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1786" w14:textId="77777777" w:rsidR="00DF742E" w:rsidRPr="002D3908" w:rsidRDefault="00DF742E" w:rsidP="00E37D19"/>
    <w:p w14:paraId="33931E99" w14:textId="77777777" w:rsidR="00DF742E" w:rsidRPr="002D3908" w:rsidRDefault="00DF742E" w:rsidP="00E37D19"/>
    <w:p w14:paraId="400A8B0D" w14:textId="77777777" w:rsidR="00DF742E" w:rsidRPr="002D3908" w:rsidRDefault="00DF742E" w:rsidP="00E37D19"/>
    <w:p w14:paraId="6696F1A8" w14:textId="77777777" w:rsidR="00DF742E" w:rsidRPr="002D3908" w:rsidRDefault="00DF742E" w:rsidP="00E37D19"/>
    <w:p w14:paraId="6B49818A" w14:textId="77777777" w:rsidR="00DF742E" w:rsidRPr="002D3908" w:rsidRDefault="00DF742E" w:rsidP="00E37D19"/>
    <w:p w14:paraId="33FB0C90" w14:textId="77777777" w:rsidR="00DF742E" w:rsidRPr="002D3908" w:rsidRDefault="00DF742E" w:rsidP="00E37D19"/>
    <w:p w14:paraId="2C79E784" w14:textId="77777777" w:rsidR="00DF742E" w:rsidRPr="002D3908" w:rsidRDefault="00DF742E" w:rsidP="00E37D19"/>
    <w:p w14:paraId="120A9AF9" w14:textId="77777777" w:rsidR="00DF742E" w:rsidRPr="002D3908" w:rsidRDefault="00DF742E" w:rsidP="00E37D19"/>
    <w:p w14:paraId="71125BAE" w14:textId="5BB38BE4" w:rsidR="00DF742E" w:rsidRPr="00F37179" w:rsidRDefault="00DF742E" w:rsidP="00121B41">
      <w:pPr>
        <w:spacing w:line="360" w:lineRule="auto"/>
        <w:ind w:firstLine="0"/>
        <w:jc w:val="center"/>
        <w:rPr>
          <w:b/>
          <w:bCs/>
          <w:sz w:val="30"/>
          <w:szCs w:val="30"/>
        </w:rPr>
      </w:pPr>
      <w:r w:rsidRPr="00F37179">
        <w:rPr>
          <w:b/>
          <w:bCs/>
          <w:sz w:val="30"/>
          <w:szCs w:val="30"/>
        </w:rPr>
        <w:t>Informatīvais ziņojums</w:t>
      </w:r>
    </w:p>
    <w:p w14:paraId="14DDF0E4" w14:textId="77777777" w:rsidR="007D2221" w:rsidRPr="00F37179" w:rsidRDefault="00DF742E" w:rsidP="00121B41">
      <w:pPr>
        <w:spacing w:line="360" w:lineRule="auto"/>
        <w:ind w:firstLine="0"/>
        <w:jc w:val="center"/>
        <w:rPr>
          <w:b/>
          <w:bCs/>
          <w:sz w:val="30"/>
          <w:szCs w:val="30"/>
        </w:rPr>
      </w:pPr>
      <w:r w:rsidRPr="00F37179">
        <w:rPr>
          <w:b/>
          <w:bCs/>
          <w:sz w:val="30"/>
          <w:szCs w:val="30"/>
        </w:rPr>
        <w:t>“</w:t>
      </w:r>
      <w:r w:rsidR="00CF6778" w:rsidRPr="00F37179">
        <w:rPr>
          <w:b/>
          <w:bCs/>
          <w:sz w:val="30"/>
          <w:szCs w:val="30"/>
        </w:rPr>
        <w:t>Par p</w:t>
      </w:r>
      <w:r w:rsidR="001415AD" w:rsidRPr="00F37179">
        <w:rPr>
          <w:b/>
          <w:bCs/>
          <w:sz w:val="30"/>
          <w:szCs w:val="30"/>
        </w:rPr>
        <w:t>ilotprojekt</w:t>
      </w:r>
      <w:r w:rsidR="00CF6778" w:rsidRPr="00F37179">
        <w:rPr>
          <w:b/>
          <w:bCs/>
          <w:sz w:val="30"/>
          <w:szCs w:val="30"/>
        </w:rPr>
        <w:t>u</w:t>
      </w:r>
    </w:p>
    <w:p w14:paraId="1B77BB73" w14:textId="60A57714" w:rsidR="00E31625" w:rsidRPr="00F37179" w:rsidRDefault="005F2CB8" w:rsidP="00121B41">
      <w:pPr>
        <w:spacing w:line="360" w:lineRule="auto"/>
        <w:ind w:firstLine="0"/>
        <w:jc w:val="center"/>
        <w:rPr>
          <w:b/>
          <w:bCs/>
          <w:sz w:val="30"/>
          <w:szCs w:val="30"/>
        </w:rPr>
      </w:pPr>
      <w:r w:rsidRPr="00F37179">
        <w:rPr>
          <w:b/>
          <w:bCs/>
          <w:sz w:val="30"/>
          <w:szCs w:val="30"/>
        </w:rPr>
        <w:t>“Finansēšanas modeļa maiņa</w:t>
      </w:r>
      <w:r w:rsidR="00755B8B" w:rsidRPr="00F37179">
        <w:rPr>
          <w:b/>
          <w:bCs/>
          <w:sz w:val="30"/>
          <w:szCs w:val="30"/>
        </w:rPr>
        <w:t xml:space="preserve"> uz </w:t>
      </w:r>
      <w:r w:rsidR="4E90B98F" w:rsidRPr="464682D8">
        <w:rPr>
          <w:b/>
          <w:bCs/>
          <w:sz w:val="30"/>
          <w:szCs w:val="30"/>
        </w:rPr>
        <w:t>ārstēšanas</w:t>
      </w:r>
      <w:r w:rsidR="00755B8B" w:rsidRPr="089A090A">
        <w:rPr>
          <w:b/>
          <w:bCs/>
          <w:sz w:val="30"/>
          <w:szCs w:val="30"/>
        </w:rPr>
        <w:t xml:space="preserve"> </w:t>
      </w:r>
      <w:r w:rsidR="00755B8B" w:rsidRPr="00F37179">
        <w:rPr>
          <w:b/>
          <w:bCs/>
          <w:sz w:val="30"/>
          <w:szCs w:val="30"/>
        </w:rPr>
        <w:t>r</w:t>
      </w:r>
      <w:r w:rsidR="001415AD" w:rsidRPr="00F37179">
        <w:rPr>
          <w:b/>
          <w:bCs/>
          <w:sz w:val="30"/>
          <w:szCs w:val="30"/>
        </w:rPr>
        <w:t xml:space="preserve">ezultātā </w:t>
      </w:r>
      <w:r w:rsidR="00A802F0">
        <w:rPr>
          <w:b/>
          <w:bCs/>
          <w:sz w:val="30"/>
          <w:szCs w:val="30"/>
        </w:rPr>
        <w:t xml:space="preserve">un kvalitātē </w:t>
      </w:r>
      <w:r w:rsidR="001415AD" w:rsidRPr="00F37179">
        <w:rPr>
          <w:b/>
          <w:bCs/>
          <w:sz w:val="30"/>
          <w:szCs w:val="30"/>
        </w:rPr>
        <w:t>balstī</w:t>
      </w:r>
      <w:r w:rsidRPr="00F37179">
        <w:rPr>
          <w:b/>
          <w:bCs/>
          <w:sz w:val="30"/>
          <w:szCs w:val="30"/>
        </w:rPr>
        <w:t>t</w:t>
      </w:r>
      <w:r w:rsidR="00755B8B" w:rsidRPr="00F37179">
        <w:rPr>
          <w:b/>
          <w:bCs/>
          <w:sz w:val="30"/>
          <w:szCs w:val="30"/>
        </w:rPr>
        <w:t>u</w:t>
      </w:r>
      <w:r w:rsidR="001415AD" w:rsidRPr="00F37179">
        <w:rPr>
          <w:b/>
          <w:bCs/>
          <w:sz w:val="30"/>
          <w:szCs w:val="30"/>
        </w:rPr>
        <w:t xml:space="preserve"> finansēšanas modeli</w:t>
      </w:r>
      <w:r w:rsidRPr="00F37179">
        <w:rPr>
          <w:b/>
          <w:bCs/>
          <w:sz w:val="30"/>
          <w:szCs w:val="30"/>
        </w:rPr>
        <w:t xml:space="preserve"> </w:t>
      </w:r>
      <w:r w:rsidRPr="4E906C52">
        <w:rPr>
          <w:b/>
          <w:bCs/>
          <w:sz w:val="30"/>
          <w:szCs w:val="30"/>
        </w:rPr>
        <w:t>psihiatrisk</w:t>
      </w:r>
      <w:r w:rsidR="48D247F6" w:rsidRPr="4E906C52">
        <w:rPr>
          <w:b/>
          <w:bCs/>
          <w:sz w:val="30"/>
          <w:szCs w:val="30"/>
        </w:rPr>
        <w:t>ās</w:t>
      </w:r>
      <w:r w:rsidRPr="00F37179">
        <w:rPr>
          <w:b/>
          <w:bCs/>
          <w:sz w:val="30"/>
          <w:szCs w:val="30"/>
        </w:rPr>
        <w:t xml:space="preserve"> </w:t>
      </w:r>
      <w:r w:rsidR="0E6494F1" w:rsidRPr="78F9DA84">
        <w:rPr>
          <w:b/>
          <w:bCs/>
          <w:sz w:val="30"/>
          <w:szCs w:val="30"/>
        </w:rPr>
        <w:t>veselības aprūpē</w:t>
      </w:r>
      <w:r w:rsidR="00DF742E" w:rsidRPr="00F37179">
        <w:rPr>
          <w:b/>
          <w:bCs/>
          <w:sz w:val="30"/>
          <w:szCs w:val="30"/>
        </w:rPr>
        <w:t>”</w:t>
      </w:r>
      <w:r w:rsidRPr="00F37179">
        <w:rPr>
          <w:b/>
          <w:bCs/>
          <w:sz w:val="30"/>
          <w:szCs w:val="30"/>
        </w:rPr>
        <w:t>”</w:t>
      </w:r>
    </w:p>
    <w:p w14:paraId="7A5EC59B" w14:textId="77777777" w:rsidR="00DF742E" w:rsidRPr="002D3908" w:rsidRDefault="00DF742E" w:rsidP="00E37D19"/>
    <w:p w14:paraId="5F51E2BE" w14:textId="77777777" w:rsidR="00DF742E" w:rsidRPr="002D3908" w:rsidRDefault="00DF742E" w:rsidP="00E37D19"/>
    <w:p w14:paraId="071EEDD4" w14:textId="77777777" w:rsidR="00DF742E" w:rsidRPr="002D3908" w:rsidRDefault="00DF742E" w:rsidP="00E37D19"/>
    <w:p w14:paraId="531C0329" w14:textId="77777777" w:rsidR="00DF742E" w:rsidRPr="002D3908" w:rsidRDefault="00DF742E" w:rsidP="00E37D19"/>
    <w:p w14:paraId="705FEECD" w14:textId="77777777" w:rsidR="00DF742E" w:rsidRPr="002D3908" w:rsidRDefault="00DF742E" w:rsidP="00E37D19"/>
    <w:p w14:paraId="14DC9191" w14:textId="77777777" w:rsidR="00DF742E" w:rsidRPr="002D3908" w:rsidRDefault="00DF742E" w:rsidP="00E37D19"/>
    <w:p w14:paraId="7B798972" w14:textId="77777777" w:rsidR="00DF742E" w:rsidRPr="002D3908" w:rsidRDefault="00DF742E" w:rsidP="00E37D19"/>
    <w:p w14:paraId="50F26370" w14:textId="77777777" w:rsidR="00DF742E" w:rsidRPr="002D3908" w:rsidRDefault="00DF742E" w:rsidP="00E37D19"/>
    <w:p w14:paraId="52CDEFD3" w14:textId="77777777" w:rsidR="00DF742E" w:rsidRPr="002D3908" w:rsidRDefault="00DF742E" w:rsidP="00E37D19"/>
    <w:p w14:paraId="75994BA5" w14:textId="77777777" w:rsidR="00DF742E" w:rsidRPr="002D3908" w:rsidRDefault="00DF742E" w:rsidP="00E37D19"/>
    <w:p w14:paraId="06BF21F8" w14:textId="77777777" w:rsidR="00DF742E" w:rsidRPr="002D3908" w:rsidRDefault="00DF742E" w:rsidP="00E37D19"/>
    <w:p w14:paraId="6B113279" w14:textId="77777777" w:rsidR="00DF742E" w:rsidRPr="002D3908" w:rsidRDefault="00DF742E" w:rsidP="00E37D19"/>
    <w:p w14:paraId="23F29CFD" w14:textId="77777777" w:rsidR="00DF742E" w:rsidRDefault="00DF742E" w:rsidP="00E37D19"/>
    <w:p w14:paraId="3BFA9E37" w14:textId="77777777" w:rsidR="007D2221" w:rsidRDefault="007D2221" w:rsidP="00E37D19"/>
    <w:p w14:paraId="14806965" w14:textId="77777777" w:rsidR="007D2221" w:rsidRDefault="007D2221" w:rsidP="00E37D19"/>
    <w:p w14:paraId="5384EFB5" w14:textId="77777777" w:rsidR="007D2221" w:rsidRDefault="007D2221" w:rsidP="00E37D19"/>
    <w:p w14:paraId="6F85FF7E" w14:textId="77777777" w:rsidR="007D2221" w:rsidRDefault="007D2221" w:rsidP="00E37D19"/>
    <w:p w14:paraId="6E7A4A04" w14:textId="77777777" w:rsidR="007D2221" w:rsidRDefault="007D2221" w:rsidP="00E37D19"/>
    <w:p w14:paraId="2CAA105E" w14:textId="77777777" w:rsidR="007D2221" w:rsidRDefault="007D2221" w:rsidP="00E37D19"/>
    <w:p w14:paraId="7DD2B7DF" w14:textId="77777777" w:rsidR="007D2221" w:rsidRDefault="007D2221" w:rsidP="00E37D19"/>
    <w:p w14:paraId="40F0D9DE" w14:textId="77777777" w:rsidR="007D2221" w:rsidRDefault="007D2221" w:rsidP="00E37D19"/>
    <w:p w14:paraId="05B28A76" w14:textId="77777777" w:rsidR="007D2221" w:rsidRDefault="007D2221" w:rsidP="00E37D19"/>
    <w:p w14:paraId="344D51D6" w14:textId="77777777" w:rsidR="007D2221" w:rsidRDefault="007D2221" w:rsidP="00E37D19"/>
    <w:p w14:paraId="366E451E" w14:textId="77777777" w:rsidR="007D2221" w:rsidRDefault="007D2221" w:rsidP="00E37D19"/>
    <w:p w14:paraId="220020DF" w14:textId="77777777" w:rsidR="007D2221" w:rsidRDefault="007D2221" w:rsidP="00E37D19"/>
    <w:p w14:paraId="0026EF64" w14:textId="77777777" w:rsidR="007D2221" w:rsidRDefault="007D2221" w:rsidP="00E37D19"/>
    <w:p w14:paraId="4032D3C0" w14:textId="77777777" w:rsidR="007D2221" w:rsidRDefault="007D2221" w:rsidP="00E37D19"/>
    <w:p w14:paraId="7E6BC47A" w14:textId="77777777" w:rsidR="007D2221" w:rsidRDefault="007D2221" w:rsidP="00E37D19"/>
    <w:p w14:paraId="27A47C42" w14:textId="77777777" w:rsidR="007D2221" w:rsidRDefault="007D2221" w:rsidP="00E37D19"/>
    <w:p w14:paraId="6259F4B2" w14:textId="77777777" w:rsidR="007D2221" w:rsidRDefault="007D2221" w:rsidP="00E37D19"/>
    <w:p w14:paraId="07B67F6A" w14:textId="77777777" w:rsidR="007D2221" w:rsidRPr="002D3908" w:rsidRDefault="007D2221" w:rsidP="00E37D19"/>
    <w:p w14:paraId="3ED91A12" w14:textId="77777777" w:rsidR="00DF742E" w:rsidRPr="002D3908" w:rsidRDefault="00DF742E" w:rsidP="00E37D19"/>
    <w:p w14:paraId="451C81D1" w14:textId="0F80FACE" w:rsidR="00DF742E" w:rsidRPr="002D3908" w:rsidRDefault="00DF742E" w:rsidP="00F37179">
      <w:pPr>
        <w:jc w:val="center"/>
      </w:pPr>
      <w:r w:rsidRPr="002D3908">
        <w:t>2024.gads</w:t>
      </w:r>
    </w:p>
    <w:p w14:paraId="523DD3C5" w14:textId="4724C098" w:rsidR="00074400" w:rsidRDefault="00074400" w:rsidP="00E37D19">
      <w:r>
        <w:br w:type="page"/>
      </w:r>
    </w:p>
    <w:sdt>
      <w:sdtPr>
        <w:id w:val="-1733773519"/>
        <w:docPartObj>
          <w:docPartGallery w:val="Table of Contents"/>
          <w:docPartUnique/>
        </w:docPartObj>
      </w:sdtPr>
      <w:sdtEndPr/>
      <w:sdtContent>
        <w:p w14:paraId="5ADE32DA" w14:textId="134E624E" w:rsidR="003F4C44" w:rsidRPr="003F4C44" w:rsidRDefault="003F4C44" w:rsidP="003F4C44">
          <w:pPr>
            <w:pStyle w:val="TOC1"/>
            <w:tabs>
              <w:tab w:val="right" w:leader="dot" w:pos="9016"/>
            </w:tabs>
            <w:jc w:val="center"/>
            <w:rPr>
              <w:b/>
              <w:bCs/>
            </w:rPr>
          </w:pPr>
          <w:r w:rsidRPr="003F4C44">
            <w:rPr>
              <w:b/>
              <w:bCs/>
            </w:rPr>
            <w:t>Saturs</w:t>
          </w:r>
        </w:p>
        <w:p w14:paraId="5526C4E5" w14:textId="77777777" w:rsidR="00DE7A65" w:rsidRDefault="00216A82">
          <w:pPr>
            <w:pStyle w:val="TOC1"/>
            <w:tabs>
              <w:tab w:val="right" w:leader="dot" w:pos="9016"/>
            </w:tabs>
            <w:rPr>
              <w:rFonts w:asciiTheme="minorHAnsi" w:eastAsiaTheme="minorEastAsia" w:hAnsiTheme="minorHAnsi"/>
              <w:noProof/>
              <w:sz w:val="22"/>
              <w:szCs w:val="22"/>
              <w:lang w:eastAsia="lv-LV"/>
            </w:rPr>
          </w:pPr>
          <w:r>
            <w:fldChar w:fldCharType="begin"/>
          </w:r>
          <w:r>
            <w:instrText xml:space="preserve"> TOC \o "1-3" \h \z \u </w:instrText>
          </w:r>
          <w:r>
            <w:fldChar w:fldCharType="separate"/>
          </w:r>
          <w:hyperlink w:anchor="_Toc184973308" w:history="1">
            <w:r w:rsidR="00DE7A65" w:rsidRPr="00EF6D1B">
              <w:rPr>
                <w:rStyle w:val="Hyperlink"/>
                <w:noProof/>
              </w:rPr>
              <w:t>I Ievads</w:t>
            </w:r>
            <w:r w:rsidR="00DE7A65">
              <w:rPr>
                <w:noProof/>
                <w:webHidden/>
              </w:rPr>
              <w:tab/>
            </w:r>
            <w:r w:rsidR="00DE7A65">
              <w:rPr>
                <w:noProof/>
                <w:webHidden/>
              </w:rPr>
              <w:fldChar w:fldCharType="begin"/>
            </w:r>
            <w:r w:rsidR="00DE7A65">
              <w:rPr>
                <w:noProof/>
                <w:webHidden/>
              </w:rPr>
              <w:instrText xml:space="preserve"> PAGEREF _Toc184973308 \h </w:instrText>
            </w:r>
            <w:r w:rsidR="00DE7A65">
              <w:rPr>
                <w:noProof/>
                <w:webHidden/>
              </w:rPr>
            </w:r>
            <w:r w:rsidR="00DE7A65">
              <w:rPr>
                <w:noProof/>
                <w:webHidden/>
              </w:rPr>
              <w:fldChar w:fldCharType="separate"/>
            </w:r>
            <w:r w:rsidR="00DE7A65">
              <w:rPr>
                <w:noProof/>
                <w:webHidden/>
              </w:rPr>
              <w:t>3</w:t>
            </w:r>
            <w:r w:rsidR="00DE7A65">
              <w:rPr>
                <w:noProof/>
                <w:webHidden/>
              </w:rPr>
              <w:fldChar w:fldCharType="end"/>
            </w:r>
          </w:hyperlink>
        </w:p>
        <w:p w14:paraId="4B5C6E64" w14:textId="72F25508" w:rsidR="00DE7A65" w:rsidRDefault="00DE7A65">
          <w:pPr>
            <w:pStyle w:val="TOC1"/>
            <w:tabs>
              <w:tab w:val="right" w:leader="dot" w:pos="9016"/>
            </w:tabs>
            <w:rPr>
              <w:rFonts w:asciiTheme="minorHAnsi" w:eastAsiaTheme="minorEastAsia" w:hAnsiTheme="minorHAnsi"/>
              <w:noProof/>
              <w:sz w:val="22"/>
              <w:szCs w:val="22"/>
              <w:lang w:eastAsia="lv-LV"/>
            </w:rPr>
          </w:pPr>
          <w:hyperlink w:anchor="_Toc184973309" w:history="1">
            <w:r w:rsidRPr="00EF6D1B">
              <w:rPr>
                <w:rStyle w:val="Hyperlink"/>
                <w:noProof/>
              </w:rPr>
              <w:t>II Esošās finansēšanas sistēmas apraksts un izaicinājumi</w:t>
            </w:r>
            <w:r>
              <w:rPr>
                <w:noProof/>
                <w:webHidden/>
              </w:rPr>
              <w:tab/>
            </w:r>
            <w:r w:rsidR="008B5FAF">
              <w:rPr>
                <w:noProof/>
                <w:webHidden/>
              </w:rPr>
              <w:t>5</w:t>
            </w:r>
          </w:hyperlink>
        </w:p>
        <w:p w14:paraId="3403CD11" w14:textId="1D363A57" w:rsidR="00DE7A65" w:rsidRDefault="00DE7A65">
          <w:pPr>
            <w:pStyle w:val="TOC2"/>
            <w:tabs>
              <w:tab w:val="right" w:leader="dot" w:pos="9016"/>
            </w:tabs>
            <w:rPr>
              <w:rFonts w:asciiTheme="minorHAnsi" w:eastAsiaTheme="minorEastAsia" w:hAnsiTheme="minorHAnsi"/>
              <w:noProof/>
              <w:sz w:val="22"/>
              <w:szCs w:val="22"/>
              <w:lang w:eastAsia="lv-LV"/>
            </w:rPr>
          </w:pPr>
          <w:hyperlink w:anchor="_Toc184973310" w:history="1">
            <w:r w:rsidRPr="00EF6D1B">
              <w:rPr>
                <w:rStyle w:val="Hyperlink"/>
                <w:noProof/>
              </w:rPr>
              <w:t>2.1. Ambulatorās psihiatriskās ārstēšanas finansēšana</w:t>
            </w:r>
            <w:r>
              <w:rPr>
                <w:noProof/>
                <w:webHidden/>
              </w:rPr>
              <w:tab/>
            </w:r>
            <w:r w:rsidR="008B5FAF">
              <w:rPr>
                <w:noProof/>
                <w:webHidden/>
              </w:rPr>
              <w:t>5</w:t>
            </w:r>
          </w:hyperlink>
        </w:p>
        <w:p w14:paraId="10DEDDBF" w14:textId="05DFB328" w:rsidR="00DE7A65" w:rsidRDefault="00DE7A65">
          <w:pPr>
            <w:pStyle w:val="TOC2"/>
            <w:tabs>
              <w:tab w:val="right" w:leader="dot" w:pos="9016"/>
            </w:tabs>
            <w:rPr>
              <w:rFonts w:asciiTheme="minorHAnsi" w:eastAsiaTheme="minorEastAsia" w:hAnsiTheme="minorHAnsi"/>
              <w:noProof/>
              <w:sz w:val="22"/>
              <w:szCs w:val="22"/>
              <w:lang w:eastAsia="lv-LV"/>
            </w:rPr>
          </w:pPr>
          <w:hyperlink w:anchor="_Toc184973311" w:history="1">
            <w:r w:rsidRPr="00EF6D1B">
              <w:rPr>
                <w:rStyle w:val="Hyperlink"/>
                <w:noProof/>
              </w:rPr>
              <w:t>2.2. Stacionārās psihiatriskās ārstēšanas finansēšana</w:t>
            </w:r>
            <w:r>
              <w:rPr>
                <w:noProof/>
                <w:webHidden/>
              </w:rPr>
              <w:tab/>
            </w:r>
            <w:r w:rsidR="008B5FAF">
              <w:rPr>
                <w:noProof/>
                <w:webHidden/>
              </w:rPr>
              <w:t>6</w:t>
            </w:r>
          </w:hyperlink>
        </w:p>
        <w:p w14:paraId="50ED9053" w14:textId="06ACC34F" w:rsidR="00DE7A65" w:rsidRDefault="00DE7A65">
          <w:pPr>
            <w:pStyle w:val="TOC2"/>
            <w:tabs>
              <w:tab w:val="right" w:leader="dot" w:pos="9016"/>
            </w:tabs>
            <w:rPr>
              <w:rFonts w:asciiTheme="minorHAnsi" w:eastAsiaTheme="minorEastAsia" w:hAnsiTheme="minorHAnsi"/>
              <w:noProof/>
              <w:sz w:val="22"/>
              <w:szCs w:val="22"/>
              <w:lang w:eastAsia="lv-LV"/>
            </w:rPr>
          </w:pPr>
          <w:hyperlink w:anchor="_Toc184973312" w:history="1">
            <w:r w:rsidRPr="00EF6D1B">
              <w:rPr>
                <w:rStyle w:val="Hyperlink"/>
                <w:noProof/>
              </w:rPr>
              <w:t>2.3. Samaksas apmēra plānošana – būtiskākie principi</w:t>
            </w:r>
            <w:r>
              <w:rPr>
                <w:noProof/>
                <w:webHidden/>
              </w:rPr>
              <w:tab/>
            </w:r>
            <w:r w:rsidR="008B5FAF">
              <w:rPr>
                <w:noProof/>
                <w:webHidden/>
              </w:rPr>
              <w:t>9</w:t>
            </w:r>
          </w:hyperlink>
        </w:p>
        <w:p w14:paraId="10FD633C" w14:textId="5F40BF91" w:rsidR="00DE7A65" w:rsidRDefault="00DE7A65" w:rsidP="00235407">
          <w:pPr>
            <w:pStyle w:val="TOC2"/>
            <w:tabs>
              <w:tab w:val="right" w:leader="dot" w:pos="9016"/>
            </w:tabs>
            <w:rPr>
              <w:rFonts w:asciiTheme="minorHAnsi" w:eastAsiaTheme="minorEastAsia" w:hAnsiTheme="minorHAnsi"/>
              <w:noProof/>
              <w:sz w:val="22"/>
              <w:szCs w:val="22"/>
              <w:lang w:eastAsia="lv-LV"/>
            </w:rPr>
          </w:pPr>
          <w:hyperlink w:anchor="_Toc184973313" w:history="1">
            <w:r w:rsidRPr="00EF6D1B">
              <w:rPr>
                <w:rStyle w:val="Hyperlink"/>
                <w:noProof/>
              </w:rPr>
              <w:t>2.4. Būtiskākie izaicinājumi un problēmas tai skaitā ārstniecības pakalpojumu finansēšanā</w:t>
            </w:r>
            <w:r>
              <w:rPr>
                <w:noProof/>
                <w:webHidden/>
              </w:rPr>
              <w:tab/>
            </w:r>
            <w:r w:rsidR="008B5FAF">
              <w:rPr>
                <w:noProof/>
                <w:webHidden/>
              </w:rPr>
              <w:t>9</w:t>
            </w:r>
          </w:hyperlink>
        </w:p>
        <w:p w14:paraId="63D4AFB0" w14:textId="7B913DCF" w:rsidR="00DE7A65" w:rsidRDefault="00DE7A65">
          <w:pPr>
            <w:pStyle w:val="TOC1"/>
            <w:tabs>
              <w:tab w:val="right" w:leader="dot" w:pos="9016"/>
            </w:tabs>
            <w:rPr>
              <w:rFonts w:asciiTheme="minorHAnsi" w:eastAsiaTheme="minorEastAsia" w:hAnsiTheme="minorHAnsi"/>
              <w:noProof/>
              <w:sz w:val="22"/>
              <w:szCs w:val="22"/>
              <w:lang w:eastAsia="lv-LV"/>
            </w:rPr>
          </w:pPr>
          <w:hyperlink w:anchor="_Toc184973315" w:history="1">
            <w:r w:rsidRPr="00EF6D1B">
              <w:rPr>
                <w:rStyle w:val="Hyperlink"/>
                <w:noProof/>
              </w:rPr>
              <w:t>I</w:t>
            </w:r>
            <w:r w:rsidR="00235407">
              <w:rPr>
                <w:rStyle w:val="Hyperlink"/>
                <w:noProof/>
              </w:rPr>
              <w:t>II</w:t>
            </w:r>
            <w:r w:rsidRPr="00EF6D1B">
              <w:rPr>
                <w:rStyle w:val="Hyperlink"/>
                <w:noProof/>
              </w:rPr>
              <w:t xml:space="preserve"> Pasaules tendences veselības aprūpes pakalpojumu finansēšanā. Labās prakses piemēri</w:t>
            </w:r>
            <w:r>
              <w:rPr>
                <w:noProof/>
                <w:webHidden/>
              </w:rPr>
              <w:tab/>
            </w:r>
            <w:r w:rsidR="008B5FAF">
              <w:rPr>
                <w:noProof/>
                <w:webHidden/>
              </w:rPr>
              <w:t>10</w:t>
            </w:r>
          </w:hyperlink>
        </w:p>
        <w:p w14:paraId="7164EA4C" w14:textId="31AA08D8" w:rsidR="00DE7A65" w:rsidRDefault="00235407">
          <w:pPr>
            <w:pStyle w:val="TOC1"/>
            <w:tabs>
              <w:tab w:val="right" w:leader="dot" w:pos="9016"/>
            </w:tabs>
            <w:rPr>
              <w:rFonts w:asciiTheme="minorHAnsi" w:eastAsiaTheme="minorEastAsia" w:hAnsiTheme="minorHAnsi"/>
              <w:noProof/>
              <w:sz w:val="22"/>
              <w:szCs w:val="22"/>
              <w:lang w:eastAsia="lv-LV"/>
            </w:rPr>
          </w:pPr>
          <w:r>
            <w:t>I</w:t>
          </w:r>
          <w:hyperlink w:anchor="_Toc184973316" w:history="1">
            <w:r w:rsidR="00DE7A65" w:rsidRPr="00EF6D1B">
              <w:rPr>
                <w:rStyle w:val="Hyperlink"/>
                <w:noProof/>
              </w:rPr>
              <w:t>V Pilotprojekts “Finansēšanas modeļa maiņa uz ārstēšanas rezultātā un kvalitātē balstītu finansēšanas modeli psihiatriskajā veselības aprūpē”</w:t>
            </w:r>
            <w:r w:rsidR="00DE7A65">
              <w:rPr>
                <w:noProof/>
                <w:webHidden/>
              </w:rPr>
              <w:tab/>
            </w:r>
            <w:r w:rsidR="008B5FAF">
              <w:rPr>
                <w:noProof/>
                <w:webHidden/>
              </w:rPr>
              <w:t>12</w:t>
            </w:r>
          </w:hyperlink>
        </w:p>
        <w:p w14:paraId="0A625469" w14:textId="5D94A7E6" w:rsidR="00DE7A65" w:rsidRDefault="00DE7A65">
          <w:pPr>
            <w:pStyle w:val="TOC2"/>
            <w:tabs>
              <w:tab w:val="right" w:leader="dot" w:pos="9016"/>
            </w:tabs>
            <w:rPr>
              <w:rFonts w:asciiTheme="minorHAnsi" w:eastAsiaTheme="minorEastAsia" w:hAnsiTheme="minorHAnsi"/>
              <w:noProof/>
              <w:sz w:val="22"/>
              <w:szCs w:val="22"/>
              <w:lang w:eastAsia="lv-LV"/>
            </w:rPr>
          </w:pPr>
        </w:p>
        <w:p w14:paraId="7C096C18" w14:textId="18A81F98" w:rsidR="00216A82" w:rsidRDefault="00216A82" w:rsidP="00E37D19">
          <w:r>
            <w:fldChar w:fldCharType="end"/>
          </w:r>
        </w:p>
      </w:sdtContent>
    </w:sdt>
    <w:p w14:paraId="292888DE" w14:textId="77777777" w:rsidR="002D3908" w:rsidRPr="002D3908" w:rsidRDefault="002D3908" w:rsidP="00DE7A65">
      <w:pPr>
        <w:ind w:firstLine="0"/>
      </w:pPr>
    </w:p>
    <w:p w14:paraId="66AE3B48" w14:textId="00BE8CB4" w:rsidR="002D3908" w:rsidRPr="002D3908" w:rsidRDefault="002D3908" w:rsidP="00E37D19">
      <w:r w:rsidRPr="002D3908">
        <w:br w:type="page"/>
      </w:r>
    </w:p>
    <w:p w14:paraId="6A90170F" w14:textId="11B3984C" w:rsidR="002D3908" w:rsidRDefault="00132ACA" w:rsidP="00E37D19">
      <w:pPr>
        <w:pStyle w:val="Heading1"/>
      </w:pPr>
      <w:bookmarkStart w:id="0" w:name="_Toc184973308"/>
      <w:r>
        <w:lastRenderedPageBreak/>
        <w:t>I</w:t>
      </w:r>
      <w:r w:rsidR="00FB3810">
        <w:t xml:space="preserve"> </w:t>
      </w:r>
      <w:r>
        <w:t>Ievads</w:t>
      </w:r>
      <w:bookmarkEnd w:id="0"/>
    </w:p>
    <w:p w14:paraId="46C4CD9B" w14:textId="77777777" w:rsidR="00D6258C" w:rsidRDefault="00D6258C" w:rsidP="00E37D19"/>
    <w:p w14:paraId="63DD0ADF" w14:textId="61AA2104" w:rsidR="2C791D7D" w:rsidRDefault="2C791D7D" w:rsidP="64410A2A">
      <w:pPr>
        <w:rPr>
          <w:rFonts w:eastAsia="Times New Roman" w:cs="Times New Roman"/>
        </w:rPr>
      </w:pPr>
      <w:r w:rsidRPr="64410A2A">
        <w:rPr>
          <w:rFonts w:eastAsia="Times New Roman" w:cs="Times New Roman"/>
        </w:rPr>
        <w:t>Pēdējos gados arvien būtiskāka kļūst psihiskās veselības loma un ietekme uz globālo attīstības mērķu sasniegšanu, kā arī psihiskā veselība ir iekļauta visu attīstīto valstu ilgtspējas attīstības mērķos.</w:t>
      </w:r>
    </w:p>
    <w:p w14:paraId="6A9076B1" w14:textId="6804D87C" w:rsidR="51545847" w:rsidRDefault="51545847" w:rsidP="27EDC3D7">
      <w:pPr>
        <w:rPr>
          <w:rFonts w:eastAsia="Times New Roman" w:cs="Times New Roman"/>
        </w:rPr>
      </w:pPr>
      <w:r w:rsidRPr="27EDC3D7">
        <w:rPr>
          <w:rFonts w:eastAsia="Times New Roman" w:cs="Times New Roman"/>
        </w:rPr>
        <w:t>Organizējot veselības aprūpes pakalpojumus no pacienta vajadzībās balstītas perspektīvas un ievērojot nozares cilvēkresursu trūkumu, ir jāspēj nodrošināt visaptverošus veselības aprūpes pakalpojumus, kas nozīmē, ka pacients pēc jebkura pakalpojuma līmeņa aprūpes nekavējoties tiek iesaistīts turpmākajos nepieciešamajos veselības aprūpes posmos, nodrošinot saistītā pakalpojuma pieejamību, tādējādi saņemot nepārtrauktu veselības aprūpes pakalpojumu.</w:t>
      </w:r>
    </w:p>
    <w:p w14:paraId="2E86CE78" w14:textId="75CEB540" w:rsidR="409E6899" w:rsidRDefault="409E6899">
      <w:r w:rsidRPr="288BB55A">
        <w:rPr>
          <w:rFonts w:eastAsia="Times New Roman" w:cs="Times New Roman"/>
        </w:rPr>
        <w:t xml:space="preserve">Psihiskās veselības </w:t>
      </w:r>
      <w:r>
        <w:t>jomas eksperti ir jau iepriekš vērsuši uzmanību, ka, veicot psihiskās veselības aprūpes sistēmas kvalitātes novērtējumu, ir jāņem vērā ne tikai kvantitatīvie rādītāji (piemēram, rehospitalizāciju skaits, vidējo gultasdienu skaitu), bet arī citas pakalpojuma kvalitātes novērtēšanas dimensijas, kā pakalpojuma piemērotība, pacientu pieejamība pakalpojumiem; veselības aprūpes speciālista spēja sniegt pakalpojumu; veselības aprūpes speciālistu un pakalpojumu sniedzēju efektivitāte, terapeitiskā nepārtrauktības nodrošināšana pacientam un drošība.</w:t>
      </w:r>
    </w:p>
    <w:p w14:paraId="15CAFC0C" w14:textId="2CD5941B" w:rsidR="409E6899" w:rsidRDefault="409E6899">
      <w:r>
        <w:t>Regulāra un mērķtiecīga pakalpojumu kvalitātes mērīšana un analīze veicina pakalpojuma kvalitātes uzlabošanu ārstniecības personu, ārstniecības iestāžu līmenī, kā arī kopumā veselības sistēmas līmenī. Lai nodrošinātu sniegto pakalpojumu efektivitāti, tiem jābūt uz pacientu vērstiem un tādiem, kas īsteno mērķtiecīgu ārstēšanu atbilstoši medicīniskām indikācijām.</w:t>
      </w:r>
    </w:p>
    <w:p w14:paraId="5E594C26" w14:textId="4679ED35" w:rsidR="288BB55A" w:rsidRDefault="288BB55A"/>
    <w:p w14:paraId="64E36AA0" w14:textId="30382CF9" w:rsidR="3804BE00" w:rsidRDefault="3804BE00">
      <w:r>
        <w:t>Slimnīcu snieguma rādītāju kopums, paredz ārstniecības iestāžu snieguma rādītājus iedalīt struktūras, procesa un rezultātu rādītājos, kur:</w:t>
      </w:r>
    </w:p>
    <w:p w14:paraId="71D36ABD" w14:textId="77777777" w:rsidR="3804BE00" w:rsidRDefault="3804BE00" w:rsidP="00133985">
      <w:pPr>
        <w:pStyle w:val="ListParagraph"/>
        <w:numPr>
          <w:ilvl w:val="0"/>
          <w:numId w:val="13"/>
        </w:numPr>
      </w:pPr>
      <w:r>
        <w:t>struktūras rādītāji raksturo pakalpojuma sniedzēja resursus, piemēram, darbinieku/pacientu proporciju, resursu/pacientu proporciju, pakalpojumu īstenošanas laiku, darbības laiku u.c.;</w:t>
      </w:r>
    </w:p>
    <w:p w14:paraId="19B62E3B" w14:textId="05BA6969" w:rsidR="3804BE00" w:rsidRDefault="3804BE00" w:rsidP="00133985">
      <w:pPr>
        <w:pStyle w:val="ListParagraph"/>
        <w:numPr>
          <w:ilvl w:val="0"/>
          <w:numId w:val="13"/>
        </w:numPr>
      </w:pPr>
      <w:r>
        <w:t>procesa rādītāji atspoguļo veidu, kā slimnīcas sistēmas un procesi darbojas, lai nodrošinātu vēlamo rezultātu, piemēram, noteikta aprūpes standarta īstenošana, gultu noslodze, sadarbības organizēšana slimnīcu tīkla ietvaros, negadījumu ziņošanas sistēmas esamība u.c.;</w:t>
      </w:r>
    </w:p>
    <w:p w14:paraId="0346B0AA" w14:textId="2DCF6CE6" w:rsidR="3804BE00" w:rsidRDefault="3804BE00" w:rsidP="00133985">
      <w:pPr>
        <w:pStyle w:val="ListParagraph"/>
        <w:numPr>
          <w:ilvl w:val="0"/>
          <w:numId w:val="13"/>
        </w:numPr>
      </w:pPr>
      <w:r>
        <w:t>rezultātu rādītāji atspoguļo slimnīcu darbības ietekmi uz pacientu veselības stāvokli un parāda slimnīcas darba rezultātu un to, vai ārstēšanā  ir sasniegti izvirzītie mērķi. Tie ir, piemēram, samazināta mirstība, samazinātas slimnīcā iegūtās infekcijas, nevēlami starpgadījumi vai samazināta neatliekamās palīdzības uzņemšana un uzlabota pacientu pieredze. Rezultātu rādītājos izdala pacientu ziņotos pieredzes rādītājus (PREM).</w:t>
      </w:r>
    </w:p>
    <w:p w14:paraId="2063FB01" w14:textId="47A2CF5F" w:rsidR="46AAB227" w:rsidRDefault="46AAB227"/>
    <w:p w14:paraId="4F4FE625" w14:textId="09B878B3" w:rsidR="43537403" w:rsidRDefault="43537403">
      <w:r>
        <w:t xml:space="preserve">Šobrīd </w:t>
      </w:r>
      <w:r w:rsidR="004B39D8">
        <w:t>VSIA</w:t>
      </w:r>
      <w:r>
        <w:t xml:space="preserve"> </w:t>
      </w:r>
      <w:r w:rsidR="004B39D8">
        <w:t>“</w:t>
      </w:r>
      <w:r>
        <w:t>Nacionālais psihiskās veselības centrs</w:t>
      </w:r>
      <w:r w:rsidR="004B39D8">
        <w:t xml:space="preserve">” </w:t>
      </w:r>
      <w:r w:rsidR="00F8292F">
        <w:t>(turpmāk – NPVC)</w:t>
      </w:r>
      <w:r>
        <w:t xml:space="preserve"> metodiskais centrs jau ir izstrādājis stacionāro pakalpojumu, dienas stacionāro pakalpojumu un ambulatoro pakalpojumu kvalitātes kritērijus, kas ir vērsti uz:</w:t>
      </w:r>
    </w:p>
    <w:p w14:paraId="5720DF6C" w14:textId="77777777" w:rsidR="43537403" w:rsidRDefault="43537403" w:rsidP="00133985">
      <w:pPr>
        <w:pStyle w:val="ListParagraph"/>
        <w:numPr>
          <w:ilvl w:val="0"/>
          <w:numId w:val="14"/>
        </w:numPr>
      </w:pPr>
      <w:r>
        <w:t>ārstniecības struktūru;</w:t>
      </w:r>
    </w:p>
    <w:p w14:paraId="30E99D25" w14:textId="77777777" w:rsidR="43537403" w:rsidRDefault="43537403" w:rsidP="00133985">
      <w:pPr>
        <w:pStyle w:val="ListParagraph"/>
        <w:numPr>
          <w:ilvl w:val="0"/>
          <w:numId w:val="14"/>
        </w:numPr>
      </w:pPr>
      <w:r>
        <w:t>ārstniecības procesu;</w:t>
      </w:r>
    </w:p>
    <w:p w14:paraId="56975D67" w14:textId="77777777" w:rsidR="43537403" w:rsidRDefault="43537403" w:rsidP="00133985">
      <w:pPr>
        <w:pStyle w:val="ListParagraph"/>
        <w:numPr>
          <w:ilvl w:val="0"/>
          <w:numId w:val="14"/>
        </w:numPr>
      </w:pPr>
      <w:r>
        <w:t>ārstniecības rezultātu;</w:t>
      </w:r>
    </w:p>
    <w:p w14:paraId="245386A5" w14:textId="0A31BC15" w:rsidR="43537403" w:rsidRDefault="43537403" w:rsidP="00133985">
      <w:pPr>
        <w:pStyle w:val="ListParagraph"/>
        <w:numPr>
          <w:ilvl w:val="0"/>
          <w:numId w:val="14"/>
        </w:numPr>
      </w:pPr>
      <w:r>
        <w:t>pacientu pieredzi/apmierinātību.</w:t>
      </w:r>
    </w:p>
    <w:p w14:paraId="420CEA60" w14:textId="77777777" w:rsidR="003304D8" w:rsidRDefault="003304D8" w:rsidP="002957B4"/>
    <w:p w14:paraId="47A21627" w14:textId="5D4F2D0B" w:rsidR="007C4103" w:rsidRDefault="7AEBB916" w:rsidP="007C4103">
      <w:pPr>
        <w:rPr>
          <w:highlight w:val="yellow"/>
        </w:rPr>
      </w:pPr>
      <w:r w:rsidRPr="4F928E40">
        <w:rPr>
          <w:b/>
          <w:bCs/>
        </w:rPr>
        <w:t xml:space="preserve">Pilotprojekta “Finansēšanas modeļa maiņa uz ārstēšanas rezultātā un kvalitātē balstītu finansēšanas modeli psihiatriskajā veselības aprūpē” mērķis ir izstrādāt Latvijas </w:t>
      </w:r>
      <w:r w:rsidRPr="4F928E40">
        <w:rPr>
          <w:b/>
          <w:bCs/>
        </w:rPr>
        <w:lastRenderedPageBreak/>
        <w:t xml:space="preserve">veselības aprūpes nozares </w:t>
      </w:r>
      <w:r w:rsidR="0793E815" w:rsidRPr="4F928E40">
        <w:rPr>
          <w:b/>
          <w:bCs/>
        </w:rPr>
        <w:t xml:space="preserve">plānošanas un </w:t>
      </w:r>
      <w:r w:rsidRPr="4F928E40">
        <w:rPr>
          <w:b/>
          <w:bCs/>
        </w:rPr>
        <w:t xml:space="preserve">attīstības </w:t>
      </w:r>
      <w:r w:rsidR="753586DD" w:rsidRPr="4F928E40">
        <w:rPr>
          <w:b/>
          <w:bCs/>
        </w:rPr>
        <w:t>dokumentiem</w:t>
      </w:r>
      <w:r w:rsidRPr="4F928E40">
        <w:rPr>
          <w:b/>
          <w:bCs/>
        </w:rPr>
        <w:t xml:space="preserve"> atbilstošu psihiatriskās ārstēšanas finansēšanas modeli.</w:t>
      </w:r>
      <w:r>
        <w:t xml:space="preserve"> Pilotprojektu paredzēts realizēt </w:t>
      </w:r>
      <w:r w:rsidR="6D89F699">
        <w:t>NPVC,</w:t>
      </w:r>
      <w:r>
        <w:t xml:space="preserve"> piesaistot iestādes esošos cilvēkresursus un uz projekta laiku algojot ekspertus, kuri, </w:t>
      </w:r>
      <w:r w:rsidR="539508A2">
        <w:t>ņemot vērā</w:t>
      </w:r>
      <w:r>
        <w:t xml:space="preserve"> pašreizējo </w:t>
      </w:r>
      <w:r w:rsidR="6D89F699">
        <w:t xml:space="preserve">NPVC </w:t>
      </w:r>
      <w:r w:rsidR="6BD53B00">
        <w:t>budžetu</w:t>
      </w:r>
      <w:r>
        <w:t xml:space="preserve"> un nodrošināto pakalpojumu apjomu, veiks jauna finanšu modeļa izstrādi</w:t>
      </w:r>
      <w:r w:rsidR="63D49939">
        <w:t xml:space="preserve"> un testēšanu</w:t>
      </w:r>
      <w:r>
        <w:t>.</w:t>
      </w:r>
    </w:p>
    <w:p w14:paraId="55EDD693" w14:textId="77777777" w:rsidR="00A36136" w:rsidRDefault="00A36136" w:rsidP="00DA1174"/>
    <w:p w14:paraId="4ECC0D39" w14:textId="2F815172" w:rsidR="00A36136" w:rsidRPr="00D42326" w:rsidRDefault="00DF1227" w:rsidP="00A36136">
      <w:pPr>
        <w:rPr>
          <w:b/>
          <w:bCs/>
        </w:rPr>
      </w:pPr>
      <w:r w:rsidRPr="00D42326">
        <w:rPr>
          <w:b/>
          <w:bCs/>
        </w:rPr>
        <w:t xml:space="preserve">Pamatojums </w:t>
      </w:r>
      <w:r w:rsidR="00EF6044">
        <w:rPr>
          <w:b/>
          <w:bCs/>
        </w:rPr>
        <w:t xml:space="preserve">un būtiski aspekti </w:t>
      </w:r>
      <w:r w:rsidRPr="00D42326">
        <w:rPr>
          <w:b/>
          <w:bCs/>
        </w:rPr>
        <w:t xml:space="preserve">pilotprojekta </w:t>
      </w:r>
      <w:r w:rsidR="00A36136" w:rsidRPr="00D42326">
        <w:rPr>
          <w:b/>
          <w:bCs/>
        </w:rPr>
        <w:t>veikšanai:</w:t>
      </w:r>
    </w:p>
    <w:p w14:paraId="1F856AD2" w14:textId="0EA39131" w:rsidR="00944A3A" w:rsidRDefault="006F2CBA" w:rsidP="00133985">
      <w:pPr>
        <w:pStyle w:val="ListParagraph"/>
        <w:numPr>
          <w:ilvl w:val="0"/>
          <w:numId w:val="15"/>
        </w:numPr>
      </w:pPr>
      <w:r>
        <w:t xml:space="preserve">Nedroša aprūpe </w:t>
      </w:r>
      <w:r w:rsidR="00B863D9">
        <w:t>(medicīniska aprūpe, kuras rezultātā radies kaitējums pacientam)</w:t>
      </w:r>
      <w:r w:rsidR="00CF47AC">
        <w:t xml:space="preserve"> veido 13 % no kopējiem </w:t>
      </w:r>
      <w:r w:rsidR="1D799239">
        <w:t>izdevumiem</w:t>
      </w:r>
      <w:r w:rsidR="00CF47AC">
        <w:t xml:space="preserve"> veselības aprūpei. </w:t>
      </w:r>
      <w:r w:rsidR="0066144A">
        <w:t>Aplēses liecina, ka g</w:t>
      </w:r>
      <w:r w:rsidR="00536F1F">
        <w:t xml:space="preserve">lobāli </w:t>
      </w:r>
      <w:r w:rsidR="0066144A">
        <w:t xml:space="preserve">izmaksas par nedrošu aprūpi pārsniedz </w:t>
      </w:r>
      <w:r w:rsidR="004D0D07">
        <w:t xml:space="preserve">1 triljonu ASV dolāru. </w:t>
      </w:r>
      <w:r w:rsidR="00FC5FA1">
        <w:t xml:space="preserve">Pacientiem nodarītais kaitējums </w:t>
      </w:r>
      <w:r w:rsidR="00FC7ECB">
        <w:t>palēnina ekonomisko attīstību par 0,7 % ik gadu.</w:t>
      </w:r>
      <w:r w:rsidR="008C049D">
        <w:rPr>
          <w:rStyle w:val="FootnoteReference"/>
        </w:rPr>
        <w:footnoteReference w:id="2"/>
      </w:r>
    </w:p>
    <w:p w14:paraId="72E80A76" w14:textId="3E648AAE" w:rsidR="00A36136" w:rsidRDefault="00DA1174" w:rsidP="00133985">
      <w:pPr>
        <w:pStyle w:val="ListParagraph"/>
        <w:numPr>
          <w:ilvl w:val="0"/>
          <w:numId w:val="15"/>
        </w:numPr>
      </w:pPr>
      <w:r w:rsidRPr="008E57A6">
        <w:t xml:space="preserve">Jauna finansēšanas modeļa izstrāde un testēšana ir </w:t>
      </w:r>
      <w:r>
        <w:t>būtisk</w:t>
      </w:r>
      <w:r w:rsidR="3CDF148B">
        <w:t>a</w:t>
      </w:r>
      <w:r w:rsidRPr="008E57A6">
        <w:t>, lai nodrošinātu pāreju uz rezultātu vērstu, optimālu valsts apmaksātu veselības pakalpojumu finansējuma sistēmu, kas ļaus attīstīt integrētus veselības aprūpes pakalpojumus visos veselības aprūpes līmeņos, uzlabos veselības aprūpes sistēmas efektivitāti, pacientu drošību, pakalpojumu kvalitāti un pacientu medicīniskās aprūpes pēctecību un pieejamību.</w:t>
      </w:r>
    </w:p>
    <w:p w14:paraId="05B1F758" w14:textId="4BB704D2" w:rsidR="00A36136" w:rsidRPr="00A36136" w:rsidRDefault="000A5E3D" w:rsidP="00133985">
      <w:pPr>
        <w:pStyle w:val="ListParagraph"/>
        <w:numPr>
          <w:ilvl w:val="0"/>
          <w:numId w:val="15"/>
        </w:numPr>
      </w:pPr>
      <w:r w:rsidRPr="00A36136">
        <w:rPr>
          <w:rFonts w:eastAsia="Times New Roman" w:cs="Times New Roman"/>
        </w:rPr>
        <w:t>Plānotais pilotprojekts par finansējuma modeļa maiņu ir tieši orientēts uz veselības kvalitātes uz izmaksu lietderības uzlabošanu un cilvēkresursu</w:t>
      </w:r>
      <w:r w:rsidR="57B1DDF3" w:rsidRPr="12679DAA">
        <w:rPr>
          <w:rFonts w:eastAsia="Times New Roman" w:cs="Times New Roman"/>
        </w:rPr>
        <w:t>,</w:t>
      </w:r>
      <w:r w:rsidRPr="00A36136">
        <w:rPr>
          <w:rFonts w:eastAsia="Times New Roman" w:cs="Times New Roman"/>
        </w:rPr>
        <w:t xml:space="preserve"> </w:t>
      </w:r>
      <w:r w:rsidR="57B1DDF3" w:rsidRPr="2518D1F0">
        <w:rPr>
          <w:rFonts w:eastAsia="Times New Roman" w:cs="Times New Roman"/>
        </w:rPr>
        <w:t>kā arī</w:t>
      </w:r>
      <w:r w:rsidRPr="00A36136">
        <w:rPr>
          <w:rFonts w:eastAsia="Times New Roman" w:cs="Times New Roman"/>
        </w:rPr>
        <w:t xml:space="preserve"> finansējuma pietiekamības veicināšanu.</w:t>
      </w:r>
    </w:p>
    <w:p w14:paraId="53096CBF" w14:textId="59216C35" w:rsidR="00EF6044" w:rsidRDefault="008E57A6" w:rsidP="00133985">
      <w:pPr>
        <w:pStyle w:val="ListParagraph"/>
        <w:numPr>
          <w:ilvl w:val="0"/>
          <w:numId w:val="15"/>
        </w:numPr>
      </w:pPr>
      <w:r w:rsidRPr="008E57A6">
        <w:t>Pilotprojekta ietvaros tiks apzināti un mērīti finansējuma modeļa ieviešanai nepieciešamie dati</w:t>
      </w:r>
      <w:r w:rsidR="30F305E1">
        <w:t xml:space="preserve"> (tai skaitā</w:t>
      </w:r>
      <w:r w:rsidR="004B39D8">
        <w:t>,</w:t>
      </w:r>
      <w:r w:rsidR="30F305E1">
        <w:t xml:space="preserve"> ārstniecības procesos izmantojamie dati)</w:t>
      </w:r>
      <w:r>
        <w:t>,</w:t>
      </w:r>
      <w:r w:rsidRPr="008E57A6">
        <w:t xml:space="preserve"> izmantoti dažādi </w:t>
      </w:r>
      <w:r w:rsidR="3CC9B3AA">
        <w:t xml:space="preserve">digitālie </w:t>
      </w:r>
      <w:r w:rsidRPr="008E57A6">
        <w:t xml:space="preserve">datu analīzes </w:t>
      </w:r>
      <w:r>
        <w:t>r</w:t>
      </w:r>
      <w:r w:rsidR="0B9857BD">
        <w:t>isinājumi</w:t>
      </w:r>
      <w:r w:rsidRPr="008E57A6">
        <w:t xml:space="preserve">, kurus nākotnē būs iespējams pielietot veselības nozares datu digitālās transformācijas </w:t>
      </w:r>
      <w:r w:rsidR="3DDE39A7">
        <w:t>ietvaros</w:t>
      </w:r>
      <w:r>
        <w:t xml:space="preserve">. </w:t>
      </w:r>
    </w:p>
    <w:p w14:paraId="0D4CF6C7" w14:textId="2569FFA4" w:rsidR="00EF6044" w:rsidRDefault="292D9FCC" w:rsidP="00133985">
      <w:pPr>
        <w:pStyle w:val="ListParagraph"/>
        <w:numPr>
          <w:ilvl w:val="0"/>
          <w:numId w:val="15"/>
        </w:numPr>
      </w:pPr>
      <w:r w:rsidRPr="530DA7E3">
        <w:t xml:space="preserve">Pirms jebkuru kvalitātes kritēriju ieviešanas, nepieciešams veikt pieejamu datu analīzi, kas indikatīvi raksturo psihiskās veselības sistēmas kvalitāti un tikai tad identificēt konkrētus kritērijus un veikt to ieviešanu, vienlaikus pārliecinoties par konkrētā kritērija ieviešanas nozīmi. Šāda procesa īstenošanai </w:t>
      </w:r>
      <w:r w:rsidRPr="00EF6044">
        <w:rPr>
          <w:b/>
          <w:bCs/>
        </w:rPr>
        <w:t>ir nepieciešami papildu cilvēkresursi</w:t>
      </w:r>
      <w:r w:rsidRPr="530DA7E3">
        <w:t xml:space="preserve">, kuri spēs veikt pieejamo </w:t>
      </w:r>
      <w:r w:rsidR="7A9625B4">
        <w:t xml:space="preserve">kvalitatīvo un kvantitatīvo </w:t>
      </w:r>
      <w:r w:rsidRPr="530DA7E3">
        <w:t>datu analīzi un interpretāciju.</w:t>
      </w:r>
    </w:p>
    <w:p w14:paraId="2C6C57A2" w14:textId="5A54613A" w:rsidR="00EF6044" w:rsidRDefault="25A648FB" w:rsidP="00133985">
      <w:pPr>
        <w:pStyle w:val="ListParagraph"/>
        <w:numPr>
          <w:ilvl w:val="0"/>
          <w:numId w:val="15"/>
        </w:numPr>
      </w:pPr>
      <w:r>
        <w:t xml:space="preserve">Pilotprojekts ir tieši saistīts ar veselības aprūpes pakalpojumu apmaksas modeļa izstrādi un testēšanu. </w:t>
      </w:r>
      <w:r w:rsidR="292D9FCC" w:rsidRPr="530DA7E3">
        <w:t>Lai nodrošinātu psihiskās veselības aprūpes pakalpojumu pieejamību un pietiekamību un sasniegt</w:t>
      </w:r>
      <w:r w:rsidR="00BB2DB4">
        <w:t>u</w:t>
      </w:r>
      <w:r w:rsidR="292D9FCC" w:rsidRPr="530DA7E3">
        <w:t xml:space="preserve"> noteiktos sniegto </w:t>
      </w:r>
      <w:r w:rsidR="6C25A9DE" w:rsidRPr="530DA7E3">
        <w:t xml:space="preserve">ārstniecības </w:t>
      </w:r>
      <w:r w:rsidR="292D9FCC" w:rsidRPr="530DA7E3">
        <w:t>pakalpojumu kvalitātes rādītājus</w:t>
      </w:r>
      <w:r w:rsidR="00AE78A2">
        <w:t>,</w:t>
      </w:r>
      <w:r w:rsidR="292D9FCC" w:rsidRPr="530DA7E3">
        <w:t xml:space="preserve"> </w:t>
      </w:r>
      <w:r w:rsidR="292D9FCC" w:rsidRPr="004B39D8">
        <w:rPr>
          <w:b/>
          <w:bCs/>
        </w:rPr>
        <w:t>ir nepieciešams izstrādāt jaunu psihiatriskās veselības aprūpes pakalpojumu finansēšanas modeli, kas ir balstīts u</w:t>
      </w:r>
      <w:r w:rsidR="0DA93A13" w:rsidRPr="004B39D8">
        <w:rPr>
          <w:b/>
          <w:bCs/>
        </w:rPr>
        <w:t>z</w:t>
      </w:r>
      <w:r w:rsidR="292D9FCC" w:rsidRPr="004B39D8">
        <w:rPr>
          <w:b/>
          <w:bCs/>
        </w:rPr>
        <w:t xml:space="preserve"> psihiskās veselības ārstēšanās rezultātiem.</w:t>
      </w:r>
      <w:r w:rsidR="292D9FCC" w:rsidRPr="530DA7E3">
        <w:t xml:space="preserve"> Savukārt, lai </w:t>
      </w:r>
      <w:r w:rsidR="76835F64" w:rsidRPr="530DA7E3">
        <w:t>būtu iespējams</w:t>
      </w:r>
      <w:r w:rsidR="292D9FCC" w:rsidRPr="530DA7E3">
        <w:t xml:space="preserve"> šo jauno modeli ieviest praksē, pirms tā ieviešanas ir nepieciešams nodrošināt gan šo noteikto rādītāju iegūšanu</w:t>
      </w:r>
      <w:r w:rsidR="0622EA2F" w:rsidRPr="530DA7E3">
        <w:t>, apkopošanu</w:t>
      </w:r>
      <w:r w:rsidR="292D9FCC" w:rsidRPr="530DA7E3">
        <w:t xml:space="preserve"> un analīzi, kā arī veikt vērtībās balstītu finansēšanas modeļa testēšanu, iekļaujot ICHOM PROM mērījumus</w:t>
      </w:r>
      <w:r w:rsidR="00B3524E">
        <w:rPr>
          <w:rStyle w:val="FootnoteReference"/>
          <w:rFonts w:eastAsia="Times New Roman" w:cs="Times New Roman"/>
        </w:rPr>
        <w:footnoteReference w:id="3"/>
      </w:r>
      <w:r w:rsidR="292D9FCC" w:rsidRPr="530DA7E3">
        <w:t xml:space="preserve"> kā atskaites punktus finansējuma plānošanā un piešķiršanā.</w:t>
      </w:r>
    </w:p>
    <w:p w14:paraId="642396FF" w14:textId="15E342AD" w:rsidR="00285CE1" w:rsidRDefault="292D9FCC" w:rsidP="00133985">
      <w:pPr>
        <w:pStyle w:val="ListParagraph"/>
        <w:numPr>
          <w:ilvl w:val="0"/>
          <w:numId w:val="15"/>
        </w:numPr>
      </w:pPr>
      <w:r>
        <w:t xml:space="preserve">Uz rezultātiem, kvalitātes rādītājiem vērsts finansējuma modelis ir pieeja, kurā finansējums tiek piešķirts, pamatojoties uz noteiktiem definētiem rezultātiem (gan kvantitatīviem, gan kvalitatīviem rādītājiem), nevis tikai ņemot </w:t>
      </w:r>
      <w:r w:rsidR="00AAA4EC">
        <w:t xml:space="preserve">vērā </w:t>
      </w:r>
      <w:r>
        <w:t>plānotās aktivitātes un to īstenošanai nepieciešamos izdevumus.</w:t>
      </w:r>
      <w:r w:rsidR="00D42326">
        <w:t xml:space="preserve"> </w:t>
      </w:r>
      <w:r>
        <w:t xml:space="preserve">Lai ieviestu šādu modeli </w:t>
      </w:r>
      <w:r w:rsidRPr="004B39D8">
        <w:rPr>
          <w:b/>
          <w:bCs/>
        </w:rPr>
        <w:t>ir nepieciešams definēt skaidrus un mērāmus rezultātus</w:t>
      </w:r>
      <w:r w:rsidR="00252946" w:rsidRPr="004B39D8">
        <w:rPr>
          <w:b/>
          <w:bCs/>
        </w:rPr>
        <w:t>,</w:t>
      </w:r>
      <w:r w:rsidRPr="004B39D8">
        <w:rPr>
          <w:b/>
          <w:bCs/>
        </w:rPr>
        <w:t xml:space="preserve"> tai skaitā</w:t>
      </w:r>
      <w:r w:rsidR="007D5964">
        <w:rPr>
          <w:b/>
          <w:bCs/>
        </w:rPr>
        <w:t>,</w:t>
      </w:r>
      <w:r w:rsidRPr="004B39D8">
        <w:rPr>
          <w:b/>
          <w:bCs/>
        </w:rPr>
        <w:t xml:space="preserve"> gan kvantit</w:t>
      </w:r>
      <w:r w:rsidR="00252946" w:rsidRPr="004B39D8">
        <w:rPr>
          <w:b/>
          <w:bCs/>
        </w:rPr>
        <w:t>at</w:t>
      </w:r>
      <w:r w:rsidRPr="004B39D8">
        <w:rPr>
          <w:b/>
          <w:bCs/>
        </w:rPr>
        <w:t>īvus, gan kvalitatīvus rādītājus</w:t>
      </w:r>
      <w:r w:rsidR="00252946" w:rsidRPr="004B39D8">
        <w:rPr>
          <w:b/>
          <w:bCs/>
        </w:rPr>
        <w:t>,</w:t>
      </w:r>
      <w:r w:rsidRPr="004B39D8">
        <w:rPr>
          <w:b/>
          <w:bCs/>
        </w:rPr>
        <w:t xml:space="preserve"> un veikt to </w:t>
      </w:r>
      <w:r w:rsidR="19C7BD1A" w:rsidRPr="004B39D8">
        <w:rPr>
          <w:b/>
          <w:bCs/>
        </w:rPr>
        <w:t xml:space="preserve">sistemātisku </w:t>
      </w:r>
      <w:r w:rsidRPr="004B39D8">
        <w:rPr>
          <w:b/>
          <w:bCs/>
        </w:rPr>
        <w:t xml:space="preserve">mērīšanu. </w:t>
      </w:r>
      <w:r>
        <w:t>Tā kā finansējums vai tā daļa tiktu piešķirts, ja tiek sasniegti noteiktie rezultatīvie rādītāji, tas veicinātu iestād</w:t>
      </w:r>
      <w:r w:rsidR="20A9E8EC">
        <w:t>es</w:t>
      </w:r>
      <w:r>
        <w:t xml:space="preserve"> darboties efektīvi un orientēties uz noteikto mērķu un rādītāju </w:t>
      </w:r>
      <w:r>
        <w:lastRenderedPageBreak/>
        <w:t>sasniegšanu. Šāds modelis rosinātu iestādēm meklēt risinājumus un pilnveidot savu darbību</w:t>
      </w:r>
      <w:r w:rsidR="7B43E7CE">
        <w:t xml:space="preserve"> tai skaitā ārstniecības pakalpojumu kvalitāti</w:t>
      </w:r>
      <w:r>
        <w:t xml:space="preserve">, lai sasniegtu vēlamos rezultātus. Jaunā finansēšanas pieeja var veicināt arī ilgtspējīgāku pieeju, jo motivētu iestādes </w:t>
      </w:r>
      <w:r w:rsidR="3F540C98">
        <w:t>darboties</w:t>
      </w:r>
      <w:r>
        <w:t xml:space="preserve"> efektīvāk.</w:t>
      </w:r>
    </w:p>
    <w:p w14:paraId="54CF0B00" w14:textId="77777777" w:rsidR="00F35A58" w:rsidRDefault="00F35A58" w:rsidP="00285CE1"/>
    <w:p w14:paraId="3C7499FC" w14:textId="00967B3E" w:rsidR="00FC21B7" w:rsidRDefault="00102CC0" w:rsidP="00E37D19">
      <w:pPr>
        <w:pStyle w:val="Heading1"/>
      </w:pPr>
      <w:bookmarkStart w:id="1" w:name="_Toc184973309"/>
      <w:r w:rsidRPr="00102CC0">
        <w:t xml:space="preserve">II Esošās </w:t>
      </w:r>
      <w:r>
        <w:t>finansēšanas sistēmas apraksts un izaicinājumi</w:t>
      </w:r>
      <w:bookmarkEnd w:id="1"/>
    </w:p>
    <w:p w14:paraId="0A93E097" w14:textId="77777777" w:rsidR="00741955" w:rsidRDefault="00741955" w:rsidP="00E37D19"/>
    <w:p w14:paraId="7E555624" w14:textId="4A81911B" w:rsidR="005F56A1" w:rsidRDefault="278B0BAD" w:rsidP="00E45D6E">
      <w:r w:rsidRPr="005F56A1">
        <w:t>Veselības aprūpes pakalpojumu finansēšanas kārtība ir noteikta Ministru kabineta 2018.</w:t>
      </w:r>
      <w:r>
        <w:t> </w:t>
      </w:r>
      <w:r w:rsidRPr="005F56A1">
        <w:t>gada 28.</w:t>
      </w:r>
      <w:r>
        <w:t> </w:t>
      </w:r>
      <w:r w:rsidRPr="005F56A1">
        <w:t>augusta noteikumos Nr.</w:t>
      </w:r>
      <w:r>
        <w:t> </w:t>
      </w:r>
      <w:r w:rsidRPr="005F56A1">
        <w:t xml:space="preserve">555 </w:t>
      </w:r>
      <w:r>
        <w:t>“</w:t>
      </w:r>
      <w:r w:rsidRPr="005F56A1">
        <w:t>Veselības aprūpes pakalpojumu organizēšanas un samaksas kārtība</w:t>
      </w:r>
      <w:r>
        <w:t>”</w:t>
      </w:r>
      <w:r w:rsidR="00196272">
        <w:rPr>
          <w:rStyle w:val="FootnoteReference"/>
        </w:rPr>
        <w:footnoteReference w:id="4"/>
      </w:r>
      <w:r w:rsidRPr="005F56A1">
        <w:t xml:space="preserve"> (turpmāk – </w:t>
      </w:r>
      <w:r>
        <w:t>N</w:t>
      </w:r>
      <w:r w:rsidRPr="005F56A1">
        <w:t>oteikumi Nr.</w:t>
      </w:r>
      <w:r>
        <w:t> </w:t>
      </w:r>
      <w:r w:rsidRPr="005F56A1">
        <w:t>555)</w:t>
      </w:r>
      <w:r w:rsidR="007D5964">
        <w:t>.</w:t>
      </w:r>
      <w:r w:rsidR="67F81FE9" w:rsidRPr="005F56A1">
        <w:t xml:space="preserve"> Ā</w:t>
      </w:r>
      <w:r w:rsidRPr="005F56A1">
        <w:t>rstniecības iestādes finansējumu par nodrošinātajiem pakalpojumiem saņem saskaņā ar</w:t>
      </w:r>
      <w:r w:rsidR="72AC0B38">
        <w:t xml:space="preserve"> </w:t>
      </w:r>
      <w:r w:rsidR="6D884F7B">
        <w:t xml:space="preserve">noslēgtajiem līgumiem ar </w:t>
      </w:r>
      <w:r w:rsidR="421A2A4E">
        <w:t xml:space="preserve">NVD </w:t>
      </w:r>
      <w:r w:rsidR="6D884F7B">
        <w:t xml:space="preserve">par </w:t>
      </w:r>
      <w:r w:rsidR="14B341A5">
        <w:t xml:space="preserve">ambulatoro un stacionāro </w:t>
      </w:r>
      <w:r w:rsidR="6D884F7B">
        <w:t>veselības aprūpes pakalpojumu sniegšanu un apmaksu.</w:t>
      </w:r>
    </w:p>
    <w:p w14:paraId="66A37EEA" w14:textId="77777777" w:rsidR="00757B24" w:rsidRDefault="00757B24" w:rsidP="00757B24"/>
    <w:p w14:paraId="07D02928" w14:textId="47448134" w:rsidR="00741955" w:rsidRDefault="0093273F" w:rsidP="00E37D19">
      <w:pPr>
        <w:pStyle w:val="Heading2"/>
      </w:pPr>
      <w:bookmarkStart w:id="2" w:name="_Toc184973310"/>
      <w:r>
        <w:t xml:space="preserve">2.1. </w:t>
      </w:r>
      <w:r w:rsidR="00421FDE">
        <w:t>Ambulatorās psihiatriskās ārstēšanas finansēšana</w:t>
      </w:r>
      <w:bookmarkEnd w:id="2"/>
    </w:p>
    <w:p w14:paraId="6514E9D4" w14:textId="77777777" w:rsidR="00AC7A65" w:rsidRDefault="00AC7A65" w:rsidP="00E37D19"/>
    <w:p w14:paraId="413E9EE9" w14:textId="5259D003" w:rsidR="00AC7A65" w:rsidRDefault="00AC7A65" w:rsidP="00E45D6E">
      <w:r>
        <w:t>S</w:t>
      </w:r>
      <w:r w:rsidRPr="00951CE3">
        <w:t>amaks</w:t>
      </w:r>
      <w:r w:rsidR="00F80DCD">
        <w:t>u</w:t>
      </w:r>
      <w:r w:rsidRPr="00951CE3">
        <w:t xml:space="preserve"> par </w:t>
      </w:r>
      <w:r>
        <w:t>ambulatorajiem</w:t>
      </w:r>
      <w:r w:rsidRPr="00951CE3">
        <w:t xml:space="preserve"> veselības aprūpes pakalpojumiem </w:t>
      </w:r>
      <w:r>
        <w:t xml:space="preserve">psihiatrijā </w:t>
      </w:r>
      <w:r w:rsidR="00F80DCD">
        <w:t>veic</w:t>
      </w:r>
      <w:r w:rsidRPr="00951CE3">
        <w:t>:</w:t>
      </w:r>
    </w:p>
    <w:p w14:paraId="1D28FA3D" w14:textId="520DC3F2" w:rsidR="00E45D6E" w:rsidRDefault="006E043C" w:rsidP="00133985">
      <w:pPr>
        <w:pStyle w:val="ListParagraph"/>
        <w:numPr>
          <w:ilvl w:val="0"/>
          <w:numId w:val="5"/>
        </w:numPr>
      </w:pPr>
      <w:r>
        <w:t xml:space="preserve">atbilstoši </w:t>
      </w:r>
      <w:r w:rsidR="007F26A3">
        <w:t>N</w:t>
      </w:r>
      <w:r w:rsidR="00F00546" w:rsidRPr="00F00546">
        <w:t>oteikum</w:t>
      </w:r>
      <w:r w:rsidR="00FA0A8B">
        <w:t>os</w:t>
      </w:r>
      <w:r w:rsidR="007F26A3">
        <w:t xml:space="preserve"> Nr. 555 </w:t>
      </w:r>
      <w:r w:rsidR="00F00546" w:rsidRPr="00F00546">
        <w:t xml:space="preserve">norādītajiem </w:t>
      </w:r>
      <w:r w:rsidR="00F00546" w:rsidRPr="005E5669">
        <w:rPr>
          <w:b/>
          <w:bCs/>
        </w:rPr>
        <w:t>aprūpes epizožu tarifiem</w:t>
      </w:r>
      <w:r w:rsidRPr="005E5669">
        <w:rPr>
          <w:b/>
          <w:bCs/>
        </w:rPr>
        <w:t xml:space="preserve"> </w:t>
      </w:r>
      <w:r>
        <w:t xml:space="preserve">– pašreiz </w:t>
      </w:r>
      <w:r w:rsidR="00B67279">
        <w:t xml:space="preserve">tarifs psihiatriem un narkologiem noteikts 32,53 </w:t>
      </w:r>
      <w:r w:rsidR="00B67279" w:rsidRPr="00B45B53">
        <w:rPr>
          <w:i/>
          <w:iCs/>
        </w:rPr>
        <w:t>euro</w:t>
      </w:r>
      <w:r w:rsidR="00B67279">
        <w:t xml:space="preserve"> apmērā</w:t>
      </w:r>
      <w:r w:rsidR="00DE3446">
        <w:t xml:space="preserve"> (</w:t>
      </w:r>
      <w:r w:rsidR="001D0760">
        <w:t>detalizēts šī un citu ziņojumā minēto tarifu atspoguļojums dalījumā pa tarifa elementiem pieejams NVD tīmekļa vietnē</w:t>
      </w:r>
      <w:r w:rsidR="001D0760">
        <w:rPr>
          <w:rStyle w:val="FootnoteReference"/>
        </w:rPr>
        <w:footnoteReference w:id="5"/>
      </w:r>
      <w:r w:rsidR="00DE3446">
        <w:t>)</w:t>
      </w:r>
      <w:r w:rsidR="00D2577A">
        <w:t xml:space="preserve"> – taču psihiatr</w:t>
      </w:r>
      <w:r w:rsidR="005F4D1D">
        <w:t>i</w:t>
      </w:r>
      <w:r w:rsidR="00F313CE">
        <w:t>jā</w:t>
      </w:r>
      <w:r w:rsidR="00D2577A">
        <w:t xml:space="preserve"> pamatā apmaksa tiek veikta </w:t>
      </w:r>
      <w:r w:rsidR="00CE6DD2">
        <w:t xml:space="preserve">nevis </w:t>
      </w:r>
      <w:r w:rsidR="00284A7E">
        <w:t>aprūpes epizodes tarifa veidā, bet ikmēneša fiksētā (kabineta) maksājuma veidā (skat</w:t>
      </w:r>
      <w:r w:rsidR="4CCD8BBF">
        <w:t>īt</w:t>
      </w:r>
      <w:r w:rsidR="00284A7E">
        <w:t xml:space="preserve"> nākamo punktu)</w:t>
      </w:r>
      <w:r w:rsidR="0077247E">
        <w:t>;</w:t>
      </w:r>
    </w:p>
    <w:p w14:paraId="08311839" w14:textId="36B0B2FB" w:rsidR="0077247E" w:rsidRDefault="47214819" w:rsidP="00133985">
      <w:pPr>
        <w:pStyle w:val="ListParagraph"/>
        <w:numPr>
          <w:ilvl w:val="0"/>
          <w:numId w:val="5"/>
        </w:numPr>
      </w:pPr>
      <w:r w:rsidRPr="4F928E40">
        <w:rPr>
          <w:b/>
          <w:bCs/>
        </w:rPr>
        <w:t>fiksēt</w:t>
      </w:r>
      <w:r w:rsidR="007D5964">
        <w:rPr>
          <w:b/>
          <w:bCs/>
        </w:rPr>
        <w:t>ā</w:t>
      </w:r>
      <w:r w:rsidRPr="4F928E40">
        <w:rPr>
          <w:b/>
          <w:bCs/>
        </w:rPr>
        <w:t xml:space="preserve"> </w:t>
      </w:r>
      <w:r w:rsidR="6C454A4E" w:rsidRPr="4F928E40">
        <w:rPr>
          <w:b/>
          <w:bCs/>
        </w:rPr>
        <w:t xml:space="preserve">kabineta </w:t>
      </w:r>
      <w:r w:rsidRPr="4F928E40">
        <w:rPr>
          <w:b/>
          <w:bCs/>
        </w:rPr>
        <w:t>maksājum</w:t>
      </w:r>
      <w:r w:rsidR="007D5964">
        <w:rPr>
          <w:b/>
          <w:bCs/>
        </w:rPr>
        <w:t>a</w:t>
      </w:r>
      <w:r>
        <w:t xml:space="preserve"> aprēķinā ietver Noteikumos Nr. 555 noteikto </w:t>
      </w:r>
      <w:r w:rsidR="670617E2">
        <w:t>personāla</w:t>
      </w:r>
      <w:r>
        <w:t xml:space="preserve"> darba samaksu mēnesī</w:t>
      </w:r>
      <w:r w:rsidR="670617E2">
        <w:t xml:space="preserve"> (ņemot vērā ārstniecības iestāžu paziņotās speciālistu slodzes</w:t>
      </w:r>
      <w:r w:rsidR="60E7FA78">
        <w:t xml:space="preserve"> – </w:t>
      </w:r>
      <w:r w:rsidR="4EB48A04">
        <w:t xml:space="preserve">darba samaksa tiek aprēķināta </w:t>
      </w:r>
      <w:r w:rsidR="60E7FA78">
        <w:t>par attiecīgu slodzes apjomu</w:t>
      </w:r>
      <w:r w:rsidR="670617E2">
        <w:t>)</w:t>
      </w:r>
      <w:r w:rsidR="007D5964">
        <w:t>,</w:t>
      </w:r>
      <w:r w:rsidR="4B9E5D27">
        <w:t xml:space="preserve"> </w:t>
      </w:r>
      <w:r>
        <w:t>darba devēja sociālās apdrošināšanas obligātās iemaksas</w:t>
      </w:r>
      <w:r w:rsidR="612B75FE">
        <w:t xml:space="preserve"> un </w:t>
      </w:r>
      <w:r>
        <w:t>darbības nodrošināšanai nepieciešamos līdzekļus</w:t>
      </w:r>
      <w:r w:rsidR="339CFE8F">
        <w:t>, kas noteikti Noteikumu Nr. 555 10. pielikumā</w:t>
      </w:r>
      <w:r w:rsidR="29E6B68B">
        <w:t>;</w:t>
      </w:r>
    </w:p>
    <w:p w14:paraId="3C84DEFA" w14:textId="42F077CE" w:rsidR="00EE79D6" w:rsidRDefault="00EE79D6" w:rsidP="00133985">
      <w:pPr>
        <w:pStyle w:val="ListParagraph"/>
        <w:numPr>
          <w:ilvl w:val="0"/>
          <w:numId w:val="5"/>
        </w:numPr>
      </w:pPr>
      <w:r w:rsidRPr="00F00546">
        <w:t xml:space="preserve">atbilstoši </w:t>
      </w:r>
      <w:r w:rsidRPr="005E5669">
        <w:rPr>
          <w:b/>
          <w:bCs/>
        </w:rPr>
        <w:t>manipulāciju sarakstā</w:t>
      </w:r>
      <w:r w:rsidRPr="005E5669">
        <w:rPr>
          <w:rStyle w:val="FootnoteReference"/>
          <w:b/>
          <w:bCs/>
        </w:rPr>
        <w:footnoteReference w:id="6"/>
      </w:r>
      <w:r w:rsidRPr="005E5669">
        <w:rPr>
          <w:b/>
          <w:bCs/>
        </w:rPr>
        <w:t xml:space="preserve"> norādītajiem manipulāciju tarifiem </w:t>
      </w:r>
      <w:r w:rsidRPr="00F00546">
        <w:t>un manipulāciju apmaksas nosacījumiem</w:t>
      </w:r>
      <w:r>
        <w:t xml:space="preserve"> – ņemot vērā</w:t>
      </w:r>
      <w:r w:rsidR="007E7AEB">
        <w:t>, ka pamatā psihiatru un narkologu darba apmaksa paredzēta</w:t>
      </w:r>
      <w:r w:rsidR="00B22389">
        <w:t xml:space="preserve"> aprūpes epizodes tarifa vai fiksētā (kabineta) maksājuma ietvaros, tad</w:t>
      </w:r>
      <w:r w:rsidR="007E7AEB">
        <w:t xml:space="preserve"> </w:t>
      </w:r>
      <w:r>
        <w:t>ambulatoriem pakalpojumiem psihiatrijā ir saistošas vien dažas manipulācijas</w:t>
      </w:r>
      <w:r w:rsidR="005F3B31">
        <w:t xml:space="preserve"> (a</w:t>
      </w:r>
      <w:r w:rsidR="00B22389">
        <w:t>grīnās intervences pakalpojumam</w:t>
      </w:r>
      <w:r w:rsidR="005F3B31">
        <w:t xml:space="preserve"> pacientiem ar akūtiem psihotiskiem traucējumiem un </w:t>
      </w:r>
      <w:r w:rsidR="00F243A3">
        <w:t>modificētai elektrokonvulsīvai terapijai)</w:t>
      </w:r>
      <w:r w:rsidR="20D226D0">
        <w:t>,</w:t>
      </w:r>
      <w:r w:rsidR="000C6A0E">
        <w:t xml:space="preserve"> pārējais veiktais darbs (tajā skaitā </w:t>
      </w:r>
      <w:r w:rsidR="004770B3">
        <w:t>dalība konsilijo</w:t>
      </w:r>
      <w:r w:rsidR="00FA683E">
        <w:t>s, pacienta piederīgo konsultēšana</w:t>
      </w:r>
      <w:r w:rsidR="00655096">
        <w:t xml:space="preserve">, dokumentācijas sagatavošana </w:t>
      </w:r>
      <w:r w:rsidR="00655096" w:rsidRPr="00655096">
        <w:t>Veselības un darbspēju ekspertīzes ārstu valsts komisija</w:t>
      </w:r>
      <w:r w:rsidR="00655096">
        <w:t>i</w:t>
      </w:r>
      <w:r w:rsidR="000C6A0E">
        <w:t>) jānodrošina aprūpes epizodes tarifa vai kabineta ietvaros apmaksātās darba slodzes ietvaros.</w:t>
      </w:r>
    </w:p>
    <w:p w14:paraId="48741B33" w14:textId="77777777" w:rsidR="00CA0187" w:rsidRDefault="00CA0187" w:rsidP="00E37D19"/>
    <w:p w14:paraId="13F41BC9" w14:textId="73034265" w:rsidR="00B00A8C" w:rsidRDefault="008932A2" w:rsidP="00E37D19">
      <w:r w:rsidRPr="008932A2">
        <w:t xml:space="preserve">Samaksu par </w:t>
      </w:r>
      <w:r w:rsidRPr="005E5669">
        <w:rPr>
          <w:b/>
          <w:bCs/>
        </w:rPr>
        <w:t>dienas stacionārā</w:t>
      </w:r>
      <w:r w:rsidRPr="008932A2">
        <w:t xml:space="preserve"> sniegtajiem sekundārās ambulatorās veselības aprūpes pakalpojumiem </w:t>
      </w:r>
      <w:r>
        <w:t>NVD</w:t>
      </w:r>
      <w:r w:rsidRPr="008932A2">
        <w:t xml:space="preserve"> veic </w:t>
      </w:r>
      <w:r w:rsidRPr="005E5669">
        <w:rPr>
          <w:b/>
          <w:bCs/>
        </w:rPr>
        <w:t>atbilstoši manipulāciju sarakstā norādītajiem manipulāciju tarifiem</w:t>
      </w:r>
      <w:r w:rsidRPr="008932A2">
        <w:t xml:space="preserve"> un to apmaksas nosacījumiem</w:t>
      </w:r>
      <w:r w:rsidR="00577DA4">
        <w:t>. Dienas stacionāriem saistošās manipulācijas ir noteiktas Noteikumos Nr. 555</w:t>
      </w:r>
      <w:r w:rsidR="18F1E136">
        <w:t>, kur</w:t>
      </w:r>
      <w:r w:rsidR="000439CD">
        <w:t xml:space="preserve"> būtiskākās no tām ir</w:t>
      </w:r>
      <w:r w:rsidR="0078787C">
        <w:t xml:space="preserve"> paredzētas </w:t>
      </w:r>
      <w:r w:rsidR="00074B9E">
        <w:t>dienas stacionāra gultasdienas apmaksai</w:t>
      </w:r>
      <w:r w:rsidR="000439CD">
        <w:t>:</w:t>
      </w:r>
    </w:p>
    <w:p w14:paraId="1088E6D7" w14:textId="22E4E53D" w:rsidR="00577DA4" w:rsidRDefault="00577DA4" w:rsidP="00133985">
      <w:pPr>
        <w:pStyle w:val="ListParagraph"/>
        <w:numPr>
          <w:ilvl w:val="0"/>
          <w:numId w:val="10"/>
        </w:numPr>
      </w:pPr>
      <w:r w:rsidRPr="00B00A8C">
        <w:t>psihiatriska profila dienas stacionārā</w:t>
      </w:r>
      <w:r>
        <w:t xml:space="preserve"> – manipulācija 60124 “</w:t>
      </w:r>
      <w:r w:rsidRPr="00577DA4">
        <w:t>Pacienta ārstēšanās psihiatrijas dienas stacionārā ar papildus piemaksu psihiatram par darbu, strādājot ar pacientiem ar garīgiem un psihiskiem traucējumiem</w:t>
      </w:r>
      <w:r>
        <w:t>”</w:t>
      </w:r>
      <w:r w:rsidR="001D0760">
        <w:t xml:space="preserve">, tarifs 30,07 </w:t>
      </w:r>
      <w:r w:rsidR="001D0760" w:rsidRPr="001D0760">
        <w:rPr>
          <w:i/>
        </w:rPr>
        <w:t>euro</w:t>
      </w:r>
      <w:r>
        <w:t>;</w:t>
      </w:r>
    </w:p>
    <w:p w14:paraId="5969EC17" w14:textId="72550EFD" w:rsidR="00577DA4" w:rsidRDefault="00DA1F8E" w:rsidP="00133985">
      <w:pPr>
        <w:pStyle w:val="ListParagraph"/>
        <w:numPr>
          <w:ilvl w:val="0"/>
          <w:numId w:val="10"/>
        </w:numPr>
      </w:pPr>
      <w:r w:rsidRPr="00B00A8C">
        <w:lastRenderedPageBreak/>
        <w:t>narkoloģiska profila dienas stacionārā</w:t>
      </w:r>
      <w:r>
        <w:t xml:space="preserve"> – manipulācija 60110 “</w:t>
      </w:r>
      <w:r w:rsidR="00D74012" w:rsidRPr="00D74012">
        <w:t>Pacienta ārstēšanās dienas stacionārā, izņemot nieru aizstājterapijas, invazīvās kardioloģijas, invazīvās radioloģijas un ķirurģijas un psihiatrijas pakalpojumus (par katru dienu)</w:t>
      </w:r>
      <w:r>
        <w:t>”</w:t>
      </w:r>
      <w:r w:rsidR="001D0760">
        <w:t xml:space="preserve">, tarifs 24,89 </w:t>
      </w:r>
      <w:r w:rsidR="001D0760">
        <w:rPr>
          <w:i/>
        </w:rPr>
        <w:t>euro</w:t>
      </w:r>
      <w:r w:rsidR="00E12758">
        <w:t>.</w:t>
      </w:r>
    </w:p>
    <w:p w14:paraId="4B93CFAD" w14:textId="05F31A00" w:rsidR="002A6217" w:rsidRDefault="002A6217" w:rsidP="002A6217"/>
    <w:p w14:paraId="5D21BF11" w14:textId="35284125" w:rsidR="002A6217" w:rsidRDefault="49AB8975" w:rsidP="002A6217">
      <w:r w:rsidRPr="4F928E40">
        <w:t xml:space="preserve">Arī </w:t>
      </w:r>
      <w:r>
        <w:rPr>
          <w:b/>
          <w:bCs/>
        </w:rPr>
        <w:t>p</w:t>
      </w:r>
      <w:r w:rsidRPr="00313227">
        <w:rPr>
          <w:b/>
          <w:bCs/>
        </w:rPr>
        <w:t>acientu līdzmaksājums</w:t>
      </w:r>
      <w:r>
        <w:t xml:space="preserve"> ir daļa no kopējā finansējuma, ko saņem iestādes par nodrošinātajiem ambulatorajiem pakalpojumiem. Līdzmaksājuma apmērs noteikts Noteikumu Nr. 555 13. pielikumā</w:t>
      </w:r>
      <w:r w:rsidR="002A6217">
        <w:rPr>
          <w:rStyle w:val="FootnoteReference"/>
          <w:rFonts w:eastAsia="Times New Roman" w:cs="Times New Roman"/>
          <w:color w:val="000000" w:themeColor="text1"/>
        </w:rPr>
        <w:footnoteReference w:id="7"/>
      </w:r>
      <w:r>
        <w:t xml:space="preserve"> </w:t>
      </w:r>
      <w:r w:rsidRPr="00870F19">
        <w:t>–</w:t>
      </w:r>
      <w:r>
        <w:t xml:space="preserve"> līdzmaksājuma apmērs par </w:t>
      </w:r>
      <w:r w:rsidRPr="002A6217">
        <w:t>sekundārās ambulatorās veselības aprūpes ārsta ambulatoru apmeklējumu</w:t>
      </w:r>
      <w:r>
        <w:t xml:space="preserve"> noteikts 4 </w:t>
      </w:r>
      <w:r w:rsidRPr="4F928E40">
        <w:rPr>
          <w:i/>
          <w:iCs/>
        </w:rPr>
        <w:t>euro</w:t>
      </w:r>
      <w:r>
        <w:t xml:space="preserve"> apmērā par vizīti, bet līdzmaksājums par ārstēšanos dienas stacionārā 7 </w:t>
      </w:r>
      <w:r w:rsidRPr="4F928E40">
        <w:rPr>
          <w:i/>
          <w:iCs/>
        </w:rPr>
        <w:t xml:space="preserve">euro </w:t>
      </w:r>
      <w:r>
        <w:t xml:space="preserve">apmērā par katru dienu. Taču praksē pacienti, kas saņem </w:t>
      </w:r>
      <w:r w:rsidRPr="4F928E40">
        <w:t>psihiatrisko</w:t>
      </w:r>
      <w:r>
        <w:t xml:space="preserve"> ārstēšanu, ir no pacienta līdzmaksājuma veikšanas atbrīvoti</w:t>
      </w:r>
      <w:r w:rsidR="002A6217">
        <w:rPr>
          <w:rStyle w:val="FootnoteReference"/>
          <w:rFonts w:eastAsia="Times New Roman" w:cs="Times New Roman"/>
          <w:color w:val="000000" w:themeColor="text1"/>
        </w:rPr>
        <w:footnoteReference w:id="8"/>
      </w:r>
      <w:r>
        <w:t xml:space="preserve"> – t.i., šo pacientu līdzmaksājuma apmēru sedz no valsts budžeta līdzekļiem.</w:t>
      </w:r>
    </w:p>
    <w:p w14:paraId="047A0084" w14:textId="5AF1A20B" w:rsidR="003801B7" w:rsidRDefault="003801B7" w:rsidP="00E37D19"/>
    <w:p w14:paraId="1B1C625B" w14:textId="33FFED1D" w:rsidR="00CA0187" w:rsidRDefault="00CA0187" w:rsidP="00E37D19">
      <w:pPr>
        <w:pStyle w:val="Heading2"/>
      </w:pPr>
      <w:bookmarkStart w:id="3" w:name="_Toc184973311"/>
      <w:r>
        <w:t>2.2. Stacionārās psihiatriskās ārstēšanas finansēšana</w:t>
      </w:r>
      <w:bookmarkEnd w:id="3"/>
    </w:p>
    <w:p w14:paraId="3957AAE4" w14:textId="77777777" w:rsidR="002F55DC" w:rsidRDefault="002F55DC" w:rsidP="002F55DC">
      <w:pPr>
        <w:pStyle w:val="NoSpacing"/>
        <w:ind w:right="46"/>
        <w:rPr>
          <w:rFonts w:eastAsia="Times New Roman" w:cs="Times New Roman"/>
          <w:color w:val="181717"/>
          <w:szCs w:val="24"/>
        </w:rPr>
      </w:pPr>
    </w:p>
    <w:p w14:paraId="6F272919" w14:textId="67067785" w:rsidR="00861D90" w:rsidRDefault="002C33E1" w:rsidP="0090632A">
      <w:r>
        <w:t>S</w:t>
      </w:r>
      <w:r w:rsidR="002F55DC" w:rsidRPr="00951CE3">
        <w:t>amaksā par stacionārajiem veselības aprūpes pakalpojumiem psihiatrijas stacionāros iekļauj:</w:t>
      </w:r>
    </w:p>
    <w:p w14:paraId="7DD921FD" w14:textId="77777777" w:rsidR="0090632A" w:rsidRDefault="002F55DC" w:rsidP="00133985">
      <w:pPr>
        <w:pStyle w:val="ListParagraph"/>
        <w:numPr>
          <w:ilvl w:val="0"/>
          <w:numId w:val="6"/>
        </w:numPr>
      </w:pPr>
      <w:r w:rsidRPr="00861D90">
        <w:t xml:space="preserve">samaksu par stacionārās veselības aprūpes pakalpojumu programmās ietvertajiem pakalpojumiem, kuriem atbilstoši </w:t>
      </w:r>
      <w:r w:rsidR="00ED61C0" w:rsidRPr="00861D90">
        <w:t>N</w:t>
      </w:r>
      <w:r w:rsidRPr="00861D90">
        <w:t>oteikumiem Nr.</w:t>
      </w:r>
      <w:r w:rsidR="00ED61C0" w:rsidRPr="00861D90">
        <w:t> </w:t>
      </w:r>
      <w:r w:rsidRPr="00861D90">
        <w:t xml:space="preserve">555 noteikts </w:t>
      </w:r>
      <w:r w:rsidRPr="000E486E">
        <w:rPr>
          <w:b/>
          <w:bCs/>
        </w:rPr>
        <w:t>viena pacienta ārstēšanas tarifs</w:t>
      </w:r>
      <w:r w:rsidRPr="00861D90">
        <w:t xml:space="preserve"> (iezīmētie pakalpojumi), – atbilstoši attiecīgajam viena pacienta ārstēšanas tarifam;</w:t>
      </w:r>
    </w:p>
    <w:p w14:paraId="1CF9AD09" w14:textId="77777777" w:rsidR="0090632A" w:rsidRDefault="002F55DC" w:rsidP="00133985">
      <w:pPr>
        <w:pStyle w:val="ListParagraph"/>
        <w:numPr>
          <w:ilvl w:val="0"/>
          <w:numId w:val="6"/>
        </w:numPr>
      </w:pPr>
      <w:r w:rsidRPr="00861D90">
        <w:t xml:space="preserve">ikmēneša </w:t>
      </w:r>
      <w:r w:rsidRPr="000E486E">
        <w:rPr>
          <w:b/>
          <w:bCs/>
        </w:rPr>
        <w:t>fiksēto piemaksu par uzņemšanas nodaļas</w:t>
      </w:r>
      <w:r w:rsidRPr="00861D90">
        <w:t xml:space="preserve"> darbību;</w:t>
      </w:r>
    </w:p>
    <w:p w14:paraId="0BC34013" w14:textId="77777777" w:rsidR="0090632A" w:rsidRDefault="002F55DC" w:rsidP="00133985">
      <w:pPr>
        <w:pStyle w:val="ListParagraph"/>
        <w:numPr>
          <w:ilvl w:val="0"/>
          <w:numId w:val="6"/>
        </w:numPr>
      </w:pPr>
      <w:r w:rsidRPr="00861D90">
        <w:t xml:space="preserve">ikmēneša </w:t>
      </w:r>
      <w:r w:rsidRPr="000E486E">
        <w:rPr>
          <w:b/>
          <w:bCs/>
        </w:rPr>
        <w:t>fiksēto piemaksu par pacientu observāciju</w:t>
      </w:r>
      <w:r w:rsidRPr="00861D90">
        <w:t xml:space="preserve"> līdz 24 stundām;</w:t>
      </w:r>
    </w:p>
    <w:p w14:paraId="6A108E11" w14:textId="77777777" w:rsidR="0090632A" w:rsidRDefault="002F55DC" w:rsidP="00133985">
      <w:pPr>
        <w:pStyle w:val="ListParagraph"/>
        <w:numPr>
          <w:ilvl w:val="0"/>
          <w:numId w:val="6"/>
        </w:numPr>
      </w:pPr>
      <w:r w:rsidRPr="00861D90">
        <w:t xml:space="preserve">samaksu atbilstoši </w:t>
      </w:r>
      <w:r w:rsidRPr="000E486E">
        <w:rPr>
          <w:b/>
          <w:bCs/>
        </w:rPr>
        <w:t>tāmes finansējumam</w:t>
      </w:r>
      <w:r w:rsidRPr="00861D90">
        <w:t>, ko nosaka līgumā ar ārstniecības iestādi, prognozējot pacientu skaitu, kas tāmes ietvaros saņems nepieciešamo ārstēšanu, šādos gadījumos</w:t>
      </w:r>
      <w:r w:rsidR="00516EF5" w:rsidRPr="00861D90">
        <w:t>:</w:t>
      </w:r>
      <w:r w:rsidRPr="00861D90">
        <w:t xml:space="preserve"> par piespiedu psihiatrisko ārstēšanu stacionārā ārstniecības iestādē ar apsardzi un par bērnu vai pieaugušo ilgstošu psihiatrisko ārstēšanu stacionārā ārstniecības iestādē, tai skaitā saskaņā ar tiesas lēmumu;</w:t>
      </w:r>
    </w:p>
    <w:p w14:paraId="3B9B44AE" w14:textId="6910CF53" w:rsidR="0090632A" w:rsidRPr="005821AE" w:rsidRDefault="002F55DC" w:rsidP="00133985">
      <w:pPr>
        <w:pStyle w:val="ListParagraph"/>
        <w:numPr>
          <w:ilvl w:val="0"/>
          <w:numId w:val="6"/>
        </w:numPr>
      </w:pPr>
      <w:r w:rsidRPr="005821AE">
        <w:t xml:space="preserve">samaksu atbilstoši </w:t>
      </w:r>
      <w:r w:rsidRPr="005821AE">
        <w:rPr>
          <w:b/>
          <w:bCs/>
        </w:rPr>
        <w:t>manipulāciju tarifiem</w:t>
      </w:r>
      <w:r w:rsidRPr="005821AE">
        <w:t xml:space="preserve"> par manipulācijām,</w:t>
      </w:r>
      <w:r w:rsidR="005821AE" w:rsidRPr="005821AE">
        <w:t xml:space="preserve"> kas pēc manipulāciju saraksta tiek apmaksātas papildus;</w:t>
      </w:r>
    </w:p>
    <w:p w14:paraId="1A7012D0" w14:textId="1932A3C5" w:rsidR="009E7912" w:rsidRDefault="002F55DC" w:rsidP="00133985">
      <w:pPr>
        <w:pStyle w:val="ListParagraph"/>
        <w:numPr>
          <w:ilvl w:val="0"/>
          <w:numId w:val="6"/>
        </w:numPr>
      </w:pPr>
      <w:r w:rsidRPr="00861D90">
        <w:t xml:space="preserve">samaksu par veselības aprūpes pakalpojumu </w:t>
      </w:r>
      <w:r w:rsidRPr="000E486E">
        <w:rPr>
          <w:b/>
          <w:bCs/>
        </w:rPr>
        <w:t>digitalizāciju</w:t>
      </w:r>
      <w:r w:rsidRPr="00861D90">
        <w:t xml:space="preserve"> atbilstoši </w:t>
      </w:r>
      <w:r w:rsidR="003852F7" w:rsidRPr="00861D90">
        <w:t>N</w:t>
      </w:r>
      <w:r w:rsidRPr="00861D90">
        <w:t>oteikumiem Nr. 555 (veic reizi gadā līdz kārtējā gada 1. jūlijam)</w:t>
      </w:r>
      <w:r w:rsidR="0057214B">
        <w:t>.</w:t>
      </w:r>
    </w:p>
    <w:p w14:paraId="07FF5022" w14:textId="77777777" w:rsidR="0057214B" w:rsidRDefault="0057214B" w:rsidP="0057214B">
      <w:pPr>
        <w:pStyle w:val="ListParagraph"/>
        <w:ind w:firstLine="0"/>
      </w:pPr>
    </w:p>
    <w:p w14:paraId="021B61F0" w14:textId="11ADBE70" w:rsidR="009E7912" w:rsidRDefault="009E7912" w:rsidP="00E37D19">
      <w:r w:rsidRPr="00446D6B">
        <w:rPr>
          <w:color w:val="181717"/>
        </w:rPr>
        <w:t xml:space="preserve">Noteikumi Nr. 555 nosaka </w:t>
      </w:r>
      <w:r w:rsidRPr="00792BE1">
        <w:rPr>
          <w:b/>
          <w:bCs/>
          <w:color w:val="181717"/>
        </w:rPr>
        <w:t>gultasdienas</w:t>
      </w:r>
      <w:r w:rsidRPr="00792BE1">
        <w:rPr>
          <w:b/>
          <w:bCs/>
        </w:rPr>
        <w:t xml:space="preserve"> tarifu</w:t>
      </w:r>
      <w:r w:rsidRPr="00446D6B">
        <w:t xml:space="preserve"> par pacienta ārstēšanos stacionārā – 2024. gadā visiem psihiatriskā profila </w:t>
      </w:r>
      <w:r w:rsidRPr="00AB46DB">
        <w:t>stacionāriem gultasdienas tarifs noteikts 98,87</w:t>
      </w:r>
      <w:r w:rsidR="0080249B">
        <w:t xml:space="preserve"> </w:t>
      </w:r>
      <w:r w:rsidR="0080249B" w:rsidRPr="0080249B">
        <w:rPr>
          <w:i/>
        </w:rPr>
        <w:t>euro</w:t>
      </w:r>
      <w:r w:rsidRPr="00AB46DB">
        <w:t xml:space="preserve"> apmērā</w:t>
      </w:r>
      <w:r w:rsidR="00AC7A50">
        <w:rPr>
          <w:rStyle w:val="FootnoteReference"/>
        </w:rPr>
        <w:footnoteReference w:id="9"/>
      </w:r>
      <w:r w:rsidRPr="00446D6B">
        <w:t xml:space="preserve">, un šis tarifs tiek ņemts vērā, aprēķinot viena pacienta ārstēšanās tarifu dažādās stacionārās veselības </w:t>
      </w:r>
      <w:r w:rsidR="001E33FA">
        <w:t>aprūpes pakalpojumu programmās.</w:t>
      </w:r>
    </w:p>
    <w:p w14:paraId="650F293C" w14:textId="77777777" w:rsidR="001E33FA" w:rsidRPr="00446D6B" w:rsidRDefault="001E33FA" w:rsidP="00E37D19"/>
    <w:p w14:paraId="1DCD7B7C" w14:textId="472161FB" w:rsidR="009E7912" w:rsidRPr="00446D6B" w:rsidRDefault="009E7912" w:rsidP="001E33FA">
      <w:r w:rsidRPr="00446D6B">
        <w:t xml:space="preserve">Tāpat </w:t>
      </w:r>
      <w:r w:rsidR="00C57F88">
        <w:t>N</w:t>
      </w:r>
      <w:r w:rsidR="00C57F88" w:rsidRPr="00446D6B">
        <w:t>oteikum</w:t>
      </w:r>
      <w:r w:rsidR="00C57F88">
        <w:t>u</w:t>
      </w:r>
      <w:r w:rsidR="00C57F88" w:rsidRPr="00446D6B">
        <w:t xml:space="preserve"> </w:t>
      </w:r>
      <w:r w:rsidRPr="00446D6B">
        <w:t xml:space="preserve">Nr. 555 </w:t>
      </w:r>
      <w:r w:rsidR="00C57F88">
        <w:t xml:space="preserve">6. pielikums </w:t>
      </w:r>
      <w:r w:rsidRPr="00446D6B">
        <w:t xml:space="preserve">nosaka ikmēneša </w:t>
      </w:r>
      <w:r w:rsidRPr="001E33FA">
        <w:rPr>
          <w:b/>
          <w:bCs/>
        </w:rPr>
        <w:t>fiksēto piemaksu</w:t>
      </w:r>
      <w:r w:rsidRPr="001E33FA">
        <w:rPr>
          <w:b/>
        </w:rPr>
        <w:t xml:space="preserve"> par uzņemšanas nodaļas darbību</w:t>
      </w:r>
      <w:r w:rsidRPr="00446D6B">
        <w:t xml:space="preserve"> stacionārajām ārstniecības iestādēm, kuras sniedz neatliekamo medicīnisko palīdzību 24 stundas diennaktī (tajā skaitā nodefinējot arī dežūrpersonāla sastāvu, no kura apjoma ir atkarīgs piemaksas apjoms), un ikmēneša </w:t>
      </w:r>
      <w:r w:rsidRPr="001E33FA">
        <w:rPr>
          <w:b/>
        </w:rPr>
        <w:t>fiksēto piemaksu par pacientu observāciju līdz 24 stundām</w:t>
      </w:r>
      <w:r w:rsidRPr="00446D6B">
        <w:t>.</w:t>
      </w:r>
      <w:r w:rsidR="001E33FA">
        <w:t xml:space="preserve"> </w:t>
      </w:r>
      <w:r w:rsidRPr="00446D6B">
        <w:t>Fiksētās piemaksas apjoms par pacientu observāciju ti</w:t>
      </w:r>
      <w:r w:rsidR="126FE489" w:rsidRPr="00446D6B">
        <w:t>ka</w:t>
      </w:r>
      <w:r w:rsidRPr="00446D6B">
        <w:t xml:space="preserve"> pārskatīts 2024. gada pirmajā pusē un saskaņā ar </w:t>
      </w:r>
      <w:r w:rsidR="0017032C">
        <w:t>N</w:t>
      </w:r>
      <w:r w:rsidRPr="00446D6B">
        <w:t>oteikumu Nr. 555 grozījumu anotācijā</w:t>
      </w:r>
      <w:r w:rsidRPr="00446D6B">
        <w:rPr>
          <w:rStyle w:val="FootnoteReference"/>
          <w:rFonts w:eastAsia="Times New Roman" w:cs="Times New Roman"/>
          <w:color w:val="000000" w:themeColor="text1"/>
        </w:rPr>
        <w:footnoteReference w:id="10"/>
      </w:r>
      <w:r w:rsidRPr="00446D6B">
        <w:t xml:space="preserve"> </w:t>
      </w:r>
      <w:r>
        <w:t xml:space="preserve">un </w:t>
      </w:r>
      <w:r>
        <w:lastRenderedPageBreak/>
        <w:t xml:space="preserve">informatīvā ziņojuma </w:t>
      </w:r>
      <w:r w:rsidR="0017032C">
        <w:t>“</w:t>
      </w:r>
      <w:r>
        <w:t>Par slimnīcu tīkla attīstību</w:t>
      </w:r>
      <w:r w:rsidR="0017032C">
        <w:t>”</w:t>
      </w:r>
      <w:r>
        <w:rPr>
          <w:rStyle w:val="FootnoteReference"/>
          <w:rFonts w:eastAsia="Times New Roman" w:cs="Times New Roman"/>
          <w:color w:val="000000" w:themeColor="text1"/>
        </w:rPr>
        <w:footnoteReference w:id="11"/>
      </w:r>
      <w:r>
        <w:t xml:space="preserve"> 5. pielikumā </w:t>
      </w:r>
      <w:r w:rsidRPr="00446D6B">
        <w:t>aprakstīto tā aprēķinā ietverts un ņemts vērā:</w:t>
      </w:r>
    </w:p>
    <w:p w14:paraId="7E89B5B1" w14:textId="77777777" w:rsidR="00861D90" w:rsidRDefault="009E7912" w:rsidP="00133985">
      <w:pPr>
        <w:pStyle w:val="ListParagraph"/>
        <w:numPr>
          <w:ilvl w:val="0"/>
          <w:numId w:val="2"/>
        </w:numPr>
      </w:pPr>
      <w:r w:rsidRPr="00861D90">
        <w:t>māsu un māsu palīgu un/vai atbalsta personāla atalgojums, t.sk. piemaksa par nakts stundām un samaksa par darbu brīvdienās un svētku dienās, nepieciešamo slodžu aprēķinā ietverot, ka māsu un māsu palīgu attiecība pret pacientu skaitu ir 1:6 (t.i., seši pacienti uz vienu māsu un māsas palīgu);</w:t>
      </w:r>
    </w:p>
    <w:p w14:paraId="7A19111B" w14:textId="77777777" w:rsidR="00861D90" w:rsidRDefault="009E7912" w:rsidP="00133985">
      <w:pPr>
        <w:pStyle w:val="ListParagraph"/>
        <w:numPr>
          <w:ilvl w:val="0"/>
          <w:numId w:val="2"/>
        </w:numPr>
      </w:pPr>
      <w:r w:rsidRPr="00861D90">
        <w:t>dati par 2023. gadā ārstniecības iestādēs observēto pacientu skaitu;</w:t>
      </w:r>
    </w:p>
    <w:p w14:paraId="4DFAE8CF" w14:textId="77777777" w:rsidR="00861D90" w:rsidRDefault="009E7912" w:rsidP="00133985">
      <w:pPr>
        <w:pStyle w:val="ListParagraph"/>
        <w:numPr>
          <w:ilvl w:val="0"/>
          <w:numId w:val="2"/>
        </w:numPr>
      </w:pPr>
      <w:r w:rsidRPr="00861D90">
        <w:t>ēdināšanas izmaksas;</w:t>
      </w:r>
    </w:p>
    <w:p w14:paraId="1A99369F" w14:textId="6AFCC866" w:rsidR="005A4914" w:rsidRPr="001E33FA" w:rsidRDefault="009E7912" w:rsidP="00133985">
      <w:pPr>
        <w:pStyle w:val="ListParagraph"/>
        <w:numPr>
          <w:ilvl w:val="0"/>
          <w:numId w:val="2"/>
        </w:numPr>
      </w:pPr>
      <w:r w:rsidRPr="00861D90">
        <w:t>ārstniecības materiālu izmaksas, t.sk. medikamentu izmaksas.</w:t>
      </w:r>
    </w:p>
    <w:p w14:paraId="47CD862D" w14:textId="18182690" w:rsidR="009E7912" w:rsidRDefault="007811A9" w:rsidP="00E37D19">
      <w:r>
        <w:t>J</w:t>
      </w:r>
      <w:r w:rsidR="009E7912">
        <w:t xml:space="preserve">āņem vērā, ka pašreizējais finansējums observācijas nodrošināšanai ne visās psihiatriskās ārstniecības iestādēs ir </w:t>
      </w:r>
      <w:r w:rsidR="001E33FA">
        <w:t>pietiekošs</w:t>
      </w:r>
      <w:r w:rsidR="009E7912">
        <w:t>, attiecīgi ne vienmēr ir iespējams nodrošināt tādu observācijas pakalpojumu apjomu, kāds būtu nepieciešams, ņemot vērā uzņemšanas nodaļās pieņemto pacientu skaitu. Piemēram, vienā no iestādēm pašlaik izveidotas trīs observācijas gultas, kas bieži ir aizņemtas, tādēļ nereti pacienti tiek ievietoti observācijas nolūkos stacionāru nodaļās un tiek izrakstīti pēc nepilnas diennakts. Šādi gadījumi saskaņā ar normatīvo regulējumu netiek apmaksāti kā stacionēšanas gadījumi pārāk īsā stacionēšanas laika dēļ. Savukārt citā no iestādēm pašreiz faktiski nodalītas observācijas gultas nemaz nav izveidotas (atsevišķas struktūrvienības izveide uzņemšanas nodaļai un observācijai vēl tiek plānota) – attiecīgi pašreiz tur pacientu novērošana tiek veikta atsevišķā palātā nodaļā, kurā pacients potenciāli būtu stacionējams.</w:t>
      </w:r>
      <w:r w:rsidR="00E8777B" w:rsidDel="00E8777B">
        <w:t xml:space="preserve"> </w:t>
      </w:r>
    </w:p>
    <w:p w14:paraId="4FCB9A00" w14:textId="11E35878" w:rsidR="003B7E47" w:rsidRPr="005C4E5A" w:rsidRDefault="003B7E47" w:rsidP="00E37D19">
      <w:r w:rsidRPr="0070509D">
        <w:t>Šī un citu iemeslu dēļ</w:t>
      </w:r>
      <w:r w:rsidRPr="003B7E47">
        <w:t xml:space="preserve"> Veselības ministrijā bija izveidota darba grupa, kuras mērķis bija izvērtēt un sniegt priekšlikumus pacientu observācijas kritērijiem, observācijā sniedzamo pakalpojumu apjomam un apmaksas principiem.</w:t>
      </w:r>
      <w:r>
        <w:t xml:space="preserve"> </w:t>
      </w:r>
      <w:r w:rsidRPr="003B7E47">
        <w:t>Darba grupas ietvaros tika veikta stacionāro ārstniecības iestāžu neatliekamās palīdzības nodaļu datu analīze, izmantojot Nacionālā veselības dienesta veselības aprūpes pakalpojumu apmaksas norēķinu sistēmas "Vadības informācijas sistēma" Ambulatoro pakalpojumu apmaksas norēķinu sistēmas moduli (APANS) un Stacionāro pakalpojumu apmaksas norēķinu sistēmas moduli (SPANS) par laika posmu no 2023.</w:t>
      </w:r>
      <w:r w:rsidR="008F4BF4">
        <w:t xml:space="preserve"> </w:t>
      </w:r>
      <w:r w:rsidRPr="003B7E47">
        <w:t>gada līdz 2024.</w:t>
      </w:r>
      <w:r w:rsidR="008F4BF4">
        <w:t xml:space="preserve"> </w:t>
      </w:r>
      <w:r w:rsidRPr="003B7E47">
        <w:t>gada I ceturksnim. Lai gan darba grupā tika analizēta observācija neatliekamās medicīnas palīdzības slimnīcās, kopējos observācijas principus var izmantot specializētās slimnīcās. 2024.</w:t>
      </w:r>
      <w:r w:rsidR="008F4BF4">
        <w:t xml:space="preserve"> </w:t>
      </w:r>
      <w:r w:rsidRPr="003B7E47">
        <w:t>gada decembrī darba grupa sagatavoja ziņojumu, kurā ir  sniegti priekšlikumi pacientu observācijai.</w:t>
      </w:r>
    </w:p>
    <w:p w14:paraId="32A13780" w14:textId="2A20B135" w:rsidR="009E7912" w:rsidRDefault="009E7912" w:rsidP="001E33FA">
      <w:r w:rsidRPr="005C4E5A">
        <w:t>Maksājuma apjom</w:t>
      </w:r>
      <w:r w:rsidR="003B7E47">
        <w:t>u</w:t>
      </w:r>
      <w:r w:rsidR="001D4072">
        <w:t>s</w:t>
      </w:r>
      <w:r w:rsidRPr="005C4E5A">
        <w:t xml:space="preserve"> par</w:t>
      </w:r>
      <w:r w:rsidRPr="00446D6B">
        <w:t xml:space="preserve"> </w:t>
      </w:r>
      <w:r w:rsidRPr="00AB46DB">
        <w:t>neatliekamās medicīniskās palīdzības</w:t>
      </w:r>
      <w:r w:rsidR="003B7E47">
        <w:t xml:space="preserve"> un </w:t>
      </w:r>
      <w:r w:rsidRPr="00AB46DB">
        <w:t xml:space="preserve">pacientu uzņemšanas nodaļas darbību </w:t>
      </w:r>
      <w:r>
        <w:t xml:space="preserve">tieši ietekmē </w:t>
      </w:r>
      <w:r w:rsidR="00E8777B">
        <w:t xml:space="preserve">Noteikumu </w:t>
      </w:r>
      <w:r>
        <w:t xml:space="preserve">Nr. 555 </w:t>
      </w:r>
      <w:r w:rsidR="00E8777B">
        <w:t xml:space="preserve">6. pielikumā </w:t>
      </w:r>
      <w:r>
        <w:t>noteiktais dežūrpersonāla sastāvs un slodzes, taču fiksētā maksājuma apjoms nav atkarīgs no uzņemšanas nodaļā uzņemto pacientu skaita</w:t>
      </w:r>
      <w:r w:rsidR="003B7E47">
        <w:t>.</w:t>
      </w:r>
    </w:p>
    <w:p w14:paraId="5DBF7D0A" w14:textId="3E3F6F53" w:rsidR="009E7912" w:rsidRDefault="009E7912" w:rsidP="00E37D19">
      <w:r>
        <w:t xml:space="preserve">Papildus jānorāda, ka – saskaņā ar </w:t>
      </w:r>
      <w:r w:rsidR="00C4433B">
        <w:t>N</w:t>
      </w:r>
      <w:r>
        <w:t xml:space="preserve">oteikumiem Nr. 555 – tādās </w:t>
      </w:r>
      <w:r w:rsidRPr="001E33FA">
        <w:rPr>
          <w:b/>
        </w:rPr>
        <w:t>situācijās, kad persona vērsusies stacionārās ārstniecības iestādes uzņemšanas nodaļā un personu nav nepieciešams stacionēt</w:t>
      </w:r>
      <w:r w:rsidRPr="00E25761">
        <w:t>, personai stacionārās ārstniecības iestādes uzņemšanas nodaļā tiek sniegti ambulatorās veselības aprūpes pakalpojumi</w:t>
      </w:r>
      <w:r>
        <w:t xml:space="preserve"> un </w:t>
      </w:r>
      <w:r w:rsidRPr="00AB46DB">
        <w:t xml:space="preserve">šādās situācijās </w:t>
      </w:r>
      <w:r>
        <w:t xml:space="preserve">par sniegto konsultāciju </w:t>
      </w:r>
      <w:r w:rsidRPr="001E33FA">
        <w:rPr>
          <w:b/>
        </w:rPr>
        <w:t>tiek noformēts ambulatorais talons</w:t>
      </w:r>
      <w:r w:rsidRPr="00AB46DB">
        <w:t>.</w:t>
      </w:r>
    </w:p>
    <w:p w14:paraId="5BAA11A8" w14:textId="77777777" w:rsidR="00350DD4" w:rsidRDefault="00350DD4" w:rsidP="003B7E47">
      <w:pPr>
        <w:ind w:firstLine="0"/>
        <w:rPr>
          <w:b/>
          <w:bCs/>
        </w:rPr>
      </w:pPr>
    </w:p>
    <w:p w14:paraId="58ED07EF" w14:textId="77777777" w:rsidR="004B0224" w:rsidRDefault="009E7912" w:rsidP="00E37D19">
      <w:r w:rsidRPr="00C84B04">
        <w:rPr>
          <w:b/>
          <w:bCs/>
        </w:rPr>
        <w:t>Viena pacienta veselības aprūpes pakalpojumu tarifus</w:t>
      </w:r>
      <w:r w:rsidRPr="008A76F8">
        <w:t xml:space="preserve"> stacionāro ārstniecības iestāžu grupā NVD aprēķina atbilstoši NVD vadības informācijas sistēmā ievadītajiem datiem par no valsts budžeta līdzekļiem apmaksātajiem stacionārās veselības aprūpes pakalpojumiem, ievērojot šādus nosacījumus</w:t>
      </w:r>
      <w:r>
        <w:rPr>
          <w:rStyle w:val="FootnoteReference"/>
          <w:rFonts w:eastAsia="Times New Roman" w:cs="Times New Roman"/>
          <w:color w:val="000000" w:themeColor="text1"/>
        </w:rPr>
        <w:footnoteReference w:id="12"/>
      </w:r>
      <w:r w:rsidRPr="008A76F8">
        <w:t>:</w:t>
      </w:r>
    </w:p>
    <w:p w14:paraId="392ABC14" w14:textId="3FB50DA6" w:rsidR="00412023" w:rsidRDefault="009E7912" w:rsidP="00133985">
      <w:pPr>
        <w:pStyle w:val="ListParagraph"/>
        <w:numPr>
          <w:ilvl w:val="0"/>
          <w:numId w:val="3"/>
        </w:numPr>
      </w:pPr>
      <w:r w:rsidRPr="00412023">
        <w:t xml:space="preserve">viena pacienta veselības aprūpes pakalpojumu tarifus stacionāro ārstniecības iestāžu grupā iezīmētās programmās iekļautajiem veselības aprūpes pakalpojumiem aprēķina </w:t>
      </w:r>
      <w:r w:rsidRPr="00412023">
        <w:lastRenderedPageBreak/>
        <w:t>sekojoši – pie summas, kas iegūta, reizinot gultasdienu skaitu ar gultasdienas tarifu (psihiatrijas stacionāriem tas pašreiz ir 98,87 </w:t>
      </w:r>
      <w:r w:rsidRPr="00B45B53">
        <w:rPr>
          <w:i/>
          <w:iCs/>
        </w:rPr>
        <w:t>euro</w:t>
      </w:r>
      <w:r w:rsidRPr="00412023">
        <w:t xml:space="preserve">), pieskaitot </w:t>
      </w:r>
      <w:r w:rsidR="00D515EA" w:rsidRPr="00354957">
        <w:t xml:space="preserve">viena pacienta ārstēšanas </w:t>
      </w:r>
      <w:r w:rsidRPr="00354957">
        <w:t>tarif</w:t>
      </w:r>
      <w:r w:rsidR="00354957" w:rsidRPr="00354957">
        <w:t>a</w:t>
      </w:r>
      <w:r w:rsidRPr="00354957">
        <w:t xml:space="preserve"> summu un iegūto summu dala ar stacionēšanas gadījumu skaitu; tas nozīmē – ja pacienta ārstēšanā pielietotas manipulācijas, </w:t>
      </w:r>
      <w:r w:rsidR="005237FA" w:rsidRPr="00354957">
        <w:t>kas sarakstā nav atzīmētas kā viena pacienta ārstēšanas tarifa pozīcija</w:t>
      </w:r>
      <w:r w:rsidRPr="00354957">
        <w:t>, tad šo manipulāciju veikšana stacionāriem teorētiski</w:t>
      </w:r>
      <w:r w:rsidRPr="00412023">
        <w:t xml:space="preserve"> ir jānodrošina gultasdienas tarifa ietvaros;</w:t>
      </w:r>
    </w:p>
    <w:p w14:paraId="4CF86240" w14:textId="4E2694E4" w:rsidR="009E7912" w:rsidRDefault="009E7912" w:rsidP="00133985">
      <w:pPr>
        <w:pStyle w:val="ListParagraph"/>
        <w:numPr>
          <w:ilvl w:val="0"/>
          <w:numId w:val="3"/>
        </w:numPr>
      </w:pPr>
      <w:r w:rsidRPr="00412023">
        <w:t>ja vairākām stacionārām ārstniecības iestādēm ir vienādi veselības aprūpes pakalpojumi, viena pacienta veselības aprūpes pakalpojumu tarifu aprēķina, izmantojot tās stacionāro ārstniecības iestāžu grupas kopējos datus par šajā stacionāro ārstniecības iestāžu grupā sniegtajiem stacionārajiem veselības aprūpes pakalpojumiem, kurā pakalpojums tiek sniegts par zemākajām izmaksām un vismaz 20 % no kopējā pacientu skaita attiecīgajā pakalpojumu programmā.</w:t>
      </w:r>
    </w:p>
    <w:p w14:paraId="6441A6BE" w14:textId="77777777" w:rsidR="00A93624" w:rsidRDefault="00A93624" w:rsidP="00A93624"/>
    <w:p w14:paraId="2427A91C" w14:textId="5BC25157" w:rsidR="00A93624" w:rsidRPr="00412023" w:rsidRDefault="00A93624" w:rsidP="00A93624">
      <w:r w:rsidRPr="00554656">
        <w:t xml:space="preserve">Papildus definētajiem viena pacienta ārstēšanās tarifiem dažādās stacionārajās programmās ārstniecības iestādes saņem apmaksu pēc fakta par stacionārajās kartēs uzskaitītajiem </w:t>
      </w:r>
      <w:r w:rsidRPr="00554656">
        <w:rPr>
          <w:b/>
          <w:bCs/>
        </w:rPr>
        <w:t>pakalpojumiem, kuri NVD uzturētajā manipulāciju sarakstā atzīmēt</w:t>
      </w:r>
      <w:r w:rsidR="00B74AC2" w:rsidRPr="00554656">
        <w:rPr>
          <w:b/>
          <w:bCs/>
        </w:rPr>
        <w:t>as kā</w:t>
      </w:r>
      <w:r w:rsidR="003D39BF" w:rsidRPr="00554656">
        <w:rPr>
          <w:b/>
          <w:bCs/>
        </w:rPr>
        <w:t xml:space="preserve"> manipulācijas, kas tiek apmaksātas papildus</w:t>
      </w:r>
      <w:r w:rsidRPr="00554656">
        <w:t>. Īpaši</w:t>
      </w:r>
      <w:r w:rsidRPr="00446D6B">
        <w:t xml:space="preserve"> būtiski, ka šādi – pēc fakta – tiek apmaksāti stacionārā nodrošinātie rehabilitācijas pakalpojumi, kā arī </w:t>
      </w:r>
      <w:r>
        <w:t xml:space="preserve">– sākot ar 2024. gadu – arī </w:t>
      </w:r>
      <w:r w:rsidRPr="00446D6B">
        <w:t xml:space="preserve">zobārstniecības pakalpojumi, optometrista pakalpojumi un optiskie palīglīdzekļi personām, kurām nepieciešama ilgstoša ārstēšana psihiatriskā </w:t>
      </w:r>
      <w:r>
        <w:t>profila stacionārā</w:t>
      </w:r>
      <w:r w:rsidRPr="00446D6B">
        <w:t>.</w:t>
      </w:r>
    </w:p>
    <w:p w14:paraId="6D3F762E" w14:textId="77777777" w:rsidR="00350DD4" w:rsidRDefault="00350DD4" w:rsidP="00E37D19"/>
    <w:p w14:paraId="58964085" w14:textId="2077C58B" w:rsidR="009E7912" w:rsidRPr="00446D6B" w:rsidRDefault="00A93624" w:rsidP="00350DD4">
      <w:r>
        <w:t>Tāpat</w:t>
      </w:r>
      <w:r w:rsidR="00350DD4">
        <w:t xml:space="preserve"> </w:t>
      </w:r>
      <w:r w:rsidR="009E7912" w:rsidRPr="00AD5C1A">
        <w:t xml:space="preserve">ir atsevišķas programmas, kur apmaksa tiek veikta kā </w:t>
      </w:r>
      <w:r w:rsidR="009E7912" w:rsidRPr="00C84B04">
        <w:rPr>
          <w:b/>
          <w:bCs/>
        </w:rPr>
        <w:t>tāmes maksājums</w:t>
      </w:r>
      <w:r w:rsidR="009E7912" w:rsidRPr="00AD5C1A">
        <w:t xml:space="preserve"> – maksājuma apmērs tiek noteikts līgumā ar </w:t>
      </w:r>
      <w:r w:rsidR="009E7912">
        <w:t xml:space="preserve">pakalpojumu nodrošinošo </w:t>
      </w:r>
      <w:r w:rsidR="009E7912" w:rsidRPr="00AD5C1A">
        <w:t xml:space="preserve">iestādi, </w:t>
      </w:r>
      <w:r w:rsidR="009E7912" w:rsidRPr="00057028">
        <w:t>prognozējot pacientu skaitu, kas tāmes ietvaros saņems nepieciešamo ārstēšanu.</w:t>
      </w:r>
    </w:p>
    <w:p w14:paraId="2A137F4C" w14:textId="77777777" w:rsidR="00B7082A" w:rsidRPr="00B7082A" w:rsidRDefault="00B7082A" w:rsidP="00E37D19"/>
    <w:p w14:paraId="60908D8B" w14:textId="0DEBD209" w:rsidR="008C2D61" w:rsidRDefault="008C2D61" w:rsidP="00E37D19">
      <w:r>
        <w:t xml:space="preserve">Kopumā, analizējot visus NVD vadības informācijas sistēmā uzskaitītos manipulāciju datus par stacionārā nodrošināto ārstniecību, var secināt, ka iestādes </w:t>
      </w:r>
      <w:r w:rsidR="00350DD4">
        <w:t>nav motivētas</w:t>
      </w:r>
      <w:r>
        <w:t xml:space="preserve"> p</w:t>
      </w:r>
      <w:r w:rsidR="00350DD4">
        <w:t xml:space="preserve">ilnvērtīgi veikt datu uzskaiti, jo pašreiz </w:t>
      </w:r>
      <w:r>
        <w:t xml:space="preserve">iestāžu finansējuma apmēru neietekmē veiktā manipulāciju uzskaite </w:t>
      </w:r>
      <w:r w:rsidRPr="00AB44FD">
        <w:t>(izņemot manipulācijas</w:t>
      </w:r>
      <w:r w:rsidR="00554656" w:rsidRPr="00AB44FD">
        <w:t xml:space="preserve">, kas manipulāciju sarakstā atzīmētas kā </w:t>
      </w:r>
      <w:r w:rsidR="00AB44FD" w:rsidRPr="00AB44FD">
        <w:t>apmaksājamas papildus</w:t>
      </w:r>
      <w:r w:rsidR="00554656" w:rsidRPr="00AB44FD">
        <w:t>)</w:t>
      </w:r>
      <w:r w:rsidRPr="00AB44FD">
        <w:t>.</w:t>
      </w:r>
      <w:r>
        <w:t xml:space="preserve"> Taču reizē tas, ka NVD nesaņem pilnvērtīgus datus, </w:t>
      </w:r>
      <w:r w:rsidR="7965C0D4">
        <w:t xml:space="preserve">ietekmē </w:t>
      </w:r>
      <w:r>
        <w:t>finansējuma apmēru nākotnē – ja iestādes neuzskaita visu paveikto darbu (t.i. manipulācijas), tad NVD pietrūkst informācijas par to, kādi materiālie un nemateriālie resursi nepieciešami (tiek pielietoti) pacientu ārstniecības nodrošināšanai. Tāpat iespējams secināt, ka – salīdzinot ar cita profila stacionāriem – psihiatrijā gandrīz nav specifisku apmaksājamu manipulāciju, jo būtiskākais resurss ārstēšanas rezultāta sasniegšanai ir tieši ārstniecības personāla laiks, kas tiek veltīts katram pacientam.</w:t>
      </w:r>
    </w:p>
    <w:p w14:paraId="4CEB1C60" w14:textId="77777777" w:rsidR="00510173" w:rsidRDefault="00510173" w:rsidP="00E37D19"/>
    <w:p w14:paraId="070EA43B" w14:textId="788197AB" w:rsidR="00510173" w:rsidRDefault="6CFAFA9C" w:rsidP="00F36ED1">
      <w:r w:rsidRPr="4F928E40">
        <w:t>Tāpat kā ambulatori – arī stacionārā</w:t>
      </w:r>
      <w:r>
        <w:rPr>
          <w:b/>
          <w:bCs/>
        </w:rPr>
        <w:t xml:space="preserve"> p</w:t>
      </w:r>
      <w:r w:rsidR="1CE0A2EC" w:rsidRPr="00313227">
        <w:rPr>
          <w:b/>
          <w:bCs/>
        </w:rPr>
        <w:t>acientu līdzmaksājums</w:t>
      </w:r>
      <w:r w:rsidR="1CE0A2EC">
        <w:t xml:space="preserve"> ir daļa no kopējā finansējuma, ko saņem iestādes. Līdzmaksājuma apmērs par ārstēšanos stacionārā noteikts Noteikumu Nr. 555 13. pielikumā</w:t>
      </w:r>
      <w:r w:rsidR="00510173">
        <w:rPr>
          <w:rStyle w:val="FootnoteReference"/>
          <w:rFonts w:eastAsia="Times New Roman" w:cs="Times New Roman"/>
          <w:color w:val="000000" w:themeColor="text1"/>
        </w:rPr>
        <w:footnoteReference w:id="13"/>
      </w:r>
      <w:r w:rsidR="1CE0A2EC">
        <w:t xml:space="preserve"> </w:t>
      </w:r>
      <w:r w:rsidR="1CE0A2EC" w:rsidRPr="00870F19">
        <w:t>–</w:t>
      </w:r>
      <w:r w:rsidR="1CE0A2EC">
        <w:t xml:space="preserve"> līdzmaksājuma apmērs par ārstēšanos stacionārās ārstniecības iestādēs (sākot ar otro dienu) noteikts 10 </w:t>
      </w:r>
      <w:r w:rsidR="1CE0A2EC" w:rsidRPr="4F928E40">
        <w:rPr>
          <w:i/>
          <w:iCs/>
        </w:rPr>
        <w:t>euro</w:t>
      </w:r>
      <w:r w:rsidR="1CE0A2EC">
        <w:t xml:space="preserve"> apmērā par dienu, bet pacientiem ar diagnožu kodiem </w:t>
      </w:r>
      <w:r w:rsidR="1CE0A2EC" w:rsidRPr="00870F19">
        <w:t>F10–F19</w:t>
      </w:r>
      <w:r w:rsidR="1CE0A2EC">
        <w:t xml:space="preserve">, ārstējoties no </w:t>
      </w:r>
      <w:r w:rsidR="1CE0A2EC" w:rsidRPr="00870F19">
        <w:t>alkohola, narkotisko, psihotropo un toksisko vielu atkarības</w:t>
      </w:r>
      <w:r w:rsidR="1CE0A2EC">
        <w:t>, tas noteikts 7 </w:t>
      </w:r>
      <w:r w:rsidR="1CE0A2EC" w:rsidRPr="4F928E40">
        <w:rPr>
          <w:i/>
          <w:iCs/>
        </w:rPr>
        <w:t>euro</w:t>
      </w:r>
      <w:r w:rsidR="1CE0A2EC">
        <w:t xml:space="preserve"> apmērā par dienu. Papildu līdzmaksājums veicams, ja, ārstējoties stacionārā, tiek nodrošināts datortomogrāfijas vai kodolmag</w:t>
      </w:r>
      <w:r w:rsidR="1B429E2B">
        <w:t>nētiskās rezonanses izmeklējums </w:t>
      </w:r>
      <w:r w:rsidR="1CE0A2EC">
        <w:t>– tad līdzmaksājuma apmērs atkarīgs no izmeklējuma sarežģītības.</w:t>
      </w:r>
      <w:r>
        <w:t xml:space="preserve"> </w:t>
      </w:r>
      <w:r w:rsidR="1CE0A2EC">
        <w:t xml:space="preserve">Taču </w:t>
      </w:r>
      <w:r w:rsidR="08A40874">
        <w:t xml:space="preserve">praksē </w:t>
      </w:r>
      <w:r w:rsidR="1CE0A2EC">
        <w:t xml:space="preserve">pacienti, kas saņem </w:t>
      </w:r>
      <w:r w:rsidR="1CE0A2EC" w:rsidRPr="4F928E40">
        <w:t>psihiatrisko</w:t>
      </w:r>
      <w:r w:rsidR="1CE0A2EC">
        <w:t xml:space="preserve"> ārstēšanu, ir no pacienta līdzmaksājuma veikšanas atbrīvoti</w:t>
      </w:r>
      <w:r w:rsidR="00510173">
        <w:rPr>
          <w:rStyle w:val="FootnoteReference"/>
          <w:rFonts w:eastAsia="Times New Roman" w:cs="Times New Roman"/>
          <w:color w:val="000000" w:themeColor="text1"/>
        </w:rPr>
        <w:footnoteReference w:id="14"/>
      </w:r>
      <w:r w:rsidR="1CE0A2EC">
        <w:t xml:space="preserve"> – t.i., šo pacientu līdzmaksājuma apmēru sedz no valsts budžeta līdzekļiem.</w:t>
      </w:r>
    </w:p>
    <w:p w14:paraId="5BA6AC2A" w14:textId="1B200C16" w:rsidR="4F928E40" w:rsidRDefault="4F928E40"/>
    <w:p w14:paraId="11194357" w14:textId="1E269EF3" w:rsidR="007B7B72" w:rsidRDefault="007B7B72" w:rsidP="00E37D19"/>
    <w:p w14:paraId="2114711E" w14:textId="3957F79A" w:rsidR="007B7B72" w:rsidRDefault="007B7B72" w:rsidP="007B7B72">
      <w:pPr>
        <w:pStyle w:val="Heading2"/>
      </w:pPr>
      <w:bookmarkStart w:id="4" w:name="_Toc184973312"/>
      <w:r>
        <w:t>2.3. Samaksas apmēra plānošana – būtiskākie principi</w:t>
      </w:r>
      <w:bookmarkEnd w:id="4"/>
    </w:p>
    <w:p w14:paraId="2D847208" w14:textId="77777777" w:rsidR="001E33FA" w:rsidRDefault="001E33FA" w:rsidP="00DE5A72"/>
    <w:p w14:paraId="5C0B2D19" w14:textId="4B3503A5" w:rsidR="00DE5A72" w:rsidRDefault="00DE5A72" w:rsidP="00DE5A72">
      <w:r w:rsidRPr="005E4E20">
        <w:t>S</w:t>
      </w:r>
      <w:r w:rsidRPr="009623DD">
        <w:t>amaksas apmēru nosaka</w:t>
      </w:r>
      <w:r w:rsidR="006B0D96">
        <w:t xml:space="preserve"> atbilstoši Noteikumos Nr. 555 definētajiem principiem</w:t>
      </w:r>
      <w:r w:rsidRPr="009623DD">
        <w:t xml:space="preserve">, izmantojot </w:t>
      </w:r>
      <w:r w:rsidR="006B0D96">
        <w:t xml:space="preserve">t.sk. </w:t>
      </w:r>
      <w:r w:rsidRPr="009623DD">
        <w:t xml:space="preserve">šādus </w:t>
      </w:r>
      <w:r w:rsidRPr="009623DD">
        <w:rPr>
          <w:b/>
          <w:bCs/>
        </w:rPr>
        <w:t>plānošanas rādītājus</w:t>
      </w:r>
      <w:r w:rsidRPr="009623DD">
        <w:t>:</w:t>
      </w:r>
    </w:p>
    <w:p w14:paraId="7EFD4A45" w14:textId="26850FC1" w:rsidR="00A93624" w:rsidRDefault="00AD6912" w:rsidP="00133985">
      <w:pPr>
        <w:pStyle w:val="ListParagraph"/>
        <w:numPr>
          <w:ilvl w:val="0"/>
          <w:numId w:val="11"/>
        </w:numPr>
      </w:pPr>
      <w:r>
        <w:t xml:space="preserve">faktiski veikto pakalpojumu apjomu </w:t>
      </w:r>
      <w:r w:rsidRPr="009623DD">
        <w:t>12 mēnešu laikā (laikposmā no 1. septembra līdz 31. augustam)</w:t>
      </w:r>
      <w:r>
        <w:t xml:space="preserve"> (</w:t>
      </w:r>
      <w:r w:rsidR="006B0D96">
        <w:t>ja apjoms pārsniedz iepriekšējā periodā plānoto, to nosaka iepriekšējā perioda apmērā);</w:t>
      </w:r>
    </w:p>
    <w:p w14:paraId="40876D9E" w14:textId="3527D48C" w:rsidR="006B0D96" w:rsidRDefault="00DD3E97" w:rsidP="00133985">
      <w:pPr>
        <w:pStyle w:val="ListParagraph"/>
        <w:numPr>
          <w:ilvl w:val="0"/>
          <w:numId w:val="11"/>
        </w:numPr>
      </w:pPr>
      <w:r>
        <w:t>pakalpojumu sniedzēju cilvēkresursus un pakalpojumu teritoriālo pieejamību</w:t>
      </w:r>
      <w:r w:rsidR="000960AA">
        <w:t xml:space="preserve"> – ambulatoriem pakalpojumiem</w:t>
      </w:r>
      <w:r>
        <w:t>;</w:t>
      </w:r>
    </w:p>
    <w:p w14:paraId="4CC55F84" w14:textId="68A12492" w:rsidR="00DD3E97" w:rsidRDefault="000960AA" w:rsidP="00133985">
      <w:pPr>
        <w:pStyle w:val="ListParagraph"/>
        <w:numPr>
          <w:ilvl w:val="0"/>
          <w:numId w:val="11"/>
        </w:numPr>
      </w:pPr>
      <w:r>
        <w:t xml:space="preserve">pakalpojumu tarifus un – ambulatori – </w:t>
      </w:r>
      <w:r w:rsidRPr="009623DD">
        <w:t>plānotās vidējās izmaksas pa veselības aprūpes pakalpojumu veidiem konkrētai ārstniecības iestādei</w:t>
      </w:r>
      <w:r>
        <w:t>;</w:t>
      </w:r>
    </w:p>
    <w:p w14:paraId="05BE88E4" w14:textId="638F5110" w:rsidR="000960AA" w:rsidRDefault="00AC6852" w:rsidP="00133985">
      <w:pPr>
        <w:pStyle w:val="ListParagraph"/>
        <w:numPr>
          <w:ilvl w:val="0"/>
          <w:numId w:val="11"/>
        </w:numPr>
      </w:pPr>
      <w:r w:rsidRPr="009623DD">
        <w:t>likumā par valsts budžetu kārtējam gadam noteikt</w:t>
      </w:r>
      <w:r>
        <w:t>o</w:t>
      </w:r>
      <w:r w:rsidRPr="009623DD">
        <w:t xml:space="preserve"> finansējuma apmēr</w:t>
      </w:r>
      <w:r>
        <w:t>u</w:t>
      </w:r>
      <w:r w:rsidRPr="009623DD">
        <w:t xml:space="preserve"> samaksai par veselības aprūpes pakalpojumiem</w:t>
      </w:r>
      <w:r>
        <w:t>;</w:t>
      </w:r>
    </w:p>
    <w:p w14:paraId="1530AEB8" w14:textId="6BE993CB" w:rsidR="000960AA" w:rsidRDefault="000960AA" w:rsidP="00133985">
      <w:pPr>
        <w:pStyle w:val="ListParagraph"/>
        <w:numPr>
          <w:ilvl w:val="0"/>
          <w:numId w:val="11"/>
        </w:numPr>
      </w:pPr>
      <w:r w:rsidRPr="009623DD">
        <w:t>papildu finansējuma piešķiršanas mērķi, ja ir finansējuma palielinājums</w:t>
      </w:r>
      <w:r w:rsidR="00AC6852">
        <w:t>.</w:t>
      </w:r>
    </w:p>
    <w:p w14:paraId="3CC718AA" w14:textId="77777777" w:rsidR="000960AA" w:rsidRDefault="000960AA" w:rsidP="000960AA"/>
    <w:p w14:paraId="130FF6AA" w14:textId="66769007" w:rsidR="004E2B58" w:rsidRDefault="0D13C3F2" w:rsidP="003B7E47">
      <w:pPr>
        <w:rPr>
          <w:highlight w:val="yellow"/>
        </w:rPr>
      </w:pPr>
      <w:r>
        <w:t>Arī detalizētāki samaksas apmēra aprēķinu principi gan ambulatoriem, gan stacionāriem pakalpojumiem ir definēti Noteikumos Nr. 555</w:t>
      </w:r>
      <w:r w:rsidR="003B7E47">
        <w:t xml:space="preserve">. </w:t>
      </w:r>
    </w:p>
    <w:p w14:paraId="6D11A3FC" w14:textId="77777777" w:rsidR="004E2B58" w:rsidRPr="00143ED5" w:rsidRDefault="004E2B58" w:rsidP="003B7E47"/>
    <w:p w14:paraId="1BDB9805" w14:textId="24B3C806" w:rsidR="00DE74CE" w:rsidRDefault="004E2B58" w:rsidP="003B7E47">
      <w:r w:rsidRPr="00143ED5">
        <w:t>T</w:t>
      </w:r>
      <w:r w:rsidR="003B7E47" w:rsidRPr="00143ED5">
        <w:t>omēr ir būtiski papildināt, ka apzinoties šīs sistēmas neelastību un necaurskatāmību, kā arī neatbilstību šodienas vajadzībām pēc mērķēta finansējuma novirzīšanas utt, jau šobrīd ir izstrādāti virkne priekšlikumu apmaksas sistēmas pārskatīšanai. Bet tā kā noteikumi regulē visas sistēmas apmaksu, tad jebkādi to radikāli grozījumi attiecībā uz visu sistēmu nav iespējami ātrā veidā, neriskējot sagraut sistēmas funkcionēšanas pamatus. Tāpēc ir būtiski svarīgi sistēmas grozījumus veikt izsvērti u</w:t>
      </w:r>
      <w:r w:rsidR="00143ED5" w:rsidRPr="00143ED5">
        <w:t>n pakāpeniski, primāri to realizējot pilotprojekta veidā.</w:t>
      </w:r>
    </w:p>
    <w:p w14:paraId="14F4A039" w14:textId="77777777" w:rsidR="00F26423" w:rsidRPr="00F26423" w:rsidRDefault="00F26423" w:rsidP="00E37D19"/>
    <w:p w14:paraId="46DAEBB4" w14:textId="76AECCF5" w:rsidR="00234B5D" w:rsidRDefault="00234B5D" w:rsidP="00E37D19">
      <w:pPr>
        <w:pStyle w:val="Heading2"/>
      </w:pPr>
      <w:bookmarkStart w:id="5" w:name="_Toc184973313"/>
      <w:r>
        <w:t>2.</w:t>
      </w:r>
      <w:r w:rsidR="007B7B72">
        <w:t>4</w:t>
      </w:r>
      <w:r>
        <w:t xml:space="preserve">. Būtiskākie izaicinājumi un problēmas </w:t>
      </w:r>
      <w:r w:rsidR="721484CC">
        <w:t xml:space="preserve">tai skaitā ārstniecības pakalpojumu </w:t>
      </w:r>
      <w:r>
        <w:t>finansēšanā</w:t>
      </w:r>
      <w:bookmarkEnd w:id="5"/>
    </w:p>
    <w:p w14:paraId="57B9BBFF" w14:textId="77777777" w:rsidR="004C1213" w:rsidRDefault="004C1213" w:rsidP="00E37D19">
      <w:pPr>
        <w:rPr>
          <w:b/>
          <w:bCs/>
        </w:rPr>
      </w:pPr>
    </w:p>
    <w:p w14:paraId="7B721AC4" w14:textId="05E152E5" w:rsidR="007530C9" w:rsidRPr="004C1213" w:rsidRDefault="4D886A41" w:rsidP="00E37D19">
      <w:r>
        <w:t>Izvērtējot esošo situāciju</w:t>
      </w:r>
      <w:r w:rsidR="008F62F8">
        <w:t>,</w:t>
      </w:r>
      <w:r>
        <w:t xml:space="preserve"> ir identificētas šādas problēmas un izaicinājumi</w:t>
      </w:r>
      <w:r w:rsidR="002C0D6D">
        <w:t>,</w:t>
      </w:r>
      <w:r w:rsidR="459731B4">
        <w:t xml:space="preserve"> tai skaitā esošajā </w:t>
      </w:r>
      <w:r w:rsidR="66E78C81">
        <w:t xml:space="preserve">ārstniecības pakalpojumu </w:t>
      </w:r>
      <w:r w:rsidR="459731B4">
        <w:t>finansē</w:t>
      </w:r>
      <w:r w:rsidR="6050C48E">
        <w:t>šanas</w:t>
      </w:r>
      <w:r w:rsidR="459731B4">
        <w:t xml:space="preserve"> modelī</w:t>
      </w:r>
      <w:r w:rsidR="008F62F8">
        <w:t>.</w:t>
      </w:r>
    </w:p>
    <w:p w14:paraId="094A8E2F" w14:textId="39BF57B9" w:rsidR="007530C9" w:rsidRPr="004C1213" w:rsidRDefault="74DE4FA0" w:rsidP="00E37D19">
      <w:r w:rsidRPr="79DD91F8">
        <w:rPr>
          <w:b/>
        </w:rPr>
        <w:t>K</w:t>
      </w:r>
      <w:r w:rsidR="535CA8E1" w:rsidRPr="79DD91F8">
        <w:rPr>
          <w:b/>
        </w:rPr>
        <w:t>opumā</w:t>
      </w:r>
      <w:r w:rsidR="535CA8E1">
        <w:t>:</w:t>
      </w:r>
    </w:p>
    <w:p w14:paraId="47EB873B" w14:textId="72C8E439" w:rsidR="00326B4F" w:rsidRDefault="00326B4F" w:rsidP="00133985">
      <w:pPr>
        <w:pStyle w:val="ListParagraph"/>
        <w:numPr>
          <w:ilvl w:val="0"/>
          <w:numId w:val="4"/>
        </w:numPr>
      </w:pPr>
      <w:r w:rsidRPr="007C111E">
        <w:rPr>
          <w:b/>
          <w:bCs/>
        </w:rPr>
        <w:t>Pacienta ārs</w:t>
      </w:r>
      <w:r w:rsidR="52B80FE0" w:rsidRPr="007C111E">
        <w:rPr>
          <w:b/>
          <w:bCs/>
        </w:rPr>
        <w:t>tniecības</w:t>
      </w:r>
      <w:r w:rsidRPr="007C111E">
        <w:rPr>
          <w:b/>
          <w:bCs/>
        </w:rPr>
        <w:t xml:space="preserve"> ceļš veidojas </w:t>
      </w:r>
      <w:r w:rsidR="00E43560" w:rsidRPr="007C111E">
        <w:rPr>
          <w:b/>
          <w:bCs/>
        </w:rPr>
        <w:t>fragmentārs</w:t>
      </w:r>
      <w:r w:rsidRPr="00326B4F">
        <w:t xml:space="preserve"> </w:t>
      </w:r>
      <w:r w:rsidR="00E43560">
        <w:t>–</w:t>
      </w:r>
      <w:r w:rsidRPr="00326B4F">
        <w:t xml:space="preserve"> tam </w:t>
      </w:r>
      <w:r w:rsidR="0069468E">
        <w:t>var būt</w:t>
      </w:r>
      <w:r w:rsidRPr="00326B4F">
        <w:t xml:space="preserve"> problemātiski </w:t>
      </w:r>
      <w:r w:rsidR="543B318C">
        <w:t>iz</w:t>
      </w:r>
      <w:r w:rsidR="22D86FAE">
        <w:t>sekot</w:t>
      </w:r>
      <w:r w:rsidRPr="00326B4F">
        <w:t xml:space="preserve"> no ārstēšanās sākuma līdz beigām (vai līdz kāda noteikta/definēta ārstēšanās posma beigām), korekti novērtējot šajā laikā sasniegtos </w:t>
      </w:r>
      <w:r w:rsidR="78186643">
        <w:t>ārst</w:t>
      </w:r>
      <w:r w:rsidR="1FA92631">
        <w:t>niecības</w:t>
      </w:r>
      <w:r w:rsidR="78186643">
        <w:t xml:space="preserve"> </w:t>
      </w:r>
      <w:r>
        <w:t>rezultātus</w:t>
      </w:r>
      <w:r w:rsidRPr="00326B4F">
        <w:t xml:space="preserve"> un pacienta gūto pieredzi un ieguvumu pret </w:t>
      </w:r>
      <w:r w:rsidR="70FEAD1D">
        <w:t xml:space="preserve">ārstniecības iestāžu </w:t>
      </w:r>
      <w:r w:rsidRPr="00326B4F">
        <w:t>ieguldītajiem resursiem un izmaksām</w:t>
      </w:r>
      <w:r w:rsidR="0B9CBE40">
        <w:t>.</w:t>
      </w:r>
    </w:p>
    <w:p w14:paraId="108FBA8B" w14:textId="2A6100E0" w:rsidR="008B00EB" w:rsidRPr="00326B4F" w:rsidRDefault="004810AF" w:rsidP="00133985">
      <w:pPr>
        <w:pStyle w:val="ListParagraph"/>
        <w:numPr>
          <w:ilvl w:val="0"/>
          <w:numId w:val="4"/>
        </w:numPr>
      </w:pPr>
      <w:r>
        <w:rPr>
          <w:b/>
          <w:bCs/>
        </w:rPr>
        <w:t>Trūkst n</w:t>
      </w:r>
      <w:r w:rsidR="008B00EB" w:rsidRPr="007C111E">
        <w:rPr>
          <w:b/>
          <w:bCs/>
        </w:rPr>
        <w:t>odrošinātā pakalpojum</w:t>
      </w:r>
      <w:r w:rsidR="00573323">
        <w:rPr>
          <w:b/>
          <w:bCs/>
        </w:rPr>
        <w:t>a</w:t>
      </w:r>
      <w:r w:rsidR="008B00EB" w:rsidRPr="007C111E">
        <w:rPr>
          <w:b/>
          <w:bCs/>
        </w:rPr>
        <w:t xml:space="preserve"> kvalitāte</w:t>
      </w:r>
      <w:r>
        <w:rPr>
          <w:b/>
          <w:bCs/>
        </w:rPr>
        <w:t>s</w:t>
      </w:r>
      <w:r w:rsidR="008B00EB" w:rsidRPr="007C111E">
        <w:rPr>
          <w:b/>
          <w:bCs/>
        </w:rPr>
        <w:t xml:space="preserve"> sasaist</w:t>
      </w:r>
      <w:r>
        <w:rPr>
          <w:b/>
          <w:bCs/>
        </w:rPr>
        <w:t>e</w:t>
      </w:r>
      <w:r w:rsidR="008B00EB" w:rsidRPr="007C111E">
        <w:rPr>
          <w:b/>
          <w:bCs/>
        </w:rPr>
        <w:t xml:space="preserve"> ar </w:t>
      </w:r>
      <w:r w:rsidR="731FC2C3" w:rsidRPr="007C111E">
        <w:rPr>
          <w:b/>
          <w:bCs/>
        </w:rPr>
        <w:t xml:space="preserve">veselības aprūpes </w:t>
      </w:r>
      <w:r w:rsidR="00CB30CE" w:rsidRPr="007C111E">
        <w:rPr>
          <w:b/>
          <w:bCs/>
        </w:rPr>
        <w:t>pakalpojumu finansēšanu</w:t>
      </w:r>
      <w:r w:rsidR="00CB30CE">
        <w:t xml:space="preserve">; </w:t>
      </w:r>
      <w:r w:rsidR="008B00EB" w:rsidRPr="008B00EB">
        <w:t>finansējums ir piesaistīts pakalpojumu apjomam</w:t>
      </w:r>
      <w:r w:rsidR="00CB30CE">
        <w:t xml:space="preserve"> (pacientu skaitam)</w:t>
      </w:r>
      <w:r w:rsidR="003D2ED6">
        <w:t xml:space="preserve">. Būtu nepieciešams veicināt sasaisti </w:t>
      </w:r>
      <w:r w:rsidR="007A70ED">
        <w:t>gan ar</w:t>
      </w:r>
      <w:r w:rsidR="008B00EB" w:rsidRPr="008B00EB">
        <w:t xml:space="preserve"> </w:t>
      </w:r>
      <w:r w:rsidR="387A9428">
        <w:t>veselības aprūpes pakalpojumu</w:t>
      </w:r>
      <w:r w:rsidR="710D4FD4">
        <w:t xml:space="preserve"> </w:t>
      </w:r>
      <w:r w:rsidR="008B00EB" w:rsidRPr="008B00EB">
        <w:t>kvalitāt</w:t>
      </w:r>
      <w:r w:rsidR="007A70ED">
        <w:t>i, gan</w:t>
      </w:r>
      <w:r w:rsidR="008B00EB" w:rsidRPr="008B00EB">
        <w:t xml:space="preserve"> pacientu ieguvum</w:t>
      </w:r>
      <w:r w:rsidR="007A70ED">
        <w:t>iem</w:t>
      </w:r>
      <w:r w:rsidR="00AF741E">
        <w:t>, ieguldītajiem cilvēkresursiem un materiālajiem resursiem</w:t>
      </w:r>
      <w:r w:rsidR="3E689F25">
        <w:t>.</w:t>
      </w:r>
    </w:p>
    <w:p w14:paraId="58B62424" w14:textId="741CA167" w:rsidR="00326B4F" w:rsidRDefault="44EBC467" w:rsidP="00133985">
      <w:pPr>
        <w:pStyle w:val="ListParagraph"/>
        <w:numPr>
          <w:ilvl w:val="0"/>
          <w:numId w:val="4"/>
        </w:numPr>
      </w:pPr>
      <w:r>
        <w:t>Spēkā esošais</w:t>
      </w:r>
      <w:r w:rsidR="00326B4F" w:rsidRPr="00FF5195">
        <w:t xml:space="preserve"> normatīvais </w:t>
      </w:r>
      <w:r w:rsidR="00326B4F" w:rsidRPr="007C111E">
        <w:rPr>
          <w:b/>
          <w:bCs/>
        </w:rPr>
        <w:t xml:space="preserve">regulējums </w:t>
      </w:r>
      <w:r w:rsidR="11E5D9BD" w:rsidRPr="007C111E">
        <w:rPr>
          <w:b/>
          <w:bCs/>
        </w:rPr>
        <w:t>ierobežo</w:t>
      </w:r>
      <w:r w:rsidR="00326B4F" w:rsidRPr="007C111E">
        <w:rPr>
          <w:b/>
          <w:bCs/>
        </w:rPr>
        <w:t xml:space="preserve"> ārstniecības iestāžu iespējas rīkoties</w:t>
      </w:r>
      <w:r w:rsidR="00326B4F" w:rsidRPr="00FF5195">
        <w:t xml:space="preserve"> ar piešķirto </w:t>
      </w:r>
      <w:r w:rsidR="2A8FAA2C">
        <w:t xml:space="preserve">valsts budžeta </w:t>
      </w:r>
      <w:r w:rsidR="00326B4F">
        <w:t>finansējumu</w:t>
      </w:r>
      <w:r w:rsidR="00E24D6E">
        <w:t xml:space="preserve">, </w:t>
      </w:r>
      <w:r w:rsidR="00EC1113">
        <w:t>piemēram,</w:t>
      </w:r>
      <w:r w:rsidR="00326B4F" w:rsidRPr="00FF5195">
        <w:t xml:space="preserve"> ambulatorā un stacionārā finansējuma dalījums</w:t>
      </w:r>
      <w:r w:rsidR="1A7D7C01">
        <w:t>,</w:t>
      </w:r>
      <w:r w:rsidR="00326B4F" w:rsidRPr="00FF5195">
        <w:t xml:space="preserve"> finansējuma apmērs ir atkarīgs no pacientu skaita, kuriem tiek nodrošināta ārstēšana</w:t>
      </w:r>
      <w:r w:rsidR="2FF5A4F1">
        <w:t>.</w:t>
      </w:r>
    </w:p>
    <w:p w14:paraId="3AB79D2D" w14:textId="7F39FE50" w:rsidR="004A5947" w:rsidRDefault="00334714" w:rsidP="00133985">
      <w:pPr>
        <w:pStyle w:val="ListParagraph"/>
        <w:numPr>
          <w:ilvl w:val="0"/>
          <w:numId w:val="4"/>
        </w:numPr>
      </w:pPr>
      <w:r>
        <w:rPr>
          <w:b/>
          <w:bCs/>
        </w:rPr>
        <w:lastRenderedPageBreak/>
        <w:t>Trūkst</w:t>
      </w:r>
      <w:r w:rsidR="004A5947" w:rsidRPr="007C111E">
        <w:rPr>
          <w:b/>
          <w:bCs/>
        </w:rPr>
        <w:t xml:space="preserve"> iespējas</w:t>
      </w:r>
      <w:r>
        <w:rPr>
          <w:b/>
          <w:bCs/>
        </w:rPr>
        <w:t xml:space="preserve"> finansējumu</w:t>
      </w:r>
      <w:r w:rsidR="004A5947" w:rsidRPr="007C111E">
        <w:rPr>
          <w:b/>
          <w:bCs/>
        </w:rPr>
        <w:t xml:space="preserve"> elastīgi pielāgot pacientam individuāli</w:t>
      </w:r>
      <w:r w:rsidR="004A5947" w:rsidRPr="004A5947">
        <w:t xml:space="preserve"> </w:t>
      </w:r>
      <w:r w:rsidR="57B0A57F">
        <w:t>tam</w:t>
      </w:r>
      <w:r w:rsidR="004A5947" w:rsidRPr="004A5947">
        <w:t xml:space="preserve"> nepieciešamo </w:t>
      </w:r>
      <w:r w:rsidR="25C234C9">
        <w:t>veselības aprūpes</w:t>
      </w:r>
      <w:r w:rsidR="004A5947">
        <w:t xml:space="preserve"> </w:t>
      </w:r>
      <w:r w:rsidR="004A5947" w:rsidRPr="004A5947">
        <w:t>pakalpojumu</w:t>
      </w:r>
      <w:r w:rsidR="07F2C2E9">
        <w:t>.</w:t>
      </w:r>
    </w:p>
    <w:p w14:paraId="6AA88FB1" w14:textId="23148A5C" w:rsidR="00A5689C" w:rsidRPr="004A5947" w:rsidRDefault="00A5689C" w:rsidP="00133985">
      <w:pPr>
        <w:pStyle w:val="ListParagraph"/>
        <w:numPr>
          <w:ilvl w:val="0"/>
          <w:numId w:val="4"/>
        </w:numPr>
      </w:pPr>
      <w:r>
        <w:t xml:space="preserve">Ārstniecības iestādēm </w:t>
      </w:r>
      <w:r w:rsidR="00EE1768">
        <w:rPr>
          <w:b/>
          <w:bCs/>
        </w:rPr>
        <w:t>var būt</w:t>
      </w:r>
      <w:r w:rsidRPr="007C111E">
        <w:rPr>
          <w:b/>
          <w:bCs/>
        </w:rPr>
        <w:t xml:space="preserve"> problemātiski veikt korektus darba laika un attiecīgi arī </w:t>
      </w:r>
      <w:r w:rsidR="52E6E91F" w:rsidRPr="007C111E">
        <w:rPr>
          <w:b/>
          <w:bCs/>
        </w:rPr>
        <w:t>dar</w:t>
      </w:r>
      <w:r w:rsidR="63E2FB44" w:rsidRPr="007C111E">
        <w:rPr>
          <w:b/>
          <w:bCs/>
        </w:rPr>
        <w:t>b</w:t>
      </w:r>
      <w:r w:rsidR="52E6E91F" w:rsidRPr="007C111E">
        <w:rPr>
          <w:b/>
          <w:bCs/>
        </w:rPr>
        <w:t xml:space="preserve">a </w:t>
      </w:r>
      <w:r w:rsidRPr="007C111E">
        <w:rPr>
          <w:b/>
          <w:bCs/>
        </w:rPr>
        <w:t>algas aprēķinus</w:t>
      </w:r>
      <w:r>
        <w:t>, jo ārstniecības personāla slodze bieži tiek sadalīta starp dažādām vienas ārstniecības iestādes struktūrvienībām</w:t>
      </w:r>
      <w:r w:rsidR="00382F86">
        <w:t xml:space="preserve"> </w:t>
      </w:r>
      <w:r w:rsidR="00FE2E18">
        <w:t>un</w:t>
      </w:r>
      <w:r w:rsidR="00A52B15">
        <w:t xml:space="preserve"> saskaņā ar</w:t>
      </w:r>
      <w:r w:rsidR="00FE2E18">
        <w:t xml:space="preserve"> </w:t>
      </w:r>
      <w:r w:rsidR="00382F86">
        <w:t xml:space="preserve">normatīvo regulējumu, ja ārsts dežurē, piemēram, uzņemšanas nodaļā, tad šis pats ārsts tajā pašā laikā nedrīkst būt dežūrā arī stacionāra nodaļā – jo katra no šīm pozīcijām tiek finansēta atsevišķi, taču ierobežoto personāla resursu dēļ šī prasība ne vienmēr ir izpildāma. Papildu sarežģītību resursu plānošanā piešķir tas, ka </w:t>
      </w:r>
      <w:r>
        <w:t>speciālisti bieži ir nodarbināti vairākās ārstniecības iestādēs</w:t>
      </w:r>
      <w:r w:rsidR="1642E379">
        <w:t>.</w:t>
      </w:r>
    </w:p>
    <w:p w14:paraId="1DFF97A7" w14:textId="11FDBC89" w:rsidR="005A448D" w:rsidRDefault="002F2E2F" w:rsidP="00133985">
      <w:pPr>
        <w:pStyle w:val="ListParagraph"/>
        <w:numPr>
          <w:ilvl w:val="0"/>
          <w:numId w:val="4"/>
        </w:numPr>
      </w:pPr>
      <w:r w:rsidRPr="007C111E">
        <w:rPr>
          <w:b/>
          <w:bCs/>
        </w:rPr>
        <w:t xml:space="preserve">Esošais </w:t>
      </w:r>
      <w:r w:rsidR="6A0FE55B" w:rsidRPr="007C111E">
        <w:rPr>
          <w:b/>
          <w:bCs/>
        </w:rPr>
        <w:t>finansēšanas</w:t>
      </w:r>
      <w:r w:rsidRPr="007C111E">
        <w:rPr>
          <w:b/>
          <w:bCs/>
        </w:rPr>
        <w:t xml:space="preserve"> modelis </w:t>
      </w:r>
      <w:r w:rsidR="00FB2BF9">
        <w:rPr>
          <w:b/>
          <w:bCs/>
        </w:rPr>
        <w:t>nav pie</w:t>
      </w:r>
      <w:r w:rsidR="00FA3A59">
        <w:rPr>
          <w:b/>
          <w:bCs/>
        </w:rPr>
        <w:t>lāgots</w:t>
      </w:r>
      <w:r w:rsidRPr="007C111E">
        <w:rPr>
          <w:b/>
          <w:bCs/>
        </w:rPr>
        <w:t xml:space="preserve"> iestāžu</w:t>
      </w:r>
      <w:r w:rsidR="004E0B75">
        <w:rPr>
          <w:b/>
          <w:bCs/>
        </w:rPr>
        <w:t xml:space="preserve"> piln</w:t>
      </w:r>
      <w:r w:rsidR="00363F31">
        <w:rPr>
          <w:b/>
          <w:bCs/>
        </w:rPr>
        <w:t>vērtīgai</w:t>
      </w:r>
      <w:r w:rsidRPr="007C111E">
        <w:rPr>
          <w:b/>
          <w:bCs/>
        </w:rPr>
        <w:t xml:space="preserve"> datu uzskait</w:t>
      </w:r>
      <w:r w:rsidR="00363F31">
        <w:rPr>
          <w:b/>
          <w:bCs/>
        </w:rPr>
        <w:t>e</w:t>
      </w:r>
      <w:r w:rsidRPr="007C111E">
        <w:rPr>
          <w:b/>
          <w:bCs/>
        </w:rPr>
        <w:t>i</w:t>
      </w:r>
      <w:r w:rsidRPr="002F2E2F">
        <w:t xml:space="preserve"> par </w:t>
      </w:r>
      <w:r w:rsidR="1B098A0C">
        <w:t xml:space="preserve">ārstniecības </w:t>
      </w:r>
      <w:r w:rsidR="6A72A77C">
        <w:t xml:space="preserve">iestāžu </w:t>
      </w:r>
      <w:r w:rsidRPr="002F2E2F">
        <w:t xml:space="preserve">nodrošinātajiem </w:t>
      </w:r>
      <w:r w:rsidR="38F0313F">
        <w:t xml:space="preserve">veselības aprūpes </w:t>
      </w:r>
      <w:r w:rsidRPr="002F2E2F">
        <w:t>pakalpojumiem</w:t>
      </w:r>
      <w:r w:rsidR="003A149A">
        <w:t xml:space="preserve"> (iestādes </w:t>
      </w:r>
      <w:r w:rsidR="00A57E33">
        <w:t xml:space="preserve">daļā gadījumu </w:t>
      </w:r>
      <w:r w:rsidR="003A149A">
        <w:t>neveic datu uzskaiti</w:t>
      </w:r>
      <w:r w:rsidR="00A57E33">
        <w:t xml:space="preserve"> NVD </w:t>
      </w:r>
      <w:r w:rsidR="00646A5B">
        <w:t>v</w:t>
      </w:r>
      <w:r w:rsidR="00A57E33">
        <w:t>adības informācijas sistēmā</w:t>
      </w:r>
      <w:r w:rsidR="003A149A">
        <w:t xml:space="preserve"> par </w:t>
      </w:r>
      <w:r w:rsidR="00A57E33">
        <w:t xml:space="preserve">tām </w:t>
      </w:r>
      <w:r w:rsidR="003A149A">
        <w:t xml:space="preserve">manipulācijām, </w:t>
      </w:r>
      <w:r w:rsidR="00A57E33">
        <w:t>kurām tieši neseko finansējums, piemēram, par veiktajiem laboratoriskajiem izmeklējumiem</w:t>
      </w:r>
      <w:r w:rsidR="00207482">
        <w:t xml:space="preserve"> stacionārā</w:t>
      </w:r>
      <w:r w:rsidR="00341FE3">
        <w:t xml:space="preserve"> </w:t>
      </w:r>
      <w:r w:rsidR="00810BDD">
        <w:t xml:space="preserve">– kā uzskaites manipulācijas ar 0,00 </w:t>
      </w:r>
      <w:r w:rsidR="00810BDD" w:rsidRPr="00810BDD">
        <w:rPr>
          <w:i/>
        </w:rPr>
        <w:t>euro</w:t>
      </w:r>
      <w:r w:rsidR="00810BDD">
        <w:t xml:space="preserve"> vērtību</w:t>
      </w:r>
      <w:r w:rsidR="00816FDF">
        <w:t>)</w:t>
      </w:r>
      <w:r w:rsidR="5B73B832">
        <w:t>.</w:t>
      </w:r>
    </w:p>
    <w:p w14:paraId="4B941204" w14:textId="3777D025" w:rsidR="00E35603" w:rsidRPr="00326B4F" w:rsidRDefault="00540946" w:rsidP="00133985">
      <w:pPr>
        <w:pStyle w:val="ListParagraph"/>
        <w:numPr>
          <w:ilvl w:val="0"/>
          <w:numId w:val="4"/>
        </w:numPr>
      </w:pPr>
      <w:r w:rsidRPr="00540946">
        <w:t xml:space="preserve">Pakalpojumu standartizēšanai un kvalitātes indikatoru ieviešanai </w:t>
      </w:r>
      <w:r>
        <w:t>būtu jānotiek vienlaikus</w:t>
      </w:r>
      <w:r w:rsidRPr="00540946">
        <w:t xml:space="preserve"> ar finanšu modeļa maiņu</w:t>
      </w:r>
      <w:r>
        <w:t>.</w:t>
      </w:r>
    </w:p>
    <w:p w14:paraId="13ED0ADC" w14:textId="77777777" w:rsidR="00524C65" w:rsidRPr="007530C9" w:rsidRDefault="00524C65" w:rsidP="00B042FA">
      <w:pPr>
        <w:ind w:firstLine="0"/>
      </w:pPr>
    </w:p>
    <w:p w14:paraId="6F159DAE" w14:textId="6DAD3803" w:rsidR="00234B5D" w:rsidRDefault="009B6A95" w:rsidP="00E37D19">
      <w:pPr>
        <w:pStyle w:val="Heading1"/>
      </w:pPr>
      <w:bookmarkStart w:id="6" w:name="_Toc184973315"/>
      <w:r>
        <w:t>I</w:t>
      </w:r>
      <w:r w:rsidR="00B042FA">
        <w:t>II</w:t>
      </w:r>
      <w:r>
        <w:t xml:space="preserve"> </w:t>
      </w:r>
      <w:r w:rsidR="00BC39C7">
        <w:t>Pasaules t</w:t>
      </w:r>
      <w:r w:rsidR="00745E7B">
        <w:t xml:space="preserve">endences </w:t>
      </w:r>
      <w:r w:rsidR="00BC39C7">
        <w:t>veselības aprūpes pakalpojumu</w:t>
      </w:r>
      <w:r w:rsidR="00A5266C">
        <w:t xml:space="preserve"> finansēšanā</w:t>
      </w:r>
      <w:r w:rsidR="001A475A">
        <w:t>. Labās prakses piemēri</w:t>
      </w:r>
      <w:bookmarkEnd w:id="6"/>
    </w:p>
    <w:p w14:paraId="170E9A2E" w14:textId="77777777" w:rsidR="00745E7B" w:rsidRDefault="00745E7B" w:rsidP="00E37D19"/>
    <w:p w14:paraId="531666E6" w14:textId="3FC2764E" w:rsidR="00A26B75" w:rsidRDefault="00A5266B" w:rsidP="00E37D19">
      <w:r>
        <w:t xml:space="preserve">Veselības aprūpes jomā </w:t>
      </w:r>
      <w:r w:rsidR="003D47AC">
        <w:t xml:space="preserve">pasaulē tiek ieviesti </w:t>
      </w:r>
      <w:r w:rsidR="38834712">
        <w:t>finansēšanas</w:t>
      </w:r>
      <w:r w:rsidR="39E8EDE8">
        <w:t xml:space="preserve"> m</w:t>
      </w:r>
      <w:r w:rsidR="39D32479">
        <w:t>odeļi</w:t>
      </w:r>
      <w:r w:rsidR="003D47AC">
        <w:t xml:space="preserve">, kas saistīti ar nodrošinātās ārstēšanas vērtību un kvalitāti un kas ir paredzēti, lai veicinātu labāku rezultātu sasniegšanu, nevis tikai palielinātu (vai saglabātu esošajā līmenī) pakalpojumu apjomu. </w:t>
      </w:r>
      <w:r w:rsidR="39E8EDE8">
        <w:t xml:space="preserve">Šādu </w:t>
      </w:r>
      <w:r w:rsidR="10237E3F">
        <w:t>finansēšanas</w:t>
      </w:r>
      <w:r w:rsidR="39E8EDE8">
        <w:t xml:space="preserve"> </w:t>
      </w:r>
      <w:r w:rsidR="6F75D4A6">
        <w:t>modeļu</w:t>
      </w:r>
      <w:r w:rsidR="39E8EDE8">
        <w:t xml:space="preserve"> </w:t>
      </w:r>
      <w:r w:rsidR="68E175CE">
        <w:t>(apmaksas modeļu)</w:t>
      </w:r>
      <w:r w:rsidR="003D47AC">
        <w:t xml:space="preserve"> mērķis </w:t>
      </w:r>
      <w:r w:rsidR="00B20245">
        <w:t xml:space="preserve">ir uzlabot </w:t>
      </w:r>
      <w:r w:rsidR="7FCC50E1">
        <w:t xml:space="preserve">veselības aprūpes pakalpojumu </w:t>
      </w:r>
      <w:r w:rsidR="00B20245">
        <w:t>efektivitāti, pacientu apmierinātību un vispārējo ārstēšanas kvalitāti.</w:t>
      </w:r>
      <w:r w:rsidR="009027CD">
        <w:t xml:space="preserve"> Šādi apmaksas </w:t>
      </w:r>
      <w:r w:rsidR="2EA0CAA0">
        <w:t>m</w:t>
      </w:r>
      <w:r w:rsidR="6B9B6650">
        <w:t>odeļi ir uzskatāmi par labās prakses piemēriem</w:t>
      </w:r>
      <w:r w:rsidR="2FA74722">
        <w:t xml:space="preserve"> un </w:t>
      </w:r>
      <w:r w:rsidR="004E2575">
        <w:t>pēdējos gados uz</w:t>
      </w:r>
      <w:r w:rsidR="00787131">
        <w:t>s</w:t>
      </w:r>
      <w:r w:rsidR="004E2575">
        <w:t xml:space="preserve">ākta virzība uz </w:t>
      </w:r>
      <w:r w:rsidR="074CA03D">
        <w:t xml:space="preserve">pakalpojumu </w:t>
      </w:r>
      <w:r w:rsidR="00787131">
        <w:t>apmaksu par sasniegto rezultātu</w:t>
      </w:r>
      <w:r w:rsidR="00CD73DF">
        <w:t xml:space="preserve"> un </w:t>
      </w:r>
      <w:r w:rsidR="53743382">
        <w:t xml:space="preserve">dažādi </w:t>
      </w:r>
      <w:r w:rsidR="00CD73DF">
        <w:t xml:space="preserve">eksperimenti ar vērtībās </w:t>
      </w:r>
      <w:r w:rsidR="00A97DA2">
        <w:t>b</w:t>
      </w:r>
      <w:r w:rsidR="00CD73DF">
        <w:t xml:space="preserve">alstītiem </w:t>
      </w:r>
      <w:r w:rsidR="0446B680">
        <w:t>finansēšanas</w:t>
      </w:r>
      <w:r w:rsidR="00CD73DF">
        <w:t xml:space="preserve"> modeļiem</w:t>
      </w:r>
      <w:r w:rsidR="00CD73DF">
        <w:rPr>
          <w:rStyle w:val="FootnoteReference"/>
        </w:rPr>
        <w:footnoteReference w:id="15"/>
      </w:r>
      <w:r w:rsidR="00CD73DF">
        <w:t xml:space="preserve">. </w:t>
      </w:r>
      <w:r w:rsidR="00AB6DAB">
        <w:t>Lielākoties</w:t>
      </w:r>
      <w:r w:rsidR="2FA5E246">
        <w:t>,</w:t>
      </w:r>
      <w:r w:rsidR="00AB6DAB">
        <w:t xml:space="preserve"> šādi </w:t>
      </w:r>
      <w:r w:rsidR="067C3C67">
        <w:t xml:space="preserve">pakalpojumu </w:t>
      </w:r>
      <w:r w:rsidR="00AB6DAB">
        <w:t xml:space="preserve">apmaksas modeļi </w:t>
      </w:r>
      <w:r w:rsidR="00160E15">
        <w:t xml:space="preserve">ietver izmaiņu veikšanu, </w:t>
      </w:r>
      <w:r w:rsidR="00F3066C">
        <w:t xml:space="preserve">esošajos </w:t>
      </w:r>
      <w:r w:rsidR="00160E15">
        <w:t xml:space="preserve">apmaksas modeļos iekļaujot samaksu par sasniegto rezultātu </w:t>
      </w:r>
      <w:r w:rsidR="003D617F">
        <w:t xml:space="preserve">vai </w:t>
      </w:r>
      <w:r w:rsidR="0E215497">
        <w:t xml:space="preserve">papildus materiālos </w:t>
      </w:r>
      <w:r w:rsidR="009B7A50">
        <w:t xml:space="preserve">stimulus </w:t>
      </w:r>
      <w:r w:rsidR="120C6128">
        <w:t xml:space="preserve">par pārsniegtiem </w:t>
      </w:r>
      <w:r w:rsidR="4F6E6BCD">
        <w:t>rezultāt</w:t>
      </w:r>
      <w:r w:rsidR="70342A98">
        <w:t>iem</w:t>
      </w:r>
      <w:r w:rsidR="4F6E6BCD">
        <w:t xml:space="preserve">. </w:t>
      </w:r>
      <w:r w:rsidR="79C7D0C4">
        <w:t>I</w:t>
      </w:r>
      <w:r w:rsidR="02F604E0">
        <w:t>epriekš</w:t>
      </w:r>
      <w:r w:rsidR="745B7F1B">
        <w:t xml:space="preserve"> </w:t>
      </w:r>
      <w:r w:rsidR="2BE618C5">
        <w:t>minē</w:t>
      </w:r>
      <w:r w:rsidR="745B7F1B">
        <w:t>tie</w:t>
      </w:r>
      <w:r w:rsidR="2BD60B6C">
        <w:t xml:space="preserve"> pakalpojumu apmaksas modeļi</w:t>
      </w:r>
      <w:r w:rsidR="745B7F1B">
        <w:t xml:space="preserve"> ir </w:t>
      </w:r>
      <w:r w:rsidR="00273974">
        <w:t xml:space="preserve">papildinoši </w:t>
      </w:r>
      <w:r w:rsidR="6DDAB5F0">
        <w:t>instrumenti</w:t>
      </w:r>
      <w:r w:rsidR="00273974">
        <w:t xml:space="preserve"> jau esošajiem </w:t>
      </w:r>
      <w:r w:rsidR="5F1B8DFF">
        <w:t xml:space="preserve">šādiem </w:t>
      </w:r>
      <w:r w:rsidR="00273974">
        <w:t xml:space="preserve">četriem visbiežāk </w:t>
      </w:r>
      <w:r w:rsidR="61951441">
        <w:t>praksē</w:t>
      </w:r>
      <w:r w:rsidR="745B7F1B">
        <w:t xml:space="preserve"> </w:t>
      </w:r>
      <w:r w:rsidR="00273974">
        <w:t xml:space="preserve">lietotajiem </w:t>
      </w:r>
      <w:r w:rsidR="000A40A2">
        <w:t xml:space="preserve">pakalpojumu </w:t>
      </w:r>
      <w:r w:rsidR="00273974">
        <w:t>apmaksas modeļiem</w:t>
      </w:r>
      <w:r w:rsidR="00A26B75">
        <w:t>:</w:t>
      </w:r>
    </w:p>
    <w:p w14:paraId="7A1CF0CD" w14:textId="358ED9BE" w:rsidR="00287FBA" w:rsidRDefault="0080680E" w:rsidP="00133985">
      <w:pPr>
        <w:pStyle w:val="ListParagraph"/>
        <w:numPr>
          <w:ilvl w:val="0"/>
          <w:numId w:val="16"/>
        </w:numPr>
      </w:pPr>
      <w:r>
        <w:t>“</w:t>
      </w:r>
      <w:r w:rsidRPr="137BFACE">
        <w:rPr>
          <w:i/>
        </w:rPr>
        <w:t>global budget</w:t>
      </w:r>
      <w:r>
        <w:t xml:space="preserve">” jeb </w:t>
      </w:r>
      <w:r w:rsidR="132036BC">
        <w:t>kopēja</w:t>
      </w:r>
      <w:r w:rsidR="47EC31E2">
        <w:t>is</w:t>
      </w:r>
      <w:r w:rsidR="0180B45F">
        <w:t xml:space="preserve"> (aptveroša</w:t>
      </w:r>
      <w:r w:rsidR="00746776">
        <w:t>is</w:t>
      </w:r>
      <w:r w:rsidR="0180B45F">
        <w:t xml:space="preserve">) </w:t>
      </w:r>
      <w:r w:rsidR="132036BC">
        <w:t>budžet</w:t>
      </w:r>
      <w:r w:rsidR="57734D23">
        <w:t>s</w:t>
      </w:r>
      <w:r w:rsidR="005047CC">
        <w:t xml:space="preserve"> – apmaksas modeli</w:t>
      </w:r>
      <w:r w:rsidR="005E283D">
        <w:t>s</w:t>
      </w:r>
      <w:r w:rsidR="005047CC">
        <w:t xml:space="preserve">, </w:t>
      </w:r>
      <w:r w:rsidR="1A85FE3A">
        <w:t>kur</w:t>
      </w:r>
      <w:r w:rsidR="578788AD">
        <w:t>a ietvaros</w:t>
      </w:r>
      <w:r w:rsidR="7E1185F2">
        <w:t xml:space="preserve"> </w:t>
      </w:r>
      <w:r w:rsidR="005047CC">
        <w:t>pakalpojumu sniedzējs</w:t>
      </w:r>
      <w:r w:rsidR="005E283D">
        <w:t xml:space="preserve"> (piemēram, konkrēta ārstniecības iestāde)</w:t>
      </w:r>
      <w:r w:rsidR="005047CC">
        <w:t xml:space="preserve"> saņem iepriekš noteiktu, fiksētu finansējuma apjomu</w:t>
      </w:r>
      <w:r w:rsidR="00A26B75">
        <w:t xml:space="preserve"> </w:t>
      </w:r>
      <w:r w:rsidR="63A468B6">
        <w:t>ar nosacījumu, ka</w:t>
      </w:r>
      <w:r w:rsidR="718BF17D">
        <w:t xml:space="preserve"> </w:t>
      </w:r>
      <w:r w:rsidR="00A26B75">
        <w:t xml:space="preserve">noteiktā laika posmā (parasti </w:t>
      </w:r>
      <w:r w:rsidR="005B2773">
        <w:t>viens gads</w:t>
      </w:r>
      <w:r w:rsidR="00A26B75">
        <w:t>) jānodrošina pakalpojumi noteiktai populācijai</w:t>
      </w:r>
      <w:r w:rsidR="00836F63">
        <w:t xml:space="preserve">. </w:t>
      </w:r>
      <w:r w:rsidR="68F5D7E5">
        <w:t>Latvij</w:t>
      </w:r>
      <w:r w:rsidR="362456BB">
        <w:t>ā šāda</w:t>
      </w:r>
      <w:r w:rsidR="00836F63">
        <w:t xml:space="preserve"> apmaksas </w:t>
      </w:r>
      <w:r w:rsidR="362456BB">
        <w:t>modeļa piemērs ir</w:t>
      </w:r>
      <w:r w:rsidR="00836F63">
        <w:t xml:space="preserve"> tāmes maksājumu veikšan</w:t>
      </w:r>
      <w:r w:rsidR="00AA5812">
        <w:t>a</w:t>
      </w:r>
      <w:r w:rsidR="00836F63">
        <w:t xml:space="preserve"> par konkrētu pakalpojumu </w:t>
      </w:r>
      <w:r w:rsidR="008F7548">
        <w:t>nodrošināšanu</w:t>
      </w:r>
      <w:r w:rsidR="00A26B75">
        <w:t>;</w:t>
      </w:r>
    </w:p>
    <w:p w14:paraId="6A0C15FB" w14:textId="1A44D2D1" w:rsidR="005B2773" w:rsidRDefault="005B2773" w:rsidP="00133985">
      <w:pPr>
        <w:pStyle w:val="ListParagraph"/>
        <w:numPr>
          <w:ilvl w:val="0"/>
          <w:numId w:val="16"/>
        </w:numPr>
      </w:pPr>
      <w:r>
        <w:t>“</w:t>
      </w:r>
      <w:r w:rsidRPr="137BFACE">
        <w:rPr>
          <w:i/>
        </w:rPr>
        <w:t>fee-for-service”</w:t>
      </w:r>
      <w:r>
        <w:t xml:space="preserve"> jeb </w:t>
      </w:r>
      <w:r w:rsidR="00781A64">
        <w:t xml:space="preserve">maksa par pakalpojumu </w:t>
      </w:r>
      <w:r w:rsidR="00A628A0">
        <w:t>–</w:t>
      </w:r>
      <w:r w:rsidR="00781A64">
        <w:t xml:space="preserve"> </w:t>
      </w:r>
      <w:r w:rsidR="0031795D">
        <w:t>ap</w:t>
      </w:r>
      <w:r w:rsidR="00A628A0">
        <w:t>maksas modelis</w:t>
      </w:r>
      <w:r w:rsidR="00F3066C">
        <w:t xml:space="preserve">, </w:t>
      </w:r>
      <w:r w:rsidR="78768B3C">
        <w:t>kur</w:t>
      </w:r>
      <w:r w:rsidR="4930F973">
        <w:t>a ietvaros</w:t>
      </w:r>
      <w:r w:rsidR="00F3066C">
        <w:t xml:space="preserve"> pakalpojuma sniedzējiem tiek maksāts par katru nodrošināto pakalpojumu</w:t>
      </w:r>
      <w:r w:rsidR="00D1466F">
        <w:t>. Šāda apmaksas modeļa gadījumā katram pakalpojumam ir noteikts tarifs</w:t>
      </w:r>
      <w:r w:rsidR="000037C9">
        <w:t xml:space="preserve"> un pakalpojumu sniedzējiem tiek maksāts par nodrošināto pakalpojumu apjomu, nevis to kvalitāti vai sasniegto rezultātu</w:t>
      </w:r>
      <w:r w:rsidR="260BAFF5">
        <w:t>. Latvijā tas attiecināms, piemēram, uz aprūpes epizožu tarifiem un manipulāciju tarifiem</w:t>
      </w:r>
      <w:r w:rsidR="00D1466F">
        <w:t>;</w:t>
      </w:r>
    </w:p>
    <w:p w14:paraId="7979D728" w14:textId="2FAAF2BA" w:rsidR="00D1466F" w:rsidRDefault="00A74397" w:rsidP="00133985">
      <w:pPr>
        <w:pStyle w:val="ListParagraph"/>
        <w:numPr>
          <w:ilvl w:val="0"/>
          <w:numId w:val="16"/>
        </w:numPr>
      </w:pPr>
      <w:r>
        <w:lastRenderedPageBreak/>
        <w:t>“</w:t>
      </w:r>
      <w:r w:rsidRPr="137BFACE">
        <w:rPr>
          <w:i/>
        </w:rPr>
        <w:t>activity based funding</w:t>
      </w:r>
      <w:r>
        <w:t xml:space="preserve">” jeb </w:t>
      </w:r>
      <w:r w:rsidR="00AC0EBB">
        <w:t xml:space="preserve">aktivitātēs balstīts apmaksas modelis, </w:t>
      </w:r>
      <w:r w:rsidR="31B656AB">
        <w:t>kur</w:t>
      </w:r>
      <w:r w:rsidR="30D55F62">
        <w:t>a ietvaros</w:t>
      </w:r>
      <w:r w:rsidR="00AC0EBB">
        <w:t xml:space="preserve"> </w:t>
      </w:r>
      <w:r w:rsidR="001A4F69">
        <w:t>pakalpojumu sniedzēji saņem finansējumu</w:t>
      </w:r>
      <w:r w:rsidR="00917ACE">
        <w:t xml:space="preserve">, kas balstīts uz nodrošināto pakalpojumu veidu un apjomu, </w:t>
      </w:r>
      <w:r w:rsidR="567784E1">
        <w:t>sasaist</w:t>
      </w:r>
      <w:r w:rsidR="32073EE7">
        <w:t>ot to</w:t>
      </w:r>
      <w:r w:rsidR="00917ACE">
        <w:t xml:space="preserve"> ar pakalpojuma sarežģītību un </w:t>
      </w:r>
      <w:r w:rsidR="004F59E0">
        <w:t>konkrētu aktivitāšu jeb procedūru izmaksām. Šis modelis atšķirībā no, piemēram, kopējā budžeta modeļa</w:t>
      </w:r>
      <w:r w:rsidR="008B1C1C">
        <w:t xml:space="preserve">, </w:t>
      </w:r>
      <w:r w:rsidR="5A588427">
        <w:t>sasaist</w:t>
      </w:r>
      <w:r w:rsidR="00A66A1C">
        <w:t>a</w:t>
      </w:r>
      <w:r w:rsidR="008B1C1C">
        <w:t xml:space="preserve"> apmaksu ar konkrētiem nodrošinātiem pakalpojumiem u</w:t>
      </w:r>
      <w:r w:rsidR="004D5E3B">
        <w:t xml:space="preserve">n motivē pakalpojumu sniedzējus strādāt produktīvāk. Piemērs šādam apmaksas modelim ir arī Latvijā </w:t>
      </w:r>
      <w:r w:rsidR="00A66A1C">
        <w:t>–</w:t>
      </w:r>
      <w:r w:rsidR="5E73BE32">
        <w:t xml:space="preserve"> </w:t>
      </w:r>
      <w:r w:rsidR="004D5E3B">
        <w:t>stacionārās veselības aprūpes pakalpojumu apmaksā</w:t>
      </w:r>
      <w:r w:rsidR="53DAA393">
        <w:t>, kur tiek</w:t>
      </w:r>
      <w:r w:rsidR="0ABF362A">
        <w:t xml:space="preserve"> izmantot</w:t>
      </w:r>
      <w:r w:rsidR="0CAE2DBA">
        <w:t>a</w:t>
      </w:r>
      <w:r w:rsidR="0ABF362A">
        <w:t xml:space="preserve"> </w:t>
      </w:r>
      <w:r w:rsidR="00EB08C5">
        <w:t>a</w:t>
      </w:r>
      <w:r w:rsidR="00EB08C5" w:rsidRPr="00EB08C5">
        <w:t>r diagnozēm saistīto grupu (DRG) sistēma</w:t>
      </w:r>
      <w:r w:rsidR="3611B23D">
        <w:t>. Šāds apmaksas modelis</w:t>
      </w:r>
      <w:r w:rsidR="00F070FB">
        <w:t xml:space="preserve"> netiek </w:t>
      </w:r>
      <w:r w:rsidR="6311392F">
        <w:t>izmantot</w:t>
      </w:r>
      <w:r w:rsidR="768772C4">
        <w:t>s</w:t>
      </w:r>
      <w:r w:rsidR="00F070FB">
        <w:t xml:space="preserve"> psihiatriskās ārstēšanas </w:t>
      </w:r>
      <w:r w:rsidR="2AB78D5F">
        <w:t xml:space="preserve">pakalpojumu </w:t>
      </w:r>
      <w:r w:rsidR="00F070FB">
        <w:t>apmaksai</w:t>
      </w:r>
      <w:r w:rsidR="576DE7AE">
        <w:t>;</w:t>
      </w:r>
    </w:p>
    <w:p w14:paraId="29DCC0A4" w14:textId="2DAA02B0" w:rsidR="00EB08C5" w:rsidRDefault="531184EE" w:rsidP="00133985">
      <w:pPr>
        <w:pStyle w:val="ListParagraph"/>
        <w:numPr>
          <w:ilvl w:val="0"/>
          <w:numId w:val="16"/>
        </w:numPr>
      </w:pPr>
      <w:r>
        <w:t>“</w:t>
      </w:r>
      <w:r w:rsidRPr="137BFACE">
        <w:rPr>
          <w:i/>
          <w:iCs/>
        </w:rPr>
        <w:t>capitation</w:t>
      </w:r>
      <w:r>
        <w:t xml:space="preserve">” jeb </w:t>
      </w:r>
      <w:r w:rsidR="00CA4B21">
        <w:t xml:space="preserve">kapitācija </w:t>
      </w:r>
      <w:r w:rsidR="00E32CBB">
        <w:t xml:space="preserve">– apmaksas modelis, </w:t>
      </w:r>
      <w:r w:rsidR="0EE7293B">
        <w:t>kur</w:t>
      </w:r>
      <w:r w:rsidR="6B8FC21B">
        <w:t>a ietvaros</w:t>
      </w:r>
      <w:r w:rsidR="00E32CBB">
        <w:t xml:space="preserve"> pakalpojuma sniedzējs saņem fiksētu maksājumu par pacientu par noteiktu laika periodu neatkarīgi no nodrošināto </w:t>
      </w:r>
      <w:r w:rsidR="00B0026B">
        <w:t>pakalpojumu apjoma un veida. Latvijā piemērs šim apmaksas modelim ir ģimenes ārstu darba apmaksas sistēma</w:t>
      </w:r>
      <w:r w:rsidR="00C62713">
        <w:t>, kur pašreiz noteiktais k</w:t>
      </w:r>
      <w:r w:rsidR="00C62713" w:rsidRPr="00C62713">
        <w:t xml:space="preserve">apitācijas naudas apmērs, </w:t>
      </w:r>
      <w:r w:rsidR="004D1632">
        <w:t>ko saņem ģimenes ārsta prakse par vienu pacientu mēnesī,</w:t>
      </w:r>
      <w:r w:rsidR="00C62713" w:rsidRPr="00C62713">
        <w:t xml:space="preserve"> ir 2,915427 </w:t>
      </w:r>
      <w:r w:rsidR="00C62713" w:rsidRPr="0080249B">
        <w:rPr>
          <w:i/>
        </w:rPr>
        <w:t>euro</w:t>
      </w:r>
      <w:r w:rsidR="00C62713" w:rsidRPr="00C62713">
        <w:t>.</w:t>
      </w:r>
    </w:p>
    <w:p w14:paraId="40FFA317" w14:textId="77777777" w:rsidR="00420098" w:rsidRDefault="00420098" w:rsidP="00E37D19"/>
    <w:p w14:paraId="6505AD0E" w14:textId="6AE9C0FD" w:rsidR="00A26B75" w:rsidRDefault="00420098" w:rsidP="00E37D19">
      <w:r>
        <w:t xml:space="preserve">Veidi, kā esošie apmaksas modeļi tiek </w:t>
      </w:r>
      <w:r w:rsidR="00842EB5">
        <w:t xml:space="preserve">papildināti, lai virzītos uz </w:t>
      </w:r>
      <w:r w:rsidR="5FA2DADF">
        <w:t xml:space="preserve">pakalpojuma </w:t>
      </w:r>
      <w:r w:rsidR="00842EB5">
        <w:t xml:space="preserve">kvalitātes un </w:t>
      </w:r>
      <w:r w:rsidR="64BEFAC8">
        <w:t>rezultāt</w:t>
      </w:r>
      <w:r w:rsidR="6DE4F5FD">
        <w:t>u</w:t>
      </w:r>
      <w:r w:rsidR="00842EB5">
        <w:t xml:space="preserve"> uzlabošanu, ir dažādi, piemēram:</w:t>
      </w:r>
    </w:p>
    <w:p w14:paraId="5B8572CD" w14:textId="3A1CEBCA" w:rsidR="00944B0A" w:rsidRPr="00944B0A" w:rsidRDefault="00A35CC8" w:rsidP="00133985">
      <w:pPr>
        <w:pStyle w:val="ListParagraph"/>
        <w:numPr>
          <w:ilvl w:val="0"/>
          <w:numId w:val="17"/>
        </w:numPr>
        <w:rPr>
          <w:b/>
          <w:bCs/>
        </w:rPr>
      </w:pPr>
      <w:r w:rsidRPr="00944B0A">
        <w:rPr>
          <w:b/>
          <w:bCs/>
        </w:rPr>
        <w:t>“</w:t>
      </w:r>
      <w:r w:rsidRPr="137BFACE">
        <w:rPr>
          <w:b/>
          <w:i/>
        </w:rPr>
        <w:t>shared savings</w:t>
      </w:r>
      <w:r w:rsidRPr="00944B0A">
        <w:rPr>
          <w:b/>
          <w:bCs/>
        </w:rPr>
        <w:t>” jeb kopīgie ietaupījumi</w:t>
      </w:r>
      <w:r>
        <w:t>, kur</w:t>
      </w:r>
      <w:r w:rsidR="009D5C86">
        <w:t xml:space="preserve"> gadījumā, ja pakalpojumu izdodas nodrošināt par zemāku samaksu kā sākotnēji plānots, kā arī</w:t>
      </w:r>
      <w:r w:rsidR="003E4293">
        <w:t>,</w:t>
      </w:r>
      <w:r w:rsidR="009D5C86">
        <w:t xml:space="preserve"> ja tiek sasniegti iepriekš definēti </w:t>
      </w:r>
      <w:r w:rsidR="00035DBF">
        <w:t xml:space="preserve">rezultatīvie rādītāji, </w:t>
      </w:r>
      <w:r w:rsidR="006D5254">
        <w:t>veselības aprūpes pakalpojumu sniedzēji</w:t>
      </w:r>
      <w:r w:rsidR="00EA59B3">
        <w:t xml:space="preserve"> saņem </w:t>
      </w:r>
      <w:r w:rsidR="003C3E96">
        <w:t xml:space="preserve">noteiktu daļu no ietaupītajiem līdzekļiem, kas </w:t>
      </w:r>
      <w:r w:rsidR="00035DBF">
        <w:t>pakalpojumam tika paredzēti;</w:t>
      </w:r>
    </w:p>
    <w:p w14:paraId="7AEB7F4A" w14:textId="4A9F9D9E" w:rsidR="00A6455A" w:rsidRPr="00525C88" w:rsidRDefault="00A6455A" w:rsidP="00133985">
      <w:pPr>
        <w:pStyle w:val="ListParagraph"/>
        <w:numPr>
          <w:ilvl w:val="0"/>
          <w:numId w:val="17"/>
        </w:numPr>
        <w:rPr>
          <w:b/>
          <w:bCs/>
        </w:rPr>
      </w:pPr>
      <w:r w:rsidRPr="00944B0A">
        <w:rPr>
          <w:b/>
          <w:bCs/>
        </w:rPr>
        <w:t>“</w:t>
      </w:r>
      <w:r w:rsidR="00944B0A" w:rsidRPr="137BFACE">
        <w:rPr>
          <w:b/>
          <w:i/>
        </w:rPr>
        <w:t>p</w:t>
      </w:r>
      <w:r w:rsidR="00C1145E" w:rsidRPr="137BFACE">
        <w:rPr>
          <w:b/>
          <w:i/>
        </w:rPr>
        <w:t>ay for performance (jeb P4P)</w:t>
      </w:r>
      <w:r w:rsidRPr="00944B0A">
        <w:rPr>
          <w:b/>
          <w:bCs/>
        </w:rPr>
        <w:t>”</w:t>
      </w:r>
      <w:r w:rsidR="00944B0A" w:rsidRPr="00944B0A">
        <w:rPr>
          <w:b/>
          <w:bCs/>
        </w:rPr>
        <w:t xml:space="preserve"> jeb rezultātā balstīts finansēšanas modelis</w:t>
      </w:r>
      <w:r w:rsidR="000E327A">
        <w:t>, k</w:t>
      </w:r>
      <w:r w:rsidR="00724A6D">
        <w:t xml:space="preserve">as </w:t>
      </w:r>
      <w:r w:rsidR="00036EDD">
        <w:t>ir uz sniegumu</w:t>
      </w:r>
      <w:r w:rsidR="1931B3F6">
        <w:t>/</w:t>
      </w:r>
      <w:r w:rsidR="00036EDD">
        <w:t xml:space="preserve">rezultātu balstīts finansēšanas </w:t>
      </w:r>
      <w:r w:rsidR="1931B3F6">
        <w:t>m</w:t>
      </w:r>
      <w:r w:rsidR="18F28634">
        <w:t>odeli</w:t>
      </w:r>
      <w:r w:rsidR="1931B3F6">
        <w:t>s, kur</w:t>
      </w:r>
      <w:r w:rsidR="1482E958">
        <w:t>a ietvaros</w:t>
      </w:r>
      <w:r w:rsidR="00036EDD">
        <w:t xml:space="preserve"> veselības aprūpes sniedzējiem tiek nodrošināti finansiāli stimuli (bonusi) par iepriekš noteiktu darbības mērķu sasniegšanu</w:t>
      </w:r>
      <w:r w:rsidR="0062277C">
        <w:t xml:space="preserve"> vai arī </w:t>
      </w:r>
      <w:r w:rsidR="00142BAF">
        <w:t xml:space="preserve">tieši pretēji – tiek ieturēts finansējums, ja rezultāti netiek sasniegti. Parasti šāds modelis </w:t>
      </w:r>
      <w:r w:rsidR="00CD53BD">
        <w:t xml:space="preserve">tiek </w:t>
      </w:r>
      <w:r w:rsidR="4373F961">
        <w:t>piemērots, lai uzlabotu</w:t>
      </w:r>
      <w:r w:rsidR="00CD53BD">
        <w:t xml:space="preserve"> konkrētu rezultātu </w:t>
      </w:r>
      <w:r w:rsidR="7E6302C0">
        <w:t>sasniegšanu</w:t>
      </w:r>
      <w:r w:rsidR="00CD53BD">
        <w:t>, piemēram, rehospitalizāciju skaita samazināšanai vai konkrētas skrīninga aptveres sasniegšanai</w:t>
      </w:r>
      <w:r w:rsidR="7626F4BC">
        <w:t>.</w:t>
      </w:r>
      <w:r w:rsidR="69A594A6">
        <w:t xml:space="preserve"> </w:t>
      </w:r>
      <w:r w:rsidR="0A282D3F">
        <w:t>A</w:t>
      </w:r>
      <w:r w:rsidR="69A594A6">
        <w:t>rī</w:t>
      </w:r>
      <w:r w:rsidR="00CD53BD" w:rsidRPr="00CD53BD">
        <w:t xml:space="preserve"> Latvijā ir ieviest</w:t>
      </w:r>
      <w:r w:rsidR="00CD53BD">
        <w:t>s</w:t>
      </w:r>
      <w:r w:rsidR="00CD53BD" w:rsidRPr="00CD53BD">
        <w:t xml:space="preserve"> </w:t>
      </w:r>
      <w:r w:rsidR="00CD53BD">
        <w:t>šāds</w:t>
      </w:r>
      <w:r w:rsidR="00CD53BD" w:rsidRPr="00CD53BD">
        <w:t xml:space="preserve"> mehānism</w:t>
      </w:r>
      <w:r w:rsidR="00CD53BD">
        <w:t>s</w:t>
      </w:r>
      <w:r w:rsidR="00CD53BD" w:rsidRPr="00CD53BD">
        <w:t xml:space="preserve"> – piemēram, ģimenes ārsti saņem bonusa maksājumus par noteiktu skrīninga aptveres rādītāju sasniegšanu</w:t>
      </w:r>
      <w:r w:rsidR="420F13B9">
        <w:t>;</w:t>
      </w:r>
    </w:p>
    <w:p w14:paraId="712CDCF5" w14:textId="2C9E1BC7" w:rsidR="00B3686F" w:rsidRDefault="00A57CB3" w:rsidP="00133985">
      <w:pPr>
        <w:pStyle w:val="ListParagraph"/>
        <w:numPr>
          <w:ilvl w:val="0"/>
          <w:numId w:val="17"/>
        </w:numPr>
      </w:pPr>
      <w:r>
        <w:rPr>
          <w:b/>
          <w:bCs/>
        </w:rPr>
        <w:t>“</w:t>
      </w:r>
      <w:r w:rsidRPr="137BFACE">
        <w:rPr>
          <w:b/>
          <w:i/>
        </w:rPr>
        <w:t>performance incentive funding</w:t>
      </w:r>
      <w:r w:rsidR="00AF0A0C">
        <w:rPr>
          <w:b/>
          <w:bCs/>
        </w:rPr>
        <w:t xml:space="preserve">” jeb </w:t>
      </w:r>
      <w:r w:rsidR="00B17C50">
        <w:rPr>
          <w:b/>
          <w:bCs/>
        </w:rPr>
        <w:t>sniegumu stimulējošs finansējums</w:t>
      </w:r>
      <w:r w:rsidR="00B17C50">
        <w:t xml:space="preserve"> </w:t>
      </w:r>
      <w:r w:rsidR="42702B97">
        <w:t xml:space="preserve"> </w:t>
      </w:r>
      <w:r w:rsidR="7E70D484">
        <w:t>(</w:t>
      </w:r>
      <w:r w:rsidR="42702B97">
        <w:t>pielietojum</w:t>
      </w:r>
      <w:r w:rsidR="6F74E879">
        <w:t>s</w:t>
      </w:r>
      <w:r w:rsidR="00B57B48">
        <w:t xml:space="preserve"> </w:t>
      </w:r>
      <w:r w:rsidR="00B17C50">
        <w:t xml:space="preserve">ir </w:t>
      </w:r>
      <w:r w:rsidR="00B57B48">
        <w:t>visaptverošāks</w:t>
      </w:r>
      <w:r w:rsidR="00B17C50">
        <w:t xml:space="preserve"> kā P4P modelis</w:t>
      </w:r>
      <w:r w:rsidR="0D49D183">
        <w:t>)</w:t>
      </w:r>
      <w:r w:rsidR="00B4654A">
        <w:t xml:space="preserve"> – š</w:t>
      </w:r>
      <w:r w:rsidR="00B4654A" w:rsidRPr="00B4654A">
        <w:t>ī pieeja ietver finansējuma piešķiršanu, pamatojoties uz rezultātiem, nevis papildu maksājumiem vai sodiem. Pakalpojumu sniedzēji var saņemt palielinātu vai samazinātu finansējum</w:t>
      </w:r>
      <w:r w:rsidR="00B4654A">
        <w:t>u</w:t>
      </w:r>
      <w:r w:rsidR="00B4654A" w:rsidRPr="00B4654A">
        <w:t xml:space="preserve"> atkarībā no iepriekš noteiktu mērķu sasniegšanas.</w:t>
      </w:r>
      <w:r w:rsidR="00CC3725">
        <w:t xml:space="preserve"> Piemēram, ārstniecības iestāde, sasniedzot konkrētus rādītājus </w:t>
      </w:r>
      <w:r w:rsidR="00F14F16">
        <w:t>(</w:t>
      </w:r>
      <w:r w:rsidR="5155DBE0">
        <w:t xml:space="preserve">piemēram, </w:t>
      </w:r>
      <w:r w:rsidR="124A5F9C">
        <w:t>īsāk</w:t>
      </w:r>
      <w:r w:rsidR="2212F8C3">
        <w:t>s</w:t>
      </w:r>
      <w:r w:rsidR="00F14F16">
        <w:t xml:space="preserve"> gaidīšanas </w:t>
      </w:r>
      <w:r w:rsidR="124A5F9C">
        <w:t>laik</w:t>
      </w:r>
      <w:r w:rsidR="6AB5E516">
        <w:t>s</w:t>
      </w:r>
      <w:r w:rsidR="00F14F16">
        <w:t xml:space="preserve">, </w:t>
      </w:r>
      <w:r w:rsidR="000B473A">
        <w:t xml:space="preserve">noteikta līmeņa pacientu </w:t>
      </w:r>
      <w:r w:rsidR="60A86958">
        <w:t>rezultāt</w:t>
      </w:r>
      <w:r w:rsidR="3D436864">
        <w:t>i</w:t>
      </w:r>
      <w:r w:rsidR="000B473A">
        <w:t xml:space="preserve">) saņem lielāku </w:t>
      </w:r>
      <w:r w:rsidR="00AE4716">
        <w:t>ikgadējā budžeta apjomu;</w:t>
      </w:r>
    </w:p>
    <w:p w14:paraId="1644D672" w14:textId="524C4E6F" w:rsidR="001B796D" w:rsidRDefault="00CA7971" w:rsidP="00133985">
      <w:pPr>
        <w:pStyle w:val="ListParagraph"/>
        <w:numPr>
          <w:ilvl w:val="0"/>
          <w:numId w:val="17"/>
        </w:numPr>
      </w:pPr>
      <w:r w:rsidRPr="00B3686F">
        <w:rPr>
          <w:b/>
          <w:bCs/>
        </w:rPr>
        <w:t>“</w:t>
      </w:r>
      <w:r w:rsidRPr="137BFACE">
        <w:rPr>
          <w:b/>
          <w:i/>
        </w:rPr>
        <w:t>bundled payments</w:t>
      </w:r>
      <w:r w:rsidRPr="00B3686F">
        <w:rPr>
          <w:b/>
          <w:bCs/>
        </w:rPr>
        <w:t xml:space="preserve">” (jeb </w:t>
      </w:r>
      <w:r w:rsidR="00FE39D6" w:rsidRPr="00B3686F">
        <w:rPr>
          <w:b/>
          <w:bCs/>
        </w:rPr>
        <w:t>kompleksais maksājums</w:t>
      </w:r>
      <w:r w:rsidR="30422428" w:rsidRPr="137BFACE">
        <w:rPr>
          <w:b/>
          <w:bCs/>
        </w:rPr>
        <w:t>)</w:t>
      </w:r>
      <w:r w:rsidR="64FC6DA1" w:rsidRPr="137BFACE">
        <w:rPr>
          <w:b/>
          <w:bCs/>
        </w:rPr>
        <w:t xml:space="preserve"> (</w:t>
      </w:r>
      <w:r w:rsidR="00B3686F">
        <w:rPr>
          <w:b/>
          <w:bCs/>
        </w:rPr>
        <w:t>līdzīgi arī “</w:t>
      </w:r>
      <w:r w:rsidR="00B3686F" w:rsidRPr="137BFACE">
        <w:rPr>
          <w:b/>
          <w:i/>
        </w:rPr>
        <w:t>alliance contracting</w:t>
      </w:r>
      <w:r w:rsidR="1E7113D0" w:rsidRPr="137BFACE">
        <w:rPr>
          <w:b/>
          <w:bCs/>
        </w:rPr>
        <w:t>”</w:t>
      </w:r>
      <w:r w:rsidR="1059F0E3" w:rsidRPr="137BFACE">
        <w:rPr>
          <w:b/>
          <w:bCs/>
        </w:rPr>
        <w:t>)</w:t>
      </w:r>
      <w:r w:rsidR="1059F0E3" w:rsidRPr="009D4198">
        <w:t xml:space="preserve"> </w:t>
      </w:r>
      <w:r w:rsidR="009D4198" w:rsidRPr="009D4198">
        <w:t>–</w:t>
      </w:r>
      <w:r w:rsidR="1059F0E3" w:rsidRPr="137BFACE">
        <w:rPr>
          <w:b/>
          <w:bCs/>
        </w:rPr>
        <w:t xml:space="preserve"> </w:t>
      </w:r>
      <w:r w:rsidR="1059F0E3">
        <w:t>apmaksa</w:t>
      </w:r>
      <w:r w:rsidR="00FE39D6">
        <w:t xml:space="preserve"> tiek </w:t>
      </w:r>
      <w:r w:rsidR="30422428">
        <w:t>veikt</w:t>
      </w:r>
      <w:r w:rsidR="3921865D">
        <w:t>a</w:t>
      </w:r>
      <w:r w:rsidR="00FE39D6">
        <w:t xml:space="preserve"> par pilnu pacienta aprūpes ciklu kādā </w:t>
      </w:r>
      <w:r w:rsidR="00A56E05">
        <w:t>noteiktā laika periodā</w:t>
      </w:r>
      <w:r w:rsidR="00833B8C">
        <w:t xml:space="preserve"> noteiktas saslimšanas ārstēšanai</w:t>
      </w:r>
      <w:r w:rsidR="00EE5938">
        <w:t>, aptverot visus pacientam nodrošinātos veselības aprūpes pakalpojumus</w:t>
      </w:r>
      <w:r w:rsidR="00833B8C">
        <w:t xml:space="preserve"> (gan </w:t>
      </w:r>
      <w:r w:rsidR="3B902C5E">
        <w:t>ambulator</w:t>
      </w:r>
      <w:r w:rsidR="0C03C6FE">
        <w:t>o</w:t>
      </w:r>
      <w:r w:rsidR="3B902C5E">
        <w:t>s</w:t>
      </w:r>
      <w:r w:rsidR="00833B8C">
        <w:t xml:space="preserve">, gan </w:t>
      </w:r>
      <w:r w:rsidR="3B902C5E">
        <w:t>stacionār</w:t>
      </w:r>
      <w:r w:rsidR="601F924A">
        <w:t>o</w:t>
      </w:r>
      <w:r w:rsidR="3B902C5E">
        <w:t>s</w:t>
      </w:r>
      <w:r w:rsidR="500D4D7A">
        <w:t>,</w:t>
      </w:r>
      <w:r w:rsidR="00833B8C">
        <w:t xml:space="preserve"> arī </w:t>
      </w:r>
      <w:r w:rsidR="00FF40E2">
        <w:t xml:space="preserve">dažādās ārstniecības iestādēs </w:t>
      </w:r>
      <w:r w:rsidR="1661F502">
        <w:t>nodrošināt</w:t>
      </w:r>
      <w:r w:rsidR="593F7E16">
        <w:t>o</w:t>
      </w:r>
      <w:r w:rsidR="1661F502">
        <w:t>s</w:t>
      </w:r>
      <w:r w:rsidR="00FF40E2">
        <w:t>).</w:t>
      </w:r>
    </w:p>
    <w:p w14:paraId="43B64A2F" w14:textId="77777777" w:rsidR="001B796D" w:rsidRDefault="001B796D" w:rsidP="001B796D">
      <w:pPr>
        <w:pStyle w:val="ListParagraph"/>
        <w:ind w:firstLine="0"/>
      </w:pPr>
    </w:p>
    <w:p w14:paraId="2A229CF5" w14:textId="70A73B2C" w:rsidR="0017618D" w:rsidRDefault="001525B8" w:rsidP="001B796D">
      <w:r>
        <w:t xml:space="preserve">Viens no zināmākajiem šādas </w:t>
      </w:r>
      <w:r w:rsidR="001B796D">
        <w:t xml:space="preserve">labās prakses piemēriem, apmaksu </w:t>
      </w:r>
      <w:r w:rsidR="00D978CA">
        <w:t>sasaistot ar sasniegto rezultātu,</w:t>
      </w:r>
      <w:r w:rsidR="001B796D">
        <w:t xml:space="preserve"> </w:t>
      </w:r>
      <w:r>
        <w:t xml:space="preserve">ir </w:t>
      </w:r>
      <w:r w:rsidR="004F123C">
        <w:t xml:space="preserve">ieviests </w:t>
      </w:r>
      <w:r>
        <w:t>Zviedrijā</w:t>
      </w:r>
      <w:r w:rsidR="355465A8">
        <w:t>.</w:t>
      </w:r>
      <w:r w:rsidR="00A410F6">
        <w:t xml:space="preserve"> 2009. gadā Stokholmas apgabalā tika ieviests </w:t>
      </w:r>
      <w:r w:rsidR="00DD24A9">
        <w:t>kompleksais maksāju</w:t>
      </w:r>
      <w:r w:rsidR="006D42C5">
        <w:t>ms</w:t>
      </w:r>
      <w:r w:rsidR="00DD24A9">
        <w:t xml:space="preserve"> par primāro gūžas un ceļa locītavas protezēšanu, turklāt pacientiem tika dota iespēja brīvi izvēlēties pakalpojuma sniedzēju starp valsts akreditētajām iestādēm</w:t>
      </w:r>
      <w:r w:rsidR="00542321">
        <w:rPr>
          <w:rStyle w:val="FootnoteReference"/>
        </w:rPr>
        <w:footnoteReference w:id="16"/>
      </w:r>
      <w:r w:rsidR="00DD24A9">
        <w:t>.</w:t>
      </w:r>
      <w:r w:rsidR="002452A1">
        <w:t xml:space="preserve"> Kompleksais maksājums ir aptuveni 6</w:t>
      </w:r>
      <w:r w:rsidR="006D42C5">
        <w:t> </w:t>
      </w:r>
      <w:r w:rsidR="002452A1">
        <w:t>300</w:t>
      </w:r>
      <w:r w:rsidR="006D42C5">
        <w:t> </w:t>
      </w:r>
      <w:r w:rsidR="002452A1" w:rsidRPr="00B45B53">
        <w:rPr>
          <w:i/>
          <w:iCs/>
        </w:rPr>
        <w:t>euro</w:t>
      </w:r>
      <w:r w:rsidR="002452A1">
        <w:t xml:space="preserve"> apmērā, </w:t>
      </w:r>
      <w:r w:rsidR="00D2751E">
        <w:t xml:space="preserve">kura ietvaros jānodrošina </w:t>
      </w:r>
      <w:r w:rsidR="005B1C35">
        <w:t xml:space="preserve">diagnostika, </w:t>
      </w:r>
      <w:r w:rsidR="005B1C35">
        <w:lastRenderedPageBreak/>
        <w:t>operācija (t.sk</w:t>
      </w:r>
      <w:r w:rsidR="00E62843">
        <w:t>.</w:t>
      </w:r>
      <w:r w:rsidR="00736D7F">
        <w:t>,</w:t>
      </w:r>
      <w:r w:rsidR="006D42C5">
        <w:t xml:space="preserve"> </w:t>
      </w:r>
      <w:r w:rsidR="00E62843">
        <w:t xml:space="preserve">endoprotēzes vērtība) </w:t>
      </w:r>
      <w:r w:rsidR="005B1C35">
        <w:t>un pēcoperācijas aprūpe</w:t>
      </w:r>
      <w:r w:rsidR="00543A99">
        <w:t xml:space="preserve"> stacionārā</w:t>
      </w:r>
      <w:r w:rsidR="005B1C35">
        <w:t xml:space="preserve">, </w:t>
      </w:r>
      <w:r w:rsidR="00E62843">
        <w:t>kā arī pacienta uzraudzība laikā pēc operācijas.</w:t>
      </w:r>
      <w:r w:rsidR="001D004D">
        <w:t xml:space="preserve"> Ārstniecības iestādes uzņemas finansiālu atbildību par </w:t>
      </w:r>
      <w:r w:rsidR="00D14CA6">
        <w:t>ne-akūtām komplikācijām, kas saistītas ar operāciju, laika posmā līdz 2</w:t>
      </w:r>
      <w:r w:rsidR="00487494">
        <w:t> </w:t>
      </w:r>
      <w:r w:rsidR="00D14CA6">
        <w:t xml:space="preserve">gadiem pēc operācijas. </w:t>
      </w:r>
      <w:r w:rsidR="00806E97">
        <w:t>Un 3,2 % no maksājuma apjoma tiek ieturēti un izmaksāti pakalpojuma sniedzējam tikai tad, ja tiek sasniegti iepriekš definētie rezultāti</w:t>
      </w:r>
      <w:r w:rsidR="007705AC">
        <w:t xml:space="preserve"> (piemēram, sāpju samazināšanās, operācijas gaidīšanas laika samazināšanās)</w:t>
      </w:r>
      <w:r w:rsidR="00806E97">
        <w:t xml:space="preserve">. </w:t>
      </w:r>
      <w:r w:rsidR="00DF33F3">
        <w:t>Būtiski, ka šī modeļa ieviešanas laikā pakalpojumu sniedzēji iev</w:t>
      </w:r>
      <w:r w:rsidR="00A11EE7">
        <w:t xml:space="preserve">iesa izmaiņas savos darba procesos, lai samazinātu ārstēšanas izmaksas, kā arī novērstu komplikāciju riskus pacientiem. Šīs izmaiņas ietvēra </w:t>
      </w:r>
      <w:r w:rsidR="007E0F36">
        <w:t xml:space="preserve">ārstēšanas procesu standartizāciju, dažādu rokasgrāmatu un kontrolsarakstu izstrādi personālam, </w:t>
      </w:r>
      <w:r w:rsidR="00B6594F">
        <w:t>papildu personāla apmācības, finansiālu bonusu ieviešanu personālam (sasaistē ar zemu komplikāciju risku)</w:t>
      </w:r>
      <w:r w:rsidR="00D53816">
        <w:t>, kā arī papildu pacienta “</w:t>
      </w:r>
      <w:r w:rsidR="00D53816" w:rsidRPr="137BFACE">
        <w:rPr>
          <w:i/>
        </w:rPr>
        <w:t>follow-up</w:t>
      </w:r>
      <w:r w:rsidR="00D53816">
        <w:t xml:space="preserve">” vizītes, lai spētu identificēt pēcoperācijas komplikācijas pēc iespējas agrīnā periodā. </w:t>
      </w:r>
      <w:r w:rsidR="00033471">
        <w:t>Rezultātā par 20 % samazinājās pacientu pēcoperācij</w:t>
      </w:r>
      <w:r w:rsidR="00AB40DD">
        <w:t xml:space="preserve">as komplikācijas, kā arī par 17 % </w:t>
      </w:r>
      <w:r w:rsidR="0054233B">
        <w:t xml:space="preserve">samazinājās viena pacienta ārstēšanas izmaksas. </w:t>
      </w:r>
      <w:r w:rsidR="00E75A83">
        <w:t>Būtiski, ka</w:t>
      </w:r>
      <w:r w:rsidR="00FC5DDA">
        <w:t xml:space="preserve"> </w:t>
      </w:r>
      <w:r w:rsidR="001A30E6">
        <w:t xml:space="preserve">arī </w:t>
      </w:r>
      <w:r w:rsidR="00FC5DDA">
        <w:t xml:space="preserve">paši pakalpojuma sniedzēji jauno apmaksas modeli novērtēja </w:t>
      </w:r>
      <w:r w:rsidR="001A30E6">
        <w:t>pozitīvi.</w:t>
      </w:r>
    </w:p>
    <w:p w14:paraId="1FD08DFE" w14:textId="77777777" w:rsidR="001A30E6" w:rsidRDefault="001A30E6" w:rsidP="00DD24A9"/>
    <w:p w14:paraId="0FB6A928" w14:textId="42AF312D" w:rsidR="00DD24A9" w:rsidRDefault="00D978CA" w:rsidP="00DD24A9">
      <w:r>
        <w:t xml:space="preserve">Arī </w:t>
      </w:r>
      <w:r w:rsidR="00B81B9F">
        <w:t>Martini klīnika</w:t>
      </w:r>
      <w:r w:rsidR="00162044">
        <w:t xml:space="preserve"> Vācijā</w:t>
      </w:r>
      <w:r w:rsidR="00B81B9F">
        <w:t>, kas speci</w:t>
      </w:r>
      <w:r w:rsidR="00573EE5">
        <w:t>a</w:t>
      </w:r>
      <w:r w:rsidR="00B81B9F">
        <w:t xml:space="preserve">lizējusies prostatas vēža ārstēšanā, ir viens no daudz minētiem piemēriem, kur </w:t>
      </w:r>
      <w:r w:rsidR="007D432D">
        <w:t>ieviesta unikāla apmaksas sistēma, kas vērsta gan uz rezultātu sasniegšanu, gan ārstniecības iestādes komandas vienotības veicināšanu</w:t>
      </w:r>
      <w:r w:rsidR="00752F43">
        <w:rPr>
          <w:rStyle w:val="FootnoteReference"/>
        </w:rPr>
        <w:footnoteReference w:id="17"/>
      </w:r>
      <w:r w:rsidR="00CA47E3">
        <w:t xml:space="preserve">, </w:t>
      </w:r>
      <w:r w:rsidR="004B7D7E">
        <w:t>piemēram</w:t>
      </w:r>
      <w:r w:rsidR="003B2E37">
        <w:t>,</w:t>
      </w:r>
      <w:r w:rsidR="004B7D7E">
        <w:t xml:space="preserve"> </w:t>
      </w:r>
      <w:r w:rsidR="00752F43">
        <w:t>klīnikas galveno speciālistu</w:t>
      </w:r>
      <w:r w:rsidR="004B7D7E">
        <w:t xml:space="preserve"> </w:t>
      </w:r>
      <w:r w:rsidR="00CA47E3">
        <w:t xml:space="preserve">algas, kvalitātes un rezultātu </w:t>
      </w:r>
      <w:r w:rsidR="004A4D9E">
        <w:t xml:space="preserve">bonusmaksājumi tiek vienlīdzīgi sadalīti starp </w:t>
      </w:r>
      <w:r w:rsidR="00752F43">
        <w:t>šiem speciālistiem</w:t>
      </w:r>
      <w:r w:rsidR="004A4D9E">
        <w:t xml:space="preserve">. </w:t>
      </w:r>
      <w:r w:rsidR="00C30062">
        <w:t xml:space="preserve">Kopš 1992. gada </w:t>
      </w:r>
      <w:r w:rsidR="00C96A96">
        <w:t xml:space="preserve">klīnika veic datu apkopošanu par pacientu </w:t>
      </w:r>
      <w:r w:rsidR="007D1884">
        <w:t>rezultātiem</w:t>
      </w:r>
      <w:r w:rsidR="2A53FFAB">
        <w:t>,</w:t>
      </w:r>
      <w:r w:rsidR="00016632">
        <w:t xml:space="preserve"> iegūtie dati tiek apspriesti iestādes ārstniecības personāla starpā, tādējādi mācoties vienam no otra pieredzēm un arvien uzlabojot pacientu rezultātus. </w:t>
      </w:r>
      <w:r w:rsidR="00E331C5">
        <w:t xml:space="preserve">Klīnikas snieguma rādītāji ir pārliecinoši – salīdzinot ar pārējo Vāciju, tajā ārstētiem pacientiem ir </w:t>
      </w:r>
      <w:r w:rsidR="00216656">
        <w:t xml:space="preserve">ievērojami zemāki pēcoperācijas komplikāciju rādītāji, kā arī </w:t>
      </w:r>
      <w:r w:rsidR="00F72A58">
        <w:t xml:space="preserve">zemāki inkontinences </w:t>
      </w:r>
      <w:r w:rsidR="002C0C67">
        <w:t xml:space="preserve">(smaga inkontinence par 11 reizēm retāk) </w:t>
      </w:r>
      <w:r w:rsidR="00F72A58">
        <w:t>un erektilās di</w:t>
      </w:r>
      <w:r w:rsidR="001B04F1">
        <w:t>s</w:t>
      </w:r>
      <w:r w:rsidR="00F72A58">
        <w:t>fun</w:t>
      </w:r>
      <w:r w:rsidR="001B04F1">
        <w:t>k</w:t>
      </w:r>
      <w:r w:rsidR="00F72A58">
        <w:t xml:space="preserve">cijas </w:t>
      </w:r>
      <w:r w:rsidR="007B4053">
        <w:t xml:space="preserve">(par 55 % zemāki) </w:t>
      </w:r>
      <w:r w:rsidR="00F72A58">
        <w:t>rādītāji.</w:t>
      </w:r>
    </w:p>
    <w:p w14:paraId="409A90D9" w14:textId="77777777" w:rsidR="00991B8A" w:rsidRDefault="00991B8A" w:rsidP="00E37D19"/>
    <w:p w14:paraId="21F61726" w14:textId="294ACF0A" w:rsidR="00234B5D" w:rsidRDefault="00B042FA" w:rsidP="00E37D19">
      <w:pPr>
        <w:pStyle w:val="Heading1"/>
      </w:pPr>
      <w:bookmarkStart w:id="7" w:name="_Toc184973316"/>
      <w:r>
        <w:t>I</w:t>
      </w:r>
      <w:r w:rsidR="00F967CC">
        <w:t>V</w:t>
      </w:r>
      <w:r w:rsidR="00076B19">
        <w:t xml:space="preserve"> Pilotprojekt</w:t>
      </w:r>
      <w:r w:rsidR="00F425D5">
        <w:t>s</w:t>
      </w:r>
      <w:r w:rsidR="00076B19">
        <w:t xml:space="preserve"> “</w:t>
      </w:r>
      <w:r w:rsidR="00C27344" w:rsidRPr="00C27344">
        <w:t>Finansēšanas modeļa maiņa uz ārstēšanas rezultātā un kvalitātē balstītu finansēšanas modeli psihiatriskajā veselības aprūpē</w:t>
      </w:r>
      <w:r w:rsidR="00076B19">
        <w:t>”</w:t>
      </w:r>
      <w:bookmarkEnd w:id="7"/>
    </w:p>
    <w:p w14:paraId="27B439FA" w14:textId="77777777" w:rsidR="001E0F4A" w:rsidRDefault="001E0F4A" w:rsidP="00E37D19"/>
    <w:p w14:paraId="5F467446" w14:textId="25B99F64" w:rsidR="00635B6B" w:rsidRDefault="485D6B41" w:rsidP="00B94F8F">
      <w:r w:rsidRPr="4F928E40">
        <w:rPr>
          <w:b/>
          <w:bCs/>
        </w:rPr>
        <w:t>Pilotprojekta mērķis</w:t>
      </w:r>
      <w:r w:rsidR="7D5CB1DF" w:rsidRPr="4F928E40">
        <w:rPr>
          <w:b/>
          <w:bCs/>
        </w:rPr>
        <w:t>:</w:t>
      </w:r>
      <w:r>
        <w:t xml:space="preserve"> Latvijas veselības aprūpes nozares </w:t>
      </w:r>
      <w:r w:rsidR="26751920">
        <w:t xml:space="preserve">plānošanas un </w:t>
      </w:r>
      <w:r>
        <w:t xml:space="preserve">attīstības </w:t>
      </w:r>
      <w:r w:rsidR="0C964334">
        <w:t xml:space="preserve">dokumentiem </w:t>
      </w:r>
      <w:r w:rsidR="68B1B40B">
        <w:t>atbilstoš</w:t>
      </w:r>
      <w:r w:rsidR="4E975893">
        <w:t>a</w:t>
      </w:r>
      <w:r w:rsidR="68B1B40B">
        <w:t>, ārstēšanas rezultātā un kvalitātē balstīt</w:t>
      </w:r>
      <w:r w:rsidR="4E975893">
        <w:t>a</w:t>
      </w:r>
      <w:r w:rsidR="68B1B40B">
        <w:t xml:space="preserve"> </w:t>
      </w:r>
      <w:r>
        <w:t>psihiatriskās ārstēšanas finansēšanas mode</w:t>
      </w:r>
      <w:r w:rsidR="4E975893">
        <w:t>ļa izstrāde un testēšana</w:t>
      </w:r>
      <w:r w:rsidR="5CEE5ED1">
        <w:t>, ņemot vērā pašreiz</w:t>
      </w:r>
      <w:r w:rsidR="428D2218">
        <w:t xml:space="preserve"> pieejamo</w:t>
      </w:r>
      <w:r w:rsidR="5CEE5ED1">
        <w:t xml:space="preserve"> valsts budžeta finansējumu</w:t>
      </w:r>
      <w:r w:rsidR="048D141C">
        <w:t xml:space="preserve">, </w:t>
      </w:r>
      <w:r w:rsidR="4D515672">
        <w:t>vienlaikus</w:t>
      </w:r>
      <w:r w:rsidR="048D141C">
        <w:t xml:space="preserve"> </w:t>
      </w:r>
      <w:r w:rsidR="5C4A25F5">
        <w:t>nesamazinot pakalpojumu pieejamību iedzīvotājiem.</w:t>
      </w:r>
    </w:p>
    <w:p w14:paraId="481B09D8" w14:textId="77777777" w:rsidR="00B9792C" w:rsidRDefault="00B9792C" w:rsidP="00B94F8F">
      <w:pPr>
        <w:rPr>
          <w:b/>
          <w:bCs/>
        </w:rPr>
      </w:pPr>
    </w:p>
    <w:p w14:paraId="62737CCA" w14:textId="6665D177" w:rsidR="00635B6B" w:rsidRDefault="00635B6B" w:rsidP="00635B6B">
      <w:r>
        <w:rPr>
          <w:b/>
          <w:bCs/>
        </w:rPr>
        <w:t xml:space="preserve">Pilotprojekta īstenošanas vieta: </w:t>
      </w:r>
      <w:r w:rsidR="00736D7F" w:rsidRPr="00736D7F">
        <w:t xml:space="preserve">VSIA </w:t>
      </w:r>
      <w:r w:rsidR="00736D7F">
        <w:rPr>
          <w:b/>
          <w:bCs/>
        </w:rPr>
        <w:t>“</w:t>
      </w:r>
      <w:r w:rsidR="00B94F8F">
        <w:t>Nacionālais psihiskās veselības centrs</w:t>
      </w:r>
      <w:r w:rsidR="00736D7F">
        <w:t>”.</w:t>
      </w:r>
    </w:p>
    <w:p w14:paraId="78598388" w14:textId="77777777" w:rsidR="00B9792C" w:rsidRDefault="00B9792C" w:rsidP="00635B6B"/>
    <w:p w14:paraId="76B6D72A" w14:textId="190F35C7" w:rsidR="00635B6B" w:rsidRDefault="001A74A8" w:rsidP="00635B6B">
      <w:r w:rsidRPr="1366587B">
        <w:rPr>
          <w:b/>
          <w:bCs/>
        </w:rPr>
        <w:t xml:space="preserve">Pilotprojekta īstenošanas termiņš: </w:t>
      </w:r>
      <w:r>
        <w:t>2025. gada 1. </w:t>
      </w:r>
      <w:r w:rsidR="007D58F8">
        <w:t xml:space="preserve">marts </w:t>
      </w:r>
      <w:r>
        <w:t>līdz 202</w:t>
      </w:r>
      <w:r w:rsidR="00B504E9">
        <w:t>5</w:t>
      </w:r>
      <w:r>
        <w:t xml:space="preserve">. gada </w:t>
      </w:r>
      <w:r w:rsidR="00B504E9">
        <w:t>31</w:t>
      </w:r>
      <w:r>
        <w:t>. </w:t>
      </w:r>
      <w:r w:rsidR="00B504E9">
        <w:t>decembris</w:t>
      </w:r>
      <w:r>
        <w:t>.</w:t>
      </w:r>
    </w:p>
    <w:p w14:paraId="37B29825" w14:textId="77777777" w:rsidR="00B9792C" w:rsidRDefault="00B9792C" w:rsidP="00635B6B"/>
    <w:p w14:paraId="064CC862" w14:textId="03D088B7" w:rsidR="001A74A8" w:rsidRPr="00A530D8" w:rsidRDefault="00020EDF" w:rsidP="00635B6B">
      <w:pPr>
        <w:rPr>
          <w:b/>
          <w:bCs/>
        </w:rPr>
      </w:pPr>
      <w:r w:rsidRPr="457E410C">
        <w:rPr>
          <w:b/>
          <w:bCs/>
        </w:rPr>
        <w:t>Sasniedzam</w:t>
      </w:r>
      <w:r w:rsidR="000D39E9" w:rsidRPr="457E410C">
        <w:rPr>
          <w:b/>
          <w:bCs/>
        </w:rPr>
        <w:t>ie</w:t>
      </w:r>
      <w:r w:rsidRPr="457E410C">
        <w:rPr>
          <w:b/>
          <w:bCs/>
        </w:rPr>
        <w:t xml:space="preserve"> rezultāt</w:t>
      </w:r>
      <w:r w:rsidR="000D39E9" w:rsidRPr="457E410C">
        <w:rPr>
          <w:b/>
          <w:bCs/>
        </w:rPr>
        <w:t>i</w:t>
      </w:r>
      <w:r w:rsidRPr="457E410C">
        <w:rPr>
          <w:b/>
          <w:bCs/>
        </w:rPr>
        <w:t xml:space="preserve">: </w:t>
      </w:r>
    </w:p>
    <w:p w14:paraId="55E3D1CF" w14:textId="4CD780E3" w:rsidR="000D39E9" w:rsidRDefault="62B73C23" w:rsidP="00133985">
      <w:pPr>
        <w:pStyle w:val="ListParagraph"/>
        <w:numPr>
          <w:ilvl w:val="0"/>
          <w:numId w:val="18"/>
        </w:numPr>
      </w:pPr>
      <w:r>
        <w:t xml:space="preserve">ir izstrādāts un </w:t>
      </w:r>
      <w:r w:rsidR="00BF3177">
        <w:t xml:space="preserve">pilotprojekta ietvaros definētas mērķa grupas ietvaros </w:t>
      </w:r>
      <w:r>
        <w:t>testēts ārstēšanas rezultātā un kvalitātē balstīts psihiatriskās ārstēšanas finansēšanas modelis;</w:t>
      </w:r>
    </w:p>
    <w:p w14:paraId="48002E15" w14:textId="12D6564F" w:rsidR="00520D8B" w:rsidRDefault="1004C04B" w:rsidP="00520D8B">
      <w:pPr>
        <w:pStyle w:val="ListParagraph"/>
        <w:numPr>
          <w:ilvl w:val="0"/>
          <w:numId w:val="18"/>
        </w:numPr>
      </w:pPr>
      <w:r>
        <w:t>apzināts nepieciešamā valsts budžeta finansējuma apmērs NPVC faktisko</w:t>
      </w:r>
      <w:r w:rsidR="1397E1FD">
        <w:t xml:space="preserve"> ārstniecisko pakalpojumu</w:t>
      </w:r>
      <w:r>
        <w:t xml:space="preserve"> izmaksu segšanai;</w:t>
      </w:r>
    </w:p>
    <w:p w14:paraId="7BC37408" w14:textId="232E7ED8" w:rsidR="00520D8B" w:rsidRDefault="004759E4" w:rsidP="00520D8B">
      <w:pPr>
        <w:pStyle w:val="ListParagraph"/>
        <w:numPr>
          <w:ilvl w:val="0"/>
          <w:numId w:val="18"/>
        </w:numPr>
      </w:pPr>
      <w:r>
        <w:t>izstrādāts ambulatoro un stacionāro pakalpojumu dalījums un aprēķinātas konkrētiem pakalpojumu veidiem saistošās izmaksas;</w:t>
      </w:r>
    </w:p>
    <w:p w14:paraId="0ACE30B0" w14:textId="3369D2F9" w:rsidR="004759E4" w:rsidRDefault="004759E4" w:rsidP="00520D8B">
      <w:pPr>
        <w:pStyle w:val="ListParagraph"/>
        <w:numPr>
          <w:ilvl w:val="0"/>
          <w:numId w:val="18"/>
        </w:numPr>
      </w:pPr>
      <w:r>
        <w:lastRenderedPageBreak/>
        <w:t>izstrādāti priekšlikumi ārstniecības personāla darba samaksas modeļa maiņai;</w:t>
      </w:r>
    </w:p>
    <w:p w14:paraId="735F8B24" w14:textId="421FC318" w:rsidR="004759E4" w:rsidRDefault="007B5FCC" w:rsidP="00520D8B">
      <w:pPr>
        <w:pStyle w:val="ListParagraph"/>
        <w:numPr>
          <w:ilvl w:val="0"/>
          <w:numId w:val="18"/>
        </w:numPr>
      </w:pPr>
      <w:r>
        <w:t>apzinātas pilotprojekta ietvaros definētās mērķa grupas pašreizējās ārstēšanas izmaksas;</w:t>
      </w:r>
    </w:p>
    <w:p w14:paraId="0007B10C" w14:textId="43990F16" w:rsidR="007B5FCC" w:rsidRDefault="007B5FCC" w:rsidP="00520D8B">
      <w:pPr>
        <w:pStyle w:val="ListParagraph"/>
        <w:numPr>
          <w:ilvl w:val="0"/>
          <w:numId w:val="18"/>
        </w:numPr>
      </w:pPr>
      <w:r>
        <w:t>modelētas pilotprojekta ietvaros definētās mērķa grupas potenciālās ārstēšanas izmaksas (ņemot vērā vadlīnijas un algoritmus šīs mērķa grupas ārstēšanai) un to struktūras izmaiņas, salīdzinot ar pašreizējo finansēšanas situāciju;</w:t>
      </w:r>
    </w:p>
    <w:p w14:paraId="2C473A6C" w14:textId="6ACA8415" w:rsidR="007B5FCC" w:rsidRDefault="00163A22" w:rsidP="00163A22">
      <w:pPr>
        <w:pStyle w:val="ListParagraph"/>
        <w:numPr>
          <w:ilvl w:val="0"/>
          <w:numId w:val="18"/>
        </w:numPr>
      </w:pPr>
      <w:r w:rsidRPr="00163A22">
        <w:rPr>
          <w:rFonts w:eastAsia="Calibri" w:cs="Times New Roman"/>
        </w:rPr>
        <w:t>izstrād</w:t>
      </w:r>
      <w:r>
        <w:rPr>
          <w:rFonts w:eastAsia="Calibri" w:cs="Times New Roman"/>
        </w:rPr>
        <w:t>āti priekšlikumi</w:t>
      </w:r>
      <w:r w:rsidRPr="00163A22">
        <w:rPr>
          <w:rFonts w:eastAsia="Calibri" w:cs="Times New Roman"/>
        </w:rPr>
        <w:t xml:space="preserve"> par sasniegto rezultātu un mērķa indikatoru (stimulu) piesaisti finansēšanas modelim</w:t>
      </w:r>
      <w:r>
        <w:rPr>
          <w:rFonts w:eastAsia="Calibri" w:cs="Times New Roman"/>
        </w:rPr>
        <w:t>;</w:t>
      </w:r>
    </w:p>
    <w:p w14:paraId="651D7223" w14:textId="146F50DB" w:rsidR="62B73C23" w:rsidRDefault="62B73C23" w:rsidP="00133985">
      <w:pPr>
        <w:pStyle w:val="ListParagraph"/>
        <w:numPr>
          <w:ilvl w:val="0"/>
          <w:numId w:val="18"/>
        </w:numPr>
      </w:pPr>
      <w:r>
        <w:t>apzinātas ārstēšanas rezultātā un kvalitātē balstīta psihiatriskās ārstēšanas finansēšanas modeļa ieviešanas problēmas/riski un izaicinājumi</w:t>
      </w:r>
      <w:r w:rsidR="63245EBF">
        <w:t>;</w:t>
      </w:r>
    </w:p>
    <w:p w14:paraId="685CC8A9" w14:textId="1F29FC3C" w:rsidR="63245EBF" w:rsidRDefault="63245EBF" w:rsidP="00133985">
      <w:pPr>
        <w:pStyle w:val="ListParagraph"/>
        <w:numPr>
          <w:ilvl w:val="0"/>
          <w:numId w:val="18"/>
        </w:numPr>
      </w:pPr>
      <w:r>
        <w:t>sniegti priekšlikumi izstrādātā modeļa pilnveidei</w:t>
      </w:r>
      <w:r w:rsidR="007B5FCC">
        <w:t>, tajā skaitā datu infrastruktūras uzlabošanai</w:t>
      </w:r>
      <w:r>
        <w:t>;</w:t>
      </w:r>
    </w:p>
    <w:p w14:paraId="2DA668E8" w14:textId="56F091E5" w:rsidR="63245EBF" w:rsidRDefault="63245EBF" w:rsidP="00133985">
      <w:pPr>
        <w:pStyle w:val="ListParagraph"/>
        <w:numPr>
          <w:ilvl w:val="0"/>
          <w:numId w:val="18"/>
        </w:numPr>
        <w:rPr>
          <w:rFonts w:eastAsia="Times New Roman" w:cs="Times New Roman"/>
        </w:rPr>
      </w:pPr>
      <w:r>
        <w:t xml:space="preserve">sagatavots ziņojums Veselības ministrijai </w:t>
      </w:r>
      <w:r w:rsidR="7C8DC279">
        <w:t>p</w:t>
      </w:r>
      <w:r w:rsidRPr="137BFACE">
        <w:rPr>
          <w:rFonts w:eastAsia="Times New Roman" w:cs="Times New Roman"/>
        </w:rPr>
        <w:t xml:space="preserve">ar </w:t>
      </w:r>
      <w:r w:rsidR="5C7DD5D7" w:rsidRPr="137BFACE">
        <w:rPr>
          <w:rFonts w:eastAsia="Times New Roman" w:cs="Times New Roman"/>
        </w:rPr>
        <w:t>pilot</w:t>
      </w:r>
      <w:r w:rsidRPr="137BFACE">
        <w:rPr>
          <w:rFonts w:eastAsia="Times New Roman" w:cs="Times New Roman"/>
        </w:rPr>
        <w:t xml:space="preserve">projekta </w:t>
      </w:r>
      <w:r w:rsidR="7E421649" w:rsidRPr="137BFACE">
        <w:rPr>
          <w:rFonts w:eastAsia="Times New Roman" w:cs="Times New Roman"/>
        </w:rPr>
        <w:t>īstenošanu</w:t>
      </w:r>
      <w:r w:rsidRPr="137BFACE">
        <w:rPr>
          <w:rFonts w:eastAsia="Times New Roman" w:cs="Times New Roman"/>
        </w:rPr>
        <w:t xml:space="preserve"> un finansē</w:t>
      </w:r>
      <w:r w:rsidR="1F040FB5" w:rsidRPr="137BFACE">
        <w:rPr>
          <w:rFonts w:eastAsia="Times New Roman" w:cs="Times New Roman"/>
        </w:rPr>
        <w:t>šanas</w:t>
      </w:r>
      <w:r w:rsidRPr="137BFACE">
        <w:rPr>
          <w:rFonts w:eastAsia="Times New Roman" w:cs="Times New Roman"/>
        </w:rPr>
        <w:t xml:space="preserve"> modeļa testēšanas rezultātiem, </w:t>
      </w:r>
      <w:r w:rsidR="0338E9F6" w:rsidRPr="137BFACE">
        <w:rPr>
          <w:rFonts w:eastAsia="Times New Roman" w:cs="Times New Roman"/>
        </w:rPr>
        <w:t xml:space="preserve">tai skaitā ietverot </w:t>
      </w:r>
      <w:r w:rsidRPr="137BFACE">
        <w:rPr>
          <w:rFonts w:eastAsia="Times New Roman" w:cs="Times New Roman"/>
        </w:rPr>
        <w:t>priekšlikumu</w:t>
      </w:r>
      <w:r w:rsidR="0BB8BBDE" w:rsidRPr="137BFACE">
        <w:rPr>
          <w:rFonts w:eastAsia="Times New Roman" w:cs="Times New Roman"/>
        </w:rPr>
        <w:t>s</w:t>
      </w:r>
      <w:r w:rsidRPr="137BFACE">
        <w:rPr>
          <w:rFonts w:eastAsia="Times New Roman" w:cs="Times New Roman"/>
        </w:rPr>
        <w:t xml:space="preserve"> turpmāk</w:t>
      </w:r>
      <w:r w:rsidR="240A856B" w:rsidRPr="137BFACE">
        <w:rPr>
          <w:rFonts w:eastAsia="Times New Roman" w:cs="Times New Roman"/>
        </w:rPr>
        <w:t xml:space="preserve"> veicamajām darbībām</w:t>
      </w:r>
      <w:r w:rsidRPr="137BFACE">
        <w:rPr>
          <w:rFonts w:eastAsia="Times New Roman" w:cs="Times New Roman"/>
        </w:rPr>
        <w:t xml:space="preserve"> psihiatriskās veselības pakalpojumu finansē</w:t>
      </w:r>
      <w:r w:rsidR="586CA7C9" w:rsidRPr="137BFACE">
        <w:rPr>
          <w:rFonts w:eastAsia="Times New Roman" w:cs="Times New Roman"/>
        </w:rPr>
        <w:t>šanā.</w:t>
      </w:r>
    </w:p>
    <w:p w14:paraId="5078046B" w14:textId="77777777" w:rsidR="000D39E9" w:rsidRDefault="000D39E9" w:rsidP="00635B6B"/>
    <w:p w14:paraId="072A0A36" w14:textId="20C7BCCB" w:rsidR="000D39E9" w:rsidRDefault="00662A66" w:rsidP="00635B6B">
      <w:r>
        <w:t xml:space="preserve">Ņemot vērā </w:t>
      </w:r>
      <w:r w:rsidR="00653B23">
        <w:t>līdz šim</w:t>
      </w:r>
      <w:r>
        <w:t xml:space="preserve"> </w:t>
      </w:r>
      <w:r w:rsidR="510791BC">
        <w:t>pa</w:t>
      </w:r>
      <w:r w:rsidR="21D91FCA">
        <w:t>veikto</w:t>
      </w:r>
      <w:r w:rsidR="1AC63106">
        <w:t xml:space="preserve"> jauna finansēšanas modeļa izstrādē</w:t>
      </w:r>
      <w:r w:rsidR="21D91FCA">
        <w:t xml:space="preserve">, </w:t>
      </w:r>
      <w:r w:rsidR="00F05A65">
        <w:t>NPVC</w:t>
      </w:r>
      <w:r w:rsidR="00601A93">
        <w:t>,</w:t>
      </w:r>
      <w:r>
        <w:t xml:space="preserve"> sadarbojoties ar NVD, </w:t>
      </w:r>
      <w:r w:rsidR="0645E9F9">
        <w:t xml:space="preserve">definēja </w:t>
      </w:r>
      <w:r w:rsidR="60FBEC7C">
        <w:t>vīzij</w:t>
      </w:r>
      <w:r w:rsidR="54DEB9C2">
        <w:t>u</w:t>
      </w:r>
      <w:r w:rsidR="00277257">
        <w:t xml:space="preserve"> par </w:t>
      </w:r>
      <w:r w:rsidR="48CDC0BD">
        <w:t>jauno</w:t>
      </w:r>
      <w:r w:rsidR="7EFB4422">
        <w:t xml:space="preserve"> finan</w:t>
      </w:r>
      <w:r w:rsidR="7F62A418">
        <w:t>sēšanas</w:t>
      </w:r>
      <w:r w:rsidR="00A22890">
        <w:t xml:space="preserve"> modeli</w:t>
      </w:r>
      <w:r w:rsidR="4CA90813">
        <w:t>. P</w:t>
      </w:r>
      <w:r w:rsidR="7EFB4422">
        <w:t>ašreiz</w:t>
      </w:r>
      <w:r w:rsidR="00653B23">
        <w:t xml:space="preserve"> tā</w:t>
      </w:r>
      <w:r w:rsidR="009B0D47">
        <w:t xml:space="preserve"> paredz </w:t>
      </w:r>
      <w:r w:rsidR="009B0D47" w:rsidRPr="006414E5">
        <w:rPr>
          <w:b/>
          <w:bCs/>
        </w:rPr>
        <w:t>veidot</w:t>
      </w:r>
      <w:r w:rsidR="00653B23" w:rsidRPr="006414E5">
        <w:rPr>
          <w:b/>
          <w:bCs/>
        </w:rPr>
        <w:t xml:space="preserve"> finanšu modeli</w:t>
      </w:r>
      <w:r w:rsidR="009B0D47" w:rsidRPr="006414E5">
        <w:rPr>
          <w:b/>
          <w:bCs/>
        </w:rPr>
        <w:t xml:space="preserve"> pēc “</w:t>
      </w:r>
      <w:r w:rsidR="009B0D47" w:rsidRPr="137BFACE">
        <w:rPr>
          <w:b/>
          <w:i/>
        </w:rPr>
        <w:t>global budget”</w:t>
      </w:r>
      <w:r w:rsidR="009B0D47" w:rsidRPr="006414E5">
        <w:rPr>
          <w:b/>
          <w:bCs/>
        </w:rPr>
        <w:t xml:space="preserve"> principa, </w:t>
      </w:r>
      <w:r w:rsidR="00313898" w:rsidRPr="006414E5">
        <w:rPr>
          <w:b/>
          <w:bCs/>
        </w:rPr>
        <w:t>to poten</w:t>
      </w:r>
      <w:r w:rsidR="001E155E" w:rsidRPr="006414E5">
        <w:rPr>
          <w:b/>
          <w:bCs/>
        </w:rPr>
        <w:t>ciāli papildinot ar “</w:t>
      </w:r>
      <w:r w:rsidR="001E155E" w:rsidRPr="137BFACE">
        <w:rPr>
          <w:b/>
          <w:i/>
        </w:rPr>
        <w:t>pay-for-performance</w:t>
      </w:r>
      <w:r w:rsidR="001E155E" w:rsidRPr="006414E5">
        <w:rPr>
          <w:b/>
          <w:bCs/>
        </w:rPr>
        <w:t xml:space="preserve">” pieeju, </w:t>
      </w:r>
      <w:r w:rsidR="00943675" w:rsidRPr="006414E5">
        <w:rPr>
          <w:b/>
          <w:bCs/>
        </w:rPr>
        <w:t>lai veicinātu</w:t>
      </w:r>
      <w:r w:rsidR="000908F9" w:rsidRPr="006414E5">
        <w:rPr>
          <w:b/>
          <w:bCs/>
        </w:rPr>
        <w:t xml:space="preserve"> ārstēšanas </w:t>
      </w:r>
      <w:r w:rsidR="11B6EB4D" w:rsidRPr="137BFACE">
        <w:rPr>
          <w:b/>
          <w:bCs/>
        </w:rPr>
        <w:t>rezultāt</w:t>
      </w:r>
      <w:r w:rsidR="430ECD55" w:rsidRPr="137BFACE">
        <w:rPr>
          <w:b/>
          <w:bCs/>
        </w:rPr>
        <w:t>u</w:t>
      </w:r>
      <w:r w:rsidR="11B6EB4D" w:rsidRPr="137BFACE">
        <w:rPr>
          <w:b/>
          <w:bCs/>
        </w:rPr>
        <w:t xml:space="preserve"> </w:t>
      </w:r>
      <w:r w:rsidR="24F022F5" w:rsidRPr="137BFACE">
        <w:rPr>
          <w:b/>
          <w:bCs/>
        </w:rPr>
        <w:t>sasniegšanu</w:t>
      </w:r>
      <w:r w:rsidR="000908F9" w:rsidRPr="006414E5">
        <w:rPr>
          <w:b/>
          <w:bCs/>
        </w:rPr>
        <w:t xml:space="preserve"> un kvalitātes uzlabošanos</w:t>
      </w:r>
      <w:r w:rsidR="002847B1" w:rsidRPr="006414E5">
        <w:rPr>
          <w:b/>
          <w:bCs/>
        </w:rPr>
        <w:t xml:space="preserve"> (iekļaujot PROM un P</w:t>
      </w:r>
      <w:r w:rsidR="00244BC8" w:rsidRPr="006414E5">
        <w:rPr>
          <w:b/>
          <w:bCs/>
        </w:rPr>
        <w:t>REM</w:t>
      </w:r>
      <w:r w:rsidR="002847B1" w:rsidRPr="006414E5">
        <w:rPr>
          <w:b/>
          <w:bCs/>
        </w:rPr>
        <w:t xml:space="preserve"> mērījumu veikšanu)</w:t>
      </w:r>
      <w:r w:rsidR="000908F9">
        <w:t>.</w:t>
      </w:r>
      <w:r w:rsidR="008378F3">
        <w:t xml:space="preserve"> </w:t>
      </w:r>
      <w:r w:rsidR="5308E1EB">
        <w:t>Jaunais</w:t>
      </w:r>
      <w:r w:rsidR="008378F3">
        <w:t xml:space="preserve"> aptverošais finansēšanas modelis paredz </w:t>
      </w:r>
      <w:r w:rsidR="000C4302">
        <w:t xml:space="preserve">stacionārā un ambulatorā finansējuma </w:t>
      </w:r>
      <w:r w:rsidR="3822048E">
        <w:t>integrāciju</w:t>
      </w:r>
      <w:r w:rsidR="00365692">
        <w:t xml:space="preserve">, ļaujot </w:t>
      </w:r>
      <w:r w:rsidR="6EE0694A">
        <w:t>pakalpojumu sniedzējam (iestādei)</w:t>
      </w:r>
      <w:r w:rsidR="00365692">
        <w:t xml:space="preserve"> </w:t>
      </w:r>
      <w:r w:rsidR="008474F4">
        <w:t xml:space="preserve">pielāgot pakalpojumus pacientu vajadzībām un </w:t>
      </w:r>
      <w:r w:rsidR="36626DC3">
        <w:t xml:space="preserve">to </w:t>
      </w:r>
      <w:r w:rsidR="008474F4">
        <w:t>klīniskajam stāvoklim</w:t>
      </w:r>
      <w:r w:rsidR="009C67EB">
        <w:t>.</w:t>
      </w:r>
      <w:r w:rsidR="00301CAD">
        <w:t xml:space="preserve"> Tāpat šī finanšu modeļa mērķis ir veicināt ambulatoro pakalpojumu </w:t>
      </w:r>
      <w:r w:rsidR="208926E9">
        <w:t>sniegšanu</w:t>
      </w:r>
      <w:r w:rsidR="00FB6A3D">
        <w:t>, kā arī nodrošināt pakalpojumu pieejamību akūtajiem pacientiem.</w:t>
      </w:r>
    </w:p>
    <w:p w14:paraId="2AC532DA" w14:textId="77777777" w:rsidR="00B9792C" w:rsidRDefault="00B9792C" w:rsidP="00635B6B"/>
    <w:p w14:paraId="5631909D" w14:textId="5D068B0B" w:rsidR="001E2552" w:rsidRDefault="469EDF5C" w:rsidP="00635B6B">
      <w:r>
        <w:t>Modeļa izstrāde pamatosies uz faktiskiem datiem (</w:t>
      </w:r>
      <w:r w:rsidR="00F05A65">
        <w:t>NPVC</w:t>
      </w:r>
      <w:r>
        <w:t xml:space="preserve"> pieejamo valsts budžeta finansējumu), kā arī pakalpojumu nodrošināšanas faktiskajām izmaksām un datiem par iestādes nodrošināmo pacientu populācijas aptveri (ar mērķi saglabāt kopējo iestādē ārstēto pacientu skaitu esošajā līmenī, sekojot globālām tendencēm palielināt pacientu skaitu ambulatorā un preventīvā sektorā, pakāpeniski mazinot stacionāra noslodzi), skatīt 4.pielikumu, kurā attēlota secīga ārstēšanas pakalpojuma pārvirze.</w:t>
      </w:r>
    </w:p>
    <w:p w14:paraId="35671A31" w14:textId="77777777" w:rsidR="00B9792C" w:rsidRDefault="00B9792C" w:rsidP="00635B6B"/>
    <w:p w14:paraId="478CE34D" w14:textId="489BF1A6" w:rsidR="00550B1A" w:rsidRDefault="469EDF5C" w:rsidP="00635B6B">
      <w:r>
        <w:t>Modeļa izstrādes ietvaros tiks pilnveidota ārstniecības personāla darba samaksas sistēma, veidojot to “caurspīdīgu” un atbilstošu paveiktajam darba apjomam un sarežģītībai. Paredzams, ka ārstniecības personāla darba samaksa tiktu veidota kā hibrīd-maksājums, izdalot fiksēto un mainīgo atalgojuma daļu, tādējādi rodot iespēju atalgot ārstniecības personālu par papildu paveikto darba apjomu (palielinot pacientu apjomu, nodrošinot pakalpojumu pieejamību u.tml.). Lai to paveiktu, ņemot vērā jau līdz šim veiktās iestrādes, tiktu definēts un nodalīts darba saturs (darba apjoms), kas veicams fiksētā maksājuma ietvaros. Jāatzīmē, ka finanšu modelis ir tiešā saskaņā ar reālo situāciju cilvēkresursu deficīta apstākļiem medicīnā, tas neparedz uzreiz palielināt darbi</w:t>
      </w:r>
      <w:r w:rsidR="001C4045">
        <w:t>nieku skaitu, bet secīgi un ilg</w:t>
      </w:r>
      <w:r>
        <w:t>tspējīgi paredz atbilstoši motivējot (arī monetāri) esošos darbiniekus palikt valsts sektorā, veidot pozitīvu darba pieredzi, ka atalgojums ir taisnīgs padarītajam, ka arī veicinot darba prestižu valsts sektorā kopumā.</w:t>
      </w:r>
    </w:p>
    <w:p w14:paraId="622BC4A8" w14:textId="77777777" w:rsidR="00B9792C" w:rsidRDefault="00B9792C" w:rsidP="00635B6B"/>
    <w:p w14:paraId="2CE393C9" w14:textId="6EF71E4E" w:rsidR="00A6792F" w:rsidRDefault="00B11BE0" w:rsidP="00CA1F3D">
      <w:r>
        <w:t>Arī kopējais iestādes finansējuma apjoms tiktu sadalīts fiksētajā</w:t>
      </w:r>
      <w:r w:rsidR="00C42C3A">
        <w:t xml:space="preserve">s un mainīgajās izmaksās. </w:t>
      </w:r>
      <w:r w:rsidR="00F21D30">
        <w:t xml:space="preserve">Fiksētās izmaksas </w:t>
      </w:r>
      <w:r w:rsidR="297B1B92">
        <w:t>ietvertu</w:t>
      </w:r>
      <w:r w:rsidR="00F21D30">
        <w:t xml:space="preserve"> infrastruktūras, attīstības un administrācijas izmaksas</w:t>
      </w:r>
      <w:r w:rsidR="00E7247D">
        <w:t>, kā arī daļēji ārstniecības personāla atalgojumu</w:t>
      </w:r>
      <w:r w:rsidR="00F21D30">
        <w:t xml:space="preserve">, savukārt </w:t>
      </w:r>
      <w:r w:rsidR="202CD1F9">
        <w:t>mainīg</w:t>
      </w:r>
      <w:r w:rsidR="1FAAB914">
        <w:t>ās izmaksas</w:t>
      </w:r>
      <w:r w:rsidR="00F21D30">
        <w:t xml:space="preserve"> </w:t>
      </w:r>
      <w:r w:rsidR="00E7247D">
        <w:t xml:space="preserve">ietvertu mainīgo ārstniecības personāla darba samaksas daļu, kā arī ārstniecības tiešās izmaksas, </w:t>
      </w:r>
      <w:r w:rsidR="6EF5C392">
        <w:t>piemēram,</w:t>
      </w:r>
      <w:r w:rsidR="00E7247D">
        <w:t xml:space="preserve"> </w:t>
      </w:r>
      <w:r w:rsidR="00E7247D" w:rsidRPr="00974EF0">
        <w:t>vienreizlietojamās med</w:t>
      </w:r>
      <w:r w:rsidR="00E7247D">
        <w:t xml:space="preserve">icīniskās </w:t>
      </w:r>
      <w:r w:rsidR="00E7247D" w:rsidRPr="00974EF0">
        <w:t>ierīces un zāles</w:t>
      </w:r>
      <w:r w:rsidR="003D4398">
        <w:t>.</w:t>
      </w:r>
      <w:r w:rsidR="00A6792F">
        <w:t xml:space="preserve"> </w:t>
      </w:r>
    </w:p>
    <w:p w14:paraId="3E57D1BA" w14:textId="2711ED5B" w:rsidR="00B11BE0" w:rsidRDefault="00C42C3A" w:rsidP="00635B6B">
      <w:r>
        <w:lastRenderedPageBreak/>
        <w:t xml:space="preserve">2024. gada ietvaros, apsverot finanšu modeļa maiņu, </w:t>
      </w:r>
      <w:r w:rsidR="002152ED">
        <w:t xml:space="preserve">jau tika aplēsts, ka </w:t>
      </w:r>
      <w:r w:rsidR="00DC0942">
        <w:t>(2023. gada dati)</w:t>
      </w:r>
      <w:r w:rsidR="0050443B">
        <w:t xml:space="preserve"> </w:t>
      </w:r>
      <w:r w:rsidR="00F05A65" w:rsidRPr="00DC0942">
        <w:t>NPVC</w:t>
      </w:r>
      <w:r w:rsidR="002152ED" w:rsidRPr="00DC0942">
        <w:t xml:space="preserve"> aptuveni </w:t>
      </w:r>
      <w:r w:rsidR="7B90EDE8" w:rsidRPr="00DC0942">
        <w:t>44,64</w:t>
      </w:r>
      <w:r w:rsidR="002152ED" w:rsidRPr="00DC0942">
        <w:t xml:space="preserve"> % </w:t>
      </w:r>
      <w:r w:rsidR="00992683" w:rsidRPr="00DC0942">
        <w:t xml:space="preserve">no kopējām izmaksām ir fiksētās izmaksas, savukārt aptuveni </w:t>
      </w:r>
      <w:r w:rsidR="260270A0" w:rsidRPr="00DC0942">
        <w:t>55,36</w:t>
      </w:r>
      <w:r w:rsidR="00992683" w:rsidRPr="00DC0942">
        <w:t> % ir mainīgās izmaksas.</w:t>
      </w:r>
      <w:r w:rsidR="008457ED" w:rsidRPr="00DC0942">
        <w:t xml:space="preserve"> Pašreiz no mainīgajām izmaksām </w:t>
      </w:r>
      <w:r w:rsidR="6FD11300" w:rsidRPr="00DC0942">
        <w:t>vislielāk</w:t>
      </w:r>
      <w:r w:rsidR="01556EF6" w:rsidRPr="00DC0942">
        <w:t>o īpatsvaru veido</w:t>
      </w:r>
      <w:r w:rsidR="008457ED" w:rsidRPr="00DC0942">
        <w:t xml:space="preserve"> ārstniecības personāla atalgojums</w:t>
      </w:r>
      <w:r w:rsidR="009F4A94" w:rsidRPr="00DC0942">
        <w:t xml:space="preserve"> (aptuveni 18 miljoni</w:t>
      </w:r>
      <w:r w:rsidR="00107806" w:rsidRPr="00DC0942">
        <w:t xml:space="preserve"> </w:t>
      </w:r>
      <w:r w:rsidR="00252863" w:rsidRPr="00DC0942">
        <w:t>eiro</w:t>
      </w:r>
      <w:r w:rsidR="009F4A94" w:rsidRPr="00DC0942">
        <w:t xml:space="preserve">), savukārt administrācijas atalgojums veido nepilnus </w:t>
      </w:r>
      <w:r w:rsidR="155D3204" w:rsidRPr="00DC0942">
        <w:t>4,3</w:t>
      </w:r>
      <w:r w:rsidR="009F4A94" w:rsidRPr="00DC0942">
        <w:t xml:space="preserve">% no kopējām izmaksām, kas ir aptuveni </w:t>
      </w:r>
      <w:r w:rsidR="73647B1A" w:rsidRPr="00DC0942">
        <w:t>1,2</w:t>
      </w:r>
      <w:r w:rsidR="00D11237" w:rsidRPr="00DC0942">
        <w:t xml:space="preserve"> miljoni </w:t>
      </w:r>
      <w:r w:rsidR="00252863">
        <w:t>eiro</w:t>
      </w:r>
      <w:r w:rsidR="00505671">
        <w:t>.</w:t>
      </w:r>
    </w:p>
    <w:p w14:paraId="483CDC39" w14:textId="0C0BAFA1" w:rsidR="00015D79" w:rsidRDefault="00015D79" w:rsidP="00635B6B"/>
    <w:p w14:paraId="6C35596F" w14:textId="3255275A" w:rsidR="001E0F4A" w:rsidRDefault="23D51B04" w:rsidP="009C74F6">
      <w:r>
        <w:t>Jaunais finansēšanas m</w:t>
      </w:r>
      <w:r w:rsidR="5BF56F77">
        <w:t>odelis paredz</w:t>
      </w:r>
      <w:r w:rsidR="00DF19F6">
        <w:t xml:space="preserve">, ka </w:t>
      </w:r>
      <w:r w:rsidR="00F05A65">
        <w:t>NPVC</w:t>
      </w:r>
      <w:r w:rsidR="00340CB6">
        <w:t xml:space="preserve"> </w:t>
      </w:r>
      <w:r w:rsidR="00440E69">
        <w:t xml:space="preserve">ar NVD </w:t>
      </w:r>
      <w:r w:rsidR="00B251A9">
        <w:t xml:space="preserve">vienotos par atskaišu sniegšanas periodu </w:t>
      </w:r>
      <w:r w:rsidR="00C12F73">
        <w:t>(piemēram, vienu reizi ceturksnī)</w:t>
      </w:r>
      <w:r w:rsidR="00DD0149">
        <w:t xml:space="preserve">, </w:t>
      </w:r>
      <w:r w:rsidR="00440E69">
        <w:t>lai</w:t>
      </w:r>
      <w:r w:rsidR="00806760">
        <w:t> </w:t>
      </w:r>
      <w:r w:rsidR="00440E69">
        <w:t xml:space="preserve">– ieviešot </w:t>
      </w:r>
      <w:r w:rsidR="0EE5EABA">
        <w:t>finan</w:t>
      </w:r>
      <w:r w:rsidR="046A03E2">
        <w:t>sēšanas</w:t>
      </w:r>
      <w:r w:rsidR="00440E69">
        <w:t xml:space="preserve"> modeli – būtu iespējams </w:t>
      </w:r>
      <w:r w:rsidR="5C2AB31D">
        <w:t>a</w:t>
      </w:r>
      <w:r w:rsidR="5E09E3FE">
        <w:t>tskaitīties</w:t>
      </w:r>
      <w:r w:rsidR="5C2AB31D">
        <w:t xml:space="preserve"> gan </w:t>
      </w:r>
      <w:r w:rsidR="19CFC5AC">
        <w:t>par</w:t>
      </w:r>
      <w:r w:rsidR="00DD0149">
        <w:t xml:space="preserve"> nodrošināto pakalpojumu </w:t>
      </w:r>
      <w:r w:rsidR="007B75A2">
        <w:t xml:space="preserve">klāstu un </w:t>
      </w:r>
      <w:r w:rsidR="00DD0149">
        <w:t xml:space="preserve">apjomu, gan ārstēto pacientu skaitu, </w:t>
      </w:r>
      <w:r w:rsidR="54533EB6">
        <w:t xml:space="preserve">gan </w:t>
      </w:r>
      <w:r w:rsidR="007B75A2">
        <w:t xml:space="preserve">par </w:t>
      </w:r>
      <w:r w:rsidR="00024486">
        <w:t xml:space="preserve">kopīgi nodefinēto </w:t>
      </w:r>
      <w:r w:rsidR="0F97E9FF">
        <w:t xml:space="preserve">rezultātu un </w:t>
      </w:r>
      <w:r w:rsidR="00024486">
        <w:t xml:space="preserve">kvalitātes </w:t>
      </w:r>
      <w:r w:rsidR="76122010">
        <w:t>rādītāju</w:t>
      </w:r>
      <w:r w:rsidR="00024486">
        <w:t xml:space="preserve"> izpildi.</w:t>
      </w:r>
    </w:p>
    <w:p w14:paraId="4CD6C0B4" w14:textId="732D5562" w:rsidR="00905A58" w:rsidRDefault="00905A58" w:rsidP="009C74F6"/>
    <w:p w14:paraId="7BB93D33" w14:textId="72FF3E80" w:rsidR="00D9752B" w:rsidRDefault="00905A58" w:rsidP="009C74F6">
      <w:r>
        <w:t xml:space="preserve">Lai šādu </w:t>
      </w:r>
      <w:r w:rsidR="0AD3A3F0">
        <w:t>finansēšanas</w:t>
      </w:r>
      <w:r>
        <w:t xml:space="preserve"> modeli </w:t>
      </w:r>
      <w:r w:rsidR="006A7444">
        <w:t>izstrādātu</w:t>
      </w:r>
      <w:r>
        <w:t xml:space="preserve">, </w:t>
      </w:r>
      <w:r w:rsidR="00F05A65">
        <w:t>NPVC</w:t>
      </w:r>
      <w:r>
        <w:t xml:space="preserve"> nepieciešams</w:t>
      </w:r>
      <w:r w:rsidR="00D9752B">
        <w:t>:</w:t>
      </w:r>
    </w:p>
    <w:p w14:paraId="67D09627" w14:textId="5FEE0C8A" w:rsidR="00905A58" w:rsidRDefault="2E5865B2" w:rsidP="00133985">
      <w:pPr>
        <w:pStyle w:val="ListParagraph"/>
        <w:numPr>
          <w:ilvl w:val="0"/>
          <w:numId w:val="18"/>
        </w:numPr>
      </w:pPr>
      <w:r>
        <w:t xml:space="preserve">apkopot precīzus datus par pakalpojumu nodrošināšanas </w:t>
      </w:r>
      <w:r w:rsidR="175494E9">
        <w:t xml:space="preserve">faktisko </w:t>
      </w:r>
      <w:r>
        <w:t>pašizmaksu</w:t>
      </w:r>
      <w:r w:rsidR="6625DBE0">
        <w:t>;</w:t>
      </w:r>
    </w:p>
    <w:p w14:paraId="7D246808" w14:textId="4E03D4BE" w:rsidR="00D9752B" w:rsidRDefault="00433E57" w:rsidP="00133985">
      <w:pPr>
        <w:pStyle w:val="ListParagraph"/>
        <w:numPr>
          <w:ilvl w:val="0"/>
          <w:numId w:val="18"/>
        </w:numPr>
      </w:pPr>
      <w:r>
        <w:t xml:space="preserve">modelēt, kā mainīsies esošās izmaksas, </w:t>
      </w:r>
      <w:r w:rsidR="001D74E5">
        <w:t>sadalot ārstniecības personāla darba samaksu fiksētā un mainīgā daļā</w:t>
      </w:r>
      <w:r w:rsidR="44F725D8">
        <w:t>;</w:t>
      </w:r>
    </w:p>
    <w:p w14:paraId="2C748258" w14:textId="1D10F1AD" w:rsidR="00D400B6" w:rsidRDefault="00D400B6" w:rsidP="00133985">
      <w:pPr>
        <w:pStyle w:val="ListParagraph"/>
        <w:numPr>
          <w:ilvl w:val="0"/>
          <w:numId w:val="18"/>
        </w:numPr>
      </w:pPr>
      <w:r>
        <w:t>modelēt, kā mainīsies esošās izmaksas, veicot stacionāro pakalpojumu līmeņošanu</w:t>
      </w:r>
      <w:r w:rsidR="00560592">
        <w:t xml:space="preserve"> un definējot ambulatoro pakalpojumu veidus</w:t>
      </w:r>
      <w:r w:rsidR="1C364EEA">
        <w:t>;</w:t>
      </w:r>
    </w:p>
    <w:p w14:paraId="2903F719" w14:textId="7A1B21A0" w:rsidR="005B57C9" w:rsidRDefault="00E62FDC" w:rsidP="00133985">
      <w:pPr>
        <w:pStyle w:val="ListParagraph"/>
        <w:numPr>
          <w:ilvl w:val="0"/>
          <w:numId w:val="18"/>
        </w:numPr>
      </w:pPr>
      <w:r>
        <w:t xml:space="preserve">modelēt, kā mainīsies esošās izmaksas, </w:t>
      </w:r>
      <w:r w:rsidR="005B57C9">
        <w:t>mainoties pacientu attiecībai, kas saņem pakalpojumus ambulatori un stacionārā</w:t>
      </w:r>
      <w:r w:rsidR="04732F9D">
        <w:t>;</w:t>
      </w:r>
    </w:p>
    <w:p w14:paraId="5ADAA385" w14:textId="53DBA2D9" w:rsidR="00D400B6" w:rsidRDefault="00FB10C2" w:rsidP="00133985">
      <w:pPr>
        <w:pStyle w:val="ListParagraph"/>
        <w:numPr>
          <w:ilvl w:val="0"/>
          <w:numId w:val="18"/>
        </w:numPr>
      </w:pPr>
      <w:r>
        <w:t>turpināt darbu pie pakalpojumu standartizācijas</w:t>
      </w:r>
      <w:r w:rsidR="001B15F3">
        <w:t xml:space="preserve">, algoritmu un pacientu </w:t>
      </w:r>
      <w:r w:rsidR="579081FA">
        <w:t>“</w:t>
      </w:r>
      <w:r w:rsidR="001B15F3">
        <w:t>ceļu</w:t>
      </w:r>
      <w:r w:rsidR="1173FD73">
        <w:t>”</w:t>
      </w:r>
      <w:r w:rsidR="001B15F3">
        <w:t xml:space="preserve"> izstrādes</w:t>
      </w:r>
      <w:r w:rsidR="05EA1FD0">
        <w:t>;</w:t>
      </w:r>
    </w:p>
    <w:p w14:paraId="50D4C387" w14:textId="32D59903" w:rsidR="00FB10C2" w:rsidRDefault="00B62E23" w:rsidP="00133985">
      <w:pPr>
        <w:pStyle w:val="ListParagraph"/>
        <w:numPr>
          <w:ilvl w:val="0"/>
          <w:numId w:val="18"/>
        </w:numPr>
      </w:pPr>
      <w:r>
        <w:t>turpināt darbu pie izstrādāto kvalitātes indikatoru projekta ieviešanas</w:t>
      </w:r>
      <w:r w:rsidR="000303A8">
        <w:t xml:space="preserve"> (tajā skaitā izstrādājot tehniskus risinājumus).</w:t>
      </w:r>
    </w:p>
    <w:p w14:paraId="23B58A23" w14:textId="321661F6" w:rsidR="00E73EB7" w:rsidRDefault="00E73EB7" w:rsidP="00E73EB7">
      <w:r>
        <w:t xml:space="preserve">Ne visi no šiem uzskaitītajiem punktiem ir veicami pilotprojekta ietvaros, jo to nodrošināšanai nepieciešami vēl plašāki papildu resursi, nekā tie pieejami pašreiz, taču </w:t>
      </w:r>
      <w:r w:rsidR="006F4363">
        <w:t xml:space="preserve">pilotprojekta ietvaros ir </w:t>
      </w:r>
      <w:r>
        <w:t xml:space="preserve">iespējams precīzāk </w:t>
      </w:r>
      <w:r w:rsidR="006F4363">
        <w:t xml:space="preserve">tos apzināt un apkopot. </w:t>
      </w:r>
    </w:p>
    <w:p w14:paraId="647F1CDD" w14:textId="77777777" w:rsidR="00340CB6" w:rsidRPr="00F425D5" w:rsidRDefault="00340CB6" w:rsidP="009C74F6"/>
    <w:p w14:paraId="7E728545" w14:textId="3F5AADFD" w:rsidR="00133985" w:rsidRPr="003C648F" w:rsidRDefault="00133985" w:rsidP="003C648F">
      <w:pPr>
        <w:spacing w:line="276" w:lineRule="auto"/>
        <w:ind w:firstLine="0"/>
        <w:rPr>
          <w:b/>
          <w:bCs/>
        </w:rPr>
      </w:pPr>
      <w:r w:rsidRPr="003C648F">
        <w:rPr>
          <w:b/>
          <w:bCs/>
        </w:rPr>
        <w:t xml:space="preserve">Pilotprojekta pasākumu </w:t>
      </w:r>
      <w:r w:rsidR="003C648F" w:rsidRPr="003C648F">
        <w:rPr>
          <w:b/>
          <w:bCs/>
        </w:rPr>
        <w:t>plāns:</w:t>
      </w:r>
    </w:p>
    <w:tbl>
      <w:tblPr>
        <w:tblStyle w:val="TableGrid1"/>
        <w:tblW w:w="9351" w:type="dxa"/>
        <w:tblInd w:w="279" w:type="dxa"/>
        <w:tblLayout w:type="fixed"/>
        <w:tblLook w:val="04A0" w:firstRow="1" w:lastRow="0" w:firstColumn="1" w:lastColumn="0" w:noHBand="0" w:noVBand="1"/>
      </w:tblPr>
      <w:tblGrid>
        <w:gridCol w:w="704"/>
        <w:gridCol w:w="2268"/>
        <w:gridCol w:w="4820"/>
        <w:gridCol w:w="1559"/>
      </w:tblGrid>
      <w:tr w:rsidR="00133985" w:rsidRPr="00133985" w14:paraId="2558C073" w14:textId="77777777" w:rsidTr="53179C3F">
        <w:tc>
          <w:tcPr>
            <w:tcW w:w="704" w:type="dxa"/>
            <w:vAlign w:val="center"/>
          </w:tcPr>
          <w:p w14:paraId="75B4721F" w14:textId="77777777" w:rsidR="00133985" w:rsidRPr="00133985" w:rsidRDefault="00133985" w:rsidP="00133985">
            <w:pPr>
              <w:ind w:firstLine="0"/>
              <w:jc w:val="center"/>
              <w:rPr>
                <w:rFonts w:eastAsia="Calibri" w:cs="Times New Roman"/>
                <w:b/>
              </w:rPr>
            </w:pPr>
          </w:p>
        </w:tc>
        <w:tc>
          <w:tcPr>
            <w:tcW w:w="2268" w:type="dxa"/>
            <w:vAlign w:val="center"/>
          </w:tcPr>
          <w:p w14:paraId="268B0DE4" w14:textId="77777777" w:rsidR="00133985" w:rsidRPr="00133985" w:rsidRDefault="00133985" w:rsidP="00133985">
            <w:pPr>
              <w:ind w:firstLine="0"/>
              <w:jc w:val="center"/>
              <w:rPr>
                <w:rFonts w:eastAsia="Calibri" w:cs="Times New Roman"/>
                <w:b/>
              </w:rPr>
            </w:pPr>
            <w:r w:rsidRPr="00133985">
              <w:rPr>
                <w:rFonts w:eastAsia="Calibri" w:cs="Times New Roman"/>
                <w:b/>
              </w:rPr>
              <w:t>Aktivitāte/Pasākums</w:t>
            </w:r>
          </w:p>
        </w:tc>
        <w:tc>
          <w:tcPr>
            <w:tcW w:w="4820" w:type="dxa"/>
            <w:vAlign w:val="center"/>
          </w:tcPr>
          <w:p w14:paraId="3FA0BCC5" w14:textId="77777777" w:rsidR="00133985" w:rsidRPr="00133985" w:rsidRDefault="00133985" w:rsidP="00133985">
            <w:pPr>
              <w:ind w:firstLine="0"/>
              <w:jc w:val="center"/>
              <w:rPr>
                <w:rFonts w:eastAsia="Calibri" w:cs="Times New Roman"/>
                <w:b/>
              </w:rPr>
            </w:pPr>
            <w:r w:rsidRPr="00133985">
              <w:rPr>
                <w:rFonts w:eastAsia="Calibri" w:cs="Times New Roman"/>
                <w:b/>
              </w:rPr>
              <w:t>Pasākuma raksturojums</w:t>
            </w:r>
          </w:p>
        </w:tc>
        <w:tc>
          <w:tcPr>
            <w:tcW w:w="1559" w:type="dxa"/>
            <w:vAlign w:val="center"/>
          </w:tcPr>
          <w:p w14:paraId="14769C59" w14:textId="77777777" w:rsidR="00133985" w:rsidRPr="00133985" w:rsidRDefault="00133985" w:rsidP="00133985">
            <w:pPr>
              <w:ind w:firstLine="0"/>
              <w:jc w:val="center"/>
              <w:rPr>
                <w:rFonts w:eastAsia="Calibri" w:cs="Times New Roman"/>
                <w:b/>
              </w:rPr>
            </w:pPr>
            <w:r w:rsidRPr="00133985">
              <w:rPr>
                <w:rFonts w:eastAsia="Calibri" w:cs="Times New Roman"/>
                <w:b/>
              </w:rPr>
              <w:t>Termiņš</w:t>
            </w:r>
          </w:p>
        </w:tc>
      </w:tr>
      <w:tr w:rsidR="00133985" w:rsidRPr="00133985" w14:paraId="0234DBE1" w14:textId="77777777" w:rsidTr="53179C3F">
        <w:tc>
          <w:tcPr>
            <w:tcW w:w="9351" w:type="dxa"/>
            <w:gridSpan w:val="4"/>
            <w:shd w:val="clear" w:color="auto" w:fill="E7E6E6"/>
          </w:tcPr>
          <w:p w14:paraId="58DBC581" w14:textId="77777777" w:rsidR="00133985" w:rsidRPr="00133985" w:rsidRDefault="00133985" w:rsidP="00133985">
            <w:pPr>
              <w:ind w:firstLine="0"/>
              <w:jc w:val="left"/>
              <w:rPr>
                <w:rFonts w:eastAsia="Calibri" w:cs="Times New Roman"/>
              </w:rPr>
            </w:pPr>
            <w:r w:rsidRPr="00133985">
              <w:rPr>
                <w:rFonts w:eastAsia="Calibri" w:cs="Times New Roman"/>
              </w:rPr>
              <w:t>1. Projekta komandas izveide un plānošana</w:t>
            </w:r>
          </w:p>
        </w:tc>
      </w:tr>
      <w:tr w:rsidR="0095333B" w:rsidRPr="00133985" w14:paraId="198AB0E8" w14:textId="77777777" w:rsidTr="53179C3F">
        <w:tc>
          <w:tcPr>
            <w:tcW w:w="704" w:type="dxa"/>
            <w:vAlign w:val="center"/>
          </w:tcPr>
          <w:p w14:paraId="54C556E2" w14:textId="2B80109F" w:rsidR="0095333B" w:rsidRPr="00133985" w:rsidRDefault="0095333B" w:rsidP="00133985">
            <w:pPr>
              <w:ind w:firstLine="0"/>
              <w:jc w:val="left"/>
              <w:rPr>
                <w:rFonts w:eastAsia="Calibri" w:cs="Times New Roman"/>
              </w:rPr>
            </w:pPr>
            <w:r>
              <w:rPr>
                <w:rFonts w:eastAsia="Calibri" w:cs="Times New Roman"/>
              </w:rPr>
              <w:t>1.1.</w:t>
            </w:r>
          </w:p>
        </w:tc>
        <w:tc>
          <w:tcPr>
            <w:tcW w:w="2268" w:type="dxa"/>
            <w:vAlign w:val="center"/>
          </w:tcPr>
          <w:p w14:paraId="31A2F5CB" w14:textId="2BCA1769" w:rsidR="0095333B" w:rsidRPr="00133985" w:rsidRDefault="006528B7" w:rsidP="00133985">
            <w:pPr>
              <w:ind w:firstLine="0"/>
              <w:jc w:val="left"/>
              <w:rPr>
                <w:rFonts w:eastAsia="Calibri" w:cs="Times New Roman"/>
              </w:rPr>
            </w:pPr>
            <w:r>
              <w:rPr>
                <w:rFonts w:eastAsia="Calibri" w:cs="Times New Roman"/>
              </w:rPr>
              <w:t>Iekšējo resursu apzināšana, darba vides iekārtošana</w:t>
            </w:r>
          </w:p>
        </w:tc>
        <w:tc>
          <w:tcPr>
            <w:tcW w:w="4820" w:type="dxa"/>
            <w:vAlign w:val="center"/>
          </w:tcPr>
          <w:p w14:paraId="6A1B5D87" w14:textId="77777777" w:rsidR="006528B7" w:rsidRDefault="006528B7" w:rsidP="00F86ABC">
            <w:pPr>
              <w:numPr>
                <w:ilvl w:val="0"/>
                <w:numId w:val="22"/>
              </w:numPr>
              <w:ind w:left="303"/>
              <w:contextualSpacing/>
              <w:rPr>
                <w:rFonts w:eastAsia="Calibri" w:cs="Times New Roman"/>
              </w:rPr>
            </w:pPr>
            <w:r>
              <w:rPr>
                <w:rFonts w:eastAsia="Calibri" w:cs="Times New Roman"/>
              </w:rPr>
              <w:t>Apzināti projektam piesaistāmie iekšējie resursi (t.sk. cilvēkresursi)</w:t>
            </w:r>
          </w:p>
          <w:p w14:paraId="53BC307B" w14:textId="4EC86883" w:rsidR="0095333B" w:rsidRPr="006528B7" w:rsidRDefault="00C677C4" w:rsidP="00F86ABC">
            <w:pPr>
              <w:numPr>
                <w:ilvl w:val="0"/>
                <w:numId w:val="22"/>
              </w:numPr>
              <w:ind w:left="303"/>
              <w:contextualSpacing/>
              <w:rPr>
                <w:rFonts w:eastAsia="Calibri" w:cs="Times New Roman"/>
              </w:rPr>
            </w:pPr>
            <w:r>
              <w:rPr>
                <w:rFonts w:eastAsia="Calibri" w:cs="Times New Roman"/>
              </w:rPr>
              <w:t>Gatavojoties papildu cilvēkresursu piesaistei, jaunu darba vietu sagatavošana u.tml.</w:t>
            </w:r>
          </w:p>
        </w:tc>
        <w:tc>
          <w:tcPr>
            <w:tcW w:w="1559" w:type="dxa"/>
            <w:vAlign w:val="center"/>
          </w:tcPr>
          <w:p w14:paraId="759CC050" w14:textId="22F1103C" w:rsidR="0095333B" w:rsidRPr="00133985" w:rsidRDefault="0017424D" w:rsidP="00133985">
            <w:pPr>
              <w:ind w:firstLine="0"/>
              <w:jc w:val="left"/>
              <w:rPr>
                <w:rFonts w:eastAsia="Calibri" w:cs="Times New Roman"/>
              </w:rPr>
            </w:pPr>
            <w:r>
              <w:rPr>
                <w:rFonts w:eastAsia="Calibri" w:cs="Times New Roman"/>
              </w:rPr>
              <w:t>pirms līguma slēgšanas</w:t>
            </w:r>
          </w:p>
        </w:tc>
      </w:tr>
      <w:tr w:rsidR="00792042" w:rsidRPr="00133985" w14:paraId="06B7FE82" w14:textId="77777777" w:rsidTr="53179C3F">
        <w:tc>
          <w:tcPr>
            <w:tcW w:w="704" w:type="dxa"/>
            <w:vAlign w:val="center"/>
          </w:tcPr>
          <w:p w14:paraId="466CD3DA" w14:textId="552C0651" w:rsidR="00792042" w:rsidRDefault="00792042" w:rsidP="00792042">
            <w:pPr>
              <w:ind w:firstLine="0"/>
              <w:jc w:val="left"/>
              <w:rPr>
                <w:rFonts w:eastAsia="Calibri" w:cs="Times New Roman"/>
              </w:rPr>
            </w:pPr>
            <w:r w:rsidRPr="00133985">
              <w:rPr>
                <w:rFonts w:eastAsia="Calibri" w:cs="Times New Roman"/>
              </w:rPr>
              <w:t>1.</w:t>
            </w:r>
            <w:r>
              <w:rPr>
                <w:rFonts w:eastAsia="Calibri" w:cs="Times New Roman"/>
              </w:rPr>
              <w:t>2</w:t>
            </w:r>
            <w:r w:rsidRPr="00133985">
              <w:rPr>
                <w:rFonts w:eastAsia="Calibri" w:cs="Times New Roman"/>
              </w:rPr>
              <w:t>.</w:t>
            </w:r>
          </w:p>
        </w:tc>
        <w:tc>
          <w:tcPr>
            <w:tcW w:w="2268" w:type="dxa"/>
            <w:vAlign w:val="center"/>
          </w:tcPr>
          <w:p w14:paraId="580819D3" w14:textId="452475F0" w:rsidR="00792042" w:rsidRDefault="00792042" w:rsidP="00792042">
            <w:pPr>
              <w:ind w:firstLine="0"/>
              <w:jc w:val="left"/>
              <w:rPr>
                <w:rFonts w:eastAsia="Calibri" w:cs="Times New Roman"/>
              </w:rPr>
            </w:pPr>
            <w:r w:rsidRPr="00133985">
              <w:rPr>
                <w:rFonts w:eastAsia="Calibri" w:cs="Times New Roman"/>
              </w:rPr>
              <w:t>Projekta risku izvērtējums</w:t>
            </w:r>
          </w:p>
        </w:tc>
        <w:tc>
          <w:tcPr>
            <w:tcW w:w="4820" w:type="dxa"/>
            <w:vAlign w:val="center"/>
          </w:tcPr>
          <w:p w14:paraId="49D3A65E" w14:textId="77942BD7" w:rsidR="00792042" w:rsidRDefault="4FDF0C03" w:rsidP="00F86ABC">
            <w:pPr>
              <w:numPr>
                <w:ilvl w:val="0"/>
                <w:numId w:val="22"/>
              </w:numPr>
              <w:ind w:left="303"/>
              <w:contextualSpacing/>
              <w:rPr>
                <w:rFonts w:eastAsia="Calibri" w:cs="Times New Roman"/>
              </w:rPr>
            </w:pPr>
            <w:r w:rsidRPr="4F928E40">
              <w:rPr>
                <w:rFonts w:eastAsia="Calibri" w:cs="Times New Roman"/>
              </w:rPr>
              <w:t>Definēti personāla operacionālie, finanšu u.c. ri</w:t>
            </w:r>
            <w:r w:rsidR="5B6FBFB6" w:rsidRPr="4F928E40">
              <w:rPr>
                <w:rFonts w:eastAsia="Calibri" w:cs="Times New Roman"/>
              </w:rPr>
              <w:t>ski</w:t>
            </w:r>
            <w:r w:rsidRPr="4F928E40">
              <w:rPr>
                <w:rFonts w:eastAsia="Calibri" w:cs="Times New Roman"/>
              </w:rPr>
              <w:t xml:space="preserve"> pilotprojekta veikšanai</w:t>
            </w:r>
          </w:p>
        </w:tc>
        <w:tc>
          <w:tcPr>
            <w:tcW w:w="1559" w:type="dxa"/>
            <w:vAlign w:val="center"/>
          </w:tcPr>
          <w:p w14:paraId="57A24182" w14:textId="4F3A1CAC" w:rsidR="00792042" w:rsidRPr="00133985" w:rsidRDefault="00792042" w:rsidP="00792042">
            <w:pPr>
              <w:ind w:firstLine="0"/>
              <w:jc w:val="left"/>
              <w:rPr>
                <w:rFonts w:eastAsia="Calibri" w:cs="Times New Roman"/>
              </w:rPr>
            </w:pPr>
            <w:r>
              <w:rPr>
                <w:rFonts w:eastAsia="Calibri" w:cs="Times New Roman"/>
              </w:rPr>
              <w:t>pirms līguma slēgšanas</w:t>
            </w:r>
          </w:p>
        </w:tc>
      </w:tr>
      <w:tr w:rsidR="00133985" w:rsidRPr="00133985" w14:paraId="39F4DFE7" w14:textId="77777777" w:rsidTr="53179C3F">
        <w:tc>
          <w:tcPr>
            <w:tcW w:w="704" w:type="dxa"/>
            <w:vAlign w:val="center"/>
          </w:tcPr>
          <w:p w14:paraId="40E3FD70" w14:textId="047DCCF2" w:rsidR="00133985" w:rsidRPr="00133985" w:rsidRDefault="00133985" w:rsidP="00792042">
            <w:pPr>
              <w:ind w:firstLine="0"/>
              <w:jc w:val="left"/>
              <w:rPr>
                <w:rFonts w:eastAsia="Calibri" w:cs="Times New Roman"/>
              </w:rPr>
            </w:pPr>
            <w:r w:rsidRPr="00133985">
              <w:rPr>
                <w:rFonts w:eastAsia="Calibri" w:cs="Times New Roman"/>
              </w:rPr>
              <w:t>1.</w:t>
            </w:r>
            <w:r w:rsidR="00792042">
              <w:rPr>
                <w:rFonts w:eastAsia="Calibri" w:cs="Times New Roman"/>
              </w:rPr>
              <w:t>3</w:t>
            </w:r>
            <w:r w:rsidRPr="00133985">
              <w:rPr>
                <w:rFonts w:eastAsia="Calibri" w:cs="Times New Roman"/>
              </w:rPr>
              <w:t>.</w:t>
            </w:r>
          </w:p>
        </w:tc>
        <w:tc>
          <w:tcPr>
            <w:tcW w:w="2268" w:type="dxa"/>
            <w:vAlign w:val="center"/>
          </w:tcPr>
          <w:p w14:paraId="057E7C19" w14:textId="77777777" w:rsidR="00133985" w:rsidRPr="00133985" w:rsidRDefault="00133985" w:rsidP="00133985">
            <w:pPr>
              <w:ind w:firstLine="0"/>
              <w:jc w:val="left"/>
              <w:rPr>
                <w:rFonts w:eastAsia="Calibri" w:cs="Times New Roman"/>
              </w:rPr>
            </w:pPr>
            <w:r w:rsidRPr="00133985">
              <w:rPr>
                <w:rFonts w:eastAsia="Calibri" w:cs="Times New Roman"/>
              </w:rPr>
              <w:t>Līguma slēgšana</w:t>
            </w:r>
          </w:p>
        </w:tc>
        <w:tc>
          <w:tcPr>
            <w:tcW w:w="4820" w:type="dxa"/>
            <w:vAlign w:val="center"/>
          </w:tcPr>
          <w:p w14:paraId="606B7D5B"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Pēc informatīvā ziņojuma izskatīšanas Ministru kabinetā un lēmuma pieņemšanas par finansējuma piešķiršanu, sagatavot līguma projektu par pilotprojekta izpildi, to abpusēji saskaņot starp VM un NPVC un noslēgt līgumu</w:t>
            </w:r>
          </w:p>
        </w:tc>
        <w:tc>
          <w:tcPr>
            <w:tcW w:w="1559" w:type="dxa"/>
            <w:vAlign w:val="center"/>
          </w:tcPr>
          <w:p w14:paraId="16B507B1" w14:textId="241532B6" w:rsidR="00133985" w:rsidRPr="00133985" w:rsidRDefault="00345DE6" w:rsidP="00133985">
            <w:pPr>
              <w:ind w:firstLine="0"/>
              <w:jc w:val="left"/>
              <w:rPr>
                <w:rFonts w:eastAsia="Calibri" w:cs="Times New Roman"/>
              </w:rPr>
            </w:pPr>
            <w:r>
              <w:rPr>
                <w:rFonts w:eastAsia="Calibri" w:cs="Times New Roman"/>
              </w:rPr>
              <w:t>14</w:t>
            </w:r>
            <w:r w:rsidR="00133985" w:rsidRPr="00133985">
              <w:rPr>
                <w:rFonts w:eastAsia="Calibri" w:cs="Times New Roman"/>
              </w:rPr>
              <w:t>.0</w:t>
            </w:r>
            <w:r w:rsidR="00EB08F3">
              <w:rPr>
                <w:rFonts w:eastAsia="Calibri" w:cs="Times New Roman"/>
              </w:rPr>
              <w:t>3</w:t>
            </w:r>
            <w:r w:rsidR="00133985" w:rsidRPr="00133985">
              <w:rPr>
                <w:rFonts w:eastAsia="Calibri" w:cs="Times New Roman"/>
              </w:rPr>
              <w:t>.2025.</w:t>
            </w:r>
          </w:p>
        </w:tc>
      </w:tr>
      <w:tr w:rsidR="00133985" w:rsidRPr="00133985" w14:paraId="6FC759A9" w14:textId="77777777" w:rsidTr="53179C3F">
        <w:tc>
          <w:tcPr>
            <w:tcW w:w="704" w:type="dxa"/>
            <w:vAlign w:val="center"/>
          </w:tcPr>
          <w:p w14:paraId="023E6927" w14:textId="18FE3E2E" w:rsidR="00133985" w:rsidRPr="00133985" w:rsidRDefault="00133985" w:rsidP="00792042">
            <w:pPr>
              <w:ind w:firstLine="0"/>
              <w:jc w:val="left"/>
              <w:rPr>
                <w:rFonts w:eastAsia="Calibri" w:cs="Times New Roman"/>
              </w:rPr>
            </w:pPr>
            <w:r w:rsidRPr="00133985">
              <w:rPr>
                <w:rFonts w:eastAsia="Calibri" w:cs="Times New Roman"/>
              </w:rPr>
              <w:t>1.</w:t>
            </w:r>
            <w:r w:rsidR="00792042">
              <w:rPr>
                <w:rFonts w:eastAsia="Calibri" w:cs="Times New Roman"/>
              </w:rPr>
              <w:t>4</w:t>
            </w:r>
            <w:r w:rsidRPr="00133985">
              <w:rPr>
                <w:rFonts w:eastAsia="Calibri" w:cs="Times New Roman"/>
              </w:rPr>
              <w:t>.</w:t>
            </w:r>
          </w:p>
        </w:tc>
        <w:tc>
          <w:tcPr>
            <w:tcW w:w="2268" w:type="dxa"/>
            <w:vAlign w:val="center"/>
          </w:tcPr>
          <w:p w14:paraId="2F54B48B" w14:textId="1BF2E955" w:rsidR="00133985" w:rsidRPr="00133985" w:rsidRDefault="00133985" w:rsidP="00133985">
            <w:pPr>
              <w:ind w:firstLine="0"/>
              <w:jc w:val="left"/>
              <w:rPr>
                <w:rFonts w:eastAsia="Calibri" w:cs="Times New Roman"/>
              </w:rPr>
            </w:pPr>
            <w:r w:rsidRPr="00133985">
              <w:rPr>
                <w:rFonts w:eastAsia="Calibri" w:cs="Times New Roman"/>
              </w:rPr>
              <w:t>Papildu darbinieku atlase un pieņemšana darbā uz projekta īstenošanas laiku</w:t>
            </w:r>
            <w:r w:rsidR="00F86ABC">
              <w:rPr>
                <w:rFonts w:eastAsia="Calibri" w:cs="Times New Roman"/>
              </w:rPr>
              <w:t xml:space="preserve"> un/vai </w:t>
            </w:r>
            <w:r w:rsidR="007D58F8">
              <w:rPr>
                <w:rFonts w:eastAsia="Calibri" w:cs="Times New Roman"/>
              </w:rPr>
              <w:t>ārpakalpojuma sniedzēja piesaiste</w:t>
            </w:r>
          </w:p>
        </w:tc>
        <w:tc>
          <w:tcPr>
            <w:tcW w:w="4820" w:type="dxa"/>
            <w:vAlign w:val="center"/>
          </w:tcPr>
          <w:p w14:paraId="60FB81EA" w14:textId="778EE004" w:rsidR="00133985" w:rsidRDefault="007D58F8" w:rsidP="00F86ABC">
            <w:pPr>
              <w:numPr>
                <w:ilvl w:val="0"/>
                <w:numId w:val="22"/>
              </w:numPr>
              <w:ind w:left="303"/>
              <w:contextualSpacing/>
              <w:rPr>
                <w:rFonts w:eastAsia="Calibri" w:cs="Times New Roman"/>
              </w:rPr>
            </w:pPr>
            <w:r>
              <w:rPr>
                <w:rFonts w:eastAsia="Calibri" w:cs="Times New Roman"/>
              </w:rPr>
              <w:t>Prasību definēšana, d</w:t>
            </w:r>
            <w:r w:rsidR="00133985" w:rsidRPr="00133985">
              <w:rPr>
                <w:rFonts w:eastAsia="Calibri" w:cs="Times New Roman"/>
              </w:rPr>
              <w:t>arba sludinājumu izveide, darbinieku atlases process, līgumu sagatavošana un slēgšana</w:t>
            </w:r>
            <w:r>
              <w:rPr>
                <w:rFonts w:eastAsia="Calibri" w:cs="Times New Roman"/>
              </w:rPr>
              <w:t xml:space="preserve"> un/vai</w:t>
            </w:r>
          </w:p>
          <w:p w14:paraId="5F9EF4E4" w14:textId="00AE95EF" w:rsidR="007D58F8" w:rsidRPr="00133985" w:rsidRDefault="007D58F8" w:rsidP="00F86ABC">
            <w:pPr>
              <w:numPr>
                <w:ilvl w:val="0"/>
                <w:numId w:val="22"/>
              </w:numPr>
              <w:ind w:left="303"/>
              <w:contextualSpacing/>
              <w:rPr>
                <w:rFonts w:eastAsia="Calibri" w:cs="Times New Roman"/>
              </w:rPr>
            </w:pPr>
            <w:r>
              <w:rPr>
                <w:rFonts w:eastAsia="Calibri" w:cs="Times New Roman"/>
              </w:rPr>
              <w:t xml:space="preserve">Tehniskās specifikācijas sagatavošana, atbilstošas iepirkumu procedūras piemērošana, </w:t>
            </w:r>
            <w:r w:rsidR="00F86ABC">
              <w:rPr>
                <w:rFonts w:eastAsia="Calibri" w:cs="Times New Roman"/>
              </w:rPr>
              <w:t xml:space="preserve">un/vai </w:t>
            </w:r>
            <w:r>
              <w:rPr>
                <w:rFonts w:eastAsia="Calibri" w:cs="Times New Roman"/>
              </w:rPr>
              <w:t>līguma slēgšana ar ārpakalpojuma sniedzēju</w:t>
            </w:r>
          </w:p>
        </w:tc>
        <w:tc>
          <w:tcPr>
            <w:tcW w:w="1559" w:type="dxa"/>
            <w:vAlign w:val="center"/>
          </w:tcPr>
          <w:p w14:paraId="7025A8BD" w14:textId="32667649" w:rsidR="00133985" w:rsidRPr="00133985" w:rsidRDefault="00816BB3" w:rsidP="00816BB3">
            <w:pPr>
              <w:ind w:firstLine="0"/>
              <w:jc w:val="left"/>
              <w:rPr>
                <w:rFonts w:eastAsia="Calibri" w:cs="Times New Roman"/>
              </w:rPr>
            </w:pPr>
            <w:r>
              <w:rPr>
                <w:rFonts w:eastAsia="Calibri" w:cs="Times New Roman"/>
              </w:rPr>
              <w:t>uzsākt</w:t>
            </w:r>
            <w:r w:rsidR="00C8123B">
              <w:rPr>
                <w:rFonts w:eastAsia="Calibri" w:cs="Times New Roman"/>
              </w:rPr>
              <w:t xml:space="preserve"> jau pirms līguma slēgšanas, pabeigt </w:t>
            </w:r>
            <w:r>
              <w:rPr>
                <w:rFonts w:eastAsia="Calibri" w:cs="Times New Roman"/>
              </w:rPr>
              <w:t xml:space="preserve">līdz </w:t>
            </w:r>
            <w:r w:rsidR="007D58F8">
              <w:rPr>
                <w:rFonts w:eastAsia="Calibri" w:cs="Times New Roman"/>
              </w:rPr>
              <w:t>31</w:t>
            </w:r>
            <w:r w:rsidR="00133985" w:rsidRPr="00133985">
              <w:rPr>
                <w:rFonts w:eastAsia="Calibri" w:cs="Times New Roman"/>
              </w:rPr>
              <w:t>.0</w:t>
            </w:r>
            <w:r w:rsidR="00EB08F3">
              <w:rPr>
                <w:rFonts w:eastAsia="Calibri" w:cs="Times New Roman"/>
              </w:rPr>
              <w:t>4</w:t>
            </w:r>
            <w:r w:rsidR="00133985" w:rsidRPr="00133985">
              <w:rPr>
                <w:rFonts w:eastAsia="Calibri" w:cs="Times New Roman"/>
              </w:rPr>
              <w:t>.2025.</w:t>
            </w:r>
          </w:p>
        </w:tc>
      </w:tr>
      <w:tr w:rsidR="00133985" w:rsidRPr="00133985" w14:paraId="226A186A" w14:textId="77777777" w:rsidTr="53179C3F">
        <w:tc>
          <w:tcPr>
            <w:tcW w:w="704" w:type="dxa"/>
            <w:vAlign w:val="center"/>
          </w:tcPr>
          <w:p w14:paraId="4DC7A41A" w14:textId="230CC7D0" w:rsidR="00133985" w:rsidRPr="00133985" w:rsidRDefault="00133985" w:rsidP="00792042">
            <w:pPr>
              <w:ind w:firstLine="0"/>
              <w:jc w:val="left"/>
              <w:rPr>
                <w:rFonts w:eastAsia="Calibri" w:cs="Times New Roman"/>
              </w:rPr>
            </w:pPr>
            <w:r w:rsidRPr="00133985">
              <w:rPr>
                <w:rFonts w:eastAsia="Calibri" w:cs="Times New Roman"/>
              </w:rPr>
              <w:t>1.</w:t>
            </w:r>
            <w:r w:rsidR="00792042">
              <w:rPr>
                <w:rFonts w:eastAsia="Calibri" w:cs="Times New Roman"/>
              </w:rPr>
              <w:t>5</w:t>
            </w:r>
            <w:r w:rsidRPr="00133985">
              <w:rPr>
                <w:rFonts w:eastAsia="Calibri" w:cs="Times New Roman"/>
              </w:rPr>
              <w:t>.</w:t>
            </w:r>
          </w:p>
        </w:tc>
        <w:tc>
          <w:tcPr>
            <w:tcW w:w="2268" w:type="dxa"/>
            <w:vAlign w:val="center"/>
          </w:tcPr>
          <w:p w14:paraId="7EEF4F16" w14:textId="77777777" w:rsidR="00133985" w:rsidRPr="00133985" w:rsidRDefault="00133985" w:rsidP="00133985">
            <w:pPr>
              <w:ind w:firstLine="0"/>
              <w:jc w:val="left"/>
              <w:rPr>
                <w:rFonts w:eastAsia="Calibri" w:cs="Times New Roman"/>
              </w:rPr>
            </w:pPr>
            <w:r w:rsidRPr="00133985">
              <w:rPr>
                <w:rFonts w:eastAsia="Calibri" w:cs="Times New Roman"/>
              </w:rPr>
              <w:t xml:space="preserve">Projekta darba grupas izveide, pienākumu un </w:t>
            </w:r>
            <w:r w:rsidRPr="00133985">
              <w:rPr>
                <w:rFonts w:eastAsia="Calibri" w:cs="Times New Roman"/>
              </w:rPr>
              <w:lastRenderedPageBreak/>
              <w:t>atbildības sadalījuma noteikšana</w:t>
            </w:r>
          </w:p>
        </w:tc>
        <w:tc>
          <w:tcPr>
            <w:tcW w:w="4820" w:type="dxa"/>
            <w:vAlign w:val="center"/>
          </w:tcPr>
          <w:p w14:paraId="3DB9F06F"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lastRenderedPageBreak/>
              <w:t xml:space="preserve">Komandas sastāva izveide – gan esošie NPVC darbinieki, gan papildu piesaistītie darbinieki; </w:t>
            </w:r>
            <w:r w:rsidRPr="00133985">
              <w:rPr>
                <w:rFonts w:eastAsia="Calibri" w:cs="Times New Roman"/>
              </w:rPr>
              <w:lastRenderedPageBreak/>
              <w:t>projekta vadītāja izvēle, pienākumu un atbildību sadale komandā</w:t>
            </w:r>
          </w:p>
        </w:tc>
        <w:tc>
          <w:tcPr>
            <w:tcW w:w="1559" w:type="dxa"/>
            <w:vAlign w:val="center"/>
          </w:tcPr>
          <w:p w14:paraId="2149AC77" w14:textId="3AADB5B8" w:rsidR="00133985" w:rsidRPr="00133985" w:rsidRDefault="00133985" w:rsidP="00133985">
            <w:pPr>
              <w:ind w:firstLine="0"/>
              <w:jc w:val="left"/>
              <w:rPr>
                <w:rFonts w:eastAsia="Calibri" w:cs="Times New Roman"/>
              </w:rPr>
            </w:pPr>
            <w:r w:rsidRPr="00133985">
              <w:rPr>
                <w:rFonts w:eastAsia="Calibri" w:cs="Times New Roman"/>
              </w:rPr>
              <w:lastRenderedPageBreak/>
              <w:t>31.0</w:t>
            </w:r>
            <w:r w:rsidR="00EB08F3">
              <w:rPr>
                <w:rFonts w:eastAsia="Calibri" w:cs="Times New Roman"/>
              </w:rPr>
              <w:t>4</w:t>
            </w:r>
            <w:r w:rsidRPr="00133985">
              <w:rPr>
                <w:rFonts w:eastAsia="Calibri" w:cs="Times New Roman"/>
              </w:rPr>
              <w:t>.2025.</w:t>
            </w:r>
          </w:p>
        </w:tc>
      </w:tr>
      <w:tr w:rsidR="00133985" w:rsidRPr="00133985" w14:paraId="3C391F90" w14:textId="77777777" w:rsidTr="53179C3F">
        <w:tc>
          <w:tcPr>
            <w:tcW w:w="704" w:type="dxa"/>
            <w:vAlign w:val="center"/>
          </w:tcPr>
          <w:p w14:paraId="4D804B4F" w14:textId="45DF2662" w:rsidR="00133985" w:rsidRPr="00133985" w:rsidRDefault="00133985" w:rsidP="006A2C50">
            <w:pPr>
              <w:ind w:firstLine="0"/>
              <w:jc w:val="left"/>
              <w:rPr>
                <w:rFonts w:eastAsia="Calibri" w:cs="Times New Roman"/>
              </w:rPr>
            </w:pPr>
            <w:r w:rsidRPr="00133985">
              <w:rPr>
                <w:rFonts w:eastAsia="Calibri" w:cs="Times New Roman"/>
              </w:rPr>
              <w:t>1.</w:t>
            </w:r>
            <w:r w:rsidR="006A2C50">
              <w:rPr>
                <w:rFonts w:eastAsia="Calibri" w:cs="Times New Roman"/>
              </w:rPr>
              <w:t>6</w:t>
            </w:r>
            <w:r w:rsidRPr="00133985">
              <w:rPr>
                <w:rFonts w:eastAsia="Calibri" w:cs="Times New Roman"/>
              </w:rPr>
              <w:t>.</w:t>
            </w:r>
          </w:p>
        </w:tc>
        <w:tc>
          <w:tcPr>
            <w:tcW w:w="2268" w:type="dxa"/>
            <w:vAlign w:val="center"/>
          </w:tcPr>
          <w:p w14:paraId="4DD5F4DC" w14:textId="77777777" w:rsidR="00133985" w:rsidRPr="00133985" w:rsidRDefault="00133985" w:rsidP="00133985">
            <w:pPr>
              <w:ind w:firstLine="0"/>
              <w:jc w:val="left"/>
              <w:rPr>
                <w:rFonts w:eastAsia="Calibri" w:cs="Times New Roman"/>
              </w:rPr>
            </w:pPr>
            <w:r w:rsidRPr="00133985">
              <w:rPr>
                <w:rFonts w:eastAsia="Calibri" w:cs="Times New Roman"/>
              </w:rPr>
              <w:t>Esošo un nepieciešamo rezultātu/datu/rādītāju un to ieguves avotu identificēšana</w:t>
            </w:r>
          </w:p>
        </w:tc>
        <w:tc>
          <w:tcPr>
            <w:tcW w:w="4820" w:type="dxa"/>
            <w:vAlign w:val="center"/>
          </w:tcPr>
          <w:p w14:paraId="241F69A0" w14:textId="0D06885C" w:rsidR="00133985" w:rsidRPr="00816BB3" w:rsidRDefault="00133985" w:rsidP="00F86ABC">
            <w:pPr>
              <w:numPr>
                <w:ilvl w:val="0"/>
                <w:numId w:val="22"/>
              </w:numPr>
              <w:ind w:left="303"/>
              <w:contextualSpacing/>
              <w:rPr>
                <w:rFonts w:eastAsia="Calibri" w:cs="Times New Roman"/>
              </w:rPr>
            </w:pPr>
            <w:r w:rsidRPr="00816BB3">
              <w:rPr>
                <w:rFonts w:eastAsia="Calibri" w:cs="Times New Roman"/>
              </w:rPr>
              <w:t>Ņemot vērā precizēto projekta plānu, nepieciešams identificēt projekta īstenošanai nepieciešamos datus, to ieguves avotus, sakārtot darbinieku piekļuvi datiem</w:t>
            </w:r>
            <w:r w:rsidR="009575CF" w:rsidRPr="00816BB3">
              <w:rPr>
                <w:rFonts w:eastAsia="Calibri" w:cs="Times New Roman"/>
              </w:rPr>
              <w:t xml:space="preserve"> </w:t>
            </w:r>
            <w:r w:rsidR="00E235E1">
              <w:rPr>
                <w:rFonts w:eastAsia="Calibri" w:cs="Times New Roman"/>
              </w:rPr>
              <w:t>(datu anonimizēšana</w:t>
            </w:r>
            <w:r w:rsidR="009575CF" w:rsidRPr="00816BB3">
              <w:rPr>
                <w:rFonts w:eastAsia="Calibri" w:cs="Times New Roman"/>
              </w:rPr>
              <w:t>)</w:t>
            </w:r>
          </w:p>
          <w:p w14:paraId="6423E076" w14:textId="77777777" w:rsidR="00133985" w:rsidRPr="00816BB3" w:rsidRDefault="00133985" w:rsidP="00F86ABC">
            <w:pPr>
              <w:numPr>
                <w:ilvl w:val="0"/>
                <w:numId w:val="22"/>
              </w:numPr>
              <w:ind w:left="303"/>
              <w:contextualSpacing/>
              <w:rPr>
                <w:rFonts w:eastAsia="Calibri" w:cs="Times New Roman"/>
              </w:rPr>
            </w:pPr>
            <w:r w:rsidRPr="00816BB3">
              <w:rPr>
                <w:rFonts w:eastAsia="Calibri" w:cs="Times New Roman"/>
              </w:rPr>
              <w:t>Ja nepieciešams, tad sadarbības līgumu slēgšana ar citām psihiskās veselības ārstēšanā iesaistītajām iestādēm par nepieciešamo datu saņemšanu, apmaiņu un apstrādi (vai sadarbības iespēju izskatīšana, iegūstot datus no NVD)</w:t>
            </w:r>
          </w:p>
        </w:tc>
        <w:tc>
          <w:tcPr>
            <w:tcW w:w="1559" w:type="dxa"/>
            <w:vAlign w:val="center"/>
          </w:tcPr>
          <w:p w14:paraId="4F66F7B1" w14:textId="51C34833" w:rsidR="00133985" w:rsidRPr="00816BB3" w:rsidRDefault="00913317" w:rsidP="00C8123B">
            <w:pPr>
              <w:ind w:firstLine="0"/>
              <w:jc w:val="left"/>
              <w:rPr>
                <w:rFonts w:eastAsia="Calibri" w:cs="Times New Roman"/>
              </w:rPr>
            </w:pPr>
            <w:r>
              <w:rPr>
                <w:rFonts w:eastAsia="Calibri" w:cs="Times New Roman"/>
              </w:rPr>
              <w:t>v</w:t>
            </w:r>
            <w:r w:rsidR="001C5871">
              <w:rPr>
                <w:rFonts w:eastAsia="Calibri" w:cs="Times New Roman"/>
              </w:rPr>
              <w:t>ar uzsākt jau pirms līguma slēgšanas</w:t>
            </w:r>
            <w:r w:rsidR="00C8123B">
              <w:rPr>
                <w:rFonts w:eastAsia="Calibri" w:cs="Times New Roman"/>
              </w:rPr>
              <w:t xml:space="preserve">, pabeigt </w:t>
            </w:r>
            <w:r w:rsidR="001C5871">
              <w:rPr>
                <w:rFonts w:eastAsia="Calibri" w:cs="Times New Roman"/>
              </w:rPr>
              <w:t xml:space="preserve">līdz </w:t>
            </w:r>
            <w:r w:rsidR="00816BB3" w:rsidRPr="00816BB3">
              <w:rPr>
                <w:rFonts w:eastAsia="Calibri" w:cs="Times New Roman"/>
              </w:rPr>
              <w:t>31</w:t>
            </w:r>
            <w:r w:rsidR="00133985" w:rsidRPr="00816BB3">
              <w:rPr>
                <w:rFonts w:eastAsia="Calibri" w:cs="Times New Roman"/>
              </w:rPr>
              <w:t>.0</w:t>
            </w:r>
            <w:r w:rsidR="00EB08F3">
              <w:rPr>
                <w:rFonts w:eastAsia="Calibri" w:cs="Times New Roman"/>
              </w:rPr>
              <w:t>4</w:t>
            </w:r>
            <w:r w:rsidR="00133985" w:rsidRPr="00816BB3">
              <w:rPr>
                <w:rFonts w:eastAsia="Calibri" w:cs="Times New Roman"/>
              </w:rPr>
              <w:t>.2025.</w:t>
            </w:r>
          </w:p>
        </w:tc>
      </w:tr>
      <w:tr w:rsidR="006A2C50" w:rsidRPr="00133985" w14:paraId="487967A5" w14:textId="77777777" w:rsidTr="53179C3F">
        <w:tc>
          <w:tcPr>
            <w:tcW w:w="704" w:type="dxa"/>
            <w:vAlign w:val="center"/>
          </w:tcPr>
          <w:p w14:paraId="6EBB9FC6" w14:textId="2F058B80" w:rsidR="006A2C50" w:rsidRPr="00133985" w:rsidRDefault="006A2C50" w:rsidP="006A2C50">
            <w:pPr>
              <w:ind w:firstLine="0"/>
              <w:jc w:val="left"/>
              <w:rPr>
                <w:rFonts w:eastAsia="Calibri" w:cs="Times New Roman"/>
              </w:rPr>
            </w:pPr>
            <w:r w:rsidRPr="00133985">
              <w:rPr>
                <w:rFonts w:eastAsia="Calibri" w:cs="Times New Roman"/>
              </w:rPr>
              <w:t>1.</w:t>
            </w:r>
            <w:r>
              <w:rPr>
                <w:rFonts w:eastAsia="Calibri" w:cs="Times New Roman"/>
              </w:rPr>
              <w:t>7</w:t>
            </w:r>
            <w:r w:rsidRPr="00133985">
              <w:rPr>
                <w:rFonts w:eastAsia="Calibri" w:cs="Times New Roman"/>
              </w:rPr>
              <w:t>.</w:t>
            </w:r>
          </w:p>
        </w:tc>
        <w:tc>
          <w:tcPr>
            <w:tcW w:w="2268" w:type="dxa"/>
            <w:vAlign w:val="center"/>
          </w:tcPr>
          <w:p w14:paraId="2EED7188" w14:textId="75F71832" w:rsidR="006A2C50" w:rsidRPr="00133985" w:rsidRDefault="006A2C50" w:rsidP="006A2C50">
            <w:pPr>
              <w:ind w:firstLine="0"/>
              <w:jc w:val="left"/>
              <w:rPr>
                <w:rFonts w:eastAsia="Calibri" w:cs="Times New Roman"/>
              </w:rPr>
            </w:pPr>
            <w:r w:rsidRPr="00133985">
              <w:rPr>
                <w:rFonts w:eastAsia="Calibri" w:cs="Times New Roman"/>
              </w:rPr>
              <w:t>Projekta aktivitāšu plāna precizēšana</w:t>
            </w:r>
          </w:p>
        </w:tc>
        <w:tc>
          <w:tcPr>
            <w:tcW w:w="4820" w:type="dxa"/>
            <w:vAlign w:val="center"/>
          </w:tcPr>
          <w:p w14:paraId="23682031" w14:textId="77777777" w:rsidR="006A2C50" w:rsidRPr="00133985" w:rsidRDefault="006A2C50" w:rsidP="00F86ABC">
            <w:pPr>
              <w:numPr>
                <w:ilvl w:val="0"/>
                <w:numId w:val="22"/>
              </w:numPr>
              <w:ind w:left="303"/>
              <w:contextualSpacing/>
              <w:rPr>
                <w:rFonts w:eastAsia="Calibri" w:cs="Times New Roman"/>
              </w:rPr>
            </w:pPr>
            <w:r w:rsidRPr="00133985">
              <w:rPr>
                <w:rFonts w:eastAsia="Calibri" w:cs="Times New Roman"/>
              </w:rPr>
              <w:t xml:space="preserve">Ņemot vērā, ka komandas sastāvs tiks nokomplektēts līdz ar projekta uzsākšanu, tad jāparedz, ka piesaistītie speciālisti var rosināt arī </w:t>
            </w:r>
            <w:r>
              <w:rPr>
                <w:rFonts w:eastAsia="Calibri" w:cs="Times New Roman"/>
              </w:rPr>
              <w:t>korekciju un papildinājumu</w:t>
            </w:r>
            <w:r w:rsidRPr="00133985">
              <w:rPr>
                <w:rFonts w:eastAsia="Calibri" w:cs="Times New Roman"/>
              </w:rPr>
              <w:t xml:space="preserve"> veikšanu projekta aktivitāšu plānā</w:t>
            </w:r>
          </w:p>
          <w:p w14:paraId="662938F5" w14:textId="6CA7AC2C" w:rsidR="006A2C50" w:rsidRPr="00816BB3" w:rsidRDefault="006A2C50" w:rsidP="00F86ABC">
            <w:pPr>
              <w:numPr>
                <w:ilvl w:val="0"/>
                <w:numId w:val="22"/>
              </w:numPr>
              <w:ind w:left="303"/>
              <w:contextualSpacing/>
              <w:rPr>
                <w:rFonts w:eastAsia="Calibri" w:cs="Times New Roman"/>
              </w:rPr>
            </w:pPr>
            <w:r w:rsidRPr="00133985">
              <w:rPr>
                <w:rFonts w:eastAsia="Calibri" w:cs="Times New Roman"/>
              </w:rPr>
              <w:t>Izmaiņu saskaņošana ar VM</w:t>
            </w:r>
          </w:p>
        </w:tc>
        <w:tc>
          <w:tcPr>
            <w:tcW w:w="1559" w:type="dxa"/>
            <w:vAlign w:val="center"/>
          </w:tcPr>
          <w:p w14:paraId="567B04F1" w14:textId="11E1BFA7" w:rsidR="006A2C50" w:rsidRPr="00816BB3" w:rsidRDefault="007D58F8" w:rsidP="006A2C50">
            <w:pPr>
              <w:ind w:firstLine="0"/>
              <w:jc w:val="left"/>
              <w:rPr>
                <w:rFonts w:eastAsia="Calibri" w:cs="Times New Roman"/>
              </w:rPr>
            </w:pPr>
            <w:r>
              <w:rPr>
                <w:rFonts w:eastAsia="Calibri" w:cs="Times New Roman"/>
              </w:rPr>
              <w:t>15</w:t>
            </w:r>
            <w:r w:rsidR="006A2C50" w:rsidRPr="00133985">
              <w:rPr>
                <w:rFonts w:eastAsia="Calibri" w:cs="Times New Roman"/>
              </w:rPr>
              <w:t>.0</w:t>
            </w:r>
            <w:r w:rsidR="00EB08F3">
              <w:rPr>
                <w:rFonts w:eastAsia="Calibri" w:cs="Times New Roman"/>
              </w:rPr>
              <w:t>5</w:t>
            </w:r>
            <w:r w:rsidR="006A2C50" w:rsidRPr="00133985">
              <w:rPr>
                <w:rFonts w:eastAsia="Calibri" w:cs="Times New Roman"/>
              </w:rPr>
              <w:t>.2025.</w:t>
            </w:r>
          </w:p>
        </w:tc>
      </w:tr>
      <w:tr w:rsidR="00133985" w:rsidRPr="00133985" w14:paraId="25CAD7B1" w14:textId="77777777" w:rsidTr="53179C3F">
        <w:tc>
          <w:tcPr>
            <w:tcW w:w="9351" w:type="dxa"/>
            <w:gridSpan w:val="4"/>
            <w:shd w:val="clear" w:color="auto" w:fill="E7E6E6"/>
          </w:tcPr>
          <w:p w14:paraId="767C9E1E" w14:textId="77777777" w:rsidR="00133985" w:rsidRPr="00133985" w:rsidRDefault="00133985" w:rsidP="00133985">
            <w:pPr>
              <w:ind w:firstLine="0"/>
              <w:jc w:val="left"/>
              <w:rPr>
                <w:rFonts w:eastAsia="Calibri" w:cs="Times New Roman"/>
              </w:rPr>
            </w:pPr>
            <w:r w:rsidRPr="00133985">
              <w:rPr>
                <w:rFonts w:eastAsia="Calibri" w:cs="Times New Roman"/>
              </w:rPr>
              <w:t>2. Projekta īstenošanas pirmā daļa</w:t>
            </w:r>
          </w:p>
        </w:tc>
      </w:tr>
      <w:tr w:rsidR="00133985" w:rsidRPr="00133985" w14:paraId="6929319A" w14:textId="77777777" w:rsidTr="53179C3F">
        <w:tc>
          <w:tcPr>
            <w:tcW w:w="704" w:type="dxa"/>
            <w:vAlign w:val="center"/>
          </w:tcPr>
          <w:p w14:paraId="71C15F44" w14:textId="77777777" w:rsidR="00133985" w:rsidRPr="00133985" w:rsidRDefault="00133985" w:rsidP="00133985">
            <w:pPr>
              <w:ind w:firstLine="0"/>
              <w:jc w:val="left"/>
              <w:rPr>
                <w:rFonts w:eastAsia="Calibri" w:cs="Times New Roman"/>
              </w:rPr>
            </w:pPr>
            <w:r w:rsidRPr="00133985">
              <w:rPr>
                <w:rFonts w:eastAsia="Calibri" w:cs="Times New Roman"/>
              </w:rPr>
              <w:t>2.1.</w:t>
            </w:r>
          </w:p>
        </w:tc>
        <w:tc>
          <w:tcPr>
            <w:tcW w:w="2268" w:type="dxa"/>
            <w:vAlign w:val="center"/>
          </w:tcPr>
          <w:p w14:paraId="227095DD" w14:textId="77777777" w:rsidR="00133985" w:rsidRPr="00133985" w:rsidRDefault="00133985" w:rsidP="00133985">
            <w:pPr>
              <w:ind w:firstLine="0"/>
              <w:jc w:val="left"/>
              <w:rPr>
                <w:rFonts w:eastAsia="Calibri" w:cs="Times New Roman"/>
              </w:rPr>
            </w:pPr>
            <w:r w:rsidRPr="00133985">
              <w:rPr>
                <w:rFonts w:eastAsia="Calibri" w:cs="Times New Roman"/>
              </w:rPr>
              <w:t xml:space="preserve">Apkopojuma sagatavošana par valsts budžeta esošo finansējumu </w:t>
            </w:r>
          </w:p>
        </w:tc>
        <w:tc>
          <w:tcPr>
            <w:tcW w:w="4820" w:type="dxa"/>
            <w:vAlign w:val="center"/>
          </w:tcPr>
          <w:p w14:paraId="5431F0F6" w14:textId="77777777" w:rsidR="00133985" w:rsidRPr="00133985" w:rsidRDefault="00133985" w:rsidP="00F86ABC">
            <w:pPr>
              <w:numPr>
                <w:ilvl w:val="0"/>
                <w:numId w:val="22"/>
              </w:numPr>
              <w:ind w:left="303"/>
              <w:contextualSpacing/>
              <w:rPr>
                <w:rFonts w:eastAsia="Calibri" w:cs="Times New Roman"/>
              </w:rPr>
            </w:pPr>
            <w:r w:rsidRPr="53179C3F">
              <w:rPr>
                <w:rFonts w:eastAsia="Calibri" w:cs="Times New Roman"/>
              </w:rPr>
              <w:t>Iegūti dati un izstrādāts detalizēts apkopojums par esošo finansējumu, atspoguļojot tā dalījumu pa pakalpojumu veidiem, kā arī tiešajās un netiešajās izmaksās</w:t>
            </w:r>
          </w:p>
        </w:tc>
        <w:tc>
          <w:tcPr>
            <w:tcW w:w="1559" w:type="dxa"/>
            <w:vAlign w:val="center"/>
          </w:tcPr>
          <w:p w14:paraId="1AF5F79E" w14:textId="47851C07" w:rsidR="00133985" w:rsidRPr="00133985" w:rsidRDefault="007D58F8" w:rsidP="00133985">
            <w:pPr>
              <w:ind w:firstLine="0"/>
              <w:jc w:val="left"/>
              <w:rPr>
                <w:rFonts w:eastAsia="Calibri" w:cs="Times New Roman"/>
              </w:rPr>
            </w:pPr>
            <w:r>
              <w:rPr>
                <w:rFonts w:eastAsia="Calibri" w:cs="Times New Roman"/>
              </w:rPr>
              <w:t>31</w:t>
            </w:r>
            <w:r w:rsidR="00133985" w:rsidRPr="00133985">
              <w:rPr>
                <w:rFonts w:eastAsia="Calibri" w:cs="Times New Roman"/>
              </w:rPr>
              <w:t>.0</w:t>
            </w:r>
            <w:r w:rsidR="00EB08F3">
              <w:rPr>
                <w:rFonts w:eastAsia="Calibri" w:cs="Times New Roman"/>
              </w:rPr>
              <w:t>6</w:t>
            </w:r>
            <w:r w:rsidR="00133985" w:rsidRPr="00133985">
              <w:rPr>
                <w:rFonts w:eastAsia="Calibri" w:cs="Times New Roman"/>
              </w:rPr>
              <w:t>.2025.</w:t>
            </w:r>
          </w:p>
        </w:tc>
      </w:tr>
      <w:tr w:rsidR="00133985" w:rsidRPr="00133985" w14:paraId="084F31B9" w14:textId="77777777" w:rsidTr="53179C3F">
        <w:tc>
          <w:tcPr>
            <w:tcW w:w="704" w:type="dxa"/>
            <w:vAlign w:val="center"/>
          </w:tcPr>
          <w:p w14:paraId="6C60CC8A" w14:textId="77777777" w:rsidR="00133985" w:rsidRPr="00133985" w:rsidRDefault="00133985" w:rsidP="00133985">
            <w:pPr>
              <w:ind w:firstLine="0"/>
              <w:jc w:val="left"/>
              <w:rPr>
                <w:rFonts w:eastAsia="Calibri" w:cs="Times New Roman"/>
              </w:rPr>
            </w:pPr>
            <w:r w:rsidRPr="00133985">
              <w:rPr>
                <w:rFonts w:eastAsia="Calibri" w:cs="Times New Roman"/>
              </w:rPr>
              <w:t>2.2.</w:t>
            </w:r>
          </w:p>
        </w:tc>
        <w:tc>
          <w:tcPr>
            <w:tcW w:w="2268" w:type="dxa"/>
            <w:vAlign w:val="center"/>
          </w:tcPr>
          <w:p w14:paraId="5893C40A" w14:textId="77777777" w:rsidR="00133985" w:rsidRPr="00133985" w:rsidRDefault="00133985" w:rsidP="00133985">
            <w:pPr>
              <w:ind w:firstLine="0"/>
              <w:jc w:val="left"/>
              <w:rPr>
                <w:rFonts w:eastAsia="Calibri" w:cs="Times New Roman"/>
              </w:rPr>
            </w:pPr>
            <w:r w:rsidRPr="00133985">
              <w:rPr>
                <w:rFonts w:eastAsia="Calibri" w:cs="Times New Roman"/>
              </w:rPr>
              <w:t>Apkopojuma sagatavošana par faktiskajām pakalpojumu nodrošināšanas izmaksām</w:t>
            </w:r>
          </w:p>
        </w:tc>
        <w:tc>
          <w:tcPr>
            <w:tcW w:w="4820" w:type="dxa"/>
            <w:vAlign w:val="center"/>
          </w:tcPr>
          <w:p w14:paraId="37D4A1DA"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Iegūti dati un izstrādāts detalizēts apkopojums par esošo pakalpojumu faktiskajām izmaksām</w:t>
            </w:r>
          </w:p>
          <w:p w14:paraId="73520973"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Ņemot vērā plānu jaunajā finanšu modelī nodalīt fiksētās izmaksas (infrastruktūras, attīstības un administrācijas izmaksas) – darba grupas ietvaros vienoties, kuras no izmaksām attiecināt uz konkrētiem pakalpojumiem, bet kuras – nodalīt kā fiksētās izmaksas</w:t>
            </w:r>
          </w:p>
          <w:p w14:paraId="2D417824" w14:textId="6C3B10F4"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Izdalīt no kopējām faktiskajām izmaksām šīs nodefinētās fiksētās izmaksas</w:t>
            </w:r>
            <w:r w:rsidR="00047999">
              <w:rPr>
                <w:rFonts w:eastAsia="Calibri" w:cs="Times New Roman"/>
              </w:rPr>
              <w:t xml:space="preserve"> (t.sk. daļa ārstniecības personāla darba samaksas)</w:t>
            </w:r>
          </w:p>
        </w:tc>
        <w:tc>
          <w:tcPr>
            <w:tcW w:w="1559" w:type="dxa"/>
            <w:vAlign w:val="center"/>
          </w:tcPr>
          <w:p w14:paraId="43AABE31" w14:textId="4E3C2523" w:rsidR="00133985" w:rsidRPr="00133985" w:rsidRDefault="00133985" w:rsidP="00133985">
            <w:pPr>
              <w:ind w:firstLine="0"/>
              <w:jc w:val="left"/>
              <w:rPr>
                <w:rFonts w:eastAsia="Calibri" w:cs="Times New Roman"/>
              </w:rPr>
            </w:pPr>
            <w:r w:rsidRPr="00133985">
              <w:rPr>
                <w:rFonts w:eastAsia="Calibri" w:cs="Times New Roman"/>
              </w:rPr>
              <w:t>31.0</w:t>
            </w:r>
            <w:r w:rsidR="00EB08F3">
              <w:rPr>
                <w:rFonts w:eastAsia="Calibri" w:cs="Times New Roman"/>
              </w:rPr>
              <w:t>8</w:t>
            </w:r>
            <w:r w:rsidRPr="00133985">
              <w:rPr>
                <w:rFonts w:eastAsia="Calibri" w:cs="Times New Roman"/>
              </w:rPr>
              <w:t>.2025.</w:t>
            </w:r>
          </w:p>
        </w:tc>
      </w:tr>
      <w:tr w:rsidR="00133985" w:rsidRPr="00133985" w14:paraId="75916B0E" w14:textId="77777777" w:rsidTr="53179C3F">
        <w:tc>
          <w:tcPr>
            <w:tcW w:w="704" w:type="dxa"/>
            <w:vAlign w:val="center"/>
          </w:tcPr>
          <w:p w14:paraId="61334A77" w14:textId="77777777" w:rsidR="00133985" w:rsidRPr="00133985" w:rsidRDefault="00133985" w:rsidP="00133985">
            <w:pPr>
              <w:ind w:firstLine="0"/>
              <w:jc w:val="left"/>
              <w:rPr>
                <w:rFonts w:eastAsia="Calibri" w:cs="Times New Roman"/>
              </w:rPr>
            </w:pPr>
            <w:r w:rsidRPr="00133985">
              <w:rPr>
                <w:rFonts w:eastAsia="Calibri" w:cs="Times New Roman"/>
              </w:rPr>
              <w:t>2.3.</w:t>
            </w:r>
          </w:p>
        </w:tc>
        <w:tc>
          <w:tcPr>
            <w:tcW w:w="2268" w:type="dxa"/>
            <w:vAlign w:val="center"/>
          </w:tcPr>
          <w:p w14:paraId="07BCA348" w14:textId="77777777" w:rsidR="00133985" w:rsidRPr="00133985" w:rsidRDefault="00133985" w:rsidP="00133985">
            <w:pPr>
              <w:ind w:firstLine="0"/>
              <w:jc w:val="left"/>
              <w:rPr>
                <w:rFonts w:eastAsia="Calibri" w:cs="Times New Roman"/>
              </w:rPr>
            </w:pPr>
            <w:r w:rsidRPr="00133985">
              <w:rPr>
                <w:rFonts w:eastAsia="Calibri" w:cs="Times New Roman"/>
              </w:rPr>
              <w:t>Izstrādāts ambulatoro pakalpojumu veidu dalījums un aprēķināti to nodrošināšanai nepieciešamie resursi</w:t>
            </w:r>
          </w:p>
        </w:tc>
        <w:tc>
          <w:tcPr>
            <w:tcW w:w="4820" w:type="dxa"/>
            <w:vAlign w:val="center"/>
          </w:tcPr>
          <w:p w14:paraId="6AD0B1C8"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Šim jau ir gatavas iestrādnes. Nepieciešams pabeigt ambulatoro pakalpojumu veidu dalījumu, tajā pilnvērtīgi iekļaujot arī mājas vizītes, mobilās brigādes pakalpojumus u.tml.</w:t>
            </w:r>
          </w:p>
          <w:p w14:paraId="5B183410" w14:textId="77777777" w:rsidR="00133985" w:rsidRDefault="00133985" w:rsidP="00F86ABC">
            <w:pPr>
              <w:numPr>
                <w:ilvl w:val="0"/>
                <w:numId w:val="22"/>
              </w:numPr>
              <w:ind w:left="303"/>
              <w:contextualSpacing/>
              <w:rPr>
                <w:rFonts w:eastAsia="Calibri" w:cs="Times New Roman"/>
              </w:rPr>
            </w:pPr>
            <w:r w:rsidRPr="00133985">
              <w:rPr>
                <w:rFonts w:eastAsia="Calibri" w:cs="Times New Roman"/>
              </w:rPr>
              <w:t>Definēti katra pakalpojumu veida nodrošināšanai nepieciešamie resursi un aprēķinātas to mainīgās izmaksas – cilvēkresursi un laiks, ārstniecības līdzekļi u.tml.</w:t>
            </w:r>
          </w:p>
          <w:p w14:paraId="63414170" w14:textId="381606A9" w:rsidR="00BF3177" w:rsidRPr="00133985" w:rsidRDefault="00BF3177" w:rsidP="00F86ABC">
            <w:pPr>
              <w:numPr>
                <w:ilvl w:val="0"/>
                <w:numId w:val="22"/>
              </w:numPr>
              <w:ind w:left="303"/>
              <w:contextualSpacing/>
              <w:rPr>
                <w:rFonts w:eastAsia="Calibri" w:cs="Times New Roman"/>
              </w:rPr>
            </w:pPr>
            <w:r>
              <w:rPr>
                <w:rFonts w:eastAsia="Calibri" w:cs="Times New Roman"/>
              </w:rPr>
              <w:t xml:space="preserve">Tajā skaitā </w:t>
            </w:r>
            <w:r w:rsidR="009D34A6">
              <w:rPr>
                <w:rFonts w:eastAsia="Calibri" w:cs="Times New Roman"/>
              </w:rPr>
              <w:t>tiks izstrādāts</w:t>
            </w:r>
            <w:r>
              <w:rPr>
                <w:rFonts w:eastAsia="Calibri" w:cs="Times New Roman"/>
              </w:rPr>
              <w:t xml:space="preserve"> ārstniecības personāla darba samaks</w:t>
            </w:r>
            <w:r w:rsidR="009D34A6">
              <w:rPr>
                <w:rFonts w:eastAsia="Calibri" w:cs="Times New Roman"/>
              </w:rPr>
              <w:t>as modelis</w:t>
            </w:r>
            <w:r>
              <w:rPr>
                <w:rFonts w:eastAsia="Calibri" w:cs="Times New Roman"/>
              </w:rPr>
              <w:t xml:space="preserve"> (dalījums fiksētā un mainīgā daļā)</w:t>
            </w:r>
          </w:p>
        </w:tc>
        <w:tc>
          <w:tcPr>
            <w:tcW w:w="1559" w:type="dxa"/>
            <w:vAlign w:val="center"/>
          </w:tcPr>
          <w:p w14:paraId="59784239" w14:textId="35E1AC72" w:rsidR="00133985" w:rsidRPr="00133985" w:rsidRDefault="007A01BD" w:rsidP="00133985">
            <w:pPr>
              <w:ind w:firstLine="0"/>
              <w:jc w:val="left"/>
              <w:rPr>
                <w:rFonts w:eastAsia="Calibri" w:cs="Times New Roman"/>
              </w:rPr>
            </w:pPr>
            <w:r>
              <w:rPr>
                <w:rFonts w:eastAsia="Calibri" w:cs="Times New Roman"/>
              </w:rPr>
              <w:t>30.</w:t>
            </w:r>
            <w:r w:rsidR="00EB08F3">
              <w:rPr>
                <w:rFonts w:eastAsia="Calibri" w:cs="Times New Roman"/>
              </w:rPr>
              <w:t>10</w:t>
            </w:r>
            <w:r>
              <w:rPr>
                <w:rFonts w:eastAsia="Calibri" w:cs="Times New Roman"/>
              </w:rPr>
              <w:t>.2025.</w:t>
            </w:r>
          </w:p>
        </w:tc>
      </w:tr>
      <w:tr w:rsidR="00133985" w:rsidRPr="00133985" w14:paraId="43BD3515" w14:textId="77777777" w:rsidTr="53179C3F">
        <w:tc>
          <w:tcPr>
            <w:tcW w:w="704" w:type="dxa"/>
            <w:vAlign w:val="center"/>
          </w:tcPr>
          <w:p w14:paraId="66C4FCEF" w14:textId="77777777" w:rsidR="00133985" w:rsidRPr="00133985" w:rsidRDefault="00133985" w:rsidP="00133985">
            <w:pPr>
              <w:ind w:firstLine="0"/>
              <w:jc w:val="left"/>
              <w:rPr>
                <w:rFonts w:eastAsia="Calibri" w:cs="Times New Roman"/>
              </w:rPr>
            </w:pPr>
            <w:r w:rsidRPr="00133985">
              <w:rPr>
                <w:rFonts w:eastAsia="Calibri" w:cs="Times New Roman"/>
              </w:rPr>
              <w:t>2.4.</w:t>
            </w:r>
          </w:p>
        </w:tc>
        <w:tc>
          <w:tcPr>
            <w:tcW w:w="2268" w:type="dxa"/>
            <w:vAlign w:val="center"/>
          </w:tcPr>
          <w:p w14:paraId="2E28389D" w14:textId="77777777" w:rsidR="00133985" w:rsidRPr="00133985" w:rsidRDefault="00133985" w:rsidP="00133985">
            <w:pPr>
              <w:ind w:firstLine="0"/>
              <w:jc w:val="left"/>
              <w:rPr>
                <w:rFonts w:eastAsia="Calibri" w:cs="Times New Roman"/>
              </w:rPr>
            </w:pPr>
            <w:r w:rsidRPr="00133985">
              <w:rPr>
                <w:rFonts w:eastAsia="Calibri" w:cs="Times New Roman"/>
              </w:rPr>
              <w:t>Izstrādāts stacionāro pakalpojumu dalījums līmeņos un to nodrošināšanai nepieciešamie resursi</w:t>
            </w:r>
          </w:p>
        </w:tc>
        <w:tc>
          <w:tcPr>
            <w:tcW w:w="4820" w:type="dxa"/>
            <w:vAlign w:val="center"/>
          </w:tcPr>
          <w:p w14:paraId="5810A611" w14:textId="6F6A4C6D"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Šim jau ir gatavas iestrādnes. Nepieciešams pabeigt stacionāro pakalpojumu līmeņošanu</w:t>
            </w:r>
            <w:r w:rsidR="00E84169">
              <w:rPr>
                <w:rFonts w:eastAsia="Calibri" w:cs="Times New Roman"/>
              </w:rPr>
              <w:t xml:space="preserve"> atbilstoši slodzes intensitātes līmeņiem</w:t>
            </w:r>
            <w:r w:rsidRPr="00133985">
              <w:rPr>
                <w:rFonts w:eastAsia="Calibri" w:cs="Times New Roman"/>
              </w:rPr>
              <w:t>, pašreiz plānojot cilvēkresursus atbilstoši reālajai situācijai nozarē;</w:t>
            </w:r>
          </w:p>
          <w:p w14:paraId="49FBD2C6" w14:textId="77777777" w:rsidR="00133985" w:rsidRDefault="00133985" w:rsidP="00F86ABC">
            <w:pPr>
              <w:numPr>
                <w:ilvl w:val="0"/>
                <w:numId w:val="22"/>
              </w:numPr>
              <w:ind w:left="303"/>
              <w:contextualSpacing/>
              <w:rPr>
                <w:rFonts w:eastAsia="Calibri" w:cs="Times New Roman"/>
              </w:rPr>
            </w:pPr>
            <w:r w:rsidRPr="00133985">
              <w:rPr>
                <w:rFonts w:eastAsia="Calibri" w:cs="Times New Roman"/>
              </w:rPr>
              <w:t>Definēti katra stacionāra līmeņa vienas gultasdienas nodrošināšanai nepieciešamie resursi un aprēķinātas to mainīgās izmaksas – cilvēkresursi un laiks, ārstniecības līdzekļi u.tml.</w:t>
            </w:r>
            <w:r w:rsidR="00A82D05">
              <w:rPr>
                <w:rFonts w:eastAsia="Calibri" w:cs="Times New Roman"/>
              </w:rPr>
              <w:t xml:space="preserve"> </w:t>
            </w:r>
            <w:r w:rsidR="00A82D05">
              <w:rPr>
                <w:rFonts w:eastAsia="Calibri" w:cs="Times New Roman"/>
              </w:rPr>
              <w:lastRenderedPageBreak/>
              <w:t>(t.sk. apzinot uzņemšanas nodaļas un observācijas darbam nepieciešamos resursus)</w:t>
            </w:r>
          </w:p>
          <w:p w14:paraId="11BFBB83" w14:textId="25C2268F" w:rsidR="00BF3177" w:rsidRPr="00133985" w:rsidRDefault="009D34A6" w:rsidP="00F86ABC">
            <w:pPr>
              <w:numPr>
                <w:ilvl w:val="0"/>
                <w:numId w:val="22"/>
              </w:numPr>
              <w:ind w:left="303"/>
              <w:contextualSpacing/>
              <w:rPr>
                <w:rFonts w:eastAsia="Calibri" w:cs="Times New Roman"/>
              </w:rPr>
            </w:pPr>
            <w:r>
              <w:rPr>
                <w:rFonts w:eastAsia="Calibri" w:cs="Times New Roman"/>
              </w:rPr>
              <w:t>Tajā skaitā tiks izstrādāts ārstniecības personāla darba samaksas modelis (dalījums fiksētā un mainīgā daļā)</w:t>
            </w:r>
          </w:p>
        </w:tc>
        <w:tc>
          <w:tcPr>
            <w:tcW w:w="1559" w:type="dxa"/>
            <w:vAlign w:val="center"/>
          </w:tcPr>
          <w:p w14:paraId="03894232" w14:textId="71DCBF71" w:rsidR="00133985" w:rsidRPr="00133985" w:rsidRDefault="007A01BD" w:rsidP="00133985">
            <w:pPr>
              <w:ind w:firstLine="0"/>
              <w:jc w:val="left"/>
              <w:rPr>
                <w:rFonts w:eastAsia="Calibri" w:cs="Times New Roman"/>
              </w:rPr>
            </w:pPr>
            <w:r>
              <w:rPr>
                <w:rFonts w:eastAsia="Calibri" w:cs="Times New Roman"/>
              </w:rPr>
              <w:lastRenderedPageBreak/>
              <w:t>30.</w:t>
            </w:r>
            <w:r w:rsidR="00EB08F3">
              <w:rPr>
                <w:rFonts w:eastAsia="Calibri" w:cs="Times New Roman"/>
              </w:rPr>
              <w:t>10</w:t>
            </w:r>
            <w:r>
              <w:rPr>
                <w:rFonts w:eastAsia="Calibri" w:cs="Times New Roman"/>
              </w:rPr>
              <w:t>.2025.</w:t>
            </w:r>
          </w:p>
        </w:tc>
      </w:tr>
      <w:tr w:rsidR="00133985" w:rsidRPr="00133985" w14:paraId="389802DD" w14:textId="77777777" w:rsidTr="53179C3F">
        <w:tc>
          <w:tcPr>
            <w:tcW w:w="9351" w:type="dxa"/>
            <w:gridSpan w:val="4"/>
            <w:shd w:val="clear" w:color="auto" w:fill="E7E6E6"/>
            <w:vAlign w:val="center"/>
          </w:tcPr>
          <w:p w14:paraId="4CAA33F4" w14:textId="11A648DC" w:rsidR="00133985" w:rsidRPr="00133985" w:rsidRDefault="00133985" w:rsidP="003C0E51">
            <w:pPr>
              <w:ind w:firstLine="0"/>
              <w:jc w:val="left"/>
              <w:rPr>
                <w:rFonts w:eastAsia="Calibri" w:cs="Times New Roman"/>
              </w:rPr>
            </w:pPr>
            <w:r w:rsidRPr="00133985">
              <w:rPr>
                <w:rFonts w:eastAsia="Calibri" w:cs="Times New Roman"/>
              </w:rPr>
              <w:t xml:space="preserve">3. Projekta īstenošanas otrā daļa – izstrādāto principu </w:t>
            </w:r>
            <w:r w:rsidR="003C0E51">
              <w:rPr>
                <w:rFonts w:eastAsia="Calibri" w:cs="Times New Roman"/>
              </w:rPr>
              <w:t>modelēšana</w:t>
            </w:r>
            <w:r w:rsidRPr="00133985">
              <w:rPr>
                <w:rFonts w:eastAsia="Calibri" w:cs="Times New Roman"/>
              </w:rPr>
              <w:t xml:space="preserve"> izvēlētā mērķa grupā</w:t>
            </w:r>
          </w:p>
        </w:tc>
      </w:tr>
      <w:tr w:rsidR="00133985" w:rsidRPr="00133985" w14:paraId="50A37A3F" w14:textId="77777777" w:rsidTr="53179C3F">
        <w:tc>
          <w:tcPr>
            <w:tcW w:w="704" w:type="dxa"/>
            <w:vAlign w:val="center"/>
          </w:tcPr>
          <w:p w14:paraId="3AB2AF5A" w14:textId="77777777" w:rsidR="00133985" w:rsidRPr="00133985" w:rsidRDefault="00133985" w:rsidP="00133985">
            <w:pPr>
              <w:ind w:firstLine="0"/>
              <w:jc w:val="left"/>
              <w:rPr>
                <w:rFonts w:eastAsia="Calibri" w:cs="Times New Roman"/>
              </w:rPr>
            </w:pPr>
            <w:r w:rsidRPr="00133985">
              <w:rPr>
                <w:rFonts w:eastAsia="Calibri" w:cs="Times New Roman"/>
              </w:rPr>
              <w:t>3.1.</w:t>
            </w:r>
          </w:p>
        </w:tc>
        <w:tc>
          <w:tcPr>
            <w:tcW w:w="2268" w:type="dxa"/>
            <w:vAlign w:val="center"/>
          </w:tcPr>
          <w:p w14:paraId="73FDEC14" w14:textId="77777777" w:rsidR="00133985" w:rsidRPr="00133985" w:rsidRDefault="00133985" w:rsidP="00133985">
            <w:pPr>
              <w:ind w:firstLine="0"/>
              <w:jc w:val="left"/>
              <w:rPr>
                <w:rFonts w:eastAsia="Calibri" w:cs="Times New Roman"/>
              </w:rPr>
            </w:pPr>
            <w:r w:rsidRPr="00133985">
              <w:rPr>
                <w:rFonts w:eastAsia="Calibri" w:cs="Times New Roman"/>
              </w:rPr>
              <w:t>Mērķa grupas izvēle un atlase</w:t>
            </w:r>
          </w:p>
        </w:tc>
        <w:tc>
          <w:tcPr>
            <w:tcW w:w="4820" w:type="dxa"/>
            <w:vAlign w:val="center"/>
          </w:tcPr>
          <w:p w14:paraId="6F56BA0B" w14:textId="78BDC94C"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 xml:space="preserve">Izvēlēta projekta ietvaros pētāmā pacientu mērķa grupa (NPVC pacienti, kas iestājas ar </w:t>
            </w:r>
            <w:r w:rsidR="003C0E51">
              <w:rPr>
                <w:rFonts w:eastAsia="Calibri" w:cs="Times New Roman"/>
              </w:rPr>
              <w:t xml:space="preserve">konkrētām </w:t>
            </w:r>
            <w:r w:rsidRPr="00133985">
              <w:rPr>
                <w:rFonts w:eastAsia="Calibri" w:cs="Times New Roman"/>
              </w:rPr>
              <w:t>diagnozēm jebkurā ārstēšanas posmā (ambulatora konsultācija, dienas stacionārs, stacionārs))</w:t>
            </w:r>
          </w:p>
        </w:tc>
        <w:tc>
          <w:tcPr>
            <w:tcW w:w="1559" w:type="dxa"/>
            <w:vAlign w:val="center"/>
          </w:tcPr>
          <w:p w14:paraId="6D2C1EB8" w14:textId="46B41A23" w:rsidR="00133985" w:rsidRPr="00133985" w:rsidRDefault="000708DC" w:rsidP="00133985">
            <w:pPr>
              <w:ind w:firstLine="0"/>
              <w:jc w:val="left"/>
              <w:rPr>
                <w:rFonts w:eastAsia="Calibri" w:cs="Times New Roman"/>
              </w:rPr>
            </w:pPr>
            <w:r>
              <w:rPr>
                <w:rFonts w:eastAsia="Calibri" w:cs="Times New Roman"/>
              </w:rPr>
              <w:t>30.0</w:t>
            </w:r>
            <w:r w:rsidR="00EB08F3">
              <w:rPr>
                <w:rFonts w:eastAsia="Calibri" w:cs="Times New Roman"/>
              </w:rPr>
              <w:t>5</w:t>
            </w:r>
            <w:r>
              <w:rPr>
                <w:rFonts w:eastAsia="Calibri" w:cs="Times New Roman"/>
              </w:rPr>
              <w:t>.2025.</w:t>
            </w:r>
          </w:p>
        </w:tc>
      </w:tr>
      <w:tr w:rsidR="00133985" w:rsidRPr="00133985" w14:paraId="4B11DFDF" w14:textId="77777777" w:rsidTr="53179C3F">
        <w:tc>
          <w:tcPr>
            <w:tcW w:w="704" w:type="dxa"/>
            <w:vAlign w:val="center"/>
          </w:tcPr>
          <w:p w14:paraId="2A95910A" w14:textId="77777777" w:rsidR="00133985" w:rsidRPr="00133985" w:rsidRDefault="00133985" w:rsidP="00133985">
            <w:pPr>
              <w:ind w:firstLine="0"/>
              <w:jc w:val="left"/>
              <w:rPr>
                <w:rFonts w:eastAsia="Calibri" w:cs="Times New Roman"/>
              </w:rPr>
            </w:pPr>
            <w:r w:rsidRPr="00133985">
              <w:rPr>
                <w:rFonts w:eastAsia="Calibri" w:cs="Times New Roman"/>
              </w:rPr>
              <w:t>3.2.</w:t>
            </w:r>
          </w:p>
        </w:tc>
        <w:tc>
          <w:tcPr>
            <w:tcW w:w="2268" w:type="dxa"/>
            <w:vAlign w:val="center"/>
          </w:tcPr>
          <w:p w14:paraId="46E9F16B" w14:textId="77777777" w:rsidR="00133985" w:rsidRPr="00133985" w:rsidRDefault="00133985" w:rsidP="00133985">
            <w:pPr>
              <w:ind w:firstLine="0"/>
              <w:jc w:val="left"/>
              <w:rPr>
                <w:rFonts w:eastAsia="Calibri" w:cs="Times New Roman"/>
              </w:rPr>
            </w:pPr>
            <w:r w:rsidRPr="00133985">
              <w:rPr>
                <w:rFonts w:eastAsia="Calibri" w:cs="Times New Roman"/>
              </w:rPr>
              <w:t>Sākotnējās pacientu reģistrācijas datu sistēmas izveide</w:t>
            </w:r>
          </w:p>
        </w:tc>
        <w:tc>
          <w:tcPr>
            <w:tcW w:w="4820" w:type="dxa"/>
            <w:vAlign w:val="center"/>
          </w:tcPr>
          <w:p w14:paraId="17DF65F9"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Izstrādāta datu reģistrēšanas struktūra</w:t>
            </w:r>
          </w:p>
          <w:p w14:paraId="7057BB99"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Datu sistēmā reģistrē datus atbilstoši noteiktajai datu struktūrai</w:t>
            </w:r>
          </w:p>
        </w:tc>
        <w:tc>
          <w:tcPr>
            <w:tcW w:w="1559" w:type="dxa"/>
            <w:vAlign w:val="center"/>
          </w:tcPr>
          <w:p w14:paraId="70C4DAFC" w14:textId="7FCE278A" w:rsidR="00133985" w:rsidRPr="00133985" w:rsidRDefault="00CC547C" w:rsidP="00133985">
            <w:pPr>
              <w:ind w:firstLine="0"/>
              <w:jc w:val="left"/>
              <w:rPr>
                <w:rFonts w:eastAsia="Calibri" w:cs="Times New Roman"/>
              </w:rPr>
            </w:pPr>
            <w:r>
              <w:rPr>
                <w:rFonts w:eastAsia="Calibri" w:cs="Times New Roman"/>
              </w:rPr>
              <w:t>15.0</w:t>
            </w:r>
            <w:r w:rsidR="00EB08F3">
              <w:rPr>
                <w:rFonts w:eastAsia="Calibri" w:cs="Times New Roman"/>
              </w:rPr>
              <w:t>6</w:t>
            </w:r>
            <w:r>
              <w:rPr>
                <w:rFonts w:eastAsia="Calibri" w:cs="Times New Roman"/>
              </w:rPr>
              <w:t>.2025.</w:t>
            </w:r>
          </w:p>
        </w:tc>
      </w:tr>
      <w:tr w:rsidR="00133985" w:rsidRPr="00133985" w14:paraId="6684495C" w14:textId="77777777" w:rsidTr="53179C3F">
        <w:tc>
          <w:tcPr>
            <w:tcW w:w="704" w:type="dxa"/>
            <w:vAlign w:val="center"/>
          </w:tcPr>
          <w:p w14:paraId="430C8524" w14:textId="2C12B54C" w:rsidR="00133985" w:rsidRPr="00133985" w:rsidRDefault="00133985" w:rsidP="000708DC">
            <w:pPr>
              <w:ind w:firstLine="0"/>
              <w:jc w:val="left"/>
              <w:rPr>
                <w:rFonts w:eastAsia="Calibri" w:cs="Times New Roman"/>
              </w:rPr>
            </w:pPr>
            <w:r w:rsidRPr="00133985">
              <w:rPr>
                <w:rFonts w:eastAsia="Calibri" w:cs="Times New Roman"/>
              </w:rPr>
              <w:t>3.</w:t>
            </w:r>
            <w:r w:rsidR="000708DC">
              <w:rPr>
                <w:rFonts w:eastAsia="Calibri" w:cs="Times New Roman"/>
              </w:rPr>
              <w:t>3</w:t>
            </w:r>
            <w:r w:rsidRPr="00133985">
              <w:rPr>
                <w:rFonts w:eastAsia="Calibri" w:cs="Times New Roman"/>
              </w:rPr>
              <w:t>.</w:t>
            </w:r>
          </w:p>
        </w:tc>
        <w:tc>
          <w:tcPr>
            <w:tcW w:w="2268" w:type="dxa"/>
            <w:vAlign w:val="center"/>
          </w:tcPr>
          <w:p w14:paraId="525C7E02" w14:textId="77777777" w:rsidR="00133985" w:rsidRPr="00133985" w:rsidRDefault="00133985" w:rsidP="00133985">
            <w:pPr>
              <w:ind w:firstLine="0"/>
              <w:jc w:val="left"/>
              <w:rPr>
                <w:rFonts w:eastAsia="Calibri" w:cs="Times New Roman"/>
              </w:rPr>
            </w:pPr>
            <w:r w:rsidRPr="00133985">
              <w:rPr>
                <w:rFonts w:eastAsia="Calibri" w:cs="Times New Roman"/>
              </w:rPr>
              <w:t>Pilotprojekta pacienta klīniskā ceļa precizēšana</w:t>
            </w:r>
          </w:p>
        </w:tc>
        <w:tc>
          <w:tcPr>
            <w:tcW w:w="4820" w:type="dxa"/>
            <w:vAlign w:val="center"/>
          </w:tcPr>
          <w:p w14:paraId="415AFAF4" w14:textId="778D2869"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Ir pieejamas klīniskās vadlīnijas un pacienta ceļa kartes</w:t>
            </w:r>
            <w:r w:rsidR="000C669D">
              <w:rPr>
                <w:rFonts w:eastAsia="Calibri" w:cs="Times New Roman"/>
              </w:rPr>
              <w:t xml:space="preserve"> (algoritmi)</w:t>
            </w:r>
          </w:p>
          <w:p w14:paraId="5A5A2F84"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Nepieciešama vienošanās par  nepieciešamajām izmaiņām vadlīnijās un/vai ceļa kartē atbilstoši pilotprojektam</w:t>
            </w:r>
          </w:p>
        </w:tc>
        <w:tc>
          <w:tcPr>
            <w:tcW w:w="1559" w:type="dxa"/>
            <w:vAlign w:val="center"/>
          </w:tcPr>
          <w:p w14:paraId="50DDC2BA" w14:textId="1BEE1D43" w:rsidR="00133985" w:rsidRPr="00133985" w:rsidRDefault="002B395C" w:rsidP="00133985">
            <w:pPr>
              <w:ind w:firstLine="0"/>
              <w:jc w:val="left"/>
              <w:rPr>
                <w:rFonts w:eastAsia="Calibri" w:cs="Times New Roman"/>
              </w:rPr>
            </w:pPr>
            <w:r>
              <w:rPr>
                <w:rFonts w:eastAsia="Calibri" w:cs="Times New Roman"/>
              </w:rPr>
              <w:t>16.0</w:t>
            </w:r>
            <w:r w:rsidR="00EB08F3">
              <w:rPr>
                <w:rFonts w:eastAsia="Calibri" w:cs="Times New Roman"/>
              </w:rPr>
              <w:t>7</w:t>
            </w:r>
            <w:r>
              <w:rPr>
                <w:rFonts w:eastAsia="Calibri" w:cs="Times New Roman"/>
              </w:rPr>
              <w:t>.2025.</w:t>
            </w:r>
          </w:p>
        </w:tc>
      </w:tr>
      <w:tr w:rsidR="000708DC" w:rsidRPr="00133985" w14:paraId="3ECA6FBE" w14:textId="77777777" w:rsidTr="53179C3F">
        <w:tc>
          <w:tcPr>
            <w:tcW w:w="704" w:type="dxa"/>
            <w:vAlign w:val="center"/>
          </w:tcPr>
          <w:p w14:paraId="7C15A2AE" w14:textId="2DC99E31" w:rsidR="000708DC" w:rsidRPr="00133985" w:rsidRDefault="000708DC" w:rsidP="000708DC">
            <w:pPr>
              <w:ind w:firstLine="0"/>
              <w:jc w:val="left"/>
              <w:rPr>
                <w:rFonts w:eastAsia="Calibri" w:cs="Times New Roman"/>
              </w:rPr>
            </w:pPr>
            <w:r>
              <w:rPr>
                <w:rFonts w:eastAsia="Calibri" w:cs="Times New Roman"/>
              </w:rPr>
              <w:t>3.4.</w:t>
            </w:r>
          </w:p>
        </w:tc>
        <w:tc>
          <w:tcPr>
            <w:tcW w:w="2268" w:type="dxa"/>
            <w:vAlign w:val="center"/>
          </w:tcPr>
          <w:p w14:paraId="72486E08" w14:textId="77777777" w:rsidR="000708DC" w:rsidRPr="00133985" w:rsidRDefault="000708DC" w:rsidP="000708DC">
            <w:pPr>
              <w:ind w:firstLine="0"/>
              <w:jc w:val="left"/>
              <w:rPr>
                <w:rFonts w:eastAsia="Calibri" w:cs="Times New Roman"/>
              </w:rPr>
            </w:pPr>
            <w:r w:rsidRPr="00133985">
              <w:rPr>
                <w:rFonts w:eastAsia="Calibri" w:cs="Times New Roman"/>
              </w:rPr>
              <w:t>Standartizētu pacientu ārstēšanas datu, rezultātu un procesa un mērījumu indikatoru noteikšana;</w:t>
            </w:r>
          </w:p>
          <w:p w14:paraId="650ED4C3" w14:textId="5FB21ACC" w:rsidR="000708DC" w:rsidRPr="00133985" w:rsidRDefault="000708DC" w:rsidP="000708DC">
            <w:pPr>
              <w:ind w:firstLine="0"/>
              <w:jc w:val="left"/>
              <w:rPr>
                <w:rFonts w:eastAsia="Calibri" w:cs="Times New Roman"/>
              </w:rPr>
            </w:pPr>
            <w:r w:rsidRPr="00133985">
              <w:rPr>
                <w:rFonts w:eastAsia="Calibri" w:cs="Times New Roman"/>
              </w:rPr>
              <w:t>Datu ievades procedūras apraksta izveide</w:t>
            </w:r>
          </w:p>
        </w:tc>
        <w:tc>
          <w:tcPr>
            <w:tcW w:w="4820" w:type="dxa"/>
            <w:vAlign w:val="center"/>
          </w:tcPr>
          <w:p w14:paraId="4EBAE18B" w14:textId="77777777" w:rsidR="000708DC" w:rsidRPr="00133985" w:rsidRDefault="000708DC" w:rsidP="00F86ABC">
            <w:pPr>
              <w:ind w:firstLine="0"/>
              <w:rPr>
                <w:rFonts w:eastAsia="Calibri" w:cs="Times New Roman"/>
              </w:rPr>
            </w:pPr>
            <w:r w:rsidRPr="00133985">
              <w:rPr>
                <w:rFonts w:eastAsia="Calibri" w:cs="Times New Roman"/>
              </w:rPr>
              <w:t>Darba grupas vienošanās par detalizētiem rādītāju mērījumiem grupās</w:t>
            </w:r>
          </w:p>
          <w:p w14:paraId="726B7EBD" w14:textId="77777777" w:rsidR="000708DC" w:rsidRPr="00133985" w:rsidRDefault="000708DC" w:rsidP="00F86ABC">
            <w:pPr>
              <w:numPr>
                <w:ilvl w:val="0"/>
                <w:numId w:val="22"/>
              </w:numPr>
              <w:contextualSpacing/>
              <w:rPr>
                <w:rFonts w:eastAsia="Calibri" w:cs="Times New Roman"/>
              </w:rPr>
            </w:pPr>
            <w:r w:rsidRPr="00133985">
              <w:rPr>
                <w:rFonts w:eastAsia="Calibri" w:cs="Times New Roman"/>
              </w:rPr>
              <w:t>Pacientu klīniskie rādītāji</w:t>
            </w:r>
          </w:p>
          <w:p w14:paraId="20EA126C" w14:textId="77777777" w:rsidR="000708DC" w:rsidRPr="00133985" w:rsidRDefault="000708DC" w:rsidP="00F86ABC">
            <w:pPr>
              <w:numPr>
                <w:ilvl w:val="0"/>
                <w:numId w:val="22"/>
              </w:numPr>
              <w:contextualSpacing/>
              <w:rPr>
                <w:rFonts w:eastAsia="Calibri" w:cs="Times New Roman"/>
              </w:rPr>
            </w:pPr>
            <w:r w:rsidRPr="00133985">
              <w:rPr>
                <w:rFonts w:eastAsia="Calibri" w:cs="Times New Roman"/>
              </w:rPr>
              <w:t>Pacientu ziņotie rezultāti (PROM) un pacientu pieredzes (PREM) mērījumu indikatori</w:t>
            </w:r>
          </w:p>
          <w:p w14:paraId="4ED17327" w14:textId="77777777" w:rsidR="000708DC" w:rsidRPr="00133985" w:rsidRDefault="000708DC" w:rsidP="00F86ABC">
            <w:pPr>
              <w:numPr>
                <w:ilvl w:val="0"/>
                <w:numId w:val="22"/>
              </w:numPr>
              <w:contextualSpacing/>
              <w:rPr>
                <w:rFonts w:eastAsia="Calibri" w:cs="Times New Roman"/>
              </w:rPr>
            </w:pPr>
            <w:r w:rsidRPr="00133985">
              <w:rPr>
                <w:rFonts w:eastAsia="Calibri" w:cs="Times New Roman"/>
              </w:rPr>
              <w:t>Procesa mērķa indikatori (piem. gaidīšanas laiks no simptomu sākuma līdz vizītei pie speciālista u.c.)</w:t>
            </w:r>
          </w:p>
          <w:p w14:paraId="543B88AB" w14:textId="77777777" w:rsidR="000708DC" w:rsidRPr="00133985" w:rsidRDefault="000708DC" w:rsidP="00F86ABC">
            <w:pPr>
              <w:numPr>
                <w:ilvl w:val="0"/>
                <w:numId w:val="22"/>
              </w:numPr>
              <w:contextualSpacing/>
              <w:rPr>
                <w:rFonts w:eastAsia="Calibri" w:cs="Times New Roman"/>
              </w:rPr>
            </w:pPr>
            <w:r w:rsidRPr="00133985">
              <w:rPr>
                <w:rFonts w:eastAsia="Calibri" w:cs="Times New Roman"/>
              </w:rPr>
              <w:t>Sociālās iekļautības rādītāji</w:t>
            </w:r>
          </w:p>
          <w:p w14:paraId="050517E2" w14:textId="0AF6D85F" w:rsidR="000708DC" w:rsidRPr="00133985" w:rsidRDefault="000708DC" w:rsidP="00F86ABC">
            <w:pPr>
              <w:numPr>
                <w:ilvl w:val="0"/>
                <w:numId w:val="22"/>
              </w:numPr>
              <w:ind w:left="303"/>
              <w:contextualSpacing/>
              <w:rPr>
                <w:rFonts w:eastAsia="Calibri" w:cs="Times New Roman"/>
              </w:rPr>
            </w:pPr>
            <w:r w:rsidRPr="00133985">
              <w:rPr>
                <w:rFonts w:eastAsia="Calibri" w:cs="Times New Roman"/>
              </w:rPr>
              <w:t>Ievades veids, datu avoti, ievades biežums u.c.</w:t>
            </w:r>
          </w:p>
        </w:tc>
        <w:tc>
          <w:tcPr>
            <w:tcW w:w="1559" w:type="dxa"/>
            <w:vAlign w:val="center"/>
          </w:tcPr>
          <w:p w14:paraId="2F71E0D1" w14:textId="32F98223" w:rsidR="000708DC" w:rsidRPr="00133985" w:rsidRDefault="002B395C" w:rsidP="000708DC">
            <w:pPr>
              <w:ind w:firstLine="0"/>
              <w:jc w:val="left"/>
              <w:rPr>
                <w:rFonts w:eastAsia="Calibri" w:cs="Times New Roman"/>
              </w:rPr>
            </w:pPr>
            <w:r>
              <w:rPr>
                <w:rFonts w:eastAsia="Calibri" w:cs="Times New Roman"/>
              </w:rPr>
              <w:t>31.0</w:t>
            </w:r>
            <w:r w:rsidR="00EB08F3">
              <w:rPr>
                <w:rFonts w:eastAsia="Calibri" w:cs="Times New Roman"/>
              </w:rPr>
              <w:t>8</w:t>
            </w:r>
            <w:r>
              <w:rPr>
                <w:rFonts w:eastAsia="Calibri" w:cs="Times New Roman"/>
              </w:rPr>
              <w:t>.2025.</w:t>
            </w:r>
          </w:p>
        </w:tc>
      </w:tr>
      <w:tr w:rsidR="00133985" w:rsidRPr="00133985" w14:paraId="5F66EB29" w14:textId="77777777" w:rsidTr="53179C3F">
        <w:tc>
          <w:tcPr>
            <w:tcW w:w="704" w:type="dxa"/>
            <w:vAlign w:val="center"/>
          </w:tcPr>
          <w:p w14:paraId="7BFF4EEC" w14:textId="77777777" w:rsidR="00133985" w:rsidRPr="00133985" w:rsidRDefault="00133985" w:rsidP="00133985">
            <w:pPr>
              <w:ind w:firstLine="0"/>
              <w:jc w:val="left"/>
              <w:rPr>
                <w:rFonts w:eastAsia="Calibri" w:cs="Times New Roman"/>
              </w:rPr>
            </w:pPr>
            <w:r w:rsidRPr="00133985">
              <w:rPr>
                <w:rFonts w:eastAsia="Calibri" w:cs="Times New Roman"/>
              </w:rPr>
              <w:t>3.5.</w:t>
            </w:r>
          </w:p>
        </w:tc>
        <w:tc>
          <w:tcPr>
            <w:tcW w:w="2268" w:type="dxa"/>
            <w:vAlign w:val="center"/>
          </w:tcPr>
          <w:p w14:paraId="0C83A148" w14:textId="77777777" w:rsidR="00133985" w:rsidRPr="00133985" w:rsidRDefault="00133985" w:rsidP="00133985">
            <w:pPr>
              <w:ind w:firstLine="0"/>
              <w:jc w:val="left"/>
              <w:rPr>
                <w:rFonts w:eastAsia="Calibri" w:cs="Times New Roman"/>
              </w:rPr>
            </w:pPr>
            <w:r w:rsidRPr="00133985">
              <w:rPr>
                <w:rFonts w:eastAsia="Calibri" w:cs="Times New Roman"/>
              </w:rPr>
              <w:t>Precizētā klīniskā ceļa sasaiste ar izstrādātajiem ambulatoro pakalpojumu veidiem un stacionāro pakalpojumu līmeņojumu, kā arī ar aprēķinātajām mainīgajām un fiksētajām izmaksām</w:t>
            </w:r>
          </w:p>
        </w:tc>
        <w:tc>
          <w:tcPr>
            <w:tcW w:w="4820" w:type="dxa"/>
            <w:vAlign w:val="center"/>
          </w:tcPr>
          <w:p w14:paraId="050B63F7" w14:textId="1E9460BF" w:rsidR="00071997" w:rsidRDefault="00071997" w:rsidP="00F86ABC">
            <w:pPr>
              <w:numPr>
                <w:ilvl w:val="0"/>
                <w:numId w:val="22"/>
              </w:numPr>
              <w:ind w:left="303"/>
              <w:contextualSpacing/>
              <w:rPr>
                <w:rFonts w:eastAsia="Calibri" w:cs="Times New Roman"/>
              </w:rPr>
            </w:pPr>
            <w:r w:rsidRPr="00071997">
              <w:rPr>
                <w:rFonts w:eastAsia="Calibri" w:cs="Times New Roman"/>
              </w:rPr>
              <w:t>Klīnisko vadlīniju un pacienta ceļu sasaiste ar definēto ambulatoro un stacionāro pakalpojumu dalījumu</w:t>
            </w:r>
            <w:r>
              <w:rPr>
                <w:rFonts w:eastAsia="Calibri" w:cs="Times New Roman"/>
              </w:rPr>
              <w:t xml:space="preserve"> – modelēts mērķa grupas pacientu ārstēšanās optimālais ceļš (t.sk. prognozējot pacientu stacionēšanas biežumu, ambulatoro pakalpojumu saņemšanas klāstu un biežumu u.tml., vadoties no pieejamās literatūras datiem)</w:t>
            </w:r>
            <w:r w:rsidRPr="00071997">
              <w:rPr>
                <w:rFonts w:eastAsia="Calibri" w:cs="Times New Roman"/>
              </w:rPr>
              <w:t>;</w:t>
            </w:r>
          </w:p>
          <w:p w14:paraId="30CF1036" w14:textId="2C73643C" w:rsidR="00133985" w:rsidRPr="00071997" w:rsidRDefault="00071997" w:rsidP="00F86ABC">
            <w:pPr>
              <w:numPr>
                <w:ilvl w:val="0"/>
                <w:numId w:val="22"/>
              </w:numPr>
              <w:ind w:left="303"/>
              <w:contextualSpacing/>
              <w:rPr>
                <w:rFonts w:eastAsia="Calibri" w:cs="Times New Roman"/>
              </w:rPr>
            </w:pPr>
            <w:r>
              <w:rPr>
                <w:rFonts w:eastAsia="Calibri" w:cs="Times New Roman"/>
              </w:rPr>
              <w:t>Izstrādātā mērķa grupas pacientu ārstēšanās ceļa sas</w:t>
            </w:r>
            <w:r w:rsidR="00665370">
              <w:rPr>
                <w:rFonts w:eastAsia="Calibri" w:cs="Times New Roman"/>
              </w:rPr>
              <w:t>a</w:t>
            </w:r>
            <w:r>
              <w:rPr>
                <w:rFonts w:eastAsia="Calibri" w:cs="Times New Roman"/>
              </w:rPr>
              <w:t>iste ar aprēķinātājām pakalpojumu faktiskajām izmaksām;</w:t>
            </w:r>
          </w:p>
          <w:p w14:paraId="12ADC548" w14:textId="77777777" w:rsidR="00133985" w:rsidRPr="00133985" w:rsidRDefault="00133985" w:rsidP="00F86ABC">
            <w:pPr>
              <w:numPr>
                <w:ilvl w:val="0"/>
                <w:numId w:val="22"/>
              </w:numPr>
              <w:ind w:left="303"/>
              <w:contextualSpacing/>
              <w:rPr>
                <w:rFonts w:eastAsia="Calibri" w:cs="Times New Roman"/>
                <w:i/>
              </w:rPr>
            </w:pPr>
            <w:r w:rsidRPr="00133985">
              <w:rPr>
                <w:rFonts w:eastAsia="Calibri" w:cs="Times New Roman"/>
              </w:rPr>
              <w:t>Ņemot vērā mērķa grupas proporciju no kopējā NPVC pacientu skaita – aprēķināt attiecīgi fiksēto izmaksu apjomu, kas būtu uz šādas pacientu grupas ārstēšanu attiecināms</w:t>
            </w:r>
          </w:p>
        </w:tc>
        <w:tc>
          <w:tcPr>
            <w:tcW w:w="1559" w:type="dxa"/>
            <w:vAlign w:val="center"/>
          </w:tcPr>
          <w:p w14:paraId="2F761095" w14:textId="41BA9C2E" w:rsidR="00133985" w:rsidRPr="00133985" w:rsidRDefault="000C669D" w:rsidP="00133985">
            <w:pPr>
              <w:ind w:firstLine="0"/>
              <w:jc w:val="left"/>
              <w:rPr>
                <w:rFonts w:eastAsia="Calibri" w:cs="Times New Roman"/>
              </w:rPr>
            </w:pPr>
            <w:r>
              <w:rPr>
                <w:rFonts w:eastAsia="Calibri" w:cs="Times New Roman"/>
              </w:rPr>
              <w:t>31.1</w:t>
            </w:r>
            <w:r w:rsidR="00C15DA8">
              <w:rPr>
                <w:rFonts w:eastAsia="Calibri" w:cs="Times New Roman"/>
              </w:rPr>
              <w:t>0</w:t>
            </w:r>
            <w:r>
              <w:rPr>
                <w:rFonts w:eastAsia="Calibri" w:cs="Times New Roman"/>
              </w:rPr>
              <w:t>.2025.</w:t>
            </w:r>
          </w:p>
        </w:tc>
      </w:tr>
      <w:tr w:rsidR="00133985" w:rsidRPr="00133985" w14:paraId="7E015895" w14:textId="77777777" w:rsidTr="53179C3F">
        <w:tc>
          <w:tcPr>
            <w:tcW w:w="704" w:type="dxa"/>
            <w:vAlign w:val="center"/>
          </w:tcPr>
          <w:p w14:paraId="0A58653B" w14:textId="77777777" w:rsidR="00133985" w:rsidRPr="00133985" w:rsidRDefault="00133985" w:rsidP="00133985">
            <w:pPr>
              <w:ind w:firstLine="0"/>
              <w:jc w:val="left"/>
              <w:rPr>
                <w:rFonts w:eastAsia="Calibri" w:cs="Times New Roman"/>
              </w:rPr>
            </w:pPr>
            <w:r w:rsidRPr="00133985">
              <w:rPr>
                <w:rFonts w:eastAsia="Calibri" w:cs="Times New Roman"/>
              </w:rPr>
              <w:t>3.6.</w:t>
            </w:r>
          </w:p>
        </w:tc>
        <w:tc>
          <w:tcPr>
            <w:tcW w:w="2268" w:type="dxa"/>
            <w:vAlign w:val="center"/>
          </w:tcPr>
          <w:p w14:paraId="7C303A08" w14:textId="77777777" w:rsidR="00133985" w:rsidRPr="00133985" w:rsidRDefault="00133985" w:rsidP="00133985">
            <w:pPr>
              <w:ind w:firstLine="0"/>
              <w:jc w:val="left"/>
              <w:rPr>
                <w:rFonts w:eastAsia="Calibri" w:cs="Times New Roman"/>
              </w:rPr>
            </w:pPr>
            <w:r w:rsidRPr="00133985">
              <w:rPr>
                <w:rFonts w:eastAsia="Calibri" w:cs="Times New Roman"/>
              </w:rPr>
              <w:t>Pašreizējo un aprēķināto mērķa grupas izmaksu salīdzinājums</w:t>
            </w:r>
          </w:p>
        </w:tc>
        <w:tc>
          <w:tcPr>
            <w:tcW w:w="4820" w:type="dxa"/>
            <w:vAlign w:val="center"/>
          </w:tcPr>
          <w:p w14:paraId="612F4E8C" w14:textId="66D41829"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 xml:space="preserve">Apkopota statistika par </w:t>
            </w:r>
            <w:r w:rsidR="001D793D">
              <w:rPr>
                <w:rFonts w:eastAsia="Calibri" w:cs="Times New Roman"/>
              </w:rPr>
              <w:t>pilotprojekta</w:t>
            </w:r>
            <w:r w:rsidRPr="00133985">
              <w:rPr>
                <w:rFonts w:eastAsia="Calibri" w:cs="Times New Roman"/>
              </w:rPr>
              <w:t xml:space="preserve"> ietvaros definētās mērķa grupas pacientu saņemtajiem pakalpojumiem un to izmaksām no valsts budžeta, ņemot vērā pašreizējos finansēšanas principus;</w:t>
            </w:r>
          </w:p>
          <w:p w14:paraId="6EE5449F" w14:textId="77777777" w:rsidR="00133985" w:rsidRPr="00133985" w:rsidRDefault="00133985" w:rsidP="00F86ABC">
            <w:pPr>
              <w:numPr>
                <w:ilvl w:val="0"/>
                <w:numId w:val="22"/>
              </w:numPr>
              <w:ind w:left="303"/>
              <w:contextualSpacing/>
              <w:rPr>
                <w:rFonts w:eastAsia="Calibri" w:cs="Times New Roman"/>
              </w:rPr>
            </w:pPr>
            <w:r w:rsidRPr="00133985">
              <w:rPr>
                <w:rFonts w:eastAsia="Calibri" w:cs="Times New Roman"/>
              </w:rPr>
              <w:t>Salīdzinātas pašreizējās izmaksas ar prognozējamām izmaksām jaunā modeļa ieviešanas gadījumā</w:t>
            </w:r>
          </w:p>
        </w:tc>
        <w:tc>
          <w:tcPr>
            <w:tcW w:w="1559" w:type="dxa"/>
            <w:vAlign w:val="center"/>
          </w:tcPr>
          <w:p w14:paraId="6C8679F3" w14:textId="7D210A9C" w:rsidR="00133985" w:rsidRPr="00133985" w:rsidRDefault="007D58F8" w:rsidP="00133985">
            <w:pPr>
              <w:ind w:firstLine="0"/>
              <w:jc w:val="left"/>
              <w:rPr>
                <w:rFonts w:eastAsia="Calibri" w:cs="Times New Roman"/>
              </w:rPr>
            </w:pPr>
            <w:r>
              <w:rPr>
                <w:rFonts w:eastAsia="Calibri" w:cs="Times New Roman"/>
              </w:rPr>
              <w:t>30</w:t>
            </w:r>
            <w:r w:rsidR="000C669D">
              <w:rPr>
                <w:rFonts w:eastAsia="Calibri" w:cs="Times New Roman"/>
              </w:rPr>
              <w:t>.1</w:t>
            </w:r>
            <w:r w:rsidR="00C47862">
              <w:rPr>
                <w:rFonts w:eastAsia="Calibri" w:cs="Times New Roman"/>
              </w:rPr>
              <w:t>1</w:t>
            </w:r>
            <w:r w:rsidR="000C669D">
              <w:rPr>
                <w:rFonts w:eastAsia="Calibri" w:cs="Times New Roman"/>
              </w:rPr>
              <w:t>.2025.</w:t>
            </w:r>
          </w:p>
        </w:tc>
      </w:tr>
      <w:tr w:rsidR="00133985" w:rsidRPr="00133985" w14:paraId="2C86CA0E" w14:textId="77777777" w:rsidTr="53179C3F">
        <w:tc>
          <w:tcPr>
            <w:tcW w:w="704" w:type="dxa"/>
            <w:vAlign w:val="center"/>
          </w:tcPr>
          <w:p w14:paraId="14B04F55" w14:textId="77777777" w:rsidR="00133985" w:rsidRPr="00133985" w:rsidRDefault="00133985" w:rsidP="00133985">
            <w:pPr>
              <w:ind w:firstLine="0"/>
              <w:jc w:val="left"/>
              <w:rPr>
                <w:rFonts w:eastAsia="Calibri" w:cs="Times New Roman"/>
              </w:rPr>
            </w:pPr>
            <w:r w:rsidRPr="00133985">
              <w:rPr>
                <w:rFonts w:eastAsia="Calibri" w:cs="Times New Roman"/>
              </w:rPr>
              <w:t>3.7.</w:t>
            </w:r>
          </w:p>
        </w:tc>
        <w:tc>
          <w:tcPr>
            <w:tcW w:w="2268" w:type="dxa"/>
            <w:vAlign w:val="center"/>
          </w:tcPr>
          <w:p w14:paraId="4AE02574" w14:textId="77777777" w:rsidR="00133985" w:rsidRPr="00133985" w:rsidRDefault="00133985" w:rsidP="00133985">
            <w:pPr>
              <w:ind w:firstLine="0"/>
              <w:jc w:val="left"/>
              <w:rPr>
                <w:rFonts w:eastAsia="Calibri" w:cs="Times New Roman"/>
              </w:rPr>
            </w:pPr>
            <w:r w:rsidRPr="00133985">
              <w:rPr>
                <w:rFonts w:eastAsia="Calibri" w:cs="Times New Roman"/>
              </w:rPr>
              <w:t xml:space="preserve">Priekšlikumu izstrāde par sasniegto rezultātu un mērķa indikatoru </w:t>
            </w:r>
            <w:r w:rsidRPr="00133985">
              <w:rPr>
                <w:rFonts w:eastAsia="Calibri" w:cs="Times New Roman"/>
              </w:rPr>
              <w:lastRenderedPageBreak/>
              <w:t>(stimulu) piesaisti finansēšanas modelim</w:t>
            </w:r>
          </w:p>
        </w:tc>
        <w:tc>
          <w:tcPr>
            <w:tcW w:w="4820" w:type="dxa"/>
            <w:vAlign w:val="center"/>
          </w:tcPr>
          <w:p w14:paraId="1409A81D" w14:textId="2BF5B52A" w:rsidR="00133985" w:rsidRPr="00133985" w:rsidRDefault="00A134FD" w:rsidP="00F86ABC">
            <w:pPr>
              <w:numPr>
                <w:ilvl w:val="0"/>
                <w:numId w:val="22"/>
              </w:numPr>
              <w:ind w:left="303"/>
              <w:contextualSpacing/>
              <w:rPr>
                <w:rFonts w:eastAsia="Calibri" w:cs="Times New Roman"/>
              </w:rPr>
            </w:pPr>
            <w:r>
              <w:rPr>
                <w:rFonts w:eastAsia="Calibri" w:cs="Times New Roman"/>
              </w:rPr>
              <w:lastRenderedPageBreak/>
              <w:t>Izstrādāti p</w:t>
            </w:r>
            <w:r w:rsidR="00133985" w:rsidRPr="00133985">
              <w:rPr>
                <w:rFonts w:eastAsia="Calibri" w:cs="Times New Roman"/>
              </w:rPr>
              <w:t>riekšlikumi stimulu un to ieviešanas nosacījumu  izveidei</w:t>
            </w:r>
          </w:p>
        </w:tc>
        <w:tc>
          <w:tcPr>
            <w:tcW w:w="1559" w:type="dxa"/>
            <w:vAlign w:val="center"/>
          </w:tcPr>
          <w:p w14:paraId="51831343" w14:textId="21C2B0F6" w:rsidR="00133985" w:rsidRPr="00133985" w:rsidRDefault="007D58F8" w:rsidP="00133985">
            <w:pPr>
              <w:ind w:firstLine="0"/>
              <w:jc w:val="left"/>
              <w:rPr>
                <w:rFonts w:eastAsia="Calibri" w:cs="Times New Roman"/>
              </w:rPr>
            </w:pPr>
            <w:r>
              <w:rPr>
                <w:rFonts w:eastAsia="Calibri" w:cs="Times New Roman"/>
              </w:rPr>
              <w:t>30</w:t>
            </w:r>
            <w:r w:rsidR="000C669D">
              <w:rPr>
                <w:rFonts w:eastAsia="Calibri" w:cs="Times New Roman"/>
              </w:rPr>
              <w:t>.1</w:t>
            </w:r>
            <w:r w:rsidR="00C15DA8">
              <w:rPr>
                <w:rFonts w:eastAsia="Calibri" w:cs="Times New Roman"/>
              </w:rPr>
              <w:t>1</w:t>
            </w:r>
            <w:r w:rsidR="000C669D">
              <w:rPr>
                <w:rFonts w:eastAsia="Calibri" w:cs="Times New Roman"/>
              </w:rPr>
              <w:t>.2025.</w:t>
            </w:r>
          </w:p>
        </w:tc>
      </w:tr>
      <w:tr w:rsidR="00133985" w:rsidRPr="00133985" w14:paraId="56DCD5A1" w14:textId="77777777" w:rsidTr="53179C3F">
        <w:tc>
          <w:tcPr>
            <w:tcW w:w="9351" w:type="dxa"/>
            <w:gridSpan w:val="4"/>
            <w:shd w:val="clear" w:color="auto" w:fill="E7E6E6"/>
          </w:tcPr>
          <w:p w14:paraId="4A025753" w14:textId="77777777" w:rsidR="00133985" w:rsidRPr="00133985" w:rsidRDefault="00133985" w:rsidP="00133985">
            <w:pPr>
              <w:ind w:firstLine="0"/>
              <w:jc w:val="left"/>
              <w:rPr>
                <w:rFonts w:eastAsia="Calibri" w:cs="Times New Roman"/>
              </w:rPr>
            </w:pPr>
            <w:r w:rsidRPr="00133985">
              <w:rPr>
                <w:rFonts w:eastAsia="Calibri" w:cs="Times New Roman"/>
              </w:rPr>
              <w:t>4. Projekta uzraudzība, noslēgums</w:t>
            </w:r>
          </w:p>
        </w:tc>
      </w:tr>
      <w:tr w:rsidR="00133985" w:rsidRPr="00133985" w14:paraId="34A85606" w14:textId="77777777" w:rsidTr="53179C3F">
        <w:tc>
          <w:tcPr>
            <w:tcW w:w="704" w:type="dxa"/>
            <w:vAlign w:val="center"/>
          </w:tcPr>
          <w:p w14:paraId="70FC7074" w14:textId="77777777" w:rsidR="00133985" w:rsidRPr="00133985" w:rsidRDefault="00133985" w:rsidP="00133985">
            <w:pPr>
              <w:ind w:firstLine="0"/>
              <w:jc w:val="left"/>
              <w:rPr>
                <w:rFonts w:eastAsia="Calibri" w:cs="Times New Roman"/>
              </w:rPr>
            </w:pPr>
            <w:r w:rsidRPr="00133985">
              <w:rPr>
                <w:rFonts w:eastAsia="Calibri" w:cs="Times New Roman"/>
              </w:rPr>
              <w:t>4.1.</w:t>
            </w:r>
          </w:p>
        </w:tc>
        <w:tc>
          <w:tcPr>
            <w:tcW w:w="2268" w:type="dxa"/>
            <w:vAlign w:val="center"/>
          </w:tcPr>
          <w:p w14:paraId="1F7312B8" w14:textId="77777777" w:rsidR="00133985" w:rsidRPr="00133985" w:rsidRDefault="00133985" w:rsidP="00133985">
            <w:pPr>
              <w:ind w:firstLine="0"/>
              <w:jc w:val="left"/>
              <w:rPr>
                <w:rFonts w:eastAsia="Calibri" w:cs="Times New Roman"/>
              </w:rPr>
            </w:pPr>
            <w:r w:rsidRPr="00133985">
              <w:rPr>
                <w:rFonts w:eastAsia="Calibri" w:cs="Times New Roman"/>
              </w:rPr>
              <w:t>Pilotprojekta uzraudzības īstenošana</w:t>
            </w:r>
          </w:p>
        </w:tc>
        <w:tc>
          <w:tcPr>
            <w:tcW w:w="4820" w:type="dxa"/>
            <w:vAlign w:val="center"/>
          </w:tcPr>
          <w:p w14:paraId="1CA1EAFF" w14:textId="77777777" w:rsidR="00133985" w:rsidRPr="00133985" w:rsidRDefault="00133985" w:rsidP="00133985">
            <w:pPr>
              <w:ind w:firstLine="0"/>
              <w:jc w:val="left"/>
              <w:rPr>
                <w:rFonts w:eastAsia="Calibri" w:cs="Times New Roman"/>
              </w:rPr>
            </w:pPr>
            <w:r w:rsidRPr="00133985">
              <w:rPr>
                <w:rFonts w:eastAsia="Calibri" w:cs="Times New Roman"/>
              </w:rPr>
              <w:t xml:space="preserve">Pastāvīgas uzraudzības īstenošana (1 mēneša cikls NPVC augstākās vadības līmenī un projekta  darba grupas līmenī): </w:t>
            </w:r>
          </w:p>
          <w:p w14:paraId="0AC0FD6D" w14:textId="77777777" w:rsidR="00133985" w:rsidRPr="00133985" w:rsidRDefault="00133985" w:rsidP="00133985">
            <w:pPr>
              <w:ind w:firstLine="0"/>
              <w:jc w:val="left"/>
              <w:rPr>
                <w:rFonts w:eastAsia="Calibri" w:cs="Times New Roman"/>
              </w:rPr>
            </w:pPr>
            <w:r w:rsidRPr="00133985">
              <w:rPr>
                <w:rFonts w:eastAsia="Calibri" w:cs="Times New Roman"/>
              </w:rPr>
              <w:t xml:space="preserve">- vadības, procesu, kapacitātes un resursu uzraudzība; </w:t>
            </w:r>
          </w:p>
          <w:p w14:paraId="28C6E856" w14:textId="77777777" w:rsidR="00133985" w:rsidRPr="00133985" w:rsidRDefault="00133985" w:rsidP="00133985">
            <w:pPr>
              <w:ind w:firstLine="0"/>
              <w:jc w:val="left"/>
              <w:rPr>
                <w:rFonts w:eastAsia="Calibri" w:cs="Times New Roman"/>
              </w:rPr>
            </w:pPr>
            <w:r w:rsidRPr="53179C3F">
              <w:rPr>
                <w:rFonts w:eastAsia="Calibri" w:cs="Times New Roman"/>
              </w:rPr>
              <w:t>- nepieciešamo papildus resursu identificēšana</w:t>
            </w:r>
          </w:p>
          <w:p w14:paraId="362BDF02" w14:textId="77777777" w:rsidR="00133985" w:rsidRPr="00133985" w:rsidRDefault="00133985" w:rsidP="00133985">
            <w:pPr>
              <w:ind w:firstLine="0"/>
              <w:jc w:val="left"/>
              <w:rPr>
                <w:rFonts w:eastAsia="Calibri" w:cs="Times New Roman"/>
              </w:rPr>
            </w:pPr>
          </w:p>
          <w:p w14:paraId="4C1713B0" w14:textId="77777777" w:rsidR="00133985" w:rsidRPr="00133985" w:rsidRDefault="00133985" w:rsidP="00133985">
            <w:pPr>
              <w:ind w:firstLine="0"/>
              <w:jc w:val="left"/>
              <w:rPr>
                <w:rFonts w:eastAsia="Calibri" w:cs="Times New Roman"/>
              </w:rPr>
            </w:pPr>
          </w:p>
          <w:p w14:paraId="3691D83A" w14:textId="5E603429" w:rsidR="00133985" w:rsidRPr="00133985" w:rsidRDefault="00133985" w:rsidP="00133985">
            <w:pPr>
              <w:ind w:firstLine="0"/>
              <w:jc w:val="left"/>
              <w:rPr>
                <w:rFonts w:eastAsia="Calibri" w:cs="Times New Roman"/>
              </w:rPr>
            </w:pPr>
            <w:r w:rsidRPr="00133985">
              <w:rPr>
                <w:rFonts w:eastAsia="Calibri" w:cs="Times New Roman"/>
              </w:rPr>
              <w:t>Atskaitīšanās VM</w:t>
            </w:r>
            <w:r w:rsidR="00D9668B">
              <w:rPr>
                <w:rFonts w:eastAsia="Calibri" w:cs="Times New Roman"/>
              </w:rPr>
              <w:t xml:space="preserve"> un NVD</w:t>
            </w:r>
            <w:r w:rsidRPr="00133985">
              <w:rPr>
                <w:rFonts w:eastAsia="Calibri" w:cs="Times New Roman"/>
              </w:rPr>
              <w:t xml:space="preserve"> par paveikto</w:t>
            </w:r>
          </w:p>
        </w:tc>
        <w:tc>
          <w:tcPr>
            <w:tcW w:w="1559" w:type="dxa"/>
            <w:vAlign w:val="center"/>
          </w:tcPr>
          <w:p w14:paraId="1420ED55" w14:textId="77777777" w:rsidR="00133985" w:rsidRPr="00133985" w:rsidRDefault="00133985" w:rsidP="00133985">
            <w:pPr>
              <w:ind w:firstLine="0"/>
              <w:jc w:val="left"/>
              <w:rPr>
                <w:rFonts w:eastAsia="Calibri" w:cs="Times New Roman"/>
              </w:rPr>
            </w:pPr>
            <w:r w:rsidRPr="00133985">
              <w:rPr>
                <w:rFonts w:eastAsia="Calibri" w:cs="Times New Roman"/>
              </w:rPr>
              <w:t>Katru mēnesi pēdējā darba dienā</w:t>
            </w:r>
          </w:p>
          <w:p w14:paraId="4E3D9B90" w14:textId="77777777" w:rsidR="00133985" w:rsidRPr="00133985" w:rsidRDefault="00133985" w:rsidP="00133985">
            <w:pPr>
              <w:ind w:firstLine="0"/>
              <w:jc w:val="left"/>
              <w:rPr>
                <w:rFonts w:eastAsia="Calibri" w:cs="Times New Roman"/>
              </w:rPr>
            </w:pPr>
          </w:p>
          <w:p w14:paraId="2C85BA4E" w14:textId="77777777" w:rsidR="00133985" w:rsidRPr="00133985" w:rsidRDefault="00133985" w:rsidP="00133985">
            <w:pPr>
              <w:ind w:firstLine="0"/>
              <w:jc w:val="left"/>
              <w:rPr>
                <w:rFonts w:eastAsia="Calibri" w:cs="Times New Roman"/>
              </w:rPr>
            </w:pPr>
          </w:p>
          <w:p w14:paraId="214917C2" w14:textId="77777777" w:rsidR="00133985" w:rsidRPr="00133985" w:rsidRDefault="00133985" w:rsidP="00133985">
            <w:pPr>
              <w:ind w:firstLine="0"/>
              <w:jc w:val="left"/>
              <w:rPr>
                <w:rFonts w:eastAsia="Calibri" w:cs="Times New Roman"/>
              </w:rPr>
            </w:pPr>
          </w:p>
          <w:p w14:paraId="0C2123A7" w14:textId="77777777" w:rsidR="00133985" w:rsidRPr="00133985" w:rsidRDefault="00133985" w:rsidP="00133985">
            <w:pPr>
              <w:ind w:firstLine="0"/>
              <w:jc w:val="left"/>
              <w:rPr>
                <w:rFonts w:eastAsia="Calibri" w:cs="Times New Roman"/>
              </w:rPr>
            </w:pPr>
          </w:p>
          <w:p w14:paraId="6E617DA7" w14:textId="77777777" w:rsidR="00133985" w:rsidRPr="00133985" w:rsidRDefault="00133985" w:rsidP="00133985">
            <w:pPr>
              <w:ind w:firstLine="0"/>
              <w:jc w:val="left"/>
              <w:rPr>
                <w:rFonts w:eastAsia="Calibri" w:cs="Times New Roman"/>
              </w:rPr>
            </w:pPr>
          </w:p>
          <w:p w14:paraId="2D1E7484" w14:textId="77777777" w:rsidR="00133985" w:rsidRPr="00133985" w:rsidRDefault="00133985" w:rsidP="00133985">
            <w:pPr>
              <w:ind w:firstLine="0"/>
              <w:jc w:val="left"/>
              <w:rPr>
                <w:rFonts w:eastAsia="Calibri" w:cs="Times New Roman"/>
              </w:rPr>
            </w:pPr>
          </w:p>
          <w:p w14:paraId="0468C7BF" w14:textId="57E76B34" w:rsidR="00133985" w:rsidRPr="00133985" w:rsidRDefault="00133985" w:rsidP="00133985">
            <w:pPr>
              <w:ind w:firstLine="0"/>
              <w:jc w:val="left"/>
              <w:rPr>
                <w:rFonts w:eastAsia="Calibri" w:cs="Times New Roman"/>
              </w:rPr>
            </w:pPr>
            <w:r w:rsidRPr="00133985">
              <w:rPr>
                <w:rFonts w:eastAsia="Calibri" w:cs="Times New Roman"/>
              </w:rPr>
              <w:t>30.0</w:t>
            </w:r>
            <w:r w:rsidR="00121CBB">
              <w:rPr>
                <w:rFonts w:eastAsia="Calibri" w:cs="Times New Roman"/>
              </w:rPr>
              <w:t>4</w:t>
            </w:r>
            <w:r w:rsidRPr="00133985">
              <w:rPr>
                <w:rFonts w:eastAsia="Calibri" w:cs="Times New Roman"/>
              </w:rPr>
              <w:t>.2025.</w:t>
            </w:r>
          </w:p>
          <w:p w14:paraId="42C38B0E" w14:textId="377F22FA" w:rsidR="00133985" w:rsidRPr="00133985" w:rsidRDefault="00133985" w:rsidP="00133985">
            <w:pPr>
              <w:ind w:firstLine="0"/>
              <w:jc w:val="left"/>
              <w:rPr>
                <w:rFonts w:eastAsia="Calibri" w:cs="Times New Roman"/>
              </w:rPr>
            </w:pPr>
            <w:r w:rsidRPr="00133985">
              <w:rPr>
                <w:rFonts w:eastAsia="Calibri" w:cs="Times New Roman"/>
              </w:rPr>
              <w:t>31.0</w:t>
            </w:r>
            <w:r w:rsidR="001C46DC">
              <w:rPr>
                <w:rFonts w:eastAsia="Calibri" w:cs="Times New Roman"/>
              </w:rPr>
              <w:t>7</w:t>
            </w:r>
            <w:r w:rsidRPr="00133985">
              <w:rPr>
                <w:rFonts w:eastAsia="Calibri" w:cs="Times New Roman"/>
              </w:rPr>
              <w:t>.2025.</w:t>
            </w:r>
          </w:p>
          <w:p w14:paraId="62BA796A" w14:textId="1E084EB1" w:rsidR="00133985" w:rsidRPr="00133985" w:rsidRDefault="00133985" w:rsidP="00133985">
            <w:pPr>
              <w:ind w:firstLine="0"/>
              <w:jc w:val="left"/>
              <w:rPr>
                <w:rFonts w:eastAsia="Calibri" w:cs="Times New Roman"/>
              </w:rPr>
            </w:pPr>
            <w:r w:rsidRPr="00133985">
              <w:rPr>
                <w:rFonts w:eastAsia="Calibri" w:cs="Times New Roman"/>
              </w:rPr>
              <w:t>31.1</w:t>
            </w:r>
            <w:r w:rsidR="001C46DC">
              <w:rPr>
                <w:rFonts w:eastAsia="Calibri" w:cs="Times New Roman"/>
              </w:rPr>
              <w:t>0</w:t>
            </w:r>
            <w:r w:rsidRPr="00133985">
              <w:rPr>
                <w:rFonts w:eastAsia="Calibri" w:cs="Times New Roman"/>
              </w:rPr>
              <w:t>.2025.</w:t>
            </w:r>
          </w:p>
          <w:p w14:paraId="26D0D5D7" w14:textId="77777777" w:rsidR="00133985" w:rsidRPr="00133985" w:rsidRDefault="00133985" w:rsidP="00133985">
            <w:pPr>
              <w:ind w:firstLine="0"/>
              <w:jc w:val="left"/>
              <w:rPr>
                <w:rFonts w:eastAsia="Calibri" w:cs="Times New Roman"/>
              </w:rPr>
            </w:pPr>
            <w:r w:rsidRPr="00133985">
              <w:rPr>
                <w:rFonts w:eastAsia="Calibri" w:cs="Times New Roman"/>
              </w:rPr>
              <w:t>30.12.2025.</w:t>
            </w:r>
          </w:p>
        </w:tc>
      </w:tr>
      <w:tr w:rsidR="00133985" w:rsidRPr="00133985" w14:paraId="34978CF1" w14:textId="77777777" w:rsidTr="53179C3F">
        <w:tc>
          <w:tcPr>
            <w:tcW w:w="704" w:type="dxa"/>
            <w:vAlign w:val="center"/>
          </w:tcPr>
          <w:p w14:paraId="38F8F182" w14:textId="77777777" w:rsidR="00133985" w:rsidRPr="00133985" w:rsidRDefault="00133985" w:rsidP="00133985">
            <w:pPr>
              <w:ind w:firstLine="0"/>
              <w:jc w:val="left"/>
              <w:rPr>
                <w:rFonts w:eastAsia="Calibri" w:cs="Times New Roman"/>
              </w:rPr>
            </w:pPr>
            <w:r w:rsidRPr="00133985">
              <w:rPr>
                <w:rFonts w:eastAsia="Calibri" w:cs="Times New Roman"/>
              </w:rPr>
              <w:t>4.2.</w:t>
            </w:r>
          </w:p>
        </w:tc>
        <w:tc>
          <w:tcPr>
            <w:tcW w:w="2268" w:type="dxa"/>
            <w:vAlign w:val="center"/>
          </w:tcPr>
          <w:p w14:paraId="4155CD16" w14:textId="2B0A5806" w:rsidR="00133985" w:rsidRPr="00133985" w:rsidRDefault="00133985" w:rsidP="00133985">
            <w:pPr>
              <w:ind w:firstLine="0"/>
              <w:jc w:val="left"/>
              <w:rPr>
                <w:rFonts w:eastAsia="Calibri" w:cs="Times New Roman"/>
              </w:rPr>
            </w:pPr>
            <w:r w:rsidRPr="00133985">
              <w:rPr>
                <w:rFonts w:eastAsia="Calibri" w:cs="Times New Roman"/>
              </w:rPr>
              <w:t>Infrastruktūras un datu uzkrāšanas sistēmas pilnveide</w:t>
            </w:r>
            <w:r w:rsidR="003C648F">
              <w:rPr>
                <w:rFonts w:eastAsia="Calibri" w:cs="Times New Roman"/>
              </w:rPr>
              <w:t>s apzināšana</w:t>
            </w:r>
          </w:p>
        </w:tc>
        <w:tc>
          <w:tcPr>
            <w:tcW w:w="4820" w:type="dxa"/>
            <w:vAlign w:val="center"/>
          </w:tcPr>
          <w:p w14:paraId="13A99C10" w14:textId="77777777" w:rsidR="00133985" w:rsidRPr="00133985" w:rsidRDefault="00133985" w:rsidP="00F86ABC">
            <w:pPr>
              <w:ind w:firstLine="0"/>
              <w:rPr>
                <w:rFonts w:eastAsia="Calibri" w:cs="Times New Roman"/>
              </w:rPr>
            </w:pPr>
            <w:r w:rsidRPr="00133985">
              <w:rPr>
                <w:rFonts w:eastAsia="Calibri" w:cs="Times New Roman"/>
              </w:rPr>
              <w:t>- Esošo informācijas sistēmu kapacitātes novērtēšana un datu platformas noteikšana</w:t>
            </w:r>
          </w:p>
          <w:p w14:paraId="0829BF0A" w14:textId="77777777" w:rsidR="003C648F" w:rsidRDefault="00133985" w:rsidP="00F86ABC">
            <w:pPr>
              <w:ind w:firstLine="0"/>
              <w:rPr>
                <w:rFonts w:eastAsia="Calibri" w:cs="Times New Roman"/>
              </w:rPr>
            </w:pPr>
            <w:r w:rsidRPr="00133985">
              <w:rPr>
                <w:rFonts w:eastAsia="Calibri" w:cs="Times New Roman"/>
              </w:rPr>
              <w:t>- Papildus funkcionalitātes identificēšana</w:t>
            </w:r>
            <w:r w:rsidR="003C648F">
              <w:rPr>
                <w:rFonts w:eastAsia="Calibri" w:cs="Times New Roman"/>
              </w:rPr>
              <w:t xml:space="preserve"> tālākai jaunā finansēšanas modeļa ieviešanai</w:t>
            </w:r>
          </w:p>
          <w:p w14:paraId="3A033529" w14:textId="25EEF44C" w:rsidR="00133985" w:rsidRPr="00133985" w:rsidRDefault="003C648F" w:rsidP="00F86ABC">
            <w:pPr>
              <w:ind w:firstLine="0"/>
              <w:rPr>
                <w:rFonts w:eastAsia="Calibri" w:cs="Times New Roman"/>
              </w:rPr>
            </w:pPr>
            <w:r>
              <w:rPr>
                <w:rFonts w:eastAsia="Calibri" w:cs="Times New Roman"/>
              </w:rPr>
              <w:t xml:space="preserve">- </w:t>
            </w:r>
            <w:r w:rsidR="00133985" w:rsidRPr="00133985">
              <w:rPr>
                <w:rFonts w:eastAsia="Calibri" w:cs="Times New Roman"/>
              </w:rPr>
              <w:t>Papildus nepieciešamās infrastruktūras, datu uzskaites sistēmas identificēšana</w:t>
            </w:r>
          </w:p>
        </w:tc>
        <w:tc>
          <w:tcPr>
            <w:tcW w:w="1559" w:type="dxa"/>
            <w:vAlign w:val="center"/>
          </w:tcPr>
          <w:p w14:paraId="281B2642" w14:textId="2E8B8343" w:rsidR="00133985" w:rsidRPr="00133985" w:rsidRDefault="007F6E33" w:rsidP="00133985">
            <w:pPr>
              <w:ind w:firstLine="0"/>
              <w:jc w:val="left"/>
              <w:rPr>
                <w:rFonts w:eastAsia="Calibri" w:cs="Times New Roman"/>
              </w:rPr>
            </w:pPr>
            <w:r>
              <w:rPr>
                <w:rFonts w:eastAsia="Calibri" w:cs="Times New Roman"/>
              </w:rPr>
              <w:t>22.12.2025.</w:t>
            </w:r>
          </w:p>
        </w:tc>
      </w:tr>
      <w:tr w:rsidR="00133985" w:rsidRPr="00133985" w14:paraId="560B81B7" w14:textId="77777777" w:rsidTr="53179C3F">
        <w:tc>
          <w:tcPr>
            <w:tcW w:w="704" w:type="dxa"/>
            <w:vAlign w:val="center"/>
          </w:tcPr>
          <w:p w14:paraId="3506C0A9" w14:textId="77777777" w:rsidR="00133985" w:rsidRPr="00133985" w:rsidRDefault="00133985" w:rsidP="00133985">
            <w:pPr>
              <w:ind w:firstLine="0"/>
              <w:jc w:val="left"/>
              <w:rPr>
                <w:rFonts w:eastAsia="Calibri" w:cs="Times New Roman"/>
              </w:rPr>
            </w:pPr>
            <w:r w:rsidRPr="00133985">
              <w:rPr>
                <w:rFonts w:eastAsia="Calibri" w:cs="Times New Roman"/>
              </w:rPr>
              <w:t>4.3.</w:t>
            </w:r>
          </w:p>
        </w:tc>
        <w:tc>
          <w:tcPr>
            <w:tcW w:w="2268" w:type="dxa"/>
            <w:vAlign w:val="center"/>
          </w:tcPr>
          <w:p w14:paraId="5F19D554" w14:textId="77777777" w:rsidR="00133985" w:rsidRPr="00133985" w:rsidRDefault="00133985" w:rsidP="00133985">
            <w:pPr>
              <w:ind w:firstLine="0"/>
              <w:jc w:val="left"/>
              <w:rPr>
                <w:rFonts w:eastAsia="Calibri" w:cs="Times New Roman"/>
              </w:rPr>
            </w:pPr>
            <w:r w:rsidRPr="00133985">
              <w:rPr>
                <w:rFonts w:eastAsia="Calibri" w:cs="Times New Roman"/>
              </w:rPr>
              <w:t>Finansēšanas modeļa ieviešanas problēmu/risku un izaicinājumu, kā arī ilgtermiņa un īstermiņa ieguvumu apzināšana</w:t>
            </w:r>
          </w:p>
        </w:tc>
        <w:tc>
          <w:tcPr>
            <w:tcW w:w="4820" w:type="dxa"/>
            <w:vAlign w:val="center"/>
          </w:tcPr>
          <w:p w14:paraId="7D19F1B8" w14:textId="77777777" w:rsidR="00133985" w:rsidRPr="00133985" w:rsidRDefault="00133985" w:rsidP="00F86ABC">
            <w:pPr>
              <w:ind w:firstLine="0"/>
              <w:rPr>
                <w:rFonts w:eastAsia="Calibri" w:cs="Times New Roman"/>
              </w:rPr>
            </w:pPr>
            <w:r w:rsidRPr="00133985">
              <w:rPr>
                <w:rFonts w:eastAsia="Calibri" w:cs="Times New Roman"/>
              </w:rPr>
              <w:t>- Apzinātas problēmas un riski</w:t>
            </w:r>
          </w:p>
          <w:p w14:paraId="675B29DC" w14:textId="77777777" w:rsidR="00133985" w:rsidRPr="00133985" w:rsidRDefault="00133985" w:rsidP="00F86ABC">
            <w:pPr>
              <w:ind w:firstLine="0"/>
              <w:rPr>
                <w:rFonts w:eastAsia="Calibri" w:cs="Times New Roman"/>
              </w:rPr>
            </w:pPr>
            <w:r w:rsidRPr="00133985">
              <w:rPr>
                <w:rFonts w:eastAsia="Calibri" w:cs="Times New Roman"/>
              </w:rPr>
              <w:t>- Definēti priekšlikumi izstrādātā modeļa pilnveidei</w:t>
            </w:r>
          </w:p>
        </w:tc>
        <w:tc>
          <w:tcPr>
            <w:tcW w:w="1559" w:type="dxa"/>
            <w:vAlign w:val="center"/>
          </w:tcPr>
          <w:p w14:paraId="2F61CD3E" w14:textId="2EF9A85C" w:rsidR="00133985" w:rsidRPr="00133985" w:rsidRDefault="003C648F" w:rsidP="00133985">
            <w:pPr>
              <w:ind w:firstLine="0"/>
              <w:jc w:val="left"/>
              <w:rPr>
                <w:rFonts w:eastAsia="Calibri" w:cs="Times New Roman"/>
              </w:rPr>
            </w:pPr>
            <w:r>
              <w:rPr>
                <w:rFonts w:eastAsia="Calibri" w:cs="Times New Roman"/>
              </w:rPr>
              <w:t>22.12.2025.</w:t>
            </w:r>
          </w:p>
        </w:tc>
      </w:tr>
      <w:tr w:rsidR="00133985" w:rsidRPr="00133985" w14:paraId="7738FD54" w14:textId="77777777" w:rsidTr="53179C3F">
        <w:tc>
          <w:tcPr>
            <w:tcW w:w="704" w:type="dxa"/>
            <w:vAlign w:val="center"/>
          </w:tcPr>
          <w:p w14:paraId="127C1A2E" w14:textId="77777777" w:rsidR="00133985" w:rsidRPr="00133985" w:rsidRDefault="00133985" w:rsidP="00133985">
            <w:pPr>
              <w:ind w:firstLine="0"/>
              <w:jc w:val="left"/>
              <w:rPr>
                <w:rFonts w:eastAsia="Calibri" w:cs="Times New Roman"/>
              </w:rPr>
            </w:pPr>
            <w:r w:rsidRPr="00133985">
              <w:rPr>
                <w:rFonts w:eastAsia="Calibri" w:cs="Times New Roman"/>
              </w:rPr>
              <w:t>4.4.</w:t>
            </w:r>
          </w:p>
        </w:tc>
        <w:tc>
          <w:tcPr>
            <w:tcW w:w="2268" w:type="dxa"/>
            <w:vAlign w:val="center"/>
          </w:tcPr>
          <w:p w14:paraId="3E05223D" w14:textId="77777777" w:rsidR="00133985" w:rsidRPr="00133985" w:rsidRDefault="00133985" w:rsidP="00133985">
            <w:pPr>
              <w:ind w:firstLine="0"/>
              <w:jc w:val="left"/>
              <w:rPr>
                <w:rFonts w:eastAsia="Calibri" w:cs="Times New Roman"/>
              </w:rPr>
            </w:pPr>
            <w:r w:rsidRPr="00133985">
              <w:rPr>
                <w:rFonts w:eastAsia="Calibri" w:cs="Times New Roman"/>
              </w:rPr>
              <w:t>Pilotprojekta gala ziņojuma sagatavošana</w:t>
            </w:r>
          </w:p>
        </w:tc>
        <w:tc>
          <w:tcPr>
            <w:tcW w:w="4820" w:type="dxa"/>
            <w:vAlign w:val="center"/>
          </w:tcPr>
          <w:p w14:paraId="65FF5B98" w14:textId="77777777" w:rsidR="00133985" w:rsidRPr="00133985" w:rsidRDefault="00133985" w:rsidP="00F86ABC">
            <w:pPr>
              <w:ind w:firstLine="0"/>
              <w:rPr>
                <w:rFonts w:eastAsia="Calibri" w:cs="Times New Roman"/>
              </w:rPr>
            </w:pPr>
            <w:r w:rsidRPr="00133985">
              <w:rPr>
                <w:rFonts w:eastAsia="Calibri" w:cs="Times New Roman"/>
              </w:rPr>
              <w:t>- Aprakstīti pilotprojektā sasniegtie rezultāti un tālāki nepieciešamie pasākumi (rekomendācijas)</w:t>
            </w:r>
          </w:p>
          <w:p w14:paraId="1069C378" w14:textId="7421CAE0" w:rsidR="00133985" w:rsidRPr="00133985" w:rsidRDefault="160A89F2" w:rsidP="00F86ABC">
            <w:pPr>
              <w:ind w:firstLine="0"/>
              <w:rPr>
                <w:rFonts w:eastAsia="Calibri" w:cs="Times New Roman"/>
              </w:rPr>
            </w:pPr>
            <w:r w:rsidRPr="4F928E40">
              <w:rPr>
                <w:rFonts w:eastAsia="Calibri" w:cs="Times New Roman"/>
              </w:rPr>
              <w:t>- Gala ziņojums</w:t>
            </w:r>
            <w:r w:rsidR="521F7C70" w:rsidRPr="4F928E40">
              <w:rPr>
                <w:rFonts w:eastAsia="Calibri" w:cs="Times New Roman"/>
              </w:rPr>
              <w:t xml:space="preserve"> sagatavots un </w:t>
            </w:r>
            <w:r w:rsidRPr="4F928E40">
              <w:rPr>
                <w:rFonts w:eastAsia="Calibri" w:cs="Times New Roman"/>
              </w:rPr>
              <w:t>iesniegts</w:t>
            </w:r>
            <w:r w:rsidR="001B016B">
              <w:rPr>
                <w:rFonts w:eastAsia="Calibri" w:cs="Times New Roman"/>
              </w:rPr>
              <w:t xml:space="preserve"> </w:t>
            </w:r>
            <w:r w:rsidR="001B016B" w:rsidRPr="00B042FA">
              <w:rPr>
                <w:rFonts w:eastAsia="Calibri" w:cs="Times New Roman"/>
              </w:rPr>
              <w:t>NVD un</w:t>
            </w:r>
            <w:r w:rsidRPr="4F928E40">
              <w:rPr>
                <w:rFonts w:eastAsia="Calibri" w:cs="Times New Roman"/>
              </w:rPr>
              <w:t xml:space="preserve"> VM</w:t>
            </w:r>
            <w:r w:rsidR="001B016B">
              <w:rPr>
                <w:rFonts w:eastAsia="Calibri" w:cs="Times New Roman"/>
              </w:rPr>
              <w:t xml:space="preserve"> </w:t>
            </w:r>
          </w:p>
        </w:tc>
        <w:tc>
          <w:tcPr>
            <w:tcW w:w="1559" w:type="dxa"/>
            <w:vAlign w:val="center"/>
          </w:tcPr>
          <w:p w14:paraId="447C7FA0" w14:textId="1EBFD96E" w:rsidR="00133985" w:rsidRPr="00133985" w:rsidRDefault="003C648F" w:rsidP="007F6E33">
            <w:pPr>
              <w:ind w:firstLine="0"/>
              <w:jc w:val="left"/>
              <w:rPr>
                <w:rFonts w:eastAsia="Calibri" w:cs="Times New Roman"/>
              </w:rPr>
            </w:pPr>
            <w:r>
              <w:rPr>
                <w:rFonts w:eastAsia="Calibri" w:cs="Times New Roman"/>
              </w:rPr>
              <w:t>3</w:t>
            </w:r>
            <w:r w:rsidR="007F6E33">
              <w:rPr>
                <w:rFonts w:eastAsia="Calibri" w:cs="Times New Roman"/>
              </w:rPr>
              <w:t>0</w:t>
            </w:r>
            <w:r>
              <w:rPr>
                <w:rFonts w:eastAsia="Calibri" w:cs="Times New Roman"/>
              </w:rPr>
              <w:t>.12.2025.</w:t>
            </w:r>
          </w:p>
        </w:tc>
      </w:tr>
    </w:tbl>
    <w:p w14:paraId="4766DA56" w14:textId="77777777" w:rsidR="00694085" w:rsidRPr="000C5FD1" w:rsidRDefault="00694085" w:rsidP="00694085">
      <w:pPr>
        <w:pStyle w:val="ListParagraph"/>
        <w:spacing w:line="257" w:lineRule="auto"/>
        <w:ind w:firstLine="0"/>
      </w:pPr>
    </w:p>
    <w:p w14:paraId="3FFFA6C8" w14:textId="27B868DE" w:rsidR="001C6CFC" w:rsidRPr="00944597" w:rsidRDefault="00974889" w:rsidP="00944597">
      <w:pPr>
        <w:spacing w:line="276" w:lineRule="auto"/>
        <w:ind w:firstLine="0"/>
        <w:rPr>
          <w:b/>
          <w:bCs/>
        </w:rPr>
      </w:pPr>
      <w:r w:rsidRPr="00944597">
        <w:rPr>
          <w:b/>
          <w:bCs/>
        </w:rPr>
        <w:t>Nepieciešamais finansējums pilotprojekta realizācijai</w:t>
      </w:r>
      <w:r w:rsidR="00944597">
        <w:rPr>
          <w:b/>
          <w:bCs/>
        </w:rPr>
        <w:t>:</w:t>
      </w:r>
    </w:p>
    <w:p w14:paraId="222A01C3" w14:textId="43C344AB" w:rsidR="00647AEA" w:rsidRDefault="002B395C">
      <w:r>
        <w:t>Ņemot vērā, ka projekta īstenošanai nepieciešama papildus apjomīgu datu vākšana, apstrāde un analīze, tad esošo resursu un kapacitātes ietvaros</w:t>
      </w:r>
      <w:r w:rsidR="00544069">
        <w:t xml:space="preserve">, neapgrūtinot </w:t>
      </w:r>
      <w:r w:rsidR="0024788D">
        <w:t>NPVC</w:t>
      </w:r>
      <w:r w:rsidR="00544069">
        <w:t xml:space="preserve"> pamatdarbību,</w:t>
      </w:r>
      <w:r>
        <w:t xml:space="preserve"> NPVC nevar nodrošināt šo aktivitāšu īstenošanu</w:t>
      </w:r>
      <w:r w:rsidR="00544069">
        <w:t>. Attiecīgi</w:t>
      </w:r>
      <w:r>
        <w:t xml:space="preserve"> nepieciešams </w:t>
      </w:r>
      <w:r w:rsidR="00B65CD8">
        <w:t xml:space="preserve">papildus </w:t>
      </w:r>
      <w:r w:rsidR="00647AEA">
        <w:t>algot</w:t>
      </w:r>
      <w:r w:rsidR="00B65CD8">
        <w:t xml:space="preserve"> </w:t>
      </w:r>
      <w:r>
        <w:t xml:space="preserve">kvalitatīvus ekspertus uz projekta izpildes laiku, </w:t>
      </w:r>
      <w:r w:rsidR="00647AEA">
        <w:t xml:space="preserve">lai </w:t>
      </w:r>
      <w:r>
        <w:t xml:space="preserve">pirmo reizi Latvijā </w:t>
      </w:r>
      <w:r w:rsidR="0024788D">
        <w:t xml:space="preserve">veiktu </w:t>
      </w:r>
      <w:r>
        <w:t xml:space="preserve">jauna finansēšanas modeļa </w:t>
      </w:r>
      <w:r w:rsidR="00647AEA">
        <w:t>izstrādi praksē.</w:t>
      </w:r>
      <w:r w:rsidR="00B65CD8">
        <w:t xml:space="preserve"> Šo papildu cilvēkresursu piesaistei NPVC </w:t>
      </w:r>
      <w:r w:rsidR="00B65CD8" w:rsidRPr="08062973">
        <w:rPr>
          <w:b/>
          <w:bCs/>
        </w:rPr>
        <w:t xml:space="preserve">nepieciešams </w:t>
      </w:r>
      <w:r w:rsidR="00C8123B" w:rsidRPr="08062973">
        <w:rPr>
          <w:b/>
          <w:bCs/>
        </w:rPr>
        <w:t xml:space="preserve">papildu </w:t>
      </w:r>
      <w:r w:rsidR="00B65CD8" w:rsidRPr="08062973">
        <w:rPr>
          <w:b/>
          <w:bCs/>
        </w:rPr>
        <w:t xml:space="preserve">finansējums </w:t>
      </w:r>
      <w:r w:rsidR="5CE5637B">
        <w:t>188 528</w:t>
      </w:r>
      <w:r w:rsidR="00C8123B" w:rsidRPr="00BA15F6">
        <w:rPr>
          <w:b/>
          <w:bCs/>
        </w:rPr>
        <w:t> </w:t>
      </w:r>
      <w:r w:rsidR="00B65CD8" w:rsidRPr="00BA15F6">
        <w:rPr>
          <w:b/>
          <w:bCs/>
          <w:i/>
          <w:iCs/>
        </w:rPr>
        <w:t>euro</w:t>
      </w:r>
      <w:r w:rsidR="00B65CD8" w:rsidRPr="00BA15F6">
        <w:rPr>
          <w:b/>
          <w:bCs/>
        </w:rPr>
        <w:t xml:space="preserve"> apmērā</w:t>
      </w:r>
      <w:r w:rsidR="00544069">
        <w:t xml:space="preserve"> (skat. 5.pielikums)</w:t>
      </w:r>
      <w:r w:rsidR="00B65CD8">
        <w:t>,</w:t>
      </w:r>
      <w:r w:rsidR="00745DC4">
        <w:t xml:space="preserve"> ņemot vērā, ka paredzēts algot, piemēram, </w:t>
      </w:r>
      <w:r w:rsidR="0024788D">
        <w:t>datu analītiķi, ekonomistu, grāmatvedi, medicīnas statistiķi, personāla speciālistu, kvalitātes vadības sistēmas speciālistu</w:t>
      </w:r>
      <w:r w:rsidR="00544069">
        <w:t>,</w:t>
      </w:r>
      <w:r w:rsidR="00947257">
        <w:t xml:space="preserve"> klīniskās vadības speciālistu</w:t>
      </w:r>
      <w:r w:rsidR="009C0D8A">
        <w:t>.</w:t>
      </w:r>
      <w:r w:rsidR="00544069">
        <w:t xml:space="preserve"> </w:t>
      </w:r>
      <w:r w:rsidR="008D72A0">
        <w:t>Paredzēts, ka NPVC ar VM slēgs līgumu par šī pilotprojekta izpildi un tam nepieciešamā finansējuma piešķiršanu.</w:t>
      </w:r>
    </w:p>
    <w:p w14:paraId="4D7A6AA6" w14:textId="77777777" w:rsidR="008D72A0" w:rsidRDefault="008D72A0" w:rsidP="008D72A0"/>
    <w:p w14:paraId="4338CDB7" w14:textId="154883B9" w:rsidR="00456C4A" w:rsidRPr="00B21102" w:rsidRDefault="097E4A35" w:rsidP="008D72A0">
      <w:r>
        <w:t>Atbalstu projekta norisei nodrošinās arī esošie</w:t>
      </w:r>
      <w:r w:rsidR="43AA39BD">
        <w:t xml:space="preserve"> </w:t>
      </w:r>
      <w:r w:rsidR="37FE9F8D">
        <w:t>NPVC</w:t>
      </w:r>
      <w:r w:rsidR="43AA39BD">
        <w:t xml:space="preserve"> darbiniek</w:t>
      </w:r>
      <w:r>
        <w:t>i</w:t>
      </w:r>
      <w:r w:rsidR="4CDE760C">
        <w:t xml:space="preserve"> (esošie NPVC resursi nodrošinās intelektuālo darbu, tomēr </w:t>
      </w:r>
      <w:r w:rsidR="3B1B813B">
        <w:t xml:space="preserve">tie </w:t>
      </w:r>
      <w:r w:rsidR="4CDE760C">
        <w:t>nevar strādāt pamatdarbu esošajā modelī (kas ir smagnējs un laikietilpīgs) un papildus jaunajā pilota modelī vienlaicīgi)</w:t>
      </w:r>
      <w:r w:rsidR="43AA39BD">
        <w:t>:</w:t>
      </w:r>
    </w:p>
    <w:p w14:paraId="23B9C826" w14:textId="52EB08E7" w:rsidR="5ED55211" w:rsidRPr="00B21102" w:rsidRDefault="469EDF5C" w:rsidP="00133985">
      <w:pPr>
        <w:pStyle w:val="ListParagraph"/>
        <w:numPr>
          <w:ilvl w:val="0"/>
          <w:numId w:val="19"/>
        </w:numPr>
      </w:pPr>
      <w:r>
        <w:t>Zinātniskā institūta psih</w:t>
      </w:r>
      <w:r w:rsidR="00802B41">
        <w:t>iskās veselības jomā darbinieki</w:t>
      </w:r>
      <w:r>
        <w:t xml:space="preserve">; </w:t>
      </w:r>
    </w:p>
    <w:p w14:paraId="42CB2084" w14:textId="1C29F1DE" w:rsidR="00456C4A" w:rsidRPr="00B21102" w:rsidRDefault="469EDF5C" w:rsidP="00133985">
      <w:pPr>
        <w:pStyle w:val="ListParagraph"/>
        <w:numPr>
          <w:ilvl w:val="0"/>
          <w:numId w:val="19"/>
        </w:numPr>
      </w:pPr>
      <w:r>
        <w:t>Finanšu departamenta darbiniek</w:t>
      </w:r>
      <w:r w:rsidR="00802B41">
        <w:t>i</w:t>
      </w:r>
      <w:r>
        <w:t>, tai skaitā vadīb</w:t>
      </w:r>
      <w:r w:rsidR="00802B41">
        <w:t>a</w:t>
      </w:r>
      <w:r>
        <w:t>, finanšu analītiķ</w:t>
      </w:r>
      <w:r w:rsidR="00802B41">
        <w:t>i</w:t>
      </w:r>
      <w:r>
        <w:t xml:space="preserve"> un grāmatvež</w:t>
      </w:r>
      <w:r w:rsidR="00802B41">
        <w:t>i;</w:t>
      </w:r>
    </w:p>
    <w:p w14:paraId="03DB320F" w14:textId="30F70838" w:rsidR="45B70693" w:rsidRDefault="469EDF5C" w:rsidP="00133985">
      <w:pPr>
        <w:pStyle w:val="ListParagraph"/>
        <w:numPr>
          <w:ilvl w:val="0"/>
          <w:numId w:val="19"/>
        </w:numPr>
      </w:pPr>
      <w:r>
        <w:t>Personāla daļas darbiniek</w:t>
      </w:r>
      <w:r w:rsidR="00802B41">
        <w:t>i</w:t>
      </w:r>
      <w:r>
        <w:t>;</w:t>
      </w:r>
    </w:p>
    <w:p w14:paraId="57F54E92" w14:textId="2A97BF84" w:rsidR="45B70693" w:rsidRDefault="469EDF5C" w:rsidP="00133985">
      <w:pPr>
        <w:pStyle w:val="ListParagraph"/>
        <w:numPr>
          <w:ilvl w:val="0"/>
          <w:numId w:val="19"/>
        </w:numPr>
      </w:pPr>
      <w:r>
        <w:t>Ārstniecības dienesta darbiniek</w:t>
      </w:r>
      <w:r w:rsidR="00802B41">
        <w:t>i</w:t>
      </w:r>
      <w:r>
        <w:t xml:space="preserve"> </w:t>
      </w:r>
      <w:r w:rsidR="008D72A0">
        <w:t>–</w:t>
      </w:r>
      <w:r>
        <w:t xml:space="preserve"> vadības līmeņa, ārst</w:t>
      </w:r>
      <w:r w:rsidR="00802B41">
        <w:t>i</w:t>
      </w:r>
      <w:r>
        <w:t>, virsmāsas, māsas.</w:t>
      </w:r>
    </w:p>
    <w:p w14:paraId="5F9F6829" w14:textId="518C6F8C" w:rsidR="00350B2A" w:rsidRDefault="00350B2A" w:rsidP="00802B41">
      <w:pPr>
        <w:ind w:firstLine="0"/>
      </w:pPr>
    </w:p>
    <w:p w14:paraId="230B1466" w14:textId="77777777" w:rsidR="00BF36A8" w:rsidRDefault="00BF36A8" w:rsidP="00802B41">
      <w:pPr>
        <w:ind w:firstLine="0"/>
      </w:pPr>
    </w:p>
    <w:tbl>
      <w:tblPr>
        <w:tblStyle w:val="TableGrid2"/>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2C6670" w:rsidRPr="002C6670" w14:paraId="1FC89F06" w14:textId="77777777" w:rsidTr="00032226">
        <w:tc>
          <w:tcPr>
            <w:tcW w:w="3686" w:type="dxa"/>
          </w:tcPr>
          <w:p w14:paraId="3295C70F" w14:textId="77777777" w:rsidR="002C6670" w:rsidRPr="002C6670" w:rsidRDefault="002C6670" w:rsidP="002C6670">
            <w:pPr>
              <w:tabs>
                <w:tab w:val="left" w:pos="3969"/>
                <w:tab w:val="left" w:pos="6379"/>
              </w:tabs>
              <w:spacing w:before="100" w:beforeAutospacing="1" w:after="100" w:afterAutospacing="1"/>
              <w:ind w:firstLine="0"/>
              <w:jc w:val="left"/>
              <w:rPr>
                <w:rFonts w:eastAsia="Calibri" w:cs="Times New Roman"/>
                <w:sz w:val="28"/>
                <w:szCs w:val="28"/>
              </w:rPr>
            </w:pPr>
            <w:r w:rsidRPr="002C6670">
              <w:rPr>
                <w:rFonts w:eastAsia="Calibri" w:cs="Times New Roman"/>
                <w:noProof/>
                <w:sz w:val="28"/>
                <w:szCs w:val="28"/>
              </w:rPr>
              <w:t>Veselības ministrs</w:t>
            </w:r>
          </w:p>
        </w:tc>
        <w:tc>
          <w:tcPr>
            <w:tcW w:w="1134" w:type="dxa"/>
            <w:vAlign w:val="center"/>
          </w:tcPr>
          <w:p w14:paraId="37026184" w14:textId="20D1495D" w:rsidR="002C6670" w:rsidRPr="002C6670" w:rsidRDefault="002C6670" w:rsidP="002C6670">
            <w:pPr>
              <w:tabs>
                <w:tab w:val="left" w:pos="3969"/>
                <w:tab w:val="left" w:pos="6379"/>
              </w:tabs>
              <w:spacing w:before="100" w:beforeAutospacing="1" w:after="100" w:afterAutospacing="1"/>
              <w:ind w:firstLine="0"/>
              <w:jc w:val="center"/>
              <w:rPr>
                <w:rFonts w:eastAsia="Calibri" w:cs="Times New Roman"/>
                <w:sz w:val="28"/>
                <w:szCs w:val="28"/>
              </w:rPr>
            </w:pPr>
            <w:r w:rsidRPr="002C6670">
              <w:rPr>
                <w:rFonts w:eastAsia="Times New Roman" w:cs="Times New Roman"/>
              </w:rPr>
              <w:t>(paraksts)</w:t>
            </w:r>
          </w:p>
        </w:tc>
        <w:tc>
          <w:tcPr>
            <w:tcW w:w="4251" w:type="dxa"/>
          </w:tcPr>
          <w:p w14:paraId="7163E156" w14:textId="77777777" w:rsidR="002C6670" w:rsidRPr="002C6670" w:rsidRDefault="002C6670" w:rsidP="002C6670">
            <w:pPr>
              <w:tabs>
                <w:tab w:val="left" w:pos="3969"/>
                <w:tab w:val="left" w:pos="6379"/>
              </w:tabs>
              <w:spacing w:before="100" w:beforeAutospacing="1" w:after="100" w:afterAutospacing="1"/>
              <w:ind w:firstLine="0"/>
              <w:jc w:val="right"/>
              <w:rPr>
                <w:rFonts w:eastAsia="Calibri" w:cs="Times New Roman"/>
                <w:sz w:val="28"/>
                <w:szCs w:val="28"/>
              </w:rPr>
            </w:pPr>
            <w:r w:rsidRPr="002C6670">
              <w:rPr>
                <w:rFonts w:eastAsia="Calibri" w:cs="Times New Roman"/>
                <w:noProof/>
                <w:sz w:val="28"/>
                <w:szCs w:val="28"/>
              </w:rPr>
              <w:t>Hosams Abu Meri</w:t>
            </w:r>
          </w:p>
        </w:tc>
      </w:tr>
    </w:tbl>
    <w:p w14:paraId="227C979E" w14:textId="77777777" w:rsidR="00032226" w:rsidRDefault="00032226" w:rsidP="00032226">
      <w:pPr>
        <w:ind w:firstLine="0"/>
        <w:jc w:val="center"/>
      </w:pPr>
    </w:p>
    <w:p w14:paraId="28F36412" w14:textId="77777777" w:rsidR="00032226" w:rsidRDefault="00032226" w:rsidP="00032226">
      <w:pPr>
        <w:ind w:firstLine="0"/>
        <w:jc w:val="center"/>
      </w:pPr>
    </w:p>
    <w:p w14:paraId="2F54BEFE" w14:textId="77777777" w:rsidR="00032226" w:rsidRDefault="00032226" w:rsidP="00032226">
      <w:pPr>
        <w:ind w:firstLine="0"/>
        <w:jc w:val="center"/>
      </w:pPr>
    </w:p>
    <w:p w14:paraId="3D0186D9" w14:textId="44238A47" w:rsidR="00BF36A8" w:rsidRDefault="00032226" w:rsidP="00032226">
      <w:pPr>
        <w:ind w:firstLine="0"/>
        <w:jc w:val="center"/>
      </w:pPr>
      <w:r>
        <w:t>* Dokuments ir parakstīts ar TAP portāla elektroniskās parakstīšanas rīku</w:t>
      </w:r>
    </w:p>
    <w:p w14:paraId="7EA6D7A2" w14:textId="709D6328" w:rsidR="469EDF5C" w:rsidRDefault="469EDF5C" w:rsidP="001B1BFA">
      <w:pPr>
        <w:spacing w:after="160" w:line="279" w:lineRule="auto"/>
        <w:ind w:firstLine="0"/>
        <w:jc w:val="left"/>
      </w:pPr>
    </w:p>
    <w:sectPr w:rsidR="469EDF5C" w:rsidSect="00C52ADC">
      <w:footerReference w:type="default" r:id="rId11"/>
      <w:footerReference w:type="first" r:id="rId12"/>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793E" w14:textId="77777777" w:rsidR="00183541" w:rsidRDefault="00183541" w:rsidP="00E37D19">
      <w:r>
        <w:separator/>
      </w:r>
    </w:p>
  </w:endnote>
  <w:endnote w:type="continuationSeparator" w:id="0">
    <w:p w14:paraId="291D9616" w14:textId="77777777" w:rsidR="00183541" w:rsidRDefault="00183541" w:rsidP="00E37D19">
      <w:r>
        <w:continuationSeparator/>
      </w:r>
    </w:p>
  </w:endnote>
  <w:endnote w:type="continuationNotice" w:id="1">
    <w:p w14:paraId="5E9AFE65" w14:textId="77777777" w:rsidR="00183541" w:rsidRDefault="00183541" w:rsidP="00E37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995548"/>
      <w:docPartObj>
        <w:docPartGallery w:val="Page Numbers (Bottom of Page)"/>
        <w:docPartUnique/>
      </w:docPartObj>
    </w:sdtPr>
    <w:sdtEndPr/>
    <w:sdtContent>
      <w:p w14:paraId="6BFF4114" w14:textId="153FE02A" w:rsidR="001558C2" w:rsidRDefault="001558C2">
        <w:pPr>
          <w:pStyle w:val="Footer"/>
          <w:jc w:val="center"/>
        </w:pPr>
        <w:r>
          <w:fldChar w:fldCharType="begin"/>
        </w:r>
        <w:r>
          <w:instrText>PAGE   \* MERGEFORMAT</w:instrText>
        </w:r>
        <w:r>
          <w:fldChar w:fldCharType="separate"/>
        </w:r>
        <w:r w:rsidR="00B64B2D">
          <w:rPr>
            <w:noProof/>
          </w:rPr>
          <w:t>26</w:t>
        </w:r>
        <w:r>
          <w:fldChar w:fldCharType="end"/>
        </w:r>
      </w:p>
    </w:sdtContent>
  </w:sdt>
  <w:p w14:paraId="6D3A5185" w14:textId="77777777" w:rsidR="001558C2" w:rsidRDefault="00155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16358"/>
      <w:docPartObj>
        <w:docPartGallery w:val="Page Numbers (Bottom of Page)"/>
        <w:docPartUnique/>
      </w:docPartObj>
    </w:sdtPr>
    <w:sdtEndPr>
      <w:rPr>
        <w:noProof/>
      </w:rPr>
    </w:sdtEndPr>
    <w:sdtContent>
      <w:p w14:paraId="0A861AA9" w14:textId="12E91A4C" w:rsidR="00BD333D" w:rsidRDefault="00BD33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8F037F" w14:textId="77777777" w:rsidR="00BD333D" w:rsidRDefault="00BD3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0AD51" w14:textId="77777777" w:rsidR="00183541" w:rsidRDefault="00183541" w:rsidP="00E37D19">
      <w:r>
        <w:separator/>
      </w:r>
    </w:p>
  </w:footnote>
  <w:footnote w:type="continuationSeparator" w:id="0">
    <w:p w14:paraId="55B120C3" w14:textId="77777777" w:rsidR="00183541" w:rsidRDefault="00183541" w:rsidP="00E37D19">
      <w:r>
        <w:continuationSeparator/>
      </w:r>
    </w:p>
  </w:footnote>
  <w:footnote w:type="continuationNotice" w:id="1">
    <w:p w14:paraId="26969A52" w14:textId="77777777" w:rsidR="00183541" w:rsidRDefault="00183541" w:rsidP="00E37D19"/>
  </w:footnote>
  <w:footnote w:id="2">
    <w:p w14:paraId="14C0B398" w14:textId="13712639" w:rsidR="001558C2" w:rsidRDefault="001558C2">
      <w:pPr>
        <w:pStyle w:val="FootnoteText"/>
      </w:pPr>
      <w:r>
        <w:rPr>
          <w:rStyle w:val="FootnoteReference"/>
        </w:rPr>
        <w:footnoteRef/>
      </w:r>
      <w:r>
        <w:t xml:space="preserve"> </w:t>
      </w:r>
      <w:r w:rsidRPr="008C049D">
        <w:t>Slawomirski, L. and N. Klazinga (2022), "The economics of patient safety: From analysis to action", </w:t>
      </w:r>
      <w:r w:rsidRPr="008C049D">
        <w:rPr>
          <w:i/>
          <w:iCs/>
        </w:rPr>
        <w:t>OECD Health Working Papers</w:t>
      </w:r>
      <w:r w:rsidRPr="008C049D">
        <w:t>, No. 145, OECD Publishing, Paris, </w:t>
      </w:r>
      <w:hyperlink r:id="rId1" w:history="1">
        <w:r w:rsidRPr="008C049D">
          <w:rPr>
            <w:rStyle w:val="Hyperlink"/>
          </w:rPr>
          <w:t>https://doi.org/10.1787/761f2da8-en</w:t>
        </w:r>
      </w:hyperlink>
    </w:p>
  </w:footnote>
  <w:footnote w:id="3">
    <w:p w14:paraId="4C790A06" w14:textId="1E7A6320" w:rsidR="001558C2" w:rsidRDefault="001558C2">
      <w:pPr>
        <w:pStyle w:val="FootnoteText"/>
      </w:pPr>
      <w:r>
        <w:rPr>
          <w:rStyle w:val="FootnoteReference"/>
        </w:rPr>
        <w:footnoteRef/>
      </w:r>
      <w:r>
        <w:t xml:space="preserve"> International Consortium for Health outcomes measurement, </w:t>
      </w:r>
      <w:hyperlink r:id="rId2" w:history="1">
        <w:r w:rsidRPr="00891010">
          <w:rPr>
            <w:rStyle w:val="Hyperlink"/>
          </w:rPr>
          <w:t>https://www.ichom.org/patient-centered-outcome-measures/</w:t>
        </w:r>
      </w:hyperlink>
      <w:r>
        <w:t xml:space="preserve"> </w:t>
      </w:r>
    </w:p>
  </w:footnote>
  <w:footnote w:id="4">
    <w:p w14:paraId="03288F9A" w14:textId="0DAF8D34" w:rsidR="001558C2" w:rsidRDefault="001558C2" w:rsidP="00E37D19">
      <w:pPr>
        <w:pStyle w:val="FootnoteText"/>
      </w:pPr>
      <w:r>
        <w:rPr>
          <w:rStyle w:val="FootnoteReference"/>
        </w:rPr>
        <w:footnoteRef/>
      </w:r>
      <w:r>
        <w:t xml:space="preserve"> </w:t>
      </w:r>
      <w:hyperlink r:id="rId3" w:history="1">
        <w:r w:rsidRPr="00891010">
          <w:rPr>
            <w:rStyle w:val="Hyperlink"/>
          </w:rPr>
          <w:t>https://likumi.lv/ta/id/301399-veselibas-aprupes-pakalpojumu-organizesanas-un-samaksas-kartiba</w:t>
        </w:r>
      </w:hyperlink>
      <w:r>
        <w:t xml:space="preserve"> </w:t>
      </w:r>
    </w:p>
  </w:footnote>
  <w:footnote w:id="5">
    <w:p w14:paraId="6031A8DB" w14:textId="14C090DD" w:rsidR="001558C2" w:rsidRDefault="001558C2">
      <w:pPr>
        <w:pStyle w:val="FootnoteText"/>
      </w:pPr>
      <w:r>
        <w:rPr>
          <w:rStyle w:val="FootnoteReference"/>
        </w:rPr>
        <w:footnoteRef/>
      </w:r>
      <w:r>
        <w:t xml:space="preserve"> </w:t>
      </w:r>
      <w:r w:rsidRPr="003D6B1D">
        <w:t>Tarifi dalījumā pa elementiem</w:t>
      </w:r>
      <w:r>
        <w:t xml:space="preserve"> pieejami: </w:t>
      </w:r>
      <w:hyperlink r:id="rId4" w:history="1">
        <w:r w:rsidRPr="00891010">
          <w:rPr>
            <w:rStyle w:val="Hyperlink"/>
          </w:rPr>
          <w:t>https://www.vmnvd.gov.lv/lv/tarifi-sadalijuma-pa-elementiem</w:t>
        </w:r>
      </w:hyperlink>
    </w:p>
  </w:footnote>
  <w:footnote w:id="6">
    <w:p w14:paraId="33D8B3CF" w14:textId="77777777" w:rsidR="001558C2" w:rsidRDefault="001558C2" w:rsidP="00EE79D6">
      <w:pPr>
        <w:pStyle w:val="FootnoteText"/>
      </w:pPr>
      <w:r>
        <w:rPr>
          <w:rStyle w:val="FootnoteReference"/>
        </w:rPr>
        <w:footnoteRef/>
      </w:r>
      <w:r>
        <w:t xml:space="preserve"> Manipulāciju saraksts pieejams: </w:t>
      </w:r>
      <w:hyperlink r:id="rId5" w:history="1">
        <w:r w:rsidRPr="00891010">
          <w:rPr>
            <w:rStyle w:val="Hyperlink"/>
          </w:rPr>
          <w:t>https://www.vmnvd.gov.lv/lv/pakalpojumu-tarifi</w:t>
        </w:r>
      </w:hyperlink>
    </w:p>
  </w:footnote>
  <w:footnote w:id="7">
    <w:p w14:paraId="72ABCA83" w14:textId="77777777" w:rsidR="001558C2" w:rsidRDefault="001558C2" w:rsidP="002A6217">
      <w:pPr>
        <w:pStyle w:val="FootnoteText"/>
      </w:pPr>
      <w:r>
        <w:rPr>
          <w:rStyle w:val="FootnoteReference"/>
        </w:rPr>
        <w:footnoteRef/>
      </w:r>
      <w:hyperlink r:id="rId6" w:anchor="piel13" w:history="1">
        <w:r w:rsidRPr="00AC547C">
          <w:rPr>
            <w:rStyle w:val="Hyperlink"/>
          </w:rPr>
          <w:t>https://likumi.lv/ta/id/301399#piel13</w:t>
        </w:r>
      </w:hyperlink>
      <w:r>
        <w:t xml:space="preserve"> </w:t>
      </w:r>
    </w:p>
  </w:footnote>
  <w:footnote w:id="8">
    <w:p w14:paraId="4384ED8A" w14:textId="77777777" w:rsidR="001558C2" w:rsidRDefault="001558C2" w:rsidP="002A6217">
      <w:pPr>
        <w:pStyle w:val="FootnoteText"/>
      </w:pPr>
      <w:r>
        <w:rPr>
          <w:rStyle w:val="FootnoteReference"/>
        </w:rPr>
        <w:footnoteRef/>
      </w:r>
      <w:hyperlink r:id="rId7" w:history="1">
        <w:r w:rsidRPr="00AC547C">
          <w:rPr>
            <w:rStyle w:val="Hyperlink"/>
          </w:rPr>
          <w:t>https://www.vmnvd.gov.lv/lv/no-pacienta-lidzmaksajumiem-atbrivotas-iedzivotaju-grupas</w:t>
        </w:r>
      </w:hyperlink>
      <w:r>
        <w:t xml:space="preserve"> </w:t>
      </w:r>
    </w:p>
  </w:footnote>
  <w:footnote w:id="9">
    <w:p w14:paraId="11B0E691" w14:textId="171F3A33" w:rsidR="001558C2" w:rsidRDefault="001558C2">
      <w:pPr>
        <w:pStyle w:val="FootnoteText"/>
      </w:pPr>
      <w:r>
        <w:rPr>
          <w:rStyle w:val="FootnoteReference"/>
        </w:rPr>
        <w:footnoteRef/>
      </w:r>
      <w:r>
        <w:t xml:space="preserve"> Arī stacionāram saistošie t</w:t>
      </w:r>
      <w:r w:rsidRPr="003D6B1D">
        <w:t>arifi dalījumā pa elementiem</w:t>
      </w:r>
      <w:r>
        <w:t xml:space="preserve"> pieejami: </w:t>
      </w:r>
      <w:hyperlink r:id="rId8" w:history="1">
        <w:r w:rsidRPr="00891010">
          <w:rPr>
            <w:rStyle w:val="Hyperlink"/>
          </w:rPr>
          <w:t>https://www.vmnvd.gov.lv/lv/tarifi-sadalijuma-pa-elementiem</w:t>
        </w:r>
      </w:hyperlink>
    </w:p>
  </w:footnote>
  <w:footnote w:id="10">
    <w:p w14:paraId="4B0B576C" w14:textId="77777777" w:rsidR="001558C2" w:rsidRPr="00176A2E" w:rsidRDefault="001558C2" w:rsidP="00E37D19">
      <w:pPr>
        <w:pStyle w:val="FootnoteText"/>
        <w:rPr>
          <w:rFonts w:cs="Times New Roman"/>
        </w:rPr>
      </w:pPr>
      <w:r>
        <w:rPr>
          <w:rStyle w:val="FootnoteReference"/>
        </w:rPr>
        <w:footnoteRef/>
      </w:r>
      <w:hyperlink r:id="rId9" w:history="1">
        <w:r w:rsidRPr="00176A2E">
          <w:rPr>
            <w:rStyle w:val="Hyperlink"/>
            <w:rFonts w:cs="Times New Roman"/>
          </w:rPr>
          <w:t>https://tapportals.mk.gov.lv/annotation/f7b045d5-b28d-4d42-9364-aa72102a44ab</w:t>
        </w:r>
      </w:hyperlink>
      <w:r w:rsidRPr="00176A2E">
        <w:rPr>
          <w:rFonts w:cs="Times New Roman"/>
        </w:rPr>
        <w:t xml:space="preserve"> </w:t>
      </w:r>
    </w:p>
  </w:footnote>
  <w:footnote w:id="11">
    <w:p w14:paraId="0D25ADE4" w14:textId="77777777" w:rsidR="001558C2" w:rsidRDefault="001558C2" w:rsidP="00E37D19">
      <w:pPr>
        <w:pStyle w:val="FootnoteText"/>
      </w:pPr>
      <w:r>
        <w:rPr>
          <w:rStyle w:val="FootnoteReference"/>
        </w:rPr>
        <w:footnoteRef/>
      </w:r>
      <w:hyperlink r:id="rId10" w:history="1">
        <w:r w:rsidRPr="002B0F47">
          <w:rPr>
            <w:rStyle w:val="Hyperlink"/>
          </w:rPr>
          <w:t>https://tapportals.mk.gov.lv/legal_acts/855c5d84-6f49-4ec0-b4f5-a8a84df9db3c</w:t>
        </w:r>
      </w:hyperlink>
      <w:r>
        <w:t xml:space="preserve"> </w:t>
      </w:r>
    </w:p>
  </w:footnote>
  <w:footnote w:id="12">
    <w:p w14:paraId="39411C8C" w14:textId="77777777" w:rsidR="001558C2" w:rsidRPr="004022A8" w:rsidRDefault="001558C2" w:rsidP="00E37D19">
      <w:pPr>
        <w:rPr>
          <w:rFonts w:eastAsia="Times New Roman" w:cs="Times New Roman"/>
          <w:color w:val="000000" w:themeColor="text1"/>
          <w:sz w:val="20"/>
          <w:highlight w:val="yellow"/>
        </w:rPr>
      </w:pPr>
      <w:r w:rsidRPr="004022A8">
        <w:rPr>
          <w:rStyle w:val="FootnoteReference"/>
          <w:sz w:val="20"/>
        </w:rPr>
        <w:footnoteRef/>
      </w:r>
      <w:hyperlink r:id="rId11" w:history="1">
        <w:r w:rsidRPr="004022A8">
          <w:rPr>
            <w:rStyle w:val="Hyperlink"/>
            <w:rFonts w:eastAsia="Times New Roman" w:cs="Times New Roman"/>
            <w:sz w:val="20"/>
          </w:rPr>
          <w:t>https://www.vmnvd.gov.lv/lv/media/121/download?attachment</w:t>
        </w:r>
      </w:hyperlink>
      <w:r w:rsidRPr="004022A8">
        <w:rPr>
          <w:rFonts w:eastAsia="Times New Roman" w:cs="Times New Roman"/>
          <w:color w:val="000000" w:themeColor="text1"/>
          <w:sz w:val="20"/>
          <w:highlight w:val="yellow"/>
        </w:rPr>
        <w:t xml:space="preserve"> </w:t>
      </w:r>
    </w:p>
  </w:footnote>
  <w:footnote w:id="13">
    <w:p w14:paraId="575A019D" w14:textId="77777777" w:rsidR="001558C2" w:rsidRDefault="001558C2" w:rsidP="00E37D19">
      <w:pPr>
        <w:pStyle w:val="FootnoteText"/>
      </w:pPr>
      <w:r>
        <w:rPr>
          <w:rStyle w:val="FootnoteReference"/>
        </w:rPr>
        <w:footnoteRef/>
      </w:r>
      <w:hyperlink r:id="rId12" w:anchor="piel13" w:history="1">
        <w:r w:rsidRPr="00AC547C">
          <w:rPr>
            <w:rStyle w:val="Hyperlink"/>
          </w:rPr>
          <w:t>https://likumi.lv/ta/id/301399#piel13</w:t>
        </w:r>
      </w:hyperlink>
      <w:r>
        <w:t xml:space="preserve"> </w:t>
      </w:r>
    </w:p>
  </w:footnote>
  <w:footnote w:id="14">
    <w:p w14:paraId="32FCBD47" w14:textId="77777777" w:rsidR="001558C2" w:rsidRDefault="001558C2" w:rsidP="00E37D19">
      <w:pPr>
        <w:pStyle w:val="FootnoteText"/>
      </w:pPr>
      <w:r>
        <w:rPr>
          <w:rStyle w:val="FootnoteReference"/>
        </w:rPr>
        <w:footnoteRef/>
      </w:r>
      <w:hyperlink r:id="rId13" w:history="1">
        <w:r w:rsidRPr="00AC547C">
          <w:rPr>
            <w:rStyle w:val="Hyperlink"/>
          </w:rPr>
          <w:t>https://www.vmnvd.gov.lv/lv/no-pacienta-lidzmaksajumiem-atbrivotas-iedzivotaju-grupas</w:t>
        </w:r>
      </w:hyperlink>
      <w:r>
        <w:t xml:space="preserve"> </w:t>
      </w:r>
    </w:p>
  </w:footnote>
  <w:footnote w:id="15">
    <w:p w14:paraId="2B2303DB" w14:textId="3686D442" w:rsidR="001558C2" w:rsidRDefault="001558C2">
      <w:pPr>
        <w:pStyle w:val="FootnoteText"/>
      </w:pPr>
      <w:r>
        <w:rPr>
          <w:rStyle w:val="FootnoteReference"/>
        </w:rPr>
        <w:footnoteRef/>
      </w:r>
      <w:r>
        <w:t xml:space="preserve"> </w:t>
      </w:r>
      <w:hyperlink r:id="rId14" w:history="1">
        <w:r w:rsidRPr="00321BD0">
          <w:rPr>
            <w:rStyle w:val="Hyperlink"/>
          </w:rPr>
          <w:t>https://www.pwc.com/m1/en/publications/value-based-healthcare.html</w:t>
        </w:r>
      </w:hyperlink>
      <w:r>
        <w:t xml:space="preserve"> </w:t>
      </w:r>
    </w:p>
  </w:footnote>
  <w:footnote w:id="16">
    <w:p w14:paraId="5ED3F9FF" w14:textId="6B6B5CE4" w:rsidR="001558C2" w:rsidRDefault="001558C2">
      <w:pPr>
        <w:pStyle w:val="FootnoteText"/>
      </w:pPr>
      <w:r>
        <w:rPr>
          <w:rStyle w:val="FootnoteReference"/>
        </w:rPr>
        <w:footnoteRef/>
      </w:r>
      <w:r>
        <w:t xml:space="preserve"> </w:t>
      </w:r>
      <w:r w:rsidRPr="00542321">
        <w:t>Effects of introducing bundled payment and patients' choice of provider for elective hip and knee replacements in Stockholm county</w:t>
      </w:r>
      <w:r>
        <w:t xml:space="preserve"> - </w:t>
      </w:r>
      <w:hyperlink r:id="rId15" w:history="1">
        <w:r w:rsidRPr="00321BD0">
          <w:rPr>
            <w:rStyle w:val="Hyperlink"/>
          </w:rPr>
          <w:t>https://ki.se/media/95244/download</w:t>
        </w:r>
      </w:hyperlink>
      <w:r>
        <w:t xml:space="preserve"> </w:t>
      </w:r>
    </w:p>
  </w:footnote>
  <w:footnote w:id="17">
    <w:p w14:paraId="54B436E2" w14:textId="35971E90" w:rsidR="001558C2" w:rsidRDefault="001558C2">
      <w:pPr>
        <w:pStyle w:val="FootnoteText"/>
      </w:pPr>
      <w:r>
        <w:rPr>
          <w:rStyle w:val="FootnoteReference"/>
        </w:rPr>
        <w:footnoteRef/>
      </w:r>
      <w:r>
        <w:t xml:space="preserve"> </w:t>
      </w:r>
      <w:hyperlink r:id="rId16" w:history="1">
        <w:r w:rsidRPr="00321BD0">
          <w:rPr>
            <w:rStyle w:val="Hyperlink"/>
          </w:rPr>
          <w:t>https://eithealth.eu/wp-content/uploads/2020/05/Implementing-Value-Based-Healthcare-In-Europe_web-4.pdf</w:t>
        </w:r>
      </w:hyperlink>
      <w: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B2ZLsY5wzUVMG" int2:id="TQoC1OOW">
      <int2:state int2:value="Rejected" int2:type="AugLoop_Text_Critique"/>
    </int2:textHash>
    <int2:textHash int2:hashCode="8W3rJ7+WOwpdAT" int2:id="mNlpwpT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69E0"/>
    <w:multiLevelType w:val="hybridMultilevel"/>
    <w:tmpl w:val="3E2C86E0"/>
    <w:lvl w:ilvl="0" w:tplc="B83445A2">
      <w:start w:val="1"/>
      <w:numFmt w:val="bullet"/>
      <w:lvlText w:val=""/>
      <w:lvlJc w:val="left"/>
      <w:pPr>
        <w:ind w:left="1494" w:hanging="360"/>
      </w:pPr>
      <w:rPr>
        <w:rFonts w:ascii="Symbol" w:hAnsi="Symbol" w:hint="default"/>
      </w:rPr>
    </w:lvl>
    <w:lvl w:ilvl="1" w:tplc="DFDE0A14">
      <w:start w:val="1"/>
      <w:numFmt w:val="bullet"/>
      <w:lvlText w:val="o"/>
      <w:lvlJc w:val="left"/>
      <w:pPr>
        <w:ind w:left="2214" w:hanging="360"/>
      </w:pPr>
      <w:rPr>
        <w:rFonts w:ascii="Courier New" w:hAnsi="Courier New" w:hint="default"/>
      </w:rPr>
    </w:lvl>
    <w:lvl w:ilvl="2" w:tplc="1274453A">
      <w:start w:val="1"/>
      <w:numFmt w:val="bullet"/>
      <w:lvlText w:val=""/>
      <w:lvlJc w:val="left"/>
      <w:pPr>
        <w:ind w:left="2934" w:hanging="360"/>
      </w:pPr>
      <w:rPr>
        <w:rFonts w:ascii="Wingdings" w:hAnsi="Wingdings" w:hint="default"/>
      </w:rPr>
    </w:lvl>
    <w:lvl w:ilvl="3" w:tplc="4E56D27E">
      <w:start w:val="1"/>
      <w:numFmt w:val="bullet"/>
      <w:lvlText w:val=""/>
      <w:lvlJc w:val="left"/>
      <w:pPr>
        <w:ind w:left="3654" w:hanging="360"/>
      </w:pPr>
      <w:rPr>
        <w:rFonts w:ascii="Symbol" w:hAnsi="Symbol" w:hint="default"/>
      </w:rPr>
    </w:lvl>
    <w:lvl w:ilvl="4" w:tplc="B8901034">
      <w:start w:val="1"/>
      <w:numFmt w:val="bullet"/>
      <w:lvlText w:val="o"/>
      <w:lvlJc w:val="left"/>
      <w:pPr>
        <w:ind w:left="4374" w:hanging="360"/>
      </w:pPr>
      <w:rPr>
        <w:rFonts w:ascii="Courier New" w:hAnsi="Courier New" w:hint="default"/>
      </w:rPr>
    </w:lvl>
    <w:lvl w:ilvl="5" w:tplc="1DA2341A">
      <w:start w:val="1"/>
      <w:numFmt w:val="bullet"/>
      <w:lvlText w:val=""/>
      <w:lvlJc w:val="left"/>
      <w:pPr>
        <w:ind w:left="5094" w:hanging="360"/>
      </w:pPr>
      <w:rPr>
        <w:rFonts w:ascii="Wingdings" w:hAnsi="Wingdings" w:hint="default"/>
      </w:rPr>
    </w:lvl>
    <w:lvl w:ilvl="6" w:tplc="3DBCBC12">
      <w:start w:val="1"/>
      <w:numFmt w:val="bullet"/>
      <w:lvlText w:val=""/>
      <w:lvlJc w:val="left"/>
      <w:pPr>
        <w:ind w:left="5814" w:hanging="360"/>
      </w:pPr>
      <w:rPr>
        <w:rFonts w:ascii="Symbol" w:hAnsi="Symbol" w:hint="default"/>
      </w:rPr>
    </w:lvl>
    <w:lvl w:ilvl="7" w:tplc="AF028B86">
      <w:start w:val="1"/>
      <w:numFmt w:val="bullet"/>
      <w:lvlText w:val="o"/>
      <w:lvlJc w:val="left"/>
      <w:pPr>
        <w:ind w:left="6534" w:hanging="360"/>
      </w:pPr>
      <w:rPr>
        <w:rFonts w:ascii="Courier New" w:hAnsi="Courier New" w:hint="default"/>
      </w:rPr>
    </w:lvl>
    <w:lvl w:ilvl="8" w:tplc="39106CEA">
      <w:start w:val="1"/>
      <w:numFmt w:val="bullet"/>
      <w:lvlText w:val=""/>
      <w:lvlJc w:val="left"/>
      <w:pPr>
        <w:ind w:left="7254" w:hanging="360"/>
      </w:pPr>
      <w:rPr>
        <w:rFonts w:ascii="Wingdings" w:hAnsi="Wingdings" w:hint="default"/>
      </w:rPr>
    </w:lvl>
  </w:abstractNum>
  <w:abstractNum w:abstractNumId="1" w15:restartNumberingAfterBreak="0">
    <w:nsid w:val="121559C7"/>
    <w:multiLevelType w:val="hybridMultilevel"/>
    <w:tmpl w:val="EB0AA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4B2328"/>
    <w:multiLevelType w:val="hybridMultilevel"/>
    <w:tmpl w:val="BF409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13D58E9"/>
    <w:multiLevelType w:val="hybridMultilevel"/>
    <w:tmpl w:val="3EDE2D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705E58"/>
    <w:multiLevelType w:val="hybridMultilevel"/>
    <w:tmpl w:val="561AA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343A93"/>
    <w:multiLevelType w:val="hybridMultilevel"/>
    <w:tmpl w:val="B69AA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8A43B7"/>
    <w:multiLevelType w:val="hybridMultilevel"/>
    <w:tmpl w:val="4C1E84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DB68E7"/>
    <w:multiLevelType w:val="hybridMultilevel"/>
    <w:tmpl w:val="695095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413FCD"/>
    <w:multiLevelType w:val="hybridMultilevel"/>
    <w:tmpl w:val="A95491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2675AE"/>
    <w:multiLevelType w:val="hybridMultilevel"/>
    <w:tmpl w:val="DA8A7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6C1868"/>
    <w:multiLevelType w:val="hybridMultilevel"/>
    <w:tmpl w:val="EB968F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416148"/>
    <w:multiLevelType w:val="hybridMultilevel"/>
    <w:tmpl w:val="B0067E2A"/>
    <w:lvl w:ilvl="0" w:tplc="FB14C32C">
      <w:numFmt w:val="bullet"/>
      <w:lvlText w:val="-"/>
      <w:lvlJc w:val="left"/>
      <w:pPr>
        <w:ind w:left="567" w:hanging="283"/>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43C3D"/>
    <w:multiLevelType w:val="hybridMultilevel"/>
    <w:tmpl w:val="4A4A7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F08777C"/>
    <w:multiLevelType w:val="hybridMultilevel"/>
    <w:tmpl w:val="6A862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3E5E98"/>
    <w:multiLevelType w:val="hybridMultilevel"/>
    <w:tmpl w:val="8A8A47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803602"/>
    <w:multiLevelType w:val="hybridMultilevel"/>
    <w:tmpl w:val="ABF442EC"/>
    <w:lvl w:ilvl="0" w:tplc="0426000F">
      <w:start w:val="1"/>
      <w:numFmt w:val="decimal"/>
      <w:lvlText w:val="%1."/>
      <w:lvlJc w:val="left"/>
      <w:pPr>
        <w:ind w:left="1494" w:hanging="360"/>
      </w:pPr>
    </w:lvl>
    <w:lvl w:ilvl="1" w:tplc="D2DE3ADC">
      <w:start w:val="1"/>
      <w:numFmt w:val="lowerLetter"/>
      <w:lvlText w:val="%2."/>
      <w:lvlJc w:val="left"/>
      <w:pPr>
        <w:ind w:left="2214" w:hanging="360"/>
      </w:pPr>
    </w:lvl>
    <w:lvl w:ilvl="2" w:tplc="78E44498">
      <w:start w:val="1"/>
      <w:numFmt w:val="lowerRoman"/>
      <w:lvlText w:val="%3."/>
      <w:lvlJc w:val="right"/>
      <w:pPr>
        <w:ind w:left="2934" w:hanging="180"/>
      </w:pPr>
    </w:lvl>
    <w:lvl w:ilvl="3" w:tplc="126E489E">
      <w:start w:val="1"/>
      <w:numFmt w:val="decimal"/>
      <w:lvlText w:val="%4."/>
      <w:lvlJc w:val="left"/>
      <w:pPr>
        <w:ind w:left="3654" w:hanging="360"/>
      </w:pPr>
    </w:lvl>
    <w:lvl w:ilvl="4" w:tplc="4B72EA64">
      <w:start w:val="1"/>
      <w:numFmt w:val="lowerLetter"/>
      <w:lvlText w:val="%5."/>
      <w:lvlJc w:val="left"/>
      <w:pPr>
        <w:ind w:left="4374" w:hanging="360"/>
      </w:pPr>
    </w:lvl>
    <w:lvl w:ilvl="5" w:tplc="AC0E1876">
      <w:start w:val="1"/>
      <w:numFmt w:val="lowerRoman"/>
      <w:lvlText w:val="%6."/>
      <w:lvlJc w:val="right"/>
      <w:pPr>
        <w:ind w:left="5094" w:hanging="180"/>
      </w:pPr>
    </w:lvl>
    <w:lvl w:ilvl="6" w:tplc="C7EAD18E">
      <w:start w:val="1"/>
      <w:numFmt w:val="decimal"/>
      <w:lvlText w:val="%7."/>
      <w:lvlJc w:val="left"/>
      <w:pPr>
        <w:ind w:left="5814" w:hanging="360"/>
      </w:pPr>
    </w:lvl>
    <w:lvl w:ilvl="7" w:tplc="B8807A50">
      <w:start w:val="1"/>
      <w:numFmt w:val="lowerLetter"/>
      <w:lvlText w:val="%8."/>
      <w:lvlJc w:val="left"/>
      <w:pPr>
        <w:ind w:left="6534" w:hanging="360"/>
      </w:pPr>
    </w:lvl>
    <w:lvl w:ilvl="8" w:tplc="B9CEAD06">
      <w:start w:val="1"/>
      <w:numFmt w:val="lowerRoman"/>
      <w:lvlText w:val="%9."/>
      <w:lvlJc w:val="right"/>
      <w:pPr>
        <w:ind w:left="7254" w:hanging="180"/>
      </w:pPr>
    </w:lvl>
  </w:abstractNum>
  <w:abstractNum w:abstractNumId="16" w15:restartNumberingAfterBreak="0">
    <w:nsid w:val="6A735263"/>
    <w:multiLevelType w:val="hybridMultilevel"/>
    <w:tmpl w:val="246E0260"/>
    <w:lvl w:ilvl="0" w:tplc="9DDCA014">
      <w:start w:val="1"/>
      <w:numFmt w:val="bullet"/>
      <w:lvlText w:val=""/>
      <w:lvlJc w:val="left"/>
      <w:pPr>
        <w:ind w:left="1494" w:hanging="360"/>
      </w:pPr>
      <w:rPr>
        <w:rFonts w:ascii="Symbol" w:hAnsi="Symbol" w:hint="default"/>
      </w:rPr>
    </w:lvl>
    <w:lvl w:ilvl="1" w:tplc="9562374E">
      <w:start w:val="1"/>
      <w:numFmt w:val="bullet"/>
      <w:lvlText w:val="o"/>
      <w:lvlJc w:val="left"/>
      <w:pPr>
        <w:ind w:left="2214" w:hanging="360"/>
      </w:pPr>
      <w:rPr>
        <w:rFonts w:ascii="Courier New" w:hAnsi="Courier New" w:hint="default"/>
      </w:rPr>
    </w:lvl>
    <w:lvl w:ilvl="2" w:tplc="0E9E0748">
      <w:start w:val="1"/>
      <w:numFmt w:val="bullet"/>
      <w:lvlText w:val=""/>
      <w:lvlJc w:val="left"/>
      <w:pPr>
        <w:ind w:left="2934" w:hanging="360"/>
      </w:pPr>
      <w:rPr>
        <w:rFonts w:ascii="Wingdings" w:hAnsi="Wingdings" w:hint="default"/>
      </w:rPr>
    </w:lvl>
    <w:lvl w:ilvl="3" w:tplc="B1602728">
      <w:start w:val="1"/>
      <w:numFmt w:val="bullet"/>
      <w:lvlText w:val=""/>
      <w:lvlJc w:val="left"/>
      <w:pPr>
        <w:ind w:left="3654" w:hanging="360"/>
      </w:pPr>
      <w:rPr>
        <w:rFonts w:ascii="Symbol" w:hAnsi="Symbol" w:hint="default"/>
      </w:rPr>
    </w:lvl>
    <w:lvl w:ilvl="4" w:tplc="7D943CE4">
      <w:start w:val="1"/>
      <w:numFmt w:val="bullet"/>
      <w:lvlText w:val="o"/>
      <w:lvlJc w:val="left"/>
      <w:pPr>
        <w:ind w:left="4374" w:hanging="360"/>
      </w:pPr>
      <w:rPr>
        <w:rFonts w:ascii="Courier New" w:hAnsi="Courier New" w:hint="default"/>
      </w:rPr>
    </w:lvl>
    <w:lvl w:ilvl="5" w:tplc="51941CF0">
      <w:start w:val="1"/>
      <w:numFmt w:val="bullet"/>
      <w:lvlText w:val=""/>
      <w:lvlJc w:val="left"/>
      <w:pPr>
        <w:ind w:left="5094" w:hanging="360"/>
      </w:pPr>
      <w:rPr>
        <w:rFonts w:ascii="Wingdings" w:hAnsi="Wingdings" w:hint="default"/>
      </w:rPr>
    </w:lvl>
    <w:lvl w:ilvl="6" w:tplc="6374F82A">
      <w:start w:val="1"/>
      <w:numFmt w:val="bullet"/>
      <w:lvlText w:val=""/>
      <w:lvlJc w:val="left"/>
      <w:pPr>
        <w:ind w:left="5814" w:hanging="360"/>
      </w:pPr>
      <w:rPr>
        <w:rFonts w:ascii="Symbol" w:hAnsi="Symbol" w:hint="default"/>
      </w:rPr>
    </w:lvl>
    <w:lvl w:ilvl="7" w:tplc="01825396">
      <w:start w:val="1"/>
      <w:numFmt w:val="bullet"/>
      <w:lvlText w:val="o"/>
      <w:lvlJc w:val="left"/>
      <w:pPr>
        <w:ind w:left="6534" w:hanging="360"/>
      </w:pPr>
      <w:rPr>
        <w:rFonts w:ascii="Courier New" w:hAnsi="Courier New" w:hint="default"/>
      </w:rPr>
    </w:lvl>
    <w:lvl w:ilvl="8" w:tplc="32987D06">
      <w:start w:val="1"/>
      <w:numFmt w:val="bullet"/>
      <w:lvlText w:val=""/>
      <w:lvlJc w:val="left"/>
      <w:pPr>
        <w:ind w:left="7254" w:hanging="360"/>
      </w:pPr>
      <w:rPr>
        <w:rFonts w:ascii="Wingdings" w:hAnsi="Wingdings" w:hint="default"/>
      </w:rPr>
    </w:lvl>
  </w:abstractNum>
  <w:abstractNum w:abstractNumId="17" w15:restartNumberingAfterBreak="0">
    <w:nsid w:val="6D5A716E"/>
    <w:multiLevelType w:val="hybridMultilevel"/>
    <w:tmpl w:val="FB28F53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729E6C41"/>
    <w:multiLevelType w:val="hybridMultilevel"/>
    <w:tmpl w:val="76C4D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2D17CAF"/>
    <w:multiLevelType w:val="hybridMultilevel"/>
    <w:tmpl w:val="AE9882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AC67AD"/>
    <w:multiLevelType w:val="hybridMultilevel"/>
    <w:tmpl w:val="2A242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A1B2185"/>
    <w:multiLevelType w:val="hybridMultilevel"/>
    <w:tmpl w:val="AE9882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528674">
    <w:abstractNumId w:val="0"/>
  </w:num>
  <w:num w:numId="2" w16cid:durableId="244219764">
    <w:abstractNumId w:val="20"/>
  </w:num>
  <w:num w:numId="3" w16cid:durableId="1248424607">
    <w:abstractNumId w:val="12"/>
  </w:num>
  <w:num w:numId="4" w16cid:durableId="2085713272">
    <w:abstractNumId w:val="21"/>
  </w:num>
  <w:num w:numId="5" w16cid:durableId="1206285934">
    <w:abstractNumId w:val="18"/>
  </w:num>
  <w:num w:numId="6" w16cid:durableId="1808474339">
    <w:abstractNumId w:val="10"/>
  </w:num>
  <w:num w:numId="7" w16cid:durableId="1786270674">
    <w:abstractNumId w:val="6"/>
  </w:num>
  <w:num w:numId="8" w16cid:durableId="799685008">
    <w:abstractNumId w:val="19"/>
  </w:num>
  <w:num w:numId="9" w16cid:durableId="779842320">
    <w:abstractNumId w:val="15"/>
  </w:num>
  <w:num w:numId="10" w16cid:durableId="1099444345">
    <w:abstractNumId w:val="4"/>
  </w:num>
  <w:num w:numId="11" w16cid:durableId="1404907966">
    <w:abstractNumId w:val="13"/>
  </w:num>
  <w:num w:numId="12" w16cid:durableId="1609896625">
    <w:abstractNumId w:val="5"/>
  </w:num>
  <w:num w:numId="13" w16cid:durableId="1035229939">
    <w:abstractNumId w:val="9"/>
  </w:num>
  <w:num w:numId="14" w16cid:durableId="1081297218">
    <w:abstractNumId w:val="8"/>
  </w:num>
  <w:num w:numId="15" w16cid:durableId="2102872258">
    <w:abstractNumId w:val="2"/>
  </w:num>
  <w:num w:numId="16" w16cid:durableId="2115854476">
    <w:abstractNumId w:val="14"/>
  </w:num>
  <w:num w:numId="17" w16cid:durableId="1178618737">
    <w:abstractNumId w:val="1"/>
  </w:num>
  <w:num w:numId="18" w16cid:durableId="1740514537">
    <w:abstractNumId w:val="17"/>
  </w:num>
  <w:num w:numId="19" w16cid:durableId="1698580617">
    <w:abstractNumId w:val="7"/>
  </w:num>
  <w:num w:numId="20" w16cid:durableId="370764356">
    <w:abstractNumId w:val="16"/>
  </w:num>
  <w:num w:numId="21" w16cid:durableId="690492550">
    <w:abstractNumId w:val="3"/>
  </w:num>
  <w:num w:numId="22" w16cid:durableId="15126510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C2AA3E"/>
    <w:rsid w:val="00000BDF"/>
    <w:rsid w:val="000014E0"/>
    <w:rsid w:val="00001EAB"/>
    <w:rsid w:val="00002544"/>
    <w:rsid w:val="00002B6B"/>
    <w:rsid w:val="00002F65"/>
    <w:rsid w:val="00003199"/>
    <w:rsid w:val="000033F1"/>
    <w:rsid w:val="00003473"/>
    <w:rsid w:val="000037C9"/>
    <w:rsid w:val="000045DD"/>
    <w:rsid w:val="000059D4"/>
    <w:rsid w:val="00005C70"/>
    <w:rsid w:val="0000642A"/>
    <w:rsid w:val="00006461"/>
    <w:rsid w:val="00007326"/>
    <w:rsid w:val="00007D18"/>
    <w:rsid w:val="000100D7"/>
    <w:rsid w:val="0001084D"/>
    <w:rsid w:val="00015181"/>
    <w:rsid w:val="00015469"/>
    <w:rsid w:val="00015879"/>
    <w:rsid w:val="00015D79"/>
    <w:rsid w:val="00016632"/>
    <w:rsid w:val="00016793"/>
    <w:rsid w:val="00020DF3"/>
    <w:rsid w:val="00020EDF"/>
    <w:rsid w:val="00020FE7"/>
    <w:rsid w:val="00023973"/>
    <w:rsid w:val="00024486"/>
    <w:rsid w:val="00024F80"/>
    <w:rsid w:val="0002539F"/>
    <w:rsid w:val="00025B2C"/>
    <w:rsid w:val="0002734A"/>
    <w:rsid w:val="000301E8"/>
    <w:rsid w:val="000303A8"/>
    <w:rsid w:val="0003217B"/>
    <w:rsid w:val="00032226"/>
    <w:rsid w:val="00033471"/>
    <w:rsid w:val="000335AF"/>
    <w:rsid w:val="00033B15"/>
    <w:rsid w:val="000349D2"/>
    <w:rsid w:val="00035DBF"/>
    <w:rsid w:val="00035F85"/>
    <w:rsid w:val="00036EDD"/>
    <w:rsid w:val="000378BB"/>
    <w:rsid w:val="00037945"/>
    <w:rsid w:val="00037C07"/>
    <w:rsid w:val="0004051F"/>
    <w:rsid w:val="00041D80"/>
    <w:rsid w:val="00042513"/>
    <w:rsid w:val="0004278D"/>
    <w:rsid w:val="00042E36"/>
    <w:rsid w:val="000439CD"/>
    <w:rsid w:val="00043CC0"/>
    <w:rsid w:val="000449F8"/>
    <w:rsid w:val="00046DF6"/>
    <w:rsid w:val="00047999"/>
    <w:rsid w:val="00047BEE"/>
    <w:rsid w:val="00052161"/>
    <w:rsid w:val="000524CC"/>
    <w:rsid w:val="00052A36"/>
    <w:rsid w:val="00052D14"/>
    <w:rsid w:val="00053412"/>
    <w:rsid w:val="00054830"/>
    <w:rsid w:val="0005508F"/>
    <w:rsid w:val="000554DB"/>
    <w:rsid w:val="00055E86"/>
    <w:rsid w:val="0005658F"/>
    <w:rsid w:val="00056936"/>
    <w:rsid w:val="0005699E"/>
    <w:rsid w:val="00057563"/>
    <w:rsid w:val="0005760F"/>
    <w:rsid w:val="00057C24"/>
    <w:rsid w:val="00060158"/>
    <w:rsid w:val="00060887"/>
    <w:rsid w:val="0006290D"/>
    <w:rsid w:val="00063439"/>
    <w:rsid w:val="0006392E"/>
    <w:rsid w:val="00066B03"/>
    <w:rsid w:val="000708DC"/>
    <w:rsid w:val="0007098F"/>
    <w:rsid w:val="00071013"/>
    <w:rsid w:val="00071997"/>
    <w:rsid w:val="00073912"/>
    <w:rsid w:val="00073EBC"/>
    <w:rsid w:val="00074216"/>
    <w:rsid w:val="00074400"/>
    <w:rsid w:val="00074B9E"/>
    <w:rsid w:val="0007566B"/>
    <w:rsid w:val="00075A6A"/>
    <w:rsid w:val="00075DE7"/>
    <w:rsid w:val="000769B2"/>
    <w:rsid w:val="00076B19"/>
    <w:rsid w:val="00076C25"/>
    <w:rsid w:val="00080605"/>
    <w:rsid w:val="00080E00"/>
    <w:rsid w:val="00081BD6"/>
    <w:rsid w:val="000846B1"/>
    <w:rsid w:val="00085040"/>
    <w:rsid w:val="0008594C"/>
    <w:rsid w:val="00086D1E"/>
    <w:rsid w:val="00086D9D"/>
    <w:rsid w:val="000908F9"/>
    <w:rsid w:val="00093548"/>
    <w:rsid w:val="000939EA"/>
    <w:rsid w:val="000960AA"/>
    <w:rsid w:val="0009769B"/>
    <w:rsid w:val="000A1BD8"/>
    <w:rsid w:val="000A1EDD"/>
    <w:rsid w:val="000A23B3"/>
    <w:rsid w:val="000A2A62"/>
    <w:rsid w:val="000A3596"/>
    <w:rsid w:val="000A40A2"/>
    <w:rsid w:val="000A4238"/>
    <w:rsid w:val="000A5458"/>
    <w:rsid w:val="000A5E3D"/>
    <w:rsid w:val="000A77A0"/>
    <w:rsid w:val="000B0245"/>
    <w:rsid w:val="000B0D85"/>
    <w:rsid w:val="000B261B"/>
    <w:rsid w:val="000B2E74"/>
    <w:rsid w:val="000B32C0"/>
    <w:rsid w:val="000B473A"/>
    <w:rsid w:val="000B5045"/>
    <w:rsid w:val="000B5511"/>
    <w:rsid w:val="000B789B"/>
    <w:rsid w:val="000B7C26"/>
    <w:rsid w:val="000C07AE"/>
    <w:rsid w:val="000C0944"/>
    <w:rsid w:val="000C0B98"/>
    <w:rsid w:val="000C4302"/>
    <w:rsid w:val="000C5FD1"/>
    <w:rsid w:val="000C669D"/>
    <w:rsid w:val="000C6A0E"/>
    <w:rsid w:val="000C6C0E"/>
    <w:rsid w:val="000D0971"/>
    <w:rsid w:val="000D145E"/>
    <w:rsid w:val="000D30F3"/>
    <w:rsid w:val="000D39E9"/>
    <w:rsid w:val="000D42FE"/>
    <w:rsid w:val="000D4325"/>
    <w:rsid w:val="000D4DF4"/>
    <w:rsid w:val="000D5162"/>
    <w:rsid w:val="000D5A8E"/>
    <w:rsid w:val="000D6CC6"/>
    <w:rsid w:val="000E2B9F"/>
    <w:rsid w:val="000E3220"/>
    <w:rsid w:val="000E327A"/>
    <w:rsid w:val="000E4758"/>
    <w:rsid w:val="000E486E"/>
    <w:rsid w:val="000E5B19"/>
    <w:rsid w:val="000E7FAD"/>
    <w:rsid w:val="000F0698"/>
    <w:rsid w:val="000F3EC3"/>
    <w:rsid w:val="000F406E"/>
    <w:rsid w:val="000F4533"/>
    <w:rsid w:val="000F4F9F"/>
    <w:rsid w:val="000F59D5"/>
    <w:rsid w:val="000F61F3"/>
    <w:rsid w:val="000F6A6A"/>
    <w:rsid w:val="000F77C3"/>
    <w:rsid w:val="0010072C"/>
    <w:rsid w:val="0010146B"/>
    <w:rsid w:val="00101E89"/>
    <w:rsid w:val="0010209B"/>
    <w:rsid w:val="0010244A"/>
    <w:rsid w:val="00102CC0"/>
    <w:rsid w:val="00103B70"/>
    <w:rsid w:val="00103F1D"/>
    <w:rsid w:val="001070C4"/>
    <w:rsid w:val="00107309"/>
    <w:rsid w:val="00107806"/>
    <w:rsid w:val="001103DF"/>
    <w:rsid w:val="001117EA"/>
    <w:rsid w:val="00111980"/>
    <w:rsid w:val="001120EF"/>
    <w:rsid w:val="001159F0"/>
    <w:rsid w:val="00115BBE"/>
    <w:rsid w:val="00116F7E"/>
    <w:rsid w:val="00117623"/>
    <w:rsid w:val="00121812"/>
    <w:rsid w:val="00121B41"/>
    <w:rsid w:val="00121CBB"/>
    <w:rsid w:val="00122731"/>
    <w:rsid w:val="001245EF"/>
    <w:rsid w:val="00126D8D"/>
    <w:rsid w:val="00127778"/>
    <w:rsid w:val="00127954"/>
    <w:rsid w:val="00131406"/>
    <w:rsid w:val="00132824"/>
    <w:rsid w:val="00132ACA"/>
    <w:rsid w:val="00132F2D"/>
    <w:rsid w:val="00133985"/>
    <w:rsid w:val="00134B72"/>
    <w:rsid w:val="001361E7"/>
    <w:rsid w:val="001378B3"/>
    <w:rsid w:val="0014036A"/>
    <w:rsid w:val="001413AC"/>
    <w:rsid w:val="001415AD"/>
    <w:rsid w:val="00142BAF"/>
    <w:rsid w:val="00143ED5"/>
    <w:rsid w:val="001445A0"/>
    <w:rsid w:val="00146C5C"/>
    <w:rsid w:val="00150B31"/>
    <w:rsid w:val="00150B59"/>
    <w:rsid w:val="00150CC6"/>
    <w:rsid w:val="001525B8"/>
    <w:rsid w:val="001530D2"/>
    <w:rsid w:val="00154065"/>
    <w:rsid w:val="001558C2"/>
    <w:rsid w:val="001561CE"/>
    <w:rsid w:val="00156A70"/>
    <w:rsid w:val="0016016B"/>
    <w:rsid w:val="001601FA"/>
    <w:rsid w:val="001602A1"/>
    <w:rsid w:val="00160DE7"/>
    <w:rsid w:val="00160E15"/>
    <w:rsid w:val="00162044"/>
    <w:rsid w:val="001625D5"/>
    <w:rsid w:val="0016280D"/>
    <w:rsid w:val="001639DB"/>
    <w:rsid w:val="00163A22"/>
    <w:rsid w:val="001646B6"/>
    <w:rsid w:val="00164AEE"/>
    <w:rsid w:val="0016519E"/>
    <w:rsid w:val="00166163"/>
    <w:rsid w:val="00166AA3"/>
    <w:rsid w:val="00166D59"/>
    <w:rsid w:val="00167B10"/>
    <w:rsid w:val="0017032C"/>
    <w:rsid w:val="00171D6E"/>
    <w:rsid w:val="0017202A"/>
    <w:rsid w:val="00172788"/>
    <w:rsid w:val="00173317"/>
    <w:rsid w:val="0017424D"/>
    <w:rsid w:val="0017489D"/>
    <w:rsid w:val="00174B52"/>
    <w:rsid w:val="00175054"/>
    <w:rsid w:val="00175182"/>
    <w:rsid w:val="0017554E"/>
    <w:rsid w:val="001760CF"/>
    <w:rsid w:val="0017618D"/>
    <w:rsid w:val="001768FB"/>
    <w:rsid w:val="001802E8"/>
    <w:rsid w:val="00181014"/>
    <w:rsid w:val="00182EE9"/>
    <w:rsid w:val="00183541"/>
    <w:rsid w:val="001840FC"/>
    <w:rsid w:val="0018426F"/>
    <w:rsid w:val="0018442D"/>
    <w:rsid w:val="001845C2"/>
    <w:rsid w:val="0018533E"/>
    <w:rsid w:val="00185746"/>
    <w:rsid w:val="00187711"/>
    <w:rsid w:val="00190718"/>
    <w:rsid w:val="00194531"/>
    <w:rsid w:val="00194728"/>
    <w:rsid w:val="00195D3E"/>
    <w:rsid w:val="0019619F"/>
    <w:rsid w:val="00196272"/>
    <w:rsid w:val="001A12D3"/>
    <w:rsid w:val="001A16DF"/>
    <w:rsid w:val="001A1E50"/>
    <w:rsid w:val="001A30E6"/>
    <w:rsid w:val="001A31B9"/>
    <w:rsid w:val="001A475A"/>
    <w:rsid w:val="001A48B4"/>
    <w:rsid w:val="001A4F69"/>
    <w:rsid w:val="001A5BD2"/>
    <w:rsid w:val="001A5F6A"/>
    <w:rsid w:val="001A626D"/>
    <w:rsid w:val="001A74A8"/>
    <w:rsid w:val="001B016B"/>
    <w:rsid w:val="001B04F1"/>
    <w:rsid w:val="001B076E"/>
    <w:rsid w:val="001B15F3"/>
    <w:rsid w:val="001B1BFA"/>
    <w:rsid w:val="001B2020"/>
    <w:rsid w:val="001B27AA"/>
    <w:rsid w:val="001B28F4"/>
    <w:rsid w:val="001B3D54"/>
    <w:rsid w:val="001B4757"/>
    <w:rsid w:val="001B6DE4"/>
    <w:rsid w:val="001B6FD3"/>
    <w:rsid w:val="001B796D"/>
    <w:rsid w:val="001B7CF3"/>
    <w:rsid w:val="001B7EDB"/>
    <w:rsid w:val="001C02F7"/>
    <w:rsid w:val="001C0E88"/>
    <w:rsid w:val="001C4045"/>
    <w:rsid w:val="001C46DC"/>
    <w:rsid w:val="001C4B65"/>
    <w:rsid w:val="001C5056"/>
    <w:rsid w:val="001C52B8"/>
    <w:rsid w:val="001C5414"/>
    <w:rsid w:val="001C5871"/>
    <w:rsid w:val="001C5D43"/>
    <w:rsid w:val="001C6CFC"/>
    <w:rsid w:val="001C6D5D"/>
    <w:rsid w:val="001C78ED"/>
    <w:rsid w:val="001D004D"/>
    <w:rsid w:val="001D0760"/>
    <w:rsid w:val="001D0897"/>
    <w:rsid w:val="001D10F0"/>
    <w:rsid w:val="001D1DC4"/>
    <w:rsid w:val="001D3F45"/>
    <w:rsid w:val="001D4072"/>
    <w:rsid w:val="001D65AC"/>
    <w:rsid w:val="001D65C0"/>
    <w:rsid w:val="001D6BEE"/>
    <w:rsid w:val="001D6F17"/>
    <w:rsid w:val="001D738B"/>
    <w:rsid w:val="001D74E5"/>
    <w:rsid w:val="001D781A"/>
    <w:rsid w:val="001D793D"/>
    <w:rsid w:val="001D7BA1"/>
    <w:rsid w:val="001E01AE"/>
    <w:rsid w:val="001E0437"/>
    <w:rsid w:val="001E0F4A"/>
    <w:rsid w:val="001E155E"/>
    <w:rsid w:val="001E2552"/>
    <w:rsid w:val="001E2A27"/>
    <w:rsid w:val="001E33FA"/>
    <w:rsid w:val="001E385B"/>
    <w:rsid w:val="001E466B"/>
    <w:rsid w:val="001E5152"/>
    <w:rsid w:val="001E631A"/>
    <w:rsid w:val="001E681C"/>
    <w:rsid w:val="001E6F3D"/>
    <w:rsid w:val="001E7F67"/>
    <w:rsid w:val="001F00FF"/>
    <w:rsid w:val="001F09A4"/>
    <w:rsid w:val="001F1CD2"/>
    <w:rsid w:val="001F1F7D"/>
    <w:rsid w:val="001F21B6"/>
    <w:rsid w:val="001F2393"/>
    <w:rsid w:val="001F248C"/>
    <w:rsid w:val="001F324A"/>
    <w:rsid w:val="001F35EC"/>
    <w:rsid w:val="001F4A6A"/>
    <w:rsid w:val="001F5641"/>
    <w:rsid w:val="001F7344"/>
    <w:rsid w:val="001F7694"/>
    <w:rsid w:val="00200D21"/>
    <w:rsid w:val="002029E2"/>
    <w:rsid w:val="00202F49"/>
    <w:rsid w:val="002032D8"/>
    <w:rsid w:val="0020581E"/>
    <w:rsid w:val="00207482"/>
    <w:rsid w:val="0020762B"/>
    <w:rsid w:val="00207697"/>
    <w:rsid w:val="00213370"/>
    <w:rsid w:val="002152ED"/>
    <w:rsid w:val="0021620A"/>
    <w:rsid w:val="00216656"/>
    <w:rsid w:val="00216A82"/>
    <w:rsid w:val="002206E1"/>
    <w:rsid w:val="00220E3B"/>
    <w:rsid w:val="00222529"/>
    <w:rsid w:val="00223172"/>
    <w:rsid w:val="00225440"/>
    <w:rsid w:val="00225B72"/>
    <w:rsid w:val="00227B5E"/>
    <w:rsid w:val="00227C3F"/>
    <w:rsid w:val="00227D66"/>
    <w:rsid w:val="00231340"/>
    <w:rsid w:val="00231E0F"/>
    <w:rsid w:val="002325F8"/>
    <w:rsid w:val="0023282E"/>
    <w:rsid w:val="00232879"/>
    <w:rsid w:val="00232A44"/>
    <w:rsid w:val="0023421E"/>
    <w:rsid w:val="0023490B"/>
    <w:rsid w:val="00234B5D"/>
    <w:rsid w:val="00235407"/>
    <w:rsid w:val="00235B3F"/>
    <w:rsid w:val="00235FAB"/>
    <w:rsid w:val="00236259"/>
    <w:rsid w:val="002363D5"/>
    <w:rsid w:val="00236CCA"/>
    <w:rsid w:val="002376F9"/>
    <w:rsid w:val="00237F87"/>
    <w:rsid w:val="002412EF"/>
    <w:rsid w:val="0024206D"/>
    <w:rsid w:val="00243251"/>
    <w:rsid w:val="002438C4"/>
    <w:rsid w:val="00243F75"/>
    <w:rsid w:val="00244BC8"/>
    <w:rsid w:val="002452A1"/>
    <w:rsid w:val="00245EF8"/>
    <w:rsid w:val="0024788D"/>
    <w:rsid w:val="00247B7E"/>
    <w:rsid w:val="00250043"/>
    <w:rsid w:val="002502CC"/>
    <w:rsid w:val="00250A93"/>
    <w:rsid w:val="00251575"/>
    <w:rsid w:val="002516C9"/>
    <w:rsid w:val="00252863"/>
    <w:rsid w:val="00252946"/>
    <w:rsid w:val="00255009"/>
    <w:rsid w:val="0025508D"/>
    <w:rsid w:val="00255FE0"/>
    <w:rsid w:val="002576D2"/>
    <w:rsid w:val="00257FF4"/>
    <w:rsid w:val="00262FAE"/>
    <w:rsid w:val="0026367A"/>
    <w:rsid w:val="00264797"/>
    <w:rsid w:val="00265064"/>
    <w:rsid w:val="002650B2"/>
    <w:rsid w:val="002650EF"/>
    <w:rsid w:val="0026698F"/>
    <w:rsid w:val="00267ECA"/>
    <w:rsid w:val="002721C5"/>
    <w:rsid w:val="002721C7"/>
    <w:rsid w:val="002732D7"/>
    <w:rsid w:val="00273974"/>
    <w:rsid w:val="00275CBC"/>
    <w:rsid w:val="00276519"/>
    <w:rsid w:val="0027721E"/>
    <w:rsid w:val="00277257"/>
    <w:rsid w:val="00280BB2"/>
    <w:rsid w:val="00281C01"/>
    <w:rsid w:val="00283869"/>
    <w:rsid w:val="002847B1"/>
    <w:rsid w:val="00284A7E"/>
    <w:rsid w:val="00285CE1"/>
    <w:rsid w:val="002867B2"/>
    <w:rsid w:val="00286976"/>
    <w:rsid w:val="00287116"/>
    <w:rsid w:val="00287FBA"/>
    <w:rsid w:val="00290F7C"/>
    <w:rsid w:val="00291BF6"/>
    <w:rsid w:val="00292197"/>
    <w:rsid w:val="00292C44"/>
    <w:rsid w:val="00292C45"/>
    <w:rsid w:val="0029339F"/>
    <w:rsid w:val="00294AAB"/>
    <w:rsid w:val="002957B4"/>
    <w:rsid w:val="00296BC5"/>
    <w:rsid w:val="002971EB"/>
    <w:rsid w:val="002A0229"/>
    <w:rsid w:val="002A186B"/>
    <w:rsid w:val="002A2B08"/>
    <w:rsid w:val="002A45C9"/>
    <w:rsid w:val="002A5DF7"/>
    <w:rsid w:val="002A6217"/>
    <w:rsid w:val="002A6DFA"/>
    <w:rsid w:val="002A7929"/>
    <w:rsid w:val="002B01E1"/>
    <w:rsid w:val="002B163B"/>
    <w:rsid w:val="002B395C"/>
    <w:rsid w:val="002B3B67"/>
    <w:rsid w:val="002B61A8"/>
    <w:rsid w:val="002B6A7C"/>
    <w:rsid w:val="002C03CE"/>
    <w:rsid w:val="002C09B6"/>
    <w:rsid w:val="002C0C67"/>
    <w:rsid w:val="002C0D6D"/>
    <w:rsid w:val="002C33E1"/>
    <w:rsid w:val="002C5B64"/>
    <w:rsid w:val="002C6670"/>
    <w:rsid w:val="002C7527"/>
    <w:rsid w:val="002C782B"/>
    <w:rsid w:val="002D0E4E"/>
    <w:rsid w:val="002D164E"/>
    <w:rsid w:val="002D1843"/>
    <w:rsid w:val="002D3908"/>
    <w:rsid w:val="002D4FEB"/>
    <w:rsid w:val="002E02C7"/>
    <w:rsid w:val="002E3BE9"/>
    <w:rsid w:val="002E51A7"/>
    <w:rsid w:val="002E7AF5"/>
    <w:rsid w:val="002F0614"/>
    <w:rsid w:val="002F0E85"/>
    <w:rsid w:val="002F1F10"/>
    <w:rsid w:val="002F2050"/>
    <w:rsid w:val="002F2E2F"/>
    <w:rsid w:val="002F37DB"/>
    <w:rsid w:val="002F5195"/>
    <w:rsid w:val="002F55DC"/>
    <w:rsid w:val="002F5EB5"/>
    <w:rsid w:val="002F680B"/>
    <w:rsid w:val="002F7793"/>
    <w:rsid w:val="003012A5"/>
    <w:rsid w:val="0030194D"/>
    <w:rsid w:val="00301CAD"/>
    <w:rsid w:val="0030293F"/>
    <w:rsid w:val="00305B90"/>
    <w:rsid w:val="00306D0B"/>
    <w:rsid w:val="00306D3E"/>
    <w:rsid w:val="00311004"/>
    <w:rsid w:val="00311D1F"/>
    <w:rsid w:val="00313227"/>
    <w:rsid w:val="003132A6"/>
    <w:rsid w:val="00313898"/>
    <w:rsid w:val="00314A86"/>
    <w:rsid w:val="003159F2"/>
    <w:rsid w:val="0031795D"/>
    <w:rsid w:val="003200A9"/>
    <w:rsid w:val="0032085A"/>
    <w:rsid w:val="0032489B"/>
    <w:rsid w:val="00324E1D"/>
    <w:rsid w:val="00325A9B"/>
    <w:rsid w:val="00325C4E"/>
    <w:rsid w:val="003262A9"/>
    <w:rsid w:val="00326B4F"/>
    <w:rsid w:val="0032713E"/>
    <w:rsid w:val="0032795D"/>
    <w:rsid w:val="00327AD3"/>
    <w:rsid w:val="003304D8"/>
    <w:rsid w:val="00332361"/>
    <w:rsid w:val="00333B80"/>
    <w:rsid w:val="00334042"/>
    <w:rsid w:val="00334714"/>
    <w:rsid w:val="00336628"/>
    <w:rsid w:val="00340CB6"/>
    <w:rsid w:val="00341FE3"/>
    <w:rsid w:val="00342C61"/>
    <w:rsid w:val="00343DBF"/>
    <w:rsid w:val="003441BD"/>
    <w:rsid w:val="003446AC"/>
    <w:rsid w:val="00345DE6"/>
    <w:rsid w:val="00346355"/>
    <w:rsid w:val="0034683A"/>
    <w:rsid w:val="00346845"/>
    <w:rsid w:val="00347764"/>
    <w:rsid w:val="00350688"/>
    <w:rsid w:val="003508DF"/>
    <w:rsid w:val="00350B2A"/>
    <w:rsid w:val="00350DD4"/>
    <w:rsid w:val="0035104D"/>
    <w:rsid w:val="00351B4C"/>
    <w:rsid w:val="00351D6C"/>
    <w:rsid w:val="003520B7"/>
    <w:rsid w:val="00352863"/>
    <w:rsid w:val="00353113"/>
    <w:rsid w:val="00353393"/>
    <w:rsid w:val="00353E62"/>
    <w:rsid w:val="003540E3"/>
    <w:rsid w:val="00354957"/>
    <w:rsid w:val="0035559B"/>
    <w:rsid w:val="0035694B"/>
    <w:rsid w:val="0035782E"/>
    <w:rsid w:val="00357991"/>
    <w:rsid w:val="0035BDB9"/>
    <w:rsid w:val="003600A0"/>
    <w:rsid w:val="00360A7E"/>
    <w:rsid w:val="00360CD0"/>
    <w:rsid w:val="00361449"/>
    <w:rsid w:val="003619C4"/>
    <w:rsid w:val="003624B7"/>
    <w:rsid w:val="0036299C"/>
    <w:rsid w:val="00363404"/>
    <w:rsid w:val="00363F31"/>
    <w:rsid w:val="00364EA6"/>
    <w:rsid w:val="00364F6C"/>
    <w:rsid w:val="00365692"/>
    <w:rsid w:val="00365742"/>
    <w:rsid w:val="003674E8"/>
    <w:rsid w:val="00370CBC"/>
    <w:rsid w:val="00371102"/>
    <w:rsid w:val="00371C80"/>
    <w:rsid w:val="0037298A"/>
    <w:rsid w:val="003736FD"/>
    <w:rsid w:val="00373B11"/>
    <w:rsid w:val="003740A6"/>
    <w:rsid w:val="0037441D"/>
    <w:rsid w:val="00374B1E"/>
    <w:rsid w:val="0037545F"/>
    <w:rsid w:val="00375A46"/>
    <w:rsid w:val="00375B9B"/>
    <w:rsid w:val="00375D4B"/>
    <w:rsid w:val="00376464"/>
    <w:rsid w:val="00376479"/>
    <w:rsid w:val="00377850"/>
    <w:rsid w:val="003801B7"/>
    <w:rsid w:val="00380423"/>
    <w:rsid w:val="00380692"/>
    <w:rsid w:val="003819AD"/>
    <w:rsid w:val="00382F86"/>
    <w:rsid w:val="00384602"/>
    <w:rsid w:val="003852F7"/>
    <w:rsid w:val="003860FD"/>
    <w:rsid w:val="00386743"/>
    <w:rsid w:val="0039005E"/>
    <w:rsid w:val="00392776"/>
    <w:rsid w:val="0039292A"/>
    <w:rsid w:val="003940A5"/>
    <w:rsid w:val="00394D60"/>
    <w:rsid w:val="00395793"/>
    <w:rsid w:val="00396F2D"/>
    <w:rsid w:val="003A0463"/>
    <w:rsid w:val="003A149A"/>
    <w:rsid w:val="003A171F"/>
    <w:rsid w:val="003A38BB"/>
    <w:rsid w:val="003A492C"/>
    <w:rsid w:val="003A64C9"/>
    <w:rsid w:val="003A71E5"/>
    <w:rsid w:val="003A8A2E"/>
    <w:rsid w:val="003B2E37"/>
    <w:rsid w:val="003B2FBA"/>
    <w:rsid w:val="003B3D13"/>
    <w:rsid w:val="003B4C91"/>
    <w:rsid w:val="003B52C7"/>
    <w:rsid w:val="003B6013"/>
    <w:rsid w:val="003B7E47"/>
    <w:rsid w:val="003C055A"/>
    <w:rsid w:val="003C0E51"/>
    <w:rsid w:val="003C235A"/>
    <w:rsid w:val="003C349C"/>
    <w:rsid w:val="003C3907"/>
    <w:rsid w:val="003C3B32"/>
    <w:rsid w:val="003C3BEA"/>
    <w:rsid w:val="003C3E96"/>
    <w:rsid w:val="003C4285"/>
    <w:rsid w:val="003C648F"/>
    <w:rsid w:val="003C6929"/>
    <w:rsid w:val="003D002A"/>
    <w:rsid w:val="003D0ED1"/>
    <w:rsid w:val="003D1921"/>
    <w:rsid w:val="003D1D70"/>
    <w:rsid w:val="003D222C"/>
    <w:rsid w:val="003D2ED6"/>
    <w:rsid w:val="003D39BF"/>
    <w:rsid w:val="003D4398"/>
    <w:rsid w:val="003D44A7"/>
    <w:rsid w:val="003D47AC"/>
    <w:rsid w:val="003D617F"/>
    <w:rsid w:val="003D62B6"/>
    <w:rsid w:val="003D65E5"/>
    <w:rsid w:val="003D6779"/>
    <w:rsid w:val="003D6B1D"/>
    <w:rsid w:val="003D6E51"/>
    <w:rsid w:val="003D729C"/>
    <w:rsid w:val="003D735E"/>
    <w:rsid w:val="003D73E3"/>
    <w:rsid w:val="003D751F"/>
    <w:rsid w:val="003D7B08"/>
    <w:rsid w:val="003E198A"/>
    <w:rsid w:val="003E21A3"/>
    <w:rsid w:val="003E2356"/>
    <w:rsid w:val="003E272E"/>
    <w:rsid w:val="003E2833"/>
    <w:rsid w:val="003E34FE"/>
    <w:rsid w:val="003E3EF0"/>
    <w:rsid w:val="003E4293"/>
    <w:rsid w:val="003E45B7"/>
    <w:rsid w:val="003E485E"/>
    <w:rsid w:val="003E4FB8"/>
    <w:rsid w:val="003E5EBF"/>
    <w:rsid w:val="003E7995"/>
    <w:rsid w:val="003F1231"/>
    <w:rsid w:val="003F232E"/>
    <w:rsid w:val="003F2A58"/>
    <w:rsid w:val="003F2BE5"/>
    <w:rsid w:val="003F4160"/>
    <w:rsid w:val="003F4201"/>
    <w:rsid w:val="003F4C44"/>
    <w:rsid w:val="003F5836"/>
    <w:rsid w:val="003F583A"/>
    <w:rsid w:val="003F6745"/>
    <w:rsid w:val="003F7C5A"/>
    <w:rsid w:val="00400859"/>
    <w:rsid w:val="00400B62"/>
    <w:rsid w:val="00401800"/>
    <w:rsid w:val="0040194A"/>
    <w:rsid w:val="00401D7E"/>
    <w:rsid w:val="004036EC"/>
    <w:rsid w:val="0040488E"/>
    <w:rsid w:val="004048B6"/>
    <w:rsid w:val="00405F3E"/>
    <w:rsid w:val="004063D9"/>
    <w:rsid w:val="00406820"/>
    <w:rsid w:val="004070EA"/>
    <w:rsid w:val="004072C7"/>
    <w:rsid w:val="00407415"/>
    <w:rsid w:val="004074DA"/>
    <w:rsid w:val="004075C8"/>
    <w:rsid w:val="00407974"/>
    <w:rsid w:val="00407F34"/>
    <w:rsid w:val="0041099F"/>
    <w:rsid w:val="00410E2A"/>
    <w:rsid w:val="00412023"/>
    <w:rsid w:val="004130BC"/>
    <w:rsid w:val="00413699"/>
    <w:rsid w:val="00417FF7"/>
    <w:rsid w:val="00420098"/>
    <w:rsid w:val="00420730"/>
    <w:rsid w:val="004219FE"/>
    <w:rsid w:val="00421FDE"/>
    <w:rsid w:val="00422F08"/>
    <w:rsid w:val="0042571B"/>
    <w:rsid w:val="00425B84"/>
    <w:rsid w:val="00425D00"/>
    <w:rsid w:val="004261F6"/>
    <w:rsid w:val="00426335"/>
    <w:rsid w:val="00427F9D"/>
    <w:rsid w:val="00430229"/>
    <w:rsid w:val="00431AE2"/>
    <w:rsid w:val="00433E57"/>
    <w:rsid w:val="00434FF8"/>
    <w:rsid w:val="00436FC6"/>
    <w:rsid w:val="0043704A"/>
    <w:rsid w:val="004379A5"/>
    <w:rsid w:val="00440512"/>
    <w:rsid w:val="00440E69"/>
    <w:rsid w:val="004411A8"/>
    <w:rsid w:val="004411BD"/>
    <w:rsid w:val="004419FB"/>
    <w:rsid w:val="00441A98"/>
    <w:rsid w:val="0044201D"/>
    <w:rsid w:val="0044211D"/>
    <w:rsid w:val="0044246D"/>
    <w:rsid w:val="0044300F"/>
    <w:rsid w:val="00443750"/>
    <w:rsid w:val="00443D1A"/>
    <w:rsid w:val="004454FD"/>
    <w:rsid w:val="004471FE"/>
    <w:rsid w:val="00450419"/>
    <w:rsid w:val="00451D9F"/>
    <w:rsid w:val="004529A2"/>
    <w:rsid w:val="00452C4C"/>
    <w:rsid w:val="00453C9E"/>
    <w:rsid w:val="004540EC"/>
    <w:rsid w:val="00454BF1"/>
    <w:rsid w:val="00454C7E"/>
    <w:rsid w:val="0045515A"/>
    <w:rsid w:val="0045660F"/>
    <w:rsid w:val="00456C4A"/>
    <w:rsid w:val="00457181"/>
    <w:rsid w:val="00460639"/>
    <w:rsid w:val="00460702"/>
    <w:rsid w:val="00462285"/>
    <w:rsid w:val="00465D5F"/>
    <w:rsid w:val="0046626F"/>
    <w:rsid w:val="004669E7"/>
    <w:rsid w:val="00466A47"/>
    <w:rsid w:val="00470510"/>
    <w:rsid w:val="00470BF1"/>
    <w:rsid w:val="00472206"/>
    <w:rsid w:val="00472AF9"/>
    <w:rsid w:val="004753DA"/>
    <w:rsid w:val="004759E4"/>
    <w:rsid w:val="00475FDB"/>
    <w:rsid w:val="004770B3"/>
    <w:rsid w:val="004810AF"/>
    <w:rsid w:val="004819C6"/>
    <w:rsid w:val="00486186"/>
    <w:rsid w:val="00487494"/>
    <w:rsid w:val="004900F0"/>
    <w:rsid w:val="00491D86"/>
    <w:rsid w:val="00492510"/>
    <w:rsid w:val="00493531"/>
    <w:rsid w:val="004935E2"/>
    <w:rsid w:val="004A0980"/>
    <w:rsid w:val="004A177C"/>
    <w:rsid w:val="004A26BD"/>
    <w:rsid w:val="004A4D9E"/>
    <w:rsid w:val="004A5049"/>
    <w:rsid w:val="004A5459"/>
    <w:rsid w:val="004A576E"/>
    <w:rsid w:val="004A5947"/>
    <w:rsid w:val="004A6494"/>
    <w:rsid w:val="004A7A09"/>
    <w:rsid w:val="004A7BD9"/>
    <w:rsid w:val="004B0224"/>
    <w:rsid w:val="004B12E1"/>
    <w:rsid w:val="004B156E"/>
    <w:rsid w:val="004B201D"/>
    <w:rsid w:val="004B28D3"/>
    <w:rsid w:val="004B39D8"/>
    <w:rsid w:val="004B5357"/>
    <w:rsid w:val="004B59C2"/>
    <w:rsid w:val="004B6CEF"/>
    <w:rsid w:val="004B6DA6"/>
    <w:rsid w:val="004B7D7E"/>
    <w:rsid w:val="004C0104"/>
    <w:rsid w:val="004C1213"/>
    <w:rsid w:val="004C1A42"/>
    <w:rsid w:val="004C3397"/>
    <w:rsid w:val="004C4597"/>
    <w:rsid w:val="004C4E34"/>
    <w:rsid w:val="004C5971"/>
    <w:rsid w:val="004C5F2C"/>
    <w:rsid w:val="004C6A51"/>
    <w:rsid w:val="004C6D3B"/>
    <w:rsid w:val="004C7882"/>
    <w:rsid w:val="004C789C"/>
    <w:rsid w:val="004D0D07"/>
    <w:rsid w:val="004D1632"/>
    <w:rsid w:val="004D2C02"/>
    <w:rsid w:val="004D2D89"/>
    <w:rsid w:val="004D2E89"/>
    <w:rsid w:val="004D33D2"/>
    <w:rsid w:val="004D3AC4"/>
    <w:rsid w:val="004D40CD"/>
    <w:rsid w:val="004D498A"/>
    <w:rsid w:val="004D5E3B"/>
    <w:rsid w:val="004D6E83"/>
    <w:rsid w:val="004DC5FD"/>
    <w:rsid w:val="004E01E6"/>
    <w:rsid w:val="004E033D"/>
    <w:rsid w:val="004E0B75"/>
    <w:rsid w:val="004E2575"/>
    <w:rsid w:val="004E2B58"/>
    <w:rsid w:val="004E53AE"/>
    <w:rsid w:val="004E799B"/>
    <w:rsid w:val="004F0444"/>
    <w:rsid w:val="004F123C"/>
    <w:rsid w:val="004F2230"/>
    <w:rsid w:val="004F2DD6"/>
    <w:rsid w:val="004F346B"/>
    <w:rsid w:val="004F3B86"/>
    <w:rsid w:val="004F52CA"/>
    <w:rsid w:val="004F59E0"/>
    <w:rsid w:val="004F643B"/>
    <w:rsid w:val="004F6BB3"/>
    <w:rsid w:val="004F7BFC"/>
    <w:rsid w:val="004F7EDA"/>
    <w:rsid w:val="00500A68"/>
    <w:rsid w:val="005021A7"/>
    <w:rsid w:val="005026E6"/>
    <w:rsid w:val="0050443B"/>
    <w:rsid w:val="005047CC"/>
    <w:rsid w:val="00504C9F"/>
    <w:rsid w:val="00505493"/>
    <w:rsid w:val="00505671"/>
    <w:rsid w:val="00507437"/>
    <w:rsid w:val="00507E77"/>
    <w:rsid w:val="00510173"/>
    <w:rsid w:val="005114E0"/>
    <w:rsid w:val="00511FF6"/>
    <w:rsid w:val="0051222C"/>
    <w:rsid w:val="0051247F"/>
    <w:rsid w:val="00516AF9"/>
    <w:rsid w:val="00516EF5"/>
    <w:rsid w:val="00517A7A"/>
    <w:rsid w:val="00520D8B"/>
    <w:rsid w:val="00522FC9"/>
    <w:rsid w:val="00523786"/>
    <w:rsid w:val="005237FA"/>
    <w:rsid w:val="005242C8"/>
    <w:rsid w:val="00524C65"/>
    <w:rsid w:val="00525C88"/>
    <w:rsid w:val="00525E82"/>
    <w:rsid w:val="00531E10"/>
    <w:rsid w:val="00531E4F"/>
    <w:rsid w:val="00531F9C"/>
    <w:rsid w:val="00535966"/>
    <w:rsid w:val="00535AFB"/>
    <w:rsid w:val="00535E43"/>
    <w:rsid w:val="0053647D"/>
    <w:rsid w:val="00536BCB"/>
    <w:rsid w:val="00536F1F"/>
    <w:rsid w:val="00536FD0"/>
    <w:rsid w:val="00537495"/>
    <w:rsid w:val="00537845"/>
    <w:rsid w:val="00540946"/>
    <w:rsid w:val="00540A51"/>
    <w:rsid w:val="00541760"/>
    <w:rsid w:val="00542321"/>
    <w:rsid w:val="0054233B"/>
    <w:rsid w:val="00543A99"/>
    <w:rsid w:val="00543C75"/>
    <w:rsid w:val="00544069"/>
    <w:rsid w:val="0054612E"/>
    <w:rsid w:val="005468D4"/>
    <w:rsid w:val="0054794C"/>
    <w:rsid w:val="00547C8E"/>
    <w:rsid w:val="00550651"/>
    <w:rsid w:val="00550B1A"/>
    <w:rsid w:val="005520FE"/>
    <w:rsid w:val="005540EF"/>
    <w:rsid w:val="0055460B"/>
    <w:rsid w:val="00554656"/>
    <w:rsid w:val="0055565F"/>
    <w:rsid w:val="0055670F"/>
    <w:rsid w:val="00560279"/>
    <w:rsid w:val="00560592"/>
    <w:rsid w:val="00561758"/>
    <w:rsid w:val="00562A28"/>
    <w:rsid w:val="00562EE7"/>
    <w:rsid w:val="0056563B"/>
    <w:rsid w:val="00565804"/>
    <w:rsid w:val="00566070"/>
    <w:rsid w:val="005669DE"/>
    <w:rsid w:val="00566DFA"/>
    <w:rsid w:val="00566FEE"/>
    <w:rsid w:val="0057214B"/>
    <w:rsid w:val="0057279B"/>
    <w:rsid w:val="00572E69"/>
    <w:rsid w:val="00573323"/>
    <w:rsid w:val="00573EE5"/>
    <w:rsid w:val="005741A0"/>
    <w:rsid w:val="005744B6"/>
    <w:rsid w:val="005748B0"/>
    <w:rsid w:val="00577537"/>
    <w:rsid w:val="00577DA4"/>
    <w:rsid w:val="00577E96"/>
    <w:rsid w:val="0058011F"/>
    <w:rsid w:val="00581773"/>
    <w:rsid w:val="00581DF1"/>
    <w:rsid w:val="00582050"/>
    <w:rsid w:val="005821AE"/>
    <w:rsid w:val="00582B22"/>
    <w:rsid w:val="005840BB"/>
    <w:rsid w:val="005872A0"/>
    <w:rsid w:val="00587977"/>
    <w:rsid w:val="005919A9"/>
    <w:rsid w:val="0059278A"/>
    <w:rsid w:val="0059522B"/>
    <w:rsid w:val="00595F9C"/>
    <w:rsid w:val="00596A19"/>
    <w:rsid w:val="0059775D"/>
    <w:rsid w:val="00597A50"/>
    <w:rsid w:val="005A025C"/>
    <w:rsid w:val="005A14A8"/>
    <w:rsid w:val="005A1DF6"/>
    <w:rsid w:val="005A298F"/>
    <w:rsid w:val="005A3CA5"/>
    <w:rsid w:val="005A4158"/>
    <w:rsid w:val="005A43B5"/>
    <w:rsid w:val="005A448D"/>
    <w:rsid w:val="005A4914"/>
    <w:rsid w:val="005A4C8E"/>
    <w:rsid w:val="005A4D19"/>
    <w:rsid w:val="005A55E1"/>
    <w:rsid w:val="005A5990"/>
    <w:rsid w:val="005A5EBB"/>
    <w:rsid w:val="005A6834"/>
    <w:rsid w:val="005A6F00"/>
    <w:rsid w:val="005A7DFF"/>
    <w:rsid w:val="005B191B"/>
    <w:rsid w:val="005B1C35"/>
    <w:rsid w:val="005B1C86"/>
    <w:rsid w:val="005B25E8"/>
    <w:rsid w:val="005B2773"/>
    <w:rsid w:val="005B2BD3"/>
    <w:rsid w:val="005B38AB"/>
    <w:rsid w:val="005B47BC"/>
    <w:rsid w:val="005B4B42"/>
    <w:rsid w:val="005B4F1C"/>
    <w:rsid w:val="005B57C9"/>
    <w:rsid w:val="005C1D85"/>
    <w:rsid w:val="005C3054"/>
    <w:rsid w:val="005C3588"/>
    <w:rsid w:val="005C3FE4"/>
    <w:rsid w:val="005C4D00"/>
    <w:rsid w:val="005C4E5A"/>
    <w:rsid w:val="005C552A"/>
    <w:rsid w:val="005C6D78"/>
    <w:rsid w:val="005D0F09"/>
    <w:rsid w:val="005D1DB2"/>
    <w:rsid w:val="005D38E7"/>
    <w:rsid w:val="005D4539"/>
    <w:rsid w:val="005D5077"/>
    <w:rsid w:val="005D6924"/>
    <w:rsid w:val="005D7DC7"/>
    <w:rsid w:val="005E0090"/>
    <w:rsid w:val="005E07E3"/>
    <w:rsid w:val="005E116F"/>
    <w:rsid w:val="005E1407"/>
    <w:rsid w:val="005E173E"/>
    <w:rsid w:val="005E283D"/>
    <w:rsid w:val="005E30B4"/>
    <w:rsid w:val="005E4E20"/>
    <w:rsid w:val="005E5669"/>
    <w:rsid w:val="005E7886"/>
    <w:rsid w:val="005F00E5"/>
    <w:rsid w:val="005F20E0"/>
    <w:rsid w:val="005F260F"/>
    <w:rsid w:val="005F2903"/>
    <w:rsid w:val="005F2CB8"/>
    <w:rsid w:val="005F2E4A"/>
    <w:rsid w:val="005F315F"/>
    <w:rsid w:val="005F3511"/>
    <w:rsid w:val="005F3B31"/>
    <w:rsid w:val="005F3CCC"/>
    <w:rsid w:val="005F4D1D"/>
    <w:rsid w:val="005F4F20"/>
    <w:rsid w:val="005F56A1"/>
    <w:rsid w:val="005F5A9C"/>
    <w:rsid w:val="005F6D91"/>
    <w:rsid w:val="005F719F"/>
    <w:rsid w:val="005F7A7E"/>
    <w:rsid w:val="00600D6A"/>
    <w:rsid w:val="00601A93"/>
    <w:rsid w:val="00602879"/>
    <w:rsid w:val="006035E8"/>
    <w:rsid w:val="006039DC"/>
    <w:rsid w:val="0060546B"/>
    <w:rsid w:val="00605E55"/>
    <w:rsid w:val="006069DE"/>
    <w:rsid w:val="00607044"/>
    <w:rsid w:val="006115A1"/>
    <w:rsid w:val="00611C1B"/>
    <w:rsid w:val="006147BC"/>
    <w:rsid w:val="00615215"/>
    <w:rsid w:val="0062277C"/>
    <w:rsid w:val="00624BBF"/>
    <w:rsid w:val="00625871"/>
    <w:rsid w:val="00625F7A"/>
    <w:rsid w:val="006266B4"/>
    <w:rsid w:val="0062787C"/>
    <w:rsid w:val="0063220B"/>
    <w:rsid w:val="00632D7D"/>
    <w:rsid w:val="006336B0"/>
    <w:rsid w:val="00634866"/>
    <w:rsid w:val="00635B6B"/>
    <w:rsid w:val="00635FC6"/>
    <w:rsid w:val="00636271"/>
    <w:rsid w:val="006365FD"/>
    <w:rsid w:val="0063674E"/>
    <w:rsid w:val="00636BE0"/>
    <w:rsid w:val="00637D39"/>
    <w:rsid w:val="00640556"/>
    <w:rsid w:val="006405C5"/>
    <w:rsid w:val="00641468"/>
    <w:rsid w:val="006414E5"/>
    <w:rsid w:val="00641FB0"/>
    <w:rsid w:val="00642AA7"/>
    <w:rsid w:val="00642CD1"/>
    <w:rsid w:val="0064313B"/>
    <w:rsid w:val="006448F0"/>
    <w:rsid w:val="0064633A"/>
    <w:rsid w:val="00646A5B"/>
    <w:rsid w:val="00647581"/>
    <w:rsid w:val="00647692"/>
    <w:rsid w:val="00647AEA"/>
    <w:rsid w:val="00651465"/>
    <w:rsid w:val="00651F2F"/>
    <w:rsid w:val="006528B7"/>
    <w:rsid w:val="00653B23"/>
    <w:rsid w:val="00655096"/>
    <w:rsid w:val="006554D2"/>
    <w:rsid w:val="00657EFF"/>
    <w:rsid w:val="00660A78"/>
    <w:rsid w:val="00660F06"/>
    <w:rsid w:val="0066144A"/>
    <w:rsid w:val="0066156E"/>
    <w:rsid w:val="006619E8"/>
    <w:rsid w:val="00662A66"/>
    <w:rsid w:val="00662ED9"/>
    <w:rsid w:val="00663EDA"/>
    <w:rsid w:val="0066444E"/>
    <w:rsid w:val="006647D5"/>
    <w:rsid w:val="00664B93"/>
    <w:rsid w:val="00665370"/>
    <w:rsid w:val="006656D6"/>
    <w:rsid w:val="006669C0"/>
    <w:rsid w:val="00666C70"/>
    <w:rsid w:val="0066724B"/>
    <w:rsid w:val="00667F84"/>
    <w:rsid w:val="0067015B"/>
    <w:rsid w:val="006746CF"/>
    <w:rsid w:val="00676004"/>
    <w:rsid w:val="00677126"/>
    <w:rsid w:val="0067782D"/>
    <w:rsid w:val="00680AEC"/>
    <w:rsid w:val="00680C63"/>
    <w:rsid w:val="00680F0E"/>
    <w:rsid w:val="00681AAE"/>
    <w:rsid w:val="00683BA7"/>
    <w:rsid w:val="00683EB3"/>
    <w:rsid w:val="00684D3E"/>
    <w:rsid w:val="00684F51"/>
    <w:rsid w:val="00685442"/>
    <w:rsid w:val="0069000A"/>
    <w:rsid w:val="006901DA"/>
    <w:rsid w:val="0069068D"/>
    <w:rsid w:val="006927A6"/>
    <w:rsid w:val="00694085"/>
    <w:rsid w:val="0069468E"/>
    <w:rsid w:val="006950E1"/>
    <w:rsid w:val="006956C6"/>
    <w:rsid w:val="006961FD"/>
    <w:rsid w:val="006A2976"/>
    <w:rsid w:val="006A2C50"/>
    <w:rsid w:val="006A309F"/>
    <w:rsid w:val="006A4544"/>
    <w:rsid w:val="006A5C72"/>
    <w:rsid w:val="006A6059"/>
    <w:rsid w:val="006A68DA"/>
    <w:rsid w:val="006A6FF6"/>
    <w:rsid w:val="006A7444"/>
    <w:rsid w:val="006A7445"/>
    <w:rsid w:val="006A757A"/>
    <w:rsid w:val="006A78C2"/>
    <w:rsid w:val="006B0D96"/>
    <w:rsid w:val="006B22E9"/>
    <w:rsid w:val="006B23B3"/>
    <w:rsid w:val="006B3A86"/>
    <w:rsid w:val="006B5F8B"/>
    <w:rsid w:val="006B6581"/>
    <w:rsid w:val="006B65EF"/>
    <w:rsid w:val="006B6DD1"/>
    <w:rsid w:val="006C0DF3"/>
    <w:rsid w:val="006C170E"/>
    <w:rsid w:val="006C1995"/>
    <w:rsid w:val="006C2E1F"/>
    <w:rsid w:val="006C3554"/>
    <w:rsid w:val="006C45D6"/>
    <w:rsid w:val="006C4627"/>
    <w:rsid w:val="006D002F"/>
    <w:rsid w:val="006D0392"/>
    <w:rsid w:val="006D2905"/>
    <w:rsid w:val="006D2BCA"/>
    <w:rsid w:val="006D42C5"/>
    <w:rsid w:val="006D4640"/>
    <w:rsid w:val="006D4CBB"/>
    <w:rsid w:val="006D5254"/>
    <w:rsid w:val="006D7C8D"/>
    <w:rsid w:val="006E0111"/>
    <w:rsid w:val="006E043C"/>
    <w:rsid w:val="006E10D6"/>
    <w:rsid w:val="006E1BED"/>
    <w:rsid w:val="006E2939"/>
    <w:rsid w:val="006E2C9C"/>
    <w:rsid w:val="006E4995"/>
    <w:rsid w:val="006E6C4D"/>
    <w:rsid w:val="006E711E"/>
    <w:rsid w:val="006F051E"/>
    <w:rsid w:val="006F1C37"/>
    <w:rsid w:val="006F1F87"/>
    <w:rsid w:val="006F2CBA"/>
    <w:rsid w:val="006F3136"/>
    <w:rsid w:val="006F4363"/>
    <w:rsid w:val="00701740"/>
    <w:rsid w:val="00703EBD"/>
    <w:rsid w:val="0070433C"/>
    <w:rsid w:val="007044E6"/>
    <w:rsid w:val="0070509D"/>
    <w:rsid w:val="0070546F"/>
    <w:rsid w:val="007056C9"/>
    <w:rsid w:val="007068D4"/>
    <w:rsid w:val="00706A4E"/>
    <w:rsid w:val="00707872"/>
    <w:rsid w:val="00710217"/>
    <w:rsid w:val="00710C84"/>
    <w:rsid w:val="00712C26"/>
    <w:rsid w:val="00712D6E"/>
    <w:rsid w:val="00715639"/>
    <w:rsid w:val="00715671"/>
    <w:rsid w:val="007158C3"/>
    <w:rsid w:val="00715E2D"/>
    <w:rsid w:val="00716000"/>
    <w:rsid w:val="00720FC5"/>
    <w:rsid w:val="00721FD7"/>
    <w:rsid w:val="0072208E"/>
    <w:rsid w:val="00724A6D"/>
    <w:rsid w:val="00724D49"/>
    <w:rsid w:val="00725051"/>
    <w:rsid w:val="00726F22"/>
    <w:rsid w:val="00733F34"/>
    <w:rsid w:val="007358D0"/>
    <w:rsid w:val="00736D7F"/>
    <w:rsid w:val="0073714C"/>
    <w:rsid w:val="00741250"/>
    <w:rsid w:val="007417D6"/>
    <w:rsid w:val="0074194C"/>
    <w:rsid w:val="00741955"/>
    <w:rsid w:val="00742469"/>
    <w:rsid w:val="00743239"/>
    <w:rsid w:val="00743EAB"/>
    <w:rsid w:val="00744CE2"/>
    <w:rsid w:val="00745B09"/>
    <w:rsid w:val="00745D9D"/>
    <w:rsid w:val="00745DC4"/>
    <w:rsid w:val="00745E7B"/>
    <w:rsid w:val="00746776"/>
    <w:rsid w:val="00751027"/>
    <w:rsid w:val="00752EDB"/>
    <w:rsid w:val="00752EF7"/>
    <w:rsid w:val="00752F43"/>
    <w:rsid w:val="007530C9"/>
    <w:rsid w:val="0075525D"/>
    <w:rsid w:val="00755B8B"/>
    <w:rsid w:val="007560CD"/>
    <w:rsid w:val="00756449"/>
    <w:rsid w:val="00757608"/>
    <w:rsid w:val="00757B24"/>
    <w:rsid w:val="007613CA"/>
    <w:rsid w:val="00762A10"/>
    <w:rsid w:val="0076473C"/>
    <w:rsid w:val="0076689E"/>
    <w:rsid w:val="007679A9"/>
    <w:rsid w:val="007705AC"/>
    <w:rsid w:val="00770E1C"/>
    <w:rsid w:val="0077192B"/>
    <w:rsid w:val="00771EA5"/>
    <w:rsid w:val="007723D3"/>
    <w:rsid w:val="0077247E"/>
    <w:rsid w:val="00772526"/>
    <w:rsid w:val="0077297C"/>
    <w:rsid w:val="00773D73"/>
    <w:rsid w:val="00773E39"/>
    <w:rsid w:val="00775556"/>
    <w:rsid w:val="00775E1C"/>
    <w:rsid w:val="007762D8"/>
    <w:rsid w:val="007767BE"/>
    <w:rsid w:val="00777AE3"/>
    <w:rsid w:val="007800BA"/>
    <w:rsid w:val="00780857"/>
    <w:rsid w:val="007811A9"/>
    <w:rsid w:val="00781A64"/>
    <w:rsid w:val="00781F49"/>
    <w:rsid w:val="00782A4D"/>
    <w:rsid w:val="0078364D"/>
    <w:rsid w:val="00783E57"/>
    <w:rsid w:val="007840AE"/>
    <w:rsid w:val="00784BC3"/>
    <w:rsid w:val="00785457"/>
    <w:rsid w:val="007863CA"/>
    <w:rsid w:val="00787131"/>
    <w:rsid w:val="00787803"/>
    <w:rsid w:val="0078787C"/>
    <w:rsid w:val="00787E8D"/>
    <w:rsid w:val="0079177E"/>
    <w:rsid w:val="00791B62"/>
    <w:rsid w:val="00791D8B"/>
    <w:rsid w:val="00792042"/>
    <w:rsid w:val="007920F3"/>
    <w:rsid w:val="00792BE1"/>
    <w:rsid w:val="00794106"/>
    <w:rsid w:val="0079516F"/>
    <w:rsid w:val="00797C25"/>
    <w:rsid w:val="00797CED"/>
    <w:rsid w:val="007A01BD"/>
    <w:rsid w:val="007A1FC6"/>
    <w:rsid w:val="007A497C"/>
    <w:rsid w:val="007A54F0"/>
    <w:rsid w:val="007A5850"/>
    <w:rsid w:val="007A5856"/>
    <w:rsid w:val="007A679F"/>
    <w:rsid w:val="007A6EBF"/>
    <w:rsid w:val="007A70ED"/>
    <w:rsid w:val="007A7AC9"/>
    <w:rsid w:val="007B01F7"/>
    <w:rsid w:val="007B135F"/>
    <w:rsid w:val="007B189F"/>
    <w:rsid w:val="007B2198"/>
    <w:rsid w:val="007B23DB"/>
    <w:rsid w:val="007B2C6F"/>
    <w:rsid w:val="007B37E5"/>
    <w:rsid w:val="007B4053"/>
    <w:rsid w:val="007B44BE"/>
    <w:rsid w:val="007B5FCC"/>
    <w:rsid w:val="007B739D"/>
    <w:rsid w:val="007B75A2"/>
    <w:rsid w:val="007B7B72"/>
    <w:rsid w:val="007C0875"/>
    <w:rsid w:val="007C0B53"/>
    <w:rsid w:val="007C111E"/>
    <w:rsid w:val="007C1315"/>
    <w:rsid w:val="007C25FD"/>
    <w:rsid w:val="007C4103"/>
    <w:rsid w:val="007C4269"/>
    <w:rsid w:val="007C4552"/>
    <w:rsid w:val="007C5468"/>
    <w:rsid w:val="007C646C"/>
    <w:rsid w:val="007C6720"/>
    <w:rsid w:val="007C67F7"/>
    <w:rsid w:val="007C76D3"/>
    <w:rsid w:val="007D1884"/>
    <w:rsid w:val="007D1933"/>
    <w:rsid w:val="007D21FE"/>
    <w:rsid w:val="007D2221"/>
    <w:rsid w:val="007D27F9"/>
    <w:rsid w:val="007D31E1"/>
    <w:rsid w:val="007D432D"/>
    <w:rsid w:val="007D4CD9"/>
    <w:rsid w:val="007D58F8"/>
    <w:rsid w:val="007D5964"/>
    <w:rsid w:val="007D752C"/>
    <w:rsid w:val="007D7BF1"/>
    <w:rsid w:val="007D7E48"/>
    <w:rsid w:val="007E0F36"/>
    <w:rsid w:val="007E25CA"/>
    <w:rsid w:val="007E3E3B"/>
    <w:rsid w:val="007E4A3E"/>
    <w:rsid w:val="007E6F4A"/>
    <w:rsid w:val="007E71F3"/>
    <w:rsid w:val="007E7AEB"/>
    <w:rsid w:val="007E7FF3"/>
    <w:rsid w:val="007F26A3"/>
    <w:rsid w:val="007F4B3F"/>
    <w:rsid w:val="007F50C0"/>
    <w:rsid w:val="007F5F33"/>
    <w:rsid w:val="007F637F"/>
    <w:rsid w:val="007F6E33"/>
    <w:rsid w:val="007F70BA"/>
    <w:rsid w:val="007F72A2"/>
    <w:rsid w:val="00801EAA"/>
    <w:rsid w:val="0080249B"/>
    <w:rsid w:val="00802B41"/>
    <w:rsid w:val="00803240"/>
    <w:rsid w:val="00803270"/>
    <w:rsid w:val="00804104"/>
    <w:rsid w:val="008042DD"/>
    <w:rsid w:val="00804EE4"/>
    <w:rsid w:val="00804F13"/>
    <w:rsid w:val="00805353"/>
    <w:rsid w:val="00806085"/>
    <w:rsid w:val="008062DD"/>
    <w:rsid w:val="00806760"/>
    <w:rsid w:val="0080680E"/>
    <w:rsid w:val="00806E97"/>
    <w:rsid w:val="00807E81"/>
    <w:rsid w:val="00810BDD"/>
    <w:rsid w:val="00810D9A"/>
    <w:rsid w:val="0081226A"/>
    <w:rsid w:val="0081439E"/>
    <w:rsid w:val="00814E7C"/>
    <w:rsid w:val="008155BA"/>
    <w:rsid w:val="0081594D"/>
    <w:rsid w:val="00815F9A"/>
    <w:rsid w:val="00816271"/>
    <w:rsid w:val="00816BB3"/>
    <w:rsid w:val="00816FDF"/>
    <w:rsid w:val="00820B32"/>
    <w:rsid w:val="00821CFD"/>
    <w:rsid w:val="00824031"/>
    <w:rsid w:val="00825769"/>
    <w:rsid w:val="00825D51"/>
    <w:rsid w:val="00826664"/>
    <w:rsid w:val="008277B3"/>
    <w:rsid w:val="0083002B"/>
    <w:rsid w:val="00830353"/>
    <w:rsid w:val="0083263B"/>
    <w:rsid w:val="00832EC0"/>
    <w:rsid w:val="00833B8C"/>
    <w:rsid w:val="008349F5"/>
    <w:rsid w:val="00834DC1"/>
    <w:rsid w:val="008359F4"/>
    <w:rsid w:val="00835D69"/>
    <w:rsid w:val="00836F63"/>
    <w:rsid w:val="0083753C"/>
    <w:rsid w:val="008378A7"/>
    <w:rsid w:val="008378F3"/>
    <w:rsid w:val="00840C57"/>
    <w:rsid w:val="0084190E"/>
    <w:rsid w:val="00841E36"/>
    <w:rsid w:val="00842A24"/>
    <w:rsid w:val="00842EB5"/>
    <w:rsid w:val="0084401C"/>
    <w:rsid w:val="0084410C"/>
    <w:rsid w:val="008442EC"/>
    <w:rsid w:val="00844613"/>
    <w:rsid w:val="008455FB"/>
    <w:rsid w:val="008457ED"/>
    <w:rsid w:val="0084645E"/>
    <w:rsid w:val="008474F4"/>
    <w:rsid w:val="00847847"/>
    <w:rsid w:val="00850EC3"/>
    <w:rsid w:val="008515F1"/>
    <w:rsid w:val="00851C56"/>
    <w:rsid w:val="00852A30"/>
    <w:rsid w:val="00852F29"/>
    <w:rsid w:val="0085516F"/>
    <w:rsid w:val="008561CF"/>
    <w:rsid w:val="0085652C"/>
    <w:rsid w:val="00857A82"/>
    <w:rsid w:val="00860746"/>
    <w:rsid w:val="00860A70"/>
    <w:rsid w:val="00861D90"/>
    <w:rsid w:val="00861FAD"/>
    <w:rsid w:val="00862385"/>
    <w:rsid w:val="00863314"/>
    <w:rsid w:val="00863FB1"/>
    <w:rsid w:val="00865153"/>
    <w:rsid w:val="008709B1"/>
    <w:rsid w:val="00870C34"/>
    <w:rsid w:val="008716D0"/>
    <w:rsid w:val="00871775"/>
    <w:rsid w:val="00872392"/>
    <w:rsid w:val="00872F19"/>
    <w:rsid w:val="0087525C"/>
    <w:rsid w:val="0087697A"/>
    <w:rsid w:val="00882B52"/>
    <w:rsid w:val="00882F58"/>
    <w:rsid w:val="00883551"/>
    <w:rsid w:val="008855F8"/>
    <w:rsid w:val="00885CE6"/>
    <w:rsid w:val="008860F1"/>
    <w:rsid w:val="008862CF"/>
    <w:rsid w:val="0088692B"/>
    <w:rsid w:val="00890766"/>
    <w:rsid w:val="00892653"/>
    <w:rsid w:val="0089311B"/>
    <w:rsid w:val="008932A2"/>
    <w:rsid w:val="0089763A"/>
    <w:rsid w:val="008A0D06"/>
    <w:rsid w:val="008A0EDE"/>
    <w:rsid w:val="008A1024"/>
    <w:rsid w:val="008A197C"/>
    <w:rsid w:val="008A3E46"/>
    <w:rsid w:val="008A4350"/>
    <w:rsid w:val="008A61E3"/>
    <w:rsid w:val="008A71B8"/>
    <w:rsid w:val="008B0047"/>
    <w:rsid w:val="008B00EB"/>
    <w:rsid w:val="008B1C1C"/>
    <w:rsid w:val="008B25BA"/>
    <w:rsid w:val="008B38AB"/>
    <w:rsid w:val="008B5062"/>
    <w:rsid w:val="008B5FAF"/>
    <w:rsid w:val="008B75CA"/>
    <w:rsid w:val="008B76AC"/>
    <w:rsid w:val="008B7B48"/>
    <w:rsid w:val="008C049D"/>
    <w:rsid w:val="008C062C"/>
    <w:rsid w:val="008C13AB"/>
    <w:rsid w:val="008C2D61"/>
    <w:rsid w:val="008C4082"/>
    <w:rsid w:val="008C427B"/>
    <w:rsid w:val="008C4481"/>
    <w:rsid w:val="008C44D5"/>
    <w:rsid w:val="008C4B6A"/>
    <w:rsid w:val="008C53B6"/>
    <w:rsid w:val="008C6CEF"/>
    <w:rsid w:val="008C727A"/>
    <w:rsid w:val="008D04DE"/>
    <w:rsid w:val="008D1820"/>
    <w:rsid w:val="008D1BA9"/>
    <w:rsid w:val="008D268C"/>
    <w:rsid w:val="008D4955"/>
    <w:rsid w:val="008D6385"/>
    <w:rsid w:val="008D6455"/>
    <w:rsid w:val="008D7297"/>
    <w:rsid w:val="008D72A0"/>
    <w:rsid w:val="008E0B16"/>
    <w:rsid w:val="008E169F"/>
    <w:rsid w:val="008E360D"/>
    <w:rsid w:val="008E3D3E"/>
    <w:rsid w:val="008E3F3C"/>
    <w:rsid w:val="008E57A6"/>
    <w:rsid w:val="008E58C1"/>
    <w:rsid w:val="008E600B"/>
    <w:rsid w:val="008F07BC"/>
    <w:rsid w:val="008F1915"/>
    <w:rsid w:val="008F2D53"/>
    <w:rsid w:val="008F4BF4"/>
    <w:rsid w:val="008F5517"/>
    <w:rsid w:val="008F5B3C"/>
    <w:rsid w:val="008F62F8"/>
    <w:rsid w:val="008F659E"/>
    <w:rsid w:val="008F7548"/>
    <w:rsid w:val="008F7959"/>
    <w:rsid w:val="00901335"/>
    <w:rsid w:val="00901D91"/>
    <w:rsid w:val="00901E49"/>
    <w:rsid w:val="009027CD"/>
    <w:rsid w:val="009034A9"/>
    <w:rsid w:val="00905A58"/>
    <w:rsid w:val="00905DAA"/>
    <w:rsid w:val="0090632A"/>
    <w:rsid w:val="00912811"/>
    <w:rsid w:val="00912C24"/>
    <w:rsid w:val="00913317"/>
    <w:rsid w:val="00913977"/>
    <w:rsid w:val="00914D2F"/>
    <w:rsid w:val="00915FBF"/>
    <w:rsid w:val="00916140"/>
    <w:rsid w:val="00916834"/>
    <w:rsid w:val="00917ACE"/>
    <w:rsid w:val="00921064"/>
    <w:rsid w:val="0092146B"/>
    <w:rsid w:val="009228F5"/>
    <w:rsid w:val="00922968"/>
    <w:rsid w:val="0092305C"/>
    <w:rsid w:val="00923439"/>
    <w:rsid w:val="009237DC"/>
    <w:rsid w:val="00924C0C"/>
    <w:rsid w:val="009304B9"/>
    <w:rsid w:val="0093273F"/>
    <w:rsid w:val="009327BE"/>
    <w:rsid w:val="00932C5C"/>
    <w:rsid w:val="009342F8"/>
    <w:rsid w:val="00936AC3"/>
    <w:rsid w:val="00937F1C"/>
    <w:rsid w:val="00940023"/>
    <w:rsid w:val="0094172B"/>
    <w:rsid w:val="0094207A"/>
    <w:rsid w:val="00943675"/>
    <w:rsid w:val="00944219"/>
    <w:rsid w:val="00944597"/>
    <w:rsid w:val="00944622"/>
    <w:rsid w:val="00944A1A"/>
    <w:rsid w:val="00944A3A"/>
    <w:rsid w:val="00944B0A"/>
    <w:rsid w:val="00944B92"/>
    <w:rsid w:val="009458E8"/>
    <w:rsid w:val="0094590E"/>
    <w:rsid w:val="00947123"/>
    <w:rsid w:val="00947257"/>
    <w:rsid w:val="009475B7"/>
    <w:rsid w:val="00950D4E"/>
    <w:rsid w:val="00951D5E"/>
    <w:rsid w:val="009524DB"/>
    <w:rsid w:val="0095333B"/>
    <w:rsid w:val="00953B3F"/>
    <w:rsid w:val="009571DB"/>
    <w:rsid w:val="0095742C"/>
    <w:rsid w:val="009575CF"/>
    <w:rsid w:val="00960143"/>
    <w:rsid w:val="009610D3"/>
    <w:rsid w:val="009623DD"/>
    <w:rsid w:val="00962B5D"/>
    <w:rsid w:val="00962BB8"/>
    <w:rsid w:val="00963650"/>
    <w:rsid w:val="00963DC2"/>
    <w:rsid w:val="009654A7"/>
    <w:rsid w:val="0096598C"/>
    <w:rsid w:val="00967E7A"/>
    <w:rsid w:val="00970732"/>
    <w:rsid w:val="00971958"/>
    <w:rsid w:val="00972ADA"/>
    <w:rsid w:val="009733E2"/>
    <w:rsid w:val="00974889"/>
    <w:rsid w:val="00974EF0"/>
    <w:rsid w:val="00975682"/>
    <w:rsid w:val="00975A31"/>
    <w:rsid w:val="009766F3"/>
    <w:rsid w:val="00976758"/>
    <w:rsid w:val="00981EFC"/>
    <w:rsid w:val="009829DB"/>
    <w:rsid w:val="0098337A"/>
    <w:rsid w:val="00984D3B"/>
    <w:rsid w:val="00985907"/>
    <w:rsid w:val="0098621C"/>
    <w:rsid w:val="0098682F"/>
    <w:rsid w:val="00991B8A"/>
    <w:rsid w:val="00992683"/>
    <w:rsid w:val="00993FE1"/>
    <w:rsid w:val="00994619"/>
    <w:rsid w:val="0099462E"/>
    <w:rsid w:val="00994ED5"/>
    <w:rsid w:val="0099539B"/>
    <w:rsid w:val="00995DA4"/>
    <w:rsid w:val="00996020"/>
    <w:rsid w:val="00996DEA"/>
    <w:rsid w:val="00997DAB"/>
    <w:rsid w:val="009A010B"/>
    <w:rsid w:val="009A01D2"/>
    <w:rsid w:val="009A1E69"/>
    <w:rsid w:val="009A40B4"/>
    <w:rsid w:val="009A46FB"/>
    <w:rsid w:val="009A6D9D"/>
    <w:rsid w:val="009A7410"/>
    <w:rsid w:val="009B0D47"/>
    <w:rsid w:val="009B5278"/>
    <w:rsid w:val="009B6578"/>
    <w:rsid w:val="009B6A95"/>
    <w:rsid w:val="009B7A50"/>
    <w:rsid w:val="009C0D66"/>
    <w:rsid w:val="009C0D8A"/>
    <w:rsid w:val="009C2226"/>
    <w:rsid w:val="009C2DD1"/>
    <w:rsid w:val="009C434D"/>
    <w:rsid w:val="009C43D7"/>
    <w:rsid w:val="009C475D"/>
    <w:rsid w:val="009C4BE6"/>
    <w:rsid w:val="009C60BC"/>
    <w:rsid w:val="009C673B"/>
    <w:rsid w:val="009C67EB"/>
    <w:rsid w:val="009C74F6"/>
    <w:rsid w:val="009D0238"/>
    <w:rsid w:val="009D0A2E"/>
    <w:rsid w:val="009D19D7"/>
    <w:rsid w:val="009D1A51"/>
    <w:rsid w:val="009D1AB3"/>
    <w:rsid w:val="009D34A6"/>
    <w:rsid w:val="009D4198"/>
    <w:rsid w:val="009D4C91"/>
    <w:rsid w:val="009D5998"/>
    <w:rsid w:val="009D5C86"/>
    <w:rsid w:val="009D6EAA"/>
    <w:rsid w:val="009D7F5D"/>
    <w:rsid w:val="009E07DE"/>
    <w:rsid w:val="009E0962"/>
    <w:rsid w:val="009E48A8"/>
    <w:rsid w:val="009E5389"/>
    <w:rsid w:val="009E7912"/>
    <w:rsid w:val="009F052B"/>
    <w:rsid w:val="009F08C0"/>
    <w:rsid w:val="009F245D"/>
    <w:rsid w:val="009F25B5"/>
    <w:rsid w:val="009F34D6"/>
    <w:rsid w:val="009F3E48"/>
    <w:rsid w:val="009F404E"/>
    <w:rsid w:val="009F4A94"/>
    <w:rsid w:val="009F4FC3"/>
    <w:rsid w:val="009F51E4"/>
    <w:rsid w:val="009F5E1F"/>
    <w:rsid w:val="009F6FA6"/>
    <w:rsid w:val="009F7103"/>
    <w:rsid w:val="009F747A"/>
    <w:rsid w:val="00A01D95"/>
    <w:rsid w:val="00A0458A"/>
    <w:rsid w:val="00A069D3"/>
    <w:rsid w:val="00A0793A"/>
    <w:rsid w:val="00A079F9"/>
    <w:rsid w:val="00A10A17"/>
    <w:rsid w:val="00A10E5F"/>
    <w:rsid w:val="00A11649"/>
    <w:rsid w:val="00A11EE7"/>
    <w:rsid w:val="00A128F7"/>
    <w:rsid w:val="00A12D63"/>
    <w:rsid w:val="00A12DD2"/>
    <w:rsid w:val="00A134FD"/>
    <w:rsid w:val="00A13701"/>
    <w:rsid w:val="00A1396D"/>
    <w:rsid w:val="00A145DF"/>
    <w:rsid w:val="00A14F97"/>
    <w:rsid w:val="00A158E7"/>
    <w:rsid w:val="00A16990"/>
    <w:rsid w:val="00A171F4"/>
    <w:rsid w:val="00A17CBE"/>
    <w:rsid w:val="00A215EE"/>
    <w:rsid w:val="00A226D3"/>
    <w:rsid w:val="00A22890"/>
    <w:rsid w:val="00A234B8"/>
    <w:rsid w:val="00A23BB3"/>
    <w:rsid w:val="00A25148"/>
    <w:rsid w:val="00A2657A"/>
    <w:rsid w:val="00A26B75"/>
    <w:rsid w:val="00A26DAA"/>
    <w:rsid w:val="00A27959"/>
    <w:rsid w:val="00A303CE"/>
    <w:rsid w:val="00A32243"/>
    <w:rsid w:val="00A32EE3"/>
    <w:rsid w:val="00A3439A"/>
    <w:rsid w:val="00A347AD"/>
    <w:rsid w:val="00A35CC8"/>
    <w:rsid w:val="00A36136"/>
    <w:rsid w:val="00A400C3"/>
    <w:rsid w:val="00A400D8"/>
    <w:rsid w:val="00A40EAF"/>
    <w:rsid w:val="00A410F6"/>
    <w:rsid w:val="00A4289F"/>
    <w:rsid w:val="00A43E9F"/>
    <w:rsid w:val="00A43F00"/>
    <w:rsid w:val="00A43F67"/>
    <w:rsid w:val="00A449F3"/>
    <w:rsid w:val="00A45753"/>
    <w:rsid w:val="00A46000"/>
    <w:rsid w:val="00A46E02"/>
    <w:rsid w:val="00A46EA8"/>
    <w:rsid w:val="00A4BD2A"/>
    <w:rsid w:val="00A5266B"/>
    <w:rsid w:val="00A5266C"/>
    <w:rsid w:val="00A52B15"/>
    <w:rsid w:val="00A530D8"/>
    <w:rsid w:val="00A5373E"/>
    <w:rsid w:val="00A5393A"/>
    <w:rsid w:val="00A53E79"/>
    <w:rsid w:val="00A54CE6"/>
    <w:rsid w:val="00A55145"/>
    <w:rsid w:val="00A5689C"/>
    <w:rsid w:val="00A56C1C"/>
    <w:rsid w:val="00A56DEF"/>
    <w:rsid w:val="00A56E05"/>
    <w:rsid w:val="00A577BE"/>
    <w:rsid w:val="00A57CB3"/>
    <w:rsid w:val="00A57E33"/>
    <w:rsid w:val="00A61BBC"/>
    <w:rsid w:val="00A628A0"/>
    <w:rsid w:val="00A628A7"/>
    <w:rsid w:val="00A6455A"/>
    <w:rsid w:val="00A66A1C"/>
    <w:rsid w:val="00A67444"/>
    <w:rsid w:val="00A6792F"/>
    <w:rsid w:val="00A67F31"/>
    <w:rsid w:val="00A70104"/>
    <w:rsid w:val="00A73736"/>
    <w:rsid w:val="00A74397"/>
    <w:rsid w:val="00A770AA"/>
    <w:rsid w:val="00A77EAC"/>
    <w:rsid w:val="00A8027A"/>
    <w:rsid w:val="00A802F0"/>
    <w:rsid w:val="00A80A75"/>
    <w:rsid w:val="00A82049"/>
    <w:rsid w:val="00A82548"/>
    <w:rsid w:val="00A82D05"/>
    <w:rsid w:val="00A83A40"/>
    <w:rsid w:val="00A83B54"/>
    <w:rsid w:val="00A83C90"/>
    <w:rsid w:val="00A83F18"/>
    <w:rsid w:val="00A855CF"/>
    <w:rsid w:val="00A90D83"/>
    <w:rsid w:val="00A9109F"/>
    <w:rsid w:val="00A91BE5"/>
    <w:rsid w:val="00A9293F"/>
    <w:rsid w:val="00A92CD0"/>
    <w:rsid w:val="00A93235"/>
    <w:rsid w:val="00A93624"/>
    <w:rsid w:val="00A94784"/>
    <w:rsid w:val="00A9655D"/>
    <w:rsid w:val="00A96A5F"/>
    <w:rsid w:val="00A97491"/>
    <w:rsid w:val="00A97DA2"/>
    <w:rsid w:val="00AA0B5E"/>
    <w:rsid w:val="00AA177E"/>
    <w:rsid w:val="00AA2B8D"/>
    <w:rsid w:val="00AA37C3"/>
    <w:rsid w:val="00AA3BD9"/>
    <w:rsid w:val="00AA4DEA"/>
    <w:rsid w:val="00AA56AD"/>
    <w:rsid w:val="00AA5812"/>
    <w:rsid w:val="00AA74A8"/>
    <w:rsid w:val="00AA7EEB"/>
    <w:rsid w:val="00AAA4EC"/>
    <w:rsid w:val="00AB1E46"/>
    <w:rsid w:val="00AB252D"/>
    <w:rsid w:val="00AB28D9"/>
    <w:rsid w:val="00AB2FDB"/>
    <w:rsid w:val="00AB3B48"/>
    <w:rsid w:val="00AB3D32"/>
    <w:rsid w:val="00AB3E58"/>
    <w:rsid w:val="00AB40DD"/>
    <w:rsid w:val="00AB44FD"/>
    <w:rsid w:val="00AB5538"/>
    <w:rsid w:val="00AB55C1"/>
    <w:rsid w:val="00AB5A13"/>
    <w:rsid w:val="00AB6DAB"/>
    <w:rsid w:val="00AC06D7"/>
    <w:rsid w:val="00AC0EBB"/>
    <w:rsid w:val="00AC4022"/>
    <w:rsid w:val="00AC438A"/>
    <w:rsid w:val="00AC43E2"/>
    <w:rsid w:val="00AC4CE5"/>
    <w:rsid w:val="00AC4ED8"/>
    <w:rsid w:val="00AC6852"/>
    <w:rsid w:val="00AC695E"/>
    <w:rsid w:val="00AC7A50"/>
    <w:rsid w:val="00AC7A65"/>
    <w:rsid w:val="00AC7CD2"/>
    <w:rsid w:val="00AD0F99"/>
    <w:rsid w:val="00AD120C"/>
    <w:rsid w:val="00AD1A7B"/>
    <w:rsid w:val="00AD1B40"/>
    <w:rsid w:val="00AD1D43"/>
    <w:rsid w:val="00AD3921"/>
    <w:rsid w:val="00AD3AB4"/>
    <w:rsid w:val="00AD3DFE"/>
    <w:rsid w:val="00AD405F"/>
    <w:rsid w:val="00AD5190"/>
    <w:rsid w:val="00AD59A1"/>
    <w:rsid w:val="00AD5DC9"/>
    <w:rsid w:val="00AD6405"/>
    <w:rsid w:val="00AD66D8"/>
    <w:rsid w:val="00AD6912"/>
    <w:rsid w:val="00AD70AC"/>
    <w:rsid w:val="00AE04BB"/>
    <w:rsid w:val="00AE234D"/>
    <w:rsid w:val="00AE2A6D"/>
    <w:rsid w:val="00AE4716"/>
    <w:rsid w:val="00AE4E92"/>
    <w:rsid w:val="00AE6A91"/>
    <w:rsid w:val="00AE70B2"/>
    <w:rsid w:val="00AE78A2"/>
    <w:rsid w:val="00AF0409"/>
    <w:rsid w:val="00AF0753"/>
    <w:rsid w:val="00AF0A0C"/>
    <w:rsid w:val="00AF1C02"/>
    <w:rsid w:val="00AF26E1"/>
    <w:rsid w:val="00AF3736"/>
    <w:rsid w:val="00AF434D"/>
    <w:rsid w:val="00AF4FDD"/>
    <w:rsid w:val="00AF57DC"/>
    <w:rsid w:val="00AF6F12"/>
    <w:rsid w:val="00AF7022"/>
    <w:rsid w:val="00AF741E"/>
    <w:rsid w:val="00AF79EF"/>
    <w:rsid w:val="00B0026B"/>
    <w:rsid w:val="00B005CB"/>
    <w:rsid w:val="00B00A8C"/>
    <w:rsid w:val="00B00AD6"/>
    <w:rsid w:val="00B029DB"/>
    <w:rsid w:val="00B03E80"/>
    <w:rsid w:val="00B042FA"/>
    <w:rsid w:val="00B04ACE"/>
    <w:rsid w:val="00B0566E"/>
    <w:rsid w:val="00B05976"/>
    <w:rsid w:val="00B06002"/>
    <w:rsid w:val="00B07B4D"/>
    <w:rsid w:val="00B10283"/>
    <w:rsid w:val="00B10DEA"/>
    <w:rsid w:val="00B10F67"/>
    <w:rsid w:val="00B10FD4"/>
    <w:rsid w:val="00B110F6"/>
    <w:rsid w:val="00B11437"/>
    <w:rsid w:val="00B11870"/>
    <w:rsid w:val="00B11BBA"/>
    <w:rsid w:val="00B11BE0"/>
    <w:rsid w:val="00B12FFA"/>
    <w:rsid w:val="00B17626"/>
    <w:rsid w:val="00B17C50"/>
    <w:rsid w:val="00B17C94"/>
    <w:rsid w:val="00B20245"/>
    <w:rsid w:val="00B20935"/>
    <w:rsid w:val="00B21102"/>
    <w:rsid w:val="00B22389"/>
    <w:rsid w:val="00B24275"/>
    <w:rsid w:val="00B251A9"/>
    <w:rsid w:val="00B25D82"/>
    <w:rsid w:val="00B263FD"/>
    <w:rsid w:val="00B27C46"/>
    <w:rsid w:val="00B304A3"/>
    <w:rsid w:val="00B310D5"/>
    <w:rsid w:val="00B31A0C"/>
    <w:rsid w:val="00B339A7"/>
    <w:rsid w:val="00B34592"/>
    <w:rsid w:val="00B34F27"/>
    <w:rsid w:val="00B3524E"/>
    <w:rsid w:val="00B35DD5"/>
    <w:rsid w:val="00B3607A"/>
    <w:rsid w:val="00B361C0"/>
    <w:rsid w:val="00B3686F"/>
    <w:rsid w:val="00B369BD"/>
    <w:rsid w:val="00B4093F"/>
    <w:rsid w:val="00B42AE4"/>
    <w:rsid w:val="00B42C5A"/>
    <w:rsid w:val="00B437A4"/>
    <w:rsid w:val="00B43A42"/>
    <w:rsid w:val="00B45633"/>
    <w:rsid w:val="00B4569B"/>
    <w:rsid w:val="00B45B53"/>
    <w:rsid w:val="00B4654A"/>
    <w:rsid w:val="00B504E9"/>
    <w:rsid w:val="00B5074A"/>
    <w:rsid w:val="00B514E8"/>
    <w:rsid w:val="00B52013"/>
    <w:rsid w:val="00B52C06"/>
    <w:rsid w:val="00B5404F"/>
    <w:rsid w:val="00B57B48"/>
    <w:rsid w:val="00B613A0"/>
    <w:rsid w:val="00B61A38"/>
    <w:rsid w:val="00B62E23"/>
    <w:rsid w:val="00B634E4"/>
    <w:rsid w:val="00B637D0"/>
    <w:rsid w:val="00B6405D"/>
    <w:rsid w:val="00B646D7"/>
    <w:rsid w:val="00B64B2D"/>
    <w:rsid w:val="00B64C89"/>
    <w:rsid w:val="00B6594F"/>
    <w:rsid w:val="00B65CD8"/>
    <w:rsid w:val="00B66615"/>
    <w:rsid w:val="00B67279"/>
    <w:rsid w:val="00B67361"/>
    <w:rsid w:val="00B67917"/>
    <w:rsid w:val="00B7082A"/>
    <w:rsid w:val="00B71807"/>
    <w:rsid w:val="00B71B36"/>
    <w:rsid w:val="00B71F62"/>
    <w:rsid w:val="00B72316"/>
    <w:rsid w:val="00B72CA9"/>
    <w:rsid w:val="00B72EE9"/>
    <w:rsid w:val="00B72EFA"/>
    <w:rsid w:val="00B73031"/>
    <w:rsid w:val="00B7304E"/>
    <w:rsid w:val="00B73495"/>
    <w:rsid w:val="00B73DDC"/>
    <w:rsid w:val="00B74652"/>
    <w:rsid w:val="00B7475B"/>
    <w:rsid w:val="00B74AC2"/>
    <w:rsid w:val="00B75F84"/>
    <w:rsid w:val="00B7604E"/>
    <w:rsid w:val="00B76072"/>
    <w:rsid w:val="00B8028F"/>
    <w:rsid w:val="00B8044C"/>
    <w:rsid w:val="00B8070A"/>
    <w:rsid w:val="00B81869"/>
    <w:rsid w:val="00B8187F"/>
    <w:rsid w:val="00B818E9"/>
    <w:rsid w:val="00B81B9F"/>
    <w:rsid w:val="00B834F1"/>
    <w:rsid w:val="00B83EC4"/>
    <w:rsid w:val="00B86125"/>
    <w:rsid w:val="00B8631D"/>
    <w:rsid w:val="00B863D9"/>
    <w:rsid w:val="00B8736A"/>
    <w:rsid w:val="00B90855"/>
    <w:rsid w:val="00B9134D"/>
    <w:rsid w:val="00B91AE3"/>
    <w:rsid w:val="00B92477"/>
    <w:rsid w:val="00B926F9"/>
    <w:rsid w:val="00B92704"/>
    <w:rsid w:val="00B942E6"/>
    <w:rsid w:val="00B94F8F"/>
    <w:rsid w:val="00B952B6"/>
    <w:rsid w:val="00B9567E"/>
    <w:rsid w:val="00B961DF"/>
    <w:rsid w:val="00B965A0"/>
    <w:rsid w:val="00B9792C"/>
    <w:rsid w:val="00BA15F6"/>
    <w:rsid w:val="00BA16F3"/>
    <w:rsid w:val="00BA2008"/>
    <w:rsid w:val="00BA2049"/>
    <w:rsid w:val="00BA28AC"/>
    <w:rsid w:val="00BA3428"/>
    <w:rsid w:val="00BA405F"/>
    <w:rsid w:val="00BA4ECF"/>
    <w:rsid w:val="00BA5C77"/>
    <w:rsid w:val="00BA5EBF"/>
    <w:rsid w:val="00BA600B"/>
    <w:rsid w:val="00BA6FDA"/>
    <w:rsid w:val="00BB0582"/>
    <w:rsid w:val="00BB0EA1"/>
    <w:rsid w:val="00BB2DB4"/>
    <w:rsid w:val="00BB559D"/>
    <w:rsid w:val="00BB5DD0"/>
    <w:rsid w:val="00BB6E2C"/>
    <w:rsid w:val="00BC012D"/>
    <w:rsid w:val="00BC06CD"/>
    <w:rsid w:val="00BC0DF9"/>
    <w:rsid w:val="00BC103D"/>
    <w:rsid w:val="00BC1C0B"/>
    <w:rsid w:val="00BC39C7"/>
    <w:rsid w:val="00BC3BDC"/>
    <w:rsid w:val="00BC48A6"/>
    <w:rsid w:val="00BC491C"/>
    <w:rsid w:val="00BC4DE2"/>
    <w:rsid w:val="00BC5268"/>
    <w:rsid w:val="00BC53C8"/>
    <w:rsid w:val="00BC5D29"/>
    <w:rsid w:val="00BC68A5"/>
    <w:rsid w:val="00BC7EB1"/>
    <w:rsid w:val="00BD0636"/>
    <w:rsid w:val="00BD0C50"/>
    <w:rsid w:val="00BD1D8F"/>
    <w:rsid w:val="00BD333D"/>
    <w:rsid w:val="00BD347B"/>
    <w:rsid w:val="00BD3A08"/>
    <w:rsid w:val="00BD4967"/>
    <w:rsid w:val="00BD6195"/>
    <w:rsid w:val="00BD6299"/>
    <w:rsid w:val="00BD6D21"/>
    <w:rsid w:val="00BD7496"/>
    <w:rsid w:val="00BE0300"/>
    <w:rsid w:val="00BE14A3"/>
    <w:rsid w:val="00BE1CFF"/>
    <w:rsid w:val="00BE28F7"/>
    <w:rsid w:val="00BE5A47"/>
    <w:rsid w:val="00BE5B85"/>
    <w:rsid w:val="00BE5E03"/>
    <w:rsid w:val="00BE66CD"/>
    <w:rsid w:val="00BE73B0"/>
    <w:rsid w:val="00BE7FB8"/>
    <w:rsid w:val="00BF09EB"/>
    <w:rsid w:val="00BF160E"/>
    <w:rsid w:val="00BF168C"/>
    <w:rsid w:val="00BF3177"/>
    <w:rsid w:val="00BF36A8"/>
    <w:rsid w:val="00BF3D97"/>
    <w:rsid w:val="00BF488C"/>
    <w:rsid w:val="00BF5247"/>
    <w:rsid w:val="00BF638D"/>
    <w:rsid w:val="00BF64D1"/>
    <w:rsid w:val="00C03640"/>
    <w:rsid w:val="00C04E4C"/>
    <w:rsid w:val="00C064E1"/>
    <w:rsid w:val="00C075FE"/>
    <w:rsid w:val="00C07A5B"/>
    <w:rsid w:val="00C109FC"/>
    <w:rsid w:val="00C1145E"/>
    <w:rsid w:val="00C12F73"/>
    <w:rsid w:val="00C13F91"/>
    <w:rsid w:val="00C15DA8"/>
    <w:rsid w:val="00C2006F"/>
    <w:rsid w:val="00C215A3"/>
    <w:rsid w:val="00C21A9D"/>
    <w:rsid w:val="00C2282F"/>
    <w:rsid w:val="00C234BF"/>
    <w:rsid w:val="00C24A2B"/>
    <w:rsid w:val="00C24E68"/>
    <w:rsid w:val="00C27344"/>
    <w:rsid w:val="00C30062"/>
    <w:rsid w:val="00C302E5"/>
    <w:rsid w:val="00C30E4F"/>
    <w:rsid w:val="00C33812"/>
    <w:rsid w:val="00C33E6E"/>
    <w:rsid w:val="00C3405D"/>
    <w:rsid w:val="00C3421F"/>
    <w:rsid w:val="00C35860"/>
    <w:rsid w:val="00C35FA0"/>
    <w:rsid w:val="00C37CF6"/>
    <w:rsid w:val="00C406B6"/>
    <w:rsid w:val="00C41814"/>
    <w:rsid w:val="00C42C3A"/>
    <w:rsid w:val="00C4333D"/>
    <w:rsid w:val="00C439F4"/>
    <w:rsid w:val="00C4433B"/>
    <w:rsid w:val="00C47862"/>
    <w:rsid w:val="00C47AFA"/>
    <w:rsid w:val="00C47CD5"/>
    <w:rsid w:val="00C4D954"/>
    <w:rsid w:val="00C50DDE"/>
    <w:rsid w:val="00C50F38"/>
    <w:rsid w:val="00C529C9"/>
    <w:rsid w:val="00C52ADC"/>
    <w:rsid w:val="00C54BE4"/>
    <w:rsid w:val="00C553B8"/>
    <w:rsid w:val="00C55BFE"/>
    <w:rsid w:val="00C56B5D"/>
    <w:rsid w:val="00C5772C"/>
    <w:rsid w:val="00C57DAA"/>
    <w:rsid w:val="00C57F88"/>
    <w:rsid w:val="00C61BB2"/>
    <w:rsid w:val="00C61F4C"/>
    <w:rsid w:val="00C62713"/>
    <w:rsid w:val="00C62C7D"/>
    <w:rsid w:val="00C63539"/>
    <w:rsid w:val="00C66C01"/>
    <w:rsid w:val="00C670C5"/>
    <w:rsid w:val="00C674D5"/>
    <w:rsid w:val="00C6765B"/>
    <w:rsid w:val="00C677C4"/>
    <w:rsid w:val="00C67E46"/>
    <w:rsid w:val="00C71BC6"/>
    <w:rsid w:val="00C72B92"/>
    <w:rsid w:val="00C73EE5"/>
    <w:rsid w:val="00C7500C"/>
    <w:rsid w:val="00C75F7B"/>
    <w:rsid w:val="00C762CD"/>
    <w:rsid w:val="00C769E7"/>
    <w:rsid w:val="00C80180"/>
    <w:rsid w:val="00C80532"/>
    <w:rsid w:val="00C8123B"/>
    <w:rsid w:val="00C81D24"/>
    <w:rsid w:val="00C834B5"/>
    <w:rsid w:val="00C83602"/>
    <w:rsid w:val="00C84B04"/>
    <w:rsid w:val="00C87E96"/>
    <w:rsid w:val="00C90225"/>
    <w:rsid w:val="00C916EC"/>
    <w:rsid w:val="00C91DA3"/>
    <w:rsid w:val="00C94DDA"/>
    <w:rsid w:val="00C95A1A"/>
    <w:rsid w:val="00C95B8A"/>
    <w:rsid w:val="00C962DE"/>
    <w:rsid w:val="00C965B2"/>
    <w:rsid w:val="00C9687E"/>
    <w:rsid w:val="00C9699D"/>
    <w:rsid w:val="00C96A96"/>
    <w:rsid w:val="00C96B14"/>
    <w:rsid w:val="00C97126"/>
    <w:rsid w:val="00C97233"/>
    <w:rsid w:val="00CA0187"/>
    <w:rsid w:val="00CA01C2"/>
    <w:rsid w:val="00CA17B5"/>
    <w:rsid w:val="00CA1F3D"/>
    <w:rsid w:val="00CA3539"/>
    <w:rsid w:val="00CA3B9E"/>
    <w:rsid w:val="00CA47E3"/>
    <w:rsid w:val="00CA4B21"/>
    <w:rsid w:val="00CA7971"/>
    <w:rsid w:val="00CA7B12"/>
    <w:rsid w:val="00CB0250"/>
    <w:rsid w:val="00CB04D7"/>
    <w:rsid w:val="00CB148D"/>
    <w:rsid w:val="00CB1D89"/>
    <w:rsid w:val="00CB2633"/>
    <w:rsid w:val="00CB2770"/>
    <w:rsid w:val="00CB30CE"/>
    <w:rsid w:val="00CB517C"/>
    <w:rsid w:val="00CB6FCB"/>
    <w:rsid w:val="00CC00CC"/>
    <w:rsid w:val="00CC035D"/>
    <w:rsid w:val="00CC0958"/>
    <w:rsid w:val="00CC0FB4"/>
    <w:rsid w:val="00CC14E2"/>
    <w:rsid w:val="00CC19C5"/>
    <w:rsid w:val="00CC3725"/>
    <w:rsid w:val="00CC3F87"/>
    <w:rsid w:val="00CC52E7"/>
    <w:rsid w:val="00CC547C"/>
    <w:rsid w:val="00CD278E"/>
    <w:rsid w:val="00CD27F5"/>
    <w:rsid w:val="00CD32A0"/>
    <w:rsid w:val="00CD396A"/>
    <w:rsid w:val="00CD458D"/>
    <w:rsid w:val="00CD4F5D"/>
    <w:rsid w:val="00CD53BD"/>
    <w:rsid w:val="00CD57CC"/>
    <w:rsid w:val="00CD73DF"/>
    <w:rsid w:val="00CD7972"/>
    <w:rsid w:val="00CE0067"/>
    <w:rsid w:val="00CE17E7"/>
    <w:rsid w:val="00CE3455"/>
    <w:rsid w:val="00CE3593"/>
    <w:rsid w:val="00CE528D"/>
    <w:rsid w:val="00CE5545"/>
    <w:rsid w:val="00CE6DD2"/>
    <w:rsid w:val="00CE7276"/>
    <w:rsid w:val="00CE7DE4"/>
    <w:rsid w:val="00CF00FA"/>
    <w:rsid w:val="00CF0B92"/>
    <w:rsid w:val="00CF0CEE"/>
    <w:rsid w:val="00CF168B"/>
    <w:rsid w:val="00CF4053"/>
    <w:rsid w:val="00CF47AC"/>
    <w:rsid w:val="00CF60C9"/>
    <w:rsid w:val="00CF6778"/>
    <w:rsid w:val="00CF6FD0"/>
    <w:rsid w:val="00CF73D9"/>
    <w:rsid w:val="00D00F9C"/>
    <w:rsid w:val="00D031FE"/>
    <w:rsid w:val="00D060CC"/>
    <w:rsid w:val="00D06EBA"/>
    <w:rsid w:val="00D073CC"/>
    <w:rsid w:val="00D0755C"/>
    <w:rsid w:val="00D07DD0"/>
    <w:rsid w:val="00D10B58"/>
    <w:rsid w:val="00D10EC8"/>
    <w:rsid w:val="00D11237"/>
    <w:rsid w:val="00D123B8"/>
    <w:rsid w:val="00D1251C"/>
    <w:rsid w:val="00D1466F"/>
    <w:rsid w:val="00D14CA6"/>
    <w:rsid w:val="00D15193"/>
    <w:rsid w:val="00D16F88"/>
    <w:rsid w:val="00D1725C"/>
    <w:rsid w:val="00D17266"/>
    <w:rsid w:val="00D2042E"/>
    <w:rsid w:val="00D2130C"/>
    <w:rsid w:val="00D2230F"/>
    <w:rsid w:val="00D22FEF"/>
    <w:rsid w:val="00D2379A"/>
    <w:rsid w:val="00D23BDA"/>
    <w:rsid w:val="00D24227"/>
    <w:rsid w:val="00D24BCD"/>
    <w:rsid w:val="00D24E27"/>
    <w:rsid w:val="00D25405"/>
    <w:rsid w:val="00D2565F"/>
    <w:rsid w:val="00D2577A"/>
    <w:rsid w:val="00D2751E"/>
    <w:rsid w:val="00D27712"/>
    <w:rsid w:val="00D27E1A"/>
    <w:rsid w:val="00D314C4"/>
    <w:rsid w:val="00D345E7"/>
    <w:rsid w:val="00D349D5"/>
    <w:rsid w:val="00D35DC5"/>
    <w:rsid w:val="00D37CB0"/>
    <w:rsid w:val="00D400B6"/>
    <w:rsid w:val="00D40477"/>
    <w:rsid w:val="00D40B1E"/>
    <w:rsid w:val="00D42326"/>
    <w:rsid w:val="00D424DB"/>
    <w:rsid w:val="00D42BB2"/>
    <w:rsid w:val="00D449D0"/>
    <w:rsid w:val="00D44DC5"/>
    <w:rsid w:val="00D4503D"/>
    <w:rsid w:val="00D46076"/>
    <w:rsid w:val="00D466E0"/>
    <w:rsid w:val="00D46F00"/>
    <w:rsid w:val="00D47567"/>
    <w:rsid w:val="00D50A47"/>
    <w:rsid w:val="00D50BD9"/>
    <w:rsid w:val="00D50F7F"/>
    <w:rsid w:val="00D515EA"/>
    <w:rsid w:val="00D529CD"/>
    <w:rsid w:val="00D5332F"/>
    <w:rsid w:val="00D53816"/>
    <w:rsid w:val="00D53B7C"/>
    <w:rsid w:val="00D53ECF"/>
    <w:rsid w:val="00D5434B"/>
    <w:rsid w:val="00D5576F"/>
    <w:rsid w:val="00D55F87"/>
    <w:rsid w:val="00D5695E"/>
    <w:rsid w:val="00D57B5F"/>
    <w:rsid w:val="00D60548"/>
    <w:rsid w:val="00D60F9F"/>
    <w:rsid w:val="00D6258C"/>
    <w:rsid w:val="00D630C7"/>
    <w:rsid w:val="00D635F5"/>
    <w:rsid w:val="00D63E95"/>
    <w:rsid w:val="00D650AF"/>
    <w:rsid w:val="00D65236"/>
    <w:rsid w:val="00D6529B"/>
    <w:rsid w:val="00D6555C"/>
    <w:rsid w:val="00D66778"/>
    <w:rsid w:val="00D67117"/>
    <w:rsid w:val="00D67298"/>
    <w:rsid w:val="00D702AE"/>
    <w:rsid w:val="00D70BAE"/>
    <w:rsid w:val="00D7271B"/>
    <w:rsid w:val="00D73897"/>
    <w:rsid w:val="00D74012"/>
    <w:rsid w:val="00D748AB"/>
    <w:rsid w:val="00D74FAA"/>
    <w:rsid w:val="00D765B6"/>
    <w:rsid w:val="00D766F9"/>
    <w:rsid w:val="00D77E4E"/>
    <w:rsid w:val="00D80DE0"/>
    <w:rsid w:val="00D8211F"/>
    <w:rsid w:val="00D82FC5"/>
    <w:rsid w:val="00D83DAF"/>
    <w:rsid w:val="00D846BA"/>
    <w:rsid w:val="00D850AE"/>
    <w:rsid w:val="00D8643D"/>
    <w:rsid w:val="00D865C6"/>
    <w:rsid w:val="00D86EBD"/>
    <w:rsid w:val="00D870EE"/>
    <w:rsid w:val="00D87BDA"/>
    <w:rsid w:val="00D9193C"/>
    <w:rsid w:val="00D92E38"/>
    <w:rsid w:val="00D92FD6"/>
    <w:rsid w:val="00D9314A"/>
    <w:rsid w:val="00D931EB"/>
    <w:rsid w:val="00D93535"/>
    <w:rsid w:val="00D936EA"/>
    <w:rsid w:val="00D9457E"/>
    <w:rsid w:val="00D94FE7"/>
    <w:rsid w:val="00D95376"/>
    <w:rsid w:val="00D9668B"/>
    <w:rsid w:val="00D9752B"/>
    <w:rsid w:val="00D978CA"/>
    <w:rsid w:val="00DA055A"/>
    <w:rsid w:val="00DA1174"/>
    <w:rsid w:val="00DA1E06"/>
    <w:rsid w:val="00DA1F8E"/>
    <w:rsid w:val="00DA3906"/>
    <w:rsid w:val="00DA78E7"/>
    <w:rsid w:val="00DB02CF"/>
    <w:rsid w:val="00DB1326"/>
    <w:rsid w:val="00DB1B36"/>
    <w:rsid w:val="00DB1D92"/>
    <w:rsid w:val="00DB3884"/>
    <w:rsid w:val="00DB523D"/>
    <w:rsid w:val="00DB6B28"/>
    <w:rsid w:val="00DB743B"/>
    <w:rsid w:val="00DB76F6"/>
    <w:rsid w:val="00DC0942"/>
    <w:rsid w:val="00DC4CAD"/>
    <w:rsid w:val="00DC563E"/>
    <w:rsid w:val="00DC6B85"/>
    <w:rsid w:val="00DD0149"/>
    <w:rsid w:val="00DD025A"/>
    <w:rsid w:val="00DD0335"/>
    <w:rsid w:val="00DD0DB3"/>
    <w:rsid w:val="00DD1C26"/>
    <w:rsid w:val="00DD24A9"/>
    <w:rsid w:val="00DD2AA1"/>
    <w:rsid w:val="00DD3925"/>
    <w:rsid w:val="00DD3E97"/>
    <w:rsid w:val="00DD4150"/>
    <w:rsid w:val="00DD5D45"/>
    <w:rsid w:val="00DD689C"/>
    <w:rsid w:val="00DE00CB"/>
    <w:rsid w:val="00DE0399"/>
    <w:rsid w:val="00DE2989"/>
    <w:rsid w:val="00DE2AC3"/>
    <w:rsid w:val="00DE3446"/>
    <w:rsid w:val="00DE4345"/>
    <w:rsid w:val="00DE5A72"/>
    <w:rsid w:val="00DE5FE5"/>
    <w:rsid w:val="00DE74CE"/>
    <w:rsid w:val="00DE7A65"/>
    <w:rsid w:val="00DF0019"/>
    <w:rsid w:val="00DF02F3"/>
    <w:rsid w:val="00DF1227"/>
    <w:rsid w:val="00DF19F6"/>
    <w:rsid w:val="00DF1A10"/>
    <w:rsid w:val="00DF28C5"/>
    <w:rsid w:val="00DF33F3"/>
    <w:rsid w:val="00DF4A47"/>
    <w:rsid w:val="00DF56C8"/>
    <w:rsid w:val="00DF6889"/>
    <w:rsid w:val="00DF691E"/>
    <w:rsid w:val="00DF742E"/>
    <w:rsid w:val="00E00B4E"/>
    <w:rsid w:val="00E00D99"/>
    <w:rsid w:val="00E00FC0"/>
    <w:rsid w:val="00E0110B"/>
    <w:rsid w:val="00E023BB"/>
    <w:rsid w:val="00E0278F"/>
    <w:rsid w:val="00E043A5"/>
    <w:rsid w:val="00E04DCE"/>
    <w:rsid w:val="00E05FFD"/>
    <w:rsid w:val="00E06152"/>
    <w:rsid w:val="00E061BF"/>
    <w:rsid w:val="00E067C1"/>
    <w:rsid w:val="00E06AB0"/>
    <w:rsid w:val="00E07863"/>
    <w:rsid w:val="00E1138D"/>
    <w:rsid w:val="00E116E1"/>
    <w:rsid w:val="00E11AAA"/>
    <w:rsid w:val="00E1263B"/>
    <w:rsid w:val="00E12758"/>
    <w:rsid w:val="00E12F6B"/>
    <w:rsid w:val="00E14E19"/>
    <w:rsid w:val="00E20179"/>
    <w:rsid w:val="00E20866"/>
    <w:rsid w:val="00E22C80"/>
    <w:rsid w:val="00E23277"/>
    <w:rsid w:val="00E235E1"/>
    <w:rsid w:val="00E24D6E"/>
    <w:rsid w:val="00E268B3"/>
    <w:rsid w:val="00E26992"/>
    <w:rsid w:val="00E30B80"/>
    <w:rsid w:val="00E30E6D"/>
    <w:rsid w:val="00E31625"/>
    <w:rsid w:val="00E31BA4"/>
    <w:rsid w:val="00E31CDD"/>
    <w:rsid w:val="00E32A35"/>
    <w:rsid w:val="00E32A6F"/>
    <w:rsid w:val="00E32CBB"/>
    <w:rsid w:val="00E331C5"/>
    <w:rsid w:val="00E34D29"/>
    <w:rsid w:val="00E35451"/>
    <w:rsid w:val="00E35603"/>
    <w:rsid w:val="00E36130"/>
    <w:rsid w:val="00E36483"/>
    <w:rsid w:val="00E37D19"/>
    <w:rsid w:val="00E40560"/>
    <w:rsid w:val="00E4135B"/>
    <w:rsid w:val="00E426AE"/>
    <w:rsid w:val="00E42D28"/>
    <w:rsid w:val="00E42E42"/>
    <w:rsid w:val="00E43560"/>
    <w:rsid w:val="00E452A6"/>
    <w:rsid w:val="00E45D6E"/>
    <w:rsid w:val="00E469CE"/>
    <w:rsid w:val="00E474A7"/>
    <w:rsid w:val="00E5167A"/>
    <w:rsid w:val="00E516BE"/>
    <w:rsid w:val="00E5188D"/>
    <w:rsid w:val="00E51C91"/>
    <w:rsid w:val="00E528A4"/>
    <w:rsid w:val="00E528F8"/>
    <w:rsid w:val="00E53C1C"/>
    <w:rsid w:val="00E53E23"/>
    <w:rsid w:val="00E56005"/>
    <w:rsid w:val="00E570D0"/>
    <w:rsid w:val="00E61DA0"/>
    <w:rsid w:val="00E62843"/>
    <w:rsid w:val="00E62FDC"/>
    <w:rsid w:val="00E6356F"/>
    <w:rsid w:val="00E63847"/>
    <w:rsid w:val="00E63B12"/>
    <w:rsid w:val="00E63EB5"/>
    <w:rsid w:val="00E668BB"/>
    <w:rsid w:val="00E669CD"/>
    <w:rsid w:val="00E6765F"/>
    <w:rsid w:val="00E710C4"/>
    <w:rsid w:val="00E7204F"/>
    <w:rsid w:val="00E7247D"/>
    <w:rsid w:val="00E73EB7"/>
    <w:rsid w:val="00E745F0"/>
    <w:rsid w:val="00E746B5"/>
    <w:rsid w:val="00E75A83"/>
    <w:rsid w:val="00E77C43"/>
    <w:rsid w:val="00E812D3"/>
    <w:rsid w:val="00E83FB3"/>
    <w:rsid w:val="00E84166"/>
    <w:rsid w:val="00E84169"/>
    <w:rsid w:val="00E846A0"/>
    <w:rsid w:val="00E858E1"/>
    <w:rsid w:val="00E8777B"/>
    <w:rsid w:val="00E91358"/>
    <w:rsid w:val="00E92884"/>
    <w:rsid w:val="00E93028"/>
    <w:rsid w:val="00E9319D"/>
    <w:rsid w:val="00E941D1"/>
    <w:rsid w:val="00E956FE"/>
    <w:rsid w:val="00E97D2B"/>
    <w:rsid w:val="00EA045A"/>
    <w:rsid w:val="00EA235A"/>
    <w:rsid w:val="00EA23D0"/>
    <w:rsid w:val="00EA334B"/>
    <w:rsid w:val="00EA3841"/>
    <w:rsid w:val="00EA3990"/>
    <w:rsid w:val="00EA4AE5"/>
    <w:rsid w:val="00EA59B3"/>
    <w:rsid w:val="00EA5FB7"/>
    <w:rsid w:val="00EA61A6"/>
    <w:rsid w:val="00EA637D"/>
    <w:rsid w:val="00EA7247"/>
    <w:rsid w:val="00EB08C5"/>
    <w:rsid w:val="00EB08F3"/>
    <w:rsid w:val="00EB0D4A"/>
    <w:rsid w:val="00EB1D52"/>
    <w:rsid w:val="00EB2432"/>
    <w:rsid w:val="00EB50E6"/>
    <w:rsid w:val="00EB6376"/>
    <w:rsid w:val="00EB6525"/>
    <w:rsid w:val="00EB661C"/>
    <w:rsid w:val="00EC1113"/>
    <w:rsid w:val="00EC1A5B"/>
    <w:rsid w:val="00EC39F3"/>
    <w:rsid w:val="00EC55E6"/>
    <w:rsid w:val="00EC6209"/>
    <w:rsid w:val="00ED082E"/>
    <w:rsid w:val="00ED0AB1"/>
    <w:rsid w:val="00ED4446"/>
    <w:rsid w:val="00ED4521"/>
    <w:rsid w:val="00ED61C0"/>
    <w:rsid w:val="00ED6369"/>
    <w:rsid w:val="00ED700D"/>
    <w:rsid w:val="00ED7FAC"/>
    <w:rsid w:val="00EE0C30"/>
    <w:rsid w:val="00EE0CF9"/>
    <w:rsid w:val="00EE0F63"/>
    <w:rsid w:val="00EE1768"/>
    <w:rsid w:val="00EE265D"/>
    <w:rsid w:val="00EE38FC"/>
    <w:rsid w:val="00EE51CC"/>
    <w:rsid w:val="00EE5938"/>
    <w:rsid w:val="00EE5A3F"/>
    <w:rsid w:val="00EE5E0B"/>
    <w:rsid w:val="00EE6DEA"/>
    <w:rsid w:val="00EE79D6"/>
    <w:rsid w:val="00EF041D"/>
    <w:rsid w:val="00EF0853"/>
    <w:rsid w:val="00EF098F"/>
    <w:rsid w:val="00EF0B74"/>
    <w:rsid w:val="00EF2BE4"/>
    <w:rsid w:val="00EF3723"/>
    <w:rsid w:val="00EF46C2"/>
    <w:rsid w:val="00EF536B"/>
    <w:rsid w:val="00EF5D29"/>
    <w:rsid w:val="00EF6044"/>
    <w:rsid w:val="00EF6AF6"/>
    <w:rsid w:val="00EF7E7B"/>
    <w:rsid w:val="00EFAE22"/>
    <w:rsid w:val="00F00546"/>
    <w:rsid w:val="00F00AC3"/>
    <w:rsid w:val="00F00F6E"/>
    <w:rsid w:val="00F010EA"/>
    <w:rsid w:val="00F01608"/>
    <w:rsid w:val="00F0248E"/>
    <w:rsid w:val="00F0409B"/>
    <w:rsid w:val="00F0427D"/>
    <w:rsid w:val="00F05A65"/>
    <w:rsid w:val="00F06166"/>
    <w:rsid w:val="00F070FB"/>
    <w:rsid w:val="00F075FC"/>
    <w:rsid w:val="00F104F9"/>
    <w:rsid w:val="00F12E53"/>
    <w:rsid w:val="00F12F8D"/>
    <w:rsid w:val="00F1441D"/>
    <w:rsid w:val="00F14F16"/>
    <w:rsid w:val="00F1509A"/>
    <w:rsid w:val="00F156A5"/>
    <w:rsid w:val="00F15D43"/>
    <w:rsid w:val="00F200D2"/>
    <w:rsid w:val="00F2035B"/>
    <w:rsid w:val="00F20361"/>
    <w:rsid w:val="00F21D30"/>
    <w:rsid w:val="00F22248"/>
    <w:rsid w:val="00F223B1"/>
    <w:rsid w:val="00F22782"/>
    <w:rsid w:val="00F237E6"/>
    <w:rsid w:val="00F2415D"/>
    <w:rsid w:val="00F243A3"/>
    <w:rsid w:val="00F25151"/>
    <w:rsid w:val="00F26423"/>
    <w:rsid w:val="00F2752E"/>
    <w:rsid w:val="00F3066C"/>
    <w:rsid w:val="00F313CE"/>
    <w:rsid w:val="00F31A56"/>
    <w:rsid w:val="00F33784"/>
    <w:rsid w:val="00F34FD5"/>
    <w:rsid w:val="00F35161"/>
    <w:rsid w:val="00F354B3"/>
    <w:rsid w:val="00F35640"/>
    <w:rsid w:val="00F35A58"/>
    <w:rsid w:val="00F35BE1"/>
    <w:rsid w:val="00F36ED1"/>
    <w:rsid w:val="00F36F0E"/>
    <w:rsid w:val="00F37179"/>
    <w:rsid w:val="00F37F68"/>
    <w:rsid w:val="00F40BC9"/>
    <w:rsid w:val="00F413B0"/>
    <w:rsid w:val="00F41649"/>
    <w:rsid w:val="00F422AB"/>
    <w:rsid w:val="00F425D5"/>
    <w:rsid w:val="00F44DC6"/>
    <w:rsid w:val="00F44EDB"/>
    <w:rsid w:val="00F4686C"/>
    <w:rsid w:val="00F46C4E"/>
    <w:rsid w:val="00F5188F"/>
    <w:rsid w:val="00F5333C"/>
    <w:rsid w:val="00F53D3E"/>
    <w:rsid w:val="00F5410D"/>
    <w:rsid w:val="00F542A5"/>
    <w:rsid w:val="00F63337"/>
    <w:rsid w:val="00F645F5"/>
    <w:rsid w:val="00F65A71"/>
    <w:rsid w:val="00F66BDF"/>
    <w:rsid w:val="00F70351"/>
    <w:rsid w:val="00F70FA7"/>
    <w:rsid w:val="00F710E3"/>
    <w:rsid w:val="00F71A09"/>
    <w:rsid w:val="00F71A92"/>
    <w:rsid w:val="00F72142"/>
    <w:rsid w:val="00F729E0"/>
    <w:rsid w:val="00F72A58"/>
    <w:rsid w:val="00F72B8A"/>
    <w:rsid w:val="00F74E38"/>
    <w:rsid w:val="00F76210"/>
    <w:rsid w:val="00F76D72"/>
    <w:rsid w:val="00F76EAA"/>
    <w:rsid w:val="00F7788D"/>
    <w:rsid w:val="00F80DCD"/>
    <w:rsid w:val="00F81990"/>
    <w:rsid w:val="00F8292F"/>
    <w:rsid w:val="00F82AA0"/>
    <w:rsid w:val="00F8381F"/>
    <w:rsid w:val="00F85853"/>
    <w:rsid w:val="00F86010"/>
    <w:rsid w:val="00F86482"/>
    <w:rsid w:val="00F86ABC"/>
    <w:rsid w:val="00F874C5"/>
    <w:rsid w:val="00F92A63"/>
    <w:rsid w:val="00F92F00"/>
    <w:rsid w:val="00F9316F"/>
    <w:rsid w:val="00F93F4C"/>
    <w:rsid w:val="00F960E7"/>
    <w:rsid w:val="00F967CC"/>
    <w:rsid w:val="00F96D37"/>
    <w:rsid w:val="00F97338"/>
    <w:rsid w:val="00F97997"/>
    <w:rsid w:val="00F979BD"/>
    <w:rsid w:val="00F97B82"/>
    <w:rsid w:val="00FA0067"/>
    <w:rsid w:val="00FA0A8B"/>
    <w:rsid w:val="00FA0FD9"/>
    <w:rsid w:val="00FA2B4E"/>
    <w:rsid w:val="00FA314F"/>
    <w:rsid w:val="00FA3A59"/>
    <w:rsid w:val="00FA3BF3"/>
    <w:rsid w:val="00FA41A1"/>
    <w:rsid w:val="00FA6256"/>
    <w:rsid w:val="00FA683E"/>
    <w:rsid w:val="00FA7357"/>
    <w:rsid w:val="00FA7FA2"/>
    <w:rsid w:val="00FB10C2"/>
    <w:rsid w:val="00FB2BF9"/>
    <w:rsid w:val="00FB3810"/>
    <w:rsid w:val="00FB4B09"/>
    <w:rsid w:val="00FB4DB9"/>
    <w:rsid w:val="00FB5173"/>
    <w:rsid w:val="00FB6A3D"/>
    <w:rsid w:val="00FC10BE"/>
    <w:rsid w:val="00FC21B7"/>
    <w:rsid w:val="00FC2CB2"/>
    <w:rsid w:val="00FC3D96"/>
    <w:rsid w:val="00FC3DCE"/>
    <w:rsid w:val="00FC43B0"/>
    <w:rsid w:val="00FC5458"/>
    <w:rsid w:val="00FC57AA"/>
    <w:rsid w:val="00FC5830"/>
    <w:rsid w:val="00FC5DDA"/>
    <w:rsid w:val="00FC5FA1"/>
    <w:rsid w:val="00FC5FCA"/>
    <w:rsid w:val="00FC7ECB"/>
    <w:rsid w:val="00FD1046"/>
    <w:rsid w:val="00FD1EA1"/>
    <w:rsid w:val="00FD268F"/>
    <w:rsid w:val="00FD3907"/>
    <w:rsid w:val="00FD4743"/>
    <w:rsid w:val="00FD49AB"/>
    <w:rsid w:val="00FD4E61"/>
    <w:rsid w:val="00FD535B"/>
    <w:rsid w:val="00FD6714"/>
    <w:rsid w:val="00FD69D5"/>
    <w:rsid w:val="00FD7B15"/>
    <w:rsid w:val="00FD7F75"/>
    <w:rsid w:val="00FE20A5"/>
    <w:rsid w:val="00FE2E18"/>
    <w:rsid w:val="00FE39D6"/>
    <w:rsid w:val="00FE67A3"/>
    <w:rsid w:val="00FF12DB"/>
    <w:rsid w:val="00FF140E"/>
    <w:rsid w:val="00FF163D"/>
    <w:rsid w:val="00FF1F1B"/>
    <w:rsid w:val="00FF202D"/>
    <w:rsid w:val="00FF23B0"/>
    <w:rsid w:val="00FF2589"/>
    <w:rsid w:val="00FF40E2"/>
    <w:rsid w:val="00FF4FC0"/>
    <w:rsid w:val="00FF5195"/>
    <w:rsid w:val="00FF67F6"/>
    <w:rsid w:val="00FF70E5"/>
    <w:rsid w:val="00FF7753"/>
    <w:rsid w:val="00FF7D0A"/>
    <w:rsid w:val="010B4526"/>
    <w:rsid w:val="01151132"/>
    <w:rsid w:val="011C66F4"/>
    <w:rsid w:val="012A07FA"/>
    <w:rsid w:val="0148DD8C"/>
    <w:rsid w:val="014E82AD"/>
    <w:rsid w:val="01556EF6"/>
    <w:rsid w:val="016DCE65"/>
    <w:rsid w:val="0180B45F"/>
    <w:rsid w:val="01A262E0"/>
    <w:rsid w:val="01B0C4EF"/>
    <w:rsid w:val="01FF6525"/>
    <w:rsid w:val="0218DABF"/>
    <w:rsid w:val="0223B5BA"/>
    <w:rsid w:val="0244AFE9"/>
    <w:rsid w:val="0266B503"/>
    <w:rsid w:val="02A723D7"/>
    <w:rsid w:val="02C98FCF"/>
    <w:rsid w:val="02E22F91"/>
    <w:rsid w:val="02F604E0"/>
    <w:rsid w:val="02F8AB02"/>
    <w:rsid w:val="0300C0D0"/>
    <w:rsid w:val="0302CFF9"/>
    <w:rsid w:val="0305373C"/>
    <w:rsid w:val="0338E9F6"/>
    <w:rsid w:val="033CD9A4"/>
    <w:rsid w:val="03435BAD"/>
    <w:rsid w:val="036CA7A5"/>
    <w:rsid w:val="037E68C5"/>
    <w:rsid w:val="03AA1B6D"/>
    <w:rsid w:val="03B525CF"/>
    <w:rsid w:val="03B737B2"/>
    <w:rsid w:val="03B7EED0"/>
    <w:rsid w:val="03B94FC7"/>
    <w:rsid w:val="03BBE49F"/>
    <w:rsid w:val="03BF5811"/>
    <w:rsid w:val="03C31B9B"/>
    <w:rsid w:val="03E1C755"/>
    <w:rsid w:val="03E71515"/>
    <w:rsid w:val="04166B41"/>
    <w:rsid w:val="041D1C1A"/>
    <w:rsid w:val="0446B680"/>
    <w:rsid w:val="0448BA3C"/>
    <w:rsid w:val="046A03E2"/>
    <w:rsid w:val="046D0D50"/>
    <w:rsid w:val="046DCCC0"/>
    <w:rsid w:val="04732F9D"/>
    <w:rsid w:val="047D38A2"/>
    <w:rsid w:val="048D141C"/>
    <w:rsid w:val="0498BB7A"/>
    <w:rsid w:val="04A7C276"/>
    <w:rsid w:val="04AEE97F"/>
    <w:rsid w:val="04C29316"/>
    <w:rsid w:val="04C87242"/>
    <w:rsid w:val="04DFF96C"/>
    <w:rsid w:val="04F1E839"/>
    <w:rsid w:val="0508A9E3"/>
    <w:rsid w:val="050A2C25"/>
    <w:rsid w:val="05167E01"/>
    <w:rsid w:val="0516D579"/>
    <w:rsid w:val="051D4A3A"/>
    <w:rsid w:val="0526CBB9"/>
    <w:rsid w:val="0551208E"/>
    <w:rsid w:val="05916474"/>
    <w:rsid w:val="0597890F"/>
    <w:rsid w:val="05BBF4A6"/>
    <w:rsid w:val="05BEFABC"/>
    <w:rsid w:val="05D0F723"/>
    <w:rsid w:val="05EA1FD0"/>
    <w:rsid w:val="05EE08EA"/>
    <w:rsid w:val="05F3E749"/>
    <w:rsid w:val="05F49B21"/>
    <w:rsid w:val="061F8BE5"/>
    <w:rsid w:val="0622EA2F"/>
    <w:rsid w:val="063326DC"/>
    <w:rsid w:val="0645E9F9"/>
    <w:rsid w:val="066ABDA4"/>
    <w:rsid w:val="067C3C67"/>
    <w:rsid w:val="06817998"/>
    <w:rsid w:val="0682C559"/>
    <w:rsid w:val="0692ABDB"/>
    <w:rsid w:val="069C8263"/>
    <w:rsid w:val="06A198D0"/>
    <w:rsid w:val="06B749B4"/>
    <w:rsid w:val="06C5BFFC"/>
    <w:rsid w:val="06CA03C7"/>
    <w:rsid w:val="06E6E2C2"/>
    <w:rsid w:val="06F3BDC3"/>
    <w:rsid w:val="07026CB9"/>
    <w:rsid w:val="07144F46"/>
    <w:rsid w:val="07183129"/>
    <w:rsid w:val="0731EF83"/>
    <w:rsid w:val="073D7695"/>
    <w:rsid w:val="0746D60D"/>
    <w:rsid w:val="074CA03D"/>
    <w:rsid w:val="0750AE48"/>
    <w:rsid w:val="0761F43B"/>
    <w:rsid w:val="07662392"/>
    <w:rsid w:val="07898FF8"/>
    <w:rsid w:val="0793E815"/>
    <w:rsid w:val="07C25838"/>
    <w:rsid w:val="07DC2623"/>
    <w:rsid w:val="07E96FF7"/>
    <w:rsid w:val="07F2C2E9"/>
    <w:rsid w:val="07FBE9E6"/>
    <w:rsid w:val="080329D5"/>
    <w:rsid w:val="08062973"/>
    <w:rsid w:val="08288A62"/>
    <w:rsid w:val="0837E280"/>
    <w:rsid w:val="083D33A8"/>
    <w:rsid w:val="08422317"/>
    <w:rsid w:val="0853E60E"/>
    <w:rsid w:val="0854701C"/>
    <w:rsid w:val="086801B6"/>
    <w:rsid w:val="08944980"/>
    <w:rsid w:val="0897EB01"/>
    <w:rsid w:val="089A090A"/>
    <w:rsid w:val="08A40874"/>
    <w:rsid w:val="08C38817"/>
    <w:rsid w:val="08C9E159"/>
    <w:rsid w:val="08E843E4"/>
    <w:rsid w:val="08E9EBD8"/>
    <w:rsid w:val="0905D17A"/>
    <w:rsid w:val="091468FD"/>
    <w:rsid w:val="0916348D"/>
    <w:rsid w:val="092335A7"/>
    <w:rsid w:val="0927BD9B"/>
    <w:rsid w:val="0927F75E"/>
    <w:rsid w:val="093F3D20"/>
    <w:rsid w:val="094C95FF"/>
    <w:rsid w:val="097E4A35"/>
    <w:rsid w:val="09C2A30A"/>
    <w:rsid w:val="09E1E7B5"/>
    <w:rsid w:val="09FDE27D"/>
    <w:rsid w:val="0A282D3F"/>
    <w:rsid w:val="0A2B8811"/>
    <w:rsid w:val="0A67EAF0"/>
    <w:rsid w:val="0A697D24"/>
    <w:rsid w:val="0A8EE1B0"/>
    <w:rsid w:val="0A9D0434"/>
    <w:rsid w:val="0AB4EB22"/>
    <w:rsid w:val="0ABF362A"/>
    <w:rsid w:val="0AD3A3F0"/>
    <w:rsid w:val="0AF7BF8F"/>
    <w:rsid w:val="0AFB870C"/>
    <w:rsid w:val="0B2200C5"/>
    <w:rsid w:val="0B33F754"/>
    <w:rsid w:val="0B39C5B6"/>
    <w:rsid w:val="0B51964B"/>
    <w:rsid w:val="0B55EDF1"/>
    <w:rsid w:val="0B5B092F"/>
    <w:rsid w:val="0B5C25A5"/>
    <w:rsid w:val="0B75B5EA"/>
    <w:rsid w:val="0B86E3B0"/>
    <w:rsid w:val="0B9857BD"/>
    <w:rsid w:val="0B9CBE40"/>
    <w:rsid w:val="0BAEBDF8"/>
    <w:rsid w:val="0BAEC198"/>
    <w:rsid w:val="0BB86E9A"/>
    <w:rsid w:val="0BB8BBDE"/>
    <w:rsid w:val="0C03C6FE"/>
    <w:rsid w:val="0C075B0E"/>
    <w:rsid w:val="0C122DEE"/>
    <w:rsid w:val="0C3AA900"/>
    <w:rsid w:val="0C65BB6C"/>
    <w:rsid w:val="0C6C41B5"/>
    <w:rsid w:val="0C964334"/>
    <w:rsid w:val="0C973DD5"/>
    <w:rsid w:val="0C998E4B"/>
    <w:rsid w:val="0C9E7F5D"/>
    <w:rsid w:val="0CAA8803"/>
    <w:rsid w:val="0CAE2DBA"/>
    <w:rsid w:val="0CAF9B3B"/>
    <w:rsid w:val="0CF353C9"/>
    <w:rsid w:val="0D0C0236"/>
    <w:rsid w:val="0D13C3F2"/>
    <w:rsid w:val="0D24D05A"/>
    <w:rsid w:val="0D333F69"/>
    <w:rsid w:val="0D49D183"/>
    <w:rsid w:val="0D607E28"/>
    <w:rsid w:val="0D74B43F"/>
    <w:rsid w:val="0DA11B7D"/>
    <w:rsid w:val="0DA93A13"/>
    <w:rsid w:val="0DC111EB"/>
    <w:rsid w:val="0DE02017"/>
    <w:rsid w:val="0DE3B6BD"/>
    <w:rsid w:val="0DE6DB6C"/>
    <w:rsid w:val="0DF1AAF9"/>
    <w:rsid w:val="0DFFBAC8"/>
    <w:rsid w:val="0E0FE278"/>
    <w:rsid w:val="0E215497"/>
    <w:rsid w:val="0E41998A"/>
    <w:rsid w:val="0E44D3F2"/>
    <w:rsid w:val="0E6494F1"/>
    <w:rsid w:val="0E695652"/>
    <w:rsid w:val="0E7EB391"/>
    <w:rsid w:val="0EA32CB1"/>
    <w:rsid w:val="0EB576B1"/>
    <w:rsid w:val="0ECB0EBE"/>
    <w:rsid w:val="0EE5EABA"/>
    <w:rsid w:val="0EE7293B"/>
    <w:rsid w:val="0EED0695"/>
    <w:rsid w:val="0EEE7B79"/>
    <w:rsid w:val="0F08E422"/>
    <w:rsid w:val="0F0DFF7D"/>
    <w:rsid w:val="0F15ADD4"/>
    <w:rsid w:val="0F321454"/>
    <w:rsid w:val="0F50C343"/>
    <w:rsid w:val="0F5377F5"/>
    <w:rsid w:val="0F59E38A"/>
    <w:rsid w:val="0F5D7339"/>
    <w:rsid w:val="0F6E632C"/>
    <w:rsid w:val="0F97E9FF"/>
    <w:rsid w:val="0F9B8AE7"/>
    <w:rsid w:val="0FB40DEF"/>
    <w:rsid w:val="0FBD0834"/>
    <w:rsid w:val="0FD3CDBC"/>
    <w:rsid w:val="10008AF6"/>
    <w:rsid w:val="1004C04B"/>
    <w:rsid w:val="1011E76E"/>
    <w:rsid w:val="101EC7E9"/>
    <w:rsid w:val="1022A959"/>
    <w:rsid w:val="10237E3F"/>
    <w:rsid w:val="10462C5C"/>
    <w:rsid w:val="1054CE06"/>
    <w:rsid w:val="1059F0E3"/>
    <w:rsid w:val="1065FDA7"/>
    <w:rsid w:val="107B4338"/>
    <w:rsid w:val="109EEC9D"/>
    <w:rsid w:val="10A9892F"/>
    <w:rsid w:val="10D1FF09"/>
    <w:rsid w:val="10D6D225"/>
    <w:rsid w:val="10E940A6"/>
    <w:rsid w:val="10F16916"/>
    <w:rsid w:val="11059E82"/>
    <w:rsid w:val="113B5118"/>
    <w:rsid w:val="114AB80B"/>
    <w:rsid w:val="115B4CB4"/>
    <w:rsid w:val="117347E6"/>
    <w:rsid w:val="1173FD73"/>
    <w:rsid w:val="117AA152"/>
    <w:rsid w:val="118B5CDA"/>
    <w:rsid w:val="11B57F8E"/>
    <w:rsid w:val="11B6EB4D"/>
    <w:rsid w:val="11B8043D"/>
    <w:rsid w:val="11C8E16E"/>
    <w:rsid w:val="11E5D9BD"/>
    <w:rsid w:val="11EA85EB"/>
    <w:rsid w:val="11EF5911"/>
    <w:rsid w:val="120C6128"/>
    <w:rsid w:val="124A5F9C"/>
    <w:rsid w:val="12679DAA"/>
    <w:rsid w:val="126FE489"/>
    <w:rsid w:val="12771E05"/>
    <w:rsid w:val="12853287"/>
    <w:rsid w:val="12A04020"/>
    <w:rsid w:val="12A3C691"/>
    <w:rsid w:val="12A3FD9F"/>
    <w:rsid w:val="12BB28FF"/>
    <w:rsid w:val="12CD4570"/>
    <w:rsid w:val="12F032DC"/>
    <w:rsid w:val="12F10621"/>
    <w:rsid w:val="130B9489"/>
    <w:rsid w:val="131537A8"/>
    <w:rsid w:val="132036BC"/>
    <w:rsid w:val="1327C1FF"/>
    <w:rsid w:val="132E6B23"/>
    <w:rsid w:val="133608DA"/>
    <w:rsid w:val="13377873"/>
    <w:rsid w:val="135599E2"/>
    <w:rsid w:val="135E8662"/>
    <w:rsid w:val="1366587B"/>
    <w:rsid w:val="137BFACE"/>
    <w:rsid w:val="137F5614"/>
    <w:rsid w:val="1397E1FD"/>
    <w:rsid w:val="13A8DB3C"/>
    <w:rsid w:val="13B56A50"/>
    <w:rsid w:val="13B9A046"/>
    <w:rsid w:val="13E4A2D9"/>
    <w:rsid w:val="13FFD25A"/>
    <w:rsid w:val="141222F1"/>
    <w:rsid w:val="141BA5D0"/>
    <w:rsid w:val="144E6CC2"/>
    <w:rsid w:val="1475DF1D"/>
    <w:rsid w:val="1482E958"/>
    <w:rsid w:val="1490D1A5"/>
    <w:rsid w:val="14A71EFD"/>
    <w:rsid w:val="14AF8BD6"/>
    <w:rsid w:val="14B341A5"/>
    <w:rsid w:val="14F168CC"/>
    <w:rsid w:val="1500DB10"/>
    <w:rsid w:val="1512F052"/>
    <w:rsid w:val="1523099C"/>
    <w:rsid w:val="1547EFDF"/>
    <w:rsid w:val="155D3204"/>
    <w:rsid w:val="15891F7C"/>
    <w:rsid w:val="15A6EF6A"/>
    <w:rsid w:val="15B3144B"/>
    <w:rsid w:val="15C159CE"/>
    <w:rsid w:val="15EE46A5"/>
    <w:rsid w:val="160A89F2"/>
    <w:rsid w:val="160F071E"/>
    <w:rsid w:val="16116473"/>
    <w:rsid w:val="16216BC7"/>
    <w:rsid w:val="16257972"/>
    <w:rsid w:val="1642E379"/>
    <w:rsid w:val="164F710C"/>
    <w:rsid w:val="1661F502"/>
    <w:rsid w:val="1664D562"/>
    <w:rsid w:val="167D7D7F"/>
    <w:rsid w:val="169B4408"/>
    <w:rsid w:val="16B1F66C"/>
    <w:rsid w:val="16FF7CF3"/>
    <w:rsid w:val="171113C6"/>
    <w:rsid w:val="1715C445"/>
    <w:rsid w:val="1726487A"/>
    <w:rsid w:val="17286EFB"/>
    <w:rsid w:val="1728E471"/>
    <w:rsid w:val="1732F638"/>
    <w:rsid w:val="17397578"/>
    <w:rsid w:val="1747277B"/>
    <w:rsid w:val="175494E9"/>
    <w:rsid w:val="1765D126"/>
    <w:rsid w:val="1769332B"/>
    <w:rsid w:val="176EA723"/>
    <w:rsid w:val="177E152E"/>
    <w:rsid w:val="177E6630"/>
    <w:rsid w:val="1781C46C"/>
    <w:rsid w:val="178A92B3"/>
    <w:rsid w:val="17DD3A6A"/>
    <w:rsid w:val="1826CE86"/>
    <w:rsid w:val="1840B51F"/>
    <w:rsid w:val="1849DEC9"/>
    <w:rsid w:val="18840B61"/>
    <w:rsid w:val="189D6BDF"/>
    <w:rsid w:val="18B3CB62"/>
    <w:rsid w:val="18F1E136"/>
    <w:rsid w:val="18F28634"/>
    <w:rsid w:val="18F88970"/>
    <w:rsid w:val="190D262A"/>
    <w:rsid w:val="1931B3F6"/>
    <w:rsid w:val="196FEB34"/>
    <w:rsid w:val="1976EAE8"/>
    <w:rsid w:val="19793AD3"/>
    <w:rsid w:val="198373BF"/>
    <w:rsid w:val="19898248"/>
    <w:rsid w:val="19A27FC1"/>
    <w:rsid w:val="19B31B19"/>
    <w:rsid w:val="19C0FEEB"/>
    <w:rsid w:val="19C319EE"/>
    <w:rsid w:val="19C7BD1A"/>
    <w:rsid w:val="19CFC5AC"/>
    <w:rsid w:val="19DB5AFB"/>
    <w:rsid w:val="1A10DAB8"/>
    <w:rsid w:val="1A4B04BE"/>
    <w:rsid w:val="1A68DA83"/>
    <w:rsid w:val="1A6B1E0C"/>
    <w:rsid w:val="1A7D7C01"/>
    <w:rsid w:val="1A85FE3A"/>
    <w:rsid w:val="1A8F4145"/>
    <w:rsid w:val="1A9BB0D9"/>
    <w:rsid w:val="1A9BF6A8"/>
    <w:rsid w:val="1AB74226"/>
    <w:rsid w:val="1AC63106"/>
    <w:rsid w:val="1AD6154C"/>
    <w:rsid w:val="1AE9AE9B"/>
    <w:rsid w:val="1AFD9A9A"/>
    <w:rsid w:val="1B071DD0"/>
    <w:rsid w:val="1B098A0C"/>
    <w:rsid w:val="1B266FE2"/>
    <w:rsid w:val="1B2A34E4"/>
    <w:rsid w:val="1B2D4F98"/>
    <w:rsid w:val="1B429E2B"/>
    <w:rsid w:val="1B4B9F85"/>
    <w:rsid w:val="1B77D876"/>
    <w:rsid w:val="1B83BB92"/>
    <w:rsid w:val="1BB90B63"/>
    <w:rsid w:val="1BC24467"/>
    <w:rsid w:val="1BC64767"/>
    <w:rsid w:val="1C130DC2"/>
    <w:rsid w:val="1C3074A9"/>
    <w:rsid w:val="1C364EEA"/>
    <w:rsid w:val="1C3CB158"/>
    <w:rsid w:val="1C5EB7F3"/>
    <w:rsid w:val="1C72EBE9"/>
    <w:rsid w:val="1C7E10E0"/>
    <w:rsid w:val="1C8238CB"/>
    <w:rsid w:val="1C984063"/>
    <w:rsid w:val="1CC836B2"/>
    <w:rsid w:val="1CCE011B"/>
    <w:rsid w:val="1CE0A2EC"/>
    <w:rsid w:val="1CE2D541"/>
    <w:rsid w:val="1CFC4202"/>
    <w:rsid w:val="1CFCAB6A"/>
    <w:rsid w:val="1D1847E8"/>
    <w:rsid w:val="1D1B0466"/>
    <w:rsid w:val="1D2AAF1C"/>
    <w:rsid w:val="1D3F00BF"/>
    <w:rsid w:val="1D5D7723"/>
    <w:rsid w:val="1D6CFE22"/>
    <w:rsid w:val="1D799239"/>
    <w:rsid w:val="1D871373"/>
    <w:rsid w:val="1D959FC9"/>
    <w:rsid w:val="1DB10070"/>
    <w:rsid w:val="1DB64F29"/>
    <w:rsid w:val="1DD0A861"/>
    <w:rsid w:val="1DE3F51D"/>
    <w:rsid w:val="1E5F138B"/>
    <w:rsid w:val="1E631917"/>
    <w:rsid w:val="1E7113D0"/>
    <w:rsid w:val="1E757B7B"/>
    <w:rsid w:val="1E7C0439"/>
    <w:rsid w:val="1E8052C0"/>
    <w:rsid w:val="1E9F70F6"/>
    <w:rsid w:val="1EBBA1C4"/>
    <w:rsid w:val="1EF1222F"/>
    <w:rsid w:val="1EF71643"/>
    <w:rsid w:val="1F040FB5"/>
    <w:rsid w:val="1F06AB48"/>
    <w:rsid w:val="1F217E8B"/>
    <w:rsid w:val="1F271210"/>
    <w:rsid w:val="1F46806D"/>
    <w:rsid w:val="1F663ACA"/>
    <w:rsid w:val="1F87FC03"/>
    <w:rsid w:val="1F8CDDFB"/>
    <w:rsid w:val="1F903EC5"/>
    <w:rsid w:val="1F93C0C6"/>
    <w:rsid w:val="1FA17E47"/>
    <w:rsid w:val="1FA92631"/>
    <w:rsid w:val="1FAAB914"/>
    <w:rsid w:val="1FB17C92"/>
    <w:rsid w:val="1FC9C602"/>
    <w:rsid w:val="1FDC8FC7"/>
    <w:rsid w:val="1FFED37B"/>
    <w:rsid w:val="201926A6"/>
    <w:rsid w:val="202762AD"/>
    <w:rsid w:val="202CD1F9"/>
    <w:rsid w:val="20424E19"/>
    <w:rsid w:val="204318ED"/>
    <w:rsid w:val="204670D9"/>
    <w:rsid w:val="204AA7A0"/>
    <w:rsid w:val="204ECF27"/>
    <w:rsid w:val="208926E9"/>
    <w:rsid w:val="2094909F"/>
    <w:rsid w:val="20A9E8EC"/>
    <w:rsid w:val="20D226D0"/>
    <w:rsid w:val="20DBE6A3"/>
    <w:rsid w:val="20E4E59C"/>
    <w:rsid w:val="20F0FE21"/>
    <w:rsid w:val="210AAE27"/>
    <w:rsid w:val="21217AF8"/>
    <w:rsid w:val="21492A41"/>
    <w:rsid w:val="21707606"/>
    <w:rsid w:val="217B88C1"/>
    <w:rsid w:val="219CA7BF"/>
    <w:rsid w:val="219DE995"/>
    <w:rsid w:val="21A6876F"/>
    <w:rsid w:val="21CFE27A"/>
    <w:rsid w:val="21D91FCA"/>
    <w:rsid w:val="21DD24BB"/>
    <w:rsid w:val="21F60652"/>
    <w:rsid w:val="22066AA9"/>
    <w:rsid w:val="2212F8C3"/>
    <w:rsid w:val="2222328A"/>
    <w:rsid w:val="22236A56"/>
    <w:rsid w:val="22241CD9"/>
    <w:rsid w:val="224DA046"/>
    <w:rsid w:val="22576903"/>
    <w:rsid w:val="2261D821"/>
    <w:rsid w:val="227CEA37"/>
    <w:rsid w:val="227DECB8"/>
    <w:rsid w:val="229AC7F4"/>
    <w:rsid w:val="22BB7A38"/>
    <w:rsid w:val="22D683A7"/>
    <w:rsid w:val="22D86FAE"/>
    <w:rsid w:val="22E8BB4E"/>
    <w:rsid w:val="22F35F4F"/>
    <w:rsid w:val="230B95C5"/>
    <w:rsid w:val="23137EF4"/>
    <w:rsid w:val="231CB5F6"/>
    <w:rsid w:val="23234F74"/>
    <w:rsid w:val="234B3877"/>
    <w:rsid w:val="234DDC04"/>
    <w:rsid w:val="23590638"/>
    <w:rsid w:val="2378887E"/>
    <w:rsid w:val="2393D5C4"/>
    <w:rsid w:val="239FB06B"/>
    <w:rsid w:val="23AAF4EB"/>
    <w:rsid w:val="23D063DB"/>
    <w:rsid w:val="23D51B04"/>
    <w:rsid w:val="23DD8EDE"/>
    <w:rsid w:val="23E23E48"/>
    <w:rsid w:val="2401ADAC"/>
    <w:rsid w:val="24071A03"/>
    <w:rsid w:val="240A856B"/>
    <w:rsid w:val="244FD1D4"/>
    <w:rsid w:val="246D0470"/>
    <w:rsid w:val="24A7DCB7"/>
    <w:rsid w:val="24B89794"/>
    <w:rsid w:val="24BF049B"/>
    <w:rsid w:val="24D96B76"/>
    <w:rsid w:val="24E8C948"/>
    <w:rsid w:val="24F022F5"/>
    <w:rsid w:val="250C04C1"/>
    <w:rsid w:val="2511B6AA"/>
    <w:rsid w:val="2518D1F0"/>
    <w:rsid w:val="251B5C01"/>
    <w:rsid w:val="251C0B9A"/>
    <w:rsid w:val="25268F26"/>
    <w:rsid w:val="25492C57"/>
    <w:rsid w:val="2562B208"/>
    <w:rsid w:val="2566ADD8"/>
    <w:rsid w:val="25753394"/>
    <w:rsid w:val="257D1512"/>
    <w:rsid w:val="25928FCC"/>
    <w:rsid w:val="25A648FB"/>
    <w:rsid w:val="25A8ACE6"/>
    <w:rsid w:val="25C0E294"/>
    <w:rsid w:val="25C234C9"/>
    <w:rsid w:val="25DD45B8"/>
    <w:rsid w:val="25E87AD2"/>
    <w:rsid w:val="25F2F1CA"/>
    <w:rsid w:val="25FADCB7"/>
    <w:rsid w:val="260270A0"/>
    <w:rsid w:val="260866E4"/>
    <w:rsid w:val="260BAFF5"/>
    <w:rsid w:val="260E2A46"/>
    <w:rsid w:val="262C1036"/>
    <w:rsid w:val="26445DA7"/>
    <w:rsid w:val="26535124"/>
    <w:rsid w:val="266B3A04"/>
    <w:rsid w:val="26751920"/>
    <w:rsid w:val="26E3D6EA"/>
    <w:rsid w:val="27046E10"/>
    <w:rsid w:val="273B5170"/>
    <w:rsid w:val="274AFAF7"/>
    <w:rsid w:val="2756C187"/>
    <w:rsid w:val="278B0BAD"/>
    <w:rsid w:val="278D0242"/>
    <w:rsid w:val="27970574"/>
    <w:rsid w:val="279C7B85"/>
    <w:rsid w:val="27A94EF3"/>
    <w:rsid w:val="27BA94F4"/>
    <w:rsid w:val="27DD6796"/>
    <w:rsid w:val="27EDC3D7"/>
    <w:rsid w:val="27EFDB47"/>
    <w:rsid w:val="27F1B6E7"/>
    <w:rsid w:val="28051E3A"/>
    <w:rsid w:val="280B47B5"/>
    <w:rsid w:val="281892E5"/>
    <w:rsid w:val="281D44A0"/>
    <w:rsid w:val="281E4875"/>
    <w:rsid w:val="283FAD41"/>
    <w:rsid w:val="2841E2EA"/>
    <w:rsid w:val="285C9CB4"/>
    <w:rsid w:val="286B35CE"/>
    <w:rsid w:val="28790388"/>
    <w:rsid w:val="28860DEA"/>
    <w:rsid w:val="288BB55A"/>
    <w:rsid w:val="2898A17B"/>
    <w:rsid w:val="28BDFEB9"/>
    <w:rsid w:val="28CF1AC9"/>
    <w:rsid w:val="28E1BD79"/>
    <w:rsid w:val="28EEA537"/>
    <w:rsid w:val="29068E8B"/>
    <w:rsid w:val="2916FDBB"/>
    <w:rsid w:val="292B93E4"/>
    <w:rsid w:val="292D9FCC"/>
    <w:rsid w:val="293A149B"/>
    <w:rsid w:val="293D0F98"/>
    <w:rsid w:val="294A02F3"/>
    <w:rsid w:val="29740DEB"/>
    <w:rsid w:val="29753A92"/>
    <w:rsid w:val="297B1B92"/>
    <w:rsid w:val="297D35D0"/>
    <w:rsid w:val="2986D39C"/>
    <w:rsid w:val="29942D21"/>
    <w:rsid w:val="2994E7EA"/>
    <w:rsid w:val="299CF861"/>
    <w:rsid w:val="29A76308"/>
    <w:rsid w:val="29A86A33"/>
    <w:rsid w:val="29BCED91"/>
    <w:rsid w:val="29E6B68B"/>
    <w:rsid w:val="2A09AA3B"/>
    <w:rsid w:val="2A1F31C1"/>
    <w:rsid w:val="2A25AE88"/>
    <w:rsid w:val="2A3E3116"/>
    <w:rsid w:val="2A439683"/>
    <w:rsid w:val="2A53FFAB"/>
    <w:rsid w:val="2A55926D"/>
    <w:rsid w:val="2A610034"/>
    <w:rsid w:val="2A6B62B6"/>
    <w:rsid w:val="2A8FAA2C"/>
    <w:rsid w:val="2A9C3267"/>
    <w:rsid w:val="2AB78D5F"/>
    <w:rsid w:val="2AE22BB1"/>
    <w:rsid w:val="2AE55478"/>
    <w:rsid w:val="2B16FEB0"/>
    <w:rsid w:val="2B1B269B"/>
    <w:rsid w:val="2B4DE11E"/>
    <w:rsid w:val="2B85748F"/>
    <w:rsid w:val="2B953B1E"/>
    <w:rsid w:val="2BA4FCD7"/>
    <w:rsid w:val="2BBD1F31"/>
    <w:rsid w:val="2BD2BAC7"/>
    <w:rsid w:val="2BD60B6C"/>
    <w:rsid w:val="2BE618C5"/>
    <w:rsid w:val="2C0481B4"/>
    <w:rsid w:val="2C266D25"/>
    <w:rsid w:val="2C3532A3"/>
    <w:rsid w:val="2C3BE392"/>
    <w:rsid w:val="2C3D0CBF"/>
    <w:rsid w:val="2C5695A4"/>
    <w:rsid w:val="2C629631"/>
    <w:rsid w:val="2C791D7D"/>
    <w:rsid w:val="2C8A82EF"/>
    <w:rsid w:val="2C8B2BA2"/>
    <w:rsid w:val="2C921EF5"/>
    <w:rsid w:val="2CA575E7"/>
    <w:rsid w:val="2CBDAF77"/>
    <w:rsid w:val="2CC5423F"/>
    <w:rsid w:val="2CCB24E0"/>
    <w:rsid w:val="2CD54794"/>
    <w:rsid w:val="2CE26A04"/>
    <w:rsid w:val="2CF31EA6"/>
    <w:rsid w:val="2CFBEAF2"/>
    <w:rsid w:val="2D035CB8"/>
    <w:rsid w:val="2D047DA2"/>
    <w:rsid w:val="2D3D86EB"/>
    <w:rsid w:val="2D415377"/>
    <w:rsid w:val="2D48F4B2"/>
    <w:rsid w:val="2D4D3591"/>
    <w:rsid w:val="2D4E27CF"/>
    <w:rsid w:val="2D553C75"/>
    <w:rsid w:val="2D6B2C84"/>
    <w:rsid w:val="2D8384E2"/>
    <w:rsid w:val="2D8BBA36"/>
    <w:rsid w:val="2D8D01B8"/>
    <w:rsid w:val="2D963F22"/>
    <w:rsid w:val="2D98D767"/>
    <w:rsid w:val="2DA5C039"/>
    <w:rsid w:val="2DBEEE91"/>
    <w:rsid w:val="2DDF5168"/>
    <w:rsid w:val="2DE5710D"/>
    <w:rsid w:val="2E070290"/>
    <w:rsid w:val="2E2FDAE3"/>
    <w:rsid w:val="2E4B0447"/>
    <w:rsid w:val="2E5865B2"/>
    <w:rsid w:val="2E885F7C"/>
    <w:rsid w:val="2E8A9EBB"/>
    <w:rsid w:val="2E8F6F20"/>
    <w:rsid w:val="2E963BB0"/>
    <w:rsid w:val="2E9C3571"/>
    <w:rsid w:val="2EA0CAA0"/>
    <w:rsid w:val="2EB5F48E"/>
    <w:rsid w:val="2EF8B131"/>
    <w:rsid w:val="2EFD39A4"/>
    <w:rsid w:val="2F2ABE7A"/>
    <w:rsid w:val="2F359239"/>
    <w:rsid w:val="2F50C96D"/>
    <w:rsid w:val="2F545D1D"/>
    <w:rsid w:val="2F605DFB"/>
    <w:rsid w:val="2F61E866"/>
    <w:rsid w:val="2FA5E246"/>
    <w:rsid w:val="2FA74722"/>
    <w:rsid w:val="2FA74723"/>
    <w:rsid w:val="2FB5389A"/>
    <w:rsid w:val="2FDCE01E"/>
    <w:rsid w:val="2FE2FB8C"/>
    <w:rsid w:val="2FF5A4F1"/>
    <w:rsid w:val="300A32C0"/>
    <w:rsid w:val="301765A6"/>
    <w:rsid w:val="3039CD51"/>
    <w:rsid w:val="303D407D"/>
    <w:rsid w:val="30407383"/>
    <w:rsid w:val="30422428"/>
    <w:rsid w:val="304A314F"/>
    <w:rsid w:val="3072E188"/>
    <w:rsid w:val="3086CBA0"/>
    <w:rsid w:val="30AC6E5F"/>
    <w:rsid w:val="30B2DB51"/>
    <w:rsid w:val="30D55F62"/>
    <w:rsid w:val="30E7D647"/>
    <w:rsid w:val="30F1EB6E"/>
    <w:rsid w:val="30F305E1"/>
    <w:rsid w:val="30F6C76D"/>
    <w:rsid w:val="310BE0AC"/>
    <w:rsid w:val="31478867"/>
    <w:rsid w:val="3148F613"/>
    <w:rsid w:val="31776535"/>
    <w:rsid w:val="3181D196"/>
    <w:rsid w:val="3182238C"/>
    <w:rsid w:val="318B169F"/>
    <w:rsid w:val="3197C8AF"/>
    <w:rsid w:val="31996278"/>
    <w:rsid w:val="319FFC3C"/>
    <w:rsid w:val="31A8EDCE"/>
    <w:rsid w:val="31ACCC54"/>
    <w:rsid w:val="31B656AB"/>
    <w:rsid w:val="31C1C383"/>
    <w:rsid w:val="31D544BC"/>
    <w:rsid w:val="31FDAB36"/>
    <w:rsid w:val="32073EE7"/>
    <w:rsid w:val="320F5BB4"/>
    <w:rsid w:val="321F89F1"/>
    <w:rsid w:val="323F42E5"/>
    <w:rsid w:val="3275DEDD"/>
    <w:rsid w:val="3299DCF2"/>
    <w:rsid w:val="329F0CAE"/>
    <w:rsid w:val="32A29FC4"/>
    <w:rsid w:val="32AD02D2"/>
    <w:rsid w:val="32BCE9FB"/>
    <w:rsid w:val="32CFE740"/>
    <w:rsid w:val="32DE998B"/>
    <w:rsid w:val="32E6A0A5"/>
    <w:rsid w:val="331D173D"/>
    <w:rsid w:val="3342B7E9"/>
    <w:rsid w:val="33577BB8"/>
    <w:rsid w:val="338F9BE5"/>
    <w:rsid w:val="339CFE8F"/>
    <w:rsid w:val="33ABE9D5"/>
    <w:rsid w:val="33B07ADA"/>
    <w:rsid w:val="33C1AE01"/>
    <w:rsid w:val="33C4C8A4"/>
    <w:rsid w:val="33CA1248"/>
    <w:rsid w:val="33E920A5"/>
    <w:rsid w:val="33EC13B3"/>
    <w:rsid w:val="33ECE837"/>
    <w:rsid w:val="3459E15A"/>
    <w:rsid w:val="3479CD5F"/>
    <w:rsid w:val="3487FB9A"/>
    <w:rsid w:val="348E5CE1"/>
    <w:rsid w:val="349C648C"/>
    <w:rsid w:val="34C87232"/>
    <w:rsid w:val="34CD97B4"/>
    <w:rsid w:val="34E8B4C5"/>
    <w:rsid w:val="34EE9F5C"/>
    <w:rsid w:val="3510B021"/>
    <w:rsid w:val="3517F576"/>
    <w:rsid w:val="351B05C5"/>
    <w:rsid w:val="352B380F"/>
    <w:rsid w:val="355465A8"/>
    <w:rsid w:val="356DAC6E"/>
    <w:rsid w:val="3572D886"/>
    <w:rsid w:val="35A35B06"/>
    <w:rsid w:val="35CD8802"/>
    <w:rsid w:val="360AD2B8"/>
    <w:rsid w:val="3611B23D"/>
    <w:rsid w:val="3612E92C"/>
    <w:rsid w:val="362456BB"/>
    <w:rsid w:val="365C6A86"/>
    <w:rsid w:val="365E4C3E"/>
    <w:rsid w:val="36626DC3"/>
    <w:rsid w:val="366DD5EC"/>
    <w:rsid w:val="3685DCA3"/>
    <w:rsid w:val="36A9DF48"/>
    <w:rsid w:val="36B201E0"/>
    <w:rsid w:val="36B3F53C"/>
    <w:rsid w:val="36BAEDF0"/>
    <w:rsid w:val="36C43247"/>
    <w:rsid w:val="370831F3"/>
    <w:rsid w:val="3725DA15"/>
    <w:rsid w:val="372B5995"/>
    <w:rsid w:val="37507911"/>
    <w:rsid w:val="377587A1"/>
    <w:rsid w:val="37796EB8"/>
    <w:rsid w:val="378FA657"/>
    <w:rsid w:val="3798AF32"/>
    <w:rsid w:val="379B5943"/>
    <w:rsid w:val="37A8F604"/>
    <w:rsid w:val="37BA6E13"/>
    <w:rsid w:val="37F5A362"/>
    <w:rsid w:val="37FA99C3"/>
    <w:rsid w:val="37FE9F8D"/>
    <w:rsid w:val="38015564"/>
    <w:rsid w:val="3804BE00"/>
    <w:rsid w:val="380A0D63"/>
    <w:rsid w:val="380B7420"/>
    <w:rsid w:val="3819D093"/>
    <w:rsid w:val="3822048E"/>
    <w:rsid w:val="38359080"/>
    <w:rsid w:val="383CC9C6"/>
    <w:rsid w:val="384C7DEF"/>
    <w:rsid w:val="38550A9E"/>
    <w:rsid w:val="385D72A7"/>
    <w:rsid w:val="385EF434"/>
    <w:rsid w:val="38611D0C"/>
    <w:rsid w:val="387A9428"/>
    <w:rsid w:val="38834712"/>
    <w:rsid w:val="3890566E"/>
    <w:rsid w:val="38980748"/>
    <w:rsid w:val="38A33148"/>
    <w:rsid w:val="38B7B22E"/>
    <w:rsid w:val="38CABF6E"/>
    <w:rsid w:val="38F0313F"/>
    <w:rsid w:val="38F3054B"/>
    <w:rsid w:val="39080753"/>
    <w:rsid w:val="390E7DFD"/>
    <w:rsid w:val="390EDEEF"/>
    <w:rsid w:val="3921865D"/>
    <w:rsid w:val="392B4AF6"/>
    <w:rsid w:val="392E7248"/>
    <w:rsid w:val="397643AE"/>
    <w:rsid w:val="398DF930"/>
    <w:rsid w:val="3995B660"/>
    <w:rsid w:val="3997D75F"/>
    <w:rsid w:val="3999B227"/>
    <w:rsid w:val="39AB4F5B"/>
    <w:rsid w:val="39B7580B"/>
    <w:rsid w:val="39BB45B8"/>
    <w:rsid w:val="39D32479"/>
    <w:rsid w:val="39E8EDE8"/>
    <w:rsid w:val="39EEEE9C"/>
    <w:rsid w:val="39F6EB25"/>
    <w:rsid w:val="3A48D485"/>
    <w:rsid w:val="3A540F05"/>
    <w:rsid w:val="3A794B7A"/>
    <w:rsid w:val="3A7E256B"/>
    <w:rsid w:val="3A83B007"/>
    <w:rsid w:val="3A8C456C"/>
    <w:rsid w:val="3A979A8A"/>
    <w:rsid w:val="3AA193CD"/>
    <w:rsid w:val="3AA7B088"/>
    <w:rsid w:val="3AC48CED"/>
    <w:rsid w:val="3AEC0AF6"/>
    <w:rsid w:val="3B037271"/>
    <w:rsid w:val="3B19DF9F"/>
    <w:rsid w:val="3B1A9A99"/>
    <w:rsid w:val="3B1B813B"/>
    <w:rsid w:val="3B2A7946"/>
    <w:rsid w:val="3B64E75D"/>
    <w:rsid w:val="3B87B0D3"/>
    <w:rsid w:val="3B902C5E"/>
    <w:rsid w:val="3BAC3F68"/>
    <w:rsid w:val="3BE126D9"/>
    <w:rsid w:val="3BF91D17"/>
    <w:rsid w:val="3BFED6BE"/>
    <w:rsid w:val="3C02B6FD"/>
    <w:rsid w:val="3C058570"/>
    <w:rsid w:val="3C6A3263"/>
    <w:rsid w:val="3C78AB82"/>
    <w:rsid w:val="3C831A10"/>
    <w:rsid w:val="3CC56F1F"/>
    <w:rsid w:val="3CC9B3AA"/>
    <w:rsid w:val="3CDF148B"/>
    <w:rsid w:val="3CF73737"/>
    <w:rsid w:val="3D0B7326"/>
    <w:rsid w:val="3D13C8EB"/>
    <w:rsid w:val="3D2A7CCC"/>
    <w:rsid w:val="3D30F552"/>
    <w:rsid w:val="3D38EE1D"/>
    <w:rsid w:val="3D436864"/>
    <w:rsid w:val="3D5C79B6"/>
    <w:rsid w:val="3D8A39E8"/>
    <w:rsid w:val="3DB5CB7C"/>
    <w:rsid w:val="3DCCCE0C"/>
    <w:rsid w:val="3DD61B6F"/>
    <w:rsid w:val="3DDE39A7"/>
    <w:rsid w:val="3DECD9AF"/>
    <w:rsid w:val="3DEF8C58"/>
    <w:rsid w:val="3DF7C637"/>
    <w:rsid w:val="3E04E5F8"/>
    <w:rsid w:val="3E19A83A"/>
    <w:rsid w:val="3E2D3767"/>
    <w:rsid w:val="3E2DDB69"/>
    <w:rsid w:val="3E37317F"/>
    <w:rsid w:val="3E3EC2AE"/>
    <w:rsid w:val="3E689F25"/>
    <w:rsid w:val="3E7B3BC0"/>
    <w:rsid w:val="3E871FDD"/>
    <w:rsid w:val="3ED31391"/>
    <w:rsid w:val="3EE04041"/>
    <w:rsid w:val="3EF12B8D"/>
    <w:rsid w:val="3EFCAFE6"/>
    <w:rsid w:val="3F0E73A5"/>
    <w:rsid w:val="3F1412B6"/>
    <w:rsid w:val="3F15DDBA"/>
    <w:rsid w:val="3F1B36DE"/>
    <w:rsid w:val="3F25F8E5"/>
    <w:rsid w:val="3F287E80"/>
    <w:rsid w:val="3F4EDFBB"/>
    <w:rsid w:val="3F540C98"/>
    <w:rsid w:val="3F6B1B37"/>
    <w:rsid w:val="3F82AAB8"/>
    <w:rsid w:val="3F88D6E7"/>
    <w:rsid w:val="3F92583D"/>
    <w:rsid w:val="3F97CC1C"/>
    <w:rsid w:val="3FA3AE65"/>
    <w:rsid w:val="3FBD5CEB"/>
    <w:rsid w:val="3FC72A7B"/>
    <w:rsid w:val="3FD3821A"/>
    <w:rsid w:val="3FDBCCAB"/>
    <w:rsid w:val="3FDEBA3D"/>
    <w:rsid w:val="3FE47627"/>
    <w:rsid w:val="4028EE4B"/>
    <w:rsid w:val="403CE44A"/>
    <w:rsid w:val="403D70BF"/>
    <w:rsid w:val="4054EE5C"/>
    <w:rsid w:val="409E6899"/>
    <w:rsid w:val="40E20C2E"/>
    <w:rsid w:val="40FD14B8"/>
    <w:rsid w:val="413AE0C9"/>
    <w:rsid w:val="41439564"/>
    <w:rsid w:val="417096BA"/>
    <w:rsid w:val="41AA62FA"/>
    <w:rsid w:val="41AD17F9"/>
    <w:rsid w:val="41B3CCBE"/>
    <w:rsid w:val="41B4B7DB"/>
    <w:rsid w:val="41C00BC0"/>
    <w:rsid w:val="41E8B4D1"/>
    <w:rsid w:val="41E92CD8"/>
    <w:rsid w:val="41FC0901"/>
    <w:rsid w:val="41FF0920"/>
    <w:rsid w:val="42024261"/>
    <w:rsid w:val="42075AF0"/>
    <w:rsid w:val="420F13B9"/>
    <w:rsid w:val="420FE468"/>
    <w:rsid w:val="421A2A4E"/>
    <w:rsid w:val="42219E2A"/>
    <w:rsid w:val="422424E7"/>
    <w:rsid w:val="42407395"/>
    <w:rsid w:val="424C12D7"/>
    <w:rsid w:val="4255C1D7"/>
    <w:rsid w:val="42702B97"/>
    <w:rsid w:val="428D2218"/>
    <w:rsid w:val="42A19A1D"/>
    <w:rsid w:val="42A38FC8"/>
    <w:rsid w:val="42A71814"/>
    <w:rsid w:val="42C966E4"/>
    <w:rsid w:val="42D10477"/>
    <w:rsid w:val="42E02E1D"/>
    <w:rsid w:val="42EA7EFE"/>
    <w:rsid w:val="42F4A28E"/>
    <w:rsid w:val="430ECD55"/>
    <w:rsid w:val="43139202"/>
    <w:rsid w:val="4321E125"/>
    <w:rsid w:val="43537403"/>
    <w:rsid w:val="43615449"/>
    <w:rsid w:val="436554F6"/>
    <w:rsid w:val="436F8EF4"/>
    <w:rsid w:val="4372771B"/>
    <w:rsid w:val="4373F961"/>
    <w:rsid w:val="439E90D9"/>
    <w:rsid w:val="43AA39BD"/>
    <w:rsid w:val="43D79CC7"/>
    <w:rsid w:val="440EB015"/>
    <w:rsid w:val="442890EB"/>
    <w:rsid w:val="4437BE50"/>
    <w:rsid w:val="4462DD16"/>
    <w:rsid w:val="446634C2"/>
    <w:rsid w:val="44865A68"/>
    <w:rsid w:val="449675FC"/>
    <w:rsid w:val="44CD6CAB"/>
    <w:rsid w:val="44D644A4"/>
    <w:rsid w:val="44EBC467"/>
    <w:rsid w:val="44F725D8"/>
    <w:rsid w:val="45003F0D"/>
    <w:rsid w:val="4535CA60"/>
    <w:rsid w:val="453748CD"/>
    <w:rsid w:val="453B8FA1"/>
    <w:rsid w:val="453F8BF7"/>
    <w:rsid w:val="454E35F9"/>
    <w:rsid w:val="45734726"/>
    <w:rsid w:val="457E410C"/>
    <w:rsid w:val="4583502A"/>
    <w:rsid w:val="459731B4"/>
    <w:rsid w:val="4599F11E"/>
    <w:rsid w:val="45A0E8B1"/>
    <w:rsid w:val="45B70693"/>
    <w:rsid w:val="45C9098C"/>
    <w:rsid w:val="45EE3B0C"/>
    <w:rsid w:val="4618545B"/>
    <w:rsid w:val="462C9E8C"/>
    <w:rsid w:val="4632BB3B"/>
    <w:rsid w:val="4639A3E9"/>
    <w:rsid w:val="463B45CE"/>
    <w:rsid w:val="464682D8"/>
    <w:rsid w:val="467B393B"/>
    <w:rsid w:val="467C586F"/>
    <w:rsid w:val="469C4543"/>
    <w:rsid w:val="469EDF5C"/>
    <w:rsid w:val="46A97EBF"/>
    <w:rsid w:val="46AAB227"/>
    <w:rsid w:val="46AF29C6"/>
    <w:rsid w:val="46B0B4B0"/>
    <w:rsid w:val="46D7DB20"/>
    <w:rsid w:val="46EEE777"/>
    <w:rsid w:val="470C3420"/>
    <w:rsid w:val="47214819"/>
    <w:rsid w:val="47296B75"/>
    <w:rsid w:val="4775A8E9"/>
    <w:rsid w:val="47919D9D"/>
    <w:rsid w:val="47A5EA02"/>
    <w:rsid w:val="47BEACD9"/>
    <w:rsid w:val="47D05992"/>
    <w:rsid w:val="47EC31E2"/>
    <w:rsid w:val="47EEC46A"/>
    <w:rsid w:val="47F23DF0"/>
    <w:rsid w:val="48050725"/>
    <w:rsid w:val="4808FDD2"/>
    <w:rsid w:val="4816F323"/>
    <w:rsid w:val="481A8DB4"/>
    <w:rsid w:val="481DEFD2"/>
    <w:rsid w:val="484176F4"/>
    <w:rsid w:val="48484C8C"/>
    <w:rsid w:val="484950C7"/>
    <w:rsid w:val="484C390F"/>
    <w:rsid w:val="485D6B41"/>
    <w:rsid w:val="486ECB18"/>
    <w:rsid w:val="487084F5"/>
    <w:rsid w:val="48751FC0"/>
    <w:rsid w:val="48831E24"/>
    <w:rsid w:val="48846ED4"/>
    <w:rsid w:val="4890BA6A"/>
    <w:rsid w:val="48AC59EB"/>
    <w:rsid w:val="48B89835"/>
    <w:rsid w:val="48C2127D"/>
    <w:rsid w:val="48C9516F"/>
    <w:rsid w:val="48CB1E2C"/>
    <w:rsid w:val="48CDC0BD"/>
    <w:rsid w:val="48D247F6"/>
    <w:rsid w:val="490F7066"/>
    <w:rsid w:val="4917B15E"/>
    <w:rsid w:val="4926FFE0"/>
    <w:rsid w:val="4930F973"/>
    <w:rsid w:val="4935DE3B"/>
    <w:rsid w:val="494D946F"/>
    <w:rsid w:val="494FFA08"/>
    <w:rsid w:val="49550870"/>
    <w:rsid w:val="495655D6"/>
    <w:rsid w:val="497BFB39"/>
    <w:rsid w:val="49AB8975"/>
    <w:rsid w:val="49AC7308"/>
    <w:rsid w:val="49BC0B12"/>
    <w:rsid w:val="49BF256F"/>
    <w:rsid w:val="49C150E3"/>
    <w:rsid w:val="49C31A15"/>
    <w:rsid w:val="49D0404D"/>
    <w:rsid w:val="49F94083"/>
    <w:rsid w:val="4A350932"/>
    <w:rsid w:val="4A351BBC"/>
    <w:rsid w:val="4A81C870"/>
    <w:rsid w:val="4A914BD9"/>
    <w:rsid w:val="4A9F2377"/>
    <w:rsid w:val="4AA42F31"/>
    <w:rsid w:val="4AB81D6A"/>
    <w:rsid w:val="4ABD4514"/>
    <w:rsid w:val="4AD6C0A1"/>
    <w:rsid w:val="4AFA3054"/>
    <w:rsid w:val="4B16C71F"/>
    <w:rsid w:val="4B67B6AE"/>
    <w:rsid w:val="4B6C54ED"/>
    <w:rsid w:val="4B7453C2"/>
    <w:rsid w:val="4B9E5D27"/>
    <w:rsid w:val="4BA0F9E0"/>
    <w:rsid w:val="4BA218E2"/>
    <w:rsid w:val="4BA74034"/>
    <w:rsid w:val="4BB4942D"/>
    <w:rsid w:val="4BDA3269"/>
    <w:rsid w:val="4BE95237"/>
    <w:rsid w:val="4C06C4C8"/>
    <w:rsid w:val="4C457417"/>
    <w:rsid w:val="4C47AF45"/>
    <w:rsid w:val="4C560216"/>
    <w:rsid w:val="4C5F62FB"/>
    <w:rsid w:val="4C75E780"/>
    <w:rsid w:val="4C8DF834"/>
    <w:rsid w:val="4C908997"/>
    <w:rsid w:val="4CA6AC04"/>
    <w:rsid w:val="4CA90813"/>
    <w:rsid w:val="4CB20F8B"/>
    <w:rsid w:val="4CC38653"/>
    <w:rsid w:val="4CC92EB8"/>
    <w:rsid w:val="4CCD8BBF"/>
    <w:rsid w:val="4CD21767"/>
    <w:rsid w:val="4CD67142"/>
    <w:rsid w:val="4CDE760C"/>
    <w:rsid w:val="4CE84957"/>
    <w:rsid w:val="4CFA273C"/>
    <w:rsid w:val="4D0717D4"/>
    <w:rsid w:val="4D3EE61D"/>
    <w:rsid w:val="4D44271A"/>
    <w:rsid w:val="4D515672"/>
    <w:rsid w:val="4D551164"/>
    <w:rsid w:val="4D574646"/>
    <w:rsid w:val="4D886A41"/>
    <w:rsid w:val="4D8A0044"/>
    <w:rsid w:val="4DE7FF9C"/>
    <w:rsid w:val="4E0514C0"/>
    <w:rsid w:val="4E08344D"/>
    <w:rsid w:val="4E0EC4E1"/>
    <w:rsid w:val="4E0F9F54"/>
    <w:rsid w:val="4E1D81FB"/>
    <w:rsid w:val="4E426B49"/>
    <w:rsid w:val="4E4411F7"/>
    <w:rsid w:val="4E464E3B"/>
    <w:rsid w:val="4E7C9BD2"/>
    <w:rsid w:val="4E7C9BD7"/>
    <w:rsid w:val="4E906C52"/>
    <w:rsid w:val="4E90B98F"/>
    <w:rsid w:val="4E975893"/>
    <w:rsid w:val="4EA8DFA2"/>
    <w:rsid w:val="4EB48A04"/>
    <w:rsid w:val="4EBD3CD3"/>
    <w:rsid w:val="4EE480C0"/>
    <w:rsid w:val="4EF8533D"/>
    <w:rsid w:val="4F077C00"/>
    <w:rsid w:val="4F0ADEFC"/>
    <w:rsid w:val="4F262922"/>
    <w:rsid w:val="4F2FD7C1"/>
    <w:rsid w:val="4F3259DE"/>
    <w:rsid w:val="4F66F600"/>
    <w:rsid w:val="4F6BF4AA"/>
    <w:rsid w:val="4F6E6BCD"/>
    <w:rsid w:val="4F928E40"/>
    <w:rsid w:val="4F96F371"/>
    <w:rsid w:val="4FA117D6"/>
    <w:rsid w:val="4FA6C44C"/>
    <w:rsid w:val="4FDF0C03"/>
    <w:rsid w:val="4FF12237"/>
    <w:rsid w:val="4FF73E00"/>
    <w:rsid w:val="5003A8EE"/>
    <w:rsid w:val="500D4D7A"/>
    <w:rsid w:val="50238F54"/>
    <w:rsid w:val="502E63F3"/>
    <w:rsid w:val="505C2BF6"/>
    <w:rsid w:val="50B99AF1"/>
    <w:rsid w:val="50BC16C9"/>
    <w:rsid w:val="50C9A964"/>
    <w:rsid w:val="50E47CC7"/>
    <w:rsid w:val="50F05213"/>
    <w:rsid w:val="510791BC"/>
    <w:rsid w:val="5107F3A0"/>
    <w:rsid w:val="511688BC"/>
    <w:rsid w:val="51326D62"/>
    <w:rsid w:val="51545847"/>
    <w:rsid w:val="5155DBE0"/>
    <w:rsid w:val="515C329A"/>
    <w:rsid w:val="5187C005"/>
    <w:rsid w:val="51AA7077"/>
    <w:rsid w:val="51ECB2AD"/>
    <w:rsid w:val="51F54033"/>
    <w:rsid w:val="521F7C70"/>
    <w:rsid w:val="523E16ED"/>
    <w:rsid w:val="5249248A"/>
    <w:rsid w:val="524FD7B0"/>
    <w:rsid w:val="525A06C9"/>
    <w:rsid w:val="528B61C3"/>
    <w:rsid w:val="52ADA1EC"/>
    <w:rsid w:val="52B193DE"/>
    <w:rsid w:val="52B80FE0"/>
    <w:rsid w:val="52D66EFD"/>
    <w:rsid w:val="52E6E91F"/>
    <w:rsid w:val="52F8CAD2"/>
    <w:rsid w:val="5308E1EB"/>
    <w:rsid w:val="530DA7E3"/>
    <w:rsid w:val="530ECBEB"/>
    <w:rsid w:val="531184EE"/>
    <w:rsid w:val="53179C3F"/>
    <w:rsid w:val="532B90A0"/>
    <w:rsid w:val="53518D79"/>
    <w:rsid w:val="535263D6"/>
    <w:rsid w:val="535CA8E1"/>
    <w:rsid w:val="537398EA"/>
    <w:rsid w:val="53743382"/>
    <w:rsid w:val="539508A2"/>
    <w:rsid w:val="53A3E6CE"/>
    <w:rsid w:val="53DAA393"/>
    <w:rsid w:val="53E18DAF"/>
    <w:rsid w:val="540A214D"/>
    <w:rsid w:val="540C7D49"/>
    <w:rsid w:val="541D081B"/>
    <w:rsid w:val="543B318C"/>
    <w:rsid w:val="544280A4"/>
    <w:rsid w:val="544D5167"/>
    <w:rsid w:val="54533EB6"/>
    <w:rsid w:val="5468EEEE"/>
    <w:rsid w:val="5479AC30"/>
    <w:rsid w:val="54805953"/>
    <w:rsid w:val="54920BE2"/>
    <w:rsid w:val="54C90FDA"/>
    <w:rsid w:val="54DEB9C2"/>
    <w:rsid w:val="54F09750"/>
    <w:rsid w:val="54F0B9A5"/>
    <w:rsid w:val="54F31533"/>
    <w:rsid w:val="55053699"/>
    <w:rsid w:val="550B4CED"/>
    <w:rsid w:val="551553F4"/>
    <w:rsid w:val="55179C13"/>
    <w:rsid w:val="552EFA77"/>
    <w:rsid w:val="553F6DAC"/>
    <w:rsid w:val="55A5B8DC"/>
    <w:rsid w:val="55EB4923"/>
    <w:rsid w:val="56205254"/>
    <w:rsid w:val="5629D50D"/>
    <w:rsid w:val="564711B4"/>
    <w:rsid w:val="5659CCE5"/>
    <w:rsid w:val="56631026"/>
    <w:rsid w:val="56635B13"/>
    <w:rsid w:val="56635F85"/>
    <w:rsid w:val="5672B6C8"/>
    <w:rsid w:val="567784E1"/>
    <w:rsid w:val="568620BB"/>
    <w:rsid w:val="568683EA"/>
    <w:rsid w:val="568E202F"/>
    <w:rsid w:val="56B870B1"/>
    <w:rsid w:val="56BDC189"/>
    <w:rsid w:val="56F1B896"/>
    <w:rsid w:val="57083F5B"/>
    <w:rsid w:val="570C62EB"/>
    <w:rsid w:val="5719BFC5"/>
    <w:rsid w:val="5719DAF2"/>
    <w:rsid w:val="5733FF88"/>
    <w:rsid w:val="573DE38E"/>
    <w:rsid w:val="57453701"/>
    <w:rsid w:val="5758124C"/>
    <w:rsid w:val="5763A97F"/>
    <w:rsid w:val="576DE7AE"/>
    <w:rsid w:val="57734D23"/>
    <w:rsid w:val="5784C5B9"/>
    <w:rsid w:val="578788AD"/>
    <w:rsid w:val="579081FA"/>
    <w:rsid w:val="579EB23C"/>
    <w:rsid w:val="57A36FD4"/>
    <w:rsid w:val="57B0A57F"/>
    <w:rsid w:val="57B1DDF3"/>
    <w:rsid w:val="57C750D8"/>
    <w:rsid w:val="57D8DFEF"/>
    <w:rsid w:val="57DB726D"/>
    <w:rsid w:val="57EB19CF"/>
    <w:rsid w:val="57F1012C"/>
    <w:rsid w:val="57F400E8"/>
    <w:rsid w:val="57FCDD10"/>
    <w:rsid w:val="581281E8"/>
    <w:rsid w:val="582236A9"/>
    <w:rsid w:val="58503DEC"/>
    <w:rsid w:val="585A774B"/>
    <w:rsid w:val="586A4A24"/>
    <w:rsid w:val="586CA7C9"/>
    <w:rsid w:val="588712DA"/>
    <w:rsid w:val="58962EF2"/>
    <w:rsid w:val="589CE4A5"/>
    <w:rsid w:val="58BF28F6"/>
    <w:rsid w:val="58F67DF8"/>
    <w:rsid w:val="593F7E16"/>
    <w:rsid w:val="59409DBD"/>
    <w:rsid w:val="597B9CE4"/>
    <w:rsid w:val="59BCAFA7"/>
    <w:rsid w:val="59DC5D9E"/>
    <w:rsid w:val="59F32796"/>
    <w:rsid w:val="59F71A06"/>
    <w:rsid w:val="5A0A5069"/>
    <w:rsid w:val="5A1710CA"/>
    <w:rsid w:val="5A1DE3A3"/>
    <w:rsid w:val="5A23369A"/>
    <w:rsid w:val="5A2C4DA6"/>
    <w:rsid w:val="5A588427"/>
    <w:rsid w:val="5A6C7A53"/>
    <w:rsid w:val="5A79EF63"/>
    <w:rsid w:val="5AA5A529"/>
    <w:rsid w:val="5ACC3429"/>
    <w:rsid w:val="5AD02184"/>
    <w:rsid w:val="5B01F300"/>
    <w:rsid w:val="5B387C63"/>
    <w:rsid w:val="5B58F1E8"/>
    <w:rsid w:val="5B605BF9"/>
    <w:rsid w:val="5B6EC1FC"/>
    <w:rsid w:val="5B6FBFB6"/>
    <w:rsid w:val="5B70B24B"/>
    <w:rsid w:val="5B73B832"/>
    <w:rsid w:val="5B93FDB5"/>
    <w:rsid w:val="5B998BEF"/>
    <w:rsid w:val="5BA006C2"/>
    <w:rsid w:val="5BABF3A9"/>
    <w:rsid w:val="5BB6470C"/>
    <w:rsid w:val="5BD3CADA"/>
    <w:rsid w:val="5BF56F77"/>
    <w:rsid w:val="5C2AB31D"/>
    <w:rsid w:val="5C334C9A"/>
    <w:rsid w:val="5C36982B"/>
    <w:rsid w:val="5C380224"/>
    <w:rsid w:val="5C4A25F5"/>
    <w:rsid w:val="5C596A20"/>
    <w:rsid w:val="5C60B4FE"/>
    <w:rsid w:val="5C7DD5D7"/>
    <w:rsid w:val="5C815616"/>
    <w:rsid w:val="5C8581B4"/>
    <w:rsid w:val="5C9E2A8C"/>
    <w:rsid w:val="5CA69EC4"/>
    <w:rsid w:val="5CAC4D1A"/>
    <w:rsid w:val="5CE5637B"/>
    <w:rsid w:val="5CEE5ED1"/>
    <w:rsid w:val="5CF7BCF1"/>
    <w:rsid w:val="5CF9A7A1"/>
    <w:rsid w:val="5D2A1AF2"/>
    <w:rsid w:val="5D3887E5"/>
    <w:rsid w:val="5D4CB808"/>
    <w:rsid w:val="5D5053F1"/>
    <w:rsid w:val="5D636C8C"/>
    <w:rsid w:val="5D743669"/>
    <w:rsid w:val="5D798F66"/>
    <w:rsid w:val="5D82D0E4"/>
    <w:rsid w:val="5D8DDE2A"/>
    <w:rsid w:val="5D9D37AF"/>
    <w:rsid w:val="5DA2958E"/>
    <w:rsid w:val="5DCA33C4"/>
    <w:rsid w:val="5DDD7706"/>
    <w:rsid w:val="5E09E3FE"/>
    <w:rsid w:val="5E1AD4DA"/>
    <w:rsid w:val="5E3016CE"/>
    <w:rsid w:val="5E3CC65F"/>
    <w:rsid w:val="5E708EBF"/>
    <w:rsid w:val="5E73BE32"/>
    <w:rsid w:val="5E74C22A"/>
    <w:rsid w:val="5E9CA9A6"/>
    <w:rsid w:val="5EAAF7E1"/>
    <w:rsid w:val="5EC4CC93"/>
    <w:rsid w:val="5ED55211"/>
    <w:rsid w:val="5EE94AFA"/>
    <w:rsid w:val="5EF4B5A4"/>
    <w:rsid w:val="5EF830A6"/>
    <w:rsid w:val="5F0C61D5"/>
    <w:rsid w:val="5F148544"/>
    <w:rsid w:val="5F1B8DFF"/>
    <w:rsid w:val="5F4AF9A2"/>
    <w:rsid w:val="5F5D291C"/>
    <w:rsid w:val="5F6F3AFF"/>
    <w:rsid w:val="5FA2DADF"/>
    <w:rsid w:val="5FA30203"/>
    <w:rsid w:val="5FA54FB8"/>
    <w:rsid w:val="5FB55BF3"/>
    <w:rsid w:val="5FB7DC8B"/>
    <w:rsid w:val="5FF085FD"/>
    <w:rsid w:val="5FF58EA4"/>
    <w:rsid w:val="60071805"/>
    <w:rsid w:val="601CBEC7"/>
    <w:rsid w:val="601F924A"/>
    <w:rsid w:val="603D4BE4"/>
    <w:rsid w:val="60406E2E"/>
    <w:rsid w:val="60419116"/>
    <w:rsid w:val="60455303"/>
    <w:rsid w:val="6050C48E"/>
    <w:rsid w:val="6053C3FD"/>
    <w:rsid w:val="606D8265"/>
    <w:rsid w:val="60831655"/>
    <w:rsid w:val="60A86958"/>
    <w:rsid w:val="60BE365F"/>
    <w:rsid w:val="60E7FA78"/>
    <w:rsid w:val="60EA0104"/>
    <w:rsid w:val="60F7FCDA"/>
    <w:rsid w:val="60FBEC7C"/>
    <w:rsid w:val="612B75FE"/>
    <w:rsid w:val="61449B2C"/>
    <w:rsid w:val="6145794B"/>
    <w:rsid w:val="614E6543"/>
    <w:rsid w:val="61553C49"/>
    <w:rsid w:val="6164C033"/>
    <w:rsid w:val="61951441"/>
    <w:rsid w:val="61A071EF"/>
    <w:rsid w:val="61AC075F"/>
    <w:rsid w:val="61BC16EC"/>
    <w:rsid w:val="61CBF699"/>
    <w:rsid w:val="621ACB8D"/>
    <w:rsid w:val="621DD1A5"/>
    <w:rsid w:val="62389989"/>
    <w:rsid w:val="624A35BD"/>
    <w:rsid w:val="62679689"/>
    <w:rsid w:val="62859808"/>
    <w:rsid w:val="628A41BA"/>
    <w:rsid w:val="62A6C44A"/>
    <w:rsid w:val="62B73C23"/>
    <w:rsid w:val="62D0F7BB"/>
    <w:rsid w:val="62D65576"/>
    <w:rsid w:val="62D9CA35"/>
    <w:rsid w:val="62EB6E45"/>
    <w:rsid w:val="630DEDDC"/>
    <w:rsid w:val="6311392F"/>
    <w:rsid w:val="6322AEBE"/>
    <w:rsid w:val="63245EBF"/>
    <w:rsid w:val="63280800"/>
    <w:rsid w:val="632D55D2"/>
    <w:rsid w:val="634FBA09"/>
    <w:rsid w:val="637364A8"/>
    <w:rsid w:val="6378F671"/>
    <w:rsid w:val="63A468B6"/>
    <w:rsid w:val="63B468D1"/>
    <w:rsid w:val="63D49939"/>
    <w:rsid w:val="63E22D5A"/>
    <w:rsid w:val="63E2FB44"/>
    <w:rsid w:val="63EA34A5"/>
    <w:rsid w:val="63EA6C05"/>
    <w:rsid w:val="63EA7179"/>
    <w:rsid w:val="64103C7E"/>
    <w:rsid w:val="6439C6B3"/>
    <w:rsid w:val="64410A2A"/>
    <w:rsid w:val="645DD0D7"/>
    <w:rsid w:val="6465A351"/>
    <w:rsid w:val="646BDEC3"/>
    <w:rsid w:val="647F54BD"/>
    <w:rsid w:val="64928E95"/>
    <w:rsid w:val="64BEFAC8"/>
    <w:rsid w:val="64BF80B0"/>
    <w:rsid w:val="64CA0779"/>
    <w:rsid w:val="64F506B8"/>
    <w:rsid w:val="64F9A0F2"/>
    <w:rsid w:val="64FC6DA1"/>
    <w:rsid w:val="653B0D67"/>
    <w:rsid w:val="65612231"/>
    <w:rsid w:val="656C7B10"/>
    <w:rsid w:val="6578B8B6"/>
    <w:rsid w:val="657FC40B"/>
    <w:rsid w:val="6587F251"/>
    <w:rsid w:val="65AE0C1E"/>
    <w:rsid w:val="65CC560C"/>
    <w:rsid w:val="65F0458F"/>
    <w:rsid w:val="65F7999F"/>
    <w:rsid w:val="66241C8D"/>
    <w:rsid w:val="6625DBE0"/>
    <w:rsid w:val="662A3282"/>
    <w:rsid w:val="662CB3DA"/>
    <w:rsid w:val="66638ED6"/>
    <w:rsid w:val="666BB03B"/>
    <w:rsid w:val="666E3488"/>
    <w:rsid w:val="6676C994"/>
    <w:rsid w:val="667893E9"/>
    <w:rsid w:val="667ABB1B"/>
    <w:rsid w:val="66C44AC4"/>
    <w:rsid w:val="66E78C81"/>
    <w:rsid w:val="670617E2"/>
    <w:rsid w:val="67091E27"/>
    <w:rsid w:val="6710B92C"/>
    <w:rsid w:val="674558EB"/>
    <w:rsid w:val="67644EE6"/>
    <w:rsid w:val="679CE2EB"/>
    <w:rsid w:val="679E3ACD"/>
    <w:rsid w:val="67C3DBE9"/>
    <w:rsid w:val="67CBE6EE"/>
    <w:rsid w:val="67F81FE9"/>
    <w:rsid w:val="68038E2B"/>
    <w:rsid w:val="681C85AB"/>
    <w:rsid w:val="6840E256"/>
    <w:rsid w:val="685107EB"/>
    <w:rsid w:val="685A48EA"/>
    <w:rsid w:val="685B72C1"/>
    <w:rsid w:val="68A9AF74"/>
    <w:rsid w:val="68B1B40B"/>
    <w:rsid w:val="68E175CE"/>
    <w:rsid w:val="68EEA75B"/>
    <w:rsid w:val="68F0DBD1"/>
    <w:rsid w:val="68F5D7E5"/>
    <w:rsid w:val="68FB1C07"/>
    <w:rsid w:val="68FC1ADA"/>
    <w:rsid w:val="68FDD36A"/>
    <w:rsid w:val="690CC6D9"/>
    <w:rsid w:val="690CF325"/>
    <w:rsid w:val="691D90B7"/>
    <w:rsid w:val="693F0734"/>
    <w:rsid w:val="695FAAFB"/>
    <w:rsid w:val="69889EC5"/>
    <w:rsid w:val="69A594A6"/>
    <w:rsid w:val="69A94A4F"/>
    <w:rsid w:val="69C79AA4"/>
    <w:rsid w:val="69C873C2"/>
    <w:rsid w:val="69DF0DB3"/>
    <w:rsid w:val="69EF90B7"/>
    <w:rsid w:val="6A0FC7BD"/>
    <w:rsid w:val="6A0FE55B"/>
    <w:rsid w:val="6A38CBCB"/>
    <w:rsid w:val="6A3FCB1B"/>
    <w:rsid w:val="6A5EAF29"/>
    <w:rsid w:val="6A72A77C"/>
    <w:rsid w:val="6A79AE7D"/>
    <w:rsid w:val="6AAB90B4"/>
    <w:rsid w:val="6AACE92F"/>
    <w:rsid w:val="6AADC81C"/>
    <w:rsid w:val="6AB5E516"/>
    <w:rsid w:val="6AB65853"/>
    <w:rsid w:val="6AB72C33"/>
    <w:rsid w:val="6AB99856"/>
    <w:rsid w:val="6ABD5B5E"/>
    <w:rsid w:val="6ACF2551"/>
    <w:rsid w:val="6AF02B22"/>
    <w:rsid w:val="6AF1A76B"/>
    <w:rsid w:val="6AF8435D"/>
    <w:rsid w:val="6B05A255"/>
    <w:rsid w:val="6B25EBEA"/>
    <w:rsid w:val="6B28A5FF"/>
    <w:rsid w:val="6B4345F0"/>
    <w:rsid w:val="6B52848C"/>
    <w:rsid w:val="6B61D0FC"/>
    <w:rsid w:val="6B6BF497"/>
    <w:rsid w:val="6B8A354C"/>
    <w:rsid w:val="6B8F95E2"/>
    <w:rsid w:val="6B8FC21B"/>
    <w:rsid w:val="6B9B6650"/>
    <w:rsid w:val="6BB5A4E7"/>
    <w:rsid w:val="6BD53B00"/>
    <w:rsid w:val="6BE076B5"/>
    <w:rsid w:val="6BE890F6"/>
    <w:rsid w:val="6BF7A160"/>
    <w:rsid w:val="6BFA88E9"/>
    <w:rsid w:val="6C25A9DE"/>
    <w:rsid w:val="6C38278A"/>
    <w:rsid w:val="6C3AFDCD"/>
    <w:rsid w:val="6C454A4E"/>
    <w:rsid w:val="6C584803"/>
    <w:rsid w:val="6C6F85ED"/>
    <w:rsid w:val="6C769F6C"/>
    <w:rsid w:val="6CA3BC3A"/>
    <w:rsid w:val="6CA9C041"/>
    <w:rsid w:val="6CCB8205"/>
    <w:rsid w:val="6CF5F383"/>
    <w:rsid w:val="6CFAFA9C"/>
    <w:rsid w:val="6CFEDF6A"/>
    <w:rsid w:val="6D04A5A7"/>
    <w:rsid w:val="6D0FF0CF"/>
    <w:rsid w:val="6D1BD735"/>
    <w:rsid w:val="6D26EFC4"/>
    <w:rsid w:val="6D2E0380"/>
    <w:rsid w:val="6D3E2F2C"/>
    <w:rsid w:val="6D4EA87C"/>
    <w:rsid w:val="6D59435A"/>
    <w:rsid w:val="6D884F7B"/>
    <w:rsid w:val="6D89F699"/>
    <w:rsid w:val="6DC2AA3E"/>
    <w:rsid w:val="6DD1E81F"/>
    <w:rsid w:val="6DD8FA8A"/>
    <w:rsid w:val="6DDAB5F0"/>
    <w:rsid w:val="6DDE4BCC"/>
    <w:rsid w:val="6DDF56F1"/>
    <w:rsid w:val="6DE1DD79"/>
    <w:rsid w:val="6DE4F5FD"/>
    <w:rsid w:val="6DF806EE"/>
    <w:rsid w:val="6E2816BB"/>
    <w:rsid w:val="6E4C5FEF"/>
    <w:rsid w:val="6E50F825"/>
    <w:rsid w:val="6E607B85"/>
    <w:rsid w:val="6E6E945C"/>
    <w:rsid w:val="6E7481C5"/>
    <w:rsid w:val="6E81722E"/>
    <w:rsid w:val="6EA18B4C"/>
    <w:rsid w:val="6EBBEDB7"/>
    <w:rsid w:val="6EBF6714"/>
    <w:rsid w:val="6EE0694A"/>
    <w:rsid w:val="6EF08685"/>
    <w:rsid w:val="6EF5C392"/>
    <w:rsid w:val="6F24C450"/>
    <w:rsid w:val="6F27E4B7"/>
    <w:rsid w:val="6F3DEB27"/>
    <w:rsid w:val="6F73068D"/>
    <w:rsid w:val="6F74E879"/>
    <w:rsid w:val="6F75D4A6"/>
    <w:rsid w:val="6FBCE1B3"/>
    <w:rsid w:val="6FC2F3EB"/>
    <w:rsid w:val="6FC6F2FF"/>
    <w:rsid w:val="6FD11300"/>
    <w:rsid w:val="6FD6ADEC"/>
    <w:rsid w:val="6FF95755"/>
    <w:rsid w:val="6FFB61C3"/>
    <w:rsid w:val="7005EBF8"/>
    <w:rsid w:val="70342A98"/>
    <w:rsid w:val="703D74F9"/>
    <w:rsid w:val="70524865"/>
    <w:rsid w:val="70659D53"/>
    <w:rsid w:val="708B58AE"/>
    <w:rsid w:val="708C6343"/>
    <w:rsid w:val="70D1C638"/>
    <w:rsid w:val="70E1D361"/>
    <w:rsid w:val="70E5B4B6"/>
    <w:rsid w:val="70FE7576"/>
    <w:rsid w:val="70FEAD1D"/>
    <w:rsid w:val="71031F58"/>
    <w:rsid w:val="710A30FA"/>
    <w:rsid w:val="710C3D65"/>
    <w:rsid w:val="710D4FD4"/>
    <w:rsid w:val="71109994"/>
    <w:rsid w:val="711374CE"/>
    <w:rsid w:val="7121F7DB"/>
    <w:rsid w:val="71395811"/>
    <w:rsid w:val="7156BD75"/>
    <w:rsid w:val="716038A4"/>
    <w:rsid w:val="717D98EE"/>
    <w:rsid w:val="71804FDE"/>
    <w:rsid w:val="718A21C9"/>
    <w:rsid w:val="718BF17D"/>
    <w:rsid w:val="71B7D04A"/>
    <w:rsid w:val="71C99C31"/>
    <w:rsid w:val="71E38283"/>
    <w:rsid w:val="71EB6731"/>
    <w:rsid w:val="71FCCA36"/>
    <w:rsid w:val="72061867"/>
    <w:rsid w:val="721484CC"/>
    <w:rsid w:val="7228E382"/>
    <w:rsid w:val="722D3377"/>
    <w:rsid w:val="7245E3B1"/>
    <w:rsid w:val="724BB244"/>
    <w:rsid w:val="725351A0"/>
    <w:rsid w:val="729C5BC8"/>
    <w:rsid w:val="72AC0B38"/>
    <w:rsid w:val="72BA9617"/>
    <w:rsid w:val="72D6CB8F"/>
    <w:rsid w:val="72D775BB"/>
    <w:rsid w:val="72E01131"/>
    <w:rsid w:val="731FC2C3"/>
    <w:rsid w:val="7323E73D"/>
    <w:rsid w:val="73256DA6"/>
    <w:rsid w:val="7330B275"/>
    <w:rsid w:val="733110A8"/>
    <w:rsid w:val="734795F1"/>
    <w:rsid w:val="7361D5A1"/>
    <w:rsid w:val="73647B1A"/>
    <w:rsid w:val="7383C092"/>
    <w:rsid w:val="738A3199"/>
    <w:rsid w:val="739DF9F4"/>
    <w:rsid w:val="73AE661D"/>
    <w:rsid w:val="73B438A6"/>
    <w:rsid w:val="73C35EC5"/>
    <w:rsid w:val="73D52A1E"/>
    <w:rsid w:val="73F5C098"/>
    <w:rsid w:val="741ED8AA"/>
    <w:rsid w:val="7420CA0F"/>
    <w:rsid w:val="7426831B"/>
    <w:rsid w:val="743DFA5D"/>
    <w:rsid w:val="745B7F1B"/>
    <w:rsid w:val="745D812A"/>
    <w:rsid w:val="745E5282"/>
    <w:rsid w:val="745FF553"/>
    <w:rsid w:val="74794168"/>
    <w:rsid w:val="749335EB"/>
    <w:rsid w:val="74A175C0"/>
    <w:rsid w:val="74B8A973"/>
    <w:rsid w:val="74B9C0A6"/>
    <w:rsid w:val="74BBFB5F"/>
    <w:rsid w:val="74CCC1D7"/>
    <w:rsid w:val="74D43D6D"/>
    <w:rsid w:val="74DE4FA0"/>
    <w:rsid w:val="74E4E2EA"/>
    <w:rsid w:val="74F76963"/>
    <w:rsid w:val="7505800F"/>
    <w:rsid w:val="7527088B"/>
    <w:rsid w:val="753586DD"/>
    <w:rsid w:val="75363092"/>
    <w:rsid w:val="7543A31C"/>
    <w:rsid w:val="7555C7C4"/>
    <w:rsid w:val="75575333"/>
    <w:rsid w:val="755CC10C"/>
    <w:rsid w:val="7567FA77"/>
    <w:rsid w:val="75802828"/>
    <w:rsid w:val="75A5382E"/>
    <w:rsid w:val="75BA6DB2"/>
    <w:rsid w:val="75F69771"/>
    <w:rsid w:val="75F9CC31"/>
    <w:rsid w:val="7603AE62"/>
    <w:rsid w:val="76122010"/>
    <w:rsid w:val="76247732"/>
    <w:rsid w:val="7626F4BC"/>
    <w:rsid w:val="764D1481"/>
    <w:rsid w:val="76538D8D"/>
    <w:rsid w:val="76596531"/>
    <w:rsid w:val="767BD565"/>
    <w:rsid w:val="767CA692"/>
    <w:rsid w:val="76835F64"/>
    <w:rsid w:val="768772C4"/>
    <w:rsid w:val="76B2F178"/>
    <w:rsid w:val="76B992F8"/>
    <w:rsid w:val="76D2D763"/>
    <w:rsid w:val="76DA5C19"/>
    <w:rsid w:val="77055126"/>
    <w:rsid w:val="772D0798"/>
    <w:rsid w:val="774D9C6A"/>
    <w:rsid w:val="777C1C9F"/>
    <w:rsid w:val="779C4370"/>
    <w:rsid w:val="779C6190"/>
    <w:rsid w:val="779FB593"/>
    <w:rsid w:val="77CDE74B"/>
    <w:rsid w:val="7803C449"/>
    <w:rsid w:val="78186643"/>
    <w:rsid w:val="782523E1"/>
    <w:rsid w:val="78602273"/>
    <w:rsid w:val="78768B3C"/>
    <w:rsid w:val="78DB8DDA"/>
    <w:rsid w:val="78E4CE6D"/>
    <w:rsid w:val="78ED83C8"/>
    <w:rsid w:val="78F4662F"/>
    <w:rsid w:val="78F9DA84"/>
    <w:rsid w:val="78FC4C78"/>
    <w:rsid w:val="791B5534"/>
    <w:rsid w:val="791EB197"/>
    <w:rsid w:val="79358C17"/>
    <w:rsid w:val="7944A90C"/>
    <w:rsid w:val="7950A08B"/>
    <w:rsid w:val="79587255"/>
    <w:rsid w:val="7965C0D4"/>
    <w:rsid w:val="7970BF24"/>
    <w:rsid w:val="7975F8AE"/>
    <w:rsid w:val="79799450"/>
    <w:rsid w:val="79829F2A"/>
    <w:rsid w:val="79963C10"/>
    <w:rsid w:val="79C7D0C4"/>
    <w:rsid w:val="79DD91F8"/>
    <w:rsid w:val="7A2AD197"/>
    <w:rsid w:val="7A2B6F7E"/>
    <w:rsid w:val="7A320ECA"/>
    <w:rsid w:val="7A5BCBB4"/>
    <w:rsid w:val="7A6DA17A"/>
    <w:rsid w:val="7A737A3E"/>
    <w:rsid w:val="7A84A7B1"/>
    <w:rsid w:val="7A94FDFC"/>
    <w:rsid w:val="7A9625B4"/>
    <w:rsid w:val="7AAD4740"/>
    <w:rsid w:val="7AD7663B"/>
    <w:rsid w:val="7AE3E59E"/>
    <w:rsid w:val="7AEBB916"/>
    <w:rsid w:val="7B309C0B"/>
    <w:rsid w:val="7B43E7CE"/>
    <w:rsid w:val="7B57FFC8"/>
    <w:rsid w:val="7B5E974A"/>
    <w:rsid w:val="7B7C8C84"/>
    <w:rsid w:val="7B90EDE8"/>
    <w:rsid w:val="7BA150D0"/>
    <w:rsid w:val="7BD0B5F2"/>
    <w:rsid w:val="7BDC1C1F"/>
    <w:rsid w:val="7BDE02CC"/>
    <w:rsid w:val="7BF08933"/>
    <w:rsid w:val="7BFC5474"/>
    <w:rsid w:val="7C04BC11"/>
    <w:rsid w:val="7C10BC8C"/>
    <w:rsid w:val="7C295269"/>
    <w:rsid w:val="7C2B7C02"/>
    <w:rsid w:val="7C4794A0"/>
    <w:rsid w:val="7C6D7983"/>
    <w:rsid w:val="7C76A7DD"/>
    <w:rsid w:val="7C8DC279"/>
    <w:rsid w:val="7C94B749"/>
    <w:rsid w:val="7C9720D5"/>
    <w:rsid w:val="7C9CF495"/>
    <w:rsid w:val="7C9D90BB"/>
    <w:rsid w:val="7C9FF4FF"/>
    <w:rsid w:val="7CBCF134"/>
    <w:rsid w:val="7CE3A974"/>
    <w:rsid w:val="7CF49382"/>
    <w:rsid w:val="7CF790F8"/>
    <w:rsid w:val="7D1D1624"/>
    <w:rsid w:val="7D2038CF"/>
    <w:rsid w:val="7D232A08"/>
    <w:rsid w:val="7D2E421C"/>
    <w:rsid w:val="7D3622E8"/>
    <w:rsid w:val="7D3A5BDE"/>
    <w:rsid w:val="7D583A63"/>
    <w:rsid w:val="7D5CB1DF"/>
    <w:rsid w:val="7D60DD8A"/>
    <w:rsid w:val="7D6727A7"/>
    <w:rsid w:val="7D6CB221"/>
    <w:rsid w:val="7D8409EB"/>
    <w:rsid w:val="7DA52973"/>
    <w:rsid w:val="7E1185F2"/>
    <w:rsid w:val="7E1D5FB4"/>
    <w:rsid w:val="7E1DABA2"/>
    <w:rsid w:val="7E2B4643"/>
    <w:rsid w:val="7E32F1E8"/>
    <w:rsid w:val="7E4211C7"/>
    <w:rsid w:val="7E421649"/>
    <w:rsid w:val="7E538F7D"/>
    <w:rsid w:val="7E6302C0"/>
    <w:rsid w:val="7E6415BC"/>
    <w:rsid w:val="7E70D484"/>
    <w:rsid w:val="7E8362D5"/>
    <w:rsid w:val="7E8F3390"/>
    <w:rsid w:val="7ED31723"/>
    <w:rsid w:val="7EFB4422"/>
    <w:rsid w:val="7F09F80F"/>
    <w:rsid w:val="7F4D079F"/>
    <w:rsid w:val="7F5AC7F7"/>
    <w:rsid w:val="7F62A418"/>
    <w:rsid w:val="7F7A50A5"/>
    <w:rsid w:val="7F923840"/>
    <w:rsid w:val="7F98A788"/>
    <w:rsid w:val="7FCAFDA5"/>
    <w:rsid w:val="7FCC50E1"/>
    <w:rsid w:val="7FD0E0F2"/>
    <w:rsid w:val="7FDA3AF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AA3E"/>
  <w15:chartTrackingRefBased/>
  <w15:docId w15:val="{989776B9-32A3-4F5F-ABEB-A6A9E40E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D19"/>
    <w:pPr>
      <w:spacing w:after="0" w:line="240" w:lineRule="auto"/>
      <w:ind w:firstLine="567"/>
      <w:jc w:val="both"/>
    </w:pPr>
    <w:rPr>
      <w:rFonts w:ascii="Times New Roman" w:hAnsi="Times New Roman"/>
    </w:rPr>
  </w:style>
  <w:style w:type="paragraph" w:styleId="Heading1">
    <w:name w:val="heading 1"/>
    <w:basedOn w:val="Normal"/>
    <w:next w:val="Normal"/>
    <w:link w:val="Heading1Char"/>
    <w:uiPriority w:val="9"/>
    <w:qFormat/>
    <w:rsid w:val="00132ACA"/>
    <w:pPr>
      <w:keepNext/>
      <w:keepLines/>
      <w:spacing w:before="12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3273F"/>
    <w:pPr>
      <w:keepNext/>
      <w:keepLines/>
      <w:spacing w:before="40"/>
      <w:jc w:val="center"/>
      <w:outlineLvl w:val="1"/>
    </w:pPr>
    <w:rPr>
      <w:rFonts w:eastAsiaTheme="majorEastAsia" w:cstheme="majorBidi"/>
      <w:b/>
      <w:color w:val="000000" w:themeColor="text1"/>
      <w:sz w:val="26"/>
      <w:szCs w:val="26"/>
    </w:rPr>
  </w:style>
  <w:style w:type="paragraph" w:styleId="Heading3">
    <w:name w:val="heading 3"/>
    <w:basedOn w:val="Normal"/>
    <w:next w:val="Normal"/>
    <w:uiPriority w:val="9"/>
    <w:unhideWhenUsed/>
    <w:qFormat/>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8A71B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CA"/>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216A82"/>
    <w:pPr>
      <w:spacing w:line="259" w:lineRule="auto"/>
      <w:outlineLvl w:val="9"/>
    </w:pPr>
    <w:rPr>
      <w:lang w:eastAsia="lv-LV"/>
    </w:rPr>
  </w:style>
  <w:style w:type="character" w:customStyle="1" w:styleId="Heading2Char">
    <w:name w:val="Heading 2 Char"/>
    <w:basedOn w:val="DefaultParagraphFont"/>
    <w:link w:val="Heading2"/>
    <w:uiPriority w:val="9"/>
    <w:rsid w:val="0093273F"/>
    <w:rPr>
      <w:rFonts w:ascii="Times New Roman" w:eastAsiaTheme="majorEastAsia" w:hAnsi="Times New Roman" w:cstheme="majorBidi"/>
      <w:b/>
      <w:color w:val="000000" w:themeColor="text1"/>
      <w:sz w:val="26"/>
      <w:szCs w:val="26"/>
    </w:rPr>
  </w:style>
  <w:style w:type="paragraph" w:styleId="FootnoteText">
    <w:name w:val="footnote text"/>
    <w:basedOn w:val="Normal"/>
    <w:link w:val="FootnoteTextChar"/>
    <w:uiPriority w:val="99"/>
    <w:unhideWhenUsed/>
    <w:rsid w:val="00944B92"/>
    <w:rPr>
      <w:sz w:val="20"/>
      <w:szCs w:val="20"/>
    </w:rPr>
  </w:style>
  <w:style w:type="character" w:customStyle="1" w:styleId="FootnoteTextChar">
    <w:name w:val="Footnote Text Char"/>
    <w:basedOn w:val="DefaultParagraphFont"/>
    <w:link w:val="FootnoteText"/>
    <w:uiPriority w:val="99"/>
    <w:rsid w:val="00944B92"/>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944B92"/>
    <w:rPr>
      <w:vertAlign w:val="superscript"/>
    </w:rPr>
  </w:style>
  <w:style w:type="paragraph" w:styleId="TOC1">
    <w:name w:val="toc 1"/>
    <w:basedOn w:val="Normal"/>
    <w:next w:val="Normal"/>
    <w:autoRedefine/>
    <w:uiPriority w:val="39"/>
    <w:unhideWhenUsed/>
    <w:rsid w:val="007D2221"/>
    <w:pPr>
      <w:spacing w:after="100"/>
    </w:pPr>
  </w:style>
  <w:style w:type="character" w:styleId="Hyperlink">
    <w:name w:val="Hyperlink"/>
    <w:basedOn w:val="DefaultParagraphFont"/>
    <w:uiPriority w:val="99"/>
    <w:unhideWhenUsed/>
    <w:rsid w:val="007D2221"/>
    <w:rPr>
      <w:color w:val="467886" w:themeColor="hyperlink"/>
      <w:u w:val="single"/>
    </w:rPr>
  </w:style>
  <w:style w:type="character" w:customStyle="1" w:styleId="UnresolvedMention1">
    <w:name w:val="Unresolved Mention1"/>
    <w:basedOn w:val="DefaultParagraphFont"/>
    <w:uiPriority w:val="99"/>
    <w:semiHidden/>
    <w:unhideWhenUsed/>
    <w:rsid w:val="00401800"/>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8359F4"/>
    <w:pPr>
      <w:spacing w:before="100" w:after="200" w:line="240" w:lineRule="exact"/>
      <w:ind w:firstLine="0"/>
    </w:pPr>
    <w:rPr>
      <w:rFonts w:asciiTheme="minorHAnsi" w:hAnsiTheme="minorHAnsi"/>
      <w:vertAlign w:val="superscript"/>
    </w:rPr>
  </w:style>
  <w:style w:type="paragraph" w:styleId="TOC2">
    <w:name w:val="toc 2"/>
    <w:basedOn w:val="Normal"/>
    <w:next w:val="Normal"/>
    <w:autoRedefine/>
    <w:uiPriority w:val="39"/>
    <w:unhideWhenUsed/>
    <w:rsid w:val="00232A44"/>
    <w:pPr>
      <w:spacing w:after="100"/>
      <w:ind w:left="240"/>
    </w:pPr>
  </w:style>
  <w:style w:type="character" w:styleId="CommentReference">
    <w:name w:val="annotation reference"/>
    <w:basedOn w:val="DefaultParagraphFont"/>
    <w:uiPriority w:val="99"/>
    <w:semiHidden/>
    <w:unhideWhenUsed/>
    <w:rsid w:val="00E53E23"/>
    <w:rPr>
      <w:sz w:val="16"/>
      <w:szCs w:val="16"/>
    </w:rPr>
  </w:style>
  <w:style w:type="paragraph" w:styleId="CommentText">
    <w:name w:val="annotation text"/>
    <w:basedOn w:val="Normal"/>
    <w:link w:val="CommentTextChar"/>
    <w:uiPriority w:val="99"/>
    <w:unhideWhenUsed/>
    <w:rsid w:val="00E53E23"/>
    <w:rPr>
      <w:sz w:val="20"/>
      <w:szCs w:val="20"/>
    </w:rPr>
  </w:style>
  <w:style w:type="character" w:customStyle="1" w:styleId="CommentTextChar">
    <w:name w:val="Comment Text Char"/>
    <w:basedOn w:val="DefaultParagraphFont"/>
    <w:link w:val="CommentText"/>
    <w:uiPriority w:val="99"/>
    <w:rsid w:val="00E53E2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53E23"/>
    <w:rPr>
      <w:b/>
      <w:bCs/>
    </w:rPr>
  </w:style>
  <w:style w:type="character" w:customStyle="1" w:styleId="CommentSubjectChar">
    <w:name w:val="Comment Subject Char"/>
    <w:basedOn w:val="CommentTextChar"/>
    <w:link w:val="CommentSubject"/>
    <w:uiPriority w:val="99"/>
    <w:semiHidden/>
    <w:rsid w:val="00E53E23"/>
    <w:rPr>
      <w:rFonts w:ascii="Times New Roman" w:hAnsi="Times New Roman"/>
      <w:b/>
      <w:bCs/>
      <w:sz w:val="20"/>
      <w:szCs w:val="20"/>
    </w:rPr>
  </w:style>
  <w:style w:type="paragraph" w:styleId="Header">
    <w:name w:val="header"/>
    <w:basedOn w:val="Normal"/>
    <w:link w:val="HeaderChar"/>
    <w:uiPriority w:val="99"/>
    <w:unhideWhenUsed/>
    <w:rsid w:val="00451D9F"/>
    <w:pPr>
      <w:tabs>
        <w:tab w:val="center" w:pos="4153"/>
        <w:tab w:val="right" w:pos="8306"/>
      </w:tabs>
    </w:pPr>
  </w:style>
  <w:style w:type="character" w:customStyle="1" w:styleId="HeaderChar">
    <w:name w:val="Header Char"/>
    <w:basedOn w:val="DefaultParagraphFont"/>
    <w:link w:val="Header"/>
    <w:uiPriority w:val="99"/>
    <w:rsid w:val="00451D9F"/>
    <w:rPr>
      <w:rFonts w:ascii="Times New Roman" w:hAnsi="Times New Roman"/>
    </w:rPr>
  </w:style>
  <w:style w:type="paragraph" w:styleId="Footer">
    <w:name w:val="footer"/>
    <w:basedOn w:val="Normal"/>
    <w:link w:val="FooterChar"/>
    <w:uiPriority w:val="99"/>
    <w:unhideWhenUsed/>
    <w:rsid w:val="00451D9F"/>
    <w:pPr>
      <w:tabs>
        <w:tab w:val="center" w:pos="4153"/>
        <w:tab w:val="right" w:pos="8306"/>
      </w:tabs>
    </w:pPr>
  </w:style>
  <w:style w:type="character" w:customStyle="1" w:styleId="FooterChar">
    <w:name w:val="Footer Char"/>
    <w:basedOn w:val="DefaultParagraphFont"/>
    <w:link w:val="Footer"/>
    <w:uiPriority w:val="99"/>
    <w:rsid w:val="00451D9F"/>
    <w:rPr>
      <w:rFonts w:ascii="Times New Roman" w:hAnsi="Times New Roman"/>
    </w:rPr>
  </w:style>
  <w:style w:type="paragraph" w:styleId="NoSpacing">
    <w:name w:val="No Spacing"/>
    <w:uiPriority w:val="1"/>
    <w:qFormat/>
    <w:rsid w:val="002F55DC"/>
    <w:pPr>
      <w:spacing w:after="0" w:line="240" w:lineRule="auto"/>
      <w:ind w:left="284" w:right="34" w:firstLine="720"/>
      <w:jc w:val="both"/>
    </w:pPr>
    <w:rPr>
      <w:rFonts w:ascii="Times New Roman" w:hAnsi="Times New Roman"/>
      <w:szCs w:val="20"/>
    </w:rPr>
  </w:style>
  <w:style w:type="paragraph" w:styleId="ListParagraph">
    <w:name w:val="List Paragraph"/>
    <w:basedOn w:val="Normal"/>
    <w:uiPriority w:val="34"/>
    <w:qFormat/>
    <w:rsid w:val="009E7912"/>
    <w:pPr>
      <w:ind w:left="720"/>
      <w:contextualSpacing/>
    </w:pPr>
  </w:style>
  <w:style w:type="table" w:styleId="TableGrid">
    <w:name w:val="Table Grid"/>
    <w:basedOn w:val="TableNormal"/>
    <w:uiPriority w:val="39"/>
    <w:rsid w:val="009E7912"/>
    <w:pPr>
      <w:spacing w:after="95" w:line="240" w:lineRule="auto"/>
      <w:ind w:left="284" w:right="34" w:firstLine="720"/>
      <w:jc w:val="both"/>
    </w:pPr>
    <w:rPr>
      <w:rFonts w:ascii="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9E7912"/>
    <w:pPr>
      <w:spacing w:after="0" w:line="240" w:lineRule="auto"/>
    </w:pPr>
    <w:rPr>
      <w:rFonts w:ascii="Times New Roman" w:hAnsi="Times New Roman"/>
      <w:kern w:val="2"/>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9C0D66"/>
    <w:rPr>
      <w:color w:val="2B579A"/>
      <w:shd w:val="clear" w:color="auto" w:fill="E1DFDD"/>
    </w:rPr>
  </w:style>
  <w:style w:type="paragraph" w:styleId="Revision">
    <w:name w:val="Revision"/>
    <w:hidden/>
    <w:uiPriority w:val="99"/>
    <w:semiHidden/>
    <w:rsid w:val="0095742C"/>
    <w:pPr>
      <w:spacing w:after="0" w:line="240" w:lineRule="auto"/>
    </w:pPr>
    <w:rPr>
      <w:rFonts w:ascii="Times New Roman" w:hAnsi="Times New Roman"/>
    </w:rPr>
  </w:style>
  <w:style w:type="character" w:styleId="Emphasis">
    <w:name w:val="Emphasis"/>
    <w:basedOn w:val="DefaultParagraphFont"/>
    <w:uiPriority w:val="20"/>
    <w:qFormat/>
    <w:rsid w:val="00803240"/>
    <w:rPr>
      <w:i/>
      <w:iCs/>
    </w:rPr>
  </w:style>
  <w:style w:type="character" w:styleId="FollowedHyperlink">
    <w:name w:val="FollowedHyperlink"/>
    <w:basedOn w:val="DefaultParagraphFont"/>
    <w:uiPriority w:val="99"/>
    <w:semiHidden/>
    <w:unhideWhenUsed/>
    <w:rsid w:val="00D4503D"/>
    <w:rPr>
      <w:color w:val="96607D" w:themeColor="followedHyperlink"/>
      <w:u w:val="single"/>
    </w:rPr>
  </w:style>
  <w:style w:type="paragraph" w:styleId="HTMLPreformatted">
    <w:name w:val="HTML Preformatted"/>
    <w:basedOn w:val="Normal"/>
    <w:link w:val="HTMLPreformattedChar"/>
    <w:uiPriority w:val="99"/>
    <w:semiHidden/>
    <w:unhideWhenUsed/>
    <w:rsid w:val="00B4654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4654A"/>
    <w:rPr>
      <w:rFonts w:ascii="Consolas" w:hAnsi="Consolas"/>
      <w:sz w:val="20"/>
      <w:szCs w:val="20"/>
    </w:rPr>
  </w:style>
  <w:style w:type="character" w:customStyle="1" w:styleId="Heading4Char">
    <w:name w:val="Heading 4 Char"/>
    <w:basedOn w:val="DefaultParagraphFont"/>
    <w:link w:val="Heading4"/>
    <w:uiPriority w:val="9"/>
    <w:semiHidden/>
    <w:rsid w:val="008A71B8"/>
    <w:rPr>
      <w:rFonts w:asciiTheme="majorHAnsi" w:eastAsiaTheme="majorEastAsia" w:hAnsiTheme="majorHAnsi" w:cstheme="majorBidi"/>
      <w:i/>
      <w:iCs/>
      <w:color w:val="0F4761" w:themeColor="accent1" w:themeShade="BF"/>
    </w:rPr>
  </w:style>
  <w:style w:type="paragraph" w:styleId="BalloonText">
    <w:name w:val="Balloon Text"/>
    <w:basedOn w:val="Normal"/>
    <w:link w:val="BalloonTextChar"/>
    <w:uiPriority w:val="99"/>
    <w:semiHidden/>
    <w:unhideWhenUsed/>
    <w:rsid w:val="001D07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760"/>
    <w:rPr>
      <w:rFonts w:ascii="Segoe UI" w:hAnsi="Segoe UI" w:cs="Segoe UI"/>
      <w:sz w:val="18"/>
      <w:szCs w:val="18"/>
    </w:rPr>
  </w:style>
  <w:style w:type="table" w:customStyle="1" w:styleId="TableGrid1">
    <w:name w:val="Table Grid1"/>
    <w:basedOn w:val="TableNormal"/>
    <w:next w:val="TableGrid"/>
    <w:uiPriority w:val="59"/>
    <w:rsid w:val="0013398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667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882">
      <w:bodyDiv w:val="1"/>
      <w:marLeft w:val="0"/>
      <w:marRight w:val="0"/>
      <w:marTop w:val="0"/>
      <w:marBottom w:val="0"/>
      <w:divBdr>
        <w:top w:val="none" w:sz="0" w:space="0" w:color="auto"/>
        <w:left w:val="none" w:sz="0" w:space="0" w:color="auto"/>
        <w:bottom w:val="none" w:sz="0" w:space="0" w:color="auto"/>
        <w:right w:val="none" w:sz="0" w:space="0" w:color="auto"/>
      </w:divBdr>
    </w:div>
    <w:div w:id="9308388">
      <w:bodyDiv w:val="1"/>
      <w:marLeft w:val="0"/>
      <w:marRight w:val="0"/>
      <w:marTop w:val="0"/>
      <w:marBottom w:val="0"/>
      <w:divBdr>
        <w:top w:val="none" w:sz="0" w:space="0" w:color="auto"/>
        <w:left w:val="none" w:sz="0" w:space="0" w:color="auto"/>
        <w:bottom w:val="none" w:sz="0" w:space="0" w:color="auto"/>
        <w:right w:val="none" w:sz="0" w:space="0" w:color="auto"/>
      </w:divBdr>
    </w:div>
    <w:div w:id="36662873">
      <w:bodyDiv w:val="1"/>
      <w:marLeft w:val="0"/>
      <w:marRight w:val="0"/>
      <w:marTop w:val="0"/>
      <w:marBottom w:val="0"/>
      <w:divBdr>
        <w:top w:val="none" w:sz="0" w:space="0" w:color="auto"/>
        <w:left w:val="none" w:sz="0" w:space="0" w:color="auto"/>
        <w:bottom w:val="none" w:sz="0" w:space="0" w:color="auto"/>
        <w:right w:val="none" w:sz="0" w:space="0" w:color="auto"/>
      </w:divBdr>
      <w:divsChild>
        <w:div w:id="398792012">
          <w:marLeft w:val="0"/>
          <w:marRight w:val="0"/>
          <w:marTop w:val="0"/>
          <w:marBottom w:val="0"/>
          <w:divBdr>
            <w:top w:val="none" w:sz="0" w:space="0" w:color="auto"/>
            <w:left w:val="none" w:sz="0" w:space="0" w:color="auto"/>
            <w:bottom w:val="none" w:sz="0" w:space="0" w:color="auto"/>
            <w:right w:val="none" w:sz="0" w:space="0" w:color="auto"/>
          </w:divBdr>
        </w:div>
        <w:div w:id="529614193">
          <w:marLeft w:val="0"/>
          <w:marRight w:val="0"/>
          <w:marTop w:val="0"/>
          <w:marBottom w:val="0"/>
          <w:divBdr>
            <w:top w:val="none" w:sz="0" w:space="0" w:color="auto"/>
            <w:left w:val="none" w:sz="0" w:space="0" w:color="auto"/>
            <w:bottom w:val="none" w:sz="0" w:space="0" w:color="auto"/>
            <w:right w:val="none" w:sz="0" w:space="0" w:color="auto"/>
          </w:divBdr>
        </w:div>
      </w:divsChild>
    </w:div>
    <w:div w:id="63917758">
      <w:bodyDiv w:val="1"/>
      <w:marLeft w:val="0"/>
      <w:marRight w:val="0"/>
      <w:marTop w:val="0"/>
      <w:marBottom w:val="0"/>
      <w:divBdr>
        <w:top w:val="none" w:sz="0" w:space="0" w:color="auto"/>
        <w:left w:val="none" w:sz="0" w:space="0" w:color="auto"/>
        <w:bottom w:val="none" w:sz="0" w:space="0" w:color="auto"/>
        <w:right w:val="none" w:sz="0" w:space="0" w:color="auto"/>
      </w:divBdr>
    </w:div>
    <w:div w:id="69617752">
      <w:bodyDiv w:val="1"/>
      <w:marLeft w:val="0"/>
      <w:marRight w:val="0"/>
      <w:marTop w:val="0"/>
      <w:marBottom w:val="0"/>
      <w:divBdr>
        <w:top w:val="none" w:sz="0" w:space="0" w:color="auto"/>
        <w:left w:val="none" w:sz="0" w:space="0" w:color="auto"/>
        <w:bottom w:val="none" w:sz="0" w:space="0" w:color="auto"/>
        <w:right w:val="none" w:sz="0" w:space="0" w:color="auto"/>
      </w:divBdr>
    </w:div>
    <w:div w:id="80218917">
      <w:bodyDiv w:val="1"/>
      <w:marLeft w:val="0"/>
      <w:marRight w:val="0"/>
      <w:marTop w:val="0"/>
      <w:marBottom w:val="0"/>
      <w:divBdr>
        <w:top w:val="none" w:sz="0" w:space="0" w:color="auto"/>
        <w:left w:val="none" w:sz="0" w:space="0" w:color="auto"/>
        <w:bottom w:val="none" w:sz="0" w:space="0" w:color="auto"/>
        <w:right w:val="none" w:sz="0" w:space="0" w:color="auto"/>
      </w:divBdr>
    </w:div>
    <w:div w:id="126824185">
      <w:bodyDiv w:val="1"/>
      <w:marLeft w:val="0"/>
      <w:marRight w:val="0"/>
      <w:marTop w:val="0"/>
      <w:marBottom w:val="0"/>
      <w:divBdr>
        <w:top w:val="none" w:sz="0" w:space="0" w:color="auto"/>
        <w:left w:val="none" w:sz="0" w:space="0" w:color="auto"/>
        <w:bottom w:val="none" w:sz="0" w:space="0" w:color="auto"/>
        <w:right w:val="none" w:sz="0" w:space="0" w:color="auto"/>
      </w:divBdr>
    </w:div>
    <w:div w:id="170876294">
      <w:bodyDiv w:val="1"/>
      <w:marLeft w:val="0"/>
      <w:marRight w:val="0"/>
      <w:marTop w:val="0"/>
      <w:marBottom w:val="0"/>
      <w:divBdr>
        <w:top w:val="none" w:sz="0" w:space="0" w:color="auto"/>
        <w:left w:val="none" w:sz="0" w:space="0" w:color="auto"/>
        <w:bottom w:val="none" w:sz="0" w:space="0" w:color="auto"/>
        <w:right w:val="none" w:sz="0" w:space="0" w:color="auto"/>
      </w:divBdr>
    </w:div>
    <w:div w:id="210270187">
      <w:bodyDiv w:val="1"/>
      <w:marLeft w:val="0"/>
      <w:marRight w:val="0"/>
      <w:marTop w:val="0"/>
      <w:marBottom w:val="0"/>
      <w:divBdr>
        <w:top w:val="none" w:sz="0" w:space="0" w:color="auto"/>
        <w:left w:val="none" w:sz="0" w:space="0" w:color="auto"/>
        <w:bottom w:val="none" w:sz="0" w:space="0" w:color="auto"/>
        <w:right w:val="none" w:sz="0" w:space="0" w:color="auto"/>
      </w:divBdr>
    </w:div>
    <w:div w:id="226691796">
      <w:bodyDiv w:val="1"/>
      <w:marLeft w:val="0"/>
      <w:marRight w:val="0"/>
      <w:marTop w:val="0"/>
      <w:marBottom w:val="0"/>
      <w:divBdr>
        <w:top w:val="none" w:sz="0" w:space="0" w:color="auto"/>
        <w:left w:val="none" w:sz="0" w:space="0" w:color="auto"/>
        <w:bottom w:val="none" w:sz="0" w:space="0" w:color="auto"/>
        <w:right w:val="none" w:sz="0" w:space="0" w:color="auto"/>
      </w:divBdr>
    </w:div>
    <w:div w:id="254171830">
      <w:bodyDiv w:val="1"/>
      <w:marLeft w:val="0"/>
      <w:marRight w:val="0"/>
      <w:marTop w:val="0"/>
      <w:marBottom w:val="0"/>
      <w:divBdr>
        <w:top w:val="none" w:sz="0" w:space="0" w:color="auto"/>
        <w:left w:val="none" w:sz="0" w:space="0" w:color="auto"/>
        <w:bottom w:val="none" w:sz="0" w:space="0" w:color="auto"/>
        <w:right w:val="none" w:sz="0" w:space="0" w:color="auto"/>
      </w:divBdr>
    </w:div>
    <w:div w:id="261035018">
      <w:bodyDiv w:val="1"/>
      <w:marLeft w:val="0"/>
      <w:marRight w:val="0"/>
      <w:marTop w:val="0"/>
      <w:marBottom w:val="0"/>
      <w:divBdr>
        <w:top w:val="none" w:sz="0" w:space="0" w:color="auto"/>
        <w:left w:val="none" w:sz="0" w:space="0" w:color="auto"/>
        <w:bottom w:val="none" w:sz="0" w:space="0" w:color="auto"/>
        <w:right w:val="none" w:sz="0" w:space="0" w:color="auto"/>
      </w:divBdr>
    </w:div>
    <w:div w:id="295836992">
      <w:bodyDiv w:val="1"/>
      <w:marLeft w:val="0"/>
      <w:marRight w:val="0"/>
      <w:marTop w:val="0"/>
      <w:marBottom w:val="0"/>
      <w:divBdr>
        <w:top w:val="none" w:sz="0" w:space="0" w:color="auto"/>
        <w:left w:val="none" w:sz="0" w:space="0" w:color="auto"/>
        <w:bottom w:val="none" w:sz="0" w:space="0" w:color="auto"/>
        <w:right w:val="none" w:sz="0" w:space="0" w:color="auto"/>
      </w:divBdr>
    </w:div>
    <w:div w:id="432746051">
      <w:bodyDiv w:val="1"/>
      <w:marLeft w:val="0"/>
      <w:marRight w:val="0"/>
      <w:marTop w:val="0"/>
      <w:marBottom w:val="0"/>
      <w:divBdr>
        <w:top w:val="none" w:sz="0" w:space="0" w:color="auto"/>
        <w:left w:val="none" w:sz="0" w:space="0" w:color="auto"/>
        <w:bottom w:val="none" w:sz="0" w:space="0" w:color="auto"/>
        <w:right w:val="none" w:sz="0" w:space="0" w:color="auto"/>
      </w:divBdr>
    </w:div>
    <w:div w:id="460926254">
      <w:bodyDiv w:val="1"/>
      <w:marLeft w:val="0"/>
      <w:marRight w:val="0"/>
      <w:marTop w:val="0"/>
      <w:marBottom w:val="0"/>
      <w:divBdr>
        <w:top w:val="none" w:sz="0" w:space="0" w:color="auto"/>
        <w:left w:val="none" w:sz="0" w:space="0" w:color="auto"/>
        <w:bottom w:val="none" w:sz="0" w:space="0" w:color="auto"/>
        <w:right w:val="none" w:sz="0" w:space="0" w:color="auto"/>
      </w:divBdr>
    </w:div>
    <w:div w:id="461271955">
      <w:bodyDiv w:val="1"/>
      <w:marLeft w:val="0"/>
      <w:marRight w:val="0"/>
      <w:marTop w:val="0"/>
      <w:marBottom w:val="0"/>
      <w:divBdr>
        <w:top w:val="none" w:sz="0" w:space="0" w:color="auto"/>
        <w:left w:val="none" w:sz="0" w:space="0" w:color="auto"/>
        <w:bottom w:val="none" w:sz="0" w:space="0" w:color="auto"/>
        <w:right w:val="none" w:sz="0" w:space="0" w:color="auto"/>
      </w:divBdr>
      <w:divsChild>
        <w:div w:id="1294942395">
          <w:marLeft w:val="0"/>
          <w:marRight w:val="0"/>
          <w:marTop w:val="0"/>
          <w:marBottom w:val="0"/>
          <w:divBdr>
            <w:top w:val="none" w:sz="0" w:space="0" w:color="auto"/>
            <w:left w:val="none" w:sz="0" w:space="0" w:color="auto"/>
            <w:bottom w:val="none" w:sz="0" w:space="0" w:color="auto"/>
            <w:right w:val="none" w:sz="0" w:space="0" w:color="auto"/>
          </w:divBdr>
        </w:div>
        <w:div w:id="1439064413">
          <w:marLeft w:val="0"/>
          <w:marRight w:val="0"/>
          <w:marTop w:val="0"/>
          <w:marBottom w:val="0"/>
          <w:divBdr>
            <w:top w:val="none" w:sz="0" w:space="0" w:color="auto"/>
            <w:left w:val="none" w:sz="0" w:space="0" w:color="auto"/>
            <w:bottom w:val="none" w:sz="0" w:space="0" w:color="auto"/>
            <w:right w:val="none" w:sz="0" w:space="0" w:color="auto"/>
          </w:divBdr>
        </w:div>
        <w:div w:id="1442609393">
          <w:marLeft w:val="0"/>
          <w:marRight w:val="0"/>
          <w:marTop w:val="0"/>
          <w:marBottom w:val="0"/>
          <w:divBdr>
            <w:top w:val="none" w:sz="0" w:space="0" w:color="auto"/>
            <w:left w:val="none" w:sz="0" w:space="0" w:color="auto"/>
            <w:bottom w:val="none" w:sz="0" w:space="0" w:color="auto"/>
            <w:right w:val="none" w:sz="0" w:space="0" w:color="auto"/>
          </w:divBdr>
        </w:div>
        <w:div w:id="1793480080">
          <w:marLeft w:val="0"/>
          <w:marRight w:val="0"/>
          <w:marTop w:val="0"/>
          <w:marBottom w:val="0"/>
          <w:divBdr>
            <w:top w:val="none" w:sz="0" w:space="0" w:color="auto"/>
            <w:left w:val="none" w:sz="0" w:space="0" w:color="auto"/>
            <w:bottom w:val="none" w:sz="0" w:space="0" w:color="auto"/>
            <w:right w:val="none" w:sz="0" w:space="0" w:color="auto"/>
          </w:divBdr>
        </w:div>
        <w:div w:id="2033917656">
          <w:marLeft w:val="0"/>
          <w:marRight w:val="0"/>
          <w:marTop w:val="0"/>
          <w:marBottom w:val="0"/>
          <w:divBdr>
            <w:top w:val="none" w:sz="0" w:space="0" w:color="auto"/>
            <w:left w:val="none" w:sz="0" w:space="0" w:color="auto"/>
            <w:bottom w:val="none" w:sz="0" w:space="0" w:color="auto"/>
            <w:right w:val="none" w:sz="0" w:space="0" w:color="auto"/>
          </w:divBdr>
        </w:div>
      </w:divsChild>
    </w:div>
    <w:div w:id="475151050">
      <w:bodyDiv w:val="1"/>
      <w:marLeft w:val="0"/>
      <w:marRight w:val="0"/>
      <w:marTop w:val="0"/>
      <w:marBottom w:val="0"/>
      <w:divBdr>
        <w:top w:val="none" w:sz="0" w:space="0" w:color="auto"/>
        <w:left w:val="none" w:sz="0" w:space="0" w:color="auto"/>
        <w:bottom w:val="none" w:sz="0" w:space="0" w:color="auto"/>
        <w:right w:val="none" w:sz="0" w:space="0" w:color="auto"/>
      </w:divBdr>
    </w:div>
    <w:div w:id="488135530">
      <w:bodyDiv w:val="1"/>
      <w:marLeft w:val="0"/>
      <w:marRight w:val="0"/>
      <w:marTop w:val="0"/>
      <w:marBottom w:val="0"/>
      <w:divBdr>
        <w:top w:val="none" w:sz="0" w:space="0" w:color="auto"/>
        <w:left w:val="none" w:sz="0" w:space="0" w:color="auto"/>
        <w:bottom w:val="none" w:sz="0" w:space="0" w:color="auto"/>
        <w:right w:val="none" w:sz="0" w:space="0" w:color="auto"/>
      </w:divBdr>
    </w:div>
    <w:div w:id="546912545">
      <w:bodyDiv w:val="1"/>
      <w:marLeft w:val="0"/>
      <w:marRight w:val="0"/>
      <w:marTop w:val="0"/>
      <w:marBottom w:val="0"/>
      <w:divBdr>
        <w:top w:val="none" w:sz="0" w:space="0" w:color="auto"/>
        <w:left w:val="none" w:sz="0" w:space="0" w:color="auto"/>
        <w:bottom w:val="none" w:sz="0" w:space="0" w:color="auto"/>
        <w:right w:val="none" w:sz="0" w:space="0" w:color="auto"/>
      </w:divBdr>
    </w:div>
    <w:div w:id="550730887">
      <w:bodyDiv w:val="1"/>
      <w:marLeft w:val="0"/>
      <w:marRight w:val="0"/>
      <w:marTop w:val="0"/>
      <w:marBottom w:val="0"/>
      <w:divBdr>
        <w:top w:val="none" w:sz="0" w:space="0" w:color="auto"/>
        <w:left w:val="none" w:sz="0" w:space="0" w:color="auto"/>
        <w:bottom w:val="none" w:sz="0" w:space="0" w:color="auto"/>
        <w:right w:val="none" w:sz="0" w:space="0" w:color="auto"/>
      </w:divBdr>
    </w:div>
    <w:div w:id="589319283">
      <w:bodyDiv w:val="1"/>
      <w:marLeft w:val="0"/>
      <w:marRight w:val="0"/>
      <w:marTop w:val="0"/>
      <w:marBottom w:val="0"/>
      <w:divBdr>
        <w:top w:val="none" w:sz="0" w:space="0" w:color="auto"/>
        <w:left w:val="none" w:sz="0" w:space="0" w:color="auto"/>
        <w:bottom w:val="none" w:sz="0" w:space="0" w:color="auto"/>
        <w:right w:val="none" w:sz="0" w:space="0" w:color="auto"/>
      </w:divBdr>
    </w:div>
    <w:div w:id="642083154">
      <w:bodyDiv w:val="1"/>
      <w:marLeft w:val="0"/>
      <w:marRight w:val="0"/>
      <w:marTop w:val="0"/>
      <w:marBottom w:val="0"/>
      <w:divBdr>
        <w:top w:val="none" w:sz="0" w:space="0" w:color="auto"/>
        <w:left w:val="none" w:sz="0" w:space="0" w:color="auto"/>
        <w:bottom w:val="none" w:sz="0" w:space="0" w:color="auto"/>
        <w:right w:val="none" w:sz="0" w:space="0" w:color="auto"/>
      </w:divBdr>
    </w:div>
    <w:div w:id="684404408">
      <w:bodyDiv w:val="1"/>
      <w:marLeft w:val="0"/>
      <w:marRight w:val="0"/>
      <w:marTop w:val="0"/>
      <w:marBottom w:val="0"/>
      <w:divBdr>
        <w:top w:val="none" w:sz="0" w:space="0" w:color="auto"/>
        <w:left w:val="none" w:sz="0" w:space="0" w:color="auto"/>
        <w:bottom w:val="none" w:sz="0" w:space="0" w:color="auto"/>
        <w:right w:val="none" w:sz="0" w:space="0" w:color="auto"/>
      </w:divBdr>
    </w:div>
    <w:div w:id="686449875">
      <w:bodyDiv w:val="1"/>
      <w:marLeft w:val="0"/>
      <w:marRight w:val="0"/>
      <w:marTop w:val="0"/>
      <w:marBottom w:val="0"/>
      <w:divBdr>
        <w:top w:val="none" w:sz="0" w:space="0" w:color="auto"/>
        <w:left w:val="none" w:sz="0" w:space="0" w:color="auto"/>
        <w:bottom w:val="none" w:sz="0" w:space="0" w:color="auto"/>
        <w:right w:val="none" w:sz="0" w:space="0" w:color="auto"/>
      </w:divBdr>
    </w:div>
    <w:div w:id="686564543">
      <w:bodyDiv w:val="1"/>
      <w:marLeft w:val="0"/>
      <w:marRight w:val="0"/>
      <w:marTop w:val="0"/>
      <w:marBottom w:val="0"/>
      <w:divBdr>
        <w:top w:val="none" w:sz="0" w:space="0" w:color="auto"/>
        <w:left w:val="none" w:sz="0" w:space="0" w:color="auto"/>
        <w:bottom w:val="none" w:sz="0" w:space="0" w:color="auto"/>
        <w:right w:val="none" w:sz="0" w:space="0" w:color="auto"/>
      </w:divBdr>
    </w:div>
    <w:div w:id="693533071">
      <w:bodyDiv w:val="1"/>
      <w:marLeft w:val="0"/>
      <w:marRight w:val="0"/>
      <w:marTop w:val="0"/>
      <w:marBottom w:val="0"/>
      <w:divBdr>
        <w:top w:val="none" w:sz="0" w:space="0" w:color="auto"/>
        <w:left w:val="none" w:sz="0" w:space="0" w:color="auto"/>
        <w:bottom w:val="none" w:sz="0" w:space="0" w:color="auto"/>
        <w:right w:val="none" w:sz="0" w:space="0" w:color="auto"/>
      </w:divBdr>
      <w:divsChild>
        <w:div w:id="437721147">
          <w:marLeft w:val="0"/>
          <w:marRight w:val="0"/>
          <w:marTop w:val="0"/>
          <w:marBottom w:val="0"/>
          <w:divBdr>
            <w:top w:val="none" w:sz="0" w:space="0" w:color="auto"/>
            <w:left w:val="none" w:sz="0" w:space="0" w:color="auto"/>
            <w:bottom w:val="none" w:sz="0" w:space="0" w:color="auto"/>
            <w:right w:val="none" w:sz="0" w:space="0" w:color="auto"/>
          </w:divBdr>
        </w:div>
        <w:div w:id="626931216">
          <w:marLeft w:val="0"/>
          <w:marRight w:val="0"/>
          <w:marTop w:val="0"/>
          <w:marBottom w:val="0"/>
          <w:divBdr>
            <w:top w:val="none" w:sz="0" w:space="0" w:color="auto"/>
            <w:left w:val="none" w:sz="0" w:space="0" w:color="auto"/>
            <w:bottom w:val="none" w:sz="0" w:space="0" w:color="auto"/>
            <w:right w:val="none" w:sz="0" w:space="0" w:color="auto"/>
          </w:divBdr>
        </w:div>
        <w:div w:id="1286160725">
          <w:marLeft w:val="0"/>
          <w:marRight w:val="0"/>
          <w:marTop w:val="0"/>
          <w:marBottom w:val="0"/>
          <w:divBdr>
            <w:top w:val="none" w:sz="0" w:space="0" w:color="auto"/>
            <w:left w:val="none" w:sz="0" w:space="0" w:color="auto"/>
            <w:bottom w:val="none" w:sz="0" w:space="0" w:color="auto"/>
            <w:right w:val="none" w:sz="0" w:space="0" w:color="auto"/>
          </w:divBdr>
        </w:div>
        <w:div w:id="1345592316">
          <w:marLeft w:val="0"/>
          <w:marRight w:val="0"/>
          <w:marTop w:val="0"/>
          <w:marBottom w:val="0"/>
          <w:divBdr>
            <w:top w:val="none" w:sz="0" w:space="0" w:color="auto"/>
            <w:left w:val="none" w:sz="0" w:space="0" w:color="auto"/>
            <w:bottom w:val="none" w:sz="0" w:space="0" w:color="auto"/>
            <w:right w:val="none" w:sz="0" w:space="0" w:color="auto"/>
          </w:divBdr>
        </w:div>
        <w:div w:id="1836259986">
          <w:marLeft w:val="0"/>
          <w:marRight w:val="0"/>
          <w:marTop w:val="0"/>
          <w:marBottom w:val="0"/>
          <w:divBdr>
            <w:top w:val="none" w:sz="0" w:space="0" w:color="auto"/>
            <w:left w:val="none" w:sz="0" w:space="0" w:color="auto"/>
            <w:bottom w:val="none" w:sz="0" w:space="0" w:color="auto"/>
            <w:right w:val="none" w:sz="0" w:space="0" w:color="auto"/>
          </w:divBdr>
        </w:div>
      </w:divsChild>
    </w:div>
    <w:div w:id="738596775">
      <w:bodyDiv w:val="1"/>
      <w:marLeft w:val="0"/>
      <w:marRight w:val="0"/>
      <w:marTop w:val="0"/>
      <w:marBottom w:val="0"/>
      <w:divBdr>
        <w:top w:val="none" w:sz="0" w:space="0" w:color="auto"/>
        <w:left w:val="none" w:sz="0" w:space="0" w:color="auto"/>
        <w:bottom w:val="none" w:sz="0" w:space="0" w:color="auto"/>
        <w:right w:val="none" w:sz="0" w:space="0" w:color="auto"/>
      </w:divBdr>
    </w:div>
    <w:div w:id="755714761">
      <w:bodyDiv w:val="1"/>
      <w:marLeft w:val="0"/>
      <w:marRight w:val="0"/>
      <w:marTop w:val="0"/>
      <w:marBottom w:val="0"/>
      <w:divBdr>
        <w:top w:val="none" w:sz="0" w:space="0" w:color="auto"/>
        <w:left w:val="none" w:sz="0" w:space="0" w:color="auto"/>
        <w:bottom w:val="none" w:sz="0" w:space="0" w:color="auto"/>
        <w:right w:val="none" w:sz="0" w:space="0" w:color="auto"/>
      </w:divBdr>
    </w:div>
    <w:div w:id="780146519">
      <w:bodyDiv w:val="1"/>
      <w:marLeft w:val="0"/>
      <w:marRight w:val="0"/>
      <w:marTop w:val="0"/>
      <w:marBottom w:val="0"/>
      <w:divBdr>
        <w:top w:val="none" w:sz="0" w:space="0" w:color="auto"/>
        <w:left w:val="none" w:sz="0" w:space="0" w:color="auto"/>
        <w:bottom w:val="none" w:sz="0" w:space="0" w:color="auto"/>
        <w:right w:val="none" w:sz="0" w:space="0" w:color="auto"/>
      </w:divBdr>
    </w:div>
    <w:div w:id="790906562">
      <w:bodyDiv w:val="1"/>
      <w:marLeft w:val="0"/>
      <w:marRight w:val="0"/>
      <w:marTop w:val="0"/>
      <w:marBottom w:val="0"/>
      <w:divBdr>
        <w:top w:val="none" w:sz="0" w:space="0" w:color="auto"/>
        <w:left w:val="none" w:sz="0" w:space="0" w:color="auto"/>
        <w:bottom w:val="none" w:sz="0" w:space="0" w:color="auto"/>
        <w:right w:val="none" w:sz="0" w:space="0" w:color="auto"/>
      </w:divBdr>
    </w:div>
    <w:div w:id="804471455">
      <w:bodyDiv w:val="1"/>
      <w:marLeft w:val="0"/>
      <w:marRight w:val="0"/>
      <w:marTop w:val="0"/>
      <w:marBottom w:val="0"/>
      <w:divBdr>
        <w:top w:val="none" w:sz="0" w:space="0" w:color="auto"/>
        <w:left w:val="none" w:sz="0" w:space="0" w:color="auto"/>
        <w:bottom w:val="none" w:sz="0" w:space="0" w:color="auto"/>
        <w:right w:val="none" w:sz="0" w:space="0" w:color="auto"/>
      </w:divBdr>
    </w:div>
    <w:div w:id="813063546">
      <w:bodyDiv w:val="1"/>
      <w:marLeft w:val="0"/>
      <w:marRight w:val="0"/>
      <w:marTop w:val="0"/>
      <w:marBottom w:val="0"/>
      <w:divBdr>
        <w:top w:val="none" w:sz="0" w:space="0" w:color="auto"/>
        <w:left w:val="none" w:sz="0" w:space="0" w:color="auto"/>
        <w:bottom w:val="none" w:sz="0" w:space="0" w:color="auto"/>
        <w:right w:val="none" w:sz="0" w:space="0" w:color="auto"/>
      </w:divBdr>
    </w:div>
    <w:div w:id="922447406">
      <w:bodyDiv w:val="1"/>
      <w:marLeft w:val="0"/>
      <w:marRight w:val="0"/>
      <w:marTop w:val="0"/>
      <w:marBottom w:val="0"/>
      <w:divBdr>
        <w:top w:val="none" w:sz="0" w:space="0" w:color="auto"/>
        <w:left w:val="none" w:sz="0" w:space="0" w:color="auto"/>
        <w:bottom w:val="none" w:sz="0" w:space="0" w:color="auto"/>
        <w:right w:val="none" w:sz="0" w:space="0" w:color="auto"/>
      </w:divBdr>
    </w:div>
    <w:div w:id="934290305">
      <w:bodyDiv w:val="1"/>
      <w:marLeft w:val="0"/>
      <w:marRight w:val="0"/>
      <w:marTop w:val="0"/>
      <w:marBottom w:val="0"/>
      <w:divBdr>
        <w:top w:val="none" w:sz="0" w:space="0" w:color="auto"/>
        <w:left w:val="none" w:sz="0" w:space="0" w:color="auto"/>
        <w:bottom w:val="none" w:sz="0" w:space="0" w:color="auto"/>
        <w:right w:val="none" w:sz="0" w:space="0" w:color="auto"/>
      </w:divBdr>
    </w:div>
    <w:div w:id="934899745">
      <w:bodyDiv w:val="1"/>
      <w:marLeft w:val="0"/>
      <w:marRight w:val="0"/>
      <w:marTop w:val="0"/>
      <w:marBottom w:val="0"/>
      <w:divBdr>
        <w:top w:val="none" w:sz="0" w:space="0" w:color="auto"/>
        <w:left w:val="none" w:sz="0" w:space="0" w:color="auto"/>
        <w:bottom w:val="none" w:sz="0" w:space="0" w:color="auto"/>
        <w:right w:val="none" w:sz="0" w:space="0" w:color="auto"/>
      </w:divBdr>
    </w:div>
    <w:div w:id="951519573">
      <w:bodyDiv w:val="1"/>
      <w:marLeft w:val="0"/>
      <w:marRight w:val="0"/>
      <w:marTop w:val="0"/>
      <w:marBottom w:val="0"/>
      <w:divBdr>
        <w:top w:val="none" w:sz="0" w:space="0" w:color="auto"/>
        <w:left w:val="none" w:sz="0" w:space="0" w:color="auto"/>
        <w:bottom w:val="none" w:sz="0" w:space="0" w:color="auto"/>
        <w:right w:val="none" w:sz="0" w:space="0" w:color="auto"/>
      </w:divBdr>
    </w:div>
    <w:div w:id="985746552">
      <w:bodyDiv w:val="1"/>
      <w:marLeft w:val="0"/>
      <w:marRight w:val="0"/>
      <w:marTop w:val="0"/>
      <w:marBottom w:val="0"/>
      <w:divBdr>
        <w:top w:val="none" w:sz="0" w:space="0" w:color="auto"/>
        <w:left w:val="none" w:sz="0" w:space="0" w:color="auto"/>
        <w:bottom w:val="none" w:sz="0" w:space="0" w:color="auto"/>
        <w:right w:val="none" w:sz="0" w:space="0" w:color="auto"/>
      </w:divBdr>
    </w:div>
    <w:div w:id="1032922288">
      <w:bodyDiv w:val="1"/>
      <w:marLeft w:val="0"/>
      <w:marRight w:val="0"/>
      <w:marTop w:val="0"/>
      <w:marBottom w:val="0"/>
      <w:divBdr>
        <w:top w:val="none" w:sz="0" w:space="0" w:color="auto"/>
        <w:left w:val="none" w:sz="0" w:space="0" w:color="auto"/>
        <w:bottom w:val="none" w:sz="0" w:space="0" w:color="auto"/>
        <w:right w:val="none" w:sz="0" w:space="0" w:color="auto"/>
      </w:divBdr>
    </w:div>
    <w:div w:id="1044644172">
      <w:bodyDiv w:val="1"/>
      <w:marLeft w:val="0"/>
      <w:marRight w:val="0"/>
      <w:marTop w:val="0"/>
      <w:marBottom w:val="0"/>
      <w:divBdr>
        <w:top w:val="none" w:sz="0" w:space="0" w:color="auto"/>
        <w:left w:val="none" w:sz="0" w:space="0" w:color="auto"/>
        <w:bottom w:val="none" w:sz="0" w:space="0" w:color="auto"/>
        <w:right w:val="none" w:sz="0" w:space="0" w:color="auto"/>
      </w:divBdr>
    </w:div>
    <w:div w:id="1071200376">
      <w:bodyDiv w:val="1"/>
      <w:marLeft w:val="0"/>
      <w:marRight w:val="0"/>
      <w:marTop w:val="0"/>
      <w:marBottom w:val="0"/>
      <w:divBdr>
        <w:top w:val="none" w:sz="0" w:space="0" w:color="auto"/>
        <w:left w:val="none" w:sz="0" w:space="0" w:color="auto"/>
        <w:bottom w:val="none" w:sz="0" w:space="0" w:color="auto"/>
        <w:right w:val="none" w:sz="0" w:space="0" w:color="auto"/>
      </w:divBdr>
    </w:div>
    <w:div w:id="1084498524">
      <w:bodyDiv w:val="1"/>
      <w:marLeft w:val="0"/>
      <w:marRight w:val="0"/>
      <w:marTop w:val="0"/>
      <w:marBottom w:val="0"/>
      <w:divBdr>
        <w:top w:val="none" w:sz="0" w:space="0" w:color="auto"/>
        <w:left w:val="none" w:sz="0" w:space="0" w:color="auto"/>
        <w:bottom w:val="none" w:sz="0" w:space="0" w:color="auto"/>
        <w:right w:val="none" w:sz="0" w:space="0" w:color="auto"/>
      </w:divBdr>
    </w:div>
    <w:div w:id="1118834792">
      <w:bodyDiv w:val="1"/>
      <w:marLeft w:val="0"/>
      <w:marRight w:val="0"/>
      <w:marTop w:val="0"/>
      <w:marBottom w:val="0"/>
      <w:divBdr>
        <w:top w:val="none" w:sz="0" w:space="0" w:color="auto"/>
        <w:left w:val="none" w:sz="0" w:space="0" w:color="auto"/>
        <w:bottom w:val="none" w:sz="0" w:space="0" w:color="auto"/>
        <w:right w:val="none" w:sz="0" w:space="0" w:color="auto"/>
      </w:divBdr>
    </w:div>
    <w:div w:id="1226717957">
      <w:bodyDiv w:val="1"/>
      <w:marLeft w:val="0"/>
      <w:marRight w:val="0"/>
      <w:marTop w:val="0"/>
      <w:marBottom w:val="0"/>
      <w:divBdr>
        <w:top w:val="none" w:sz="0" w:space="0" w:color="auto"/>
        <w:left w:val="none" w:sz="0" w:space="0" w:color="auto"/>
        <w:bottom w:val="none" w:sz="0" w:space="0" w:color="auto"/>
        <w:right w:val="none" w:sz="0" w:space="0" w:color="auto"/>
      </w:divBdr>
    </w:div>
    <w:div w:id="1277718218">
      <w:bodyDiv w:val="1"/>
      <w:marLeft w:val="0"/>
      <w:marRight w:val="0"/>
      <w:marTop w:val="0"/>
      <w:marBottom w:val="0"/>
      <w:divBdr>
        <w:top w:val="none" w:sz="0" w:space="0" w:color="auto"/>
        <w:left w:val="none" w:sz="0" w:space="0" w:color="auto"/>
        <w:bottom w:val="none" w:sz="0" w:space="0" w:color="auto"/>
        <w:right w:val="none" w:sz="0" w:space="0" w:color="auto"/>
      </w:divBdr>
    </w:div>
    <w:div w:id="1279681785">
      <w:bodyDiv w:val="1"/>
      <w:marLeft w:val="0"/>
      <w:marRight w:val="0"/>
      <w:marTop w:val="0"/>
      <w:marBottom w:val="0"/>
      <w:divBdr>
        <w:top w:val="none" w:sz="0" w:space="0" w:color="auto"/>
        <w:left w:val="none" w:sz="0" w:space="0" w:color="auto"/>
        <w:bottom w:val="none" w:sz="0" w:space="0" w:color="auto"/>
        <w:right w:val="none" w:sz="0" w:space="0" w:color="auto"/>
      </w:divBdr>
    </w:div>
    <w:div w:id="1436752565">
      <w:bodyDiv w:val="1"/>
      <w:marLeft w:val="0"/>
      <w:marRight w:val="0"/>
      <w:marTop w:val="0"/>
      <w:marBottom w:val="0"/>
      <w:divBdr>
        <w:top w:val="none" w:sz="0" w:space="0" w:color="auto"/>
        <w:left w:val="none" w:sz="0" w:space="0" w:color="auto"/>
        <w:bottom w:val="none" w:sz="0" w:space="0" w:color="auto"/>
        <w:right w:val="none" w:sz="0" w:space="0" w:color="auto"/>
      </w:divBdr>
    </w:div>
    <w:div w:id="1540439469">
      <w:bodyDiv w:val="1"/>
      <w:marLeft w:val="0"/>
      <w:marRight w:val="0"/>
      <w:marTop w:val="0"/>
      <w:marBottom w:val="0"/>
      <w:divBdr>
        <w:top w:val="none" w:sz="0" w:space="0" w:color="auto"/>
        <w:left w:val="none" w:sz="0" w:space="0" w:color="auto"/>
        <w:bottom w:val="none" w:sz="0" w:space="0" w:color="auto"/>
        <w:right w:val="none" w:sz="0" w:space="0" w:color="auto"/>
      </w:divBdr>
    </w:div>
    <w:div w:id="1568145834">
      <w:bodyDiv w:val="1"/>
      <w:marLeft w:val="0"/>
      <w:marRight w:val="0"/>
      <w:marTop w:val="0"/>
      <w:marBottom w:val="0"/>
      <w:divBdr>
        <w:top w:val="none" w:sz="0" w:space="0" w:color="auto"/>
        <w:left w:val="none" w:sz="0" w:space="0" w:color="auto"/>
        <w:bottom w:val="none" w:sz="0" w:space="0" w:color="auto"/>
        <w:right w:val="none" w:sz="0" w:space="0" w:color="auto"/>
      </w:divBdr>
    </w:div>
    <w:div w:id="1579053584">
      <w:bodyDiv w:val="1"/>
      <w:marLeft w:val="0"/>
      <w:marRight w:val="0"/>
      <w:marTop w:val="0"/>
      <w:marBottom w:val="0"/>
      <w:divBdr>
        <w:top w:val="none" w:sz="0" w:space="0" w:color="auto"/>
        <w:left w:val="none" w:sz="0" w:space="0" w:color="auto"/>
        <w:bottom w:val="none" w:sz="0" w:space="0" w:color="auto"/>
        <w:right w:val="none" w:sz="0" w:space="0" w:color="auto"/>
      </w:divBdr>
    </w:div>
    <w:div w:id="1585728216">
      <w:bodyDiv w:val="1"/>
      <w:marLeft w:val="0"/>
      <w:marRight w:val="0"/>
      <w:marTop w:val="0"/>
      <w:marBottom w:val="0"/>
      <w:divBdr>
        <w:top w:val="none" w:sz="0" w:space="0" w:color="auto"/>
        <w:left w:val="none" w:sz="0" w:space="0" w:color="auto"/>
        <w:bottom w:val="none" w:sz="0" w:space="0" w:color="auto"/>
        <w:right w:val="none" w:sz="0" w:space="0" w:color="auto"/>
      </w:divBdr>
    </w:div>
    <w:div w:id="1602177577">
      <w:bodyDiv w:val="1"/>
      <w:marLeft w:val="0"/>
      <w:marRight w:val="0"/>
      <w:marTop w:val="0"/>
      <w:marBottom w:val="0"/>
      <w:divBdr>
        <w:top w:val="none" w:sz="0" w:space="0" w:color="auto"/>
        <w:left w:val="none" w:sz="0" w:space="0" w:color="auto"/>
        <w:bottom w:val="none" w:sz="0" w:space="0" w:color="auto"/>
        <w:right w:val="none" w:sz="0" w:space="0" w:color="auto"/>
      </w:divBdr>
    </w:div>
    <w:div w:id="1621496529">
      <w:bodyDiv w:val="1"/>
      <w:marLeft w:val="0"/>
      <w:marRight w:val="0"/>
      <w:marTop w:val="0"/>
      <w:marBottom w:val="0"/>
      <w:divBdr>
        <w:top w:val="none" w:sz="0" w:space="0" w:color="auto"/>
        <w:left w:val="none" w:sz="0" w:space="0" w:color="auto"/>
        <w:bottom w:val="none" w:sz="0" w:space="0" w:color="auto"/>
        <w:right w:val="none" w:sz="0" w:space="0" w:color="auto"/>
      </w:divBdr>
    </w:div>
    <w:div w:id="1717045628">
      <w:bodyDiv w:val="1"/>
      <w:marLeft w:val="0"/>
      <w:marRight w:val="0"/>
      <w:marTop w:val="0"/>
      <w:marBottom w:val="0"/>
      <w:divBdr>
        <w:top w:val="none" w:sz="0" w:space="0" w:color="auto"/>
        <w:left w:val="none" w:sz="0" w:space="0" w:color="auto"/>
        <w:bottom w:val="none" w:sz="0" w:space="0" w:color="auto"/>
        <w:right w:val="none" w:sz="0" w:space="0" w:color="auto"/>
      </w:divBdr>
    </w:div>
    <w:div w:id="1802533489">
      <w:bodyDiv w:val="1"/>
      <w:marLeft w:val="0"/>
      <w:marRight w:val="0"/>
      <w:marTop w:val="0"/>
      <w:marBottom w:val="0"/>
      <w:divBdr>
        <w:top w:val="none" w:sz="0" w:space="0" w:color="auto"/>
        <w:left w:val="none" w:sz="0" w:space="0" w:color="auto"/>
        <w:bottom w:val="none" w:sz="0" w:space="0" w:color="auto"/>
        <w:right w:val="none" w:sz="0" w:space="0" w:color="auto"/>
      </w:divBdr>
    </w:div>
    <w:div w:id="1856381803">
      <w:bodyDiv w:val="1"/>
      <w:marLeft w:val="0"/>
      <w:marRight w:val="0"/>
      <w:marTop w:val="0"/>
      <w:marBottom w:val="0"/>
      <w:divBdr>
        <w:top w:val="none" w:sz="0" w:space="0" w:color="auto"/>
        <w:left w:val="none" w:sz="0" w:space="0" w:color="auto"/>
        <w:bottom w:val="none" w:sz="0" w:space="0" w:color="auto"/>
        <w:right w:val="none" w:sz="0" w:space="0" w:color="auto"/>
      </w:divBdr>
      <w:divsChild>
        <w:div w:id="564334474">
          <w:marLeft w:val="0"/>
          <w:marRight w:val="0"/>
          <w:marTop w:val="0"/>
          <w:marBottom w:val="0"/>
          <w:divBdr>
            <w:top w:val="none" w:sz="0" w:space="0" w:color="auto"/>
            <w:left w:val="none" w:sz="0" w:space="0" w:color="auto"/>
            <w:bottom w:val="none" w:sz="0" w:space="0" w:color="auto"/>
            <w:right w:val="none" w:sz="0" w:space="0" w:color="auto"/>
          </w:divBdr>
        </w:div>
        <w:div w:id="1020931502">
          <w:marLeft w:val="0"/>
          <w:marRight w:val="0"/>
          <w:marTop w:val="0"/>
          <w:marBottom w:val="0"/>
          <w:divBdr>
            <w:top w:val="none" w:sz="0" w:space="0" w:color="auto"/>
            <w:left w:val="none" w:sz="0" w:space="0" w:color="auto"/>
            <w:bottom w:val="none" w:sz="0" w:space="0" w:color="auto"/>
            <w:right w:val="none" w:sz="0" w:space="0" w:color="auto"/>
          </w:divBdr>
        </w:div>
      </w:divsChild>
    </w:div>
    <w:div w:id="1859849730">
      <w:bodyDiv w:val="1"/>
      <w:marLeft w:val="0"/>
      <w:marRight w:val="0"/>
      <w:marTop w:val="0"/>
      <w:marBottom w:val="0"/>
      <w:divBdr>
        <w:top w:val="none" w:sz="0" w:space="0" w:color="auto"/>
        <w:left w:val="none" w:sz="0" w:space="0" w:color="auto"/>
        <w:bottom w:val="none" w:sz="0" w:space="0" w:color="auto"/>
        <w:right w:val="none" w:sz="0" w:space="0" w:color="auto"/>
      </w:divBdr>
    </w:div>
    <w:div w:id="1872449195">
      <w:bodyDiv w:val="1"/>
      <w:marLeft w:val="0"/>
      <w:marRight w:val="0"/>
      <w:marTop w:val="0"/>
      <w:marBottom w:val="0"/>
      <w:divBdr>
        <w:top w:val="none" w:sz="0" w:space="0" w:color="auto"/>
        <w:left w:val="none" w:sz="0" w:space="0" w:color="auto"/>
        <w:bottom w:val="none" w:sz="0" w:space="0" w:color="auto"/>
        <w:right w:val="none" w:sz="0" w:space="0" w:color="auto"/>
      </w:divBdr>
    </w:div>
    <w:div w:id="1994479871">
      <w:bodyDiv w:val="1"/>
      <w:marLeft w:val="0"/>
      <w:marRight w:val="0"/>
      <w:marTop w:val="0"/>
      <w:marBottom w:val="0"/>
      <w:divBdr>
        <w:top w:val="none" w:sz="0" w:space="0" w:color="auto"/>
        <w:left w:val="none" w:sz="0" w:space="0" w:color="auto"/>
        <w:bottom w:val="none" w:sz="0" w:space="0" w:color="auto"/>
        <w:right w:val="none" w:sz="0" w:space="0" w:color="auto"/>
      </w:divBdr>
    </w:div>
    <w:div w:id="2013099974">
      <w:bodyDiv w:val="1"/>
      <w:marLeft w:val="0"/>
      <w:marRight w:val="0"/>
      <w:marTop w:val="0"/>
      <w:marBottom w:val="0"/>
      <w:divBdr>
        <w:top w:val="none" w:sz="0" w:space="0" w:color="auto"/>
        <w:left w:val="none" w:sz="0" w:space="0" w:color="auto"/>
        <w:bottom w:val="none" w:sz="0" w:space="0" w:color="auto"/>
        <w:right w:val="none" w:sz="0" w:space="0" w:color="auto"/>
      </w:divBdr>
    </w:div>
    <w:div w:id="2013677706">
      <w:bodyDiv w:val="1"/>
      <w:marLeft w:val="0"/>
      <w:marRight w:val="0"/>
      <w:marTop w:val="0"/>
      <w:marBottom w:val="0"/>
      <w:divBdr>
        <w:top w:val="none" w:sz="0" w:space="0" w:color="auto"/>
        <w:left w:val="none" w:sz="0" w:space="0" w:color="auto"/>
        <w:bottom w:val="none" w:sz="0" w:space="0" w:color="auto"/>
        <w:right w:val="none" w:sz="0" w:space="0" w:color="auto"/>
      </w:divBdr>
    </w:div>
    <w:div w:id="2017271231">
      <w:bodyDiv w:val="1"/>
      <w:marLeft w:val="0"/>
      <w:marRight w:val="0"/>
      <w:marTop w:val="0"/>
      <w:marBottom w:val="0"/>
      <w:divBdr>
        <w:top w:val="none" w:sz="0" w:space="0" w:color="auto"/>
        <w:left w:val="none" w:sz="0" w:space="0" w:color="auto"/>
        <w:bottom w:val="none" w:sz="0" w:space="0" w:color="auto"/>
        <w:right w:val="none" w:sz="0" w:space="0" w:color="auto"/>
      </w:divBdr>
    </w:div>
    <w:div w:id="2032098941">
      <w:bodyDiv w:val="1"/>
      <w:marLeft w:val="0"/>
      <w:marRight w:val="0"/>
      <w:marTop w:val="0"/>
      <w:marBottom w:val="0"/>
      <w:divBdr>
        <w:top w:val="none" w:sz="0" w:space="0" w:color="auto"/>
        <w:left w:val="none" w:sz="0" w:space="0" w:color="auto"/>
        <w:bottom w:val="none" w:sz="0" w:space="0" w:color="auto"/>
        <w:right w:val="none" w:sz="0" w:space="0" w:color="auto"/>
      </w:divBdr>
    </w:div>
    <w:div w:id="2034072040">
      <w:bodyDiv w:val="1"/>
      <w:marLeft w:val="0"/>
      <w:marRight w:val="0"/>
      <w:marTop w:val="0"/>
      <w:marBottom w:val="0"/>
      <w:divBdr>
        <w:top w:val="none" w:sz="0" w:space="0" w:color="auto"/>
        <w:left w:val="none" w:sz="0" w:space="0" w:color="auto"/>
        <w:bottom w:val="none" w:sz="0" w:space="0" w:color="auto"/>
        <w:right w:val="none" w:sz="0" w:space="0" w:color="auto"/>
      </w:divBdr>
    </w:div>
    <w:div w:id="205396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vmnvd.gov.lv/lv/tarifi-sadalijuma-pa-elementiem" TargetMode="External"/><Relationship Id="rId13" Type="http://schemas.openxmlformats.org/officeDocument/2006/relationships/hyperlink" Target="https://www.vmnvd.gov.lv/lv/no-pacienta-lidzmaksajumiem-atbrivotas-iedzivotaju-grupas" TargetMode="External"/><Relationship Id="rId3" Type="http://schemas.openxmlformats.org/officeDocument/2006/relationships/hyperlink" Target="https://likumi.lv/ta/id/301399-veselibas-aprupes-pakalpojumu-organizesanas-un-samaksas-kartiba" TargetMode="External"/><Relationship Id="rId7" Type="http://schemas.openxmlformats.org/officeDocument/2006/relationships/hyperlink" Target="https://www.vmnvd.gov.lv/lv/no-pacienta-lidzmaksajumiem-atbrivotas-iedzivotaju-grupas" TargetMode="External"/><Relationship Id="rId12" Type="http://schemas.openxmlformats.org/officeDocument/2006/relationships/hyperlink" Target="https://likumi.lv/ta/id/301399" TargetMode="External"/><Relationship Id="rId2" Type="http://schemas.openxmlformats.org/officeDocument/2006/relationships/hyperlink" Target="https://www.ichom.org/patient-centered-outcome-measures/" TargetMode="External"/><Relationship Id="rId16" Type="http://schemas.openxmlformats.org/officeDocument/2006/relationships/hyperlink" Target="https://eithealth.eu/wp-content/uploads/2020/05/Implementing-Value-Based-Healthcare-In-Europe_web-4.pdf" TargetMode="External"/><Relationship Id="rId1" Type="http://schemas.openxmlformats.org/officeDocument/2006/relationships/hyperlink" Target="https://doi.org/10.1787/761f2da8-en" TargetMode="External"/><Relationship Id="rId6" Type="http://schemas.openxmlformats.org/officeDocument/2006/relationships/hyperlink" Target="https://likumi.lv/ta/id/301399" TargetMode="External"/><Relationship Id="rId11" Type="http://schemas.openxmlformats.org/officeDocument/2006/relationships/hyperlink" Target="https://www.vmnvd.gov.lv/lv/media/121/download?attachment" TargetMode="External"/><Relationship Id="rId5" Type="http://schemas.openxmlformats.org/officeDocument/2006/relationships/hyperlink" Target="https://www.vmnvd.gov.lv/lv/pakalpojumu-tarifi" TargetMode="External"/><Relationship Id="rId15" Type="http://schemas.openxmlformats.org/officeDocument/2006/relationships/hyperlink" Target="https://ki.se/media/95244/download" TargetMode="External"/><Relationship Id="rId10" Type="http://schemas.openxmlformats.org/officeDocument/2006/relationships/hyperlink" Target="https://tapportals.mk.gov.lv/legal_acts/855c5d84-6f49-4ec0-b4f5-a8a84df9db3c" TargetMode="External"/><Relationship Id="rId4" Type="http://schemas.openxmlformats.org/officeDocument/2006/relationships/hyperlink" Target="https://www.vmnvd.gov.lv/lv/tarifi-sadalijuma-pa-elementiem" TargetMode="External"/><Relationship Id="rId9" Type="http://schemas.openxmlformats.org/officeDocument/2006/relationships/hyperlink" Target="https://tapportals.mk.gov.lv/annotation/f7b045d5-b28d-4d42-9364-aa72102a44ab" TargetMode="External"/><Relationship Id="rId14" Type="http://schemas.openxmlformats.org/officeDocument/2006/relationships/hyperlink" Target="https://www.pwc.com/m1/en/publications/value-based-healthcare.html" TargetMode="External"/></Relationships>
</file>

<file path=word/documenttasks/documenttasks1.xml><?xml version="1.0" encoding="utf-8"?>
<t:Tasks xmlns:t="http://schemas.microsoft.com/office/tasks/2019/documenttasks" xmlns:oel="http://schemas.microsoft.com/office/2019/extlst">
  <t:Task id="{DF5BF7E7-745A-4CFE-B1AF-1BFCEAD1C16E}">
    <t:Anchor>
      <t:Comment id="1836944014"/>
    </t:Anchor>
    <t:History>
      <t:Event id="{88BED0D8-6CF8-4ED2-8D78-C45DE58C92B2}" time="2024-10-30T08:00:11.727Z">
        <t:Attribution userId="S::zane.egle@rpnc.lv::c08e15fe-9aaf-4b38-878b-3f7398696281" userProvider="AD" userName="Zane Egle"/>
        <t:Anchor>
          <t:Comment id="1836944014"/>
        </t:Anchor>
        <t:Create/>
      </t:Event>
      <t:Event id="{7F25DD22-D881-4389-BD30-965B02A4FE0F}" time="2024-10-30T08:00:11.727Z">
        <t:Attribution userId="S::zane.egle@rpnc.lv::c08e15fe-9aaf-4b38-878b-3f7398696281" userProvider="AD" userName="Zane Egle"/>
        <t:Anchor>
          <t:Comment id="1836944014"/>
        </t:Anchor>
        <t:Assign userId="S::inese.novicka@rpnc.lv::a0f31560-c592-4419-ba05-a3ee195c8e24" userProvider="AD" userName="Inese Novicka"/>
      </t:Event>
      <t:Event id="{A089046B-A9ED-45EC-8518-F2CB95794A6E}" time="2024-10-30T08:00:11.727Z">
        <t:Attribution userId="S::zane.egle@rpnc.lv::c08e15fe-9aaf-4b38-878b-3f7398696281" userProvider="AD" userName="Zane Egle"/>
        <t:Anchor>
          <t:Comment id="1836944014"/>
        </t:Anchor>
        <t:SetTitle title="Šo meklē @Inese Novicka "/>
      </t:Event>
      <t:Event id="{60B3B3D3-9AC9-4364-B645-A325FFCB6978}" time="2024-10-30T14:29:50.386Z">
        <t:Attribution userId="S::zane.egle@rpnc.lv::c08e15fe-9aaf-4b38-878b-3f7398696281" userProvider="AD" userName="Zane Egl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81e7f8-64c2-4f2c-bf47-ebf9c30f7414">
      <Terms xmlns="http://schemas.microsoft.com/office/infopath/2007/PartnerControls"/>
    </lcf76f155ced4ddcb4097134ff3c332f>
    <TaxCatchAll xmlns="a001bc6f-55df-47ec-ab2e-3cf8b423fe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1FFEAE8F7D54B64399ACC4C3224EBE8D" ma:contentTypeVersion="14" ma:contentTypeDescription="Izveidot jaunu dokumentu." ma:contentTypeScope="" ma:versionID="33d664d51c8aaad39599f6e9baa42513">
  <xsd:schema xmlns:xsd="http://www.w3.org/2001/XMLSchema" xmlns:xs="http://www.w3.org/2001/XMLSchema" xmlns:p="http://schemas.microsoft.com/office/2006/metadata/properties" xmlns:ns2="ba81e7f8-64c2-4f2c-bf47-ebf9c30f7414" xmlns:ns3="a001bc6f-55df-47ec-ab2e-3cf8b423fec6" targetNamespace="http://schemas.microsoft.com/office/2006/metadata/properties" ma:root="true" ma:fieldsID="60a4a5b1a1be596219771cf15c2e294e" ns2:_="" ns3:_="">
    <xsd:import namespace="ba81e7f8-64c2-4f2c-bf47-ebf9c30f7414"/>
    <xsd:import namespace="a001bc6f-55df-47ec-ab2e-3cf8b423fe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1e7f8-64c2-4f2c-bf47-ebf9c30f7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a7cf9d1c-b171-4006-9749-f8cdad05b76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1bc6f-55df-47ec-ab2e-3cf8b423fec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0a0c15b3-e5d2-4450-b611-35c0c17a6d02}" ma:internalName="TaxCatchAll" ma:showField="CatchAllData" ma:web="a001bc6f-55df-47ec-ab2e-3cf8b423fe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5A83A-433E-460A-A7BB-BC0FABF67F88}">
  <ds:schemaRefs>
    <ds:schemaRef ds:uri="http://schemas.microsoft.com/office/2006/metadata/properties"/>
    <ds:schemaRef ds:uri="http://schemas.microsoft.com/office/infopath/2007/PartnerControls"/>
    <ds:schemaRef ds:uri="ba81e7f8-64c2-4f2c-bf47-ebf9c30f7414"/>
    <ds:schemaRef ds:uri="a001bc6f-55df-47ec-ab2e-3cf8b423fec6"/>
  </ds:schemaRefs>
</ds:datastoreItem>
</file>

<file path=customXml/itemProps2.xml><?xml version="1.0" encoding="utf-8"?>
<ds:datastoreItem xmlns:ds="http://schemas.openxmlformats.org/officeDocument/2006/customXml" ds:itemID="{CA46BD4F-241E-45EB-A35C-B7FCA87565B4}">
  <ds:schemaRefs>
    <ds:schemaRef ds:uri="http://schemas.microsoft.com/sharepoint/v3/contenttype/forms"/>
  </ds:schemaRefs>
</ds:datastoreItem>
</file>

<file path=customXml/itemProps3.xml><?xml version="1.0" encoding="utf-8"?>
<ds:datastoreItem xmlns:ds="http://schemas.openxmlformats.org/officeDocument/2006/customXml" ds:itemID="{45714865-4BF7-4210-9D79-B3FF07677D43}">
  <ds:schemaRefs>
    <ds:schemaRef ds:uri="http://schemas.openxmlformats.org/officeDocument/2006/bibliography"/>
  </ds:schemaRefs>
</ds:datastoreItem>
</file>

<file path=customXml/itemProps4.xml><?xml version="1.0" encoding="utf-8"?>
<ds:datastoreItem xmlns:ds="http://schemas.openxmlformats.org/officeDocument/2006/customXml" ds:itemID="{B83FDC5A-C22E-49BA-AEC9-FEB9E8901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1e7f8-64c2-4f2c-bf47-ebf9c30f7414"/>
    <ds:schemaRef ds:uri="a001bc6f-55df-47ec-ab2e-3cf8b423f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18</Pages>
  <Words>30759</Words>
  <Characters>17533</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Egle</dc:creator>
  <cp:keywords/>
  <dc:description/>
  <cp:lastModifiedBy>Patrīcija Kradiņa</cp:lastModifiedBy>
  <cp:revision>3</cp:revision>
  <dcterms:created xsi:type="dcterms:W3CDTF">2025-05-09T11:57:00Z</dcterms:created>
  <dcterms:modified xsi:type="dcterms:W3CDTF">2025-05-09T11:58:00Z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0x0101001FFEAE8F7D54B64399ACC4C3224EBE8D</vt:lpwstr>
  </property>
  <property fmtid="{D5CDD505-2E9C-101B-9397-08002B2CF9AE}" pid="3" name="MediaServiceImageTags">
    <vt:lpwstr/>
  </property>
</Properties>
</file>