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701"/>
        <w:gridCol w:w="426"/>
        <w:gridCol w:w="2204"/>
      </w:tblGrid>
      <w:tr w:rsidRPr="00B055AC" w:rsidR="00C6250E" w:rsidTr="00F411BF" w14:paraId="043877CE" w14:textId="77777777">
        <w:trPr>
          <w:trHeight w:val="423"/>
        </w:trPr>
        <w:tc>
          <w:tcPr>
            <w:tcW w:w="675" w:type="dxa"/>
          </w:tcPr>
          <w:p w:rsidRPr="00B055AC" w:rsidR="00C6250E" w:rsidP="00F411BF" w:rsidRDefault="00C6250E" w14:paraId="5B2EE4C5" w14:textId="77777777">
            <w:pPr>
              <w:spacing w:before="20"/>
              <w:ind w:right="-108"/>
            </w:pPr>
            <w:r w:rsidRPr="00B055AC">
              <w:t>Rīgā</w:t>
            </w:r>
          </w:p>
        </w:tc>
        <w:tc>
          <w:tcPr>
            <w:tcW w:w="1701" w:type="dxa"/>
          </w:tcPr>
          <w:p w:rsidRPr="00B055AC" w:rsidR="00C6250E" w:rsidP="00B874E2" w:rsidRDefault="00C6250E" w14:paraId="310B3D72" w14:textId="77777777">
            <w:pPr>
              <w:pBdr>
                <w:bottom w:val="single" w:color="auto" w:sz="4" w:space="1"/>
              </w:pBdr>
            </w:pPr>
            <w:bookmarkStart w:name="docDate" w:id="0"/>
            <w:bookmarkEnd w:id="0"/>
          </w:p>
        </w:tc>
        <w:tc>
          <w:tcPr>
            <w:tcW w:w="426" w:type="dxa"/>
          </w:tcPr>
          <w:p w:rsidRPr="00B055AC" w:rsidR="00C6250E" w:rsidP="00F411BF" w:rsidRDefault="00C6250E" w14:paraId="17411D20" w14:textId="77777777">
            <w:pPr>
              <w:spacing w:before="20"/>
              <w:ind w:right="-187"/>
            </w:pPr>
            <w:r w:rsidRPr="00B055AC">
              <w:t>Nr.</w:t>
            </w:r>
          </w:p>
        </w:tc>
        <w:tc>
          <w:tcPr>
            <w:tcW w:w="2204" w:type="dxa"/>
          </w:tcPr>
          <w:p w:rsidRPr="00B055AC" w:rsidR="00C6250E" w:rsidP="00B874E2" w:rsidRDefault="00C6250E" w14:paraId="38071EE1" w14:textId="77777777">
            <w:pPr>
              <w:pBdr>
                <w:bottom w:val="single" w:color="auto" w:sz="4" w:space="1"/>
              </w:pBdr>
            </w:pPr>
            <w:bookmarkStart w:name="docNr" w:id="1"/>
            <w:bookmarkEnd w:id="1"/>
          </w:p>
        </w:tc>
      </w:tr>
      <w:tr w:rsidRPr="00B055AC" w:rsidR="00C6250E" w:rsidTr="00F411BF" w14:paraId="713E21BD" w14:textId="77777777">
        <w:trPr>
          <w:trHeight w:val="423"/>
        </w:trPr>
        <w:tc>
          <w:tcPr>
            <w:tcW w:w="675" w:type="dxa"/>
          </w:tcPr>
          <w:p w:rsidRPr="00B055AC" w:rsidR="00C6250E" w:rsidP="00F411BF" w:rsidRDefault="00C6250E" w14:paraId="0558DA0E" w14:textId="77777777">
            <w:pPr>
              <w:spacing w:before="20"/>
              <w:ind w:right="-108"/>
            </w:pPr>
            <w:r w:rsidRPr="00B055AC">
              <w:t>uz</w:t>
            </w:r>
          </w:p>
        </w:tc>
        <w:tc>
          <w:tcPr>
            <w:tcW w:w="1701" w:type="dxa"/>
          </w:tcPr>
          <w:p w:rsidRPr="00B055AC" w:rsidR="00C6250E" w:rsidP="00B874E2" w:rsidRDefault="00C6250E" w14:paraId="3CB1F1C0" w14:textId="77777777">
            <w:pPr>
              <w:pBdr>
                <w:bottom w:val="single" w:color="auto" w:sz="4" w:space="1"/>
              </w:pBdr>
            </w:pPr>
          </w:p>
        </w:tc>
        <w:tc>
          <w:tcPr>
            <w:tcW w:w="426" w:type="dxa"/>
          </w:tcPr>
          <w:p w:rsidRPr="00B055AC" w:rsidR="00C6250E" w:rsidP="00F411BF" w:rsidRDefault="00C6250E" w14:paraId="1194221A" w14:textId="77777777">
            <w:pPr>
              <w:spacing w:before="20"/>
              <w:ind w:right="-187"/>
            </w:pPr>
            <w:r w:rsidRPr="00B055AC">
              <w:t>Nr.</w:t>
            </w:r>
          </w:p>
        </w:tc>
        <w:tc>
          <w:tcPr>
            <w:tcW w:w="2204" w:type="dxa"/>
          </w:tcPr>
          <w:p w:rsidRPr="00B055AC" w:rsidR="00C6250E" w:rsidP="00B874E2" w:rsidRDefault="00C6250E" w14:paraId="7AED00A1" w14:textId="77777777">
            <w:pPr>
              <w:pBdr>
                <w:bottom w:val="single" w:color="auto" w:sz="4" w:space="1"/>
              </w:pBdr>
            </w:pPr>
          </w:p>
        </w:tc>
      </w:tr>
    </w:tbl>
    <w:p w:rsidR="0090186F" w:rsidP="00F17563" w:rsidRDefault="0090186F" w14:paraId="77A1363C" w14:textId="0BC5CD6D">
      <w:pPr>
        <w15:collapsed w:val="false"/>
        <w:rPr>
          <w:rFonts w:eastAsia="Times New Roman"/>
          <w:sz w:val="20"/>
          <w:szCs w:val="20"/>
        </w:rPr>
      </w:pPr>
    </w:p>
    <w:p w:rsidR="00B314FE" w:rsidP="00F17563" w:rsidRDefault="00B314FE" w14:paraId="3E668C1D" w14:textId="7F1A133E">
      <w:pPr>
        <w:rPr>
          <w:rFonts w:eastAsia="Times New Roman"/>
          <w:sz w:val="20"/>
          <w:szCs w:val="20"/>
        </w:rPr>
      </w:pPr>
    </w:p>
    <w:p w:rsidR="00B314FE" w:rsidP="00B314FE" w:rsidRDefault="00B314FE" w14:paraId="760516A5" w14:textId="77777777">
      <w:pPr>
        <w:widowControl/>
        <w:spacing w:after="0" w:line="240" w:lineRule="auto"/>
        <w:ind w:firstLine="300"/>
        <w:jc w:val="right"/>
        <w:rPr>
          <w:rFonts w:eastAsia="Times New Roman"/>
        </w:rPr>
      </w:pPr>
      <w:r>
        <w:rPr>
          <w:rFonts w:eastAsia="Times New Roman"/>
        </w:rPr>
        <w:t>Valsts kancelejai</w:t>
      </w:r>
    </w:p>
    <w:p w:rsidR="00B314FE" w:rsidP="00B314FE" w:rsidRDefault="00B314FE" w14:paraId="3C429BF9" w14:textId="77777777">
      <w:pPr>
        <w:widowControl/>
        <w:spacing w:after="0" w:line="240" w:lineRule="auto"/>
        <w:ind w:firstLine="300"/>
        <w:jc w:val="right"/>
        <w:rPr>
          <w:rFonts w:eastAsia="Times New Roman"/>
        </w:rPr>
      </w:pPr>
    </w:p>
    <w:tbl>
      <w:tblPr>
        <w:tblStyle w:val="TableGrid2"/>
        <w:tblW w:w="93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5670"/>
        <w:gridCol w:w="3685"/>
      </w:tblGrid>
      <w:tr w:rsidR="00B314FE" w:rsidTr="0036382E" w14:paraId="3C0759F9" w14:textId="77777777">
        <w:tc>
          <w:tcPr>
            <w:tcW w:w="5670" w:type="dxa"/>
            <w:hideMark/>
          </w:tcPr>
          <w:p w:rsidR="00B314FE" w:rsidP="0036382E" w:rsidRDefault="00B314FE" w14:paraId="626665D0" w14:textId="0549691A">
            <w:pPr>
              <w:widowControl/>
              <w:spacing w:after="0" w:line="240" w:lineRule="auto"/>
              <w:jc w:val="both"/>
              <w:rPr>
                <w:rFonts w:ascii="Times New Roman" w:hAnsi="Times New Roman" w:eastAsia="Times New Roman"/>
                <w:b/>
                <w:sz w:val="24"/>
                <w:szCs w:val="24"/>
              </w:rPr>
            </w:pPr>
            <w:bookmarkStart w:name="_Hlk46742254" w:id="2"/>
            <w:r>
              <w:rPr>
                <w:rFonts w:ascii="Times New Roman" w:hAnsi="Times New Roman" w:eastAsia="Times New Roman"/>
                <w:sz w:val="24"/>
                <w:szCs w:val="24"/>
              </w:rPr>
              <w:t xml:space="preserve">Par Latvijas Republikas nacionālo pozīciju </w:t>
            </w:r>
            <w:bookmarkStart w:name="_Hlk23770279" w:id="3"/>
            <w:r>
              <w:rPr>
                <w:rFonts w:ascii="Times New Roman" w:hAnsi="Times New Roman" w:eastAsia="Times New Roman"/>
                <w:sz w:val="24"/>
                <w:szCs w:val="24"/>
              </w:rPr>
              <w:t>Nr. 1 “</w:t>
            </w:r>
            <w:r w:rsidRPr="00B314FE">
              <w:rPr>
                <w:rFonts w:ascii="Times New Roman" w:hAnsi="Times New Roman" w:eastAsia="Times New Roman"/>
                <w:sz w:val="24"/>
                <w:szCs w:val="24"/>
              </w:rPr>
              <w:t>Priekšlikums Eiropas Parlamenta un Padomes Regulai par mehānisko transportlīdzekļu un dzinēju, kā arī tādiem transportlīdzekļiem paredzētu sistēmu, sastāvdaļu un atsevišķu tehnisku vienību apstiprināšanu attiecībā uz to emisijām un akumulatora izturību (Euro 7) un ar ko atceļ Regulas (EK) Nr. 715/2007 un (EK) 595/2009</w:t>
            </w:r>
            <w:r>
              <w:rPr>
                <w:rFonts w:ascii="Times New Roman" w:hAnsi="Times New Roman" w:eastAsia="Times New Roman"/>
                <w:sz w:val="24"/>
                <w:szCs w:val="24"/>
              </w:rPr>
              <w:t xml:space="preserve">” </w:t>
            </w:r>
            <w:bookmarkEnd w:id="2"/>
            <w:bookmarkEnd w:id="3"/>
          </w:p>
        </w:tc>
        <w:tc>
          <w:tcPr>
            <w:tcW w:w="3685" w:type="dxa"/>
          </w:tcPr>
          <w:p w:rsidR="00B314FE" w:rsidP="0036382E" w:rsidRDefault="00B314FE" w14:paraId="0D5CCBE9" w14:textId="77777777">
            <w:pPr>
              <w:widowControl/>
              <w:spacing w:after="0" w:line="240" w:lineRule="auto"/>
              <w:rPr>
                <w:rFonts w:ascii="Times New Roman" w:hAnsi="Times New Roman" w:eastAsia="Times New Roman"/>
                <w:sz w:val="24"/>
                <w:szCs w:val="24"/>
              </w:rPr>
            </w:pPr>
          </w:p>
        </w:tc>
      </w:tr>
    </w:tbl>
    <w:p w:rsidR="00B314FE" w:rsidP="00B314FE" w:rsidRDefault="00B314FE" w14:paraId="0113855F" w14:textId="77777777">
      <w:pPr>
        <w:widowControl/>
        <w:spacing w:after="0" w:line="240" w:lineRule="auto"/>
        <w:ind w:firstLine="720"/>
        <w:jc w:val="both"/>
        <w:rPr>
          <w:rFonts w:eastAsia="Times New Roman"/>
        </w:rPr>
      </w:pPr>
    </w:p>
    <w:p w:rsidR="00B314FE" w:rsidP="00B314FE" w:rsidRDefault="00B314FE" w14:paraId="64F02DCE" w14:textId="0DA0936E">
      <w:pPr>
        <w:widowControl/>
        <w:spacing w:after="0" w:line="240" w:lineRule="auto"/>
        <w:ind w:firstLine="720"/>
        <w:jc w:val="both"/>
        <w:rPr>
          <w:rFonts w:eastAsia="Times New Roman"/>
        </w:rPr>
      </w:pPr>
      <w:r>
        <w:rPr>
          <w:rFonts w:eastAsia="Times New Roman"/>
        </w:rPr>
        <w:t xml:space="preserve">Pamatojoties uz Ministru kabineta 2021. gada 7. septembra noteikumu Nr. 606 "Ministru kabineta kārtības rullis" 113.8. apakšpunktu, </w:t>
      </w:r>
      <w:r>
        <w:t xml:space="preserve">iesniedzu  izskatīšanai Ministru kabineta </w:t>
      </w:r>
      <w:r>
        <w:rPr>
          <w:b/>
          <w:bCs/>
        </w:rPr>
        <w:t xml:space="preserve">2023. gada </w:t>
      </w:r>
      <w:r w:rsidR="007D0A34">
        <w:rPr>
          <w:b/>
          <w:bCs/>
        </w:rPr>
        <w:t>10</w:t>
      </w:r>
      <w:r>
        <w:rPr>
          <w:b/>
          <w:bCs/>
        </w:rPr>
        <w:t>. janvāra sēdē</w:t>
      </w:r>
      <w:r>
        <w:t xml:space="preserve"> Latvijas Republikas nacionālās</w:t>
      </w:r>
      <w:r>
        <w:rPr>
          <w:b/>
          <w:bCs/>
        </w:rPr>
        <w:t xml:space="preserve"> </w:t>
      </w:r>
      <w:r>
        <w:rPr>
          <w:rFonts w:eastAsia="Times New Roman"/>
        </w:rPr>
        <w:t>pozīcijas projektu “</w:t>
      </w:r>
      <w:r w:rsidRPr="00B314FE">
        <w:rPr>
          <w:rFonts w:eastAsia="Times New Roman"/>
        </w:rPr>
        <w:t>Priekšlikums Eiropas Parlamenta un Padomes Regulai par mehānisko transportlīdzekļu un dzinēju, kā arī tādiem transportlīdzekļiem paredzētu sistēmu, sastāvdaļu un atsevišķu tehnisku vienību apstiprināšanu attiecībā uz to emisijām un akumulatora izturību (Euro 7) un ar ko atceļ Regulas (EK) Nr. 715/2007 un (EK) 595/2009</w:t>
      </w:r>
      <w:r>
        <w:rPr>
          <w:rFonts w:eastAsia="Times New Roman"/>
        </w:rPr>
        <w:t xml:space="preserve">”. </w:t>
      </w:r>
    </w:p>
    <w:p w:rsidR="00B314FE" w:rsidP="00B314FE" w:rsidRDefault="00B314FE" w14:paraId="6D1A1CB0" w14:textId="77777777">
      <w:pPr>
        <w:widowControl/>
        <w:spacing w:after="0" w:line="240" w:lineRule="auto"/>
        <w:ind w:firstLine="720"/>
        <w:jc w:val="both"/>
        <w:rPr>
          <w:rFonts w:eastAsia="Times New Roman"/>
        </w:rPr>
      </w:pPr>
    </w:p>
    <w:tbl>
      <w:tblPr>
        <w:tblStyle w:val="TableGrid"/>
        <w:tblW w:w="9351" w:type="dxa"/>
        <w:tblLook w:firstRow="1" w:lastRow="0" w:firstColumn="1" w:lastColumn="0" w:noHBand="0" w:noVBand="1" w:val="04A0"/>
      </w:tblPr>
      <w:tblGrid>
        <w:gridCol w:w="534"/>
        <w:gridCol w:w="2977"/>
        <w:gridCol w:w="5840"/>
      </w:tblGrid>
      <w:tr w:rsidR="00B314FE" w:rsidTr="0036382E" w14:paraId="175DC5FC" w14:textId="77777777">
        <w:tc>
          <w:tcPr>
            <w:tcW w:w="534" w:type="dxa"/>
            <w:tcBorders>
              <w:top w:val="single" w:color="auto" w:sz="4" w:space="0"/>
              <w:left w:val="single" w:color="auto" w:sz="4" w:space="0"/>
              <w:bottom w:val="single" w:color="auto" w:sz="4" w:space="0"/>
              <w:right w:val="single" w:color="auto" w:sz="4" w:space="0"/>
            </w:tcBorders>
            <w:hideMark/>
          </w:tcPr>
          <w:p w:rsidR="00B314FE" w:rsidP="0036382E" w:rsidRDefault="00B314FE" w14:paraId="1DCB83FA" w14:textId="77777777">
            <w:pPr>
              <w:widowControl/>
              <w:spacing w:after="0" w:line="240" w:lineRule="auto"/>
              <w:jc w:val="both"/>
              <w:rPr>
                <w:rFonts w:eastAsia="Times New Roman"/>
              </w:rPr>
            </w:pPr>
            <w:r>
              <w:rPr>
                <w:rFonts w:eastAsia="Times New Roman"/>
              </w:rPr>
              <w:t>1.</w:t>
            </w:r>
          </w:p>
        </w:tc>
        <w:tc>
          <w:tcPr>
            <w:tcW w:w="2977" w:type="dxa"/>
            <w:tcBorders>
              <w:top w:val="single" w:color="auto" w:sz="4" w:space="0"/>
              <w:left w:val="single" w:color="auto" w:sz="4" w:space="0"/>
              <w:bottom w:val="single" w:color="auto" w:sz="4" w:space="0"/>
              <w:right w:val="single" w:color="auto" w:sz="4" w:space="0"/>
            </w:tcBorders>
            <w:hideMark/>
          </w:tcPr>
          <w:p w:rsidR="00B314FE" w:rsidP="0036382E" w:rsidRDefault="00B314FE" w14:paraId="2392C100" w14:textId="77777777">
            <w:pPr>
              <w:widowControl/>
              <w:spacing w:after="0" w:line="240" w:lineRule="auto"/>
              <w:jc w:val="both"/>
              <w:rPr>
                <w:rFonts w:eastAsia="Times New Roman"/>
              </w:rPr>
            </w:pPr>
            <w:r>
              <w:rPr>
                <w:rFonts w:eastAsia="Times New Roman"/>
              </w:rPr>
              <w:t>Iesniegšanas pamatojums</w:t>
            </w:r>
          </w:p>
        </w:tc>
        <w:tc>
          <w:tcPr>
            <w:tcW w:w="5840" w:type="dxa"/>
            <w:tcBorders>
              <w:top w:val="single" w:color="auto" w:sz="4" w:space="0"/>
              <w:left w:val="single" w:color="auto" w:sz="4" w:space="0"/>
              <w:bottom w:val="single" w:color="auto" w:sz="4" w:space="0"/>
              <w:right w:val="single" w:color="auto" w:sz="4" w:space="0"/>
            </w:tcBorders>
            <w:hideMark/>
          </w:tcPr>
          <w:p w:rsidR="00B314FE" w:rsidP="0036382E" w:rsidRDefault="00B314FE" w14:paraId="5002D2CC" w14:textId="77777777">
            <w:pPr>
              <w:widowControl/>
              <w:spacing w:after="0" w:line="240" w:lineRule="auto"/>
              <w:jc w:val="both"/>
              <w:rPr>
                <w:rFonts w:eastAsia="Times New Roman"/>
              </w:rPr>
            </w:pPr>
            <w:r>
              <w:rPr>
                <w:rFonts w:eastAsia="Times New Roman"/>
              </w:rPr>
              <w:t>Ministru kabineta 2009. gada 3. februāra noteikumu Nr. 96 „Kārtība, kādā izstrādā, saskaņo, apstiprina un aktualizē Latvijas Republikas nacionālās pozīcijas Eiropas Savienības jautājumos” 12.5. apakšpunkts.</w:t>
            </w:r>
          </w:p>
        </w:tc>
      </w:tr>
      <w:tr w:rsidR="00B314FE" w:rsidTr="0036382E" w14:paraId="725EA80C" w14:textId="77777777">
        <w:tc>
          <w:tcPr>
            <w:tcW w:w="534" w:type="dxa"/>
            <w:tcBorders>
              <w:top w:val="single" w:color="auto" w:sz="4" w:space="0"/>
              <w:left w:val="single" w:color="auto" w:sz="4" w:space="0"/>
              <w:bottom w:val="single" w:color="auto" w:sz="4" w:space="0"/>
              <w:right w:val="single" w:color="auto" w:sz="4" w:space="0"/>
            </w:tcBorders>
            <w:hideMark/>
          </w:tcPr>
          <w:p w:rsidR="00B314FE" w:rsidP="0036382E" w:rsidRDefault="00B314FE" w14:paraId="03812147" w14:textId="77777777">
            <w:pPr>
              <w:widowControl/>
              <w:spacing w:after="0" w:line="240" w:lineRule="auto"/>
              <w:jc w:val="both"/>
              <w:rPr>
                <w:rFonts w:eastAsia="Times New Roman"/>
              </w:rPr>
            </w:pPr>
            <w:bookmarkStart w:name="_Hlk47343406" w:id="4"/>
            <w:r>
              <w:rPr>
                <w:rFonts w:eastAsia="Times New Roman"/>
              </w:rPr>
              <w:t>2.</w:t>
            </w:r>
          </w:p>
        </w:tc>
        <w:tc>
          <w:tcPr>
            <w:tcW w:w="2977" w:type="dxa"/>
            <w:tcBorders>
              <w:top w:val="single" w:color="auto" w:sz="4" w:space="0"/>
              <w:left w:val="single" w:color="auto" w:sz="4" w:space="0"/>
              <w:bottom w:val="single" w:color="auto" w:sz="4" w:space="0"/>
              <w:right w:val="single" w:color="auto" w:sz="4" w:space="0"/>
            </w:tcBorders>
            <w:hideMark/>
          </w:tcPr>
          <w:p w:rsidR="00B314FE" w:rsidP="0036382E" w:rsidRDefault="00B314FE" w14:paraId="0BE65446" w14:textId="77777777">
            <w:pPr>
              <w:widowControl/>
              <w:spacing w:after="0" w:line="240" w:lineRule="auto"/>
              <w:jc w:val="both"/>
              <w:rPr>
                <w:rFonts w:eastAsia="Times New Roman"/>
              </w:rPr>
            </w:pPr>
            <w:r>
              <w:rPr>
                <w:rFonts w:eastAsia="Times New Roman"/>
              </w:rPr>
              <w:t>Valsts sekretāru sanāksmes datums un numurs</w:t>
            </w:r>
          </w:p>
        </w:tc>
        <w:tc>
          <w:tcPr>
            <w:tcW w:w="5840" w:type="dxa"/>
            <w:tcBorders>
              <w:top w:val="single" w:color="auto" w:sz="4" w:space="0"/>
              <w:left w:val="single" w:color="auto" w:sz="4" w:space="0"/>
              <w:bottom w:val="single" w:color="auto" w:sz="4" w:space="0"/>
              <w:right w:val="single" w:color="auto" w:sz="4" w:space="0"/>
            </w:tcBorders>
            <w:hideMark/>
          </w:tcPr>
          <w:p w:rsidR="00B314FE" w:rsidP="0036382E" w:rsidRDefault="00B314FE" w14:paraId="1E3BACBE" w14:textId="77777777">
            <w:pPr>
              <w:widowControl/>
              <w:spacing w:after="0" w:line="240" w:lineRule="auto"/>
              <w:jc w:val="both"/>
              <w:rPr>
                <w:rFonts w:eastAsia="Times New Roman"/>
              </w:rPr>
            </w:pPr>
            <w:r>
              <w:rPr>
                <w:rFonts w:eastAsia="Times New Roman"/>
                <w:iCs/>
              </w:rPr>
              <w:t>Nav attiecināms.</w:t>
            </w:r>
          </w:p>
        </w:tc>
        <w:bookmarkEnd w:id="4"/>
      </w:tr>
      <w:tr w:rsidR="00B314FE" w:rsidTr="0036382E" w14:paraId="17566212" w14:textId="77777777">
        <w:tc>
          <w:tcPr>
            <w:tcW w:w="534" w:type="dxa"/>
            <w:tcBorders>
              <w:top w:val="single" w:color="auto" w:sz="4" w:space="0"/>
              <w:left w:val="single" w:color="auto" w:sz="4" w:space="0"/>
              <w:bottom w:val="single" w:color="auto" w:sz="4" w:space="0"/>
              <w:right w:val="single" w:color="auto" w:sz="4" w:space="0"/>
            </w:tcBorders>
            <w:hideMark/>
          </w:tcPr>
          <w:p w:rsidR="00B314FE" w:rsidP="0036382E" w:rsidRDefault="00B314FE" w14:paraId="3461C8F3" w14:textId="77777777">
            <w:pPr>
              <w:widowControl/>
              <w:spacing w:after="0" w:line="240" w:lineRule="auto"/>
              <w:jc w:val="both"/>
              <w:rPr>
                <w:rFonts w:eastAsia="Times New Roman"/>
              </w:rPr>
            </w:pPr>
            <w:r>
              <w:rPr>
                <w:rFonts w:eastAsia="Times New Roman"/>
              </w:rPr>
              <w:t>3.</w:t>
            </w:r>
          </w:p>
        </w:tc>
        <w:tc>
          <w:tcPr>
            <w:tcW w:w="2977" w:type="dxa"/>
            <w:tcBorders>
              <w:top w:val="single" w:color="auto" w:sz="4" w:space="0"/>
              <w:left w:val="single" w:color="auto" w:sz="4" w:space="0"/>
              <w:bottom w:val="single" w:color="auto" w:sz="4" w:space="0"/>
              <w:right w:val="single" w:color="auto" w:sz="4" w:space="0"/>
            </w:tcBorders>
          </w:tcPr>
          <w:p w:rsidR="00B314FE" w:rsidP="0036382E" w:rsidRDefault="00B314FE" w14:paraId="2666DE08" w14:textId="77777777">
            <w:pPr>
              <w:widowControl/>
              <w:spacing w:after="0" w:line="240" w:lineRule="auto"/>
              <w:jc w:val="both"/>
              <w:rPr>
                <w:rFonts w:eastAsia="Times New Roman"/>
              </w:rPr>
            </w:pPr>
            <w:r>
              <w:rPr>
                <w:rFonts w:eastAsia="Times New Roman"/>
              </w:rPr>
              <w:t>Informācija par saskaņojumiem</w:t>
            </w:r>
          </w:p>
          <w:p w:rsidR="00B314FE" w:rsidP="0036382E" w:rsidRDefault="00B314FE" w14:paraId="5360A4E2" w14:textId="77777777">
            <w:pPr>
              <w:rPr>
                <w:rFonts w:eastAsia="Times New Roman"/>
              </w:rPr>
            </w:pPr>
          </w:p>
        </w:tc>
        <w:tc>
          <w:tcPr>
            <w:tcW w:w="5840" w:type="dxa"/>
            <w:tcBorders>
              <w:top w:val="single" w:color="auto" w:sz="4" w:space="0"/>
              <w:left w:val="single" w:color="auto" w:sz="4" w:space="0"/>
              <w:bottom w:val="single" w:color="auto" w:sz="4" w:space="0"/>
              <w:right w:val="single" w:color="auto" w:sz="4" w:space="0"/>
            </w:tcBorders>
            <w:hideMark/>
          </w:tcPr>
          <w:p w:rsidR="00B314FE" w:rsidP="0036382E" w:rsidRDefault="00B314FE" w14:paraId="3DA252FC" w14:textId="2EF09626">
            <w:pPr>
              <w:widowControl/>
              <w:spacing w:after="0" w:line="240" w:lineRule="auto"/>
              <w:jc w:val="both"/>
              <w:rPr>
                <w:rFonts w:eastAsia="Times New Roman"/>
              </w:rPr>
            </w:pPr>
            <w:r>
              <w:rPr>
                <w:rFonts w:eastAsia="Times New Roman"/>
              </w:rPr>
              <w:t xml:space="preserve">Pozīcijas projekts tika elektroniski skaņots ar </w:t>
            </w:r>
            <w:r w:rsidRPr="00B314FE">
              <w:rPr>
                <w:rFonts w:eastAsia="Times New Roman"/>
              </w:rPr>
              <w:t>Ārlietu ministriju, Ekonomikas ministriju, Finanšu ministriju, Vides aizsardzības un reģionālo attīstības ministriju</w:t>
            </w:r>
          </w:p>
        </w:tc>
      </w:tr>
      <w:tr w:rsidR="00B314FE" w:rsidTr="0036382E" w14:paraId="00BBD067" w14:textId="77777777">
        <w:tc>
          <w:tcPr>
            <w:tcW w:w="534" w:type="dxa"/>
            <w:tcBorders>
              <w:top w:val="single" w:color="auto" w:sz="4" w:space="0"/>
              <w:left w:val="single" w:color="auto" w:sz="4" w:space="0"/>
              <w:bottom w:val="single" w:color="auto" w:sz="4" w:space="0"/>
              <w:right w:val="single" w:color="auto" w:sz="4" w:space="0"/>
            </w:tcBorders>
            <w:hideMark/>
          </w:tcPr>
          <w:p w:rsidR="00B314FE" w:rsidP="0036382E" w:rsidRDefault="00B314FE" w14:paraId="67FCFBD1" w14:textId="77777777">
            <w:pPr>
              <w:widowControl/>
              <w:spacing w:after="0" w:line="240" w:lineRule="auto"/>
              <w:jc w:val="both"/>
              <w:rPr>
                <w:rFonts w:eastAsia="Times New Roman"/>
              </w:rPr>
            </w:pPr>
            <w:r>
              <w:rPr>
                <w:rFonts w:eastAsia="Times New Roman"/>
              </w:rPr>
              <w:t>4.</w:t>
            </w:r>
          </w:p>
        </w:tc>
        <w:tc>
          <w:tcPr>
            <w:tcW w:w="2977" w:type="dxa"/>
            <w:tcBorders>
              <w:top w:val="single" w:color="auto" w:sz="4" w:space="0"/>
              <w:left w:val="single" w:color="auto" w:sz="4" w:space="0"/>
              <w:bottom w:val="single" w:color="auto" w:sz="4" w:space="0"/>
              <w:right w:val="single" w:color="auto" w:sz="4" w:space="0"/>
            </w:tcBorders>
            <w:hideMark/>
          </w:tcPr>
          <w:p w:rsidR="00B314FE" w:rsidP="0036382E" w:rsidRDefault="00B314FE" w14:paraId="6F55725D" w14:textId="77777777">
            <w:pPr>
              <w:widowControl/>
              <w:spacing w:after="0" w:line="240" w:lineRule="auto"/>
              <w:jc w:val="both"/>
              <w:rPr>
                <w:rFonts w:eastAsia="Times New Roman"/>
              </w:rPr>
            </w:pPr>
            <w:r>
              <w:rPr>
                <w:rFonts w:eastAsia="Times New Roman"/>
              </w:rPr>
              <w:t>Informācija par saskaņojumu ar Eiropas Savienības institūcijām</w:t>
            </w:r>
          </w:p>
        </w:tc>
        <w:tc>
          <w:tcPr>
            <w:tcW w:w="5840" w:type="dxa"/>
            <w:tcBorders>
              <w:top w:val="single" w:color="auto" w:sz="4" w:space="0"/>
              <w:left w:val="single" w:color="auto" w:sz="4" w:space="0"/>
              <w:bottom w:val="single" w:color="auto" w:sz="4" w:space="0"/>
              <w:right w:val="single" w:color="auto" w:sz="4" w:space="0"/>
            </w:tcBorders>
            <w:hideMark/>
          </w:tcPr>
          <w:p w:rsidR="00B314FE" w:rsidP="0036382E" w:rsidRDefault="00B314FE" w14:paraId="3C115A23" w14:textId="77777777">
            <w:pPr>
              <w:widowControl/>
              <w:spacing w:after="0" w:line="240" w:lineRule="auto"/>
              <w:jc w:val="both"/>
              <w:rPr>
                <w:rFonts w:eastAsia="Times New Roman"/>
                <w:iCs/>
              </w:rPr>
            </w:pPr>
            <w:r>
              <w:rPr>
                <w:rFonts w:eastAsia="Times New Roman"/>
                <w:iCs/>
              </w:rPr>
              <w:t>Nav attiecināms.</w:t>
            </w:r>
          </w:p>
        </w:tc>
      </w:tr>
      <w:tr w:rsidR="00B314FE" w:rsidTr="0036382E" w14:paraId="379D39A0" w14:textId="77777777">
        <w:tc>
          <w:tcPr>
            <w:tcW w:w="534" w:type="dxa"/>
            <w:tcBorders>
              <w:top w:val="single" w:color="auto" w:sz="4" w:space="0"/>
              <w:left w:val="single" w:color="auto" w:sz="4" w:space="0"/>
              <w:bottom w:val="single" w:color="auto" w:sz="4" w:space="0"/>
              <w:right w:val="single" w:color="auto" w:sz="4" w:space="0"/>
            </w:tcBorders>
            <w:hideMark/>
          </w:tcPr>
          <w:p w:rsidR="00B314FE" w:rsidP="0036382E" w:rsidRDefault="00B314FE" w14:paraId="4036B12C" w14:textId="77777777">
            <w:pPr>
              <w:widowControl/>
              <w:spacing w:after="0" w:line="240" w:lineRule="auto"/>
              <w:jc w:val="both"/>
              <w:rPr>
                <w:rFonts w:eastAsia="Times New Roman"/>
              </w:rPr>
            </w:pPr>
            <w:r>
              <w:rPr>
                <w:rFonts w:eastAsia="Times New Roman"/>
              </w:rPr>
              <w:t>5.</w:t>
            </w:r>
          </w:p>
        </w:tc>
        <w:tc>
          <w:tcPr>
            <w:tcW w:w="2977" w:type="dxa"/>
            <w:tcBorders>
              <w:top w:val="single" w:color="auto" w:sz="4" w:space="0"/>
              <w:left w:val="single" w:color="auto" w:sz="4" w:space="0"/>
              <w:bottom w:val="single" w:color="auto" w:sz="4" w:space="0"/>
              <w:right w:val="single" w:color="auto" w:sz="4" w:space="0"/>
            </w:tcBorders>
            <w:hideMark/>
          </w:tcPr>
          <w:p w:rsidR="00B314FE" w:rsidP="0036382E" w:rsidRDefault="00B314FE" w14:paraId="0D37AFD8" w14:textId="77777777">
            <w:pPr>
              <w:widowControl/>
              <w:spacing w:after="0" w:line="240" w:lineRule="auto"/>
              <w:jc w:val="both"/>
              <w:rPr>
                <w:rFonts w:eastAsia="Times New Roman"/>
              </w:rPr>
            </w:pPr>
            <w:r>
              <w:rPr>
                <w:rFonts w:eastAsia="Times New Roman"/>
              </w:rPr>
              <w:t>Politikas joma</w:t>
            </w:r>
          </w:p>
        </w:tc>
        <w:tc>
          <w:tcPr>
            <w:tcW w:w="5840" w:type="dxa"/>
            <w:tcBorders>
              <w:top w:val="single" w:color="auto" w:sz="4" w:space="0"/>
              <w:left w:val="single" w:color="auto" w:sz="4" w:space="0"/>
              <w:bottom w:val="single" w:color="auto" w:sz="4" w:space="0"/>
              <w:right w:val="single" w:color="auto" w:sz="4" w:space="0"/>
            </w:tcBorders>
            <w:hideMark/>
          </w:tcPr>
          <w:p w:rsidR="00B314FE" w:rsidP="0036382E" w:rsidRDefault="00B314FE" w14:paraId="2C619BA8" w14:textId="77777777">
            <w:pPr>
              <w:widowControl/>
              <w:spacing w:after="0" w:line="240" w:lineRule="auto"/>
              <w:jc w:val="both"/>
              <w:rPr>
                <w:rFonts w:eastAsia="Times New Roman"/>
                <w:iCs/>
              </w:rPr>
            </w:pPr>
            <w:r>
              <w:rPr>
                <w:rFonts w:eastAsia="Times New Roman"/>
                <w:iCs/>
              </w:rPr>
              <w:t>Transporta un sakaru politika.</w:t>
            </w:r>
          </w:p>
        </w:tc>
      </w:tr>
      <w:tr w:rsidR="00B314FE" w:rsidTr="0036382E" w14:paraId="25D6F8A6" w14:textId="77777777">
        <w:tc>
          <w:tcPr>
            <w:tcW w:w="534" w:type="dxa"/>
            <w:tcBorders>
              <w:top w:val="single" w:color="auto" w:sz="4" w:space="0"/>
              <w:left w:val="single" w:color="auto" w:sz="4" w:space="0"/>
              <w:bottom w:val="single" w:color="auto" w:sz="4" w:space="0"/>
              <w:right w:val="single" w:color="auto" w:sz="4" w:space="0"/>
            </w:tcBorders>
            <w:hideMark/>
          </w:tcPr>
          <w:p w:rsidR="00B314FE" w:rsidP="0036382E" w:rsidRDefault="00B314FE" w14:paraId="25B86E71" w14:textId="77777777">
            <w:pPr>
              <w:widowControl/>
              <w:spacing w:after="0" w:line="240" w:lineRule="auto"/>
              <w:jc w:val="both"/>
              <w:rPr>
                <w:rFonts w:eastAsia="Times New Roman"/>
              </w:rPr>
            </w:pPr>
            <w:r>
              <w:rPr>
                <w:rFonts w:eastAsia="Times New Roman"/>
              </w:rPr>
              <w:t>6.</w:t>
            </w:r>
          </w:p>
        </w:tc>
        <w:tc>
          <w:tcPr>
            <w:tcW w:w="2977" w:type="dxa"/>
            <w:tcBorders>
              <w:top w:val="single" w:color="auto" w:sz="4" w:space="0"/>
              <w:left w:val="single" w:color="auto" w:sz="4" w:space="0"/>
              <w:bottom w:val="single" w:color="auto" w:sz="4" w:space="0"/>
              <w:right w:val="single" w:color="auto" w:sz="4" w:space="0"/>
            </w:tcBorders>
            <w:hideMark/>
          </w:tcPr>
          <w:p w:rsidR="00B314FE" w:rsidP="0036382E" w:rsidRDefault="00B314FE" w14:paraId="2F71AB2F" w14:textId="77777777">
            <w:pPr>
              <w:widowControl/>
              <w:spacing w:after="0" w:line="240" w:lineRule="auto"/>
              <w:jc w:val="both"/>
              <w:rPr>
                <w:rFonts w:eastAsia="Times New Roman"/>
              </w:rPr>
            </w:pPr>
            <w:r>
              <w:rPr>
                <w:rFonts w:eastAsia="Times New Roman"/>
              </w:rPr>
              <w:t>Atbildīgā amatpersona</w:t>
            </w:r>
          </w:p>
        </w:tc>
        <w:tc>
          <w:tcPr>
            <w:tcW w:w="5840" w:type="dxa"/>
            <w:tcBorders>
              <w:top w:val="single" w:color="auto" w:sz="4" w:space="0"/>
              <w:left w:val="single" w:color="auto" w:sz="4" w:space="0"/>
              <w:bottom w:val="single" w:color="auto" w:sz="4" w:space="0"/>
              <w:right w:val="single" w:color="auto" w:sz="4" w:space="0"/>
            </w:tcBorders>
            <w:hideMark/>
          </w:tcPr>
          <w:p w:rsidR="00B314FE" w:rsidP="0036382E" w:rsidRDefault="00B314FE" w14:paraId="36C10483" w14:textId="77777777">
            <w:pPr>
              <w:widowControl/>
              <w:spacing w:after="0" w:line="240" w:lineRule="auto"/>
              <w:jc w:val="both"/>
              <w:rPr>
                <w:rFonts w:eastAsia="Times New Roman"/>
                <w:iCs/>
              </w:rPr>
            </w:pPr>
            <w:r>
              <w:rPr>
                <w:rFonts w:eastAsia="Times New Roman"/>
                <w:iCs/>
              </w:rPr>
              <w:t>Satiksmes ministrijas ES lietu koordinācijas departamenta direktore Elīna Šimiņa-Neverovska</w:t>
            </w:r>
          </w:p>
        </w:tc>
      </w:tr>
      <w:tr w:rsidR="00B314FE" w:rsidTr="0036382E" w14:paraId="31156B34" w14:textId="77777777">
        <w:tc>
          <w:tcPr>
            <w:tcW w:w="534" w:type="dxa"/>
            <w:tcBorders>
              <w:top w:val="single" w:color="auto" w:sz="4" w:space="0"/>
              <w:left w:val="single" w:color="auto" w:sz="4" w:space="0"/>
              <w:bottom w:val="single" w:color="auto" w:sz="4" w:space="0"/>
              <w:right w:val="single" w:color="auto" w:sz="4" w:space="0"/>
            </w:tcBorders>
            <w:hideMark/>
          </w:tcPr>
          <w:p w:rsidR="00B314FE" w:rsidP="0036382E" w:rsidRDefault="00B314FE" w14:paraId="430DB0BA" w14:textId="77777777">
            <w:pPr>
              <w:widowControl/>
              <w:spacing w:after="0" w:line="240" w:lineRule="auto"/>
              <w:jc w:val="both"/>
              <w:rPr>
                <w:rFonts w:eastAsia="Times New Roman"/>
              </w:rPr>
            </w:pPr>
            <w:r>
              <w:rPr>
                <w:rFonts w:eastAsia="Times New Roman"/>
              </w:rPr>
              <w:t>7.</w:t>
            </w:r>
          </w:p>
        </w:tc>
        <w:tc>
          <w:tcPr>
            <w:tcW w:w="2977" w:type="dxa"/>
            <w:tcBorders>
              <w:top w:val="single" w:color="auto" w:sz="4" w:space="0"/>
              <w:left w:val="single" w:color="auto" w:sz="4" w:space="0"/>
              <w:bottom w:val="single" w:color="auto" w:sz="4" w:space="0"/>
              <w:right w:val="single" w:color="auto" w:sz="4" w:space="0"/>
            </w:tcBorders>
            <w:hideMark/>
          </w:tcPr>
          <w:p w:rsidR="00B314FE" w:rsidP="0036382E" w:rsidRDefault="00B314FE" w14:paraId="7F41A0CA" w14:textId="77777777">
            <w:pPr>
              <w:widowControl/>
              <w:spacing w:after="0" w:line="240" w:lineRule="auto"/>
              <w:jc w:val="both"/>
              <w:rPr>
                <w:rFonts w:eastAsia="Times New Roman"/>
              </w:rPr>
            </w:pPr>
            <w:r>
              <w:rPr>
                <w:rFonts w:eastAsia="Times New Roman"/>
              </w:rPr>
              <w:t>Uzaicināmās personas</w:t>
            </w:r>
          </w:p>
        </w:tc>
        <w:tc>
          <w:tcPr>
            <w:tcW w:w="5840" w:type="dxa"/>
            <w:tcBorders>
              <w:top w:val="single" w:color="auto" w:sz="4" w:space="0"/>
              <w:left w:val="single" w:color="auto" w:sz="4" w:space="0"/>
              <w:bottom w:val="single" w:color="auto" w:sz="4" w:space="0"/>
              <w:right w:val="single" w:color="auto" w:sz="4" w:space="0"/>
            </w:tcBorders>
            <w:hideMark/>
          </w:tcPr>
          <w:p w:rsidR="00B314FE" w:rsidP="0036382E" w:rsidRDefault="00B314FE" w14:paraId="13C261B1" w14:textId="77777777">
            <w:pPr>
              <w:widowControl/>
              <w:spacing w:after="0" w:line="240" w:lineRule="auto"/>
              <w:jc w:val="both"/>
              <w:rPr>
                <w:rFonts w:eastAsia="Times New Roman"/>
                <w:iCs/>
              </w:rPr>
            </w:pPr>
            <w:r>
              <w:rPr>
                <w:rFonts w:eastAsia="Times New Roman"/>
              </w:rPr>
              <w:t xml:space="preserve">Satiksmes ministrijas </w:t>
            </w:r>
            <w:r>
              <w:rPr>
                <w:rFonts w:eastAsia="Times New Roman"/>
                <w:iCs/>
              </w:rPr>
              <w:t>ES lietu koordinācijas departamenta direktore Elīna Šimiņa-Neverovska;</w:t>
            </w:r>
          </w:p>
          <w:p w:rsidR="00B314FE" w:rsidP="0036382E" w:rsidRDefault="00B314FE" w14:paraId="232A83F7" w14:textId="77777777">
            <w:pPr>
              <w:widowControl/>
              <w:spacing w:after="0" w:line="240" w:lineRule="auto"/>
              <w:jc w:val="both"/>
              <w:rPr>
                <w:rFonts w:eastAsia="Times New Roman"/>
              </w:rPr>
            </w:pPr>
            <w:r>
              <w:rPr>
                <w:rFonts w:eastAsia="Times New Roman"/>
              </w:rPr>
              <w:t xml:space="preserve">Satiksmes ministrijas </w:t>
            </w:r>
            <w:r w:rsidRPr="00B166E9">
              <w:rPr>
                <w:rFonts w:eastAsia="Times New Roman"/>
              </w:rPr>
              <w:t xml:space="preserve">Sabiedriskā transporta pakalpojumu departamenta </w:t>
            </w:r>
            <w:r>
              <w:rPr>
                <w:rFonts w:eastAsia="Times New Roman"/>
              </w:rPr>
              <w:t>direktore Annija Novikova.</w:t>
            </w:r>
          </w:p>
        </w:tc>
      </w:tr>
      <w:tr w:rsidR="00B314FE" w:rsidTr="0036382E" w14:paraId="345A3733" w14:textId="77777777">
        <w:tc>
          <w:tcPr>
            <w:tcW w:w="534" w:type="dxa"/>
            <w:tcBorders>
              <w:top w:val="single" w:color="auto" w:sz="4" w:space="0"/>
              <w:left w:val="single" w:color="auto" w:sz="4" w:space="0"/>
              <w:bottom w:val="single" w:color="auto" w:sz="4" w:space="0"/>
              <w:right w:val="single" w:color="auto" w:sz="4" w:space="0"/>
            </w:tcBorders>
            <w:hideMark/>
          </w:tcPr>
          <w:p w:rsidR="00B314FE" w:rsidP="0036382E" w:rsidRDefault="00B314FE" w14:paraId="1DBE86E1" w14:textId="77777777">
            <w:pPr>
              <w:widowControl/>
              <w:spacing w:after="0" w:line="240" w:lineRule="auto"/>
              <w:jc w:val="both"/>
              <w:rPr>
                <w:rFonts w:eastAsia="Times New Roman"/>
              </w:rPr>
            </w:pPr>
            <w:r>
              <w:rPr>
                <w:rFonts w:eastAsia="Times New Roman"/>
              </w:rPr>
              <w:lastRenderedPageBreak/>
              <w:t>8.</w:t>
            </w:r>
          </w:p>
        </w:tc>
        <w:tc>
          <w:tcPr>
            <w:tcW w:w="2977" w:type="dxa"/>
            <w:tcBorders>
              <w:top w:val="single" w:color="auto" w:sz="4" w:space="0"/>
              <w:left w:val="single" w:color="auto" w:sz="4" w:space="0"/>
              <w:bottom w:val="single" w:color="auto" w:sz="4" w:space="0"/>
              <w:right w:val="single" w:color="auto" w:sz="4" w:space="0"/>
            </w:tcBorders>
            <w:hideMark/>
          </w:tcPr>
          <w:p w:rsidR="00B314FE" w:rsidP="0036382E" w:rsidRDefault="00B314FE" w14:paraId="3149292D" w14:textId="77777777">
            <w:pPr>
              <w:widowControl/>
              <w:spacing w:after="0" w:line="240" w:lineRule="auto"/>
              <w:jc w:val="both"/>
              <w:rPr>
                <w:rFonts w:eastAsia="Times New Roman"/>
              </w:rPr>
            </w:pPr>
            <w:r>
              <w:rPr>
                <w:rFonts w:eastAsia="Times New Roman"/>
              </w:rPr>
              <w:t>Projekta ierobežotas pieejamības statuss</w:t>
            </w:r>
          </w:p>
        </w:tc>
        <w:tc>
          <w:tcPr>
            <w:tcW w:w="5840" w:type="dxa"/>
            <w:tcBorders>
              <w:top w:val="single" w:color="auto" w:sz="4" w:space="0"/>
              <w:left w:val="single" w:color="auto" w:sz="4" w:space="0"/>
              <w:bottom w:val="single" w:color="auto" w:sz="4" w:space="0"/>
              <w:right w:val="single" w:color="auto" w:sz="4" w:space="0"/>
            </w:tcBorders>
            <w:hideMark/>
          </w:tcPr>
          <w:p w:rsidR="00B314FE" w:rsidP="0036382E" w:rsidRDefault="00B314FE" w14:paraId="5EBD691B" w14:textId="77777777">
            <w:pPr>
              <w:widowControl/>
              <w:spacing w:after="0" w:line="240" w:lineRule="auto"/>
              <w:jc w:val="both"/>
              <w:rPr>
                <w:rFonts w:eastAsia="Times New Roman"/>
              </w:rPr>
            </w:pPr>
            <w:r>
              <w:rPr>
                <w:rFonts w:eastAsia="Times New Roman"/>
              </w:rPr>
              <w:t>Nacionālajai pozīcijai ir statuss „IEROBEŽOTA PIEEJAMĪBA”, un tā ir skatāma Ministru kabineta sēdes slēgtajā daļā saskaņā ar Ministru kabineta 2021. gada 7. septembra noteikumu Nr. 606 „Ministru kabineta kārtības rullis” 126. punktu.</w:t>
            </w:r>
          </w:p>
          <w:p w:rsidR="00B314FE" w:rsidP="0036382E" w:rsidRDefault="00B314FE" w14:paraId="23760EC5" w14:textId="77777777">
            <w:pPr>
              <w:widowControl/>
              <w:spacing w:after="0" w:line="240" w:lineRule="auto"/>
              <w:jc w:val="both"/>
              <w:rPr>
                <w:rFonts w:eastAsia="Times New Roman"/>
              </w:rPr>
            </w:pPr>
            <w:r>
              <w:rPr>
                <w:rFonts w:eastAsia="Times New Roman"/>
              </w:rPr>
              <w:t>Statuss „Ierobežota pieejamība” paliek spēkā arī pēc jautājuma izskatīšanas Ministru  kabinetā līdz brīdim, kamēr Satiksmes ministrija nav paziņojusi par tā atcelšanu.</w:t>
            </w:r>
          </w:p>
          <w:p w:rsidR="00B314FE" w:rsidP="0036382E" w:rsidRDefault="00B314FE" w14:paraId="03216CDE" w14:textId="77777777">
            <w:pPr>
              <w:widowControl/>
              <w:spacing w:after="0" w:line="240" w:lineRule="auto"/>
              <w:jc w:val="both"/>
              <w:rPr>
                <w:rFonts w:eastAsia="Times New Roman"/>
              </w:rPr>
            </w:pPr>
            <w:r>
              <w:rPr>
                <w:rFonts w:eastAsia="Times New Roman"/>
                <w:iCs/>
              </w:rPr>
              <w:t>Ministru kabineta sēdes protokollēmuma projektam,  pavadvēstulei un informatīvajam ziņojumam nav ierobežotas pieejamības statusa.</w:t>
            </w:r>
          </w:p>
        </w:tc>
      </w:tr>
      <w:tr w:rsidR="00B314FE" w:rsidTr="0036382E" w14:paraId="0B253764" w14:textId="77777777">
        <w:tc>
          <w:tcPr>
            <w:tcW w:w="534" w:type="dxa"/>
            <w:tcBorders>
              <w:top w:val="single" w:color="auto" w:sz="4" w:space="0"/>
              <w:left w:val="single" w:color="auto" w:sz="4" w:space="0"/>
              <w:bottom w:val="single" w:color="auto" w:sz="4" w:space="0"/>
              <w:right w:val="single" w:color="auto" w:sz="4" w:space="0"/>
            </w:tcBorders>
            <w:hideMark/>
          </w:tcPr>
          <w:p w:rsidR="00B314FE" w:rsidP="0036382E" w:rsidRDefault="00B314FE" w14:paraId="04045C00" w14:textId="77777777">
            <w:pPr>
              <w:widowControl/>
              <w:spacing w:after="0" w:line="240" w:lineRule="auto"/>
              <w:jc w:val="both"/>
              <w:rPr>
                <w:rFonts w:eastAsia="Times New Roman"/>
              </w:rPr>
            </w:pPr>
            <w:r>
              <w:rPr>
                <w:rFonts w:eastAsia="Times New Roman"/>
              </w:rPr>
              <w:t>9.</w:t>
            </w:r>
          </w:p>
        </w:tc>
        <w:tc>
          <w:tcPr>
            <w:tcW w:w="2977" w:type="dxa"/>
            <w:tcBorders>
              <w:top w:val="single" w:color="auto" w:sz="4" w:space="0"/>
              <w:left w:val="single" w:color="auto" w:sz="4" w:space="0"/>
              <w:bottom w:val="single" w:color="auto" w:sz="4" w:space="0"/>
              <w:right w:val="single" w:color="auto" w:sz="4" w:space="0"/>
            </w:tcBorders>
            <w:hideMark/>
          </w:tcPr>
          <w:p w:rsidR="00B314FE" w:rsidP="0036382E" w:rsidRDefault="00B314FE" w14:paraId="364A2685" w14:textId="77777777">
            <w:pPr>
              <w:widowControl/>
              <w:spacing w:after="0" w:line="240" w:lineRule="auto"/>
              <w:jc w:val="both"/>
              <w:rPr>
                <w:rFonts w:eastAsia="Times New Roman"/>
              </w:rPr>
            </w:pPr>
            <w:r>
              <w:rPr>
                <w:rFonts w:eastAsia="Times New Roman"/>
              </w:rPr>
              <w:t>Cita informācija</w:t>
            </w:r>
          </w:p>
        </w:tc>
        <w:tc>
          <w:tcPr>
            <w:tcW w:w="5840" w:type="dxa"/>
            <w:tcBorders>
              <w:top w:val="single" w:color="auto" w:sz="4" w:space="0"/>
              <w:left w:val="single" w:color="auto" w:sz="4" w:space="0"/>
              <w:bottom w:val="single" w:color="auto" w:sz="4" w:space="0"/>
              <w:right w:val="single" w:color="auto" w:sz="4" w:space="0"/>
            </w:tcBorders>
            <w:hideMark/>
          </w:tcPr>
          <w:p w:rsidR="00B314FE" w:rsidP="0036382E" w:rsidRDefault="00B314FE" w14:paraId="55B490D6" w14:textId="77777777">
            <w:pPr>
              <w:rPr>
                <w:rFonts w:eastAsia="Times New Roman"/>
                <w:iCs/>
              </w:rPr>
            </w:pPr>
            <w:r>
              <w:rPr>
                <w:rFonts w:eastAsia="Times New Roman"/>
                <w:iCs/>
              </w:rPr>
              <w:t>Nav.</w:t>
            </w:r>
          </w:p>
        </w:tc>
      </w:tr>
    </w:tbl>
    <w:p w:rsidR="00B314FE" w:rsidP="00B314FE" w:rsidRDefault="00B314FE" w14:paraId="2DCA9C0B" w14:textId="77777777">
      <w:pPr>
        <w:widowControl/>
        <w:spacing w:after="0" w:line="240" w:lineRule="auto"/>
        <w:ind w:firstLine="720"/>
        <w:jc w:val="both"/>
        <w:rPr>
          <w:rFonts w:eastAsia="Times New Roman"/>
        </w:rPr>
      </w:pPr>
    </w:p>
    <w:p w:rsidRPr="00B314FE" w:rsidR="00B314FE" w:rsidP="00B314FE" w:rsidRDefault="00B314FE" w14:paraId="50D12BFC" w14:textId="77777777">
      <w:pPr>
        <w:widowControl/>
        <w:spacing w:after="0" w:line="240" w:lineRule="auto"/>
        <w:ind w:firstLine="720"/>
        <w:jc w:val="both"/>
        <w:rPr>
          <w:rFonts w:eastAsia="Times New Roman"/>
        </w:rPr>
      </w:pPr>
    </w:p>
    <w:p w:rsidRPr="00B314FE" w:rsidR="00B314FE" w:rsidP="00B314FE" w:rsidRDefault="00B314FE" w14:paraId="03914229" w14:textId="77777777">
      <w:pPr>
        <w:spacing w:after="0" w:line="240" w:lineRule="auto"/>
        <w:ind w:firstLine="720"/>
        <w:jc w:val="both"/>
        <w:rPr>
          <w:rFonts w:eastAsia="Times New Roman"/>
        </w:rPr>
      </w:pPr>
      <w:r w:rsidRPr="00B314FE">
        <w:rPr>
          <w:rFonts w:eastAsia="Times New Roman"/>
        </w:rPr>
        <w:t xml:space="preserve">Pielikumā: </w:t>
      </w:r>
    </w:p>
    <w:p w:rsidRPr="00B314FE" w:rsidR="00B314FE" w:rsidP="00B314FE" w:rsidRDefault="00B314FE" w14:paraId="76A3C9AD" w14:textId="77DD8813">
      <w:pPr>
        <w:pStyle w:val="ListParagraph"/>
        <w:widowControl w:val="false"/>
        <w:numPr>
          <w:ilvl w:val="0"/>
          <w:numId w:val="13"/>
        </w:numPr>
        <w:spacing w:after="0" w:line="240" w:lineRule="auto"/>
        <w:jc w:val="both"/>
        <w:rPr>
          <w:rFonts w:eastAsia="Times New Roman"/>
          <w:sz w:val="24"/>
          <w:szCs w:val="24"/>
        </w:rPr>
      </w:pPr>
      <w:r w:rsidRPr="00B314FE">
        <w:rPr>
          <w:rFonts w:eastAsia="Times New Roman"/>
          <w:sz w:val="24"/>
          <w:szCs w:val="24"/>
        </w:rPr>
        <w:t>Ministru kabineta sēdes protokollēmuma projekts “Priekšlikums Eiropas Parlamenta un Padomes Regulai par mehānisko transportlīdzekļu un dzinēju, kā arī tādiem transportlīdzekļiem paredzētu sistēmu, sastāvdaļu un atsevišķu tehnisku vienību apstiprināšanu attiecībā uz to emisijām un akumulatora izturību (Euro 7) un ar ko atceļ Regulas (EK) Nr. 715/2007 un (EK) 595/2009” uz 1 lpp. (SAMprot_</w:t>
      </w:r>
      <w:r w:rsidR="00496798">
        <w:rPr>
          <w:rFonts w:eastAsia="Times New Roman"/>
          <w:sz w:val="24"/>
          <w:szCs w:val="24"/>
        </w:rPr>
        <w:t>09</w:t>
      </w:r>
      <w:r>
        <w:rPr>
          <w:rFonts w:eastAsia="Times New Roman"/>
          <w:sz w:val="24"/>
          <w:szCs w:val="24"/>
        </w:rPr>
        <w:t>0123</w:t>
      </w:r>
      <w:r w:rsidRPr="00B314FE">
        <w:rPr>
          <w:rFonts w:eastAsia="Times New Roman"/>
          <w:sz w:val="24"/>
          <w:szCs w:val="24"/>
        </w:rPr>
        <w:t>_</w:t>
      </w:r>
      <w:r>
        <w:rPr>
          <w:rFonts w:eastAsia="Times New Roman"/>
          <w:sz w:val="24"/>
          <w:szCs w:val="24"/>
        </w:rPr>
        <w:t>Euro7</w:t>
      </w:r>
      <w:r w:rsidRPr="00B314FE">
        <w:rPr>
          <w:rFonts w:eastAsia="Times New Roman"/>
          <w:sz w:val="24"/>
          <w:szCs w:val="24"/>
        </w:rPr>
        <w:t>);</w:t>
      </w:r>
    </w:p>
    <w:p w:rsidRPr="00B314FE" w:rsidR="00B314FE" w:rsidP="00B314FE" w:rsidRDefault="00B314FE" w14:paraId="047CE730" w14:textId="2B6B9534">
      <w:pPr>
        <w:pStyle w:val="ListParagraph"/>
        <w:widowControl w:val="false"/>
        <w:numPr>
          <w:ilvl w:val="0"/>
          <w:numId w:val="13"/>
        </w:numPr>
        <w:spacing w:after="0" w:line="240" w:lineRule="auto"/>
        <w:jc w:val="both"/>
        <w:rPr>
          <w:rFonts w:eastAsia="Times New Roman"/>
          <w:sz w:val="24"/>
          <w:szCs w:val="24"/>
        </w:rPr>
      </w:pPr>
      <w:r w:rsidRPr="00B314FE">
        <w:rPr>
          <w:rFonts w:eastAsia="Times New Roman"/>
          <w:sz w:val="24"/>
          <w:szCs w:val="24"/>
        </w:rPr>
        <w:t>Latvijas nacionālās pozīcijas projekts “Priekšlikums Eiropas Parlamenta un Padomes Regulai par mehānisko transportlīdzekļu un dzinēju, kā arī tādiem transportlīdzekļiem paredzētu sistēmu, sastāvdaļu un atsevišķu tehnisku vienību apstiprināšanu attiecībā uz to emisijām un akumulatora izturību (Euro 7) un ar ko atceļ Regulas (EK) Nr. 715/2007 un (EK) 595/2009” uz 5 lpp. (SAMpoz_</w:t>
      </w:r>
      <w:r w:rsidR="00496798">
        <w:rPr>
          <w:rFonts w:eastAsia="Times New Roman"/>
          <w:sz w:val="24"/>
          <w:szCs w:val="24"/>
        </w:rPr>
        <w:t>09</w:t>
      </w:r>
      <w:r>
        <w:rPr>
          <w:rFonts w:eastAsia="Times New Roman"/>
          <w:sz w:val="24"/>
          <w:szCs w:val="24"/>
        </w:rPr>
        <w:t>0123_Euro7</w:t>
      </w:r>
      <w:r w:rsidRPr="00B314FE">
        <w:rPr>
          <w:rFonts w:eastAsia="Times New Roman"/>
          <w:sz w:val="24"/>
          <w:szCs w:val="24"/>
        </w:rPr>
        <w:t>) (IEROBEŽOTA PIEEJAMĪBA);</w:t>
      </w:r>
    </w:p>
    <w:p w:rsidRPr="00B314FE" w:rsidR="00B314FE" w:rsidP="00B314FE" w:rsidRDefault="00B314FE" w14:paraId="46BDE14C" w14:textId="7200A8F8">
      <w:pPr>
        <w:pStyle w:val="ListParagraph"/>
        <w:widowControl w:val="false"/>
        <w:numPr>
          <w:ilvl w:val="0"/>
          <w:numId w:val="13"/>
        </w:numPr>
        <w:spacing w:after="0" w:line="240" w:lineRule="auto"/>
        <w:jc w:val="both"/>
        <w:rPr>
          <w:rFonts w:eastAsia="Times New Roman"/>
          <w:sz w:val="24"/>
          <w:szCs w:val="24"/>
        </w:rPr>
      </w:pPr>
      <w:r w:rsidRPr="00B314FE">
        <w:rPr>
          <w:rFonts w:eastAsia="Times New Roman"/>
          <w:sz w:val="24"/>
          <w:szCs w:val="24"/>
        </w:rPr>
        <w:t xml:space="preserve">Informatīvais ziņojums “Latvijas Republikas nacionālā pozīcija Nr. 1 “Priekšlikums Eiropas Parlamenta un Padomes Regulai par mehānisko transportlīdzekļu un dzinēju, kā arī tādiem transportlīdzekļiem paredzētu sistēmu, sastāvdaļu un atsevišķu tehnisku vienību apstiprināšanu attiecībā uz to emisijām un akumulatora izturību (Euro 7) un ar ko atceļ Regulas (EK) Nr. 715/2007 un (EK) 595/2009” uz </w:t>
      </w:r>
      <w:r w:rsidR="00333DD4">
        <w:rPr>
          <w:rFonts w:eastAsia="Times New Roman"/>
          <w:sz w:val="24"/>
          <w:szCs w:val="24"/>
        </w:rPr>
        <w:t>1</w:t>
      </w:r>
      <w:r w:rsidRPr="00B314FE">
        <w:rPr>
          <w:rFonts w:eastAsia="Times New Roman"/>
          <w:sz w:val="24"/>
          <w:szCs w:val="24"/>
        </w:rPr>
        <w:t xml:space="preserve"> lpp. (SAMzino_</w:t>
      </w:r>
      <w:r w:rsidR="00496798">
        <w:rPr>
          <w:rFonts w:eastAsia="Times New Roman"/>
          <w:sz w:val="24"/>
          <w:szCs w:val="24"/>
        </w:rPr>
        <w:t>09</w:t>
      </w:r>
      <w:r>
        <w:rPr>
          <w:rFonts w:eastAsia="Times New Roman"/>
          <w:sz w:val="24"/>
          <w:szCs w:val="24"/>
        </w:rPr>
        <w:t>0123_Euro7</w:t>
      </w:r>
      <w:r w:rsidRPr="00B314FE">
        <w:rPr>
          <w:rFonts w:eastAsia="Times New Roman"/>
          <w:sz w:val="24"/>
          <w:szCs w:val="24"/>
        </w:rPr>
        <w:t>).</w:t>
      </w:r>
    </w:p>
    <w:p w:rsidR="00B314FE" w:rsidP="00B314FE" w:rsidRDefault="00B314FE" w14:paraId="7D78F7AC" w14:textId="77777777">
      <w:pPr>
        <w:spacing w:after="0" w:line="240" w:lineRule="auto"/>
        <w:ind w:firstLine="720"/>
        <w:jc w:val="both"/>
        <w:rPr>
          <w:rFonts w:eastAsia="Times New Roman"/>
        </w:rPr>
      </w:pPr>
    </w:p>
    <w:p w:rsidR="00B314FE" w:rsidP="00B314FE" w:rsidRDefault="00B314FE" w14:paraId="24C2843C" w14:textId="77777777">
      <w:pPr>
        <w:autoSpaceDE w:val="false"/>
        <w:autoSpaceDN w:val="false"/>
        <w:adjustRightInd w:val="false"/>
        <w:spacing w:after="0" w:line="240" w:lineRule="auto"/>
        <w:rPr>
          <w:color w:val="000000"/>
        </w:rPr>
      </w:pPr>
    </w:p>
    <w:p w:rsidR="00B314FE" w:rsidP="00B314FE" w:rsidRDefault="00B314FE" w14:paraId="5557CA49" w14:textId="2A5A646A">
      <w:pPr>
        <w:autoSpaceDE w:val="false"/>
        <w:autoSpaceDN w:val="false"/>
        <w:adjustRightInd w:val="false"/>
        <w:spacing w:after="0" w:line="240" w:lineRule="auto"/>
        <w:rPr>
          <w:color w:val="000000"/>
        </w:rPr>
      </w:pPr>
      <w:r>
        <w:rPr>
          <w:color w:val="000000"/>
        </w:rPr>
        <w:t>Satiksmes ministrs</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B530C2">
        <w:rPr>
          <w:color w:val="000000"/>
        </w:rPr>
        <w:t>J. Vitenbergs</w:t>
      </w:r>
    </w:p>
    <w:p w:rsidR="00B314FE" w:rsidP="00B314FE" w:rsidRDefault="00B314FE" w14:paraId="23F84037" w14:textId="77777777">
      <w:pPr>
        <w:spacing w:after="0" w:line="240" w:lineRule="auto"/>
        <w:jc w:val="both"/>
        <w:rPr>
          <w:rFonts w:eastAsia="Times New Roman"/>
        </w:rPr>
      </w:pPr>
    </w:p>
    <w:p w:rsidR="00B314FE" w:rsidP="00B314FE" w:rsidRDefault="00B314FE" w14:paraId="05C454D4" w14:textId="77777777">
      <w:pPr>
        <w:spacing w:after="0" w:line="240" w:lineRule="auto"/>
        <w:jc w:val="both"/>
        <w:rPr>
          <w:rFonts w:eastAsia="Times New Roman"/>
        </w:rPr>
      </w:pPr>
    </w:p>
    <w:p w:rsidR="00B314FE" w:rsidP="00B314FE" w:rsidRDefault="00B314FE" w14:paraId="57F6EA22" w14:textId="77777777">
      <w:pPr>
        <w:spacing w:after="0" w:line="240" w:lineRule="auto"/>
        <w:jc w:val="both"/>
        <w:rPr>
          <w:rFonts w:eastAsia="Times New Roman"/>
        </w:rPr>
      </w:pPr>
    </w:p>
    <w:p w:rsidR="00B314FE" w:rsidP="00B314FE" w:rsidRDefault="00B314FE" w14:paraId="3680FF22" w14:textId="77777777">
      <w:pPr>
        <w:spacing w:after="0" w:line="240" w:lineRule="auto"/>
        <w:jc w:val="both"/>
        <w:rPr>
          <w:rFonts w:eastAsia="Times New Roman"/>
        </w:rPr>
      </w:pPr>
    </w:p>
    <w:p w:rsidR="00B314FE" w:rsidP="00B314FE" w:rsidRDefault="00B314FE" w14:paraId="0DC87A98" w14:textId="77777777">
      <w:pPr>
        <w:spacing w:after="0" w:line="240" w:lineRule="auto"/>
        <w:jc w:val="both"/>
        <w:rPr>
          <w:rFonts w:eastAsia="Times New Roman"/>
          <w:sz w:val="20"/>
          <w:szCs w:val="20"/>
        </w:rPr>
      </w:pPr>
      <w:r>
        <w:rPr>
          <w:rFonts w:eastAsia="Times New Roman"/>
          <w:sz w:val="20"/>
          <w:szCs w:val="20"/>
        </w:rPr>
        <w:t>Evita Nagle, 67028190</w:t>
      </w:r>
    </w:p>
    <w:p w:rsidR="00B314FE" w:rsidP="00B314FE" w:rsidRDefault="00000000" w14:paraId="5F13D862" w14:textId="77777777">
      <w:pPr>
        <w:spacing w:after="0" w:line="240" w:lineRule="auto"/>
        <w:jc w:val="both"/>
        <w:rPr>
          <w:rFonts w:eastAsia="Times New Roman"/>
          <w:sz w:val="20"/>
          <w:szCs w:val="20"/>
        </w:rPr>
      </w:pPr>
      <w:hyperlink w:history="true" r:id="rId8">
        <w:r w:rsidR="00B314FE">
          <w:rPr>
            <w:rStyle w:val="Hyperlink"/>
            <w:rFonts w:eastAsia="Times New Roman"/>
            <w:sz w:val="20"/>
            <w:szCs w:val="20"/>
          </w:rPr>
          <w:t>evita.nagle@sam.gov.lv</w:t>
        </w:r>
      </w:hyperlink>
    </w:p>
    <w:p w:rsidR="00B314FE" w:rsidP="00B314FE" w:rsidRDefault="00B314FE" w14:paraId="1761062A" w14:textId="77777777">
      <w:pPr>
        <w:spacing w:after="0" w:line="240" w:lineRule="auto"/>
        <w:jc w:val="both"/>
        <w:rPr>
          <w:rFonts w:eastAsia="Times New Roman"/>
          <w:sz w:val="20"/>
          <w:szCs w:val="20"/>
        </w:rPr>
      </w:pPr>
    </w:p>
    <w:p w:rsidR="00B314FE" w:rsidP="00B314FE" w:rsidRDefault="00B314FE" w14:paraId="00363594" w14:textId="77777777">
      <w:pPr>
        <w:spacing w:after="0" w:line="240" w:lineRule="auto"/>
        <w:jc w:val="both"/>
        <w:rPr>
          <w:rFonts w:eastAsia="Times New Roman"/>
          <w:sz w:val="20"/>
          <w:szCs w:val="20"/>
        </w:rPr>
      </w:pPr>
    </w:p>
    <w:p w:rsidR="00B314FE" w:rsidP="00B314FE" w:rsidRDefault="00B314FE" w14:paraId="3AB22AB5" w14:textId="77777777">
      <w:pPr>
        <w:spacing w:after="0" w:line="240" w:lineRule="auto"/>
        <w:jc w:val="both"/>
        <w:rPr>
          <w:rFonts w:eastAsia="Times New Roman"/>
          <w:sz w:val="20"/>
          <w:szCs w:val="20"/>
        </w:rPr>
      </w:pPr>
    </w:p>
    <w:p w:rsidR="00B314FE" w:rsidP="00B314FE" w:rsidRDefault="00B314FE" w14:paraId="601D4795" w14:textId="77777777">
      <w:pPr>
        <w:spacing w:after="0" w:line="240" w:lineRule="auto"/>
        <w:jc w:val="both"/>
        <w:rPr>
          <w:rFonts w:eastAsia="Times New Roman"/>
          <w:sz w:val="20"/>
          <w:szCs w:val="20"/>
        </w:rPr>
      </w:pPr>
    </w:p>
    <w:p w:rsidR="00B314FE" w:rsidP="00B314FE" w:rsidRDefault="00B314FE" w14:paraId="5E500195" w14:textId="77777777">
      <w:pPr>
        <w:tabs>
          <w:tab w:val="center" w:pos="4320"/>
          <w:tab w:val="right" w:pos="8640"/>
        </w:tabs>
        <w:spacing w:after="0" w:line="240" w:lineRule="auto"/>
        <w:jc w:val="center"/>
        <w:rPr>
          <w:sz w:val="20"/>
          <w:szCs w:val="20"/>
        </w:rPr>
      </w:pPr>
      <w:r>
        <w:rPr>
          <w:sz w:val="20"/>
          <w:szCs w:val="20"/>
        </w:rPr>
        <w:t>DOKUMENTS IR PARAKSTĪTS AR DROŠU ELEKTRONISKO PARAKSTU UN SATUR LAIKA ZĪMOGU</w:t>
      </w:r>
    </w:p>
    <w:p w:rsidR="00B314FE" w:rsidP="00B314FE" w:rsidRDefault="00B314FE" w14:paraId="3E59A4E5" w14:textId="77777777">
      <w:pPr>
        <w:spacing w:after="0" w:line="240" w:lineRule="auto"/>
        <w:jc w:val="both"/>
      </w:pPr>
    </w:p>
    <w:p w:rsidR="00B314FE" w:rsidP="00B314FE" w:rsidRDefault="00B314FE" w14:paraId="1017B106" w14:textId="77777777">
      <w:pPr>
        <w:tabs>
          <w:tab w:val="left" w:pos="720"/>
          <w:tab w:val="center" w:pos="4320"/>
          <w:tab w:val="right" w:pos="8640"/>
        </w:tabs>
        <w:spacing w:after="0" w:line="240" w:lineRule="auto"/>
      </w:pPr>
    </w:p>
    <w:p w:rsidRPr="002C4B38" w:rsidR="00B314FE" w:rsidP="00F17563" w:rsidRDefault="00B314FE" w14:paraId="5C6DC086" w14:textId="77777777">
      <w:pPr>
        <w:rPr>
          <w:rFonts w:eastAsia="Times New Roman"/>
          <w:sz w:val="20"/>
          <w:szCs w:val="20"/>
        </w:rPr>
      </w:pPr>
    </w:p>
    <w:sectPr w:rsidRPr="002C4B38" w:rsidR="00B314FE" w:rsidSect="009D62CD">
      <w:footerReference w:type="default" r:id="rId9"/>
      <w:headerReference w:type="first" r:id="rId10"/>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50FDE" w14:textId="77777777" w:rsidR="00D5032D" w:rsidRDefault="00D5032D">
      <w:pPr>
        <w:spacing w:after="0" w:line="240" w:lineRule="auto"/>
      </w:pPr>
      <w:r>
        <w:separator/>
      </w:r>
    </w:p>
  </w:endnote>
  <w:endnote w:type="continuationSeparator" w:id="0">
    <w:p w14:paraId="1A0A593C" w14:textId="77777777" w:rsidR="00D5032D" w:rsidRDefault="00D50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366BF" w14:textId="2ECC1A52" w:rsidR="00B314FE" w:rsidRDefault="00B314FE">
    <w:pPr>
      <w:pStyle w:val="Footer"/>
    </w:pPr>
    <w:r>
      <w:t>SAMpav_</w:t>
    </w:r>
    <w:r w:rsidR="00496798">
      <w:t>09</w:t>
    </w:r>
    <w:r>
      <w:t>0123_Euro7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6FDC3" w14:textId="77777777" w:rsidR="00D5032D" w:rsidRDefault="00D5032D">
      <w:pPr>
        <w:spacing w:after="0" w:line="240" w:lineRule="auto"/>
      </w:pPr>
      <w:r>
        <w:separator/>
      </w:r>
    </w:p>
  </w:footnote>
  <w:footnote w:type="continuationSeparator" w:id="0">
    <w:p w14:paraId="0A5913F5" w14:textId="77777777" w:rsidR="00D5032D" w:rsidRDefault="00D503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0F6C7" w14:textId="77777777" w:rsidR="009D62CD" w:rsidRDefault="009D62CD" w:rsidP="009D62CD">
    <w:pPr>
      <w:pStyle w:val="Header"/>
    </w:pPr>
  </w:p>
  <w:p w14:paraId="16980ABC" w14:textId="77777777" w:rsidR="009D62CD" w:rsidRDefault="009D62CD" w:rsidP="009D62CD">
    <w:pPr>
      <w:pStyle w:val="Header"/>
    </w:pPr>
  </w:p>
  <w:p w14:paraId="61E08AFD" w14:textId="77777777" w:rsidR="009D62CD" w:rsidRDefault="009D62CD" w:rsidP="009D62CD">
    <w:pPr>
      <w:pStyle w:val="Header"/>
    </w:pPr>
  </w:p>
  <w:p w14:paraId="7E40EAB1" w14:textId="77777777" w:rsidR="009D62CD" w:rsidRDefault="009D62CD" w:rsidP="009D62CD">
    <w:pPr>
      <w:pStyle w:val="Header"/>
    </w:pPr>
  </w:p>
  <w:p w14:paraId="1B787FE4" w14:textId="77777777" w:rsidR="009D62CD" w:rsidRDefault="009D62CD" w:rsidP="009D62CD">
    <w:pPr>
      <w:pStyle w:val="Header"/>
    </w:pPr>
  </w:p>
  <w:p w14:paraId="78CEFD68" w14:textId="77777777" w:rsidR="009D62CD" w:rsidRDefault="009D62CD" w:rsidP="009D62CD">
    <w:pPr>
      <w:pStyle w:val="Header"/>
    </w:pPr>
  </w:p>
  <w:p w14:paraId="37DC65BC" w14:textId="77777777" w:rsidR="009D62CD" w:rsidRDefault="009D62CD" w:rsidP="009D62CD">
    <w:pPr>
      <w:pStyle w:val="Header"/>
    </w:pPr>
  </w:p>
  <w:p w14:paraId="1D37A6F4" w14:textId="77777777" w:rsidR="009D62CD" w:rsidRDefault="009D62CD" w:rsidP="009D62CD">
    <w:pPr>
      <w:pStyle w:val="Header"/>
    </w:pPr>
  </w:p>
  <w:p w14:paraId="7B0CA751" w14:textId="77777777" w:rsidR="009D62CD" w:rsidRDefault="009D62CD" w:rsidP="009D62CD">
    <w:pPr>
      <w:pStyle w:val="Header"/>
    </w:pPr>
  </w:p>
  <w:p w14:paraId="2F7BD5F9" w14:textId="77777777" w:rsidR="009D62CD" w:rsidRDefault="009D62CD" w:rsidP="009D62CD">
    <w:pPr>
      <w:pStyle w:val="Header"/>
    </w:pPr>
  </w:p>
  <w:p w14:paraId="3CCC7B90" w14:textId="77777777" w:rsidR="009D62CD" w:rsidRPr="00815277" w:rsidRDefault="00F85B8C" w:rsidP="009D62CD">
    <w:pPr>
      <w:pStyle w:val="Header"/>
    </w:pPr>
    <w:r>
      <w:rPr>
        <w:noProof/>
      </w:rPr>
      <w:drawing>
        <wp:anchor distT="0" distB="0" distL="114300" distR="114300" simplePos="0" relativeHeight="251656704" behindDoc="1" locked="0" layoutInCell="1" allowOverlap="1" wp14:anchorId="4EECF041" wp14:editId="72C9D815">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rPr>
      <w:pict>
        <v:shapetype w14:anchorId="4473A21A"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p/vV1QEAAJEDAAAOAAAAZHJzL2Uyb0RvYy54bWysU9tu2zAMfR+wfxD0vjiXdQiMOEXXosOA 7gJ0/QBZlmxjtqiRSuzs60fJcbp1b8NeBJqiDs85pHfXY9+Jo0FqwRVytVhKYZyGqnV1IZ++3b/Z SkFBuUp14EwhT4bk9f71q93gc7OGBrrKoGAQR/ngC9mE4PMsI92YXtECvHF8aQF7FfgT66xCNTB6 32Xr5fJdNgBWHkEbIs7eTZdyn/CtNTp8sZZMEF0hmVtIJ6azjGe236m8RuWbVp9pqH9g0avWcdML 1J0KShyw/QuqbzUCgQ0LDX0G1rbaJA2sZrV8oeaxUd4kLWwO+YtN9P9g9efjo/+KIozvYeQBJhHk H0B/J+HgtlGuNjeIMDRGVdx4FS3LBk/5+Wm0mnKKIOXwCSoesjoESECjxT66wjoFo/MAThfTzRiE 5uTVdrPdrq+k0Hy3Wb3dcBxbqHx+7ZHCBwO9iEEhkYea0NXxgcJUOpfEZg7u265Lg+3cHwnGjJnE PhKeqIexHLk6qiihOrEOhGlPeK85aAB/SjHwjhSSfhwUGim6j469iAs1BzgH5Rwop/lpIYMUU3gb psU7eGzrhpEntx3csF+2TVKeWZx58tyTGecdjYv1+3eqev6T9r8AAAD//wMAUEsDBBQABgAIAAAA IQDz9Pxt4AAAAAwBAAAPAAAAZHJzL2Rvd25yZXYueG1sTI/BTsMwEETvSPyDtUjcqB1aoibEqSoE JyREGg4cndhNrMbrELtt+Hu2p3Kc2afZmWIzu4GdzBSsRwnJQgAz2HptsZPwVb89rIGFqFCrwaOR 8GsCbMrbm0Ll2p+xMqdd7BiFYMiVhD7GMec8tL1xKiz8aJBuez85FUlOHdeTOlO4G/ijECl3yiJ9 6NVoXnrTHnZHJ2H7jdWr/floPqt9Zes6E/ieHqS8v5u3z8CimeMVhkt9qg4ldWr8EXVgA+n16olQ Ccskow0XIhErmteQlWZL4GXB/48o/wAAAP//AwBQSwECLQAUAAYACAAAACEAtoM4kv4AAADhAQAA EwAAAAAAAAAAAAAAAAAAAAAAW0NvbnRlbnRfVHlwZXNdLnhtbFBLAQItABQABgAIAAAAIQA4/SH/ 1gAAAJQBAAALAAAAAAAAAAAAAAAAAC8BAABfcmVscy8ucmVsc1BLAQItABQABgAIAAAAIQDip/vV 1QEAAJEDAAAOAAAAAAAAAAAAAAAAAC4CAABkcnMvZTJvRG9jLnhtbFBLAQItABQABgAIAAAAIQDz 9Pxt4AAAAAwBAAAPAAAAAAAAAAAAAAAAAC8EAABkcnMvZG93bnJldi54bWxQSwUGAAAAAAQABADz AAAAPAUAAAAA " filled="f" stroked="f">
          <v:textbox inset="0,0,0,0">
            <w:txbxContent>
              <w:p w14:paraId="1E28D0A1"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w:r>
    <w:r>
      <w:rPr>
        <w:noProof/>
      </w:rPr>
      <w:pict>
        <v:group w14:anchorId="70772DA6"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V1KCt9AIAANkGAAAOAAAAZHJzL2Uyb0RvYy54bWykVW1v2yAQ/j5p/wHxcdPql6RNbdWpprap JnVbpWY/gGD8omFgQOJ0v34H2KmbtZrUfUGH73ju4bnjfHG57zjaMW1aKQqcnMQYMUFl2Yq6wD/W q0/nGBlLREm4FKzAj8zgy+X7dxe9ylkqG8lLphGACJP3qsCNtSqPIkMb1hFzIhUT4Kyk7oiFra6j UpMe0DsepXF8FvVSl0pLyoyBr9fBiZcev6oYtd+ryjCLeIGBm/Wr9uvGrdHyguS1Jqpp6UCDvIFF R1oBSQ9Q18QStNXtX1BdS7U0srInVHaRrKqWMn8HuE0SH93mVsut8nep875WB5lA2iOd3gxLv+1u tXpQ9zqwB/NO0p8GdIl6VedTv9vXIRht+q+yhHqSrZX+4vtKdw4CroT2Xt/Hg75sbxGFj/NZtpgt TjGi4EvSxSA/baBG7lCaJeAEX5pl56E0tLkZDp9l6Vk4mTpXRPKQ0tMcaLmyQx+ZJ6nM/0n10BDF fAWMk+Jeo7YEehgJ0sHtV5ox15to7jm55BA1qmmmUk48LsyA4v8U8QU9RilfU4PkdGvsLZO+GGR3 Z2xo8RIsX+Jy4L6G51B1HLr94ycUI5fLL8OTOIQlY9iHCK1j1COfegAdsUCRCVZ2Pk9exJqNYQ4r nWBBNeuRIWlG0nQvBtZgIeJGSuybTUnj+mUN3MYuAwQIcjd8JRZyH8eGM0MKDbPieEpojGBKbIIk iljHzKVwJuoL7KVwHzq5Y2vpXfao/SHJk5eLaVQo4oRVcMMJl8D3+CGp4zqprJCrlnNfBS4clVkC D8sRMJK3pXP6ja43V1yjHYH5l86SVerfHIA9C4M5I0oP1jBS3gy2JS0PNsRz0BaeWujc8M42snyE LtYyTFX4C4DRSP0box4maoHNry3RDCP+RcA7zJL53I1gv5mfLoAK0lPPZuohggJUgS2Gwjvzyoax vVW6rRvIlPjrCvkZRlDVujb3/AKrYQOjwFt+foL1bEBP9z7q6Y+0/AMAAP//AwBQSwMEFAAGAAgA AAAhAD7j23rhAAAACwEAAA8AAABkcnMvZG93bnJldi54bWxMj01PwkAQhu8m/ofNmHiTbcEPWrol hKgnYiKYGG5Dd2gburNNd2nLv3fxorf5ePLOM9lyNI3oqXO1ZQXxJAJBXFhdc6nga/f2MAfhPLLG xjIpuJCDZX57k2Gq7cCf1G99KUIIuxQVVN63qZSuqMigm9iWOOyOtjPoQ9uVUnc4hHDTyGkUPUuD NYcLFba0rqg4bc9GwfuAw2oWv/ab03F92e+ePr43MSl1fzeuFiA8jf4Phqt+UIc8OB3smbUTjYJp Ej8G9FokLyACkcxnCYjD7yQBmWfy/w/5DwAAAP//AwBQSwECLQAUAAYACAAAACEAtoM4kv4AAADh AQAAEwAAAAAAAAAAAAAAAAAAAAAAW0NvbnRlbnRfVHlwZXNdLnhtbFBLAQItABQABgAIAAAAIQA4 /SH/1gAAAJQBAAALAAAAAAAAAAAAAAAAAC8BAABfcmVscy8ucmVsc1BLAQItABQABgAIAAAAIQCV 1KCt9AIAANkGAAAOAAAAAAAAAAAAAAAAAC4CAABkcnMvZTJvRG9jLnhtbFBLAQItABQABgAIAAAA IQA+49t64QAAAAsBAAAPAAAAAAAAAAAAAAAAAE4FAABkcnMvZG93bnJldi54bWxQSwUGAAAAAAQA BADzAAAAXAY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14:paraId="0BAD0F71" w14:textId="77777777" w:rsidR="009D62CD" w:rsidRDefault="009D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8F0197F"/>
    <w:multiLevelType w:val="hybridMultilevel"/>
    <w:tmpl w:val="4C4A1D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3AF4A86"/>
    <w:multiLevelType w:val="hybridMultilevel"/>
    <w:tmpl w:val="7F426CE0"/>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num w:numId="1" w16cid:durableId="764157134">
    <w:abstractNumId w:val="10"/>
  </w:num>
  <w:num w:numId="2" w16cid:durableId="1930775360">
    <w:abstractNumId w:val="8"/>
  </w:num>
  <w:num w:numId="3" w16cid:durableId="55785461">
    <w:abstractNumId w:val="7"/>
  </w:num>
  <w:num w:numId="4" w16cid:durableId="137844547">
    <w:abstractNumId w:val="6"/>
  </w:num>
  <w:num w:numId="5" w16cid:durableId="414713070">
    <w:abstractNumId w:val="5"/>
  </w:num>
  <w:num w:numId="6" w16cid:durableId="757561840">
    <w:abstractNumId w:val="9"/>
  </w:num>
  <w:num w:numId="7" w16cid:durableId="1951276888">
    <w:abstractNumId w:val="4"/>
  </w:num>
  <w:num w:numId="8" w16cid:durableId="2058122739">
    <w:abstractNumId w:val="3"/>
  </w:num>
  <w:num w:numId="9" w16cid:durableId="42222533">
    <w:abstractNumId w:val="2"/>
  </w:num>
  <w:num w:numId="10" w16cid:durableId="816725953">
    <w:abstractNumId w:val="1"/>
  </w:num>
  <w:num w:numId="11" w16cid:durableId="1343816537">
    <w:abstractNumId w:val="0"/>
  </w:num>
  <w:num w:numId="12" w16cid:durableId="318466968">
    <w:abstractNumId w:val="11"/>
  </w:num>
  <w:num w:numId="13" w16cid:durableId="757869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4FE"/>
    <w:rsid w:val="00006384"/>
    <w:rsid w:val="00030349"/>
    <w:rsid w:val="000514C5"/>
    <w:rsid w:val="00060BD1"/>
    <w:rsid w:val="00061D30"/>
    <w:rsid w:val="00086C66"/>
    <w:rsid w:val="000D3421"/>
    <w:rsid w:val="00115E52"/>
    <w:rsid w:val="00124173"/>
    <w:rsid w:val="00137F03"/>
    <w:rsid w:val="0014084A"/>
    <w:rsid w:val="001D15B6"/>
    <w:rsid w:val="0020635C"/>
    <w:rsid w:val="0022185D"/>
    <w:rsid w:val="00267595"/>
    <w:rsid w:val="00275B9E"/>
    <w:rsid w:val="002B3077"/>
    <w:rsid w:val="002C4B38"/>
    <w:rsid w:val="002E1474"/>
    <w:rsid w:val="00320F5A"/>
    <w:rsid w:val="00333DD4"/>
    <w:rsid w:val="00335032"/>
    <w:rsid w:val="00376F39"/>
    <w:rsid w:val="003952A2"/>
    <w:rsid w:val="003A090C"/>
    <w:rsid w:val="003F77CE"/>
    <w:rsid w:val="004326A3"/>
    <w:rsid w:val="00436865"/>
    <w:rsid w:val="00483015"/>
    <w:rsid w:val="00493308"/>
    <w:rsid w:val="00496798"/>
    <w:rsid w:val="004A570C"/>
    <w:rsid w:val="004D3C36"/>
    <w:rsid w:val="004D77F7"/>
    <w:rsid w:val="004E49D0"/>
    <w:rsid w:val="00527E96"/>
    <w:rsid w:val="00535564"/>
    <w:rsid w:val="00552179"/>
    <w:rsid w:val="00555A37"/>
    <w:rsid w:val="005642AB"/>
    <w:rsid w:val="005646F5"/>
    <w:rsid w:val="005D0B7F"/>
    <w:rsid w:val="0061078A"/>
    <w:rsid w:val="00620DDB"/>
    <w:rsid w:val="00632E67"/>
    <w:rsid w:val="00646895"/>
    <w:rsid w:val="00663C3A"/>
    <w:rsid w:val="006C1639"/>
    <w:rsid w:val="00710E74"/>
    <w:rsid w:val="00712EF3"/>
    <w:rsid w:val="00747CCB"/>
    <w:rsid w:val="007626CD"/>
    <w:rsid w:val="007704BD"/>
    <w:rsid w:val="007B3BA5"/>
    <w:rsid w:val="007B48EC"/>
    <w:rsid w:val="007C54C5"/>
    <w:rsid w:val="007D0A34"/>
    <w:rsid w:val="007D7AF5"/>
    <w:rsid w:val="007E4D1F"/>
    <w:rsid w:val="008104DD"/>
    <w:rsid w:val="00815277"/>
    <w:rsid w:val="00850F03"/>
    <w:rsid w:val="00876C21"/>
    <w:rsid w:val="008829A6"/>
    <w:rsid w:val="008B236B"/>
    <w:rsid w:val="008D0E13"/>
    <w:rsid w:val="008F59FF"/>
    <w:rsid w:val="008F7A71"/>
    <w:rsid w:val="0090186F"/>
    <w:rsid w:val="00922097"/>
    <w:rsid w:val="00931CD9"/>
    <w:rsid w:val="00954D5A"/>
    <w:rsid w:val="00962C62"/>
    <w:rsid w:val="00966F0D"/>
    <w:rsid w:val="009B11B1"/>
    <w:rsid w:val="009B7403"/>
    <w:rsid w:val="009C4EE5"/>
    <w:rsid w:val="009D52D0"/>
    <w:rsid w:val="009D62CD"/>
    <w:rsid w:val="009F62A1"/>
    <w:rsid w:val="00A509DA"/>
    <w:rsid w:val="00A5671D"/>
    <w:rsid w:val="00A64F4C"/>
    <w:rsid w:val="00A77980"/>
    <w:rsid w:val="00A82D7D"/>
    <w:rsid w:val="00AB4558"/>
    <w:rsid w:val="00B055AC"/>
    <w:rsid w:val="00B10C18"/>
    <w:rsid w:val="00B15BA7"/>
    <w:rsid w:val="00B260CE"/>
    <w:rsid w:val="00B314FE"/>
    <w:rsid w:val="00B530C2"/>
    <w:rsid w:val="00B547C0"/>
    <w:rsid w:val="00B874E2"/>
    <w:rsid w:val="00B87AD1"/>
    <w:rsid w:val="00BB14F6"/>
    <w:rsid w:val="00BE0674"/>
    <w:rsid w:val="00C12219"/>
    <w:rsid w:val="00C2128F"/>
    <w:rsid w:val="00C47F57"/>
    <w:rsid w:val="00C52A01"/>
    <w:rsid w:val="00C6250E"/>
    <w:rsid w:val="00CA5CC1"/>
    <w:rsid w:val="00CD733B"/>
    <w:rsid w:val="00CF3944"/>
    <w:rsid w:val="00D21FA6"/>
    <w:rsid w:val="00D23C45"/>
    <w:rsid w:val="00D37C74"/>
    <w:rsid w:val="00D5032D"/>
    <w:rsid w:val="00D55B4B"/>
    <w:rsid w:val="00D87A53"/>
    <w:rsid w:val="00DA0D59"/>
    <w:rsid w:val="00DC06F8"/>
    <w:rsid w:val="00DD0EDA"/>
    <w:rsid w:val="00DE12C1"/>
    <w:rsid w:val="00DF238C"/>
    <w:rsid w:val="00E365CE"/>
    <w:rsid w:val="00E710CC"/>
    <w:rsid w:val="00E76110"/>
    <w:rsid w:val="00F01842"/>
    <w:rsid w:val="00F12D20"/>
    <w:rsid w:val="00F13867"/>
    <w:rsid w:val="00F17563"/>
    <w:rsid w:val="00F60586"/>
    <w:rsid w:val="00F673D1"/>
    <w:rsid w:val="00F77ADF"/>
    <w:rsid w:val="00F8287C"/>
    <w:rsid w:val="00F85B8C"/>
    <w:rsid w:val="00FE0BD3"/>
    <w:rsid w:val="00FF6BFA"/>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ListParagraph">
    <w:name w:val="List Paragraph"/>
    <w:basedOn w:val="Normal"/>
    <w:uiPriority w:val="34"/>
    <w:qFormat/>
    <w:rsid w:val="00B055AC"/>
    <w:pPr>
      <w:widowControl/>
      <w:ind w:left="720"/>
      <w:contextualSpacing/>
    </w:pPr>
    <w:rPr>
      <w:rFonts w:eastAsiaTheme="minorHAnsi" w:cstheme="minorBidi"/>
      <w:sz w:val="28"/>
      <w:szCs w:val="22"/>
      <w:lang w:eastAsia="en-US"/>
    </w:rPr>
  </w:style>
  <w:style w:type="table" w:customStyle="1" w:styleId="TableGrid1">
    <w:name w:val="Table Grid1"/>
    <w:basedOn w:val="TableNormal"/>
    <w:next w:val="TableGrid"/>
    <w:rsid w:val="00B055AC"/>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05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B314FE"/>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314FE"/>
    <w:rPr>
      <w:sz w:val="16"/>
      <w:szCs w:val="16"/>
    </w:rPr>
  </w:style>
  <w:style w:type="paragraph" w:styleId="CommentText">
    <w:name w:val="annotation text"/>
    <w:basedOn w:val="Normal"/>
    <w:link w:val="CommentTextChar"/>
    <w:uiPriority w:val="99"/>
    <w:unhideWhenUsed/>
    <w:rsid w:val="00B314FE"/>
    <w:pPr>
      <w:spacing w:line="240" w:lineRule="auto"/>
    </w:pPr>
    <w:rPr>
      <w:sz w:val="20"/>
      <w:szCs w:val="20"/>
    </w:rPr>
  </w:style>
  <w:style w:type="character" w:customStyle="1" w:styleId="CommentTextChar">
    <w:name w:val="Comment Text Char"/>
    <w:basedOn w:val="DefaultParagraphFont"/>
    <w:link w:val="CommentText"/>
    <w:uiPriority w:val="99"/>
    <w:rsid w:val="00B314FE"/>
    <w:rPr>
      <w:sz w:val="20"/>
      <w:szCs w:val="20"/>
    </w:rPr>
  </w:style>
  <w:style w:type="paragraph" w:styleId="CommentSubject">
    <w:name w:val="annotation subject"/>
    <w:basedOn w:val="CommentText"/>
    <w:next w:val="CommentText"/>
    <w:link w:val="CommentSubjectChar"/>
    <w:uiPriority w:val="99"/>
    <w:semiHidden/>
    <w:unhideWhenUsed/>
    <w:rsid w:val="00B314FE"/>
    <w:rPr>
      <w:b/>
      <w:bCs/>
    </w:rPr>
  </w:style>
  <w:style w:type="character" w:customStyle="1" w:styleId="CommentSubjectChar">
    <w:name w:val="Comment Subject Char"/>
    <w:basedOn w:val="CommentTextChar"/>
    <w:link w:val="CommentSubject"/>
    <w:uiPriority w:val="99"/>
    <w:semiHidden/>
    <w:rsid w:val="00B314F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
    <Relationship TargetMode="External" Target="mailto:evita.nagle@sam.gov.lv" Type="http://schemas.openxmlformats.org/officeDocument/2006/relationships/hyperlink"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header1.xml" Type="http://schemas.openxmlformats.org/officeDocument/2006/relationships/header" Id="rId10"/>
    <Relationship Target="settings.xml" Type="http://schemas.openxmlformats.org/officeDocument/2006/relationships/settings" Id="rId4"/>
    <Relationship Target="footer1.xml" Type="http://schemas.openxmlformats.org/officeDocument/2006/relationships/footer"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_rels/settings.xml.rels><?xml version="1.0" encoding="UTF-8" standalone="yes"?>
<Relationships xmlns="http://schemas.openxmlformats.org/package/2006/relationships">
    <Relationship TargetMode="External" Target="file:///X:\_Veidlapas\Ministrijas_veidlapas\_LV%20Ministrijas%20veidlapa.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3A2FAA79-5735-48C5-B730-8C8959362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_LV Ministrijas veidlapa</Template>
  <TotalTime>5</TotalTime>
  <Pages>2</Pages>
  <Words>2578</Words>
  <Characters>1470</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Par Latvijas Republikas nacionālo pozīciju Nr. 1 “Priekšlikums Eiropas Parlamenta un Padomes Regulai par mehānisko transportlīdzekļu un dzinēju, kā arī tādiem transportlīdzekļiem paredzētu sistēmu, sastāvdaļu un atsevišķu tehnisku vienību apstiprināšanu a</vt:lpstr>
    </vt:vector>
  </TitlesOfParts>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Latvijas Republikas nacionālo pozīciju Nr. 1 “Priekšlikums Eiropas Parlamenta un Padomes Regulai par mehānisko transportlīdzekļu un dzinēju, kā arī tādiem transportlīdzekļiem paredzētu sistēmu, sastāvdaļu un atsevišķu tehnisku vienību apstiprināšanu attiecībā uz to emisijām un akumulatora izturību (Euro 7) un ar ko atceļ Regulas (EK) Nr. 715/2007 un (EK) 595/2009” </dc:title>
  <dc:subject>Pavadvēstule</dc:subject>
  <dc:creator>Satiksmes ministrija</dc:creator>
  <cp:keywords/>
  <dc:description>Evita Nagle_x000d_
67028190_x000d_
evita.nagle@sam.gov.lv</dc:description>
  <cp:lastModifiedBy>Evita Nagle</cp:lastModifiedBy>
  <cp:revision>6</cp:revision>
  <cp:lastPrinted>2014-11-27T09:34:00Z</cp:lastPrinted>
  <dcterms:created xsi:type="dcterms:W3CDTF">2022-12-27T11:08:00Z</dcterms:created>
  <dcterms:modified xsi:type="dcterms:W3CDTF">2023-01-02T11:00:00Z</dcterms:modified>
  <cp:category>Satiksmes ministrija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idcName">
    <vt:lpwstr>1020404016200</vt:lpwstr>
  </property>
  <property fmtid="{D5CDD505-2E9C-101B-9397-08002B2CF9AE}" pid="5" name="DISdID">
    <vt:lpwstr>451884</vt:lpwstr>
  </property>
  <property fmtid="{D5CDD505-2E9C-101B-9397-08002B2CF9AE}" pid="6" name="DISCesvisTitle">
    <vt:lpwstr>Pavadvēstule "Par Latvijas Republikas nacionālo pozīciju Nr. 1 “Priekšlikums Eiropas Parlamenta un Padomes Regulai par mehānisko transportlīdzekļu un dzinēju, kā arī tādiem transportlīdzekļiem paredzētu sistēmu, sastāvdaļu un atsevišķu tehnisku vienību apstiprināšanu attiecībā uz to emisijām un akumulatora izturību (Euro 7) un ar ko atceļ Regulas (EK) Nr. 715/2007 un (EK) 595/2009”"</vt:lpwstr>
  </property>
  <property fmtid="{D5CDD505-2E9C-101B-9397-08002B2CF9AE}" pid="7" name="DIScgiUrl">
    <vt:lpwstr>https://lim.esvis.gov.lv/cs/idcplg</vt:lpwstr>
  </property>
  <property fmtid="{D5CDD505-2E9C-101B-9397-08002B2CF9AE}" pid="8" name="DISCesvisMinistryOfMinister">
    <vt:lpwstr>wwTemplateNP_MinistryOfMinister(Satiksmes,)</vt:lpwstr>
  </property>
  <property fmtid="{D5CDD505-2E9C-101B-9397-08002B2CF9AE}" pid="9" name="DISCesvisSafetyLevel">
    <vt:lpwstr>Vispārpieejams</vt:lpwstr>
  </property>
  <property fmtid="{D5CDD505-2E9C-101B-9397-08002B2CF9AE}" pid="10" name="DISCesvisSigner">
    <vt:lpwstr>satiksmes ministrs Jānis Vitenbergs</vt:lpwstr>
  </property>
  <property fmtid="{D5CDD505-2E9C-101B-9397-08002B2CF9AE}" pid="11" name="DISProperties">
    <vt:lpwstr>DISCesvisAdditionalMakers,DIScgiUrl,DISdDocName,DISCesvisSigner,DISTaskPaneUrl,DISCesvisSafetyLevel,DISCesvisTitle,DISCesvisDocRegDate,DISCesvisMinistryOfMinister,DISCesvisAuthor,DISCesvisMainMaker,DISCesvisRelatedDocNP,DISidcName,DISCesvisDescription,DISCesvisAdditionalMakersMail,DISdUser,DISCesvisRegDate,DISCesvisDocRegNr,DISdID,DISCesvisForInforming,DISCesvisMainMakerOrgUnitTitle</vt:lpwstr>
  </property>
  <property fmtid="{D5CDD505-2E9C-101B-9397-08002B2CF9AE}" pid="12" name="DISTaskPaneUrl">
    <vt:lpwstr>https://lim.esvis.gov.lv/cs/idcplg?ClientControlled=DocMan&amp;coreContentOnly=1&amp;WebdavRequest=1&amp;IdcService=DOC_INFO&amp;dID=451884</vt:lpwstr>
  </property>
  <property fmtid="{D5CDD505-2E9C-101B-9397-08002B2CF9AE}" pid="13" name="DISCesvisDescription">
    <vt:lpwstr>
</vt:lpwstr>
  </property>
  <property fmtid="{D5CDD505-2E9C-101B-9397-08002B2CF9AE}" pid="14" name="DISCesvisAuthor">
    <vt:lpwstr>Satiksmes ministrija</vt:lpwstr>
  </property>
  <property fmtid="{D5CDD505-2E9C-101B-9397-08002B2CF9AE}" pid="15" name="DISdUser">
    <vt:lpwstr>weblogic</vt:lpwstr>
  </property>
  <property fmtid="{D5CDD505-2E9C-101B-9397-08002B2CF9AE}" pid="16" name="DISdDocName">
    <vt:lpwstr>L366097</vt:lpwstr>
  </property>
  <property fmtid="{D5CDD505-2E9C-101B-9397-08002B2CF9AE}" pid="17" name="DISCesvisAdditionalMakers">
    <vt:lpwstr>Vecākā referente Evita Nagle</vt:lpwstr>
  </property>
  <property fmtid="{D5CDD505-2E9C-101B-9397-08002B2CF9AE}" pid="18" name="DISCesvisMainMaker">
    <vt:lpwstr>Vecākā referente Evita Nagle</vt:lpwstr>
  </property>
  <property fmtid="{D5CDD505-2E9C-101B-9397-08002B2CF9AE}" pid="19" name="DISCesvisAdditionalMakersMail">
    <vt:lpwstr>evita.nagle@sam.gov.lv</vt:lpwstr>
  </property>
  <property fmtid="{D5CDD505-2E9C-101B-9397-08002B2CF9AE}" pid="20" name="DISCesvisMainMakerOrgUnitTitle">
    <vt:lpwstr>Eiropas Savienības lietu koordinācijas departaments</vt:lpwstr>
  </property>
  <property fmtid="{D5CDD505-2E9C-101B-9397-08002B2CF9AE}" pid="21" name="DISCesvisForInforming">
    <vt:lpwstr> Direktore Elīna Šimiņa-Neverovska, Nozares atašejs Zita Kanberga</vt:lpwstr>
  </property>
  <property fmtid="{D5CDD505-2E9C-101B-9397-08002B2CF9AE}" pid="22" name="DISCesvisRelatedDocNP">
    <vt:lpwstr>Priekšlikums Eiropas Parlamenta un Padomes Regulai par mehānisko transportlīdzekļu un dzinēju, kā arī tādiem transportlīdzekļiem paredzētu sistēmu, sastāvdaļu un atsevišķu tehnisku vienību apstiprināšanu attiecībā uz to emisijām un akumulatora izturību (Euro 7) un ar ko atceļ Regulas (EK) Nr. 715/2007 un (EK) 595/2009</vt:lpwstr>
  </property>
  <property fmtid="{D5CDD505-2E9C-101B-9397-08002B2CF9AE}" pid="23" name="DISCesvisDocRegDate">
    <vt:lpwstr>2023-01-03</vt:lpwstr>
  </property>
  <property fmtid="{D5CDD505-2E9C-101B-9397-08002B2CF9AE}" pid="24" name="DISCesvisRegDate">
    <vt:lpwstr>2023-01-03</vt:lpwstr>
  </property>
  <property fmtid="{D5CDD505-2E9C-101B-9397-08002B2CF9AE}" pid="25" name="DISCesvisDocRegNr">
    <vt:lpwstr>PV-19</vt:lpwstr>
  </property>
</Properties>
</file>