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1DE3C" w14:textId="77777777" w:rsidR="00DB55C5" w:rsidRPr="00DB55C5" w:rsidRDefault="00DB55C5" w:rsidP="00DB55C5">
      <w:pPr>
        <w:spacing w:after="0" w:line="240" w:lineRule="auto"/>
        <w:ind w:firstLine="360"/>
        <w:jc w:val="right"/>
        <w:rPr>
          <w:rFonts w:ascii="Times New Roman" w:hAnsi="Times New Roman" w:cs="Times New Roman"/>
          <w:sz w:val="28"/>
          <w:szCs w:val="28"/>
        </w:rPr>
      </w:pPr>
      <w:r w:rsidRPr="00DB55C5">
        <w:rPr>
          <w:rFonts w:ascii="Times New Roman" w:hAnsi="Times New Roman" w:cs="Times New Roman"/>
          <w:sz w:val="28"/>
          <w:szCs w:val="28"/>
        </w:rPr>
        <w:t xml:space="preserve">(Ministru kabineta </w:t>
      </w:r>
    </w:p>
    <w:p w14:paraId="66F7855A" w14:textId="77777777" w:rsidR="00DB55C5" w:rsidRPr="00DB55C5" w:rsidRDefault="00DB55C5" w:rsidP="00DB55C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B55C5">
        <w:rPr>
          <w:rFonts w:ascii="Times New Roman" w:hAnsi="Times New Roman" w:cs="Times New Roman"/>
          <w:sz w:val="28"/>
          <w:szCs w:val="28"/>
        </w:rPr>
        <w:t>2025. gada 15. jūlija</w:t>
      </w:r>
    </w:p>
    <w:p w14:paraId="40C3BA91" w14:textId="77777777" w:rsidR="00DB55C5" w:rsidRPr="00DB55C5" w:rsidRDefault="00DB55C5" w:rsidP="00DB55C5">
      <w:pPr>
        <w:spacing w:after="0" w:line="240" w:lineRule="auto"/>
        <w:ind w:firstLine="360"/>
        <w:jc w:val="right"/>
        <w:rPr>
          <w:rFonts w:ascii="Times New Roman" w:hAnsi="Times New Roman" w:cs="Times New Roman"/>
          <w:sz w:val="28"/>
          <w:szCs w:val="28"/>
        </w:rPr>
      </w:pPr>
      <w:r w:rsidRPr="00DB55C5">
        <w:rPr>
          <w:rFonts w:ascii="Times New Roman" w:hAnsi="Times New Roman" w:cs="Times New Roman"/>
          <w:sz w:val="28"/>
          <w:szCs w:val="28"/>
        </w:rPr>
        <w:t xml:space="preserve">rīkojums Nr. </w:t>
      </w:r>
      <w:r w:rsidRPr="00DB55C5">
        <w:rPr>
          <w:rFonts w:ascii="Times New Roman" w:hAnsi="Times New Roman" w:cs="Times New Roman"/>
          <w:sz w:val="28"/>
          <w:szCs w:val="28"/>
        </w:rPr>
        <w:t>422</w:t>
      </w:r>
      <w:r w:rsidRPr="00DB55C5">
        <w:rPr>
          <w:rFonts w:ascii="Times New Roman" w:hAnsi="Times New Roman" w:cs="Times New Roman"/>
          <w:sz w:val="28"/>
          <w:szCs w:val="28"/>
        </w:rPr>
        <w:t>)</w:t>
      </w:r>
    </w:p>
    <w:p w14:paraId="352A070E" w14:textId="3E7F4DA5" w:rsidR="00B85D6C" w:rsidRPr="00692ECB" w:rsidRDefault="494BECCD" w:rsidP="00DB55C5">
      <w:pPr>
        <w:spacing w:before="120" w:after="0" w:line="240" w:lineRule="auto"/>
        <w:ind w:firstLine="426"/>
        <w:jc w:val="right"/>
        <w:rPr>
          <w:rFonts w:ascii="Times New Roman" w:hAnsi="Times New Roman" w:cs="Times New Roman"/>
          <w:b/>
          <w:bCs/>
          <w:sz w:val="24"/>
          <w:szCs w:val="24"/>
        </w:rPr>
      </w:pPr>
      <w:r w:rsidRPr="7C1C6C86">
        <w:rPr>
          <w:rFonts w:ascii="Times New Roman" w:hAnsi="Times New Roman" w:cs="Times New Roman"/>
          <w:b/>
          <w:bCs/>
          <w:sz w:val="24"/>
          <w:szCs w:val="24"/>
        </w:rPr>
        <w:t xml:space="preserve">     </w:t>
      </w:r>
      <w:r w:rsidRPr="1E7705E5">
        <w:rPr>
          <w:rFonts w:ascii="Times New Roman" w:hAnsi="Times New Roman" w:cs="Times New Roman"/>
          <w:b/>
          <w:bCs/>
          <w:sz w:val="24"/>
          <w:szCs w:val="24"/>
        </w:rPr>
        <w:t xml:space="preserve">                                                                   </w:t>
      </w:r>
    </w:p>
    <w:p w14:paraId="2578617D" w14:textId="0C465A51"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B7644F8" w14:textId="7C35353E"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38161861" w14:textId="6DE3F1B4"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6AE7576" w14:textId="486E8894"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1570C36B" w14:textId="7EA6DD3A"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C14E1F1" w14:textId="6EA66F2C"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6DD48D1" w14:textId="14D60AC7"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4911FF3" w14:textId="38E23D05"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678CF3F0" w14:textId="052273C1"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689ECB26" w14:textId="316000DF"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084F7F43" w14:textId="1EA68043"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4B095F54" w14:textId="2468DA55" w:rsidR="00B85D6C" w:rsidRPr="00692ECB" w:rsidRDefault="00B66640" w:rsidP="00E03E96">
      <w:pPr>
        <w:spacing w:before="120" w:after="0" w:line="240" w:lineRule="auto"/>
        <w:ind w:firstLine="426"/>
        <w:jc w:val="center"/>
        <w:rPr>
          <w:rFonts w:ascii="Times New Roman" w:hAnsi="Times New Roman" w:cs="Times New Roman"/>
          <w:b/>
          <w:bCs/>
          <w:sz w:val="24"/>
          <w:szCs w:val="24"/>
        </w:rPr>
      </w:pPr>
      <w:r w:rsidRPr="00A248EF">
        <w:rPr>
          <w:rFonts w:ascii="Times New Roman" w:hAnsi="Times New Roman" w:cs="Times New Roman"/>
          <w:b/>
          <w:noProof/>
          <w:color w:val="000000" w:themeColor="text1"/>
          <w:sz w:val="44"/>
          <w:szCs w:val="44"/>
        </w:rPr>
        <mc:AlternateContent>
          <mc:Choice Requires="wps">
            <w:drawing>
              <wp:anchor distT="45720" distB="45720" distL="114300" distR="114300" simplePos="0" relativeHeight="251658256" behindDoc="0" locked="0" layoutInCell="1" allowOverlap="1" wp14:anchorId="6DAE1BBA" wp14:editId="7244AE17">
                <wp:simplePos x="0" y="0"/>
                <wp:positionH relativeFrom="margin">
                  <wp:align>center</wp:align>
                </wp:positionH>
                <wp:positionV relativeFrom="paragraph">
                  <wp:posOffset>43180</wp:posOffset>
                </wp:positionV>
                <wp:extent cx="4295775" cy="1384300"/>
                <wp:effectExtent l="0" t="0" r="28575"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384300"/>
                        </a:xfrm>
                        <a:prstGeom prst="rect">
                          <a:avLst/>
                        </a:prstGeom>
                        <a:solidFill>
                          <a:srgbClr val="FFFFFF"/>
                        </a:solidFill>
                        <a:ln w="9525">
                          <a:solidFill>
                            <a:srgbClr val="000000"/>
                          </a:solidFill>
                          <a:miter lim="800000"/>
                          <a:headEnd/>
                          <a:tailEnd/>
                        </a:ln>
                      </wps:spPr>
                      <wps:txbx>
                        <w:txbxContent>
                          <w:p w14:paraId="06F31081" w14:textId="4719A648" w:rsidR="00A248EF" w:rsidRDefault="00A248EF" w:rsidP="00A248EF">
                            <w:pPr>
                              <w:spacing w:after="0" w:line="240" w:lineRule="auto"/>
                              <w:jc w:val="center"/>
                              <w:rPr>
                                <w:rFonts w:ascii="Times New Roman" w:hAnsi="Times New Roman" w:cs="Times New Roman"/>
                                <w:b/>
                                <w:bCs/>
                                <w:color w:val="000000" w:themeColor="text1"/>
                                <w:sz w:val="44"/>
                                <w:szCs w:val="44"/>
                              </w:rPr>
                            </w:pPr>
                            <w:r>
                              <w:rPr>
                                <w:rFonts w:ascii="Times New Roman" w:hAnsi="Times New Roman" w:cs="Times New Roman"/>
                                <w:b/>
                                <w:color w:val="000000" w:themeColor="text1"/>
                                <w:sz w:val="44"/>
                                <w:szCs w:val="44"/>
                              </w:rPr>
                              <w:t>RĪCĪBAS PLĀN</w:t>
                            </w:r>
                            <w:r w:rsidR="00DE1FB7">
                              <w:rPr>
                                <w:rFonts w:ascii="Times New Roman" w:hAnsi="Times New Roman" w:cs="Times New Roman"/>
                                <w:b/>
                                <w:color w:val="000000" w:themeColor="text1"/>
                                <w:sz w:val="44"/>
                                <w:szCs w:val="44"/>
                              </w:rPr>
                              <w:t>S</w:t>
                            </w:r>
                          </w:p>
                          <w:p w14:paraId="35CCC9CE" w14:textId="5DC0130F" w:rsidR="00A248EF" w:rsidRPr="007D1E5F" w:rsidRDefault="00734232" w:rsidP="00A248EF">
                            <w:pPr>
                              <w:spacing w:after="0" w:line="240" w:lineRule="auto"/>
                              <w:ind w:firstLine="425"/>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44"/>
                                <w:szCs w:val="44"/>
                              </w:rPr>
                              <w:t>INVESTĪCIJU PIESAISTEI</w:t>
                            </w:r>
                            <w:r w:rsidR="00A248EF" w:rsidRPr="007D1E5F">
                              <w:rPr>
                                <w:rFonts w:ascii="Times New Roman" w:hAnsi="Times New Roman" w:cs="Times New Roman"/>
                                <w:b/>
                                <w:color w:val="000000" w:themeColor="text1"/>
                                <w:sz w:val="44"/>
                                <w:szCs w:val="44"/>
                              </w:rPr>
                              <w:t xml:space="preserve"> UN FINANŠU PIEEJAMĪBAI TAUTSAIMNIECĪBĀ</w:t>
                            </w:r>
                          </w:p>
                          <w:p w14:paraId="676F6E81" w14:textId="5018B924" w:rsidR="00A248EF" w:rsidRDefault="00A248E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DAE1BBA" id="_x0000_t202" coordsize="21600,21600" o:spt="202" path="m,l,21600r21600,l21600,xe">
                <v:stroke joinstyle="miter"/>
                <v:path gradientshapeok="t" o:connecttype="rect"/>
              </v:shapetype>
              <v:shape id="Text Box 2" o:spid="_x0000_s1026" type="#_x0000_t202" style="position:absolute;left:0;text-align:left;margin-left:0;margin-top:3.4pt;width:338.25pt;height:109pt;z-index:25165825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">
                <v:textbox>
                  <w:txbxContent>
                    <w:p w14:paraId="06F31081" w14:textId="4719A648" w:rsidR="00A248EF" w:rsidRDefault="00A248EF" w:rsidP="00A248EF">
                      <w:pPr>
                        <w:spacing w:after="0" w:line="240" w:lineRule="auto"/>
                        <w:jc w:val="center"/>
                        <w:rPr>
                          <w:rFonts w:ascii="Times New Roman" w:hAnsi="Times New Roman" w:cs="Times New Roman"/>
                          <w:b/>
                          <w:bCs/>
                          <w:color w:val="000000" w:themeColor="text1"/>
                          <w:sz w:val="44"/>
                          <w:szCs w:val="44"/>
                        </w:rPr>
                      </w:pPr>
                      <w:r>
                        <w:rPr>
                          <w:rFonts w:ascii="Times New Roman" w:hAnsi="Times New Roman" w:cs="Times New Roman"/>
                          <w:b/>
                          <w:color w:val="000000" w:themeColor="text1"/>
                          <w:sz w:val="44"/>
                          <w:szCs w:val="44"/>
                        </w:rPr>
                        <w:t>RĪCĪBAS PLĀN</w:t>
                      </w:r>
                      <w:r w:rsidR="00DE1FB7">
                        <w:rPr>
                          <w:rFonts w:ascii="Times New Roman" w:hAnsi="Times New Roman" w:cs="Times New Roman"/>
                          <w:b/>
                          <w:color w:val="000000" w:themeColor="text1"/>
                          <w:sz w:val="44"/>
                          <w:szCs w:val="44"/>
                        </w:rPr>
                        <w:t>S</w:t>
                      </w:r>
                    </w:p>
                    <w:p w14:paraId="35CCC9CE" w14:textId="5DC0130F" w:rsidR="00A248EF" w:rsidRPr="007D1E5F" w:rsidRDefault="00734232" w:rsidP="00A248EF">
                      <w:pPr>
                        <w:spacing w:after="0" w:line="240" w:lineRule="auto"/>
                        <w:ind w:firstLine="425"/>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44"/>
                          <w:szCs w:val="44"/>
                        </w:rPr>
                        <w:t>INVESTĪCIJU PIESAISTEI</w:t>
                      </w:r>
                      <w:r w:rsidR="00A248EF" w:rsidRPr="007D1E5F">
                        <w:rPr>
                          <w:rFonts w:ascii="Times New Roman" w:hAnsi="Times New Roman" w:cs="Times New Roman"/>
                          <w:b/>
                          <w:color w:val="000000" w:themeColor="text1"/>
                          <w:sz w:val="44"/>
                          <w:szCs w:val="44"/>
                        </w:rPr>
                        <w:t xml:space="preserve"> UN FINANŠU PIEEJAMĪBAI TAUTSAIMNIECĪBĀ</w:t>
                      </w:r>
                    </w:p>
                    <w:p w14:paraId="676F6E81" w14:textId="5018B924" w:rsidR="00A248EF" w:rsidRDefault="00A248EF"/>
                  </w:txbxContent>
                </v:textbox>
                <w10:wrap type="square" anchorx="margin"/>
              </v:shape>
            </w:pict>
          </mc:Fallback>
        </mc:AlternateContent>
      </w:r>
    </w:p>
    <w:p w14:paraId="73061E3E" w14:textId="77777777"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744B82AE" w14:textId="5D6E4BD4"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50BA14CF" w14:textId="410C29FD" w:rsidR="00B85D6C" w:rsidRPr="00692ECB" w:rsidRDefault="00B85D6C" w:rsidP="00E03E96">
      <w:pPr>
        <w:spacing w:before="120" w:after="0" w:line="240" w:lineRule="auto"/>
        <w:ind w:firstLine="426"/>
        <w:jc w:val="center"/>
        <w:rPr>
          <w:rFonts w:ascii="Times New Roman" w:hAnsi="Times New Roman" w:cs="Times New Roman"/>
          <w:b/>
          <w:bCs/>
          <w:sz w:val="24"/>
          <w:szCs w:val="24"/>
        </w:rPr>
      </w:pPr>
    </w:p>
    <w:p w14:paraId="33F41596" w14:textId="048C136E" w:rsidR="00DB2551" w:rsidRPr="007D1E5F" w:rsidRDefault="00DB2551" w:rsidP="00E03E96">
      <w:pPr>
        <w:spacing w:before="120" w:after="0" w:line="240" w:lineRule="auto"/>
        <w:ind w:firstLine="426"/>
        <w:jc w:val="center"/>
        <w:rPr>
          <w:rFonts w:ascii="Times New Roman" w:hAnsi="Times New Roman" w:cs="Times New Roman"/>
          <w:b/>
          <w:bCs/>
          <w:color w:val="000000" w:themeColor="text1"/>
          <w:sz w:val="24"/>
          <w:szCs w:val="24"/>
        </w:rPr>
      </w:pPr>
    </w:p>
    <w:p w14:paraId="5BD7CEB8" w14:textId="56DE47C8" w:rsidR="00DB2551" w:rsidRDefault="00DB2551" w:rsidP="00E03E96">
      <w:pPr>
        <w:spacing w:before="120" w:after="0" w:line="240" w:lineRule="auto"/>
        <w:ind w:firstLine="426"/>
        <w:jc w:val="center"/>
        <w:rPr>
          <w:rFonts w:ascii="Times New Roman" w:hAnsi="Times New Roman" w:cs="Times New Roman"/>
          <w:b/>
          <w:bCs/>
          <w:sz w:val="24"/>
          <w:szCs w:val="24"/>
        </w:rPr>
      </w:pPr>
    </w:p>
    <w:p w14:paraId="19AFED65" w14:textId="6489B4F4" w:rsidR="00DB2551" w:rsidRDefault="00DB2551" w:rsidP="00E03E96">
      <w:pPr>
        <w:spacing w:before="120" w:after="0" w:line="240" w:lineRule="auto"/>
        <w:ind w:firstLine="426"/>
        <w:jc w:val="center"/>
        <w:rPr>
          <w:rFonts w:ascii="Times New Roman" w:hAnsi="Times New Roman" w:cs="Times New Roman"/>
          <w:b/>
          <w:bCs/>
          <w:sz w:val="24"/>
          <w:szCs w:val="24"/>
        </w:rPr>
      </w:pPr>
    </w:p>
    <w:p w14:paraId="7A668FBE" w14:textId="6C62C53D" w:rsidR="00DB2551" w:rsidRDefault="00DB2551" w:rsidP="00E03E96">
      <w:pPr>
        <w:spacing w:before="120" w:after="0" w:line="240" w:lineRule="auto"/>
        <w:ind w:firstLine="426"/>
        <w:jc w:val="center"/>
        <w:rPr>
          <w:rFonts w:ascii="Times New Roman" w:hAnsi="Times New Roman" w:cs="Times New Roman"/>
          <w:b/>
          <w:bCs/>
          <w:sz w:val="24"/>
          <w:szCs w:val="24"/>
        </w:rPr>
      </w:pPr>
    </w:p>
    <w:p w14:paraId="230C3C2B"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1A8C70B2" w14:textId="1C29DA7B" w:rsidR="00DB2551" w:rsidRDefault="00DB2551" w:rsidP="00E03E96">
      <w:pPr>
        <w:spacing w:before="120" w:after="0" w:line="240" w:lineRule="auto"/>
        <w:ind w:firstLine="426"/>
        <w:jc w:val="center"/>
        <w:rPr>
          <w:rFonts w:ascii="Times New Roman" w:hAnsi="Times New Roman" w:cs="Times New Roman"/>
          <w:b/>
          <w:bCs/>
          <w:sz w:val="24"/>
          <w:szCs w:val="24"/>
        </w:rPr>
      </w:pPr>
    </w:p>
    <w:p w14:paraId="68601D91"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269BEAB4"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5EF5E4B0"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030191E7"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35D94C03"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4F175A60" w14:textId="77777777" w:rsidR="00DB2551" w:rsidRDefault="00DB2551" w:rsidP="00E03E96">
      <w:pPr>
        <w:spacing w:before="120" w:after="0" w:line="240" w:lineRule="auto"/>
        <w:ind w:firstLine="426"/>
        <w:jc w:val="center"/>
        <w:rPr>
          <w:rFonts w:ascii="Times New Roman" w:hAnsi="Times New Roman" w:cs="Times New Roman"/>
          <w:b/>
          <w:bCs/>
          <w:sz w:val="24"/>
          <w:szCs w:val="24"/>
        </w:rPr>
      </w:pPr>
    </w:p>
    <w:p w14:paraId="30F310A4" w14:textId="77777777" w:rsidR="00496A3A" w:rsidRDefault="00496A3A" w:rsidP="00496A3A">
      <w:pPr>
        <w:pStyle w:val="Heading2"/>
        <w:rPr>
          <w:sz w:val="24"/>
          <w:szCs w:val="24"/>
        </w:rPr>
      </w:pPr>
    </w:p>
    <w:p w14:paraId="55FDD572" w14:textId="5FDF91A0" w:rsidR="00EB545A" w:rsidRPr="00EB545A" w:rsidRDefault="00EB545A" w:rsidP="00496A3A">
      <w:pPr>
        <w:pStyle w:val="Heading2"/>
        <w:sectPr w:rsidR="00EB545A" w:rsidRPr="00EB545A" w:rsidSect="00213F33">
          <w:headerReference w:type="default" r:id="rId8"/>
          <w:footerReference w:type="even" r:id="rId9"/>
          <w:footerReference w:type="default" r:id="rId10"/>
          <w:headerReference w:type="first" r:id="rId11"/>
          <w:footerReference w:type="first" r:id="rId12"/>
          <w:pgSz w:w="11906" w:h="16838"/>
          <w:pgMar w:top="993" w:right="1274" w:bottom="567" w:left="1418" w:header="708" w:footer="708" w:gutter="0"/>
          <w:pgNumType w:start="1"/>
          <w:cols w:space="708"/>
          <w:docGrid w:linePitch="360"/>
        </w:sectPr>
      </w:pPr>
    </w:p>
    <w:p w14:paraId="3D75E355" w14:textId="2783619F" w:rsidR="00496A3A" w:rsidRPr="00F97EB4" w:rsidRDefault="00496A3A" w:rsidP="00496A3A">
      <w:pPr>
        <w:pStyle w:val="Heading2"/>
        <w:rPr>
          <w:b w:val="0"/>
          <w:sz w:val="24"/>
          <w:szCs w:val="24"/>
        </w:rPr>
      </w:pPr>
      <w:bookmarkStart w:id="0" w:name="_Toc197422925"/>
      <w:bookmarkStart w:id="1" w:name="_Toc200546721"/>
      <w:r w:rsidRPr="00E4747E">
        <w:rPr>
          <w:sz w:val="36"/>
          <w:szCs w:val="36"/>
        </w:rPr>
        <w:lastRenderedPageBreak/>
        <w:t>SATURS</w:t>
      </w:r>
      <w:bookmarkEnd w:id="0"/>
      <w:bookmarkEnd w:id="1"/>
    </w:p>
    <w:sdt>
      <w:sdtPr>
        <w:rPr>
          <w:rFonts w:eastAsiaTheme="minorEastAsia"/>
        </w:rPr>
        <w:id w:val="-549768205"/>
        <w:docPartObj>
          <w:docPartGallery w:val="Table of Contents"/>
          <w:docPartUnique/>
        </w:docPartObj>
      </w:sdtPr>
      <w:sdtEndPr>
        <w:rPr>
          <w:rFonts w:ascii="Times New Roman" w:hAnsi="Times New Roman" w:cs="Times New Roman"/>
          <w:b/>
          <w:bCs/>
          <w:sz w:val="20"/>
          <w:szCs w:val="20"/>
        </w:rPr>
      </w:sdtEndPr>
      <w:sdtContent>
        <w:p w14:paraId="363F4CF1" w14:textId="127DDF13" w:rsidR="005A7B51" w:rsidRPr="00AB7837" w:rsidRDefault="005A7B51" w:rsidP="00741885">
          <w:pPr>
            <w:spacing w:after="0" w:line="240" w:lineRule="auto"/>
            <w:rPr>
              <w:rFonts w:ascii="Times New Roman" w:hAnsi="Times New Roman" w:cs="Times New Roman"/>
              <w:sz w:val="24"/>
              <w:szCs w:val="24"/>
            </w:rPr>
          </w:pPr>
        </w:p>
        <w:p w14:paraId="0166DB0F" w14:textId="3289BA0D" w:rsidR="003C1982" w:rsidRPr="003C1982" w:rsidRDefault="005A7B51">
          <w:pPr>
            <w:pStyle w:val="TOC2"/>
            <w:rPr>
              <w:rFonts w:eastAsiaTheme="minorEastAsia"/>
              <w:b w:val="0"/>
              <w:bCs w:val="0"/>
              <w:sz w:val="24"/>
              <w:szCs w:val="24"/>
              <w:lang w:eastAsia="lv-LV"/>
            </w:rPr>
          </w:pPr>
          <w:r w:rsidRPr="003C1982">
            <w:rPr>
              <w:sz w:val="22"/>
              <w:szCs w:val="22"/>
            </w:rPr>
            <w:fldChar w:fldCharType="begin"/>
          </w:r>
          <w:r w:rsidRPr="003C1982">
            <w:rPr>
              <w:sz w:val="22"/>
              <w:szCs w:val="22"/>
            </w:rPr>
            <w:instrText xml:space="preserve"> TOC \o "1-3" \h \z \u </w:instrText>
          </w:r>
          <w:r w:rsidRPr="003C1982">
            <w:rPr>
              <w:sz w:val="22"/>
              <w:szCs w:val="22"/>
            </w:rPr>
            <w:fldChar w:fldCharType="separate"/>
          </w:r>
          <w:hyperlink w:anchor="_Toc200546721" w:history="1">
            <w:r w:rsidR="003C1982" w:rsidRPr="003C1982">
              <w:rPr>
                <w:rStyle w:val="Hyperlink"/>
              </w:rPr>
              <w:t>SATURS</w:t>
            </w:r>
            <w:r w:rsidR="003C1982" w:rsidRPr="003C1982">
              <w:rPr>
                <w:webHidden/>
              </w:rPr>
              <w:tab/>
            </w:r>
            <w:r w:rsidR="003C1982" w:rsidRPr="003C1982">
              <w:rPr>
                <w:webHidden/>
              </w:rPr>
              <w:fldChar w:fldCharType="begin"/>
            </w:r>
            <w:r w:rsidR="003C1982" w:rsidRPr="003C1982">
              <w:rPr>
                <w:webHidden/>
              </w:rPr>
              <w:instrText xml:space="preserve"> PAGEREF _Toc200546721 \h </w:instrText>
            </w:r>
            <w:r w:rsidR="003C1982" w:rsidRPr="003C1982">
              <w:rPr>
                <w:webHidden/>
              </w:rPr>
            </w:r>
            <w:r w:rsidR="003C1982" w:rsidRPr="003C1982">
              <w:rPr>
                <w:webHidden/>
              </w:rPr>
              <w:fldChar w:fldCharType="separate"/>
            </w:r>
            <w:r w:rsidR="003C1982" w:rsidRPr="003C1982">
              <w:rPr>
                <w:webHidden/>
              </w:rPr>
              <w:t>1</w:t>
            </w:r>
            <w:r w:rsidR="003C1982" w:rsidRPr="003C1982">
              <w:rPr>
                <w:webHidden/>
              </w:rPr>
              <w:fldChar w:fldCharType="end"/>
            </w:r>
          </w:hyperlink>
        </w:p>
        <w:p w14:paraId="61EE7D0E" w14:textId="686B7900" w:rsidR="003C1982" w:rsidRPr="003C1982" w:rsidRDefault="003C1982">
          <w:pPr>
            <w:pStyle w:val="TOC1"/>
            <w:rPr>
              <w:rFonts w:eastAsiaTheme="minorEastAsia"/>
              <w:b w:val="0"/>
              <w:bCs w:val="0"/>
              <w:sz w:val="24"/>
              <w:szCs w:val="24"/>
              <w:lang w:eastAsia="lv-LV"/>
            </w:rPr>
          </w:pPr>
          <w:hyperlink w:anchor="_Toc200546722" w:history="1">
            <w:r w:rsidRPr="003C1982">
              <w:rPr>
                <w:rStyle w:val="Hyperlink"/>
              </w:rPr>
              <w:t>SAĪSINĀJUMI</w:t>
            </w:r>
            <w:r w:rsidRPr="003C1982">
              <w:rPr>
                <w:webHidden/>
              </w:rPr>
              <w:tab/>
            </w:r>
            <w:r w:rsidRPr="003C1982">
              <w:rPr>
                <w:webHidden/>
              </w:rPr>
              <w:fldChar w:fldCharType="begin"/>
            </w:r>
            <w:r w:rsidRPr="003C1982">
              <w:rPr>
                <w:webHidden/>
              </w:rPr>
              <w:instrText xml:space="preserve"> PAGEREF _Toc200546722 \h </w:instrText>
            </w:r>
            <w:r w:rsidRPr="003C1982">
              <w:rPr>
                <w:webHidden/>
              </w:rPr>
            </w:r>
            <w:r w:rsidRPr="003C1982">
              <w:rPr>
                <w:webHidden/>
              </w:rPr>
              <w:fldChar w:fldCharType="separate"/>
            </w:r>
            <w:r w:rsidRPr="003C1982">
              <w:rPr>
                <w:webHidden/>
              </w:rPr>
              <w:t>2</w:t>
            </w:r>
            <w:r w:rsidRPr="003C1982">
              <w:rPr>
                <w:webHidden/>
              </w:rPr>
              <w:fldChar w:fldCharType="end"/>
            </w:r>
          </w:hyperlink>
        </w:p>
        <w:p w14:paraId="15405B2E" w14:textId="22AE630A" w:rsidR="003C1982" w:rsidRPr="003C1982" w:rsidRDefault="003C1982">
          <w:pPr>
            <w:pStyle w:val="TOC1"/>
            <w:rPr>
              <w:rFonts w:eastAsiaTheme="minorEastAsia"/>
              <w:b w:val="0"/>
              <w:bCs w:val="0"/>
              <w:sz w:val="24"/>
              <w:szCs w:val="24"/>
              <w:lang w:eastAsia="lv-LV"/>
            </w:rPr>
          </w:pPr>
          <w:hyperlink w:anchor="_Toc200546723" w:history="1">
            <w:r w:rsidRPr="003C1982">
              <w:rPr>
                <w:rStyle w:val="Hyperlink"/>
              </w:rPr>
              <w:t>I KOPSAVILKUMS</w:t>
            </w:r>
            <w:r w:rsidRPr="003C1982">
              <w:rPr>
                <w:webHidden/>
              </w:rPr>
              <w:tab/>
            </w:r>
            <w:r w:rsidRPr="003C1982">
              <w:rPr>
                <w:webHidden/>
              </w:rPr>
              <w:fldChar w:fldCharType="begin"/>
            </w:r>
            <w:r w:rsidRPr="003C1982">
              <w:rPr>
                <w:webHidden/>
              </w:rPr>
              <w:instrText xml:space="preserve"> PAGEREF _Toc200546723 \h </w:instrText>
            </w:r>
            <w:r w:rsidRPr="003C1982">
              <w:rPr>
                <w:webHidden/>
              </w:rPr>
            </w:r>
            <w:r w:rsidRPr="003C1982">
              <w:rPr>
                <w:webHidden/>
              </w:rPr>
              <w:fldChar w:fldCharType="separate"/>
            </w:r>
            <w:r w:rsidRPr="003C1982">
              <w:rPr>
                <w:webHidden/>
              </w:rPr>
              <w:t>3</w:t>
            </w:r>
            <w:r w:rsidRPr="003C1982">
              <w:rPr>
                <w:webHidden/>
              </w:rPr>
              <w:fldChar w:fldCharType="end"/>
            </w:r>
          </w:hyperlink>
        </w:p>
        <w:p w14:paraId="60F6B186" w14:textId="648F3ADC" w:rsidR="003C1982" w:rsidRPr="003C1982" w:rsidRDefault="003C1982">
          <w:pPr>
            <w:pStyle w:val="TOC1"/>
            <w:rPr>
              <w:rFonts w:eastAsiaTheme="minorEastAsia"/>
              <w:b w:val="0"/>
              <w:bCs w:val="0"/>
              <w:sz w:val="24"/>
              <w:szCs w:val="24"/>
              <w:lang w:eastAsia="lv-LV"/>
            </w:rPr>
          </w:pPr>
          <w:hyperlink w:anchor="_Toc200546724" w:history="1">
            <w:r w:rsidRPr="003C1982">
              <w:rPr>
                <w:rStyle w:val="Hyperlink"/>
              </w:rPr>
              <w:t>II ESOŠĀS SITUĀCIJAS RAKSTUROJUMS</w:t>
            </w:r>
            <w:r w:rsidRPr="003C1982">
              <w:rPr>
                <w:webHidden/>
              </w:rPr>
              <w:tab/>
            </w:r>
            <w:r w:rsidRPr="003C1982">
              <w:rPr>
                <w:webHidden/>
              </w:rPr>
              <w:fldChar w:fldCharType="begin"/>
            </w:r>
            <w:r w:rsidRPr="003C1982">
              <w:rPr>
                <w:webHidden/>
              </w:rPr>
              <w:instrText xml:space="preserve"> PAGEREF _Toc200546724 \h </w:instrText>
            </w:r>
            <w:r w:rsidRPr="003C1982">
              <w:rPr>
                <w:webHidden/>
              </w:rPr>
            </w:r>
            <w:r w:rsidRPr="003C1982">
              <w:rPr>
                <w:webHidden/>
              </w:rPr>
              <w:fldChar w:fldCharType="separate"/>
            </w:r>
            <w:r w:rsidRPr="003C1982">
              <w:rPr>
                <w:webHidden/>
              </w:rPr>
              <w:t>4</w:t>
            </w:r>
            <w:r w:rsidRPr="003C1982">
              <w:rPr>
                <w:webHidden/>
              </w:rPr>
              <w:fldChar w:fldCharType="end"/>
            </w:r>
          </w:hyperlink>
        </w:p>
        <w:p w14:paraId="73055C42" w14:textId="65AAF4F3" w:rsidR="003C1982" w:rsidRPr="003C1982" w:rsidRDefault="003C1982">
          <w:pPr>
            <w:pStyle w:val="TOC1"/>
            <w:rPr>
              <w:rFonts w:eastAsiaTheme="minorEastAsia"/>
              <w:b w:val="0"/>
              <w:bCs w:val="0"/>
              <w:sz w:val="24"/>
              <w:szCs w:val="24"/>
              <w:lang w:eastAsia="lv-LV"/>
            </w:rPr>
          </w:pPr>
          <w:hyperlink w:anchor="_Toc200546725" w:history="1">
            <w:r w:rsidRPr="003C1982">
              <w:rPr>
                <w:rStyle w:val="Hyperlink"/>
              </w:rPr>
              <w:t>III MĒRĶI UN VEICAMIE UZDEVUMI</w:t>
            </w:r>
            <w:r w:rsidRPr="003C1982">
              <w:rPr>
                <w:webHidden/>
              </w:rPr>
              <w:tab/>
            </w:r>
            <w:r w:rsidRPr="003C1982">
              <w:rPr>
                <w:webHidden/>
              </w:rPr>
              <w:fldChar w:fldCharType="begin"/>
            </w:r>
            <w:r w:rsidRPr="003C1982">
              <w:rPr>
                <w:webHidden/>
              </w:rPr>
              <w:instrText xml:space="preserve"> PAGEREF _Toc200546725 \h </w:instrText>
            </w:r>
            <w:r w:rsidRPr="003C1982">
              <w:rPr>
                <w:webHidden/>
              </w:rPr>
            </w:r>
            <w:r w:rsidRPr="003C1982">
              <w:rPr>
                <w:webHidden/>
              </w:rPr>
              <w:fldChar w:fldCharType="separate"/>
            </w:r>
            <w:r w:rsidRPr="003C1982">
              <w:rPr>
                <w:webHidden/>
              </w:rPr>
              <w:t>10</w:t>
            </w:r>
            <w:r w:rsidRPr="003C1982">
              <w:rPr>
                <w:webHidden/>
              </w:rPr>
              <w:fldChar w:fldCharType="end"/>
            </w:r>
          </w:hyperlink>
        </w:p>
        <w:p w14:paraId="2FB15679" w14:textId="3F35C628" w:rsidR="003C1982" w:rsidRPr="003C1982" w:rsidRDefault="003C1982">
          <w:pPr>
            <w:pStyle w:val="TOC2"/>
            <w:rPr>
              <w:rFonts w:eastAsiaTheme="minorEastAsia"/>
              <w:b w:val="0"/>
              <w:bCs w:val="0"/>
              <w:sz w:val="24"/>
              <w:szCs w:val="24"/>
              <w:lang w:eastAsia="lv-LV"/>
            </w:rPr>
          </w:pPr>
          <w:hyperlink w:anchor="_Toc200546726" w:history="1">
            <w:r w:rsidRPr="003C1982">
              <w:rPr>
                <w:rStyle w:val="Hyperlink"/>
                <w:lang w:eastAsia="lv-LV"/>
              </w:rPr>
              <w:t>INVESTĪCIJU PIESAISTE</w:t>
            </w:r>
            <w:r w:rsidRPr="003C1982">
              <w:rPr>
                <w:webHidden/>
              </w:rPr>
              <w:tab/>
            </w:r>
            <w:r w:rsidRPr="003C1982">
              <w:rPr>
                <w:webHidden/>
              </w:rPr>
              <w:fldChar w:fldCharType="begin"/>
            </w:r>
            <w:r w:rsidRPr="003C1982">
              <w:rPr>
                <w:webHidden/>
              </w:rPr>
              <w:instrText xml:space="preserve"> PAGEREF _Toc200546726 \h </w:instrText>
            </w:r>
            <w:r w:rsidRPr="003C1982">
              <w:rPr>
                <w:webHidden/>
              </w:rPr>
            </w:r>
            <w:r w:rsidRPr="003C1982">
              <w:rPr>
                <w:webHidden/>
              </w:rPr>
              <w:fldChar w:fldCharType="separate"/>
            </w:r>
            <w:r w:rsidRPr="003C1982">
              <w:rPr>
                <w:webHidden/>
              </w:rPr>
              <w:t>11</w:t>
            </w:r>
            <w:r w:rsidRPr="003C1982">
              <w:rPr>
                <w:webHidden/>
              </w:rPr>
              <w:fldChar w:fldCharType="end"/>
            </w:r>
          </w:hyperlink>
        </w:p>
        <w:p w14:paraId="414F3B98" w14:textId="0301E603"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27" w:history="1">
            <w:r w:rsidRPr="003C1982">
              <w:rPr>
                <w:rStyle w:val="Hyperlink"/>
                <w:rFonts w:ascii="Times New Roman" w:hAnsi="Times New Roman" w:cs="Times New Roman"/>
                <w:noProof/>
                <w:lang w:eastAsia="lv-LV"/>
              </w:rPr>
              <w:t>LATVIJAS EKONOMISKAIS PROFILS</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_Toc200546727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11</w:t>
            </w:r>
            <w:r w:rsidRPr="003C1982">
              <w:rPr>
                <w:rFonts w:ascii="Times New Roman" w:hAnsi="Times New Roman" w:cs="Times New Roman"/>
                <w:noProof/>
                <w:webHidden/>
              </w:rPr>
              <w:fldChar w:fldCharType="end"/>
            </w:r>
          </w:hyperlink>
        </w:p>
        <w:p w14:paraId="17AE15AE" w14:textId="2BD66D7D"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28" w:history="1">
            <w:r w:rsidRPr="003C1982">
              <w:rPr>
                <w:rStyle w:val="Hyperlink"/>
                <w:rFonts w:ascii="Times New Roman" w:hAnsi="Times New Roman" w:cs="Times New Roman"/>
                <w:noProof/>
                <w:lang w:eastAsia="lv-LV"/>
              </w:rPr>
              <w:t>LATVIJAS INVESTĪCIJU PORTFEĻA PIEDĀVĀJUMA IZVEIDE</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_Toc200546728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11</w:t>
            </w:r>
            <w:r w:rsidRPr="003C1982">
              <w:rPr>
                <w:rFonts w:ascii="Times New Roman" w:hAnsi="Times New Roman" w:cs="Times New Roman"/>
                <w:noProof/>
                <w:webHidden/>
              </w:rPr>
              <w:fldChar w:fldCharType="end"/>
            </w:r>
          </w:hyperlink>
        </w:p>
        <w:p w14:paraId="0C82776D" w14:textId="49143C92"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29" w:history="1">
            <w:r w:rsidRPr="003C1982">
              <w:rPr>
                <w:rStyle w:val="Hyperlink"/>
                <w:rFonts w:ascii="Times New Roman" w:hAnsi="Times New Roman" w:cs="Times New Roman"/>
                <w:noProof/>
                <w:lang w:eastAsia="lv-LV"/>
              </w:rPr>
              <w:t>PUBLISKĀ UN PRIVĀTĀ PARTNERĪBA</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_Toc200546729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13</w:t>
            </w:r>
            <w:r w:rsidRPr="003C1982">
              <w:rPr>
                <w:rFonts w:ascii="Times New Roman" w:hAnsi="Times New Roman" w:cs="Times New Roman"/>
                <w:noProof/>
                <w:webHidden/>
              </w:rPr>
              <w:fldChar w:fldCharType="end"/>
            </w:r>
          </w:hyperlink>
        </w:p>
        <w:p w14:paraId="042C4174" w14:textId="3512A0C3"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0" w:history="1">
            <w:r w:rsidRPr="003C1982">
              <w:rPr>
                <w:rStyle w:val="Hyperlink"/>
                <w:rFonts w:ascii="Times New Roman" w:eastAsia="Times New Roman" w:hAnsi="Times New Roman" w:cs="Times New Roman"/>
                <w:noProof/>
                <w:lang w:eastAsia="lv-LV"/>
              </w:rPr>
              <w:t>JAUNU ĀRVALSTU FINANŠU DALĪBNIEKU PIESAISTE</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_Toc200546730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14</w:t>
            </w:r>
            <w:r w:rsidRPr="003C1982">
              <w:rPr>
                <w:rFonts w:ascii="Times New Roman" w:hAnsi="Times New Roman" w:cs="Times New Roman"/>
                <w:noProof/>
                <w:webHidden/>
              </w:rPr>
              <w:fldChar w:fldCharType="end"/>
            </w:r>
          </w:hyperlink>
        </w:p>
        <w:p w14:paraId="30D7C31A" w14:textId="38DE718B"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1" w:history="1">
            <w:r w:rsidRPr="003C1982">
              <w:rPr>
                <w:rStyle w:val="Hyperlink"/>
                <w:rFonts w:ascii="Times New Roman" w:hAnsi="Times New Roman" w:cs="Times New Roman"/>
                <w:noProof/>
              </w:rPr>
              <w:t>STIMULS MĒROGOJAMU INVESTĪCIJU PROJEKTU ATTĪSTĪBAI LATVIJĀ</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_Toc200546731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15</w:t>
            </w:r>
            <w:r w:rsidRPr="003C1982">
              <w:rPr>
                <w:rFonts w:ascii="Times New Roman" w:hAnsi="Times New Roman" w:cs="Times New Roman"/>
                <w:noProof/>
                <w:webHidden/>
              </w:rPr>
              <w:fldChar w:fldCharType="end"/>
            </w:r>
          </w:hyperlink>
        </w:p>
        <w:p w14:paraId="60648C9E" w14:textId="76767093"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2" w:history="1">
            <w:r w:rsidRPr="003C1982">
              <w:rPr>
                <w:rStyle w:val="Hyperlink"/>
                <w:rFonts w:ascii="Times New Roman" w:hAnsi="Times New Roman" w:cs="Times New Roman"/>
                <w:noProof/>
                <w:lang w:eastAsia="lv-LV"/>
              </w:rPr>
              <w:t>SMILŠKASTU PIEEJA INOVĀCIJU ATTĪSTĪBAI</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_Toc200546732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16</w:t>
            </w:r>
            <w:r w:rsidRPr="003C1982">
              <w:rPr>
                <w:rFonts w:ascii="Times New Roman" w:hAnsi="Times New Roman" w:cs="Times New Roman"/>
                <w:noProof/>
                <w:webHidden/>
              </w:rPr>
              <w:fldChar w:fldCharType="end"/>
            </w:r>
          </w:hyperlink>
        </w:p>
        <w:p w14:paraId="0C7370E1" w14:textId="15DF2376" w:rsidR="003C1982" w:rsidRPr="003C1982" w:rsidRDefault="003C1982">
          <w:pPr>
            <w:pStyle w:val="TOC2"/>
            <w:rPr>
              <w:rFonts w:eastAsiaTheme="minorEastAsia"/>
              <w:b w:val="0"/>
              <w:bCs w:val="0"/>
              <w:sz w:val="24"/>
              <w:szCs w:val="24"/>
              <w:lang w:eastAsia="lv-LV"/>
            </w:rPr>
          </w:pPr>
          <w:hyperlink w:anchor="_Toc200546733" w:history="1">
            <w:r w:rsidRPr="003C1982">
              <w:rPr>
                <w:rStyle w:val="Hyperlink"/>
                <w:lang w:eastAsia="lv-LV"/>
              </w:rPr>
              <w:t>FINANSĒJUMA PIEEJAMĪBA</w:t>
            </w:r>
            <w:r w:rsidRPr="003C1982">
              <w:rPr>
                <w:webHidden/>
              </w:rPr>
              <w:tab/>
            </w:r>
            <w:r w:rsidRPr="003C1982">
              <w:rPr>
                <w:webHidden/>
              </w:rPr>
              <w:fldChar w:fldCharType="begin"/>
            </w:r>
            <w:r w:rsidRPr="003C1982">
              <w:rPr>
                <w:webHidden/>
              </w:rPr>
              <w:instrText xml:space="preserve"> PAGEREF _Toc200546733 \h </w:instrText>
            </w:r>
            <w:r w:rsidRPr="003C1982">
              <w:rPr>
                <w:webHidden/>
              </w:rPr>
            </w:r>
            <w:r w:rsidRPr="003C1982">
              <w:rPr>
                <w:webHidden/>
              </w:rPr>
              <w:fldChar w:fldCharType="separate"/>
            </w:r>
            <w:r w:rsidRPr="003C1982">
              <w:rPr>
                <w:webHidden/>
              </w:rPr>
              <w:t>17</w:t>
            </w:r>
            <w:r w:rsidRPr="003C1982">
              <w:rPr>
                <w:webHidden/>
              </w:rPr>
              <w:fldChar w:fldCharType="end"/>
            </w:r>
          </w:hyperlink>
        </w:p>
        <w:p w14:paraId="43BE154B" w14:textId="34FED85F"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4" w:history="1">
            <w:r w:rsidRPr="003C1982">
              <w:rPr>
                <w:rStyle w:val="Hyperlink"/>
                <w:rFonts w:ascii="Times New Roman" w:hAnsi="Times New Roman" w:cs="Times New Roman"/>
                <w:noProof/>
                <w:lang w:eastAsia="lv-LV"/>
              </w:rPr>
              <w:t>ATBALSTA PAPLAŠINĀŠANA UZŅĒMUMU PRODUKTIVITĀTES KĀPINĀŠANAI, T.SK., STRAUJI AUGOŠAJOS UZŅĒMUMOS</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_Toc200546734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17</w:t>
            </w:r>
            <w:r w:rsidRPr="003C1982">
              <w:rPr>
                <w:rFonts w:ascii="Times New Roman" w:hAnsi="Times New Roman" w:cs="Times New Roman"/>
                <w:noProof/>
                <w:webHidden/>
              </w:rPr>
              <w:fldChar w:fldCharType="end"/>
            </w:r>
          </w:hyperlink>
        </w:p>
        <w:p w14:paraId="6E43C8DE" w14:textId="32ABFB69"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5" w:history="1">
            <w:r w:rsidRPr="003C1982">
              <w:rPr>
                <w:rStyle w:val="Hyperlink"/>
                <w:rFonts w:ascii="Times New Roman" w:hAnsi="Times New Roman" w:cs="Times New Roman"/>
                <w:noProof/>
                <w:lang w:eastAsia="lv-LV"/>
              </w:rPr>
              <w:t>TEHNOLOĢIJU PĀRNESE SPIN-OFF UZŅĒMUMOS</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_Toc200546735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19</w:t>
            </w:r>
            <w:r w:rsidRPr="003C1982">
              <w:rPr>
                <w:rFonts w:ascii="Times New Roman" w:hAnsi="Times New Roman" w:cs="Times New Roman"/>
                <w:noProof/>
                <w:webHidden/>
              </w:rPr>
              <w:fldChar w:fldCharType="end"/>
            </w:r>
          </w:hyperlink>
        </w:p>
        <w:p w14:paraId="397DD8B2" w14:textId="7CA6050F"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6" w:history="1">
            <w:r w:rsidRPr="003C1982">
              <w:rPr>
                <w:rStyle w:val="Hyperlink"/>
                <w:rFonts w:ascii="Times New Roman" w:hAnsi="Times New Roman" w:cs="Times New Roman"/>
                <w:noProof/>
                <w:lang w:eastAsia="lv-LV"/>
              </w:rPr>
              <w:t>PENSIJU FONDU IESAISTE ALTUM ATTĪSTĪBAS INVESTĪCIJU FINANSĒŠANĀ</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_Toc200546736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22</w:t>
            </w:r>
            <w:r w:rsidRPr="003C1982">
              <w:rPr>
                <w:rFonts w:ascii="Times New Roman" w:hAnsi="Times New Roman" w:cs="Times New Roman"/>
                <w:noProof/>
                <w:webHidden/>
              </w:rPr>
              <w:fldChar w:fldCharType="end"/>
            </w:r>
          </w:hyperlink>
        </w:p>
        <w:p w14:paraId="2BEEFBCF" w14:textId="1ECB7975"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7" w:history="1">
            <w:r w:rsidRPr="003C1982">
              <w:rPr>
                <w:rStyle w:val="Hyperlink"/>
                <w:rFonts w:ascii="Times New Roman" w:hAnsi="Times New Roman" w:cs="Times New Roman"/>
                <w:noProof/>
              </w:rPr>
              <w:t>STIMULS PENSIJU FONDU IEGULDĪJUMIEM LATVIJĀ</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_Toc200546737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22</w:t>
            </w:r>
            <w:r w:rsidRPr="003C1982">
              <w:rPr>
                <w:rFonts w:ascii="Times New Roman" w:hAnsi="Times New Roman" w:cs="Times New Roman"/>
                <w:noProof/>
                <w:webHidden/>
              </w:rPr>
              <w:fldChar w:fldCharType="end"/>
            </w:r>
          </w:hyperlink>
        </w:p>
        <w:p w14:paraId="0A3EF132" w14:textId="63B96D08"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8" w:history="1">
            <w:r w:rsidRPr="003C1982">
              <w:rPr>
                <w:rStyle w:val="Hyperlink"/>
                <w:rFonts w:ascii="Times New Roman" w:hAnsi="Times New Roman" w:cs="Times New Roman"/>
                <w:noProof/>
              </w:rPr>
              <w:t>ALTUM IEGULDĪJUMI DARĪJUMIEM AR KOLEKTĪVĀS FINANSĒŠANAS PLATFORMĀM</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_Toc200546738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23</w:t>
            </w:r>
            <w:r w:rsidRPr="003C1982">
              <w:rPr>
                <w:rFonts w:ascii="Times New Roman" w:hAnsi="Times New Roman" w:cs="Times New Roman"/>
                <w:noProof/>
                <w:webHidden/>
              </w:rPr>
              <w:fldChar w:fldCharType="end"/>
            </w:r>
          </w:hyperlink>
        </w:p>
        <w:p w14:paraId="2BB7B919" w14:textId="3565D926"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39" w:history="1">
            <w:r w:rsidRPr="003C1982">
              <w:rPr>
                <w:rStyle w:val="Hyperlink"/>
                <w:rFonts w:ascii="Times New Roman" w:hAnsi="Times New Roman" w:cs="Times New Roman"/>
                <w:noProof/>
              </w:rPr>
              <w:t>ATBALSTA SISTĒMA UZŅĒMUMU OBLIGĀCIJĀM</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_Toc200546739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25</w:t>
            </w:r>
            <w:r w:rsidRPr="003C1982">
              <w:rPr>
                <w:rFonts w:ascii="Times New Roman" w:hAnsi="Times New Roman" w:cs="Times New Roman"/>
                <w:noProof/>
                <w:webHidden/>
              </w:rPr>
              <w:fldChar w:fldCharType="end"/>
            </w:r>
          </w:hyperlink>
        </w:p>
        <w:p w14:paraId="4244B4D2" w14:textId="133889DF"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40" w:history="1">
            <w:r w:rsidRPr="003C1982">
              <w:rPr>
                <w:rStyle w:val="Hyperlink"/>
                <w:rFonts w:ascii="Times New Roman" w:hAnsi="Times New Roman" w:cs="Times New Roman"/>
                <w:noProof/>
              </w:rPr>
              <w:t>EKSPORTA KREDĪTU APDROŠINĀŠANAS MODELIS</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_Toc200546740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26</w:t>
            </w:r>
            <w:r w:rsidRPr="003C1982">
              <w:rPr>
                <w:rFonts w:ascii="Times New Roman" w:hAnsi="Times New Roman" w:cs="Times New Roman"/>
                <w:noProof/>
                <w:webHidden/>
              </w:rPr>
              <w:fldChar w:fldCharType="end"/>
            </w:r>
          </w:hyperlink>
        </w:p>
        <w:p w14:paraId="60D9B3BB" w14:textId="2105023C"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41" w:history="1">
            <w:r w:rsidRPr="003C1982">
              <w:rPr>
                <w:rStyle w:val="Hyperlink"/>
                <w:rFonts w:ascii="Times New Roman" w:hAnsi="Times New Roman" w:cs="Times New Roman"/>
                <w:noProof/>
              </w:rPr>
              <w:t>KREDITĒTĀJU LICENCĒŠANAS UN UZRAUDZĪBAS CENTRALIZĒŠANA</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_Toc200546741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27</w:t>
            </w:r>
            <w:r w:rsidRPr="003C1982">
              <w:rPr>
                <w:rFonts w:ascii="Times New Roman" w:hAnsi="Times New Roman" w:cs="Times New Roman"/>
                <w:noProof/>
                <w:webHidden/>
              </w:rPr>
              <w:fldChar w:fldCharType="end"/>
            </w:r>
          </w:hyperlink>
        </w:p>
        <w:p w14:paraId="1AD0E5CD" w14:textId="10C36355" w:rsidR="003C1982" w:rsidRPr="003C1982" w:rsidRDefault="003C1982">
          <w:pPr>
            <w:pStyle w:val="TOC3"/>
            <w:tabs>
              <w:tab w:val="right" w:leader="dot" w:pos="9204"/>
            </w:tabs>
            <w:rPr>
              <w:rFonts w:ascii="Times New Roman" w:eastAsiaTheme="minorEastAsia" w:hAnsi="Times New Roman" w:cs="Times New Roman"/>
              <w:noProof/>
              <w:sz w:val="24"/>
              <w:szCs w:val="24"/>
              <w:lang w:eastAsia="lv-LV"/>
            </w:rPr>
          </w:pPr>
          <w:hyperlink w:anchor="_Toc200546742" w:history="1">
            <w:r w:rsidRPr="003C1982">
              <w:rPr>
                <w:rStyle w:val="Hyperlink"/>
                <w:rFonts w:ascii="Times New Roman" w:hAnsi="Times New Roman" w:cs="Times New Roman"/>
                <w:noProof/>
              </w:rPr>
              <w:t>BIZNESA ATBALSTA INFORMĀCIJA VIENUVIET – BUSINESS.GOV.LV</w:t>
            </w:r>
            <w:r w:rsidRPr="003C1982">
              <w:rPr>
                <w:rFonts w:ascii="Times New Roman" w:hAnsi="Times New Roman" w:cs="Times New Roman"/>
                <w:noProof/>
                <w:webHidden/>
              </w:rPr>
              <w:tab/>
            </w:r>
            <w:r w:rsidRPr="003C1982">
              <w:rPr>
                <w:rFonts w:ascii="Times New Roman" w:hAnsi="Times New Roman" w:cs="Times New Roman"/>
                <w:noProof/>
                <w:webHidden/>
              </w:rPr>
              <w:fldChar w:fldCharType="begin"/>
            </w:r>
            <w:r w:rsidRPr="003C1982">
              <w:rPr>
                <w:rFonts w:ascii="Times New Roman" w:hAnsi="Times New Roman" w:cs="Times New Roman"/>
                <w:noProof/>
                <w:webHidden/>
              </w:rPr>
              <w:instrText xml:space="preserve"> PAGEREF _Toc200546742 \h </w:instrText>
            </w:r>
            <w:r w:rsidRPr="003C1982">
              <w:rPr>
                <w:rFonts w:ascii="Times New Roman" w:hAnsi="Times New Roman" w:cs="Times New Roman"/>
                <w:noProof/>
                <w:webHidden/>
              </w:rPr>
            </w:r>
            <w:r w:rsidRPr="003C1982">
              <w:rPr>
                <w:rFonts w:ascii="Times New Roman" w:hAnsi="Times New Roman" w:cs="Times New Roman"/>
                <w:noProof/>
                <w:webHidden/>
              </w:rPr>
              <w:fldChar w:fldCharType="separate"/>
            </w:r>
            <w:r w:rsidRPr="003C1982">
              <w:rPr>
                <w:rFonts w:ascii="Times New Roman" w:hAnsi="Times New Roman" w:cs="Times New Roman"/>
                <w:noProof/>
                <w:webHidden/>
              </w:rPr>
              <w:t>27</w:t>
            </w:r>
            <w:r w:rsidRPr="003C1982">
              <w:rPr>
                <w:rFonts w:ascii="Times New Roman" w:hAnsi="Times New Roman" w:cs="Times New Roman"/>
                <w:noProof/>
                <w:webHidden/>
              </w:rPr>
              <w:fldChar w:fldCharType="end"/>
            </w:r>
          </w:hyperlink>
        </w:p>
        <w:p w14:paraId="5B0CAD48" w14:textId="4533DDB2" w:rsidR="003C1982" w:rsidRPr="003C1982" w:rsidRDefault="003C1982">
          <w:pPr>
            <w:pStyle w:val="TOC1"/>
            <w:rPr>
              <w:rFonts w:eastAsiaTheme="minorEastAsia"/>
              <w:b w:val="0"/>
              <w:bCs w:val="0"/>
              <w:sz w:val="24"/>
              <w:szCs w:val="24"/>
              <w:lang w:eastAsia="lv-LV"/>
            </w:rPr>
          </w:pPr>
          <w:hyperlink w:anchor="_Toc200546743" w:history="1">
            <w:r w:rsidRPr="003C1982">
              <w:rPr>
                <w:rStyle w:val="Hyperlink"/>
              </w:rPr>
              <w:t>PIELIKUMS</w:t>
            </w:r>
            <w:r w:rsidRPr="003C1982">
              <w:rPr>
                <w:webHidden/>
              </w:rPr>
              <w:tab/>
            </w:r>
            <w:r w:rsidRPr="003C1982">
              <w:rPr>
                <w:webHidden/>
              </w:rPr>
              <w:fldChar w:fldCharType="begin"/>
            </w:r>
            <w:r w:rsidRPr="003C1982">
              <w:rPr>
                <w:webHidden/>
              </w:rPr>
              <w:instrText xml:space="preserve"> PAGEREF _Toc200546743 \h </w:instrText>
            </w:r>
            <w:r w:rsidRPr="003C1982">
              <w:rPr>
                <w:webHidden/>
              </w:rPr>
            </w:r>
            <w:r w:rsidRPr="003C1982">
              <w:rPr>
                <w:webHidden/>
              </w:rPr>
              <w:fldChar w:fldCharType="separate"/>
            </w:r>
            <w:r w:rsidRPr="003C1982">
              <w:rPr>
                <w:webHidden/>
              </w:rPr>
              <w:t>29</w:t>
            </w:r>
            <w:r w:rsidRPr="003C1982">
              <w:rPr>
                <w:webHidden/>
              </w:rPr>
              <w:fldChar w:fldCharType="end"/>
            </w:r>
          </w:hyperlink>
        </w:p>
        <w:p w14:paraId="421460A1" w14:textId="10608BC2" w:rsidR="00263C33" w:rsidRPr="007218F5" w:rsidRDefault="005A7B51" w:rsidP="004265FC">
          <w:pPr>
            <w:spacing w:after="0" w:line="240" w:lineRule="auto"/>
            <w:ind w:firstLine="426"/>
            <w:rPr>
              <w:rFonts w:ascii="Times New Roman" w:hAnsi="Times New Roman" w:cs="Times New Roman"/>
            </w:rPr>
          </w:pPr>
          <w:r w:rsidRPr="003C1982">
            <w:rPr>
              <w:rFonts w:ascii="Times New Roman" w:hAnsi="Times New Roman" w:cs="Times New Roman"/>
              <w:b/>
              <w:bCs/>
              <w:noProof/>
            </w:rPr>
            <w:fldChar w:fldCharType="end"/>
          </w:r>
        </w:p>
      </w:sdtContent>
    </w:sdt>
    <w:p w14:paraId="6C292512" w14:textId="5586B778" w:rsidR="00496A3A" w:rsidRDefault="00496A3A" w:rsidP="004265FC">
      <w:pPr>
        <w:spacing w:after="0" w:line="240" w:lineRule="auto"/>
        <w:ind w:firstLine="426"/>
        <w:rPr>
          <w:rFonts w:ascii="Times New Roman" w:hAnsi="Times New Roman" w:cs="Times New Roman"/>
        </w:rPr>
      </w:pPr>
    </w:p>
    <w:p w14:paraId="7B2E26DA" w14:textId="77777777" w:rsidR="003B2428" w:rsidRPr="00B35596" w:rsidRDefault="003B2428" w:rsidP="004265FC">
      <w:pPr>
        <w:spacing w:after="0" w:line="240" w:lineRule="auto"/>
        <w:ind w:firstLine="426"/>
        <w:rPr>
          <w:rFonts w:ascii="Times New Roman" w:hAnsi="Times New Roman" w:cs="Times New Roman"/>
        </w:rPr>
      </w:pPr>
    </w:p>
    <w:p w14:paraId="3A53C85C" w14:textId="531AE252" w:rsidR="00963990" w:rsidRDefault="00E07160">
      <w:pPr>
        <w:rPr>
          <w:rFonts w:ascii="Times New Roman" w:eastAsiaTheme="majorEastAsia" w:hAnsi="Times New Roman" w:cs="Times New Roman"/>
          <w:b/>
          <w:color w:val="000000" w:themeColor="text1"/>
          <w:sz w:val="36"/>
          <w:szCs w:val="36"/>
        </w:rPr>
      </w:pPr>
      <w:r>
        <w:br w:type="page"/>
      </w:r>
    </w:p>
    <w:p w14:paraId="60A21165" w14:textId="77777777" w:rsidR="00AE34F9" w:rsidRPr="00AE34F9" w:rsidRDefault="00AE34F9" w:rsidP="00AE34F9"/>
    <w:p w14:paraId="1E3701FB" w14:textId="1B26CB59" w:rsidR="00F31D37" w:rsidRPr="00F31D37" w:rsidRDefault="0062500B" w:rsidP="00FD1FB8">
      <w:pPr>
        <w:pStyle w:val="Heading1"/>
        <w:spacing w:before="120" w:line="240" w:lineRule="auto"/>
        <w:ind w:firstLine="426"/>
      </w:pPr>
      <w:bookmarkStart w:id="2" w:name="_Toc200546722"/>
      <w:r w:rsidRPr="0062500B">
        <w:t>SAĪSINĀJUMI</w:t>
      </w:r>
      <w:bookmarkEnd w:id="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361"/>
      </w:tblGrid>
      <w:tr w:rsidR="0062500B" w14:paraId="1E81C54A" w14:textId="77777777" w:rsidTr="5738FF71">
        <w:tc>
          <w:tcPr>
            <w:tcW w:w="1843" w:type="dxa"/>
          </w:tcPr>
          <w:p w14:paraId="77E059E7" w14:textId="77777777" w:rsidR="00021D1F" w:rsidRDefault="00021D1F" w:rsidP="00F91E1A">
            <w:pPr>
              <w:rPr>
                <w:rFonts w:ascii="Times New Roman" w:hAnsi="Times New Roman" w:cs="Times New Roman"/>
              </w:rPr>
            </w:pPr>
          </w:p>
          <w:p w14:paraId="2795891F" w14:textId="73A45D34" w:rsidR="00435542" w:rsidRDefault="00DE1FB7" w:rsidP="008D3879">
            <w:pPr>
              <w:rPr>
                <w:rFonts w:ascii="Times New Roman" w:hAnsi="Times New Roman" w:cs="Times New Roman"/>
              </w:rPr>
            </w:pPr>
            <w:r>
              <w:rPr>
                <w:rFonts w:ascii="Times New Roman" w:hAnsi="Times New Roman" w:cs="Times New Roman"/>
              </w:rPr>
              <w:t>Plāns</w:t>
            </w:r>
          </w:p>
          <w:p w14:paraId="57D9A9EB" w14:textId="65DEB0D1" w:rsidR="00F91E1A" w:rsidRDefault="00F91E1A" w:rsidP="008D3879">
            <w:pPr>
              <w:rPr>
                <w:rFonts w:ascii="Times New Roman" w:hAnsi="Times New Roman" w:cs="Times New Roman"/>
              </w:rPr>
            </w:pPr>
            <w:r w:rsidRPr="008D7D08">
              <w:rPr>
                <w:rFonts w:ascii="Times New Roman" w:hAnsi="Times New Roman" w:cs="Times New Roman"/>
              </w:rPr>
              <w:t>ES</w:t>
            </w:r>
          </w:p>
          <w:p w14:paraId="5D88C173" w14:textId="1E15060B" w:rsidR="00B95E18" w:rsidRDefault="00B95E18" w:rsidP="008D3879">
            <w:pPr>
              <w:rPr>
                <w:rFonts w:ascii="Times New Roman" w:hAnsi="Times New Roman" w:cs="Times New Roman"/>
              </w:rPr>
            </w:pPr>
            <w:r w:rsidRPr="008D7D08">
              <w:rPr>
                <w:rFonts w:ascii="Times New Roman" w:hAnsi="Times New Roman" w:cs="Times New Roman"/>
              </w:rPr>
              <w:t>MK</w:t>
            </w:r>
          </w:p>
          <w:p w14:paraId="17E21600" w14:textId="75B7440A" w:rsidR="0095552B" w:rsidRPr="00335718" w:rsidRDefault="0095552B" w:rsidP="008D3879">
            <w:pPr>
              <w:rPr>
                <w:rFonts w:ascii="Times New Roman" w:hAnsi="Times New Roman" w:cs="Times New Roman"/>
              </w:rPr>
            </w:pPr>
            <w:r w:rsidRPr="00335718">
              <w:rPr>
                <w:rFonts w:ascii="Times New Roman" w:hAnsi="Times New Roman" w:cs="Times New Roman"/>
              </w:rPr>
              <w:t>MK KITK</w:t>
            </w:r>
          </w:p>
          <w:p w14:paraId="1241D4A4" w14:textId="3285E6E6" w:rsidR="0062500B" w:rsidRPr="008D7D08" w:rsidRDefault="00AB0425" w:rsidP="008D3879">
            <w:pPr>
              <w:rPr>
                <w:rFonts w:ascii="Times New Roman" w:hAnsi="Times New Roman" w:cs="Times New Roman"/>
              </w:rPr>
            </w:pPr>
            <w:r w:rsidRPr="008D7D08">
              <w:rPr>
                <w:rFonts w:ascii="Times New Roman" w:hAnsi="Times New Roman" w:cs="Times New Roman"/>
              </w:rPr>
              <w:t>EM</w:t>
            </w:r>
          </w:p>
        </w:tc>
        <w:tc>
          <w:tcPr>
            <w:tcW w:w="7361" w:type="dxa"/>
          </w:tcPr>
          <w:p w14:paraId="34D4FC33" w14:textId="77777777" w:rsidR="00021D1F" w:rsidRDefault="00021D1F" w:rsidP="00F91E1A">
            <w:pPr>
              <w:rPr>
                <w:rFonts w:ascii="Times New Roman" w:hAnsi="Times New Roman" w:cs="Times New Roman"/>
              </w:rPr>
            </w:pPr>
          </w:p>
          <w:p w14:paraId="2106A61A" w14:textId="44D75505" w:rsidR="00F91E1A" w:rsidRDefault="00DE1FB7" w:rsidP="00F91E1A">
            <w:pPr>
              <w:rPr>
                <w:rFonts w:ascii="Times New Roman" w:hAnsi="Times New Roman" w:cs="Times New Roman"/>
              </w:rPr>
            </w:pPr>
            <w:r>
              <w:rPr>
                <w:rFonts w:ascii="Times New Roman" w:hAnsi="Times New Roman" w:cs="Times New Roman"/>
              </w:rPr>
              <w:t>R</w:t>
            </w:r>
            <w:r w:rsidR="00F91E1A" w:rsidRPr="008D7D08">
              <w:rPr>
                <w:rFonts w:ascii="Times New Roman" w:hAnsi="Times New Roman" w:cs="Times New Roman"/>
              </w:rPr>
              <w:t>īcības plān</w:t>
            </w:r>
            <w:r>
              <w:rPr>
                <w:rFonts w:ascii="Times New Roman" w:hAnsi="Times New Roman" w:cs="Times New Roman"/>
              </w:rPr>
              <w:t>s</w:t>
            </w:r>
            <w:r w:rsidR="00F91E1A" w:rsidRPr="008D7D08">
              <w:rPr>
                <w:rFonts w:ascii="Times New Roman" w:hAnsi="Times New Roman" w:cs="Times New Roman"/>
              </w:rPr>
              <w:t xml:space="preserve"> </w:t>
            </w:r>
            <w:r w:rsidR="00F91E1A">
              <w:rPr>
                <w:rFonts w:ascii="Times New Roman" w:hAnsi="Times New Roman" w:cs="Times New Roman"/>
              </w:rPr>
              <w:t>investīciju piesaistei</w:t>
            </w:r>
            <w:r w:rsidR="00F91E1A" w:rsidRPr="008D7D08">
              <w:rPr>
                <w:rFonts w:ascii="Times New Roman" w:hAnsi="Times New Roman" w:cs="Times New Roman"/>
              </w:rPr>
              <w:t xml:space="preserve"> un finanšu pieejamībai tautsaimniecībā</w:t>
            </w:r>
          </w:p>
          <w:p w14:paraId="5CC063EB" w14:textId="0DF8A8DD" w:rsidR="00F91E1A" w:rsidRPr="008D7D08" w:rsidRDefault="00F91E1A" w:rsidP="00F91E1A">
            <w:pPr>
              <w:rPr>
                <w:rFonts w:ascii="Times New Roman" w:hAnsi="Times New Roman" w:cs="Times New Roman"/>
              </w:rPr>
            </w:pPr>
            <w:r w:rsidRPr="008D7D08">
              <w:rPr>
                <w:rFonts w:ascii="Times New Roman" w:hAnsi="Times New Roman" w:cs="Times New Roman"/>
              </w:rPr>
              <w:t>Eiropas Savienība</w:t>
            </w:r>
          </w:p>
          <w:p w14:paraId="5396775A" w14:textId="2EBA3BC9" w:rsidR="00B95E18" w:rsidRDefault="00B95E18" w:rsidP="008D3879">
            <w:pPr>
              <w:rPr>
                <w:rFonts w:ascii="Times New Roman" w:hAnsi="Times New Roman" w:cs="Times New Roman"/>
              </w:rPr>
            </w:pPr>
            <w:r w:rsidRPr="008D7D08">
              <w:rPr>
                <w:rFonts w:ascii="Times New Roman" w:hAnsi="Times New Roman" w:cs="Times New Roman"/>
              </w:rPr>
              <w:t>Ministru kabinets</w:t>
            </w:r>
          </w:p>
          <w:p w14:paraId="39786BD4" w14:textId="3337D72C" w:rsidR="00C107B6" w:rsidRPr="00335718" w:rsidRDefault="0095552B" w:rsidP="008D3879">
            <w:pPr>
              <w:rPr>
                <w:rFonts w:ascii="Times New Roman" w:hAnsi="Times New Roman" w:cs="Times New Roman"/>
              </w:rPr>
            </w:pPr>
            <w:r w:rsidRPr="00335718">
              <w:rPr>
                <w:rFonts w:ascii="Times New Roman" w:hAnsi="Times New Roman" w:cs="Times New Roman"/>
              </w:rPr>
              <w:t>Ministru kabineta Konkurētspējas un izaugsmes tematiskā komiteja</w:t>
            </w:r>
          </w:p>
          <w:p w14:paraId="02876030" w14:textId="62723CE1" w:rsidR="0062500B" w:rsidRPr="008D7D08" w:rsidRDefault="00984B53" w:rsidP="008D3879">
            <w:pPr>
              <w:rPr>
                <w:rFonts w:ascii="Times New Roman" w:hAnsi="Times New Roman" w:cs="Times New Roman"/>
              </w:rPr>
            </w:pPr>
            <w:r w:rsidRPr="008D7D08">
              <w:rPr>
                <w:rFonts w:ascii="Times New Roman" w:hAnsi="Times New Roman" w:cs="Times New Roman"/>
              </w:rPr>
              <w:t>Ekonomikas ministrija</w:t>
            </w:r>
          </w:p>
        </w:tc>
      </w:tr>
      <w:tr w:rsidR="0062500B" w14:paraId="295AED8F" w14:textId="77777777" w:rsidTr="5738FF71">
        <w:tc>
          <w:tcPr>
            <w:tcW w:w="1843" w:type="dxa"/>
          </w:tcPr>
          <w:p w14:paraId="4837784E" w14:textId="77777777" w:rsidR="0062500B" w:rsidRDefault="006F5D4E" w:rsidP="008D3879">
            <w:pPr>
              <w:rPr>
                <w:rFonts w:ascii="Times New Roman" w:hAnsi="Times New Roman" w:cs="Times New Roman"/>
              </w:rPr>
            </w:pPr>
            <w:r w:rsidRPr="008D7D08">
              <w:rPr>
                <w:rFonts w:ascii="Times New Roman" w:hAnsi="Times New Roman" w:cs="Times New Roman"/>
              </w:rPr>
              <w:t>FM</w:t>
            </w:r>
          </w:p>
          <w:p w14:paraId="109C2122" w14:textId="2E7F03A1" w:rsidR="00551566" w:rsidRPr="00335718" w:rsidRDefault="00ED38B4" w:rsidP="008D3879">
            <w:pPr>
              <w:rPr>
                <w:rFonts w:ascii="Times New Roman" w:hAnsi="Times New Roman" w:cs="Times New Roman"/>
              </w:rPr>
            </w:pPr>
            <w:r w:rsidRPr="008D7D08">
              <w:rPr>
                <w:rFonts w:ascii="Times New Roman" w:hAnsi="Times New Roman" w:cs="Times New Roman"/>
              </w:rPr>
              <w:t>AIM</w:t>
            </w:r>
          </w:p>
          <w:p w14:paraId="737A7608" w14:textId="04C926E5" w:rsidR="0062500B" w:rsidRPr="008D7D08" w:rsidRDefault="00F16786" w:rsidP="008D3879">
            <w:pPr>
              <w:rPr>
                <w:rFonts w:ascii="Times New Roman" w:hAnsi="Times New Roman" w:cs="Times New Roman"/>
              </w:rPr>
            </w:pPr>
            <w:r w:rsidRPr="00335718">
              <w:rPr>
                <w:rFonts w:ascii="Times New Roman" w:hAnsi="Times New Roman" w:cs="Times New Roman"/>
              </w:rPr>
              <w:t>LM</w:t>
            </w:r>
          </w:p>
        </w:tc>
        <w:tc>
          <w:tcPr>
            <w:tcW w:w="7361" w:type="dxa"/>
          </w:tcPr>
          <w:p w14:paraId="7EE64803" w14:textId="77777777" w:rsidR="0062500B" w:rsidRDefault="006F5D4E" w:rsidP="008D3879">
            <w:pPr>
              <w:rPr>
                <w:rFonts w:ascii="Times New Roman" w:hAnsi="Times New Roman" w:cs="Times New Roman"/>
              </w:rPr>
            </w:pPr>
            <w:r w:rsidRPr="008D7D08">
              <w:rPr>
                <w:rFonts w:ascii="Times New Roman" w:hAnsi="Times New Roman" w:cs="Times New Roman"/>
              </w:rPr>
              <w:t>Finanšu ministrija</w:t>
            </w:r>
          </w:p>
          <w:p w14:paraId="2BC4A6C0" w14:textId="77777777" w:rsidR="00B95E18" w:rsidRPr="00335718" w:rsidRDefault="00ED38B4" w:rsidP="008D3879">
            <w:pPr>
              <w:rPr>
                <w:rFonts w:ascii="Times New Roman" w:hAnsi="Times New Roman" w:cs="Times New Roman"/>
              </w:rPr>
            </w:pPr>
            <w:r w:rsidRPr="008D7D08">
              <w:rPr>
                <w:rFonts w:ascii="Times New Roman" w:hAnsi="Times New Roman" w:cs="Times New Roman"/>
              </w:rPr>
              <w:t>Aizsardzības ministrija</w:t>
            </w:r>
          </w:p>
          <w:p w14:paraId="3C0F130F" w14:textId="6AE1D3E5" w:rsidR="0062500B" w:rsidRPr="008D7D08" w:rsidRDefault="00765761" w:rsidP="008D3879">
            <w:pPr>
              <w:rPr>
                <w:rFonts w:ascii="Times New Roman" w:hAnsi="Times New Roman" w:cs="Times New Roman"/>
              </w:rPr>
            </w:pPr>
            <w:r w:rsidRPr="00335718">
              <w:rPr>
                <w:rFonts w:ascii="Times New Roman" w:hAnsi="Times New Roman" w:cs="Times New Roman"/>
              </w:rPr>
              <w:t>Labklājības minis</w:t>
            </w:r>
            <w:r w:rsidR="00F16786" w:rsidRPr="00335718">
              <w:rPr>
                <w:rFonts w:ascii="Times New Roman" w:hAnsi="Times New Roman" w:cs="Times New Roman"/>
              </w:rPr>
              <w:t>trija</w:t>
            </w:r>
          </w:p>
        </w:tc>
      </w:tr>
      <w:tr w:rsidR="0062500B" w14:paraId="288E3FC5" w14:textId="77777777" w:rsidTr="5738FF71">
        <w:tc>
          <w:tcPr>
            <w:tcW w:w="1843" w:type="dxa"/>
          </w:tcPr>
          <w:p w14:paraId="0BC7CB1C" w14:textId="69F550CA" w:rsidR="0062500B" w:rsidRPr="008D7D08" w:rsidRDefault="006F5D4E" w:rsidP="008D3879">
            <w:pPr>
              <w:rPr>
                <w:rFonts w:ascii="Times New Roman" w:hAnsi="Times New Roman" w:cs="Times New Roman"/>
              </w:rPr>
            </w:pPr>
            <w:r w:rsidRPr="008D7D08">
              <w:rPr>
                <w:rFonts w:ascii="Times New Roman" w:hAnsi="Times New Roman" w:cs="Times New Roman"/>
              </w:rPr>
              <w:t>LB</w:t>
            </w:r>
          </w:p>
        </w:tc>
        <w:tc>
          <w:tcPr>
            <w:tcW w:w="7361" w:type="dxa"/>
          </w:tcPr>
          <w:p w14:paraId="0AC7A83F" w14:textId="325E23F4" w:rsidR="0062500B" w:rsidRPr="008D7D08" w:rsidRDefault="006F5D4E" w:rsidP="008D3879">
            <w:pPr>
              <w:rPr>
                <w:rFonts w:ascii="Times New Roman" w:hAnsi="Times New Roman" w:cs="Times New Roman"/>
              </w:rPr>
            </w:pPr>
            <w:r w:rsidRPr="008D7D08">
              <w:rPr>
                <w:rFonts w:ascii="Times New Roman" w:hAnsi="Times New Roman" w:cs="Times New Roman"/>
              </w:rPr>
              <w:t xml:space="preserve">Latvijas </w:t>
            </w:r>
            <w:r w:rsidR="00F90548" w:rsidRPr="008D7D08">
              <w:rPr>
                <w:rFonts w:ascii="Times New Roman" w:hAnsi="Times New Roman" w:cs="Times New Roman"/>
              </w:rPr>
              <w:t>B</w:t>
            </w:r>
            <w:r w:rsidRPr="008D7D08">
              <w:rPr>
                <w:rFonts w:ascii="Times New Roman" w:hAnsi="Times New Roman" w:cs="Times New Roman"/>
              </w:rPr>
              <w:t>anka</w:t>
            </w:r>
          </w:p>
        </w:tc>
      </w:tr>
      <w:tr w:rsidR="0062500B" w14:paraId="7678E5EE" w14:textId="77777777" w:rsidTr="5738FF71">
        <w:tc>
          <w:tcPr>
            <w:tcW w:w="1843" w:type="dxa"/>
          </w:tcPr>
          <w:p w14:paraId="40E4C500" w14:textId="77777777" w:rsidR="003F4554" w:rsidRPr="00335718" w:rsidRDefault="00085931" w:rsidP="003F4554">
            <w:pPr>
              <w:rPr>
                <w:rFonts w:ascii="Times New Roman" w:hAnsi="Times New Roman" w:cs="Times New Roman"/>
              </w:rPr>
            </w:pPr>
            <w:r w:rsidRPr="008D7D08">
              <w:rPr>
                <w:rFonts w:ascii="Times New Roman" w:hAnsi="Times New Roman" w:cs="Times New Roman"/>
              </w:rPr>
              <w:t>LIAA</w:t>
            </w:r>
          </w:p>
          <w:p w14:paraId="74313BF5" w14:textId="16113114" w:rsidR="0062500B" w:rsidRPr="008D7D08" w:rsidRDefault="00540E22" w:rsidP="008D3879">
            <w:pPr>
              <w:rPr>
                <w:rFonts w:ascii="Times New Roman" w:hAnsi="Times New Roman" w:cs="Times New Roman"/>
              </w:rPr>
            </w:pPr>
            <w:r w:rsidRPr="00335718">
              <w:rPr>
                <w:rFonts w:ascii="Times New Roman" w:hAnsi="Times New Roman" w:cs="Times New Roman"/>
              </w:rPr>
              <w:t>CFLA</w:t>
            </w:r>
          </w:p>
        </w:tc>
        <w:tc>
          <w:tcPr>
            <w:tcW w:w="7361" w:type="dxa"/>
          </w:tcPr>
          <w:p w14:paraId="0F281BA8" w14:textId="77777777" w:rsidR="003F4554" w:rsidRPr="00335718" w:rsidRDefault="00085931" w:rsidP="003F4554">
            <w:pPr>
              <w:rPr>
                <w:rFonts w:ascii="Times New Roman" w:hAnsi="Times New Roman" w:cs="Times New Roman"/>
              </w:rPr>
            </w:pPr>
            <w:r w:rsidRPr="008D7D08">
              <w:rPr>
                <w:rFonts w:ascii="Times New Roman" w:hAnsi="Times New Roman" w:cs="Times New Roman"/>
              </w:rPr>
              <w:t>Latvijas Investīciju un Attīstības aģentūra</w:t>
            </w:r>
          </w:p>
          <w:p w14:paraId="1FD62C94" w14:textId="72B8E178" w:rsidR="0062500B" w:rsidRPr="008D7D08" w:rsidRDefault="00540E22" w:rsidP="008D3879">
            <w:pPr>
              <w:rPr>
                <w:rFonts w:ascii="Times New Roman" w:hAnsi="Times New Roman" w:cs="Times New Roman"/>
              </w:rPr>
            </w:pPr>
            <w:r w:rsidRPr="00335718">
              <w:rPr>
                <w:rFonts w:ascii="Times New Roman" w:hAnsi="Times New Roman" w:cs="Times New Roman"/>
              </w:rPr>
              <w:t>Centrālā finanšu un līgumu aģentūra</w:t>
            </w:r>
          </w:p>
        </w:tc>
      </w:tr>
      <w:tr w:rsidR="0062500B" w14:paraId="1D41C3F5" w14:textId="77777777" w:rsidTr="5738FF71">
        <w:tc>
          <w:tcPr>
            <w:tcW w:w="1843" w:type="dxa"/>
          </w:tcPr>
          <w:p w14:paraId="57C6CED7" w14:textId="5734A3A0" w:rsidR="00810109" w:rsidRPr="00335718" w:rsidRDefault="00810109" w:rsidP="008C7F1F">
            <w:pPr>
              <w:rPr>
                <w:rFonts w:ascii="Times New Roman" w:hAnsi="Times New Roman" w:cs="Times New Roman"/>
              </w:rPr>
            </w:pPr>
            <w:r w:rsidRPr="00335718">
              <w:rPr>
                <w:rFonts w:ascii="Times New Roman" w:hAnsi="Times New Roman" w:cs="Times New Roman"/>
              </w:rPr>
              <w:t>PTAC</w:t>
            </w:r>
          </w:p>
          <w:p w14:paraId="76A82616" w14:textId="77777777" w:rsidR="000237EF" w:rsidRDefault="007E5248" w:rsidP="008C7F1F">
            <w:pPr>
              <w:rPr>
                <w:rFonts w:ascii="Times New Roman" w:hAnsi="Times New Roman" w:cs="Times New Roman"/>
              </w:rPr>
            </w:pPr>
            <w:r w:rsidRPr="008D7D08">
              <w:rPr>
                <w:rFonts w:ascii="Times New Roman" w:hAnsi="Times New Roman" w:cs="Times New Roman"/>
              </w:rPr>
              <w:t>A</w:t>
            </w:r>
            <w:r w:rsidR="009D4072" w:rsidRPr="008D7D08">
              <w:rPr>
                <w:rFonts w:ascii="Times New Roman" w:hAnsi="Times New Roman" w:cs="Times New Roman"/>
              </w:rPr>
              <w:t>LTUM</w:t>
            </w:r>
          </w:p>
          <w:p w14:paraId="18DD8535" w14:textId="77777777" w:rsidR="00916E91" w:rsidRPr="00335718" w:rsidRDefault="00916E91" w:rsidP="00916E91">
            <w:pPr>
              <w:rPr>
                <w:rFonts w:ascii="Times New Roman" w:hAnsi="Times New Roman" w:cs="Times New Roman"/>
              </w:rPr>
            </w:pPr>
            <w:r w:rsidRPr="00335718">
              <w:rPr>
                <w:rFonts w:ascii="Times New Roman" w:hAnsi="Times New Roman" w:cs="Times New Roman"/>
              </w:rPr>
              <w:t>NASDAQ</w:t>
            </w:r>
          </w:p>
          <w:p w14:paraId="2BABD758" w14:textId="67B849A6" w:rsidR="000237EF" w:rsidRDefault="00CE78D3" w:rsidP="008C7F1F">
            <w:pPr>
              <w:rPr>
                <w:rFonts w:ascii="Times New Roman" w:hAnsi="Times New Roman" w:cs="Times New Roman"/>
              </w:rPr>
            </w:pPr>
            <w:r w:rsidRPr="00335718">
              <w:rPr>
                <w:rFonts w:ascii="Times New Roman" w:hAnsi="Times New Roman" w:cs="Times New Roman"/>
              </w:rPr>
              <w:t>LVCA</w:t>
            </w:r>
          </w:p>
          <w:p w14:paraId="38A4E0C6" w14:textId="129C337B" w:rsidR="00CE78D3" w:rsidRDefault="00CE78D3" w:rsidP="008C7F1F">
            <w:pPr>
              <w:rPr>
                <w:rFonts w:ascii="Times New Roman" w:hAnsi="Times New Roman" w:cs="Times New Roman"/>
              </w:rPr>
            </w:pPr>
            <w:r w:rsidRPr="00335718">
              <w:rPr>
                <w:rFonts w:ascii="Times New Roman" w:hAnsi="Times New Roman" w:cs="Times New Roman"/>
              </w:rPr>
              <w:t>FNA</w:t>
            </w:r>
          </w:p>
          <w:p w14:paraId="683A909E" w14:textId="01735649" w:rsidR="006649D4" w:rsidRPr="00335718" w:rsidRDefault="006649D4" w:rsidP="008C7F1F">
            <w:pPr>
              <w:rPr>
                <w:rFonts w:ascii="Times New Roman" w:hAnsi="Times New Roman" w:cs="Times New Roman"/>
              </w:rPr>
            </w:pPr>
            <w:r>
              <w:rPr>
                <w:rFonts w:ascii="Times New Roman" w:hAnsi="Times New Roman" w:cs="Times New Roman"/>
              </w:rPr>
              <w:t>FLA</w:t>
            </w:r>
          </w:p>
          <w:p w14:paraId="6E334AE6" w14:textId="14DBA869" w:rsidR="0062500B" w:rsidRPr="008D7D08" w:rsidRDefault="0092368B" w:rsidP="008D3879">
            <w:pPr>
              <w:rPr>
                <w:rFonts w:ascii="Times New Roman" w:hAnsi="Times New Roman" w:cs="Times New Roman"/>
              </w:rPr>
            </w:pPr>
            <w:r>
              <w:rPr>
                <w:rFonts w:ascii="Times New Roman" w:hAnsi="Times New Roman" w:cs="Times New Roman"/>
              </w:rPr>
              <w:t>IKP</w:t>
            </w:r>
          </w:p>
        </w:tc>
        <w:tc>
          <w:tcPr>
            <w:tcW w:w="7361" w:type="dxa"/>
          </w:tcPr>
          <w:p w14:paraId="648B01F7" w14:textId="77BD785C" w:rsidR="00AB5266" w:rsidRPr="00335718" w:rsidRDefault="00AB5266" w:rsidP="008C7F1F">
            <w:pPr>
              <w:rPr>
                <w:rFonts w:ascii="Times New Roman" w:hAnsi="Times New Roman" w:cs="Times New Roman"/>
              </w:rPr>
            </w:pPr>
            <w:r w:rsidRPr="00335718">
              <w:rPr>
                <w:rFonts w:ascii="Times New Roman" w:hAnsi="Times New Roman" w:cs="Times New Roman"/>
              </w:rPr>
              <w:t xml:space="preserve">Patērētāju tiesību </w:t>
            </w:r>
            <w:r w:rsidR="00810109" w:rsidRPr="00335718">
              <w:rPr>
                <w:rFonts w:ascii="Times New Roman" w:hAnsi="Times New Roman" w:cs="Times New Roman"/>
              </w:rPr>
              <w:t>aizsardzības centrs</w:t>
            </w:r>
          </w:p>
          <w:p w14:paraId="13EFD837" w14:textId="77777777" w:rsidR="000237EF" w:rsidRDefault="00BB6132" w:rsidP="5738FF71">
            <w:pPr>
              <w:rPr>
                <w:rFonts w:ascii="Times New Roman" w:hAnsi="Times New Roman" w:cs="Times New Roman"/>
              </w:rPr>
            </w:pPr>
            <w:r w:rsidRPr="5738FF71">
              <w:rPr>
                <w:rFonts w:ascii="Times New Roman" w:hAnsi="Times New Roman" w:cs="Times New Roman"/>
              </w:rPr>
              <w:t>Akciju sabiedrība</w:t>
            </w:r>
            <w:r w:rsidR="009D4072" w:rsidRPr="5738FF71">
              <w:rPr>
                <w:rFonts w:ascii="Times New Roman" w:hAnsi="Times New Roman" w:cs="Times New Roman"/>
              </w:rPr>
              <w:t xml:space="preserve"> “Attīstības finanšu institūcija </w:t>
            </w:r>
            <w:proofErr w:type="spellStart"/>
            <w:r w:rsidR="009D4072" w:rsidRPr="5738FF71">
              <w:rPr>
                <w:rFonts w:ascii="Times New Roman" w:hAnsi="Times New Roman" w:cs="Times New Roman"/>
              </w:rPr>
              <w:t>Altum</w:t>
            </w:r>
            <w:proofErr w:type="spellEnd"/>
            <w:r w:rsidR="009D4072" w:rsidRPr="5738FF71">
              <w:rPr>
                <w:rFonts w:ascii="Times New Roman" w:hAnsi="Times New Roman" w:cs="Times New Roman"/>
              </w:rPr>
              <w:t>”</w:t>
            </w:r>
          </w:p>
          <w:p w14:paraId="38A04626" w14:textId="77777777" w:rsidR="00916E91" w:rsidRPr="00335718" w:rsidRDefault="00916E91" w:rsidP="5738FF71">
            <w:pPr>
              <w:rPr>
                <w:rFonts w:ascii="Times New Roman" w:hAnsi="Times New Roman" w:cs="Times New Roman"/>
              </w:rPr>
            </w:pPr>
            <w:r w:rsidRPr="5738FF71">
              <w:rPr>
                <w:rFonts w:ascii="Times New Roman" w:hAnsi="Times New Roman" w:cs="Times New Roman"/>
              </w:rPr>
              <w:t xml:space="preserve">Akciju sabiedrība “NASDAQ </w:t>
            </w:r>
            <w:proofErr w:type="spellStart"/>
            <w:r w:rsidRPr="5738FF71">
              <w:rPr>
                <w:rFonts w:ascii="Times New Roman" w:hAnsi="Times New Roman" w:cs="Times New Roman"/>
              </w:rPr>
              <w:t>Riga</w:t>
            </w:r>
            <w:proofErr w:type="spellEnd"/>
            <w:r w:rsidRPr="5738FF71">
              <w:rPr>
                <w:rFonts w:ascii="Times New Roman" w:hAnsi="Times New Roman" w:cs="Times New Roman"/>
              </w:rPr>
              <w:t>”</w:t>
            </w:r>
          </w:p>
          <w:p w14:paraId="729E38C3" w14:textId="4E03C560" w:rsidR="0092368B" w:rsidRDefault="007B1D92" w:rsidP="5738FF71">
            <w:pPr>
              <w:rPr>
                <w:rFonts w:ascii="Times New Roman" w:hAnsi="Times New Roman" w:cs="Times New Roman"/>
              </w:rPr>
            </w:pPr>
            <w:r w:rsidRPr="5738FF71">
              <w:rPr>
                <w:rFonts w:ascii="Times New Roman" w:hAnsi="Times New Roman" w:cs="Times New Roman"/>
              </w:rPr>
              <w:t xml:space="preserve">Biedrība “Latvijas Privātā un </w:t>
            </w:r>
            <w:proofErr w:type="spellStart"/>
            <w:r w:rsidRPr="5738FF71">
              <w:rPr>
                <w:rFonts w:ascii="Times New Roman" w:hAnsi="Times New Roman" w:cs="Times New Roman"/>
              </w:rPr>
              <w:t>Iespējkapitāla</w:t>
            </w:r>
            <w:proofErr w:type="spellEnd"/>
            <w:r w:rsidRPr="5738FF71">
              <w:rPr>
                <w:rFonts w:ascii="Times New Roman" w:hAnsi="Times New Roman" w:cs="Times New Roman"/>
              </w:rPr>
              <w:t xml:space="preserve"> asociācija”</w:t>
            </w:r>
          </w:p>
          <w:p w14:paraId="0E93DF31" w14:textId="4B88EFB5" w:rsidR="00CE78D3" w:rsidRDefault="007842C4" w:rsidP="008C7F1F">
            <w:pPr>
              <w:rPr>
                <w:rFonts w:ascii="Times New Roman" w:hAnsi="Times New Roman" w:cs="Times New Roman"/>
              </w:rPr>
            </w:pPr>
            <w:r w:rsidRPr="00335718">
              <w:rPr>
                <w:rFonts w:ascii="Times New Roman" w:hAnsi="Times New Roman" w:cs="Times New Roman"/>
              </w:rPr>
              <w:t xml:space="preserve">Biedrība “Latvijas </w:t>
            </w:r>
            <w:r w:rsidR="000F1CD5" w:rsidRPr="00335718">
              <w:rPr>
                <w:rFonts w:ascii="Times New Roman" w:hAnsi="Times New Roman" w:cs="Times New Roman"/>
              </w:rPr>
              <w:t>F</w:t>
            </w:r>
            <w:r w:rsidRPr="00335718">
              <w:rPr>
                <w:rFonts w:ascii="Times New Roman" w:hAnsi="Times New Roman" w:cs="Times New Roman"/>
              </w:rPr>
              <w:t>inanšu nozares asociācija”</w:t>
            </w:r>
          </w:p>
          <w:p w14:paraId="26466624" w14:textId="0C170D97" w:rsidR="006649D4" w:rsidRPr="00335718" w:rsidRDefault="006649D4" w:rsidP="008C7F1F">
            <w:pPr>
              <w:rPr>
                <w:rFonts w:ascii="Times New Roman" w:hAnsi="Times New Roman" w:cs="Times New Roman"/>
              </w:rPr>
            </w:pPr>
            <w:r w:rsidRPr="006649D4">
              <w:rPr>
                <w:rFonts w:ascii="Times New Roman" w:hAnsi="Times New Roman" w:cs="Times New Roman"/>
              </w:rPr>
              <w:t>Biedrība “</w:t>
            </w:r>
            <w:proofErr w:type="spellStart"/>
            <w:r w:rsidRPr="006649D4">
              <w:rPr>
                <w:rFonts w:ascii="Times New Roman" w:hAnsi="Times New Roman" w:cs="Times New Roman"/>
              </w:rPr>
              <w:t>FinTech</w:t>
            </w:r>
            <w:proofErr w:type="spellEnd"/>
            <w:r w:rsidRPr="006649D4">
              <w:rPr>
                <w:rFonts w:ascii="Times New Roman" w:hAnsi="Times New Roman" w:cs="Times New Roman"/>
              </w:rPr>
              <w:t xml:space="preserve"> Latvija Asociācija”</w:t>
            </w:r>
          </w:p>
          <w:p w14:paraId="40CD40F5" w14:textId="5CDE0B6F" w:rsidR="0062500B" w:rsidRPr="008D7D08" w:rsidRDefault="0092368B" w:rsidP="008D3879">
            <w:pPr>
              <w:rPr>
                <w:rFonts w:ascii="Times New Roman" w:hAnsi="Times New Roman" w:cs="Times New Roman"/>
              </w:rPr>
            </w:pPr>
            <w:r>
              <w:rPr>
                <w:rFonts w:ascii="Times New Roman" w:hAnsi="Times New Roman" w:cs="Times New Roman"/>
              </w:rPr>
              <w:t>Iekšzemes kopprodukts</w:t>
            </w:r>
          </w:p>
        </w:tc>
      </w:tr>
      <w:tr w:rsidR="0062500B" w14:paraId="1216F473" w14:textId="77777777" w:rsidTr="5738FF71">
        <w:tc>
          <w:tcPr>
            <w:tcW w:w="1843" w:type="dxa"/>
          </w:tcPr>
          <w:p w14:paraId="6BC64B89" w14:textId="77777777" w:rsidR="008C7F1F" w:rsidRDefault="004E2770" w:rsidP="008C7F1F">
            <w:pPr>
              <w:rPr>
                <w:rFonts w:ascii="Times New Roman" w:hAnsi="Times New Roman" w:cs="Times New Roman"/>
              </w:rPr>
            </w:pPr>
            <w:r w:rsidRPr="008D7D08">
              <w:rPr>
                <w:rFonts w:ascii="Times New Roman" w:hAnsi="Times New Roman" w:cs="Times New Roman"/>
              </w:rPr>
              <w:t>PVN</w:t>
            </w:r>
          </w:p>
          <w:p w14:paraId="2BE9886A" w14:textId="48ACD3CB" w:rsidR="0062500B" w:rsidRPr="008D7D08" w:rsidRDefault="009335E8" w:rsidP="008D3879">
            <w:pPr>
              <w:rPr>
                <w:rFonts w:ascii="Times New Roman" w:hAnsi="Times New Roman" w:cs="Times New Roman"/>
              </w:rPr>
            </w:pPr>
            <w:r>
              <w:rPr>
                <w:rFonts w:ascii="Times New Roman" w:hAnsi="Times New Roman" w:cs="Times New Roman"/>
              </w:rPr>
              <w:t>EUR</w:t>
            </w:r>
          </w:p>
        </w:tc>
        <w:tc>
          <w:tcPr>
            <w:tcW w:w="7361" w:type="dxa"/>
          </w:tcPr>
          <w:p w14:paraId="63956132" w14:textId="77777777" w:rsidR="008C7F1F" w:rsidRDefault="004E2770" w:rsidP="008C7F1F">
            <w:pPr>
              <w:rPr>
                <w:rFonts w:ascii="Times New Roman" w:hAnsi="Times New Roman" w:cs="Times New Roman"/>
              </w:rPr>
            </w:pPr>
            <w:r w:rsidRPr="008D7D08">
              <w:rPr>
                <w:rFonts w:ascii="Times New Roman" w:hAnsi="Times New Roman" w:cs="Times New Roman"/>
              </w:rPr>
              <w:t>Pievienotās vērtības nodoklis</w:t>
            </w:r>
          </w:p>
          <w:p w14:paraId="39231630" w14:textId="79C2C4F6" w:rsidR="0062500B" w:rsidRPr="008D7D08" w:rsidRDefault="009335E8" w:rsidP="008D3879">
            <w:pPr>
              <w:rPr>
                <w:rFonts w:ascii="Times New Roman" w:hAnsi="Times New Roman" w:cs="Times New Roman"/>
              </w:rPr>
            </w:pPr>
            <w:r>
              <w:rPr>
                <w:rFonts w:ascii="Times New Roman" w:hAnsi="Times New Roman" w:cs="Times New Roman"/>
              </w:rPr>
              <w:t>eiro</w:t>
            </w:r>
          </w:p>
        </w:tc>
      </w:tr>
      <w:tr w:rsidR="0062500B" w14:paraId="3DB507BF" w14:textId="77777777" w:rsidTr="5738FF71">
        <w:tc>
          <w:tcPr>
            <w:tcW w:w="1843" w:type="dxa"/>
          </w:tcPr>
          <w:p w14:paraId="1485C99F" w14:textId="6B83F8AB" w:rsidR="0062500B" w:rsidRPr="008D7D08" w:rsidRDefault="00DA15E7" w:rsidP="008D3879">
            <w:pPr>
              <w:rPr>
                <w:rFonts w:ascii="Times New Roman" w:hAnsi="Times New Roman" w:cs="Times New Roman"/>
              </w:rPr>
            </w:pPr>
            <w:r w:rsidRPr="008D7D08">
              <w:rPr>
                <w:rFonts w:ascii="Times New Roman" w:hAnsi="Times New Roman" w:cs="Times New Roman"/>
              </w:rPr>
              <w:t>milj.</w:t>
            </w:r>
          </w:p>
        </w:tc>
        <w:tc>
          <w:tcPr>
            <w:tcW w:w="7361" w:type="dxa"/>
          </w:tcPr>
          <w:p w14:paraId="6B949214" w14:textId="5CE844E6" w:rsidR="0062500B" w:rsidRPr="008D7D08" w:rsidRDefault="00DA15E7" w:rsidP="008D3879">
            <w:pPr>
              <w:rPr>
                <w:rFonts w:ascii="Times New Roman" w:hAnsi="Times New Roman" w:cs="Times New Roman"/>
              </w:rPr>
            </w:pPr>
            <w:r w:rsidRPr="008D7D08">
              <w:rPr>
                <w:rFonts w:ascii="Times New Roman" w:hAnsi="Times New Roman" w:cs="Times New Roman"/>
              </w:rPr>
              <w:t>Miljoni</w:t>
            </w:r>
          </w:p>
        </w:tc>
      </w:tr>
      <w:tr w:rsidR="002574B7" w14:paraId="4AB961E5" w14:textId="77777777" w:rsidTr="5738FF71">
        <w:tc>
          <w:tcPr>
            <w:tcW w:w="1843" w:type="dxa"/>
          </w:tcPr>
          <w:p w14:paraId="6B139E03" w14:textId="77777777" w:rsidR="008C7F1F" w:rsidRDefault="006F005A" w:rsidP="008C7F1F">
            <w:pPr>
              <w:rPr>
                <w:rFonts w:ascii="Times New Roman" w:hAnsi="Times New Roman" w:cs="Times New Roman"/>
              </w:rPr>
            </w:pPr>
            <w:r w:rsidRPr="008D7D08">
              <w:rPr>
                <w:rFonts w:ascii="Times New Roman" w:hAnsi="Times New Roman" w:cs="Times New Roman"/>
              </w:rPr>
              <w:t>m</w:t>
            </w:r>
            <w:r w:rsidR="002574B7" w:rsidRPr="008D7D08">
              <w:rPr>
                <w:rFonts w:ascii="Times New Roman" w:hAnsi="Times New Roman" w:cs="Times New Roman"/>
              </w:rPr>
              <w:t>ljrd.</w:t>
            </w:r>
          </w:p>
          <w:p w14:paraId="1D6E26E7" w14:textId="16BE81F9" w:rsidR="002574B7" w:rsidRPr="008D7D08" w:rsidRDefault="008C7F1F" w:rsidP="008D3879">
            <w:pPr>
              <w:rPr>
                <w:rFonts w:ascii="Times New Roman" w:hAnsi="Times New Roman" w:cs="Times New Roman"/>
              </w:rPr>
            </w:pPr>
            <w:r>
              <w:rPr>
                <w:rFonts w:ascii="Times New Roman" w:hAnsi="Times New Roman" w:cs="Times New Roman"/>
              </w:rPr>
              <w:t>tūkst.</w:t>
            </w:r>
          </w:p>
        </w:tc>
        <w:tc>
          <w:tcPr>
            <w:tcW w:w="7361" w:type="dxa"/>
          </w:tcPr>
          <w:p w14:paraId="514A644D" w14:textId="77777777" w:rsidR="008C7F1F" w:rsidRDefault="002574B7" w:rsidP="008C7F1F">
            <w:pPr>
              <w:rPr>
                <w:rFonts w:ascii="Times New Roman" w:hAnsi="Times New Roman" w:cs="Times New Roman"/>
              </w:rPr>
            </w:pPr>
            <w:r w:rsidRPr="008D7D08">
              <w:rPr>
                <w:rFonts w:ascii="Times New Roman" w:hAnsi="Times New Roman" w:cs="Times New Roman"/>
              </w:rPr>
              <w:t>Miljardi</w:t>
            </w:r>
          </w:p>
          <w:p w14:paraId="25D72BD5" w14:textId="267CB3EA" w:rsidR="002574B7" w:rsidRPr="008D7D08" w:rsidRDefault="008C7F1F" w:rsidP="008D3879">
            <w:pPr>
              <w:rPr>
                <w:rFonts w:ascii="Times New Roman" w:hAnsi="Times New Roman" w:cs="Times New Roman"/>
              </w:rPr>
            </w:pPr>
            <w:r>
              <w:rPr>
                <w:rFonts w:ascii="Times New Roman" w:hAnsi="Times New Roman" w:cs="Times New Roman"/>
              </w:rPr>
              <w:t>Tūkstoši</w:t>
            </w:r>
          </w:p>
        </w:tc>
      </w:tr>
      <w:tr w:rsidR="00B95E18" w:rsidRPr="008D7D08" w14:paraId="7B0C68CF" w14:textId="77777777" w:rsidTr="5738FF71">
        <w:tc>
          <w:tcPr>
            <w:tcW w:w="1843" w:type="dxa"/>
          </w:tcPr>
          <w:p w14:paraId="4BC11983" w14:textId="77777777" w:rsidR="00B95E18" w:rsidRPr="008D7D08" w:rsidRDefault="00B95E18" w:rsidP="009335E8">
            <w:pPr>
              <w:rPr>
                <w:rFonts w:ascii="Times New Roman" w:hAnsi="Times New Roman" w:cs="Times New Roman"/>
              </w:rPr>
            </w:pPr>
            <w:r w:rsidRPr="008D7D08">
              <w:rPr>
                <w:rFonts w:ascii="Times New Roman" w:hAnsi="Times New Roman" w:cs="Times New Roman"/>
              </w:rPr>
              <w:t>PPP</w:t>
            </w:r>
          </w:p>
        </w:tc>
        <w:tc>
          <w:tcPr>
            <w:tcW w:w="7361" w:type="dxa"/>
          </w:tcPr>
          <w:p w14:paraId="49FC9C7E" w14:textId="77777777" w:rsidR="00B95E18" w:rsidRPr="008D7D08" w:rsidRDefault="00B95E18" w:rsidP="009335E8">
            <w:pPr>
              <w:rPr>
                <w:rFonts w:ascii="Times New Roman" w:hAnsi="Times New Roman" w:cs="Times New Roman"/>
              </w:rPr>
            </w:pPr>
            <w:r w:rsidRPr="008D7D08">
              <w:rPr>
                <w:rFonts w:ascii="Times New Roman" w:hAnsi="Times New Roman" w:cs="Times New Roman"/>
              </w:rPr>
              <w:t>Publiskā un privātā partnerība</w:t>
            </w:r>
          </w:p>
        </w:tc>
      </w:tr>
      <w:tr w:rsidR="0062500B" w14:paraId="6098E191" w14:textId="77777777" w:rsidTr="5738FF71">
        <w:tc>
          <w:tcPr>
            <w:tcW w:w="1843" w:type="dxa"/>
          </w:tcPr>
          <w:p w14:paraId="25E32AEA" w14:textId="7ADED4BC" w:rsidR="0062500B" w:rsidRPr="008D7D08" w:rsidRDefault="00F91E1A" w:rsidP="008D3879">
            <w:pPr>
              <w:rPr>
                <w:rFonts w:ascii="Times New Roman" w:hAnsi="Times New Roman" w:cs="Times New Roman"/>
              </w:rPr>
            </w:pPr>
            <w:r w:rsidRPr="008D7D08">
              <w:rPr>
                <w:rFonts w:ascii="Times New Roman" w:hAnsi="Times New Roman" w:cs="Times New Roman"/>
              </w:rPr>
              <w:t>MVU</w:t>
            </w:r>
          </w:p>
        </w:tc>
        <w:tc>
          <w:tcPr>
            <w:tcW w:w="7361" w:type="dxa"/>
          </w:tcPr>
          <w:p w14:paraId="16F2183F" w14:textId="51941D3E" w:rsidR="0062500B" w:rsidRPr="008D7D08" w:rsidRDefault="00F91E1A" w:rsidP="008D3879">
            <w:pPr>
              <w:rPr>
                <w:rFonts w:ascii="Times New Roman" w:hAnsi="Times New Roman" w:cs="Times New Roman"/>
              </w:rPr>
            </w:pPr>
            <w:r w:rsidRPr="008D7D08">
              <w:rPr>
                <w:rFonts w:ascii="Times New Roman" w:hAnsi="Times New Roman" w:cs="Times New Roman"/>
              </w:rPr>
              <w:t>Mazi un vidēji uzņēmumi</w:t>
            </w:r>
          </w:p>
        </w:tc>
      </w:tr>
      <w:tr w:rsidR="0062500B" w14:paraId="7EFC4202" w14:textId="77777777" w:rsidTr="5738FF71">
        <w:tc>
          <w:tcPr>
            <w:tcW w:w="1843" w:type="dxa"/>
          </w:tcPr>
          <w:p w14:paraId="671ED5C8" w14:textId="00997646" w:rsidR="0062500B" w:rsidRPr="008D7D08" w:rsidRDefault="003E3434" w:rsidP="008D3879">
            <w:pPr>
              <w:rPr>
                <w:rFonts w:ascii="Times New Roman" w:hAnsi="Times New Roman" w:cs="Times New Roman"/>
              </w:rPr>
            </w:pPr>
            <w:r w:rsidRPr="008D7D08">
              <w:rPr>
                <w:rFonts w:ascii="Times New Roman" w:hAnsi="Times New Roman" w:cs="Times New Roman"/>
              </w:rPr>
              <w:t>FINTECH</w:t>
            </w:r>
          </w:p>
        </w:tc>
        <w:tc>
          <w:tcPr>
            <w:tcW w:w="7361" w:type="dxa"/>
          </w:tcPr>
          <w:p w14:paraId="24FC52AB" w14:textId="4DF9AB8B" w:rsidR="0062500B" w:rsidRPr="008D7D08" w:rsidRDefault="00347BE5" w:rsidP="008D3879">
            <w:pPr>
              <w:rPr>
                <w:rFonts w:ascii="Times New Roman" w:hAnsi="Times New Roman" w:cs="Times New Roman"/>
              </w:rPr>
            </w:pPr>
            <w:r w:rsidRPr="008D7D08">
              <w:rPr>
                <w:rFonts w:ascii="Times New Roman" w:hAnsi="Times New Roman" w:cs="Times New Roman"/>
              </w:rPr>
              <w:t>Finanšu tehnoloģijas</w:t>
            </w:r>
          </w:p>
        </w:tc>
      </w:tr>
      <w:tr w:rsidR="0062500B" w14:paraId="6C9022DD" w14:textId="77777777" w:rsidTr="5738FF71">
        <w:tc>
          <w:tcPr>
            <w:tcW w:w="1843" w:type="dxa"/>
          </w:tcPr>
          <w:p w14:paraId="7320DAD5" w14:textId="3440D8BD" w:rsidR="0062500B" w:rsidRPr="008D7D08" w:rsidRDefault="00F47292" w:rsidP="5738FF71">
            <w:pPr>
              <w:rPr>
                <w:rFonts w:ascii="Times New Roman" w:hAnsi="Times New Roman" w:cs="Times New Roman"/>
              </w:rPr>
            </w:pPr>
            <w:proofErr w:type="spellStart"/>
            <w:r w:rsidRPr="5738FF71">
              <w:rPr>
                <w:rFonts w:ascii="Times New Roman" w:hAnsi="Times New Roman" w:cs="Times New Roman"/>
              </w:rPr>
              <w:t>Spin-off</w:t>
            </w:r>
            <w:proofErr w:type="spellEnd"/>
          </w:p>
        </w:tc>
        <w:tc>
          <w:tcPr>
            <w:tcW w:w="7361" w:type="dxa"/>
          </w:tcPr>
          <w:p w14:paraId="4E77FF76" w14:textId="18068D1B" w:rsidR="0062500B" w:rsidRPr="008D7D08" w:rsidRDefault="00F47292" w:rsidP="5738FF71">
            <w:pPr>
              <w:rPr>
                <w:rFonts w:ascii="Times New Roman" w:hAnsi="Times New Roman" w:cs="Times New Roman"/>
              </w:rPr>
            </w:pPr>
            <w:r w:rsidRPr="5738FF71">
              <w:rPr>
                <w:rFonts w:ascii="Times New Roman" w:hAnsi="Times New Roman" w:cs="Times New Roman"/>
              </w:rPr>
              <w:t xml:space="preserve">Tehnoloģija vai risinājums, kas ir radies institūcijas iekšienē, un izrotē no tās kā jauns zinātniski ietilpīgs </w:t>
            </w:r>
            <w:proofErr w:type="spellStart"/>
            <w:r w:rsidRPr="5738FF71">
              <w:rPr>
                <w:rFonts w:ascii="Times New Roman" w:hAnsi="Times New Roman" w:cs="Times New Roman"/>
              </w:rPr>
              <w:t>jaunuzņēmums</w:t>
            </w:r>
            <w:proofErr w:type="spellEnd"/>
          </w:p>
        </w:tc>
      </w:tr>
      <w:tr w:rsidR="0062500B" w14:paraId="7E2B29B6" w14:textId="77777777" w:rsidTr="5738FF71">
        <w:tc>
          <w:tcPr>
            <w:tcW w:w="1843" w:type="dxa"/>
          </w:tcPr>
          <w:p w14:paraId="31DB586C" w14:textId="395D2D3C" w:rsidR="0062500B" w:rsidRPr="008D7D08" w:rsidRDefault="00ED4EC6" w:rsidP="008D3879">
            <w:pPr>
              <w:rPr>
                <w:rFonts w:ascii="Times New Roman" w:hAnsi="Times New Roman" w:cs="Times New Roman"/>
              </w:rPr>
            </w:pPr>
            <w:r w:rsidRPr="008D7D08">
              <w:rPr>
                <w:rFonts w:ascii="Times New Roman" w:hAnsi="Times New Roman" w:cs="Times New Roman"/>
              </w:rPr>
              <w:t>P&amp;A</w:t>
            </w:r>
          </w:p>
        </w:tc>
        <w:tc>
          <w:tcPr>
            <w:tcW w:w="7361" w:type="dxa"/>
          </w:tcPr>
          <w:p w14:paraId="46DBED4B" w14:textId="292A892B" w:rsidR="0062500B" w:rsidRPr="008D7D08" w:rsidRDefault="00ED4EC6" w:rsidP="008D3879">
            <w:pPr>
              <w:rPr>
                <w:rFonts w:ascii="Times New Roman" w:hAnsi="Times New Roman" w:cs="Times New Roman"/>
              </w:rPr>
            </w:pPr>
            <w:r w:rsidRPr="008D7D08">
              <w:rPr>
                <w:rFonts w:ascii="Times New Roman" w:hAnsi="Times New Roman" w:cs="Times New Roman"/>
              </w:rPr>
              <w:t>Pētniecība un attīstība</w:t>
            </w:r>
          </w:p>
        </w:tc>
      </w:tr>
      <w:tr w:rsidR="00FE6B57" w14:paraId="357B6623" w14:textId="77777777" w:rsidTr="5738FF71">
        <w:tc>
          <w:tcPr>
            <w:tcW w:w="1843" w:type="dxa"/>
          </w:tcPr>
          <w:p w14:paraId="1F02F5CB" w14:textId="5317CF7D" w:rsidR="00FE6B57" w:rsidRPr="008D7D08" w:rsidRDefault="00605CD9" w:rsidP="008D3879">
            <w:pPr>
              <w:rPr>
                <w:rFonts w:ascii="Times New Roman" w:hAnsi="Times New Roman" w:cs="Times New Roman"/>
              </w:rPr>
            </w:pPr>
            <w:r w:rsidRPr="008D7D08">
              <w:rPr>
                <w:rFonts w:ascii="Times New Roman" w:hAnsi="Times New Roman" w:cs="Times New Roman"/>
              </w:rPr>
              <w:t>NILLTPFN</w:t>
            </w:r>
          </w:p>
        </w:tc>
        <w:tc>
          <w:tcPr>
            <w:tcW w:w="7361" w:type="dxa"/>
          </w:tcPr>
          <w:p w14:paraId="4F9C2D1C" w14:textId="26678F15" w:rsidR="00FE6B57" w:rsidRPr="00335718" w:rsidRDefault="008F322D" w:rsidP="5738FF71">
            <w:pPr>
              <w:rPr>
                <w:rFonts w:ascii="Times New Roman" w:hAnsi="Times New Roman" w:cs="Times New Roman"/>
                <w:color w:val="000000"/>
              </w:rPr>
            </w:pPr>
            <w:r w:rsidRPr="5738FF71">
              <w:rPr>
                <w:rFonts w:ascii="Times New Roman" w:hAnsi="Times New Roman" w:cs="Times New Roman"/>
                <w:color w:val="000000" w:themeColor="text1"/>
              </w:rPr>
              <w:t xml:space="preserve">Noziedzīgi iegūtu līdzekļu legalizācijas, terorisma un </w:t>
            </w:r>
            <w:proofErr w:type="spellStart"/>
            <w:r w:rsidRPr="5738FF71">
              <w:rPr>
                <w:rFonts w:ascii="Times New Roman" w:hAnsi="Times New Roman" w:cs="Times New Roman"/>
                <w:color w:val="000000" w:themeColor="text1"/>
              </w:rPr>
              <w:t>proliferācijas</w:t>
            </w:r>
            <w:proofErr w:type="spellEnd"/>
            <w:r w:rsidRPr="5738FF71">
              <w:rPr>
                <w:rFonts w:ascii="Times New Roman" w:hAnsi="Times New Roman" w:cs="Times New Roman"/>
                <w:color w:val="000000" w:themeColor="text1"/>
              </w:rPr>
              <w:t xml:space="preserve"> finansēšanas novēršana</w:t>
            </w:r>
          </w:p>
        </w:tc>
      </w:tr>
      <w:tr w:rsidR="00DF00FA" w14:paraId="67809486" w14:textId="77777777" w:rsidTr="5738FF71">
        <w:tc>
          <w:tcPr>
            <w:tcW w:w="1843" w:type="dxa"/>
          </w:tcPr>
          <w:p w14:paraId="27458BFD" w14:textId="1951FCB1" w:rsidR="00DF00FA" w:rsidRPr="008D7D08" w:rsidRDefault="00DF00FA" w:rsidP="008D3879">
            <w:pPr>
              <w:rPr>
                <w:rFonts w:ascii="Times New Roman" w:hAnsi="Times New Roman" w:cs="Times New Roman"/>
              </w:rPr>
            </w:pPr>
            <w:r w:rsidRPr="008D7D08">
              <w:rPr>
                <w:rFonts w:ascii="Times New Roman" w:hAnsi="Times New Roman" w:cs="Times New Roman"/>
              </w:rPr>
              <w:t>AIF</w:t>
            </w:r>
          </w:p>
        </w:tc>
        <w:tc>
          <w:tcPr>
            <w:tcW w:w="7361" w:type="dxa"/>
          </w:tcPr>
          <w:p w14:paraId="321840F4" w14:textId="7A075989" w:rsidR="00DF00FA" w:rsidRPr="008D7D08" w:rsidRDefault="00DF00FA" w:rsidP="008D3879">
            <w:pPr>
              <w:rPr>
                <w:rFonts w:ascii="Times New Roman" w:hAnsi="Times New Roman" w:cs="Times New Roman"/>
              </w:rPr>
            </w:pPr>
            <w:r w:rsidRPr="008D7D08">
              <w:rPr>
                <w:rFonts w:ascii="Times New Roman" w:hAnsi="Times New Roman" w:cs="Times New Roman"/>
              </w:rPr>
              <w:t>Alternatīvo Ieguldījumu Fonds</w:t>
            </w:r>
          </w:p>
        </w:tc>
      </w:tr>
      <w:tr w:rsidR="00DF00FA" w14:paraId="254A9340" w14:textId="77777777" w:rsidTr="5738FF71">
        <w:tc>
          <w:tcPr>
            <w:tcW w:w="1843" w:type="dxa"/>
          </w:tcPr>
          <w:p w14:paraId="4ECB2A85" w14:textId="1AB284FB" w:rsidR="00DF00FA" w:rsidRDefault="00A13778" w:rsidP="008D3879">
            <w:pPr>
              <w:rPr>
                <w:rFonts w:ascii="Times New Roman" w:hAnsi="Times New Roman" w:cs="Times New Roman"/>
              </w:rPr>
            </w:pPr>
            <w:r w:rsidRPr="008D7D08">
              <w:rPr>
                <w:rFonts w:ascii="Times New Roman" w:hAnsi="Times New Roman" w:cs="Times New Roman"/>
              </w:rPr>
              <w:t>IPO fonds</w:t>
            </w:r>
          </w:p>
          <w:p w14:paraId="5C2AED67" w14:textId="59DA19F8" w:rsidR="00315300" w:rsidRPr="00B615E5" w:rsidRDefault="00315300" w:rsidP="00F91E1A">
            <w:pPr>
              <w:rPr>
                <w:rFonts w:ascii="Times New Roman" w:hAnsi="Times New Roman" w:cs="Times New Roman"/>
              </w:rPr>
            </w:pPr>
            <w:r w:rsidRPr="00B615E5">
              <w:rPr>
                <w:rFonts w:ascii="Times New Roman" w:hAnsi="Times New Roman" w:cs="Times New Roman"/>
              </w:rPr>
              <w:t>DSTI</w:t>
            </w:r>
          </w:p>
          <w:p w14:paraId="276FC93D" w14:textId="77777777" w:rsidR="00744892" w:rsidRPr="00B615E5" w:rsidRDefault="00744892" w:rsidP="00F91E1A">
            <w:pPr>
              <w:rPr>
                <w:rFonts w:ascii="Times New Roman" w:hAnsi="Times New Roman" w:cs="Times New Roman"/>
              </w:rPr>
            </w:pPr>
          </w:p>
          <w:p w14:paraId="1FFF0051" w14:textId="54B10DEB" w:rsidR="00315300" w:rsidRPr="00B615E5" w:rsidRDefault="00315300" w:rsidP="00F91E1A">
            <w:pPr>
              <w:rPr>
                <w:rFonts w:ascii="Times New Roman" w:hAnsi="Times New Roman" w:cs="Times New Roman"/>
              </w:rPr>
            </w:pPr>
            <w:r w:rsidRPr="00B615E5">
              <w:rPr>
                <w:rFonts w:ascii="Times New Roman" w:hAnsi="Times New Roman" w:cs="Times New Roman"/>
              </w:rPr>
              <w:t>LTV</w:t>
            </w:r>
          </w:p>
          <w:p w14:paraId="675374BB" w14:textId="77777777" w:rsidR="00044BA3" w:rsidRDefault="00044BA3" w:rsidP="00F91E1A">
            <w:pPr>
              <w:rPr>
                <w:rFonts w:ascii="Times New Roman" w:hAnsi="Times New Roman" w:cs="Times New Roman"/>
              </w:rPr>
            </w:pPr>
          </w:p>
          <w:p w14:paraId="3593D9A4" w14:textId="0C5706A6" w:rsidR="0055361E" w:rsidRPr="008D7D08" w:rsidRDefault="0055361E" w:rsidP="008D3879">
            <w:pPr>
              <w:rPr>
                <w:rFonts w:ascii="Times New Roman" w:hAnsi="Times New Roman" w:cs="Times New Roman"/>
              </w:rPr>
            </w:pPr>
          </w:p>
        </w:tc>
        <w:tc>
          <w:tcPr>
            <w:tcW w:w="7361" w:type="dxa"/>
          </w:tcPr>
          <w:p w14:paraId="570E1A7A" w14:textId="39541D2F" w:rsidR="00DF00FA" w:rsidRDefault="00D47C03" w:rsidP="008D3879">
            <w:pPr>
              <w:rPr>
                <w:rFonts w:ascii="Times New Roman" w:hAnsi="Times New Roman" w:cs="Times New Roman"/>
              </w:rPr>
            </w:pPr>
            <w:r w:rsidRPr="008D7D08">
              <w:rPr>
                <w:rFonts w:ascii="Times New Roman" w:hAnsi="Times New Roman" w:cs="Times New Roman"/>
              </w:rPr>
              <w:t>Baltijas kapitāla tirgus akcelerācijas fonds</w:t>
            </w:r>
          </w:p>
          <w:p w14:paraId="279ACEB2" w14:textId="77777777" w:rsidR="00F91E1A" w:rsidRDefault="00744892" w:rsidP="5738FF71">
            <w:pPr>
              <w:rPr>
                <w:rFonts w:ascii="Times New Roman" w:hAnsi="Times New Roman" w:cs="Times New Roman"/>
                <w:i/>
                <w:iCs/>
              </w:rPr>
            </w:pPr>
            <w:r w:rsidRPr="5738FF71">
              <w:rPr>
                <w:rFonts w:ascii="Times New Roman" w:hAnsi="Times New Roman" w:cs="Times New Roman"/>
              </w:rPr>
              <w:t>parāda apkalpošanas izdevumu attiecība pret ienākumiem (no angļu valodas -</w:t>
            </w:r>
            <w:proofErr w:type="spellStart"/>
            <w:r w:rsidRPr="5738FF71">
              <w:rPr>
                <w:rFonts w:ascii="Times New Roman" w:hAnsi="Times New Roman" w:cs="Times New Roman"/>
                <w:i/>
                <w:iCs/>
              </w:rPr>
              <w:t>debt</w:t>
            </w:r>
            <w:proofErr w:type="spellEnd"/>
            <w:r w:rsidRPr="5738FF71">
              <w:rPr>
                <w:rFonts w:ascii="Times New Roman" w:hAnsi="Times New Roman" w:cs="Times New Roman"/>
                <w:i/>
                <w:iCs/>
              </w:rPr>
              <w:t xml:space="preserve"> </w:t>
            </w:r>
            <w:proofErr w:type="spellStart"/>
            <w:r w:rsidRPr="5738FF71">
              <w:rPr>
                <w:rFonts w:ascii="Times New Roman" w:hAnsi="Times New Roman" w:cs="Times New Roman"/>
                <w:i/>
                <w:iCs/>
              </w:rPr>
              <w:t>service</w:t>
            </w:r>
            <w:proofErr w:type="spellEnd"/>
            <w:r w:rsidRPr="5738FF71">
              <w:rPr>
                <w:rFonts w:ascii="Times New Roman" w:hAnsi="Times New Roman" w:cs="Times New Roman"/>
                <w:i/>
                <w:iCs/>
              </w:rPr>
              <w:t xml:space="preserve"> to </w:t>
            </w:r>
            <w:proofErr w:type="spellStart"/>
            <w:r w:rsidRPr="5738FF71">
              <w:rPr>
                <w:rFonts w:ascii="Times New Roman" w:hAnsi="Times New Roman" w:cs="Times New Roman"/>
                <w:i/>
                <w:iCs/>
              </w:rPr>
              <w:t>income</w:t>
            </w:r>
            <w:proofErr w:type="spellEnd"/>
            <w:r w:rsidRPr="5738FF71">
              <w:rPr>
                <w:rFonts w:ascii="Times New Roman" w:hAnsi="Times New Roman" w:cs="Times New Roman"/>
                <w:i/>
                <w:iCs/>
              </w:rPr>
              <w:t xml:space="preserve"> </w:t>
            </w:r>
            <w:proofErr w:type="spellStart"/>
            <w:r w:rsidRPr="5738FF71">
              <w:rPr>
                <w:rFonts w:ascii="Times New Roman" w:hAnsi="Times New Roman" w:cs="Times New Roman"/>
                <w:i/>
                <w:iCs/>
              </w:rPr>
              <w:t>ratio</w:t>
            </w:r>
            <w:proofErr w:type="spellEnd"/>
            <w:r w:rsidRPr="5738FF71">
              <w:rPr>
                <w:rFonts w:ascii="Times New Roman" w:hAnsi="Times New Roman" w:cs="Times New Roman"/>
                <w:i/>
                <w:iCs/>
              </w:rPr>
              <w:t>)</w:t>
            </w:r>
          </w:p>
          <w:p w14:paraId="2FFC864D" w14:textId="77777777" w:rsidR="00DF00FA" w:rsidRDefault="00A66DF2" w:rsidP="5738FF71">
            <w:pPr>
              <w:rPr>
                <w:rFonts w:ascii="Times New Roman" w:hAnsi="Times New Roman" w:cs="Times New Roman"/>
              </w:rPr>
            </w:pPr>
            <w:r w:rsidRPr="5738FF71">
              <w:rPr>
                <w:rFonts w:ascii="Times New Roman" w:hAnsi="Times New Roman" w:cs="Times New Roman"/>
              </w:rPr>
              <w:t xml:space="preserve">kredīta apmēra attiecība pret nodrošinājuma vērtību (no angļu valodas - </w:t>
            </w:r>
            <w:proofErr w:type="spellStart"/>
            <w:r w:rsidR="00B615E5" w:rsidRPr="5738FF71">
              <w:rPr>
                <w:rFonts w:ascii="Times New Roman" w:hAnsi="Times New Roman" w:cs="Times New Roman"/>
                <w:i/>
                <w:iCs/>
              </w:rPr>
              <w:t>loan</w:t>
            </w:r>
            <w:proofErr w:type="spellEnd"/>
            <w:r w:rsidR="00B615E5" w:rsidRPr="5738FF71">
              <w:rPr>
                <w:rFonts w:ascii="Times New Roman" w:hAnsi="Times New Roman" w:cs="Times New Roman"/>
                <w:i/>
                <w:iCs/>
              </w:rPr>
              <w:t xml:space="preserve"> to </w:t>
            </w:r>
            <w:proofErr w:type="spellStart"/>
            <w:r w:rsidR="00B615E5" w:rsidRPr="5738FF71">
              <w:rPr>
                <w:rFonts w:ascii="Times New Roman" w:hAnsi="Times New Roman" w:cs="Times New Roman"/>
                <w:i/>
                <w:iCs/>
              </w:rPr>
              <w:t>value</w:t>
            </w:r>
            <w:proofErr w:type="spellEnd"/>
            <w:r w:rsidR="00B615E5" w:rsidRPr="5738FF71">
              <w:rPr>
                <w:rFonts w:ascii="Times New Roman" w:hAnsi="Times New Roman" w:cs="Times New Roman"/>
              </w:rPr>
              <w:t>)</w:t>
            </w:r>
          </w:p>
          <w:p w14:paraId="0411432C" w14:textId="16A030F2" w:rsidR="0055361E" w:rsidRPr="008D7D08" w:rsidRDefault="0055361E" w:rsidP="008D3879">
            <w:pPr>
              <w:rPr>
                <w:rFonts w:ascii="Times New Roman" w:hAnsi="Times New Roman" w:cs="Times New Roman"/>
              </w:rPr>
            </w:pPr>
          </w:p>
        </w:tc>
      </w:tr>
    </w:tbl>
    <w:p w14:paraId="309E7D40" w14:textId="77777777" w:rsidR="00C007E4" w:rsidRDefault="00C007E4" w:rsidP="00496A3A">
      <w:pPr>
        <w:spacing w:before="120" w:after="0" w:line="240" w:lineRule="auto"/>
        <w:rPr>
          <w:rFonts w:ascii="Times New Roman" w:eastAsiaTheme="majorEastAsia" w:hAnsi="Times New Roman" w:cs="Times New Roman"/>
          <w:b/>
          <w:bCs/>
          <w:color w:val="000000" w:themeColor="text1"/>
          <w:sz w:val="36"/>
          <w:szCs w:val="36"/>
        </w:rPr>
      </w:pPr>
      <w:r>
        <w:br w:type="page"/>
      </w:r>
    </w:p>
    <w:p w14:paraId="4E1A62D7" w14:textId="4E2AD5CC" w:rsidR="00032D2C" w:rsidRDefault="00F440B8" w:rsidP="00E03E96">
      <w:pPr>
        <w:pStyle w:val="Heading1"/>
        <w:spacing w:before="120" w:line="240" w:lineRule="auto"/>
        <w:ind w:firstLine="426"/>
      </w:pPr>
      <w:bookmarkStart w:id="3" w:name="_Toc200546723"/>
      <w:r>
        <w:lastRenderedPageBreak/>
        <w:t xml:space="preserve">I </w:t>
      </w:r>
      <w:r w:rsidR="00032D2C" w:rsidRPr="00E00915">
        <w:t>KOPSAVILKUMS</w:t>
      </w:r>
      <w:bookmarkEnd w:id="3"/>
    </w:p>
    <w:p w14:paraId="07ECD26C" w14:textId="77777777" w:rsidR="00825B79" w:rsidRDefault="00825B79" w:rsidP="00825B79"/>
    <w:p w14:paraId="75087FD8" w14:textId="1EA7DD3A" w:rsidR="00825B79" w:rsidRDefault="00825B79" w:rsidP="00825B79">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Plāns</w:t>
      </w:r>
      <w:r w:rsidRPr="5738FF71">
        <w:rPr>
          <w:rFonts w:ascii="Times New Roman" w:hAnsi="Times New Roman" w:cs="Times New Roman"/>
          <w:sz w:val="24"/>
          <w:szCs w:val="24"/>
        </w:rPr>
        <w:t xml:space="preserve"> izstrādāts saskaņā ar Konkurētspējas un izaugsmes tematiskās komitejas</w:t>
      </w:r>
      <w:r>
        <w:rPr>
          <w:rFonts w:ascii="Times New Roman" w:hAnsi="Times New Roman" w:cs="Times New Roman"/>
          <w:sz w:val="24"/>
          <w:szCs w:val="24"/>
        </w:rPr>
        <w:t xml:space="preserve"> </w:t>
      </w:r>
      <w:r w:rsidRPr="5738FF71">
        <w:rPr>
          <w:rFonts w:ascii="Times New Roman" w:hAnsi="Times New Roman" w:cs="Times New Roman"/>
          <w:sz w:val="24"/>
          <w:szCs w:val="24"/>
        </w:rPr>
        <w:t xml:space="preserve">2024.gada 1.oktobra sēdes </w:t>
      </w:r>
      <w:proofErr w:type="spellStart"/>
      <w:r w:rsidRPr="5738FF71">
        <w:rPr>
          <w:rFonts w:ascii="Times New Roman" w:hAnsi="Times New Roman" w:cs="Times New Roman"/>
          <w:sz w:val="24"/>
          <w:szCs w:val="24"/>
        </w:rPr>
        <w:t>protokollēmuma</w:t>
      </w:r>
      <w:proofErr w:type="spellEnd"/>
      <w:r w:rsidRPr="5738FF71">
        <w:rPr>
          <w:rFonts w:ascii="Times New Roman" w:hAnsi="Times New Roman" w:cs="Times New Roman"/>
          <w:sz w:val="24"/>
          <w:szCs w:val="24"/>
        </w:rPr>
        <w:t xml:space="preserve"> (protokols Nr.1 1.§) 3.punktu, kas nosaka Ekonomikas ministrijai sadarbībā ar Latvijas Banku un Finanšu ministriju trīs mēnešu laikā sagatavot un iesniegt izskatīšanai tematiskās komitejas sēdē informatīvo ziņojumu ar rīcības plānu / ceļa karti kapitāla tirgus attīstībai un finanšu pieejamībai tautsaimniecībā un ekonomikas ministram pēc informatīvā ziņojuma izskatīšanas tematiskās komitejas sēdē iesniegt to izskatīšanai Ministru kabineta sēdē.</w:t>
      </w:r>
    </w:p>
    <w:p w14:paraId="621D7B86" w14:textId="24664498" w:rsidR="00825B79" w:rsidRDefault="00825B79" w:rsidP="00825B79">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Jāņem vērā, ka </w:t>
      </w:r>
      <w:r>
        <w:rPr>
          <w:rFonts w:ascii="Times New Roman" w:hAnsi="Times New Roman" w:cs="Times New Roman"/>
          <w:sz w:val="24"/>
          <w:szCs w:val="24"/>
        </w:rPr>
        <w:t>Plāns</w:t>
      </w:r>
      <w:r w:rsidRPr="5738FF71">
        <w:rPr>
          <w:rFonts w:ascii="Times New Roman" w:hAnsi="Times New Roman" w:cs="Times New Roman"/>
          <w:sz w:val="24"/>
          <w:szCs w:val="24"/>
        </w:rPr>
        <w:t xml:space="preserve"> ir būtisks </w:t>
      </w:r>
      <w:r w:rsidRPr="00E21F08">
        <w:rPr>
          <w:rFonts w:ascii="Times New Roman" w:hAnsi="Times New Roman" w:cs="Times New Roman"/>
          <w:sz w:val="24"/>
          <w:szCs w:val="24"/>
        </w:rPr>
        <w:t xml:space="preserve">secīgs solis Ministru kabineta 2024. gada 20. janvāra rīkojumā Nr.55 apstiprinātā “Valdības rīcības plānā Deklarācijas par </w:t>
      </w:r>
      <w:proofErr w:type="spellStart"/>
      <w:r w:rsidRPr="00E21F08">
        <w:rPr>
          <w:rFonts w:ascii="Times New Roman" w:hAnsi="Times New Roman" w:cs="Times New Roman"/>
          <w:sz w:val="24"/>
          <w:szCs w:val="24"/>
        </w:rPr>
        <w:t>Evikas</w:t>
      </w:r>
      <w:proofErr w:type="spellEnd"/>
      <w:r w:rsidRPr="00E21F08">
        <w:rPr>
          <w:rFonts w:ascii="Times New Roman" w:hAnsi="Times New Roman" w:cs="Times New Roman"/>
          <w:sz w:val="24"/>
          <w:szCs w:val="24"/>
        </w:rPr>
        <w:t xml:space="preserve"> Siliņas vadītā Ministru kabineta iecerēto darbību īstenošanai” noteikto pasākumu realizēšanai,</w:t>
      </w:r>
      <w:r w:rsidRPr="5738FF71">
        <w:rPr>
          <w:rFonts w:ascii="Times New Roman" w:hAnsi="Times New Roman" w:cs="Times New Roman"/>
          <w:sz w:val="24"/>
          <w:szCs w:val="24"/>
        </w:rPr>
        <w:t xml:space="preserve"> kas paredz turpināt īstenot ekonomikas politiku, kas radīs augstākas vērtības produktus un pakalpojumus,</w:t>
      </w:r>
      <w:r w:rsidRPr="5738FF71">
        <w:t xml:space="preserve"> </w:t>
      </w:r>
      <w:r w:rsidRPr="5738FF71">
        <w:rPr>
          <w:rFonts w:ascii="Times New Roman" w:hAnsi="Times New Roman" w:cs="Times New Roman"/>
          <w:sz w:val="24"/>
          <w:szCs w:val="24"/>
        </w:rPr>
        <w:t>attīstīt ar Baltijas valstīm konkurētspējīgu kapitāla tirgu, veikt būtiskas izmaiņas nodokļu politikā, kas ir vērstas uz ekonomikas konkurētspēju un mazināt ienākumu nevienlīdzību, kā arī mazināt birokrātiju.</w:t>
      </w:r>
      <w:r w:rsidRPr="5738FF71">
        <w:rPr>
          <w:rStyle w:val="FootnoteReference"/>
          <w:rFonts w:ascii="Times New Roman" w:hAnsi="Times New Roman" w:cs="Times New Roman"/>
          <w:sz w:val="24"/>
          <w:szCs w:val="24"/>
        </w:rPr>
        <w:footnoteReference w:id="2"/>
      </w:r>
    </w:p>
    <w:p w14:paraId="258A1470" w14:textId="77777777" w:rsidR="00825B79" w:rsidRDefault="00825B79" w:rsidP="00042DFD">
      <w:pPr>
        <w:spacing w:after="0" w:line="240" w:lineRule="auto"/>
        <w:ind w:firstLine="426"/>
        <w:jc w:val="both"/>
        <w:rPr>
          <w:rFonts w:ascii="Times New Roman" w:hAnsi="Times New Roman" w:cs="Times New Roman"/>
          <w:color w:val="000000" w:themeColor="text1"/>
          <w:sz w:val="24"/>
          <w:szCs w:val="24"/>
        </w:rPr>
      </w:pPr>
      <w:r w:rsidRPr="00F073E8">
        <w:rPr>
          <w:rFonts w:ascii="Times New Roman" w:hAnsi="Times New Roman" w:cs="Times New Roman"/>
          <w:sz w:val="24"/>
          <w:szCs w:val="24"/>
        </w:rPr>
        <w:t xml:space="preserve">Ar Ministru kabineta 2021.gada 16.februāra rīkojumu Nr.93 “Par Nacionālās industriālās politikas pamatnostādnēm 2021.-2027. gadam” ir noteikti ekonomikas izaugsmes veicināšanas </w:t>
      </w:r>
      <w:r w:rsidRPr="003716D4">
        <w:rPr>
          <w:rFonts w:ascii="Times New Roman" w:hAnsi="Times New Roman" w:cs="Times New Roman"/>
          <w:sz w:val="24"/>
          <w:szCs w:val="24"/>
        </w:rPr>
        <w:t xml:space="preserve">mērķi un rīcības virzieni turpmākajiem septiņiem gadiem gan vietējā, gan starptautiskā mērogā. Secīgi 2024.gada 30.aprīlī Ministru kabinetā izskatīts informatīvais ziņojums “Par Latvijas </w:t>
      </w:r>
      <w:r w:rsidRPr="0061087E">
        <w:rPr>
          <w:rFonts w:ascii="Times New Roman" w:hAnsi="Times New Roman" w:cs="Times New Roman"/>
          <w:sz w:val="24"/>
          <w:szCs w:val="24"/>
        </w:rPr>
        <w:t>ekonomikas attīstību”.</w:t>
      </w:r>
      <w:r>
        <w:rPr>
          <w:rFonts w:ascii="Times New Roman" w:hAnsi="Times New Roman" w:cs="Times New Roman"/>
          <w:sz w:val="24"/>
          <w:szCs w:val="24"/>
        </w:rPr>
        <w:t xml:space="preserve"> I</w:t>
      </w:r>
      <w:r w:rsidRPr="0061087E">
        <w:rPr>
          <w:rFonts w:ascii="Times New Roman" w:hAnsi="Times New Roman" w:cs="Times New Roman"/>
          <w:sz w:val="24"/>
          <w:szCs w:val="24"/>
        </w:rPr>
        <w:t>nformatīvajā ziņojumā “Par Latvijas ekonomikas attīstību” izvirzīt</w:t>
      </w:r>
      <w:r>
        <w:rPr>
          <w:rFonts w:ascii="Times New Roman" w:hAnsi="Times New Roman" w:cs="Times New Roman"/>
          <w:sz w:val="24"/>
          <w:szCs w:val="24"/>
        </w:rPr>
        <w:t>s</w:t>
      </w:r>
      <w:r w:rsidRPr="0061087E">
        <w:rPr>
          <w:rFonts w:ascii="Times New Roman" w:hAnsi="Times New Roman" w:cs="Times New Roman"/>
          <w:sz w:val="24"/>
          <w:szCs w:val="24"/>
        </w:rPr>
        <w:t xml:space="preserve"> stratēģisk</w:t>
      </w:r>
      <w:r>
        <w:rPr>
          <w:rFonts w:ascii="Times New Roman" w:hAnsi="Times New Roman" w:cs="Times New Roman"/>
          <w:sz w:val="24"/>
          <w:szCs w:val="24"/>
        </w:rPr>
        <w:t>ais</w:t>
      </w:r>
      <w:r w:rsidRPr="0061087E">
        <w:rPr>
          <w:rFonts w:ascii="Times New Roman" w:hAnsi="Times New Roman" w:cs="Times New Roman"/>
          <w:sz w:val="24"/>
          <w:szCs w:val="24"/>
        </w:rPr>
        <w:t xml:space="preserve"> mērķ</w:t>
      </w:r>
      <w:r>
        <w:rPr>
          <w:rFonts w:ascii="Times New Roman" w:hAnsi="Times New Roman" w:cs="Times New Roman"/>
          <w:sz w:val="24"/>
          <w:szCs w:val="24"/>
        </w:rPr>
        <w:t xml:space="preserve">is </w:t>
      </w:r>
      <w:r w:rsidR="007C5383" w:rsidRPr="00D6683F">
        <w:rPr>
          <w:rFonts w:ascii="Times New Roman" w:hAnsi="Times New Roman" w:cs="Times New Roman"/>
          <w:color w:val="000000" w:themeColor="text1"/>
          <w:sz w:val="24"/>
          <w:szCs w:val="24"/>
        </w:rPr>
        <w:t>– līdz 2035.gadam panākt, lai Latvijas IKP apjom</w:t>
      </w:r>
      <w:r w:rsidR="00725EB6">
        <w:rPr>
          <w:rFonts w:ascii="Times New Roman" w:hAnsi="Times New Roman" w:cs="Times New Roman"/>
          <w:color w:val="000000" w:themeColor="text1"/>
          <w:sz w:val="24"/>
          <w:szCs w:val="24"/>
        </w:rPr>
        <w:t>s</w:t>
      </w:r>
      <w:r w:rsidR="007C5383" w:rsidRPr="00D6683F">
        <w:rPr>
          <w:rFonts w:ascii="Times New Roman" w:hAnsi="Times New Roman" w:cs="Times New Roman"/>
          <w:color w:val="000000" w:themeColor="text1"/>
          <w:sz w:val="24"/>
          <w:szCs w:val="24"/>
        </w:rPr>
        <w:t xml:space="preserve"> sasniedz 83 mljrd. EUR, kas nozīmē</w:t>
      </w:r>
      <w:r w:rsidR="006E639E">
        <w:rPr>
          <w:rFonts w:ascii="Times New Roman" w:hAnsi="Times New Roman" w:cs="Times New Roman"/>
          <w:color w:val="000000" w:themeColor="text1"/>
          <w:sz w:val="24"/>
          <w:szCs w:val="24"/>
        </w:rPr>
        <w:t xml:space="preserve"> to, ka</w:t>
      </w:r>
      <w:r w:rsidR="007C5383" w:rsidRPr="00D6683F">
        <w:rPr>
          <w:rFonts w:ascii="Times New Roman" w:hAnsi="Times New Roman" w:cs="Times New Roman"/>
          <w:color w:val="000000" w:themeColor="text1"/>
          <w:sz w:val="24"/>
          <w:szCs w:val="24"/>
        </w:rPr>
        <w:t xml:space="preserve"> ekonomikas apjomam ir jādubultojas salīdzinājumā ar šodienas situāciju.</w:t>
      </w:r>
    </w:p>
    <w:p w14:paraId="503AE73F" w14:textId="04B4C22E" w:rsidR="007C5383" w:rsidRPr="00D6683F" w:rsidRDefault="007C5383" w:rsidP="00042DFD">
      <w:pPr>
        <w:spacing w:after="0" w:line="240" w:lineRule="auto"/>
        <w:ind w:firstLine="426"/>
        <w:jc w:val="both"/>
        <w:rPr>
          <w:rFonts w:ascii="Times New Roman" w:hAnsi="Times New Roman" w:cs="Times New Roman"/>
          <w:color w:val="000000" w:themeColor="text1"/>
          <w:sz w:val="24"/>
          <w:szCs w:val="24"/>
        </w:rPr>
      </w:pPr>
      <w:r w:rsidRPr="00D6683F">
        <w:rPr>
          <w:rFonts w:ascii="Times New Roman" w:hAnsi="Times New Roman" w:cs="Times New Roman"/>
          <w:color w:val="000000" w:themeColor="text1"/>
          <w:sz w:val="24"/>
          <w:szCs w:val="24"/>
        </w:rPr>
        <w:t xml:space="preserve">Lai to panāktu, tuvāko gadu laikā ir jāsasniedz 4-5% vidējie ekonomikas pieauguma tempi ik gadu, pie nosacījuma, ka inflācija saglabājas stabila 2% robežās. Lai sasniegtu izvirzītos mērķus, nepieciešams nodrošināt darbaspēka resursus – vismaz 900 tūkst. nodarbināto gadā, jāpanāk eksporta īpatsvara pieaugums līdz vismaz 80% no IKP, jānodrošina ikgadējs privāto investīciju apjoms vismaz 25% apmērā no IKP. </w:t>
      </w:r>
    </w:p>
    <w:p w14:paraId="7EC64395" w14:textId="1B136F97" w:rsidR="007C5383" w:rsidRDefault="00D91680" w:rsidP="00042DFD">
      <w:pPr>
        <w:spacing w:after="0" w:line="240" w:lineRule="auto"/>
        <w:ind w:firstLine="426"/>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w:t>
      </w:r>
      <w:r w:rsidR="007C5383" w:rsidRPr="00D6683F">
        <w:rPr>
          <w:rFonts w:ascii="Times New Roman" w:hAnsi="Times New Roman" w:cs="Times New Roman"/>
          <w:color w:val="000000" w:themeColor="text1"/>
          <w:sz w:val="24"/>
          <w:szCs w:val="24"/>
        </w:rPr>
        <w:t xml:space="preserve">riekšnosacījums Latvijas </w:t>
      </w:r>
      <w:r w:rsidR="00BE599C" w:rsidRPr="00D6683F">
        <w:rPr>
          <w:rFonts w:ascii="Times New Roman" w:hAnsi="Times New Roman" w:cs="Times New Roman"/>
          <w:color w:val="000000" w:themeColor="text1"/>
          <w:sz w:val="24"/>
          <w:szCs w:val="24"/>
        </w:rPr>
        <w:t xml:space="preserve">ekonomikas </w:t>
      </w:r>
      <w:r w:rsidR="007C5383" w:rsidRPr="00D6683F">
        <w:rPr>
          <w:rFonts w:ascii="Times New Roman" w:hAnsi="Times New Roman" w:cs="Times New Roman"/>
          <w:color w:val="000000" w:themeColor="text1"/>
          <w:sz w:val="24"/>
          <w:szCs w:val="24"/>
        </w:rPr>
        <w:t>attīstībai ir konkurētspējas priekšrocību balstīšana uz tehnoloģiskiem faktoriem, ražošanas efektivitāti, inovācijām, kā arī spējai pielāgoties un izmantot globālo pārmaiņu radītās iespējas.</w:t>
      </w:r>
      <w:r w:rsidR="00D6683F">
        <w:rPr>
          <w:rFonts w:ascii="Times New Roman" w:hAnsi="Times New Roman" w:cs="Times New Roman"/>
          <w:color w:val="000000" w:themeColor="text1"/>
          <w:sz w:val="24"/>
          <w:szCs w:val="24"/>
        </w:rPr>
        <w:t xml:space="preserve"> Lai tās attīstītu</w:t>
      </w:r>
      <w:r w:rsidR="00E26F12">
        <w:rPr>
          <w:rFonts w:ascii="Times New Roman" w:hAnsi="Times New Roman" w:cs="Times New Roman"/>
          <w:color w:val="000000" w:themeColor="text1"/>
          <w:sz w:val="24"/>
          <w:szCs w:val="24"/>
        </w:rPr>
        <w:t>, ir nepieciešami publiskā un privātā sektora</w:t>
      </w:r>
      <w:r w:rsidR="004E2371">
        <w:rPr>
          <w:rFonts w:ascii="Times New Roman" w:hAnsi="Times New Roman" w:cs="Times New Roman"/>
          <w:color w:val="000000" w:themeColor="text1"/>
          <w:sz w:val="24"/>
          <w:szCs w:val="24"/>
        </w:rPr>
        <w:t xml:space="preserve"> sadarbība un</w:t>
      </w:r>
      <w:r w:rsidR="00E26F12">
        <w:rPr>
          <w:rFonts w:ascii="Times New Roman" w:hAnsi="Times New Roman" w:cs="Times New Roman"/>
          <w:color w:val="000000" w:themeColor="text1"/>
          <w:sz w:val="24"/>
          <w:szCs w:val="24"/>
        </w:rPr>
        <w:t xml:space="preserve"> ieguldījumi.</w:t>
      </w:r>
    </w:p>
    <w:p w14:paraId="63C79F47" w14:textId="1F864196" w:rsidR="00EE3F45" w:rsidRPr="00EE3F45" w:rsidRDefault="00D604AF" w:rsidP="5738FF71">
      <w:pPr>
        <w:spacing w:after="0" w:line="240" w:lineRule="auto"/>
        <w:ind w:firstLine="426"/>
        <w:jc w:val="both"/>
        <w:rPr>
          <w:rFonts w:ascii="Times New Roman" w:eastAsiaTheme="majorEastAsia" w:hAnsi="Times New Roman" w:cs="Times New Roman"/>
          <w:b/>
          <w:bCs/>
          <w:color w:val="000000" w:themeColor="text1"/>
          <w:sz w:val="36"/>
          <w:szCs w:val="36"/>
        </w:rPr>
      </w:pPr>
      <w:r w:rsidRPr="5738FF71">
        <w:rPr>
          <w:rFonts w:ascii="Times New Roman" w:eastAsia="Times New Roman" w:hAnsi="Times New Roman" w:cs="Times New Roman"/>
          <w:kern w:val="0"/>
          <w:sz w:val="24"/>
          <w:szCs w:val="24"/>
          <w:lang w:eastAsia="lv-LV"/>
          <w14:ligatures w14:val="none"/>
        </w:rPr>
        <w:t>Lai gan kopumā Latvij</w:t>
      </w:r>
      <w:r w:rsidR="00B637DF" w:rsidRPr="5738FF71">
        <w:rPr>
          <w:rFonts w:ascii="Times New Roman" w:eastAsia="Times New Roman" w:hAnsi="Times New Roman" w:cs="Times New Roman"/>
          <w:kern w:val="0"/>
          <w:sz w:val="24"/>
          <w:szCs w:val="24"/>
          <w:lang w:eastAsia="lv-LV"/>
          <w14:ligatures w14:val="none"/>
        </w:rPr>
        <w:t xml:space="preserve">ā ir </w:t>
      </w:r>
      <w:r w:rsidRPr="5738FF71">
        <w:rPr>
          <w:rFonts w:ascii="Times New Roman" w:eastAsia="Times New Roman" w:hAnsi="Times New Roman" w:cs="Times New Roman"/>
          <w:kern w:val="0"/>
          <w:sz w:val="24"/>
          <w:szCs w:val="24"/>
          <w:lang w:eastAsia="lv-LV"/>
          <w14:ligatures w14:val="none"/>
        </w:rPr>
        <w:t>stabila</w:t>
      </w:r>
      <w:r w:rsidR="00B637DF" w:rsidRPr="5738FF71">
        <w:rPr>
          <w:rFonts w:ascii="Times New Roman" w:eastAsia="Times New Roman" w:hAnsi="Times New Roman" w:cs="Times New Roman"/>
          <w:kern w:val="0"/>
          <w:sz w:val="24"/>
          <w:szCs w:val="24"/>
          <w:lang w:eastAsia="lv-LV"/>
          <w14:ligatures w14:val="none"/>
        </w:rPr>
        <w:t xml:space="preserve"> ekonomiskā vide</w:t>
      </w:r>
      <w:r w:rsidRPr="5738FF71">
        <w:rPr>
          <w:rFonts w:ascii="Times New Roman" w:eastAsia="Times New Roman" w:hAnsi="Times New Roman" w:cs="Times New Roman"/>
          <w:kern w:val="0"/>
          <w:sz w:val="24"/>
          <w:szCs w:val="24"/>
          <w:lang w:eastAsia="lv-LV"/>
          <w14:ligatures w14:val="none"/>
        </w:rPr>
        <w:t xml:space="preserve">, </w:t>
      </w:r>
      <w:r w:rsidRPr="5738FF71">
        <w:rPr>
          <w:rFonts w:ascii="Times New Roman" w:hAnsi="Times New Roman" w:cs="Times New Roman"/>
          <w:color w:val="000000" w:themeColor="text1"/>
          <w:sz w:val="24"/>
          <w:szCs w:val="24"/>
        </w:rPr>
        <w:t>k</w:t>
      </w:r>
      <w:r w:rsidR="004E79D1" w:rsidRPr="5738FF71">
        <w:rPr>
          <w:rFonts w:ascii="Times New Roman" w:hAnsi="Times New Roman" w:cs="Times New Roman"/>
          <w:color w:val="000000" w:themeColor="text1"/>
          <w:sz w:val="24"/>
          <w:szCs w:val="24"/>
        </w:rPr>
        <w:t xml:space="preserve">ā liecina tautsaimniecības dati, Latvijas ekonomika šobrīd būtiski atpaliek no kaimiņvalstīm – </w:t>
      </w:r>
      <w:proofErr w:type="spellStart"/>
      <w:r w:rsidR="004E79D1" w:rsidRPr="5738FF71">
        <w:rPr>
          <w:rFonts w:ascii="Times New Roman" w:hAnsi="Times New Roman" w:cs="Times New Roman"/>
          <w:color w:val="000000" w:themeColor="text1"/>
          <w:sz w:val="24"/>
          <w:szCs w:val="24"/>
        </w:rPr>
        <w:t>nefinanšu</w:t>
      </w:r>
      <w:proofErr w:type="spellEnd"/>
      <w:r w:rsidR="004E79D1" w:rsidRPr="5738FF71">
        <w:rPr>
          <w:rFonts w:ascii="Times New Roman" w:hAnsi="Times New Roman" w:cs="Times New Roman"/>
          <w:color w:val="000000" w:themeColor="text1"/>
          <w:sz w:val="24"/>
          <w:szCs w:val="24"/>
        </w:rPr>
        <w:t xml:space="preserve"> sabiedrībām izsniegto kredītu atlikumi 2024.gada beigās Latvijā – 5,</w:t>
      </w:r>
      <w:r w:rsidR="00B423F5" w:rsidRPr="5738FF71">
        <w:rPr>
          <w:rFonts w:ascii="Times New Roman" w:hAnsi="Times New Roman" w:cs="Times New Roman"/>
          <w:color w:val="000000" w:themeColor="text1"/>
          <w:sz w:val="24"/>
          <w:szCs w:val="24"/>
        </w:rPr>
        <w:t>6</w:t>
      </w:r>
      <w:r w:rsidR="004E79D1" w:rsidRPr="5738FF71">
        <w:rPr>
          <w:rFonts w:ascii="Times New Roman" w:hAnsi="Times New Roman" w:cs="Times New Roman"/>
          <w:color w:val="000000" w:themeColor="text1"/>
          <w:sz w:val="24"/>
          <w:szCs w:val="24"/>
        </w:rPr>
        <w:t xml:space="preserve"> mljrd. EUR, Lietuvā – </w:t>
      </w:r>
      <w:r w:rsidR="001F2F8B" w:rsidRPr="5738FF71">
        <w:rPr>
          <w:rFonts w:ascii="Times New Roman" w:hAnsi="Times New Roman" w:cs="Times New Roman"/>
          <w:color w:val="000000" w:themeColor="text1"/>
          <w:sz w:val="24"/>
          <w:szCs w:val="24"/>
        </w:rPr>
        <w:t>12,</w:t>
      </w:r>
      <w:r w:rsidR="00716D03" w:rsidRPr="5738FF71">
        <w:rPr>
          <w:rFonts w:ascii="Times New Roman" w:hAnsi="Times New Roman" w:cs="Times New Roman"/>
          <w:color w:val="000000" w:themeColor="text1"/>
          <w:sz w:val="24"/>
          <w:szCs w:val="24"/>
        </w:rPr>
        <w:t>2</w:t>
      </w:r>
      <w:r w:rsidR="004E79D1" w:rsidRPr="5738FF71">
        <w:rPr>
          <w:rFonts w:ascii="Times New Roman" w:hAnsi="Times New Roman" w:cs="Times New Roman"/>
          <w:color w:val="000000" w:themeColor="text1"/>
          <w:sz w:val="24"/>
          <w:szCs w:val="24"/>
        </w:rPr>
        <w:t xml:space="preserve"> mljrd. EUR, Igaunijā – </w:t>
      </w:r>
      <w:r w:rsidR="002D0AA9" w:rsidRPr="5738FF71">
        <w:rPr>
          <w:rFonts w:ascii="Times New Roman" w:hAnsi="Times New Roman" w:cs="Times New Roman"/>
          <w:color w:val="000000" w:themeColor="text1"/>
          <w:sz w:val="24"/>
          <w:szCs w:val="24"/>
        </w:rPr>
        <w:t>10</w:t>
      </w:r>
      <w:r w:rsidR="004E79D1" w:rsidRPr="5738FF71">
        <w:rPr>
          <w:rFonts w:ascii="Times New Roman" w:hAnsi="Times New Roman" w:cs="Times New Roman"/>
          <w:color w:val="000000" w:themeColor="text1"/>
          <w:sz w:val="24"/>
          <w:szCs w:val="24"/>
        </w:rPr>
        <w:t xml:space="preserve">,8 mljrd. EUR. </w:t>
      </w:r>
      <w:r w:rsidR="00B74FA1" w:rsidRPr="5738FF71">
        <w:rPr>
          <w:rFonts w:ascii="Times New Roman" w:hAnsi="Times New Roman" w:cs="Times New Roman"/>
          <w:color w:val="000000" w:themeColor="text1"/>
          <w:sz w:val="24"/>
          <w:szCs w:val="24"/>
        </w:rPr>
        <w:t xml:space="preserve">Saskaņā ar </w:t>
      </w:r>
      <w:proofErr w:type="spellStart"/>
      <w:r w:rsidR="00B74FA1" w:rsidRPr="5738FF71">
        <w:rPr>
          <w:rFonts w:ascii="Times New Roman" w:hAnsi="Times New Roman" w:cs="Times New Roman"/>
          <w:color w:val="000000" w:themeColor="text1"/>
          <w:sz w:val="24"/>
          <w:szCs w:val="24"/>
        </w:rPr>
        <w:t>Eurostat</w:t>
      </w:r>
      <w:proofErr w:type="spellEnd"/>
      <w:r w:rsidR="00B74FA1" w:rsidRPr="5738FF71">
        <w:rPr>
          <w:rFonts w:ascii="Times New Roman" w:hAnsi="Times New Roman" w:cs="Times New Roman"/>
          <w:color w:val="000000" w:themeColor="text1"/>
          <w:sz w:val="24"/>
          <w:szCs w:val="24"/>
        </w:rPr>
        <w:t xml:space="preserve"> datiem 2024.gada septembra beigās uzkrāto ārvalstu tiešo investīciju apjoms uzņēmumu pašu kapitālā Latvijā bija 22.5 mljrd. EUR (57% no IKP), Igaunijā - 35.1 mljrd. EUR (90,3% no IKP), Lietuvā - 34.9 mljrd. EUR (45,4% no IKP)</w:t>
      </w:r>
      <w:r w:rsidR="00B74FA1" w:rsidRPr="5738FF71">
        <w:rPr>
          <w:rStyle w:val="FootnoteReference"/>
          <w:rFonts w:ascii="Times New Roman" w:hAnsi="Times New Roman" w:cs="Times New Roman"/>
          <w:color w:val="000000" w:themeColor="text1"/>
          <w:sz w:val="24"/>
          <w:szCs w:val="24"/>
        </w:rPr>
        <w:footnoteReference w:id="3"/>
      </w:r>
      <w:r w:rsidR="00B74FA1" w:rsidRPr="5738FF71">
        <w:rPr>
          <w:rFonts w:ascii="Times New Roman" w:hAnsi="Times New Roman" w:cs="Times New Roman"/>
          <w:color w:val="000000" w:themeColor="text1"/>
          <w:sz w:val="24"/>
          <w:szCs w:val="24"/>
        </w:rPr>
        <w:t>.</w:t>
      </w:r>
    </w:p>
    <w:p w14:paraId="19635805" w14:textId="0A7274FB" w:rsidR="006D5DBF" w:rsidRDefault="007C5383" w:rsidP="00042DFD">
      <w:pPr>
        <w:spacing w:after="0" w:line="240" w:lineRule="auto"/>
        <w:ind w:firstLine="426"/>
        <w:jc w:val="both"/>
        <w:rPr>
          <w:rFonts w:ascii="Times New Roman" w:hAnsi="Times New Roman" w:cs="Times New Roman"/>
          <w:color w:val="000000" w:themeColor="text1"/>
          <w:sz w:val="24"/>
          <w:szCs w:val="24"/>
        </w:rPr>
      </w:pPr>
      <w:r w:rsidRPr="00D6683F">
        <w:rPr>
          <w:rFonts w:ascii="Times New Roman" w:hAnsi="Times New Roman" w:cs="Times New Roman"/>
          <w:color w:val="000000" w:themeColor="text1"/>
          <w:sz w:val="24"/>
          <w:szCs w:val="24"/>
        </w:rPr>
        <w:t xml:space="preserve">Lai īstenotu valdības </w:t>
      </w:r>
      <w:r w:rsidR="00C7440E">
        <w:rPr>
          <w:rFonts w:ascii="Times New Roman" w:hAnsi="Times New Roman" w:cs="Times New Roman"/>
          <w:color w:val="000000" w:themeColor="text1"/>
          <w:sz w:val="24"/>
          <w:szCs w:val="24"/>
        </w:rPr>
        <w:t>izvirzīto</w:t>
      </w:r>
      <w:r w:rsidRPr="00D6683F">
        <w:rPr>
          <w:rFonts w:ascii="Times New Roman" w:hAnsi="Times New Roman" w:cs="Times New Roman"/>
          <w:color w:val="000000" w:themeColor="text1"/>
          <w:sz w:val="24"/>
          <w:szCs w:val="24"/>
        </w:rPr>
        <w:t xml:space="preserve"> ekonomisko mērķi, </w:t>
      </w:r>
      <w:r w:rsidRPr="00BE24B7">
        <w:rPr>
          <w:rFonts w:ascii="Times New Roman" w:hAnsi="Times New Roman" w:cs="Times New Roman"/>
          <w:color w:val="000000" w:themeColor="text1"/>
          <w:sz w:val="24"/>
          <w:szCs w:val="24"/>
        </w:rPr>
        <w:t>ir būtiski jāuzlabo finansējuma pieejamība</w:t>
      </w:r>
      <w:r w:rsidRPr="00D6683F">
        <w:rPr>
          <w:rFonts w:ascii="Times New Roman" w:hAnsi="Times New Roman" w:cs="Times New Roman"/>
          <w:color w:val="000000" w:themeColor="text1"/>
          <w:sz w:val="24"/>
          <w:szCs w:val="24"/>
        </w:rPr>
        <w:t xml:space="preserve"> komersantiem un aktīvi jāpiesaista investīcijas tautsaimniecībai, jāveic mērķtiecīgas valsts investīcijas tautsaimniecībā, kas kopā ar ES fondu, tostarp </w:t>
      </w:r>
      <w:r w:rsidR="005143AC">
        <w:rPr>
          <w:rFonts w:ascii="Times New Roman" w:hAnsi="Times New Roman" w:cs="Times New Roman"/>
          <w:color w:val="000000" w:themeColor="text1"/>
          <w:sz w:val="24"/>
          <w:szCs w:val="24"/>
        </w:rPr>
        <w:t>A</w:t>
      </w:r>
      <w:r w:rsidR="00737FA9">
        <w:rPr>
          <w:rFonts w:ascii="Times New Roman" w:hAnsi="Times New Roman" w:cs="Times New Roman"/>
          <w:color w:val="000000" w:themeColor="text1"/>
          <w:sz w:val="24"/>
          <w:szCs w:val="24"/>
        </w:rPr>
        <w:t>tveseļošanas un noturības mehānism</w:t>
      </w:r>
      <w:r w:rsidR="008F2C9A">
        <w:rPr>
          <w:rFonts w:ascii="Times New Roman" w:hAnsi="Times New Roman" w:cs="Times New Roman"/>
          <w:color w:val="000000" w:themeColor="text1"/>
          <w:sz w:val="24"/>
          <w:szCs w:val="24"/>
        </w:rPr>
        <w:t>a</w:t>
      </w:r>
      <w:r w:rsidRPr="00D6683F">
        <w:rPr>
          <w:rFonts w:ascii="Times New Roman" w:hAnsi="Times New Roman" w:cs="Times New Roman"/>
          <w:color w:val="000000" w:themeColor="text1"/>
          <w:sz w:val="24"/>
          <w:szCs w:val="24"/>
        </w:rPr>
        <w:t>, investīcijām, snie</w:t>
      </w:r>
      <w:r w:rsidR="004A2E4C">
        <w:rPr>
          <w:rFonts w:ascii="Times New Roman" w:hAnsi="Times New Roman" w:cs="Times New Roman"/>
          <w:color w:val="000000" w:themeColor="text1"/>
          <w:sz w:val="24"/>
          <w:szCs w:val="24"/>
        </w:rPr>
        <w:t>gtu</w:t>
      </w:r>
      <w:r w:rsidRPr="00D6683F">
        <w:rPr>
          <w:rFonts w:ascii="Times New Roman" w:hAnsi="Times New Roman" w:cs="Times New Roman"/>
          <w:color w:val="000000" w:themeColor="text1"/>
          <w:sz w:val="24"/>
          <w:szCs w:val="24"/>
        </w:rPr>
        <w:t xml:space="preserve"> būtisku atbalstu mūsu uzņēmēju produktivitāte</w:t>
      </w:r>
      <w:r w:rsidR="004A2E4C">
        <w:rPr>
          <w:rFonts w:ascii="Times New Roman" w:hAnsi="Times New Roman" w:cs="Times New Roman"/>
          <w:color w:val="000000" w:themeColor="text1"/>
          <w:sz w:val="24"/>
          <w:szCs w:val="24"/>
        </w:rPr>
        <w:t>i</w:t>
      </w:r>
      <w:r w:rsidR="006D5DBF">
        <w:rPr>
          <w:rFonts w:ascii="Times New Roman" w:hAnsi="Times New Roman" w:cs="Times New Roman"/>
          <w:color w:val="000000" w:themeColor="text1"/>
          <w:sz w:val="24"/>
          <w:szCs w:val="24"/>
        </w:rPr>
        <w:t>.</w:t>
      </w:r>
    </w:p>
    <w:p w14:paraId="7DCA4768" w14:textId="474A1BBD" w:rsidR="001607A5" w:rsidRDefault="00C47AA9" w:rsidP="5738FF71">
      <w:pPr>
        <w:spacing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Līdz šim ir izstrādāti vairāk</w:t>
      </w:r>
      <w:r w:rsidR="00DC3C5C" w:rsidRPr="5738FF71">
        <w:rPr>
          <w:rFonts w:ascii="Times New Roman" w:hAnsi="Times New Roman" w:cs="Times New Roman"/>
          <w:sz w:val="24"/>
          <w:szCs w:val="24"/>
        </w:rPr>
        <w:t>i</w:t>
      </w:r>
      <w:r w:rsidRPr="5738FF71">
        <w:rPr>
          <w:rFonts w:ascii="Times New Roman" w:hAnsi="Times New Roman" w:cs="Times New Roman"/>
          <w:sz w:val="24"/>
          <w:szCs w:val="24"/>
        </w:rPr>
        <w:t xml:space="preserve"> konceptuāli politikas plānošanas dokumenti, kas paredz pilnveidot </w:t>
      </w:r>
      <w:r w:rsidR="009C58FC" w:rsidRPr="5738FF71">
        <w:rPr>
          <w:rFonts w:ascii="Times New Roman" w:hAnsi="Times New Roman" w:cs="Times New Roman"/>
          <w:sz w:val="24"/>
          <w:szCs w:val="24"/>
        </w:rPr>
        <w:t>finanšu tirgus</w:t>
      </w:r>
      <w:r w:rsidRPr="5738FF71">
        <w:rPr>
          <w:rFonts w:ascii="Times New Roman" w:hAnsi="Times New Roman" w:cs="Times New Roman"/>
          <w:sz w:val="24"/>
          <w:szCs w:val="24"/>
        </w:rPr>
        <w:t xml:space="preserve"> attīstību Latvijā, identificējot </w:t>
      </w:r>
      <w:proofErr w:type="spellStart"/>
      <w:r w:rsidRPr="5738FF71">
        <w:rPr>
          <w:rFonts w:ascii="Times New Roman" w:hAnsi="Times New Roman" w:cs="Times New Roman"/>
          <w:sz w:val="24"/>
          <w:szCs w:val="24"/>
        </w:rPr>
        <w:t>problēmjautājumus</w:t>
      </w:r>
      <w:proofErr w:type="spellEnd"/>
      <w:r w:rsidRPr="5738FF71">
        <w:rPr>
          <w:rFonts w:ascii="Times New Roman" w:hAnsi="Times New Roman" w:cs="Times New Roman"/>
          <w:sz w:val="24"/>
          <w:szCs w:val="24"/>
        </w:rPr>
        <w:t xml:space="preserve"> un definējot noteiktus uzdevumus</w:t>
      </w:r>
      <w:r w:rsidR="00112D9D" w:rsidRPr="5738FF71">
        <w:rPr>
          <w:rFonts w:ascii="Times New Roman" w:hAnsi="Times New Roman" w:cs="Times New Roman"/>
          <w:sz w:val="24"/>
          <w:szCs w:val="24"/>
        </w:rPr>
        <w:t>. V</w:t>
      </w:r>
      <w:r w:rsidR="001607A5" w:rsidRPr="5738FF71">
        <w:rPr>
          <w:rFonts w:ascii="Times New Roman" w:hAnsi="Times New Roman" w:cs="Times New Roman"/>
          <w:sz w:val="24"/>
          <w:szCs w:val="24"/>
        </w:rPr>
        <w:t xml:space="preserve">ērtējot tos kopsakarā ar to sasniegtajiem rezultātiem un ietekmi uz tautsaimniecības rādītājiem, ir secināms, ka, ja turpmāk netiks izvirzīti </w:t>
      </w:r>
      <w:r w:rsidR="00A22A46" w:rsidRPr="5738FF71">
        <w:rPr>
          <w:rFonts w:ascii="Times New Roman" w:hAnsi="Times New Roman" w:cs="Times New Roman"/>
          <w:sz w:val="24"/>
          <w:szCs w:val="24"/>
        </w:rPr>
        <w:t xml:space="preserve">konkrētāki un </w:t>
      </w:r>
      <w:r w:rsidR="001607A5" w:rsidRPr="5738FF71">
        <w:rPr>
          <w:rFonts w:ascii="Times New Roman" w:hAnsi="Times New Roman" w:cs="Times New Roman"/>
          <w:sz w:val="24"/>
          <w:szCs w:val="24"/>
        </w:rPr>
        <w:lastRenderedPageBreak/>
        <w:t xml:space="preserve">ambiciozāki uzdevumi kapitāla tirgus sakārtošanai, finansējuma pieejamībai un investīciju piesaistei, Latvija būtiski zaudēs ne tikai </w:t>
      </w:r>
      <w:r w:rsidR="00CE5EFC" w:rsidRPr="5738FF71">
        <w:rPr>
          <w:rFonts w:ascii="Times New Roman" w:hAnsi="Times New Roman" w:cs="Times New Roman"/>
          <w:sz w:val="24"/>
          <w:szCs w:val="24"/>
        </w:rPr>
        <w:t>konkurencē</w:t>
      </w:r>
      <w:r w:rsidR="001607A5" w:rsidRPr="5738FF71">
        <w:rPr>
          <w:rFonts w:ascii="Times New Roman" w:hAnsi="Times New Roman" w:cs="Times New Roman"/>
          <w:sz w:val="24"/>
          <w:szCs w:val="24"/>
        </w:rPr>
        <w:t xml:space="preserve"> ar kaimiņvalstīm, bet </w:t>
      </w:r>
      <w:r w:rsidR="00D37B4E" w:rsidRPr="5738FF71">
        <w:rPr>
          <w:rFonts w:ascii="Times New Roman" w:hAnsi="Times New Roman" w:cs="Times New Roman"/>
          <w:sz w:val="24"/>
          <w:szCs w:val="24"/>
        </w:rPr>
        <w:t>ir risks</w:t>
      </w:r>
      <w:r w:rsidR="009742F4" w:rsidRPr="5738FF71">
        <w:rPr>
          <w:rFonts w:ascii="Times New Roman" w:hAnsi="Times New Roman" w:cs="Times New Roman"/>
          <w:sz w:val="24"/>
          <w:szCs w:val="24"/>
        </w:rPr>
        <w:t xml:space="preserve"> </w:t>
      </w:r>
      <w:r w:rsidR="001607A5" w:rsidRPr="5738FF71">
        <w:rPr>
          <w:rFonts w:ascii="Times New Roman" w:hAnsi="Times New Roman" w:cs="Times New Roman"/>
          <w:sz w:val="24"/>
          <w:szCs w:val="24"/>
        </w:rPr>
        <w:t>tautsaimniecība</w:t>
      </w:r>
      <w:r w:rsidR="009742F4" w:rsidRPr="5738FF71">
        <w:rPr>
          <w:rFonts w:ascii="Times New Roman" w:hAnsi="Times New Roman" w:cs="Times New Roman"/>
          <w:sz w:val="24"/>
          <w:szCs w:val="24"/>
        </w:rPr>
        <w:t>s</w:t>
      </w:r>
      <w:r w:rsidR="001607A5" w:rsidRPr="5738FF71">
        <w:rPr>
          <w:rFonts w:ascii="Times New Roman" w:hAnsi="Times New Roman" w:cs="Times New Roman"/>
          <w:sz w:val="24"/>
          <w:szCs w:val="24"/>
        </w:rPr>
        <w:t xml:space="preserve"> stagn</w:t>
      </w:r>
      <w:r w:rsidR="009742F4" w:rsidRPr="5738FF71">
        <w:rPr>
          <w:rFonts w:ascii="Times New Roman" w:hAnsi="Times New Roman" w:cs="Times New Roman"/>
          <w:sz w:val="24"/>
          <w:szCs w:val="24"/>
        </w:rPr>
        <w:t>ācijai</w:t>
      </w:r>
      <w:r w:rsidR="001607A5" w:rsidRPr="5738FF71">
        <w:rPr>
          <w:rFonts w:ascii="Times New Roman" w:hAnsi="Times New Roman" w:cs="Times New Roman"/>
          <w:sz w:val="24"/>
          <w:szCs w:val="24"/>
        </w:rPr>
        <w:t xml:space="preserve"> un ekonomikas izrāviens nebūs iespējams plānotajos apmēros. </w:t>
      </w:r>
    </w:p>
    <w:p w14:paraId="53AC1500" w14:textId="779BC481" w:rsidR="00B74FA1" w:rsidRPr="00393A24" w:rsidRDefault="00F440B8" w:rsidP="00B74FA1">
      <w:pPr>
        <w:spacing w:after="0" w:line="240" w:lineRule="auto"/>
        <w:ind w:firstLine="425"/>
        <w:jc w:val="both"/>
        <w:rPr>
          <w:rFonts w:ascii="Times New Roman" w:hAnsi="Times New Roman" w:cs="Times New Roman"/>
          <w:color w:val="000000" w:themeColor="text1"/>
          <w:sz w:val="24"/>
          <w:szCs w:val="24"/>
        </w:rPr>
      </w:pPr>
      <w:r w:rsidRPr="00F073E8">
        <w:rPr>
          <w:rFonts w:ascii="Times New Roman" w:hAnsi="Times New Roman" w:cs="Times New Roman"/>
          <w:noProof/>
          <w:color w:val="FF0000"/>
          <w:sz w:val="24"/>
          <w:szCs w:val="24"/>
        </w:rPr>
        <mc:AlternateContent>
          <mc:Choice Requires="wps">
            <w:drawing>
              <wp:anchor distT="0" distB="0" distL="114300" distR="114300" simplePos="0" relativeHeight="251664414" behindDoc="1" locked="0" layoutInCell="1" allowOverlap="1" wp14:anchorId="71B20F3D" wp14:editId="187A097C">
                <wp:simplePos x="0" y="0"/>
                <wp:positionH relativeFrom="margin">
                  <wp:posOffset>610870</wp:posOffset>
                </wp:positionH>
                <wp:positionV relativeFrom="paragraph">
                  <wp:posOffset>1394460</wp:posOffset>
                </wp:positionV>
                <wp:extent cx="5168900" cy="453390"/>
                <wp:effectExtent l="0" t="0" r="12700" b="22860"/>
                <wp:wrapTopAndBottom/>
                <wp:docPr id="25223805" name="Rectangle 5"/>
                <wp:cNvGraphicFramePr/>
                <a:graphic xmlns:a="http://schemas.openxmlformats.org/drawingml/2006/main">
                  <a:graphicData uri="http://schemas.microsoft.com/office/word/2010/wordprocessingShape">
                    <wps:wsp>
                      <wps:cNvSpPr/>
                      <wps:spPr>
                        <a:xfrm>
                          <a:off x="0" y="0"/>
                          <a:ext cx="5168900" cy="453390"/>
                        </a:xfrm>
                        <a:prstGeom prst="rect">
                          <a:avLst/>
                        </a:prstGeom>
                        <a:solidFill>
                          <a:schemeClr val="bg1"/>
                        </a:solidFill>
                        <a:ln>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15274960" w14:textId="37B8812B" w:rsidR="00F440B8" w:rsidRPr="00F440B8" w:rsidRDefault="00F440B8" w:rsidP="00F440B8">
                            <w:pPr>
                              <w:jc w:val="center"/>
                              <w:rPr>
                                <w:b/>
                                <w:bCs/>
                                <w:color w:val="000000" w:themeColor="text1"/>
                              </w:rPr>
                            </w:pPr>
                            <w:r w:rsidRPr="00F440B8">
                              <w:rPr>
                                <w:rFonts w:ascii="Times New Roman" w:hAnsi="Times New Roman" w:cs="Times New Roman"/>
                                <w:b/>
                                <w:bCs/>
                                <w:color w:val="000000" w:themeColor="text1"/>
                              </w:rPr>
                              <w:t xml:space="preserve">Palielināt uzkrāto ārvalstu tiešo investīciju apjomu Latvijas uzņēmumu pašu kapitālā </w:t>
                            </w:r>
                            <w:r w:rsidRPr="00F440B8">
                              <w:rPr>
                                <w:rFonts w:ascii="Times New Roman" w:hAnsi="Times New Roman" w:cs="Times New Roman"/>
                                <w:color w:val="000000" w:themeColor="text1"/>
                              </w:rPr>
                              <w:t>līdz 32 mljrd. EUR (2024.gadā – 22,5 mljrd. 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20F3D" id="Rectangle 5" o:spid="_x0000_s1027" style="position:absolute;left:0;text-align:left;margin-left:48.1pt;margin-top:109.8pt;width:407pt;height:35.7pt;z-index:-2516520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" fillcolor="white [3212]" strokecolor="#09101d [484]" strokeweight="1pt">
                <v:stroke dashstyle="3 1"/>
                <v:textbox>
                  <w:txbxContent>
                    <w:p w14:paraId="15274960" w14:textId="37B8812B" w:rsidR="00F440B8" w:rsidRPr="00F440B8" w:rsidRDefault="00F440B8" w:rsidP="00F440B8">
                      <w:pPr>
                        <w:jc w:val="center"/>
                        <w:rPr>
                          <w:b/>
                          <w:bCs/>
                          <w:color w:val="000000" w:themeColor="text1"/>
                        </w:rPr>
                      </w:pPr>
                      <w:r w:rsidRPr="00F440B8">
                        <w:rPr>
                          <w:rFonts w:ascii="Times New Roman" w:hAnsi="Times New Roman" w:cs="Times New Roman"/>
                          <w:b/>
                          <w:bCs/>
                          <w:color w:val="000000" w:themeColor="text1"/>
                        </w:rPr>
                        <w:t xml:space="preserve">Palielināt uzkrāto ārvalstu tiešo investīciju apjomu Latvijas uzņēmumu pašu kapitālā </w:t>
                      </w:r>
                      <w:r w:rsidRPr="00F440B8">
                        <w:rPr>
                          <w:rFonts w:ascii="Times New Roman" w:hAnsi="Times New Roman" w:cs="Times New Roman"/>
                          <w:color w:val="000000" w:themeColor="text1"/>
                        </w:rPr>
                        <w:t>līdz 32 mljrd. EUR (2024.gadā – 22,5 mljrd. EUR)</w:t>
                      </w:r>
                    </w:p>
                  </w:txbxContent>
                </v:textbox>
                <w10:wrap type="topAndBottom" anchorx="margin"/>
              </v:rect>
            </w:pict>
          </mc:Fallback>
        </mc:AlternateContent>
      </w:r>
      <w:r w:rsidRPr="00F073E8">
        <w:rPr>
          <w:rFonts w:ascii="Times New Roman" w:hAnsi="Times New Roman" w:cs="Times New Roman"/>
          <w:noProof/>
          <w:color w:val="FF0000"/>
          <w:sz w:val="24"/>
          <w:szCs w:val="24"/>
        </w:rPr>
        <mc:AlternateContent>
          <mc:Choice Requires="wps">
            <w:drawing>
              <wp:anchor distT="0" distB="0" distL="114300" distR="114300" simplePos="0" relativeHeight="251665438" behindDoc="1" locked="0" layoutInCell="1" allowOverlap="1" wp14:anchorId="22428BDE" wp14:editId="086B00E2">
                <wp:simplePos x="0" y="0"/>
                <wp:positionH relativeFrom="column">
                  <wp:posOffset>71755</wp:posOffset>
                </wp:positionH>
                <wp:positionV relativeFrom="paragraph">
                  <wp:posOffset>905510</wp:posOffset>
                </wp:positionV>
                <wp:extent cx="470535" cy="457200"/>
                <wp:effectExtent l="0" t="0" r="24765" b="19050"/>
                <wp:wrapTight wrapText="bothSides">
                  <wp:wrapPolygon edited="0">
                    <wp:start x="0" y="0"/>
                    <wp:lineTo x="0" y="21600"/>
                    <wp:lineTo x="21862" y="21600"/>
                    <wp:lineTo x="21862" y="0"/>
                    <wp:lineTo x="0" y="0"/>
                  </wp:wrapPolygon>
                </wp:wrapTight>
                <wp:docPr id="1278820413" name="Rectangle 4"/>
                <wp:cNvGraphicFramePr/>
                <a:graphic xmlns:a="http://schemas.openxmlformats.org/drawingml/2006/main">
                  <a:graphicData uri="http://schemas.microsoft.com/office/word/2010/wordprocessingShape">
                    <wps:wsp>
                      <wps:cNvSpPr/>
                      <wps:spPr>
                        <a:xfrm>
                          <a:off x="0" y="0"/>
                          <a:ext cx="470535" cy="457200"/>
                        </a:xfrm>
                        <a:prstGeom prst="rect">
                          <a:avLst/>
                        </a:prstGeom>
                        <a:solidFill>
                          <a:schemeClr val="tx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C2F262A" w14:textId="77777777" w:rsidR="00F440B8" w:rsidRPr="00141C81" w:rsidRDefault="00F440B8" w:rsidP="00F440B8">
                            <w:pPr>
                              <w:jc w:val="center"/>
                              <w:rPr>
                                <w:b/>
                                <w:bCs/>
                                <w:sz w:val="28"/>
                                <w:szCs w:val="28"/>
                              </w:rPr>
                            </w:pPr>
                            <w:r w:rsidRPr="00141C81">
                              <w:rPr>
                                <w:b/>
                                <w:bCs/>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2428BDE" id="Rectangle 4" o:spid="_x0000_s1028" style="position:absolute;left:0;text-align:left;margin-left:5.65pt;margin-top:71.3pt;width:37.05pt;height:36pt;z-index:-2516510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" fillcolor="#323e4f [2415]" strokecolor="#09101d [484]" strokeweight="1pt">
                <v:textbox>
                  <w:txbxContent>
                    <w:p w14:paraId="0C2F262A" w14:textId="77777777" w:rsidR="00F440B8" w:rsidRPr="00141C81" w:rsidRDefault="00F440B8" w:rsidP="00F440B8">
                      <w:pPr>
                        <w:jc w:val="center"/>
                        <w:rPr>
                          <w:b/>
                          <w:bCs/>
                          <w:sz w:val="28"/>
                          <w:szCs w:val="28"/>
                        </w:rPr>
                      </w:pPr>
                      <w:r w:rsidRPr="00141C81">
                        <w:rPr>
                          <w:b/>
                          <w:bCs/>
                          <w:sz w:val="28"/>
                          <w:szCs w:val="28"/>
                        </w:rPr>
                        <w:t>1</w:t>
                      </w:r>
                    </w:p>
                  </w:txbxContent>
                </v:textbox>
                <w10:wrap type="tight"/>
              </v:rect>
            </w:pict>
          </mc:Fallback>
        </mc:AlternateContent>
      </w:r>
      <w:r w:rsidRPr="0061087E">
        <w:rPr>
          <w:rFonts w:ascii="Times New Roman" w:hAnsi="Times New Roman" w:cs="Times New Roman"/>
          <w:noProof/>
          <w:color w:val="FF0000"/>
          <w:sz w:val="24"/>
          <w:szCs w:val="24"/>
        </w:rPr>
        <mc:AlternateContent>
          <mc:Choice Requires="wps">
            <w:drawing>
              <wp:anchor distT="0" distB="0" distL="114300" distR="114300" simplePos="0" relativeHeight="251662366" behindDoc="0" locked="0" layoutInCell="1" allowOverlap="1" wp14:anchorId="52A32967" wp14:editId="3F1D706B">
                <wp:simplePos x="0" y="0"/>
                <wp:positionH relativeFrom="margin">
                  <wp:posOffset>602615</wp:posOffset>
                </wp:positionH>
                <wp:positionV relativeFrom="paragraph">
                  <wp:posOffset>907415</wp:posOffset>
                </wp:positionV>
                <wp:extent cx="5168265" cy="450850"/>
                <wp:effectExtent l="0" t="0" r="13335" b="25400"/>
                <wp:wrapTopAndBottom/>
                <wp:docPr id="162958743" name="Rectangle 5"/>
                <wp:cNvGraphicFramePr/>
                <a:graphic xmlns:a="http://schemas.openxmlformats.org/drawingml/2006/main">
                  <a:graphicData uri="http://schemas.microsoft.com/office/word/2010/wordprocessingShape">
                    <wps:wsp>
                      <wps:cNvSpPr/>
                      <wps:spPr>
                        <a:xfrm>
                          <a:off x="0" y="0"/>
                          <a:ext cx="5168265" cy="450850"/>
                        </a:xfrm>
                        <a:prstGeom prst="rect">
                          <a:avLst/>
                        </a:prstGeom>
                        <a:solidFill>
                          <a:schemeClr val="bg1"/>
                        </a:solidFill>
                        <a:ln>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071A8F9" w14:textId="5887C6FB" w:rsidR="00F440B8" w:rsidRPr="00B74FA1" w:rsidRDefault="00F440B8" w:rsidP="00F440B8">
                            <w:pPr>
                              <w:jc w:val="center"/>
                              <w:rPr>
                                <w:b/>
                                <w:bCs/>
                                <w:color w:val="000000" w:themeColor="text1"/>
                                <w:sz w:val="24"/>
                                <w:szCs w:val="24"/>
                              </w:rPr>
                            </w:pPr>
                            <w:r w:rsidRPr="00B74FA1">
                              <w:rPr>
                                <w:rFonts w:ascii="Times New Roman" w:hAnsi="Times New Roman" w:cs="Times New Roman"/>
                                <w:b/>
                                <w:bCs/>
                                <w:color w:val="000000" w:themeColor="text1"/>
                                <w:sz w:val="24"/>
                                <w:szCs w:val="24"/>
                              </w:rPr>
                              <w:t>Palielināt Latvijas nefinanšu sabiedrībām izsniegto kredītu atlikumu no 14% līdz 17% no IKP</w:t>
                            </w:r>
                            <w:r>
                              <w:rPr>
                                <w:rFonts w:ascii="Times New Roman" w:hAnsi="Times New Roman" w:cs="Times New Roman"/>
                                <w:b/>
                                <w:bCs/>
                                <w:color w:val="000000" w:themeColor="text1"/>
                                <w:sz w:val="24"/>
                                <w:szCs w:val="24"/>
                              </w:rPr>
                              <w:t xml:space="preserve"> </w:t>
                            </w:r>
                            <w:r w:rsidRPr="5738FF71">
                              <w:rPr>
                                <w:rFonts w:ascii="Times New Roman" w:hAnsi="Times New Roman" w:cs="Times New Roman"/>
                                <w:color w:val="000000" w:themeColor="text1"/>
                                <w:sz w:val="24"/>
                                <w:szCs w:val="24"/>
                              </w:rPr>
                              <w:t>(2024.gadā - 5,6 mljrd. 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32967" id="_x0000_s1029" style="position:absolute;left:0;text-align:left;margin-left:47.45pt;margin-top:71.45pt;width:406.95pt;height:35.5pt;z-index:25166236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" fillcolor="white [3212]" strokecolor="#09101d [484]" strokeweight="1pt">
                <v:stroke dashstyle="3 1"/>
                <v:textbox>
                  <w:txbxContent>
                    <w:p w14:paraId="5071A8F9" w14:textId="5887C6FB" w:rsidR="00F440B8" w:rsidRPr="00B74FA1" w:rsidRDefault="00F440B8" w:rsidP="00F440B8">
                      <w:pPr>
                        <w:jc w:val="center"/>
                        <w:rPr>
                          <w:b/>
                          <w:bCs/>
                          <w:color w:val="000000" w:themeColor="text1"/>
                          <w:sz w:val="24"/>
                          <w:szCs w:val="24"/>
                        </w:rPr>
                      </w:pPr>
                      <w:r w:rsidRPr="00B74FA1">
                        <w:rPr>
                          <w:rFonts w:ascii="Times New Roman" w:hAnsi="Times New Roman" w:cs="Times New Roman"/>
                          <w:b/>
                          <w:bCs/>
                          <w:color w:val="000000" w:themeColor="text1"/>
                          <w:sz w:val="24"/>
                          <w:szCs w:val="24"/>
                        </w:rPr>
                        <w:t>Palielināt Latvijas nefinanšu sabiedrībām izsniegto kredītu atlikumu no 14% līdz 17% no IKP</w:t>
                      </w:r>
                      <w:r>
                        <w:rPr>
                          <w:rFonts w:ascii="Times New Roman" w:hAnsi="Times New Roman" w:cs="Times New Roman"/>
                          <w:b/>
                          <w:bCs/>
                          <w:color w:val="000000" w:themeColor="text1"/>
                          <w:sz w:val="24"/>
                          <w:szCs w:val="24"/>
                        </w:rPr>
                        <w:t xml:space="preserve"> </w:t>
                      </w:r>
                      <w:r w:rsidRPr="5738FF71">
                        <w:rPr>
                          <w:rFonts w:ascii="Times New Roman" w:hAnsi="Times New Roman" w:cs="Times New Roman"/>
                          <w:color w:val="000000" w:themeColor="text1"/>
                          <w:sz w:val="24"/>
                          <w:szCs w:val="24"/>
                        </w:rPr>
                        <w:t>(2024.gadā - 5,6 mljrd. EUR)</w:t>
                      </w:r>
                    </w:p>
                  </w:txbxContent>
                </v:textbox>
                <w10:wrap type="topAndBottom" anchorx="margin"/>
              </v:rect>
            </w:pict>
          </mc:Fallback>
        </mc:AlternateContent>
      </w:r>
      <w:r w:rsidRPr="0061087E">
        <w:rPr>
          <w:rFonts w:ascii="Times New Roman" w:hAnsi="Times New Roman" w:cs="Times New Roman"/>
          <w:noProof/>
          <w:sz w:val="24"/>
          <w:szCs w:val="24"/>
        </w:rPr>
        <mc:AlternateContent>
          <mc:Choice Requires="wps">
            <w:drawing>
              <wp:anchor distT="0" distB="0" distL="114300" distR="114300" simplePos="0" relativeHeight="251663390" behindDoc="0" locked="0" layoutInCell="1" allowOverlap="1" wp14:anchorId="155FADFB" wp14:editId="27971CE0">
                <wp:simplePos x="0" y="0"/>
                <wp:positionH relativeFrom="margin">
                  <wp:posOffset>57150</wp:posOffset>
                </wp:positionH>
                <wp:positionV relativeFrom="paragraph">
                  <wp:posOffset>566420</wp:posOffset>
                </wp:positionV>
                <wp:extent cx="5711825" cy="295275"/>
                <wp:effectExtent l="0" t="0" r="22225" b="28575"/>
                <wp:wrapSquare wrapText="bothSides"/>
                <wp:docPr id="1556248883" name="Rectangle 5"/>
                <wp:cNvGraphicFramePr/>
                <a:graphic xmlns:a="http://schemas.openxmlformats.org/drawingml/2006/main">
                  <a:graphicData uri="http://schemas.microsoft.com/office/word/2010/wordprocessingShape">
                    <wps:wsp>
                      <wps:cNvSpPr/>
                      <wps:spPr>
                        <a:xfrm>
                          <a:off x="0" y="0"/>
                          <a:ext cx="5711825" cy="295275"/>
                        </a:xfrm>
                        <a:prstGeom prst="rect">
                          <a:avLst/>
                        </a:prstGeom>
                        <a:solidFill>
                          <a:schemeClr val="accent1">
                            <a:lumMod val="20000"/>
                            <a:lumOff val="80000"/>
                          </a:schemeClr>
                        </a:solidFill>
                        <a:ln>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5B9B3F35" w14:textId="77777777" w:rsidR="00F440B8" w:rsidRPr="008062FB" w:rsidRDefault="00F440B8" w:rsidP="00F440B8">
                            <w:pPr>
                              <w:jc w:val="center"/>
                              <w:rPr>
                                <w:b/>
                                <w:bCs/>
                                <w:color w:val="000000" w:themeColor="text1"/>
                                <w:sz w:val="24"/>
                                <w:szCs w:val="24"/>
                              </w:rPr>
                            </w:pPr>
                            <w:r w:rsidRPr="0061087E">
                              <w:rPr>
                                <w:rFonts w:ascii="Times New Roman" w:hAnsi="Times New Roman" w:cs="Times New Roman"/>
                                <w:b/>
                                <w:bCs/>
                                <w:color w:val="000000" w:themeColor="text1"/>
                                <w:sz w:val="24"/>
                                <w:szCs w:val="24"/>
                              </w:rPr>
                              <w:t>MĒRĶI: 2029.GADAM</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5FADFB" id="_x0000_s1030" style="position:absolute;left:0;text-align:left;margin-left:4.5pt;margin-top:44.6pt;width:449.75pt;height:23.25pt;z-index:2516633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" fillcolor="#d9e2f3 [660]" strokecolor="#09101d [484]" strokeweight="1pt">
                <v:stroke dashstyle="3 1"/>
                <v:textbox>
                  <w:txbxContent>
                    <w:p w14:paraId="5B9B3F35" w14:textId="77777777" w:rsidR="00F440B8" w:rsidRPr="008062FB" w:rsidRDefault="00F440B8" w:rsidP="00F440B8">
                      <w:pPr>
                        <w:jc w:val="center"/>
                        <w:rPr>
                          <w:b/>
                          <w:bCs/>
                          <w:color w:val="000000" w:themeColor="text1"/>
                          <w:sz w:val="24"/>
                          <w:szCs w:val="24"/>
                        </w:rPr>
                      </w:pPr>
                      <w:r w:rsidRPr="0061087E">
                        <w:rPr>
                          <w:rFonts w:ascii="Times New Roman" w:hAnsi="Times New Roman" w:cs="Times New Roman"/>
                          <w:b/>
                          <w:bCs/>
                          <w:color w:val="000000" w:themeColor="text1"/>
                          <w:sz w:val="24"/>
                          <w:szCs w:val="24"/>
                        </w:rPr>
                        <w:t>MĒRĶI: 2029.GADAM</w:t>
                      </w:r>
                    </w:p>
                  </w:txbxContent>
                </v:textbox>
                <w10:wrap type="square" anchorx="margin"/>
              </v:rect>
            </w:pict>
          </mc:Fallback>
        </mc:AlternateContent>
      </w:r>
      <w:r w:rsidR="006C5A6C" w:rsidRPr="003716D4">
        <w:rPr>
          <w:rFonts w:ascii="Times New Roman" w:hAnsi="Times New Roman" w:cs="Times New Roman"/>
          <w:sz w:val="24"/>
          <w:szCs w:val="24"/>
        </w:rPr>
        <w:t>Ņemot</w:t>
      </w:r>
      <w:r w:rsidR="003B2428">
        <w:rPr>
          <w:rFonts w:ascii="Times New Roman" w:hAnsi="Times New Roman" w:cs="Times New Roman"/>
          <w:sz w:val="24"/>
          <w:szCs w:val="24"/>
        </w:rPr>
        <w:t xml:space="preserve"> vērā</w:t>
      </w:r>
      <w:r w:rsidR="006C5A6C" w:rsidRPr="003716D4">
        <w:rPr>
          <w:rFonts w:ascii="Times New Roman" w:hAnsi="Times New Roman" w:cs="Times New Roman"/>
          <w:sz w:val="24"/>
          <w:szCs w:val="24"/>
        </w:rPr>
        <w:t xml:space="preserve"> Latvijas ekonomikas attīstībai izvirzīto ilgtermiņa stratēģisko mērķi,</w:t>
      </w:r>
      <w:r w:rsidR="003B2428">
        <w:rPr>
          <w:rFonts w:ascii="Times New Roman" w:hAnsi="Times New Roman" w:cs="Times New Roman"/>
          <w:sz w:val="24"/>
          <w:szCs w:val="24"/>
        </w:rPr>
        <w:t xml:space="preserve"> </w:t>
      </w:r>
      <w:r w:rsidR="003B2428" w:rsidRPr="0061087E">
        <w:rPr>
          <w:rFonts w:ascii="Times New Roman" w:hAnsi="Times New Roman" w:cs="Times New Roman"/>
          <w:sz w:val="24"/>
          <w:szCs w:val="24"/>
        </w:rPr>
        <w:t xml:space="preserve">šī </w:t>
      </w:r>
      <w:r w:rsidR="00DE1FB7">
        <w:rPr>
          <w:rFonts w:ascii="Times New Roman" w:hAnsi="Times New Roman" w:cs="Times New Roman"/>
          <w:sz w:val="24"/>
          <w:szCs w:val="24"/>
        </w:rPr>
        <w:t>Plāna</w:t>
      </w:r>
      <w:r w:rsidR="003B2428" w:rsidRPr="0061087E">
        <w:rPr>
          <w:rFonts w:ascii="Times New Roman" w:hAnsi="Times New Roman" w:cs="Times New Roman"/>
          <w:sz w:val="24"/>
          <w:szCs w:val="24"/>
        </w:rPr>
        <w:t xml:space="preserve"> un tajā izvirzīto uzdevumu izpildes mērķis ir līdz 2029.</w:t>
      </w:r>
      <w:r w:rsidR="003B2428" w:rsidRPr="0061087E">
        <w:rPr>
          <w:rFonts w:ascii="Times New Roman" w:hAnsi="Times New Roman" w:cs="Times New Roman"/>
          <w:color w:val="000000" w:themeColor="text1"/>
          <w:sz w:val="24"/>
          <w:szCs w:val="24"/>
        </w:rPr>
        <w:t>gadam</w:t>
      </w:r>
      <w:r w:rsidR="003B2428">
        <w:rPr>
          <w:rFonts w:ascii="Times New Roman" w:hAnsi="Times New Roman" w:cs="Times New Roman"/>
          <w:b/>
          <w:color w:val="000000" w:themeColor="text1"/>
          <w:sz w:val="24"/>
          <w:szCs w:val="24"/>
        </w:rPr>
        <w:t xml:space="preserve"> </w:t>
      </w:r>
      <w:r w:rsidR="00B74FA1">
        <w:rPr>
          <w:rFonts w:ascii="Times New Roman" w:hAnsi="Times New Roman" w:cs="Times New Roman"/>
          <w:b/>
          <w:color w:val="000000" w:themeColor="text1"/>
          <w:sz w:val="24"/>
          <w:szCs w:val="24"/>
        </w:rPr>
        <w:t>tuvināt</w:t>
      </w:r>
      <w:r w:rsidR="00B74FA1" w:rsidRPr="00393A24">
        <w:rPr>
          <w:rFonts w:ascii="Times New Roman" w:hAnsi="Times New Roman" w:cs="Times New Roman"/>
          <w:b/>
          <w:color w:val="000000" w:themeColor="text1"/>
          <w:sz w:val="24"/>
          <w:szCs w:val="24"/>
        </w:rPr>
        <w:t xml:space="preserve"> kapitāla piesaist</w:t>
      </w:r>
      <w:r w:rsidR="00B74FA1">
        <w:rPr>
          <w:rFonts w:ascii="Times New Roman" w:hAnsi="Times New Roman" w:cs="Times New Roman"/>
          <w:b/>
          <w:color w:val="000000" w:themeColor="text1"/>
          <w:sz w:val="24"/>
          <w:szCs w:val="24"/>
        </w:rPr>
        <w:t>es</w:t>
      </w:r>
      <w:r w:rsidR="00B74FA1" w:rsidRPr="00393A24">
        <w:rPr>
          <w:rFonts w:ascii="Times New Roman" w:hAnsi="Times New Roman" w:cs="Times New Roman"/>
          <w:b/>
          <w:color w:val="000000" w:themeColor="text1"/>
          <w:sz w:val="24"/>
          <w:szCs w:val="24"/>
        </w:rPr>
        <w:t xml:space="preserve"> </w:t>
      </w:r>
      <w:r w:rsidR="00B74FA1">
        <w:rPr>
          <w:rFonts w:ascii="Times New Roman" w:hAnsi="Times New Roman" w:cs="Times New Roman"/>
          <w:b/>
          <w:color w:val="000000" w:themeColor="text1"/>
          <w:sz w:val="24"/>
          <w:szCs w:val="24"/>
        </w:rPr>
        <w:t>līmeni</w:t>
      </w:r>
      <w:r w:rsidR="00B74FA1" w:rsidRPr="00393A24">
        <w:rPr>
          <w:rFonts w:ascii="Times New Roman" w:hAnsi="Times New Roman" w:cs="Times New Roman"/>
          <w:b/>
          <w:color w:val="000000" w:themeColor="text1"/>
          <w:sz w:val="24"/>
          <w:szCs w:val="24"/>
        </w:rPr>
        <w:t xml:space="preserve"> Latvijai </w:t>
      </w:r>
      <w:r w:rsidR="00B74FA1">
        <w:rPr>
          <w:rFonts w:ascii="Times New Roman" w:hAnsi="Times New Roman" w:cs="Times New Roman"/>
          <w:b/>
          <w:color w:val="000000" w:themeColor="text1"/>
          <w:sz w:val="24"/>
          <w:szCs w:val="24"/>
        </w:rPr>
        <w:t xml:space="preserve">tam apmēram, kādā šis līmenis </w:t>
      </w:r>
      <w:r w:rsidR="00B74FA1" w:rsidRPr="00393A24">
        <w:rPr>
          <w:rFonts w:ascii="Times New Roman" w:hAnsi="Times New Roman" w:cs="Times New Roman"/>
          <w:b/>
          <w:color w:val="000000" w:themeColor="text1"/>
          <w:sz w:val="24"/>
          <w:szCs w:val="24"/>
        </w:rPr>
        <w:t>ir Lietuvā un Igaunijā,</w:t>
      </w:r>
      <w:r w:rsidR="00B74FA1" w:rsidRPr="00393A24">
        <w:rPr>
          <w:rFonts w:ascii="Times New Roman" w:hAnsi="Times New Roman" w:cs="Times New Roman"/>
          <w:color w:val="000000" w:themeColor="text1"/>
          <w:sz w:val="24"/>
          <w:szCs w:val="24"/>
        </w:rPr>
        <w:t xml:space="preserve"> tas ir:</w:t>
      </w:r>
    </w:p>
    <w:p w14:paraId="2FC1AD53" w14:textId="549E2F07" w:rsidR="00420932" w:rsidRPr="00F440B8" w:rsidRDefault="00F440B8" w:rsidP="00F440B8">
      <w:pPr>
        <w:pStyle w:val="ListParagraph"/>
        <w:spacing w:after="0" w:line="240" w:lineRule="auto"/>
        <w:ind w:left="0" w:firstLine="426"/>
        <w:jc w:val="both"/>
        <w:rPr>
          <w:rFonts w:ascii="Times New Roman" w:hAnsi="Times New Roman" w:cs="Times New Roman"/>
          <w:b/>
          <w:bCs/>
          <w:color w:val="000000" w:themeColor="text1"/>
          <w:sz w:val="24"/>
          <w:szCs w:val="24"/>
        </w:rPr>
      </w:pPr>
      <w:r w:rsidRPr="00F073E8">
        <w:rPr>
          <w:rFonts w:ascii="Times New Roman" w:hAnsi="Times New Roman" w:cs="Times New Roman"/>
          <w:noProof/>
          <w:color w:val="FF0000"/>
          <w:sz w:val="24"/>
          <w:szCs w:val="24"/>
        </w:rPr>
        <mc:AlternateContent>
          <mc:Choice Requires="wps">
            <w:drawing>
              <wp:anchor distT="0" distB="0" distL="114300" distR="114300" simplePos="0" relativeHeight="251666462" behindDoc="1" locked="0" layoutInCell="1" allowOverlap="1" wp14:anchorId="0C3E9819" wp14:editId="3BABFC2A">
                <wp:simplePos x="0" y="0"/>
                <wp:positionH relativeFrom="margin">
                  <wp:posOffset>64135</wp:posOffset>
                </wp:positionH>
                <wp:positionV relativeFrom="paragraph">
                  <wp:posOffset>882015</wp:posOffset>
                </wp:positionV>
                <wp:extent cx="470535" cy="440690"/>
                <wp:effectExtent l="0" t="0" r="24765" b="16510"/>
                <wp:wrapTight wrapText="bothSides">
                  <wp:wrapPolygon edited="0">
                    <wp:start x="0" y="0"/>
                    <wp:lineTo x="0" y="21476"/>
                    <wp:lineTo x="21862" y="21476"/>
                    <wp:lineTo x="21862" y="0"/>
                    <wp:lineTo x="0" y="0"/>
                  </wp:wrapPolygon>
                </wp:wrapTight>
                <wp:docPr id="1147624759" name="Rectangle 4"/>
                <wp:cNvGraphicFramePr/>
                <a:graphic xmlns:a="http://schemas.openxmlformats.org/drawingml/2006/main">
                  <a:graphicData uri="http://schemas.microsoft.com/office/word/2010/wordprocessingShape">
                    <wps:wsp>
                      <wps:cNvSpPr/>
                      <wps:spPr>
                        <a:xfrm>
                          <a:off x="0" y="0"/>
                          <a:ext cx="470535" cy="440690"/>
                        </a:xfrm>
                        <a:prstGeom prst="rect">
                          <a:avLst/>
                        </a:prstGeom>
                        <a:solidFill>
                          <a:schemeClr val="tx2">
                            <a:lumMod val="7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E854691" w14:textId="77777777" w:rsidR="00F440B8" w:rsidRPr="00141C81" w:rsidRDefault="00F440B8" w:rsidP="00F440B8">
                            <w:pPr>
                              <w:jc w:val="center"/>
                              <w:rPr>
                                <w:b/>
                                <w:bCs/>
                                <w:sz w:val="28"/>
                                <w:szCs w:val="28"/>
                              </w:rPr>
                            </w:pPr>
                            <w:r>
                              <w:rPr>
                                <w:b/>
                                <w:bCs/>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0C3E9819" id="_x0000_s1031" style="position:absolute;left:0;text-align:left;margin-left:5.05pt;margin-top:69.45pt;width:37.05pt;height:34.7pt;z-index:-25165001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" fillcolor="#323e4f [2415]" strokecolor="#09101d [484]" strokeweight="1pt">
                <v:textbox>
                  <w:txbxContent>
                    <w:p w14:paraId="7E854691" w14:textId="77777777" w:rsidR="00F440B8" w:rsidRPr="00141C81" w:rsidRDefault="00F440B8" w:rsidP="00F440B8">
                      <w:pPr>
                        <w:jc w:val="center"/>
                        <w:rPr>
                          <w:b/>
                          <w:bCs/>
                          <w:sz w:val="28"/>
                          <w:szCs w:val="28"/>
                        </w:rPr>
                      </w:pPr>
                      <w:r>
                        <w:rPr>
                          <w:b/>
                          <w:bCs/>
                          <w:sz w:val="28"/>
                          <w:szCs w:val="28"/>
                        </w:rPr>
                        <w:t>2</w:t>
                      </w:r>
                    </w:p>
                  </w:txbxContent>
                </v:textbox>
                <w10:wrap type="tight" anchorx="margin"/>
              </v:rect>
            </w:pict>
          </mc:Fallback>
        </mc:AlternateContent>
      </w:r>
      <w:r w:rsidR="00B74FA1" w:rsidRPr="00F440B8">
        <w:rPr>
          <w:rFonts w:ascii="Times New Roman" w:hAnsi="Times New Roman" w:cs="Times New Roman"/>
          <w:b/>
          <w:bCs/>
          <w:color w:val="000000" w:themeColor="text1"/>
          <w:sz w:val="24"/>
          <w:szCs w:val="24"/>
        </w:rPr>
        <w:t xml:space="preserve"> </w:t>
      </w:r>
      <w:r w:rsidR="005563CE" w:rsidRPr="00F440B8">
        <w:rPr>
          <w:rFonts w:ascii="Times New Roman" w:hAnsi="Times New Roman" w:cs="Times New Roman"/>
          <w:sz w:val="24"/>
          <w:szCs w:val="24"/>
        </w:rPr>
        <w:t xml:space="preserve">Lai identificētu pastāvošās problēmas saistībā ar finanšu pieejamību un </w:t>
      </w:r>
      <w:r w:rsidR="00B74FA1" w:rsidRPr="00F440B8">
        <w:rPr>
          <w:rFonts w:ascii="Times New Roman" w:hAnsi="Times New Roman" w:cs="Times New Roman"/>
          <w:sz w:val="24"/>
          <w:szCs w:val="24"/>
        </w:rPr>
        <w:t>investīciju piesaisti</w:t>
      </w:r>
      <w:r w:rsidR="005563CE" w:rsidRPr="00F440B8">
        <w:rPr>
          <w:rFonts w:ascii="Times New Roman" w:hAnsi="Times New Roman" w:cs="Times New Roman"/>
          <w:sz w:val="24"/>
          <w:szCs w:val="24"/>
        </w:rPr>
        <w:t xml:space="preserve"> Latvij</w:t>
      </w:r>
      <w:r w:rsidR="00B74FA1" w:rsidRPr="00F440B8">
        <w:rPr>
          <w:rFonts w:ascii="Times New Roman" w:hAnsi="Times New Roman" w:cs="Times New Roman"/>
          <w:sz w:val="24"/>
          <w:szCs w:val="24"/>
        </w:rPr>
        <w:t>ai</w:t>
      </w:r>
      <w:r w:rsidR="005563CE" w:rsidRPr="00F440B8">
        <w:rPr>
          <w:rFonts w:ascii="Times New Roman" w:hAnsi="Times New Roman" w:cs="Times New Roman"/>
          <w:sz w:val="24"/>
          <w:szCs w:val="24"/>
        </w:rPr>
        <w:t xml:space="preserve"> no dažādiem skatu punktiem, </w:t>
      </w:r>
      <w:r w:rsidR="00DE1FB7" w:rsidRPr="00F440B8">
        <w:rPr>
          <w:rFonts w:ascii="Times New Roman" w:hAnsi="Times New Roman" w:cs="Times New Roman"/>
          <w:sz w:val="24"/>
          <w:szCs w:val="24"/>
        </w:rPr>
        <w:t>Plāna</w:t>
      </w:r>
      <w:r w:rsidR="005563CE" w:rsidRPr="00F440B8">
        <w:rPr>
          <w:rFonts w:ascii="Times New Roman" w:hAnsi="Times New Roman" w:cs="Times New Roman"/>
          <w:sz w:val="24"/>
          <w:szCs w:val="24"/>
        </w:rPr>
        <w:t xml:space="preserve"> izstrādes gaitā Ekonomikas ministrija organizēja individuālas tikšanās ar kredītiestādēm, lielākajām nozares uzņēmumus pārstāvošajām organizācijām un nozaru ekspertiem. Šāda pieeja ļāva iegūt praksē balstītu informāciju, kas ataino reālo situāciju nozarē un ļauj koncentrēties uz konkrētiem problēmu risinājumiem.</w:t>
      </w:r>
    </w:p>
    <w:p w14:paraId="3D592602" w14:textId="3E07BEF5" w:rsidR="00AE261B" w:rsidRDefault="00DE1FB7" w:rsidP="00AE261B">
      <w:pPr>
        <w:spacing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Plānā</w:t>
      </w:r>
      <w:r w:rsidR="00AE261B">
        <w:rPr>
          <w:rFonts w:ascii="Times New Roman" w:hAnsi="Times New Roman" w:cs="Times New Roman"/>
          <w:sz w:val="24"/>
          <w:szCs w:val="24"/>
        </w:rPr>
        <w:t xml:space="preserve"> kopumā ir </w:t>
      </w:r>
      <w:r w:rsidR="00AE261B" w:rsidRPr="000253BF">
        <w:rPr>
          <w:rFonts w:ascii="Times New Roman" w:hAnsi="Times New Roman" w:cs="Times New Roman"/>
          <w:sz w:val="24"/>
          <w:szCs w:val="24"/>
        </w:rPr>
        <w:t>iekļaut</w:t>
      </w:r>
      <w:r w:rsidR="00AE261B">
        <w:rPr>
          <w:rFonts w:ascii="Times New Roman" w:hAnsi="Times New Roman" w:cs="Times New Roman"/>
          <w:sz w:val="24"/>
          <w:szCs w:val="24"/>
        </w:rPr>
        <w:t>i</w:t>
      </w:r>
      <w:r w:rsidR="00AE261B" w:rsidRPr="000253BF">
        <w:rPr>
          <w:rFonts w:ascii="Times New Roman" w:hAnsi="Times New Roman" w:cs="Times New Roman"/>
          <w:sz w:val="24"/>
          <w:szCs w:val="24"/>
        </w:rPr>
        <w:t xml:space="preserve"> </w:t>
      </w:r>
      <w:r w:rsidR="00B74FA1">
        <w:rPr>
          <w:rFonts w:ascii="Times New Roman" w:hAnsi="Times New Roman" w:cs="Times New Roman"/>
          <w:sz w:val="24"/>
          <w:szCs w:val="24"/>
        </w:rPr>
        <w:t>1</w:t>
      </w:r>
      <w:r w:rsidR="002135F4">
        <w:rPr>
          <w:rFonts w:ascii="Times New Roman" w:hAnsi="Times New Roman" w:cs="Times New Roman"/>
          <w:sz w:val="24"/>
          <w:szCs w:val="24"/>
        </w:rPr>
        <w:t>5</w:t>
      </w:r>
      <w:r w:rsidR="00AE261B" w:rsidRPr="00727329">
        <w:rPr>
          <w:rFonts w:ascii="Times New Roman" w:hAnsi="Times New Roman" w:cs="Times New Roman"/>
          <w:sz w:val="24"/>
          <w:szCs w:val="24"/>
        </w:rPr>
        <w:t xml:space="preserve"> uzdevum</w:t>
      </w:r>
      <w:r w:rsidR="00AE261B">
        <w:rPr>
          <w:rFonts w:ascii="Times New Roman" w:hAnsi="Times New Roman" w:cs="Times New Roman"/>
          <w:sz w:val="24"/>
          <w:szCs w:val="24"/>
        </w:rPr>
        <w:t>i atbildīgajām iestādēm, kas skar gan</w:t>
      </w:r>
      <w:r w:rsidR="00AE261B" w:rsidRPr="005563CE">
        <w:rPr>
          <w:rFonts w:ascii="Times New Roman" w:hAnsi="Times New Roman" w:cs="Times New Roman"/>
          <w:sz w:val="24"/>
          <w:szCs w:val="24"/>
        </w:rPr>
        <w:t xml:space="preserve"> investīciju piesaist</w:t>
      </w:r>
      <w:r w:rsidR="00AE261B">
        <w:rPr>
          <w:rFonts w:ascii="Times New Roman" w:hAnsi="Times New Roman" w:cs="Times New Roman"/>
          <w:sz w:val="24"/>
          <w:szCs w:val="24"/>
        </w:rPr>
        <w:t>i</w:t>
      </w:r>
      <w:r w:rsidR="00AE261B" w:rsidRPr="005563CE">
        <w:rPr>
          <w:rFonts w:ascii="Times New Roman" w:hAnsi="Times New Roman" w:cs="Times New Roman"/>
          <w:sz w:val="24"/>
          <w:szCs w:val="24"/>
        </w:rPr>
        <w:t xml:space="preserve">, </w:t>
      </w:r>
      <w:r w:rsidR="00AE261B">
        <w:rPr>
          <w:rFonts w:ascii="Times New Roman" w:hAnsi="Times New Roman" w:cs="Times New Roman"/>
          <w:sz w:val="24"/>
          <w:szCs w:val="24"/>
        </w:rPr>
        <w:t>gan</w:t>
      </w:r>
      <w:r w:rsidR="00AE261B" w:rsidRPr="005563CE">
        <w:rPr>
          <w:rFonts w:ascii="Times New Roman" w:hAnsi="Times New Roman" w:cs="Times New Roman"/>
          <w:sz w:val="24"/>
          <w:szCs w:val="24"/>
        </w:rPr>
        <w:t xml:space="preserve"> finansējuma pieejamīb</w:t>
      </w:r>
      <w:r w:rsidR="00AE261B">
        <w:rPr>
          <w:rFonts w:ascii="Times New Roman" w:hAnsi="Times New Roman" w:cs="Times New Roman"/>
          <w:sz w:val="24"/>
          <w:szCs w:val="24"/>
        </w:rPr>
        <w:t>u. Minēto uzdevumu īstenošana tiešā mērā sniegs atdevi Latvijas ekonomikas izaugsmei un labklājībai</w:t>
      </w:r>
      <w:r w:rsidR="00AE261B" w:rsidRPr="005563CE">
        <w:rPr>
          <w:rFonts w:ascii="Times New Roman" w:hAnsi="Times New Roman" w:cs="Times New Roman"/>
          <w:sz w:val="24"/>
          <w:szCs w:val="24"/>
        </w:rPr>
        <w:t>.</w:t>
      </w:r>
      <w:r w:rsidR="00AE261B">
        <w:rPr>
          <w:rFonts w:ascii="Times New Roman" w:hAnsi="Times New Roman" w:cs="Times New Roman"/>
          <w:sz w:val="24"/>
          <w:szCs w:val="24"/>
        </w:rPr>
        <w:t xml:space="preserve"> </w:t>
      </w:r>
    </w:p>
    <w:p w14:paraId="4ACF6429" w14:textId="4114B0AA" w:rsidR="00290F78" w:rsidRPr="00913DAF" w:rsidRDefault="00290F78" w:rsidP="00AE261B">
      <w:pPr>
        <w:spacing w:after="0" w:line="240" w:lineRule="auto"/>
        <w:ind w:firstLine="426"/>
        <w:jc w:val="both"/>
        <w:rPr>
          <w:rFonts w:ascii="Times New Roman" w:hAnsi="Times New Roman" w:cs="Times New Roman"/>
          <w:sz w:val="24"/>
          <w:szCs w:val="24"/>
        </w:rPr>
      </w:pPr>
      <w:r w:rsidRPr="00913DAF">
        <w:rPr>
          <w:rFonts w:ascii="Times New Roman" w:hAnsi="Times New Roman" w:cs="Times New Roman"/>
          <w:sz w:val="24"/>
          <w:szCs w:val="24"/>
        </w:rPr>
        <w:t>Ņemot vērā, ka Plānā ietverto uzdevumu izpildei nav nepieciešami papildus līdzekļi no valsts budžeta, tas uzskatāms par budžetam neitrālu un ietekmes novērtējums uz valsts un pašvaldību budžetu Plānā netiek ietverts.</w:t>
      </w:r>
    </w:p>
    <w:p w14:paraId="70CE72A8" w14:textId="2238A64E" w:rsidR="00207784" w:rsidRDefault="00F440B8" w:rsidP="009C2DEC">
      <w:pPr>
        <w:pStyle w:val="Heading1"/>
      </w:pPr>
      <w:bookmarkStart w:id="4" w:name="_Toc200546724"/>
      <w:r>
        <w:t>I</w:t>
      </w:r>
      <w:r w:rsidR="00207784" w:rsidRPr="003716D4">
        <w:t>I ESOŠĀ</w:t>
      </w:r>
      <w:r>
        <w:t>S</w:t>
      </w:r>
      <w:r w:rsidR="00207784" w:rsidRPr="003716D4">
        <w:t xml:space="preserve"> SITUĀCIJA</w:t>
      </w:r>
      <w:r>
        <w:t>S RAKSTUROJUMS</w:t>
      </w:r>
      <w:bookmarkEnd w:id="4"/>
    </w:p>
    <w:p w14:paraId="278E77C8" w14:textId="77777777" w:rsidR="00425A7C" w:rsidRPr="00425A7C" w:rsidRDefault="00425A7C" w:rsidP="00425A7C"/>
    <w:p w14:paraId="1B3060B0" w14:textId="6C92A505" w:rsidR="002E5507" w:rsidRPr="00015B09" w:rsidRDefault="00603606" w:rsidP="002E5507">
      <w:pPr>
        <w:shd w:val="clear" w:color="auto" w:fill="FFFFFF"/>
        <w:spacing w:before="120" w:after="0" w:line="240" w:lineRule="auto"/>
        <w:ind w:firstLine="426"/>
        <w:jc w:val="both"/>
        <w:textAlignment w:val="baseline"/>
        <w:rPr>
          <w:rFonts w:ascii="Times New Roman" w:eastAsia="Times New Roman" w:hAnsi="Times New Roman" w:cs="Times New Roman"/>
          <w:color w:val="000000" w:themeColor="text1"/>
          <w:kern w:val="0"/>
          <w:sz w:val="24"/>
          <w:szCs w:val="24"/>
          <w:lang w:eastAsia="lv-LV"/>
          <w14:ligatures w14:val="none"/>
        </w:rPr>
      </w:pPr>
      <w:r w:rsidRPr="00F073E8">
        <w:rPr>
          <w:rFonts w:ascii="Times New Roman" w:eastAsia="Times New Roman" w:hAnsi="Times New Roman" w:cs="Times New Roman"/>
          <w:kern w:val="0"/>
          <w:sz w:val="24"/>
          <w:szCs w:val="24"/>
          <w:lang w:eastAsia="lv-LV"/>
          <w14:ligatures w14:val="none"/>
        </w:rPr>
        <w:t>Lai gan kopumā Latvijas ekonomiskā vide vērtējama kā stabila</w:t>
      </w:r>
      <w:r w:rsidRPr="006631DD">
        <w:rPr>
          <w:rFonts w:ascii="Times New Roman" w:eastAsia="Times New Roman" w:hAnsi="Times New Roman" w:cs="Times New Roman"/>
          <w:iCs/>
          <w:kern w:val="0"/>
          <w:sz w:val="24"/>
          <w:szCs w:val="24"/>
          <w:lang w:eastAsia="lv-LV"/>
          <w14:ligatures w14:val="none"/>
        </w:rPr>
        <w:t xml:space="preserve">, </w:t>
      </w:r>
      <w:r w:rsidR="006631DD" w:rsidRPr="006631DD">
        <w:rPr>
          <w:rFonts w:ascii="Times New Roman" w:eastAsia="Times New Roman" w:hAnsi="Times New Roman" w:cs="Times New Roman"/>
          <w:iCs/>
          <w:kern w:val="0"/>
          <w:sz w:val="24"/>
          <w:szCs w:val="24"/>
          <w:lang w:eastAsia="lv-LV"/>
          <w14:ligatures w14:val="none"/>
        </w:rPr>
        <w:t>tomēr</w:t>
      </w:r>
      <w:r w:rsidR="006631DD">
        <w:rPr>
          <w:rFonts w:ascii="Times New Roman" w:eastAsia="Times New Roman" w:hAnsi="Times New Roman" w:cs="Times New Roman"/>
          <w:b/>
          <w:bCs/>
          <w:iCs/>
          <w:kern w:val="0"/>
          <w:sz w:val="24"/>
          <w:szCs w:val="24"/>
          <w:lang w:eastAsia="lv-LV"/>
          <w14:ligatures w14:val="none"/>
        </w:rPr>
        <w:t xml:space="preserve"> </w:t>
      </w:r>
      <w:r w:rsidR="002E5507" w:rsidRPr="00015B09">
        <w:rPr>
          <w:rFonts w:ascii="Times New Roman" w:eastAsia="Times New Roman" w:hAnsi="Times New Roman" w:cs="Times New Roman"/>
          <w:b/>
          <w:bCs/>
          <w:iCs/>
          <w:kern w:val="0"/>
          <w:sz w:val="24"/>
          <w:szCs w:val="24"/>
          <w:lang w:eastAsia="lv-LV"/>
          <w14:ligatures w14:val="none"/>
        </w:rPr>
        <w:t xml:space="preserve">pēdējos gados </w:t>
      </w:r>
      <w:r w:rsidR="006631DD" w:rsidRPr="00015B09">
        <w:rPr>
          <w:rFonts w:ascii="Times New Roman" w:eastAsia="Times New Roman" w:hAnsi="Times New Roman" w:cs="Times New Roman"/>
          <w:b/>
          <w:bCs/>
          <w:iCs/>
          <w:kern w:val="0"/>
          <w:sz w:val="24"/>
          <w:szCs w:val="24"/>
          <w:lang w:eastAsia="lv-LV"/>
          <w14:ligatures w14:val="none"/>
        </w:rPr>
        <w:t xml:space="preserve">Latvija </w:t>
      </w:r>
      <w:r w:rsidR="002E5507" w:rsidRPr="00015B09">
        <w:rPr>
          <w:rFonts w:ascii="Times New Roman" w:eastAsia="Times New Roman" w:hAnsi="Times New Roman" w:cs="Times New Roman"/>
          <w:b/>
          <w:bCs/>
          <w:iCs/>
          <w:kern w:val="0"/>
          <w:sz w:val="24"/>
          <w:szCs w:val="24"/>
          <w:lang w:eastAsia="lv-LV"/>
          <w14:ligatures w14:val="none"/>
        </w:rPr>
        <w:t>aizvien vairāk atpaliek no kaimiņvalstīm</w:t>
      </w:r>
      <w:r w:rsidR="002E5507" w:rsidRPr="00015B09">
        <w:rPr>
          <w:rFonts w:ascii="Times New Roman" w:eastAsia="Times New Roman" w:hAnsi="Times New Roman" w:cs="Times New Roman"/>
          <w:iCs/>
          <w:color w:val="008080"/>
          <w:kern w:val="0"/>
          <w:sz w:val="24"/>
          <w:szCs w:val="24"/>
          <w:lang w:eastAsia="lv-LV"/>
          <w14:ligatures w14:val="none"/>
        </w:rPr>
        <w:t xml:space="preserve"> </w:t>
      </w:r>
      <w:r w:rsidR="002E5507" w:rsidRPr="00015B09">
        <w:rPr>
          <w:rFonts w:ascii="Times New Roman" w:eastAsia="Times New Roman" w:hAnsi="Times New Roman" w:cs="Times New Roman"/>
          <w:iCs/>
          <w:color w:val="000000" w:themeColor="text1"/>
          <w:kern w:val="0"/>
          <w:sz w:val="24"/>
          <w:szCs w:val="24"/>
          <w:lang w:eastAsia="lv-LV"/>
          <w14:ligatures w14:val="none"/>
        </w:rPr>
        <w:t>– kopš 2012.gada Latvijā IKP uz iedzīvotāju ir pieaudzis gandrīz divas reizes no 10,</w:t>
      </w:r>
      <w:r w:rsidR="002E5507">
        <w:rPr>
          <w:rFonts w:ascii="Times New Roman" w:eastAsia="Times New Roman" w:hAnsi="Times New Roman" w:cs="Times New Roman"/>
          <w:iCs/>
          <w:color w:val="000000" w:themeColor="text1"/>
          <w:kern w:val="0"/>
          <w:sz w:val="24"/>
          <w:szCs w:val="24"/>
          <w:lang w:eastAsia="lv-LV"/>
          <w14:ligatures w14:val="none"/>
        </w:rPr>
        <w:t>5</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līdz 20,</w:t>
      </w:r>
      <w:r w:rsidR="002E5507">
        <w:rPr>
          <w:rFonts w:ascii="Times New Roman" w:eastAsia="Times New Roman" w:hAnsi="Times New Roman" w:cs="Times New Roman"/>
          <w:iCs/>
          <w:color w:val="000000" w:themeColor="text1"/>
          <w:kern w:val="0"/>
          <w:sz w:val="24"/>
          <w:szCs w:val="24"/>
          <w:lang w:eastAsia="lv-LV"/>
          <w14:ligatures w14:val="none"/>
        </w:rPr>
        <w:t>8</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tajā pašā laikā Igaunijā IKP uz iedzīvotāju ir pieaudzis no 13,</w:t>
      </w:r>
      <w:r w:rsidR="002E5507">
        <w:rPr>
          <w:rFonts w:ascii="Times New Roman" w:eastAsia="Times New Roman" w:hAnsi="Times New Roman" w:cs="Times New Roman"/>
          <w:iCs/>
          <w:color w:val="000000" w:themeColor="text1"/>
          <w:kern w:val="0"/>
          <w:sz w:val="24"/>
          <w:szCs w:val="24"/>
          <w:lang w:eastAsia="lv-LV"/>
          <w14:ligatures w14:val="none"/>
        </w:rPr>
        <w:t>7</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2012.gadā līdz 2</w:t>
      </w:r>
      <w:r w:rsidR="002E5507">
        <w:rPr>
          <w:rFonts w:ascii="Times New Roman" w:eastAsia="Times New Roman" w:hAnsi="Times New Roman" w:cs="Times New Roman"/>
          <w:iCs/>
          <w:color w:val="000000" w:themeColor="text1"/>
          <w:kern w:val="0"/>
          <w:sz w:val="24"/>
          <w:szCs w:val="24"/>
          <w:lang w:eastAsia="lv-LV"/>
          <w14:ligatures w14:val="none"/>
        </w:rPr>
        <w:t>8</w:t>
      </w:r>
      <w:r w:rsidR="002E5507" w:rsidRPr="00015B09">
        <w:rPr>
          <w:rFonts w:ascii="Times New Roman" w:eastAsia="Times New Roman" w:hAnsi="Times New Roman" w:cs="Times New Roman"/>
          <w:iCs/>
          <w:color w:val="000000" w:themeColor="text1"/>
          <w:kern w:val="0"/>
          <w:sz w:val="24"/>
          <w:szCs w:val="24"/>
          <w:lang w:eastAsia="lv-LV"/>
          <w14:ligatures w14:val="none"/>
        </w:rPr>
        <w:t>,</w:t>
      </w:r>
      <w:r w:rsidR="002E5507">
        <w:rPr>
          <w:rFonts w:ascii="Times New Roman" w:eastAsia="Times New Roman" w:hAnsi="Times New Roman" w:cs="Times New Roman"/>
          <w:iCs/>
          <w:color w:val="000000" w:themeColor="text1"/>
          <w:kern w:val="0"/>
          <w:sz w:val="24"/>
          <w:szCs w:val="24"/>
          <w:lang w:eastAsia="lv-LV"/>
          <w14:ligatures w14:val="none"/>
        </w:rPr>
        <w:t>0</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w:t>
      </w:r>
      <w:r w:rsidR="002A62EF">
        <w:rPr>
          <w:rFonts w:ascii="Times New Roman" w:eastAsia="Times New Roman" w:hAnsi="Times New Roman" w:cs="Times New Roman"/>
          <w:iCs/>
          <w:color w:val="000000" w:themeColor="text1"/>
          <w:kern w:val="0"/>
          <w:sz w:val="24"/>
          <w:szCs w:val="24"/>
          <w:lang w:eastAsia="lv-LV"/>
          <w14:ligatures w14:val="none"/>
        </w:rPr>
        <w:t>bet</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Lietuvā IKP uz 1 iedzīvotāju šajā laika posmā ir palielinājies no 11,</w:t>
      </w:r>
      <w:r w:rsidR="002E5507">
        <w:rPr>
          <w:rFonts w:ascii="Times New Roman" w:eastAsia="Times New Roman" w:hAnsi="Times New Roman" w:cs="Times New Roman"/>
          <w:iCs/>
          <w:color w:val="000000" w:themeColor="text1"/>
          <w:kern w:val="0"/>
          <w:sz w:val="24"/>
          <w:szCs w:val="24"/>
          <w:lang w:eastAsia="lv-LV"/>
          <w14:ligatures w14:val="none"/>
        </w:rPr>
        <w:t>1</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2012.gadā līdz 2</w:t>
      </w:r>
      <w:r w:rsidR="002E5507">
        <w:rPr>
          <w:rFonts w:ascii="Times New Roman" w:eastAsia="Times New Roman" w:hAnsi="Times New Roman" w:cs="Times New Roman"/>
          <w:iCs/>
          <w:color w:val="000000" w:themeColor="text1"/>
          <w:kern w:val="0"/>
          <w:sz w:val="24"/>
          <w:szCs w:val="24"/>
          <w:lang w:eastAsia="lv-LV"/>
          <w14:ligatures w14:val="none"/>
        </w:rPr>
        <w:t>5</w:t>
      </w:r>
      <w:r w:rsidR="002E5507" w:rsidRPr="00015B09">
        <w:rPr>
          <w:rFonts w:ascii="Times New Roman" w:eastAsia="Times New Roman" w:hAnsi="Times New Roman" w:cs="Times New Roman"/>
          <w:iCs/>
          <w:color w:val="000000" w:themeColor="text1"/>
          <w:kern w:val="0"/>
          <w:sz w:val="24"/>
          <w:szCs w:val="24"/>
          <w:lang w:eastAsia="lv-LV"/>
          <w14:ligatures w14:val="none"/>
        </w:rPr>
        <w:t>,</w:t>
      </w:r>
      <w:r w:rsidR="002E5507">
        <w:rPr>
          <w:rFonts w:ascii="Times New Roman" w:eastAsia="Times New Roman" w:hAnsi="Times New Roman" w:cs="Times New Roman"/>
          <w:iCs/>
          <w:color w:val="000000" w:themeColor="text1"/>
          <w:kern w:val="0"/>
          <w:sz w:val="24"/>
          <w:szCs w:val="24"/>
          <w:lang w:eastAsia="lv-LV"/>
          <w14:ligatures w14:val="none"/>
        </w:rPr>
        <w:t>7</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w:t>
      </w:r>
      <w:r w:rsidR="002A62EF">
        <w:rPr>
          <w:rFonts w:ascii="Times New Roman" w:eastAsia="Times New Roman" w:hAnsi="Times New Roman" w:cs="Times New Roman"/>
          <w:iCs/>
          <w:color w:val="000000" w:themeColor="text1"/>
          <w:kern w:val="0"/>
          <w:sz w:val="24"/>
          <w:szCs w:val="24"/>
          <w:lang w:eastAsia="lv-LV"/>
          <w14:ligatures w14:val="none"/>
        </w:rPr>
        <w:t xml:space="preserve"> </w:t>
      </w:r>
      <w:r w:rsidR="002E5507" w:rsidRPr="00015B09">
        <w:rPr>
          <w:rFonts w:ascii="Times New Roman" w:eastAsia="Times New Roman" w:hAnsi="Times New Roman" w:cs="Times New Roman"/>
          <w:iCs/>
          <w:color w:val="000000" w:themeColor="text1"/>
          <w:kern w:val="0"/>
          <w:sz w:val="24"/>
          <w:szCs w:val="24"/>
          <w:lang w:eastAsia="lv-LV"/>
          <w14:ligatures w14:val="none"/>
        </w:rPr>
        <w:t>EUR</w:t>
      </w:r>
      <w:r w:rsidR="002E5507">
        <w:rPr>
          <w:rStyle w:val="FootnoteReference"/>
          <w:rFonts w:ascii="Times New Roman" w:eastAsia="Times New Roman" w:hAnsi="Times New Roman" w:cs="Times New Roman"/>
          <w:iCs/>
          <w:color w:val="000000" w:themeColor="text1"/>
          <w:kern w:val="0"/>
          <w:sz w:val="24"/>
          <w:szCs w:val="24"/>
          <w:lang w:eastAsia="lv-LV"/>
          <w14:ligatures w14:val="none"/>
        </w:rPr>
        <w:footnoteReference w:id="4"/>
      </w:r>
      <w:r w:rsidR="002E5507" w:rsidRPr="00015B09">
        <w:rPr>
          <w:rFonts w:ascii="Times New Roman" w:eastAsia="Times New Roman" w:hAnsi="Times New Roman" w:cs="Times New Roman"/>
          <w:iCs/>
          <w:color w:val="000000" w:themeColor="text1"/>
          <w:kern w:val="0"/>
          <w:sz w:val="24"/>
          <w:szCs w:val="24"/>
          <w:lang w:eastAsia="lv-LV"/>
          <w14:ligatures w14:val="none"/>
        </w:rPr>
        <w:t>. Eksporta apjomi uz 1 iedzīvotāju Latvijā 202</w:t>
      </w:r>
      <w:r w:rsidR="002E5507">
        <w:rPr>
          <w:rFonts w:ascii="Times New Roman" w:eastAsia="Times New Roman" w:hAnsi="Times New Roman" w:cs="Times New Roman"/>
          <w:iCs/>
          <w:color w:val="000000" w:themeColor="text1"/>
          <w:kern w:val="0"/>
          <w:sz w:val="24"/>
          <w:szCs w:val="24"/>
          <w:lang w:eastAsia="lv-LV"/>
          <w14:ligatures w14:val="none"/>
        </w:rPr>
        <w:t>3</w:t>
      </w:r>
      <w:r w:rsidR="002E5507" w:rsidRPr="00015B09">
        <w:rPr>
          <w:rFonts w:ascii="Times New Roman" w:eastAsia="Times New Roman" w:hAnsi="Times New Roman" w:cs="Times New Roman"/>
          <w:iCs/>
          <w:color w:val="000000" w:themeColor="text1"/>
          <w:kern w:val="0"/>
          <w:sz w:val="24"/>
          <w:szCs w:val="24"/>
          <w:lang w:eastAsia="lv-LV"/>
          <w14:ligatures w14:val="none"/>
        </w:rPr>
        <w:t>.gadā faktiskajās cenās bija 1</w:t>
      </w:r>
      <w:r w:rsidR="002E5507">
        <w:rPr>
          <w:rFonts w:ascii="Times New Roman" w:eastAsia="Times New Roman" w:hAnsi="Times New Roman" w:cs="Times New Roman"/>
          <w:iCs/>
          <w:color w:val="000000" w:themeColor="text1"/>
          <w:kern w:val="0"/>
          <w:sz w:val="24"/>
          <w:szCs w:val="24"/>
          <w:lang w:eastAsia="lv-LV"/>
          <w14:ligatures w14:val="none"/>
        </w:rPr>
        <w:t>3</w:t>
      </w:r>
      <w:r w:rsidR="002E5507" w:rsidRPr="00015B09">
        <w:rPr>
          <w:rFonts w:ascii="Times New Roman" w:eastAsia="Times New Roman" w:hAnsi="Times New Roman" w:cs="Times New Roman"/>
          <w:iCs/>
          <w:color w:val="000000" w:themeColor="text1"/>
          <w:kern w:val="0"/>
          <w:sz w:val="24"/>
          <w:szCs w:val="24"/>
          <w:lang w:eastAsia="lv-LV"/>
          <w14:ligatures w14:val="none"/>
        </w:rPr>
        <w:t>,</w:t>
      </w:r>
      <w:r w:rsidR="002E5507">
        <w:rPr>
          <w:rFonts w:ascii="Times New Roman" w:eastAsia="Times New Roman" w:hAnsi="Times New Roman" w:cs="Times New Roman"/>
          <w:iCs/>
          <w:color w:val="000000" w:themeColor="text1"/>
          <w:kern w:val="0"/>
          <w:sz w:val="24"/>
          <w:szCs w:val="24"/>
          <w:lang w:eastAsia="lv-LV"/>
          <w14:ligatures w14:val="none"/>
        </w:rPr>
        <w:t>9</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bet Lietuvā – </w:t>
      </w:r>
      <w:r w:rsidR="002E5507">
        <w:rPr>
          <w:rFonts w:ascii="Times New Roman" w:eastAsia="Times New Roman" w:hAnsi="Times New Roman" w:cs="Times New Roman"/>
          <w:iCs/>
          <w:color w:val="000000" w:themeColor="text1"/>
          <w:kern w:val="0"/>
          <w:sz w:val="24"/>
          <w:szCs w:val="24"/>
          <w:lang w:eastAsia="lv-LV"/>
          <w14:ligatures w14:val="none"/>
        </w:rPr>
        <w:t>19,7</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 un Igaunijā – </w:t>
      </w:r>
      <w:r w:rsidR="002E5507">
        <w:rPr>
          <w:rFonts w:ascii="Times New Roman" w:eastAsia="Times New Roman" w:hAnsi="Times New Roman" w:cs="Times New Roman"/>
          <w:iCs/>
          <w:color w:val="000000" w:themeColor="text1"/>
          <w:kern w:val="0"/>
          <w:sz w:val="24"/>
          <w:szCs w:val="24"/>
          <w:lang w:eastAsia="lv-LV"/>
          <w14:ligatures w14:val="none"/>
        </w:rPr>
        <w:t>21,8</w:t>
      </w:r>
      <w:r w:rsidR="002E5507" w:rsidRPr="00015B09">
        <w:rPr>
          <w:rFonts w:ascii="Times New Roman" w:eastAsia="Times New Roman" w:hAnsi="Times New Roman" w:cs="Times New Roman"/>
          <w:iCs/>
          <w:color w:val="000000" w:themeColor="text1"/>
          <w:kern w:val="0"/>
          <w:sz w:val="24"/>
          <w:szCs w:val="24"/>
          <w:lang w:eastAsia="lv-LV"/>
          <w14:ligatures w14:val="none"/>
        </w:rPr>
        <w:t xml:space="preserve"> tūkst. EUR.</w:t>
      </w:r>
    </w:p>
    <w:p w14:paraId="0BCF3C0A" w14:textId="1F5629F3" w:rsidR="008C65F1" w:rsidRDefault="005A4BEA" w:rsidP="00E03E96">
      <w:pPr>
        <w:shd w:val="clear" w:color="auto" w:fill="FFFFFF"/>
        <w:spacing w:before="120" w:after="0" w:line="240" w:lineRule="auto"/>
        <w:ind w:firstLine="426"/>
        <w:jc w:val="both"/>
        <w:textAlignment w:val="baseline"/>
        <w:rPr>
          <w:rFonts w:ascii="Times New Roman" w:hAnsi="Times New Roman" w:cs="Times New Roman"/>
          <w:color w:val="000000" w:themeColor="text1"/>
          <w:kern w:val="0"/>
          <w:sz w:val="24"/>
          <w:szCs w:val="24"/>
          <w14:ligatures w14:val="none"/>
        </w:rPr>
      </w:pPr>
      <w:r w:rsidRPr="00C1646A">
        <w:rPr>
          <w:rFonts w:ascii="Times New Roman" w:hAnsi="Times New Roman" w:cs="Times New Roman"/>
          <w:kern w:val="0"/>
          <w:sz w:val="24"/>
          <w:szCs w:val="24"/>
          <w14:ligatures w14:val="none"/>
        </w:rPr>
        <w:t xml:space="preserve">Privātās investīcijas </w:t>
      </w:r>
      <w:r w:rsidR="002E5507">
        <w:rPr>
          <w:rFonts w:ascii="Times New Roman" w:hAnsi="Times New Roman" w:cs="Times New Roman"/>
          <w:kern w:val="0"/>
          <w:sz w:val="24"/>
          <w:szCs w:val="24"/>
          <w14:ligatures w14:val="none"/>
        </w:rPr>
        <w:t>vidēji 2019</w:t>
      </w:r>
      <w:r w:rsidR="007A6070">
        <w:rPr>
          <w:rFonts w:ascii="Times New Roman" w:hAnsi="Times New Roman" w:cs="Times New Roman"/>
          <w:kern w:val="0"/>
          <w:sz w:val="24"/>
          <w:szCs w:val="24"/>
          <w14:ligatures w14:val="none"/>
        </w:rPr>
        <w:t>.</w:t>
      </w:r>
      <w:r w:rsidR="002E5507">
        <w:rPr>
          <w:rFonts w:ascii="Times New Roman" w:hAnsi="Times New Roman" w:cs="Times New Roman"/>
          <w:kern w:val="0"/>
          <w:sz w:val="24"/>
          <w:szCs w:val="24"/>
          <w14:ligatures w14:val="none"/>
        </w:rPr>
        <w:t>-2023</w:t>
      </w:r>
      <w:r w:rsidR="007A6070">
        <w:rPr>
          <w:rFonts w:ascii="Times New Roman" w:hAnsi="Times New Roman" w:cs="Times New Roman"/>
          <w:kern w:val="0"/>
          <w:sz w:val="24"/>
          <w:szCs w:val="24"/>
          <w14:ligatures w14:val="none"/>
        </w:rPr>
        <w:t>.</w:t>
      </w:r>
      <w:r w:rsidR="002E5507">
        <w:rPr>
          <w:rFonts w:ascii="Times New Roman" w:hAnsi="Times New Roman" w:cs="Times New Roman"/>
          <w:kern w:val="0"/>
          <w:sz w:val="24"/>
          <w:szCs w:val="24"/>
          <w14:ligatures w14:val="none"/>
        </w:rPr>
        <w:t xml:space="preserve"> gados</w:t>
      </w:r>
      <w:r w:rsidR="002E5507" w:rsidRPr="00C1646A">
        <w:rPr>
          <w:rFonts w:ascii="Times New Roman" w:hAnsi="Times New Roman" w:cs="Times New Roman"/>
          <w:kern w:val="0"/>
          <w:sz w:val="24"/>
          <w:szCs w:val="24"/>
          <w14:ligatures w14:val="none"/>
        </w:rPr>
        <w:t xml:space="preserve"> </w:t>
      </w:r>
      <w:r w:rsidRPr="00C1646A">
        <w:rPr>
          <w:rFonts w:ascii="Times New Roman" w:hAnsi="Times New Roman" w:cs="Times New Roman"/>
          <w:kern w:val="0"/>
          <w:sz w:val="24"/>
          <w:szCs w:val="24"/>
          <w14:ligatures w14:val="none"/>
        </w:rPr>
        <w:t xml:space="preserve">veido </w:t>
      </w:r>
      <w:r w:rsidR="002E5507">
        <w:rPr>
          <w:rFonts w:ascii="Times New Roman" w:hAnsi="Times New Roman" w:cs="Times New Roman"/>
          <w:kern w:val="0"/>
          <w:sz w:val="24"/>
          <w:szCs w:val="24"/>
          <w14:ligatures w14:val="none"/>
        </w:rPr>
        <w:t>19</w:t>
      </w:r>
      <w:r w:rsidR="002E5507" w:rsidRPr="00C1646A">
        <w:rPr>
          <w:rFonts w:ascii="Times New Roman" w:hAnsi="Times New Roman" w:cs="Times New Roman"/>
          <w:kern w:val="0"/>
          <w:sz w:val="24"/>
          <w:szCs w:val="24"/>
          <w14:ligatures w14:val="none"/>
        </w:rPr>
        <w:t>,</w:t>
      </w:r>
      <w:r w:rsidR="002E5507">
        <w:rPr>
          <w:rFonts w:ascii="Times New Roman" w:hAnsi="Times New Roman" w:cs="Times New Roman"/>
          <w:kern w:val="0"/>
          <w:sz w:val="24"/>
          <w:szCs w:val="24"/>
          <w14:ligatures w14:val="none"/>
        </w:rPr>
        <w:t>8</w:t>
      </w:r>
      <w:r w:rsidRPr="00C1646A">
        <w:rPr>
          <w:rFonts w:ascii="Times New Roman" w:hAnsi="Times New Roman" w:cs="Times New Roman"/>
          <w:kern w:val="0"/>
          <w:sz w:val="24"/>
          <w:szCs w:val="24"/>
          <w14:ligatures w14:val="none"/>
        </w:rPr>
        <w:t>% no IKP, bet mērķim būtu jābūt vismaz 23-25% no IKP.</w:t>
      </w:r>
      <w:r w:rsidRPr="00015B09">
        <w:rPr>
          <w:rFonts w:ascii="Times New Roman" w:hAnsi="Times New Roman" w:cs="Times New Roman"/>
          <w:b/>
          <w:kern w:val="0"/>
          <w:sz w:val="24"/>
          <w:szCs w:val="24"/>
          <w14:ligatures w14:val="none"/>
        </w:rPr>
        <w:t xml:space="preserve"> </w:t>
      </w:r>
      <w:r w:rsidRPr="00B916C0">
        <w:rPr>
          <w:rFonts w:ascii="Times New Roman" w:hAnsi="Times New Roman" w:cs="Times New Roman"/>
          <w:kern w:val="0"/>
          <w:sz w:val="24"/>
          <w:szCs w:val="24"/>
          <w14:ligatures w14:val="none"/>
        </w:rPr>
        <w:t>Investīciju dinamik</w:t>
      </w:r>
      <w:r w:rsidR="00B916C0">
        <w:rPr>
          <w:rFonts w:ascii="Times New Roman" w:hAnsi="Times New Roman" w:cs="Times New Roman"/>
          <w:kern w:val="0"/>
          <w:sz w:val="24"/>
          <w:szCs w:val="24"/>
          <w14:ligatures w14:val="none"/>
        </w:rPr>
        <w:t>a</w:t>
      </w:r>
      <w:r w:rsidRPr="00B916C0">
        <w:rPr>
          <w:rFonts w:ascii="Times New Roman" w:hAnsi="Times New Roman" w:cs="Times New Roman"/>
          <w:kern w:val="0"/>
          <w:sz w:val="24"/>
          <w:szCs w:val="24"/>
          <w14:ligatures w14:val="none"/>
        </w:rPr>
        <w:t xml:space="preserve"> lielā mērā</w:t>
      </w:r>
      <w:r w:rsidR="00B916C0">
        <w:rPr>
          <w:rFonts w:ascii="Times New Roman" w:hAnsi="Times New Roman" w:cs="Times New Roman"/>
          <w:kern w:val="0"/>
          <w:sz w:val="24"/>
          <w:szCs w:val="24"/>
          <w14:ligatures w14:val="none"/>
        </w:rPr>
        <w:t xml:space="preserve"> korelē ar kreditēšanas rādītājiem. To ietekmē arī </w:t>
      </w:r>
      <w:r w:rsidRPr="00015B09">
        <w:rPr>
          <w:rFonts w:ascii="Times New Roman" w:hAnsi="Times New Roman" w:cs="Times New Roman"/>
          <w:kern w:val="0"/>
          <w:sz w:val="24"/>
          <w:szCs w:val="24"/>
          <w14:ligatures w14:val="none"/>
        </w:rPr>
        <w:t xml:space="preserve">relatīvi zems pieprasījums </w:t>
      </w:r>
      <w:r w:rsidR="00443947" w:rsidRPr="77B16C5A">
        <w:rPr>
          <w:rFonts w:ascii="Times New Roman" w:hAnsi="Times New Roman" w:cs="Times New Roman"/>
          <w:sz w:val="24"/>
          <w:szCs w:val="24"/>
        </w:rPr>
        <w:t>un strukturālās nepilnības (trūkumi uzņēmējdarbības un investīciju vidē, demogrāfiskie faktori)</w:t>
      </w:r>
      <w:r w:rsidR="00443947" w:rsidDel="27153E2A">
        <w:rPr>
          <w:rFonts w:ascii="Times New Roman" w:hAnsi="Times New Roman" w:cs="Times New Roman"/>
          <w:kern w:val="0"/>
          <w:sz w:val="24"/>
          <w:szCs w:val="24"/>
          <w14:ligatures w14:val="none"/>
        </w:rPr>
        <w:t>,</w:t>
      </w:r>
      <w:r w:rsidRPr="00015B09">
        <w:rPr>
          <w:rFonts w:ascii="Times New Roman" w:hAnsi="Times New Roman" w:cs="Times New Roman"/>
          <w:kern w:val="0"/>
          <w:sz w:val="24"/>
          <w:szCs w:val="24"/>
          <w14:ligatures w14:val="none"/>
        </w:rPr>
        <w:t xml:space="preserve"> kā arī ekonomiskās un politiskās situācijas nenoteiktība ārējā vidē. </w:t>
      </w:r>
      <w:r w:rsidRPr="00015B09">
        <w:rPr>
          <w:rFonts w:ascii="Times New Roman" w:hAnsi="Times New Roman" w:cs="Times New Roman"/>
          <w:color w:val="000000" w:themeColor="text1"/>
          <w:kern w:val="0"/>
          <w:sz w:val="24"/>
          <w:szCs w:val="24"/>
          <w14:ligatures w14:val="none"/>
        </w:rPr>
        <w:t xml:space="preserve">Ja privātā sektora kreditēšana Latvijā būtu Igaunijas līmenī, tad </w:t>
      </w:r>
      <w:r w:rsidRPr="00F95F78">
        <w:rPr>
          <w:rFonts w:ascii="Times New Roman" w:hAnsi="Times New Roman" w:cs="Times New Roman"/>
          <w:kern w:val="0"/>
          <w:sz w:val="24"/>
          <w:szCs w:val="24"/>
          <w14:ligatures w14:val="none"/>
        </w:rPr>
        <w:t>ekonomikā papildus nonāktu ~ 2 mljrd. EUR finansējums gadā</w:t>
      </w:r>
      <w:r w:rsidRPr="00015B09">
        <w:rPr>
          <w:rFonts w:ascii="Times New Roman" w:hAnsi="Times New Roman" w:cs="Times New Roman"/>
          <w:color w:val="000000" w:themeColor="text1"/>
          <w:kern w:val="0"/>
          <w:sz w:val="24"/>
          <w:szCs w:val="24"/>
          <w14:ligatures w14:val="none"/>
        </w:rPr>
        <w:t>, kas būtu ļoti būtisks faktors straujākai uzņēmumu attīstībai.</w:t>
      </w:r>
      <w:r w:rsidRPr="005A4BEA">
        <w:rPr>
          <w:rFonts w:ascii="Times New Roman" w:hAnsi="Times New Roman" w:cs="Times New Roman"/>
          <w:color w:val="000000" w:themeColor="text1"/>
          <w:kern w:val="0"/>
          <w:sz w:val="24"/>
          <w:szCs w:val="24"/>
          <w14:ligatures w14:val="none"/>
        </w:rPr>
        <w:t xml:space="preserve"> </w:t>
      </w:r>
    </w:p>
    <w:p w14:paraId="57C7B2E1" w14:textId="77777777" w:rsidR="00425A7C" w:rsidRPr="005A4BEA" w:rsidRDefault="00425A7C" w:rsidP="00E03E96">
      <w:pPr>
        <w:shd w:val="clear" w:color="auto" w:fill="FFFFFF"/>
        <w:spacing w:before="120" w:after="0" w:line="240" w:lineRule="auto"/>
        <w:ind w:firstLine="426"/>
        <w:jc w:val="both"/>
        <w:textAlignment w:val="baseline"/>
        <w:rPr>
          <w:rFonts w:ascii="Times New Roman" w:hAnsi="Times New Roman" w:cs="Times New Roman"/>
          <w:color w:val="000000" w:themeColor="text1"/>
          <w:kern w:val="0"/>
          <w:sz w:val="24"/>
          <w:szCs w:val="24"/>
          <w14:ligatures w14:val="none"/>
        </w:rPr>
      </w:pPr>
    </w:p>
    <w:p w14:paraId="6D6E5E27" w14:textId="3BFF3630" w:rsidR="008368D5" w:rsidRPr="005C02B6" w:rsidRDefault="00833E58" w:rsidP="005C02B6">
      <w:pPr>
        <w:shd w:val="clear" w:color="auto" w:fill="D5DCE4" w:themeFill="text2" w:themeFillTint="33"/>
        <w:spacing w:before="120" w:after="0" w:line="240" w:lineRule="auto"/>
        <w:ind w:firstLine="426"/>
        <w:jc w:val="both"/>
        <w:rPr>
          <w:rFonts w:ascii="Times New Roman" w:hAnsi="Times New Roman" w:cs="Times New Roman"/>
          <w:b/>
          <w:sz w:val="24"/>
          <w:szCs w:val="24"/>
        </w:rPr>
      </w:pPr>
      <w:r w:rsidRPr="00692ECB">
        <w:rPr>
          <w:rFonts w:ascii="Times New Roman" w:hAnsi="Times New Roman" w:cs="Times New Roman"/>
          <w:b/>
          <w:sz w:val="24"/>
          <w:szCs w:val="24"/>
        </w:rPr>
        <w:t xml:space="preserve">Kreditēšanas situācija </w:t>
      </w:r>
    </w:p>
    <w:p w14:paraId="2B51DD81" w14:textId="1BF627BD" w:rsidR="00C07D14" w:rsidRPr="00F743FA" w:rsidRDefault="00C07D14" w:rsidP="5738FF71">
      <w:pPr>
        <w:spacing w:before="120" w:after="0" w:line="240" w:lineRule="auto"/>
        <w:ind w:firstLine="426"/>
        <w:jc w:val="both"/>
        <w:rPr>
          <w:rFonts w:ascii="Times New Roman" w:hAnsi="Times New Roman" w:cs="Times New Roman"/>
          <w:color w:val="000000" w:themeColor="text1"/>
          <w:sz w:val="24"/>
          <w:szCs w:val="24"/>
        </w:rPr>
      </w:pPr>
      <w:r w:rsidRPr="5738FF71">
        <w:rPr>
          <w:rFonts w:ascii="Times New Roman" w:hAnsi="Times New Roman" w:cs="Times New Roman"/>
          <w:color w:val="000000" w:themeColor="text1"/>
          <w:sz w:val="24"/>
          <w:szCs w:val="24"/>
        </w:rPr>
        <w:t>Baltijas valstis banku kreditēšanas jomā 2014.gadā atradās diezgan līdzvērtīgās pozīcijās. Izsniegto kredītu atlikums absolūtajā izteiksmē bija samērā līdzvērtīgs. Tomēr iekšzemes kredītu un IKP attiecība Igaunijā bija visaugstākā (72</w:t>
      </w:r>
      <w:r w:rsidR="00286438" w:rsidRPr="5738FF71">
        <w:rPr>
          <w:rFonts w:ascii="Times New Roman" w:hAnsi="Times New Roman" w:cs="Times New Roman"/>
          <w:color w:val="000000" w:themeColor="text1"/>
          <w:sz w:val="24"/>
          <w:szCs w:val="24"/>
        </w:rPr>
        <w:t>,</w:t>
      </w:r>
      <w:r w:rsidRPr="5738FF71">
        <w:rPr>
          <w:rFonts w:ascii="Times New Roman" w:hAnsi="Times New Roman" w:cs="Times New Roman"/>
          <w:color w:val="000000" w:themeColor="text1"/>
          <w:sz w:val="24"/>
          <w:szCs w:val="24"/>
        </w:rPr>
        <w:t>7%), Latvijā tā bija 55</w:t>
      </w:r>
      <w:r w:rsidR="00286438" w:rsidRPr="5738FF71">
        <w:rPr>
          <w:rFonts w:ascii="Times New Roman" w:hAnsi="Times New Roman" w:cs="Times New Roman"/>
          <w:color w:val="000000" w:themeColor="text1"/>
          <w:sz w:val="24"/>
          <w:szCs w:val="24"/>
        </w:rPr>
        <w:t>,</w:t>
      </w:r>
      <w:r w:rsidRPr="5738FF71">
        <w:rPr>
          <w:rFonts w:ascii="Times New Roman" w:hAnsi="Times New Roman" w:cs="Times New Roman"/>
          <w:color w:val="000000" w:themeColor="text1"/>
          <w:sz w:val="24"/>
          <w:szCs w:val="24"/>
        </w:rPr>
        <w:t xml:space="preserve">4% un Lietuvā viszemākā </w:t>
      </w:r>
      <w:r w:rsidRPr="5738FF71">
        <w:rPr>
          <w:rFonts w:ascii="Times New Roman" w:hAnsi="Times New Roman" w:cs="Times New Roman"/>
          <w:color w:val="000000" w:themeColor="text1"/>
          <w:sz w:val="24"/>
          <w:szCs w:val="24"/>
        </w:rPr>
        <w:lastRenderedPageBreak/>
        <w:t>(45</w:t>
      </w:r>
      <w:r w:rsidR="00286438" w:rsidRPr="5738FF71">
        <w:rPr>
          <w:rFonts w:ascii="Times New Roman" w:hAnsi="Times New Roman" w:cs="Times New Roman"/>
          <w:color w:val="000000" w:themeColor="text1"/>
          <w:sz w:val="24"/>
          <w:szCs w:val="24"/>
        </w:rPr>
        <w:t>,</w:t>
      </w:r>
      <w:r w:rsidRPr="5738FF71">
        <w:rPr>
          <w:rFonts w:ascii="Times New Roman" w:hAnsi="Times New Roman" w:cs="Times New Roman"/>
          <w:color w:val="000000" w:themeColor="text1"/>
          <w:sz w:val="24"/>
          <w:szCs w:val="24"/>
        </w:rPr>
        <w:t xml:space="preserve">4%). Nākamos gados kaimiņvalstīs kreditēšanas tirgus attīstījās pretstatā Latvijai. Pēc 5 gadiem, 2019.gadā, Latvijā tas kumulatīvi bija sarucis par </w:t>
      </w:r>
      <w:r w:rsidR="003F3F6A" w:rsidRPr="5738FF71">
        <w:rPr>
          <w:rFonts w:ascii="Times New Roman" w:hAnsi="Times New Roman" w:cs="Times New Roman"/>
          <w:color w:val="000000" w:themeColor="text1"/>
          <w:sz w:val="24"/>
          <w:szCs w:val="24"/>
        </w:rPr>
        <w:t>7</w:t>
      </w:r>
      <w:r w:rsidRPr="5738FF71">
        <w:rPr>
          <w:rFonts w:ascii="Times New Roman" w:hAnsi="Times New Roman" w:cs="Times New Roman"/>
          <w:color w:val="000000" w:themeColor="text1"/>
          <w:sz w:val="24"/>
          <w:szCs w:val="24"/>
        </w:rPr>
        <w:t xml:space="preserve">%, kamēr Igaunijā un Lietuvā pieaudzis attiecīgi par 32% un </w:t>
      </w:r>
      <w:r w:rsidR="003F3F6A" w:rsidRPr="5738FF71">
        <w:rPr>
          <w:rFonts w:ascii="Times New Roman" w:hAnsi="Times New Roman" w:cs="Times New Roman"/>
          <w:color w:val="000000" w:themeColor="text1"/>
          <w:sz w:val="24"/>
          <w:szCs w:val="24"/>
        </w:rPr>
        <w:t>24%.</w:t>
      </w:r>
      <w:r w:rsidRPr="5738FF71">
        <w:rPr>
          <w:rFonts w:ascii="Times New Roman" w:hAnsi="Times New Roman" w:cs="Times New Roman"/>
          <w:color w:val="000000" w:themeColor="text1"/>
          <w:sz w:val="24"/>
          <w:szCs w:val="24"/>
        </w:rPr>
        <w:t xml:space="preserve"> Nākamos gados kaimiņvalstīs kreditēšanas izaugsme vēl </w:t>
      </w:r>
      <w:r w:rsidR="003F3F6A" w:rsidRPr="5738FF71">
        <w:rPr>
          <w:rFonts w:ascii="Times New Roman" w:hAnsi="Times New Roman" w:cs="Times New Roman"/>
          <w:color w:val="000000" w:themeColor="text1"/>
          <w:sz w:val="24"/>
          <w:szCs w:val="24"/>
        </w:rPr>
        <w:t>paātrinājās, kamēr Latvijā pieaugums bija ievērojami lēnāks. 2024</w:t>
      </w:r>
      <w:r w:rsidRPr="5738FF71">
        <w:rPr>
          <w:rFonts w:ascii="Times New Roman" w:hAnsi="Times New Roman" w:cs="Times New Roman"/>
          <w:color w:val="000000" w:themeColor="text1"/>
          <w:sz w:val="24"/>
          <w:szCs w:val="24"/>
        </w:rPr>
        <w:t xml:space="preserve">.gada oktobra beigās Latvijā banku izsniegto kredītu atlikumi bija </w:t>
      </w:r>
      <w:r w:rsidR="003F3F6A" w:rsidRPr="5738FF71">
        <w:rPr>
          <w:rFonts w:ascii="Times New Roman" w:hAnsi="Times New Roman" w:cs="Times New Roman"/>
          <w:color w:val="000000" w:themeColor="text1"/>
          <w:sz w:val="24"/>
          <w:szCs w:val="24"/>
        </w:rPr>
        <w:t xml:space="preserve">par 16% </w:t>
      </w:r>
      <w:r w:rsidRPr="5738FF71">
        <w:rPr>
          <w:rFonts w:ascii="Times New Roman" w:hAnsi="Times New Roman" w:cs="Times New Roman"/>
          <w:color w:val="000000" w:themeColor="text1"/>
          <w:sz w:val="24"/>
          <w:szCs w:val="24"/>
        </w:rPr>
        <w:t>lielāki, bet Igaunijā un Lietuvā</w:t>
      </w:r>
      <w:r w:rsidR="00286438" w:rsidRPr="5738FF71">
        <w:rPr>
          <w:rFonts w:ascii="Times New Roman" w:hAnsi="Times New Roman" w:cs="Times New Roman"/>
          <w:color w:val="000000" w:themeColor="text1"/>
          <w:sz w:val="24"/>
          <w:szCs w:val="24"/>
        </w:rPr>
        <w:t xml:space="preserve"> -</w:t>
      </w:r>
      <w:r w:rsidRPr="5738FF71">
        <w:rPr>
          <w:rFonts w:ascii="Times New Roman" w:hAnsi="Times New Roman" w:cs="Times New Roman"/>
          <w:color w:val="000000" w:themeColor="text1"/>
          <w:sz w:val="24"/>
          <w:szCs w:val="24"/>
        </w:rPr>
        <w:t xml:space="preserve"> attiecīgi par </w:t>
      </w:r>
      <w:r w:rsidR="003F3F6A" w:rsidRPr="5738FF71">
        <w:rPr>
          <w:rFonts w:ascii="Times New Roman" w:hAnsi="Times New Roman" w:cs="Times New Roman"/>
          <w:color w:val="000000" w:themeColor="text1"/>
          <w:sz w:val="24"/>
          <w:szCs w:val="24"/>
        </w:rPr>
        <w:t>92</w:t>
      </w:r>
      <w:r w:rsidRPr="5738FF71">
        <w:rPr>
          <w:rFonts w:ascii="Times New Roman" w:hAnsi="Times New Roman" w:cs="Times New Roman"/>
          <w:color w:val="000000" w:themeColor="text1"/>
          <w:sz w:val="24"/>
          <w:szCs w:val="24"/>
        </w:rPr>
        <w:t xml:space="preserve">% un </w:t>
      </w:r>
      <w:r w:rsidR="003F3F6A" w:rsidRPr="5738FF71">
        <w:rPr>
          <w:rFonts w:ascii="Times New Roman" w:hAnsi="Times New Roman" w:cs="Times New Roman"/>
          <w:color w:val="000000" w:themeColor="text1"/>
          <w:sz w:val="24"/>
          <w:szCs w:val="24"/>
        </w:rPr>
        <w:t>78% lielāki kā 2014.gada beigās.</w:t>
      </w:r>
      <w:r w:rsidRPr="5738FF71">
        <w:rPr>
          <w:rFonts w:ascii="Times New Roman" w:hAnsi="Times New Roman" w:cs="Times New Roman"/>
          <w:color w:val="000000" w:themeColor="text1"/>
          <w:sz w:val="24"/>
          <w:szCs w:val="24"/>
        </w:rPr>
        <w:t xml:space="preserve"> Pašlaik iekšzemes kredītu un IKP attiecība Latvijā ir viszemākā Baltijas valstu un 2. zemākā </w:t>
      </w:r>
      <w:proofErr w:type="spellStart"/>
      <w:r w:rsidRPr="5738FF71">
        <w:rPr>
          <w:rFonts w:ascii="Times New Roman" w:hAnsi="Times New Roman" w:cs="Times New Roman"/>
          <w:color w:val="000000" w:themeColor="text1"/>
          <w:sz w:val="24"/>
          <w:szCs w:val="24"/>
        </w:rPr>
        <w:t>eirozonas</w:t>
      </w:r>
      <w:proofErr w:type="spellEnd"/>
      <w:r w:rsidRPr="5738FF71">
        <w:rPr>
          <w:rFonts w:ascii="Times New Roman" w:hAnsi="Times New Roman" w:cs="Times New Roman"/>
          <w:color w:val="000000" w:themeColor="text1"/>
          <w:sz w:val="24"/>
          <w:szCs w:val="24"/>
        </w:rPr>
        <w:t xml:space="preserve"> valstu vidū, 2024. gada jūnijā veidojot 36% no IKP. </w:t>
      </w:r>
    </w:p>
    <w:p w14:paraId="7EAB6737" w14:textId="2B534C1A" w:rsidR="00C07D14" w:rsidRPr="00F743FA" w:rsidRDefault="00C07D14" w:rsidP="5738FF71">
      <w:pPr>
        <w:spacing w:before="120" w:after="0" w:line="240" w:lineRule="auto"/>
        <w:ind w:firstLine="426"/>
        <w:jc w:val="both"/>
        <w:rPr>
          <w:rFonts w:ascii="Times New Roman" w:hAnsi="Times New Roman" w:cs="Times New Roman"/>
          <w:color w:val="000000" w:themeColor="text1"/>
          <w:sz w:val="24"/>
          <w:szCs w:val="24"/>
        </w:rPr>
      </w:pPr>
      <w:r w:rsidRPr="5738FF71">
        <w:rPr>
          <w:rFonts w:ascii="Times New Roman" w:hAnsi="Times New Roman" w:cs="Times New Roman"/>
          <w:color w:val="000000" w:themeColor="text1"/>
          <w:sz w:val="24"/>
          <w:szCs w:val="24"/>
        </w:rPr>
        <w:t xml:space="preserve">Latvijā kreditēšanas tirgus šajā periodā pamatā </w:t>
      </w:r>
      <w:proofErr w:type="spellStart"/>
      <w:r w:rsidRPr="5738FF71">
        <w:rPr>
          <w:rFonts w:ascii="Times New Roman" w:hAnsi="Times New Roman" w:cs="Times New Roman"/>
          <w:color w:val="000000" w:themeColor="text1"/>
          <w:sz w:val="24"/>
          <w:szCs w:val="24"/>
        </w:rPr>
        <w:t>stagnēja</w:t>
      </w:r>
      <w:proofErr w:type="spellEnd"/>
      <w:r w:rsidRPr="5738FF71">
        <w:rPr>
          <w:rFonts w:ascii="Times New Roman" w:hAnsi="Times New Roman" w:cs="Times New Roman"/>
          <w:color w:val="000000" w:themeColor="text1"/>
          <w:sz w:val="24"/>
          <w:szCs w:val="24"/>
        </w:rPr>
        <w:t xml:space="preserve">. Kopš 2014.gada banku izsniegto kredītu apjoms nav būtiski pieaudzis. Uzņēmumu kreditēšana periodā ir vājinājusies. </w:t>
      </w:r>
      <w:r w:rsidR="003F3F6A" w:rsidRPr="5738FF71">
        <w:rPr>
          <w:rFonts w:ascii="Times New Roman" w:hAnsi="Times New Roman" w:cs="Times New Roman"/>
          <w:color w:val="000000" w:themeColor="text1"/>
          <w:sz w:val="24"/>
          <w:szCs w:val="24"/>
        </w:rPr>
        <w:t xml:space="preserve">Izsniegto kredītu atlikums uzņēmumiem 2024.gada </w:t>
      </w:r>
      <w:r w:rsidR="00FB499D" w:rsidRPr="5738FF71">
        <w:rPr>
          <w:rFonts w:ascii="Times New Roman" w:hAnsi="Times New Roman" w:cs="Times New Roman"/>
          <w:color w:val="000000" w:themeColor="text1"/>
          <w:sz w:val="24"/>
          <w:szCs w:val="24"/>
        </w:rPr>
        <w:t xml:space="preserve">beigās </w:t>
      </w:r>
      <w:r w:rsidR="003F3F6A" w:rsidRPr="5738FF71">
        <w:rPr>
          <w:rFonts w:ascii="Times New Roman" w:hAnsi="Times New Roman" w:cs="Times New Roman"/>
          <w:color w:val="000000" w:themeColor="text1"/>
          <w:sz w:val="24"/>
          <w:szCs w:val="24"/>
        </w:rPr>
        <w:t>bija par 1</w:t>
      </w:r>
      <w:r w:rsidR="00FB499D" w:rsidRPr="5738FF71">
        <w:rPr>
          <w:rFonts w:ascii="Times New Roman" w:hAnsi="Times New Roman" w:cs="Times New Roman"/>
          <w:color w:val="000000" w:themeColor="text1"/>
          <w:sz w:val="24"/>
          <w:szCs w:val="24"/>
        </w:rPr>
        <w:t>1</w:t>
      </w:r>
      <w:r w:rsidR="003F3F6A" w:rsidRPr="5738FF71">
        <w:rPr>
          <w:rFonts w:ascii="Times New Roman" w:hAnsi="Times New Roman" w:cs="Times New Roman"/>
          <w:color w:val="000000" w:themeColor="text1"/>
          <w:sz w:val="24"/>
          <w:szCs w:val="24"/>
        </w:rPr>
        <w:t xml:space="preserve">% mazāks kā 2014.gada beigās. Latvijā izsniegto kredītu </w:t>
      </w:r>
      <w:r w:rsidR="00E321E2" w:rsidRPr="5738FF71">
        <w:rPr>
          <w:rFonts w:ascii="Times New Roman" w:hAnsi="Times New Roman" w:cs="Times New Roman"/>
          <w:color w:val="000000" w:themeColor="text1"/>
          <w:sz w:val="24"/>
          <w:szCs w:val="24"/>
        </w:rPr>
        <w:t>apmērs</w:t>
      </w:r>
      <w:r w:rsidR="003F3F6A" w:rsidRPr="5738FF71">
        <w:rPr>
          <w:rFonts w:ascii="Times New Roman" w:hAnsi="Times New Roman" w:cs="Times New Roman"/>
          <w:color w:val="000000" w:themeColor="text1"/>
          <w:sz w:val="24"/>
          <w:szCs w:val="24"/>
        </w:rPr>
        <w:t xml:space="preserve"> uz 2024.gada </w:t>
      </w:r>
      <w:r w:rsidR="00FB499D" w:rsidRPr="5738FF71">
        <w:rPr>
          <w:rFonts w:ascii="Times New Roman" w:hAnsi="Times New Roman" w:cs="Times New Roman"/>
          <w:color w:val="000000" w:themeColor="text1"/>
          <w:sz w:val="24"/>
          <w:szCs w:val="24"/>
        </w:rPr>
        <w:t xml:space="preserve">beigām </w:t>
      </w:r>
      <w:r w:rsidR="003F3F6A" w:rsidRPr="5738FF71">
        <w:rPr>
          <w:rFonts w:ascii="Times New Roman" w:hAnsi="Times New Roman" w:cs="Times New Roman"/>
          <w:color w:val="000000" w:themeColor="text1"/>
          <w:sz w:val="24"/>
          <w:szCs w:val="24"/>
        </w:rPr>
        <w:t>bija 5 </w:t>
      </w:r>
      <w:r w:rsidR="0074099C" w:rsidRPr="5738FF71">
        <w:rPr>
          <w:rFonts w:ascii="Times New Roman" w:hAnsi="Times New Roman" w:cs="Times New Roman"/>
          <w:color w:val="000000" w:themeColor="text1"/>
          <w:sz w:val="24"/>
          <w:szCs w:val="24"/>
        </w:rPr>
        <w:t xml:space="preserve">629 </w:t>
      </w:r>
      <w:r w:rsidR="003F3F6A" w:rsidRPr="5738FF71">
        <w:rPr>
          <w:rFonts w:ascii="Times New Roman" w:hAnsi="Times New Roman" w:cs="Times New Roman"/>
          <w:color w:val="000000" w:themeColor="text1"/>
          <w:sz w:val="24"/>
          <w:szCs w:val="24"/>
        </w:rPr>
        <w:t>milj. EUR, savukārt Lietuvā un Igaunijā aptuveni 2 reizes lielāks (attiecīgi 12 </w:t>
      </w:r>
      <w:r w:rsidR="0074099C" w:rsidRPr="5738FF71">
        <w:rPr>
          <w:rFonts w:ascii="Times New Roman" w:hAnsi="Times New Roman" w:cs="Times New Roman"/>
          <w:color w:val="000000" w:themeColor="text1"/>
          <w:sz w:val="24"/>
          <w:szCs w:val="24"/>
        </w:rPr>
        <w:t xml:space="preserve">157 </w:t>
      </w:r>
      <w:r w:rsidR="003F3F6A" w:rsidRPr="5738FF71">
        <w:rPr>
          <w:rFonts w:ascii="Times New Roman" w:hAnsi="Times New Roman" w:cs="Times New Roman"/>
          <w:color w:val="000000" w:themeColor="text1"/>
          <w:sz w:val="24"/>
          <w:szCs w:val="24"/>
        </w:rPr>
        <w:t>un 1</w:t>
      </w:r>
      <w:r w:rsidR="0074099C" w:rsidRPr="5738FF71">
        <w:rPr>
          <w:rFonts w:ascii="Times New Roman" w:hAnsi="Times New Roman" w:cs="Times New Roman"/>
          <w:color w:val="000000" w:themeColor="text1"/>
          <w:sz w:val="24"/>
          <w:szCs w:val="24"/>
        </w:rPr>
        <w:t>0</w:t>
      </w:r>
      <w:r w:rsidR="003F3F6A" w:rsidRPr="5738FF71">
        <w:rPr>
          <w:rFonts w:ascii="Times New Roman" w:hAnsi="Times New Roman" w:cs="Times New Roman"/>
          <w:color w:val="000000" w:themeColor="text1"/>
          <w:sz w:val="24"/>
          <w:szCs w:val="24"/>
        </w:rPr>
        <w:t> 83</w:t>
      </w:r>
      <w:r w:rsidR="0074099C" w:rsidRPr="5738FF71">
        <w:rPr>
          <w:rFonts w:ascii="Times New Roman" w:hAnsi="Times New Roman" w:cs="Times New Roman"/>
          <w:color w:val="000000" w:themeColor="text1"/>
          <w:sz w:val="24"/>
          <w:szCs w:val="24"/>
        </w:rPr>
        <w:t>0</w:t>
      </w:r>
      <w:r w:rsidR="003F3F6A" w:rsidRPr="5738FF71">
        <w:rPr>
          <w:rFonts w:ascii="Times New Roman" w:hAnsi="Times New Roman" w:cs="Times New Roman"/>
          <w:color w:val="000000" w:themeColor="text1"/>
          <w:sz w:val="24"/>
          <w:szCs w:val="24"/>
        </w:rPr>
        <w:t xml:space="preserve"> milj. EUR). Daļēji to var izskaidrot ar gada procentu likmju atšķirībām. Latvijā procentu likmes kredītiem ilgstoši bija visaugstākās Baltijā. Lai gan kopš 2022.gada atšķirības izzuda, </w:t>
      </w:r>
      <w:r w:rsidR="003F3F6A" w:rsidRPr="00BE24B7">
        <w:rPr>
          <w:rFonts w:ascii="Times New Roman" w:hAnsi="Times New Roman" w:cs="Times New Roman"/>
          <w:color w:val="000000" w:themeColor="text1"/>
          <w:sz w:val="24"/>
          <w:szCs w:val="24"/>
        </w:rPr>
        <w:t>procentu likmes saglabājās augstā līmenī un visās Baltijas valstīs tās pašlaik ir augstākās eiro zonā.</w:t>
      </w:r>
      <w:r w:rsidR="00FB499D" w:rsidRPr="5738FF71">
        <w:rPr>
          <w:rFonts w:ascii="Times New Roman" w:hAnsi="Times New Roman" w:cs="Times New Roman"/>
          <w:color w:val="000000" w:themeColor="text1"/>
          <w:sz w:val="24"/>
          <w:szCs w:val="24"/>
        </w:rPr>
        <w:t xml:space="preserve"> </w:t>
      </w:r>
    </w:p>
    <w:p w14:paraId="17632615" w14:textId="7E145612" w:rsidR="002A341F" w:rsidRDefault="00AF63F5" w:rsidP="00825668">
      <w:pPr>
        <w:spacing w:before="120" w:after="0" w:line="240" w:lineRule="auto"/>
        <w:ind w:firstLine="426"/>
        <w:jc w:val="both"/>
        <w:rPr>
          <w:rFonts w:ascii="Times New Roman" w:hAnsi="Times New Roman" w:cs="Times New Roman"/>
          <w:sz w:val="24"/>
          <w:szCs w:val="24"/>
        </w:rPr>
      </w:pPr>
      <w:r w:rsidRPr="00692ECB">
        <w:rPr>
          <w:rFonts w:ascii="Times New Roman" w:hAnsi="Times New Roman" w:cs="Times New Roman"/>
          <w:sz w:val="24"/>
          <w:szCs w:val="24"/>
        </w:rPr>
        <w:t>Pretēji kreditēšanas jomai banku peļņas ziņā Baltijas valstīs vērojama līdzīga aina. Banku sistēma strādāja ar peļņu visā periodā. Peļņas apmērs sāka izteikti pieaugt pēdējos gados. 2022.gada 4.ceturksnī sākās straujš kredītu procentu likmju kāpums, kuru noteica E</w:t>
      </w:r>
      <w:r w:rsidR="007517F6">
        <w:rPr>
          <w:rFonts w:ascii="Times New Roman" w:hAnsi="Times New Roman" w:cs="Times New Roman"/>
          <w:sz w:val="24"/>
          <w:szCs w:val="24"/>
        </w:rPr>
        <w:t xml:space="preserve">iropas </w:t>
      </w:r>
      <w:r w:rsidR="00530A0B">
        <w:rPr>
          <w:rFonts w:ascii="Times New Roman" w:hAnsi="Times New Roman" w:cs="Times New Roman"/>
          <w:sz w:val="24"/>
          <w:szCs w:val="24"/>
        </w:rPr>
        <w:t>C</w:t>
      </w:r>
      <w:r w:rsidR="007517F6">
        <w:rPr>
          <w:rFonts w:ascii="Times New Roman" w:hAnsi="Times New Roman" w:cs="Times New Roman"/>
          <w:sz w:val="24"/>
          <w:szCs w:val="24"/>
        </w:rPr>
        <w:t>entrālās bankas</w:t>
      </w:r>
      <w:r w:rsidRPr="00692ECB">
        <w:rPr>
          <w:rFonts w:ascii="Times New Roman" w:hAnsi="Times New Roman" w:cs="Times New Roman"/>
          <w:sz w:val="24"/>
          <w:szCs w:val="24"/>
        </w:rPr>
        <w:t xml:space="preserve"> lēmumi par bāzes procentu likmju paaugstināšanu inflācijas ierobežošanai. Pieaugot jau izsniegto kredītu procentu maksājumiem, palielinājās arī banku peļņas rādītāji. Ņemot vērā izsniegto kredītu apjomu atšķirības, lielāks peļņas pieaugums kopš 2022.gada vērojams Igaunijas un Lietuvas bankām.</w:t>
      </w:r>
    </w:p>
    <w:p w14:paraId="106604CC" w14:textId="77777777" w:rsidR="00425A7C" w:rsidRDefault="00425A7C" w:rsidP="00E03E96">
      <w:pPr>
        <w:spacing w:before="120" w:after="0" w:line="240" w:lineRule="auto"/>
        <w:ind w:firstLine="426"/>
        <w:jc w:val="right"/>
        <w:rPr>
          <w:rFonts w:ascii="Times New Roman" w:hAnsi="Times New Roman" w:cs="Times New Roman"/>
          <w:i/>
          <w:sz w:val="24"/>
          <w:szCs w:val="24"/>
        </w:rPr>
      </w:pPr>
    </w:p>
    <w:p w14:paraId="0C18F13B" w14:textId="232653B5" w:rsidR="00AF63F5" w:rsidRPr="008D0646" w:rsidRDefault="002369D4" w:rsidP="00E03E96">
      <w:pPr>
        <w:spacing w:before="120" w:after="0" w:line="240" w:lineRule="auto"/>
        <w:ind w:firstLine="426"/>
        <w:jc w:val="right"/>
        <w:rPr>
          <w:rFonts w:ascii="Times New Roman" w:hAnsi="Times New Roman" w:cs="Times New Roman"/>
          <w:i/>
          <w:sz w:val="24"/>
          <w:szCs w:val="24"/>
        </w:rPr>
      </w:pPr>
      <w:r>
        <w:rPr>
          <w:rFonts w:ascii="Times New Roman" w:hAnsi="Times New Roman" w:cs="Times New Roman"/>
          <w:i/>
          <w:sz w:val="24"/>
          <w:szCs w:val="24"/>
        </w:rPr>
        <w:t>1. a</w:t>
      </w:r>
      <w:r w:rsidR="00A65B0A" w:rsidRPr="008D0646">
        <w:rPr>
          <w:rFonts w:ascii="Times New Roman" w:hAnsi="Times New Roman" w:cs="Times New Roman"/>
          <w:i/>
          <w:sz w:val="24"/>
          <w:szCs w:val="24"/>
        </w:rPr>
        <w:t>ttēls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06"/>
        <w:gridCol w:w="222"/>
        <w:gridCol w:w="4686"/>
      </w:tblGrid>
      <w:tr w:rsidR="0097335E" w14:paraId="508473B2" w14:textId="77777777" w:rsidTr="5738FF71">
        <w:trPr>
          <w:trHeight w:val="410"/>
        </w:trPr>
        <w:tc>
          <w:tcPr>
            <w:tcW w:w="4240" w:type="dxa"/>
            <w:shd w:val="clear" w:color="auto" w:fill="8496B0" w:themeFill="text2" w:themeFillTint="99"/>
            <w:vAlign w:val="center"/>
            <w:hideMark/>
          </w:tcPr>
          <w:p w14:paraId="33EB25B2" w14:textId="776A7FFF" w:rsidR="00031208" w:rsidRPr="00692ECB" w:rsidRDefault="00031208" w:rsidP="00E03E96">
            <w:pPr>
              <w:spacing w:before="120"/>
              <w:ind w:firstLine="426"/>
              <w:jc w:val="center"/>
              <w:rPr>
                <w:rFonts w:ascii="Times New Roman" w:hAnsi="Times New Roman" w:cs="Times New Roman"/>
                <w:color w:val="FFFFFF" w:themeColor="background1"/>
                <w:sz w:val="24"/>
                <w:szCs w:val="24"/>
              </w:rPr>
            </w:pPr>
            <w:r>
              <w:rPr>
                <w:rFonts w:ascii="Times New Roman" w:hAnsi="Times New Roman" w:cs="Times New Roman"/>
                <w:b/>
                <w:bCs/>
                <w:color w:val="FFFFFF" w:themeColor="background1"/>
                <w:sz w:val="24"/>
                <w:szCs w:val="24"/>
              </w:rPr>
              <w:t xml:space="preserve">Kopējie banku </w:t>
            </w:r>
            <w:r w:rsidR="00087AD3">
              <w:rPr>
                <w:rFonts w:ascii="Times New Roman" w:hAnsi="Times New Roman" w:cs="Times New Roman"/>
                <w:b/>
                <w:bCs/>
                <w:color w:val="FFFFFF" w:themeColor="background1"/>
                <w:sz w:val="24"/>
                <w:szCs w:val="24"/>
              </w:rPr>
              <w:t xml:space="preserve">rezidentiem </w:t>
            </w:r>
            <w:r>
              <w:rPr>
                <w:rFonts w:ascii="Times New Roman" w:hAnsi="Times New Roman" w:cs="Times New Roman"/>
                <w:b/>
                <w:bCs/>
                <w:color w:val="FFFFFF" w:themeColor="background1"/>
                <w:sz w:val="24"/>
                <w:szCs w:val="24"/>
              </w:rPr>
              <w:t>i</w:t>
            </w:r>
            <w:r w:rsidRPr="00692ECB">
              <w:rPr>
                <w:rFonts w:ascii="Times New Roman" w:hAnsi="Times New Roman" w:cs="Times New Roman"/>
                <w:b/>
                <w:bCs/>
                <w:color w:val="FFFFFF" w:themeColor="background1"/>
                <w:sz w:val="24"/>
                <w:szCs w:val="24"/>
              </w:rPr>
              <w:t>zsniegtie kredīti</w:t>
            </w:r>
            <w:r w:rsidRPr="00692ECB">
              <w:rPr>
                <w:rFonts w:ascii="Times New Roman" w:hAnsi="Times New Roman" w:cs="Times New Roman"/>
                <w:color w:val="FFFFFF" w:themeColor="background1"/>
                <w:sz w:val="24"/>
                <w:szCs w:val="24"/>
              </w:rPr>
              <w:t xml:space="preserve">, milj. </w:t>
            </w:r>
            <w:r>
              <w:rPr>
                <w:rFonts w:ascii="Times New Roman" w:hAnsi="Times New Roman" w:cs="Times New Roman"/>
                <w:color w:val="FFFFFF" w:themeColor="background1"/>
                <w:sz w:val="24"/>
                <w:szCs w:val="24"/>
              </w:rPr>
              <w:t>EUR</w:t>
            </w:r>
          </w:p>
        </w:tc>
        <w:tc>
          <w:tcPr>
            <w:tcW w:w="222" w:type="dxa"/>
            <w:shd w:val="clear" w:color="auto" w:fill="8496B0" w:themeFill="text2" w:themeFillTint="99"/>
          </w:tcPr>
          <w:p w14:paraId="3412BB67" w14:textId="77777777" w:rsidR="00031208" w:rsidRDefault="00031208" w:rsidP="00E03E96">
            <w:pPr>
              <w:spacing w:before="120"/>
              <w:ind w:firstLine="426"/>
              <w:jc w:val="center"/>
              <w:rPr>
                <w:rFonts w:ascii="Times New Roman" w:hAnsi="Times New Roman" w:cs="Times New Roman"/>
                <w:b/>
                <w:bCs/>
                <w:color w:val="FFFFFF" w:themeColor="background1"/>
                <w:sz w:val="24"/>
                <w:szCs w:val="24"/>
              </w:rPr>
            </w:pPr>
          </w:p>
        </w:tc>
        <w:tc>
          <w:tcPr>
            <w:tcW w:w="4752" w:type="dxa"/>
            <w:shd w:val="clear" w:color="auto" w:fill="8496B0" w:themeFill="text2" w:themeFillTint="99"/>
            <w:vAlign w:val="center"/>
            <w:hideMark/>
          </w:tcPr>
          <w:p w14:paraId="5F11FF85" w14:textId="2D705FA6" w:rsidR="00031208" w:rsidRPr="00692ECB" w:rsidRDefault="00031208" w:rsidP="5738FF71">
            <w:pPr>
              <w:spacing w:before="120"/>
              <w:ind w:firstLine="426"/>
              <w:jc w:val="center"/>
              <w:rPr>
                <w:rFonts w:ascii="Times New Roman" w:hAnsi="Times New Roman" w:cs="Times New Roman"/>
                <w:color w:val="FFFFFF" w:themeColor="background1"/>
                <w:sz w:val="24"/>
                <w:szCs w:val="24"/>
              </w:rPr>
            </w:pPr>
            <w:r w:rsidRPr="5738FF71">
              <w:rPr>
                <w:rFonts w:ascii="Times New Roman" w:hAnsi="Times New Roman" w:cs="Times New Roman"/>
                <w:b/>
                <w:bCs/>
                <w:color w:val="FFFFFF" w:themeColor="background1"/>
                <w:sz w:val="24"/>
                <w:szCs w:val="24"/>
              </w:rPr>
              <w:t xml:space="preserve">Banku izsniegtie kredīti </w:t>
            </w:r>
            <w:proofErr w:type="spellStart"/>
            <w:r w:rsidR="00C47705" w:rsidRPr="5738FF71">
              <w:rPr>
                <w:rFonts w:ascii="Times New Roman" w:hAnsi="Times New Roman" w:cs="Times New Roman"/>
                <w:b/>
                <w:bCs/>
                <w:color w:val="FFFFFF" w:themeColor="background1"/>
                <w:sz w:val="24"/>
                <w:szCs w:val="24"/>
              </w:rPr>
              <w:t>nefinanšu</w:t>
            </w:r>
            <w:proofErr w:type="spellEnd"/>
            <w:r w:rsidR="00C47705" w:rsidRPr="5738FF71">
              <w:rPr>
                <w:rFonts w:ascii="Times New Roman" w:hAnsi="Times New Roman" w:cs="Times New Roman"/>
                <w:b/>
                <w:bCs/>
                <w:color w:val="FFFFFF" w:themeColor="background1"/>
                <w:sz w:val="24"/>
                <w:szCs w:val="24"/>
              </w:rPr>
              <w:t xml:space="preserve"> sabiedrībām</w:t>
            </w:r>
            <w:r w:rsidRPr="5738FF71">
              <w:rPr>
                <w:rFonts w:ascii="Times New Roman" w:hAnsi="Times New Roman" w:cs="Times New Roman"/>
                <w:b/>
                <w:bCs/>
                <w:color w:val="FFFFFF" w:themeColor="background1"/>
                <w:sz w:val="24"/>
                <w:szCs w:val="24"/>
              </w:rPr>
              <w:t>,</w:t>
            </w:r>
            <w:r w:rsidRPr="5738FF71">
              <w:rPr>
                <w:rFonts w:ascii="Times New Roman" w:hAnsi="Times New Roman" w:cs="Times New Roman"/>
                <w:color w:val="FFFFFF" w:themeColor="background1"/>
                <w:sz w:val="24"/>
                <w:szCs w:val="24"/>
              </w:rPr>
              <w:t xml:space="preserve"> milj. EUR</w:t>
            </w:r>
          </w:p>
        </w:tc>
      </w:tr>
      <w:tr w:rsidR="0097335E" w14:paraId="066E4A80" w14:textId="77777777" w:rsidTr="5738FF71">
        <w:tc>
          <w:tcPr>
            <w:tcW w:w="4240" w:type="dxa"/>
            <w:hideMark/>
          </w:tcPr>
          <w:p w14:paraId="04576077" w14:textId="2B34808A" w:rsidR="00031208" w:rsidRPr="00692ECB" w:rsidRDefault="00087AD3" w:rsidP="00381EE7">
            <w:pPr>
              <w:spacing w:before="120"/>
              <w:ind w:hanging="109"/>
              <w:jc w:val="both"/>
              <w:rPr>
                <w:rFonts w:ascii="Times New Roman" w:hAnsi="Times New Roman" w:cs="Times New Roman"/>
                <w:color w:val="C00000"/>
                <w:sz w:val="24"/>
                <w:szCs w:val="24"/>
              </w:rPr>
            </w:pPr>
            <w:r>
              <w:rPr>
                <w:rFonts w:ascii="Times New Roman" w:hAnsi="Times New Roman" w:cs="Times New Roman"/>
                <w:noProof/>
                <w:color w:val="C00000"/>
                <w:sz w:val="24"/>
                <w:szCs w:val="24"/>
              </w:rPr>
              <w:drawing>
                <wp:inline distT="0" distB="0" distL="0" distR="0" wp14:anchorId="1C653B7C" wp14:editId="72A7D3A8">
                  <wp:extent cx="2827655" cy="1980000"/>
                  <wp:effectExtent l="0" t="0" r="0" b="1270"/>
                  <wp:docPr id="1285660371"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c>
          <w:tcPr>
            <w:tcW w:w="222" w:type="dxa"/>
          </w:tcPr>
          <w:p w14:paraId="63D47AB1" w14:textId="77777777" w:rsidR="00031208" w:rsidRPr="00692ECB" w:rsidRDefault="00031208" w:rsidP="006D55BF">
            <w:pPr>
              <w:spacing w:before="120"/>
              <w:jc w:val="both"/>
              <w:rPr>
                <w:rFonts w:ascii="Times New Roman" w:hAnsi="Times New Roman" w:cs="Times New Roman"/>
                <w:noProof/>
                <w:sz w:val="24"/>
                <w:szCs w:val="24"/>
              </w:rPr>
            </w:pPr>
          </w:p>
        </w:tc>
        <w:tc>
          <w:tcPr>
            <w:tcW w:w="4752" w:type="dxa"/>
            <w:hideMark/>
          </w:tcPr>
          <w:p w14:paraId="271C5ED1" w14:textId="2F7CB51E" w:rsidR="00031208" w:rsidRPr="00692ECB" w:rsidRDefault="00C47705" w:rsidP="006D55BF">
            <w:pPr>
              <w:spacing w:before="120"/>
              <w:jc w:val="both"/>
              <w:rPr>
                <w:rFonts w:ascii="Times New Roman" w:hAnsi="Times New Roman" w:cs="Times New Roman"/>
                <w:sz w:val="24"/>
                <w:szCs w:val="24"/>
              </w:rPr>
            </w:pPr>
            <w:r>
              <w:rPr>
                <w:rFonts w:ascii="Times New Roman" w:hAnsi="Times New Roman" w:cs="Times New Roman"/>
                <w:noProof/>
                <w:color w:val="C00000"/>
                <w:sz w:val="24"/>
                <w:szCs w:val="24"/>
              </w:rPr>
              <w:drawing>
                <wp:inline distT="0" distB="0" distL="0" distR="0" wp14:anchorId="359C5B7B" wp14:editId="7FB22D19">
                  <wp:extent cx="2827655" cy="1980000"/>
                  <wp:effectExtent l="0" t="0" r="0" b="1270"/>
                  <wp:docPr id="1308308627"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r w:rsidR="0097335E" w14:paraId="5264992B" w14:textId="77777777" w:rsidTr="5738FF71">
        <w:tc>
          <w:tcPr>
            <w:tcW w:w="4240" w:type="dxa"/>
          </w:tcPr>
          <w:p w14:paraId="6D9002C1" w14:textId="77777777" w:rsidR="00031208" w:rsidRDefault="00031208" w:rsidP="00E03E96">
            <w:pPr>
              <w:spacing w:before="120"/>
              <w:ind w:firstLine="426"/>
              <w:jc w:val="both"/>
              <w:rPr>
                <w:rFonts w:ascii="Times New Roman" w:hAnsi="Times New Roman" w:cs="Times New Roman"/>
                <w:noProof/>
                <w:color w:val="C00000"/>
                <w:sz w:val="24"/>
                <w:szCs w:val="24"/>
              </w:rPr>
            </w:pPr>
          </w:p>
          <w:p w14:paraId="039774D6" w14:textId="77777777" w:rsidR="00E21F08" w:rsidRDefault="00E21F08" w:rsidP="00E03E96">
            <w:pPr>
              <w:spacing w:before="120"/>
              <w:ind w:firstLine="426"/>
              <w:jc w:val="both"/>
              <w:rPr>
                <w:rFonts w:ascii="Times New Roman" w:hAnsi="Times New Roman" w:cs="Times New Roman"/>
                <w:noProof/>
                <w:color w:val="C00000"/>
                <w:sz w:val="24"/>
                <w:szCs w:val="24"/>
              </w:rPr>
            </w:pPr>
          </w:p>
          <w:p w14:paraId="508EDF36" w14:textId="77777777" w:rsidR="00E21F08" w:rsidRDefault="00E21F08" w:rsidP="00E03E96">
            <w:pPr>
              <w:spacing w:before="120"/>
              <w:ind w:firstLine="426"/>
              <w:jc w:val="both"/>
              <w:rPr>
                <w:rFonts w:ascii="Times New Roman" w:hAnsi="Times New Roman" w:cs="Times New Roman"/>
                <w:noProof/>
                <w:color w:val="C00000"/>
                <w:sz w:val="24"/>
                <w:szCs w:val="24"/>
              </w:rPr>
            </w:pPr>
          </w:p>
          <w:p w14:paraId="28B1E54A" w14:textId="77777777" w:rsidR="00E21F08" w:rsidRDefault="00E21F08" w:rsidP="00E03E96">
            <w:pPr>
              <w:spacing w:before="120"/>
              <w:ind w:firstLine="426"/>
              <w:jc w:val="both"/>
              <w:rPr>
                <w:rFonts w:ascii="Times New Roman" w:hAnsi="Times New Roman" w:cs="Times New Roman"/>
                <w:noProof/>
                <w:color w:val="C00000"/>
                <w:sz w:val="24"/>
                <w:szCs w:val="24"/>
              </w:rPr>
            </w:pPr>
          </w:p>
          <w:p w14:paraId="24A02EBC" w14:textId="77777777" w:rsidR="00E21F08" w:rsidRDefault="00E21F08" w:rsidP="00E03E96">
            <w:pPr>
              <w:spacing w:before="120"/>
              <w:ind w:firstLine="426"/>
              <w:jc w:val="both"/>
              <w:rPr>
                <w:rFonts w:ascii="Times New Roman" w:hAnsi="Times New Roman" w:cs="Times New Roman"/>
                <w:noProof/>
                <w:color w:val="C00000"/>
                <w:sz w:val="24"/>
                <w:szCs w:val="24"/>
              </w:rPr>
            </w:pPr>
          </w:p>
          <w:p w14:paraId="63C2D177" w14:textId="77777777" w:rsidR="00E21F08" w:rsidRDefault="00E21F08" w:rsidP="00E03E96">
            <w:pPr>
              <w:spacing w:before="120"/>
              <w:ind w:firstLine="426"/>
              <w:jc w:val="both"/>
              <w:rPr>
                <w:rFonts w:ascii="Times New Roman" w:hAnsi="Times New Roman" w:cs="Times New Roman"/>
                <w:noProof/>
                <w:color w:val="C00000"/>
                <w:sz w:val="24"/>
                <w:szCs w:val="24"/>
              </w:rPr>
            </w:pPr>
          </w:p>
          <w:p w14:paraId="234EB15E" w14:textId="77777777" w:rsidR="00E21F08" w:rsidRPr="00692ECB" w:rsidRDefault="00E21F08" w:rsidP="00E03E96">
            <w:pPr>
              <w:spacing w:before="120"/>
              <w:ind w:firstLine="426"/>
              <w:jc w:val="both"/>
              <w:rPr>
                <w:rFonts w:ascii="Times New Roman" w:hAnsi="Times New Roman" w:cs="Times New Roman"/>
                <w:noProof/>
                <w:color w:val="C00000"/>
                <w:sz w:val="24"/>
                <w:szCs w:val="24"/>
              </w:rPr>
            </w:pPr>
          </w:p>
        </w:tc>
        <w:tc>
          <w:tcPr>
            <w:tcW w:w="222" w:type="dxa"/>
          </w:tcPr>
          <w:p w14:paraId="194900F0" w14:textId="77777777" w:rsidR="00031208" w:rsidRPr="00692ECB" w:rsidRDefault="00031208" w:rsidP="00E03E96">
            <w:pPr>
              <w:spacing w:before="120"/>
              <w:ind w:firstLine="426"/>
              <w:jc w:val="both"/>
              <w:rPr>
                <w:rFonts w:ascii="Times New Roman" w:hAnsi="Times New Roman" w:cs="Times New Roman"/>
                <w:noProof/>
                <w:sz w:val="24"/>
                <w:szCs w:val="24"/>
              </w:rPr>
            </w:pPr>
          </w:p>
        </w:tc>
        <w:tc>
          <w:tcPr>
            <w:tcW w:w="4752" w:type="dxa"/>
          </w:tcPr>
          <w:p w14:paraId="1CF732CD" w14:textId="6973C492" w:rsidR="00031208" w:rsidRPr="00692ECB" w:rsidRDefault="00031208" w:rsidP="00E03E96">
            <w:pPr>
              <w:spacing w:before="120"/>
              <w:ind w:firstLine="426"/>
              <w:jc w:val="both"/>
              <w:rPr>
                <w:rFonts w:ascii="Times New Roman" w:hAnsi="Times New Roman" w:cs="Times New Roman"/>
                <w:noProof/>
                <w:sz w:val="24"/>
                <w:szCs w:val="24"/>
              </w:rPr>
            </w:pPr>
          </w:p>
        </w:tc>
      </w:tr>
      <w:tr w:rsidR="0097335E" w14:paraId="7AD790C2" w14:textId="77777777" w:rsidTr="5738FF71">
        <w:trPr>
          <w:trHeight w:val="440"/>
        </w:trPr>
        <w:tc>
          <w:tcPr>
            <w:tcW w:w="4240" w:type="dxa"/>
            <w:shd w:val="clear" w:color="auto" w:fill="8496B0" w:themeFill="text2" w:themeFillTint="99"/>
            <w:vAlign w:val="center"/>
            <w:hideMark/>
          </w:tcPr>
          <w:p w14:paraId="502CCA6B" w14:textId="45CA58C5" w:rsidR="00031208" w:rsidRPr="00692ECB" w:rsidRDefault="00031208" w:rsidP="00E03E96">
            <w:pPr>
              <w:spacing w:before="120"/>
              <w:ind w:firstLine="426"/>
              <w:jc w:val="center"/>
              <w:rPr>
                <w:rFonts w:ascii="Times New Roman" w:hAnsi="Times New Roman" w:cs="Times New Roman"/>
                <w:b/>
                <w:bCs/>
                <w:color w:val="FFFFFF" w:themeColor="background1"/>
                <w:sz w:val="24"/>
                <w:szCs w:val="24"/>
              </w:rPr>
            </w:pPr>
            <w:r w:rsidRPr="00692ECB">
              <w:rPr>
                <w:rFonts w:ascii="Times New Roman" w:hAnsi="Times New Roman" w:cs="Times New Roman"/>
                <w:b/>
                <w:bCs/>
                <w:color w:val="FFFFFF" w:themeColor="background1"/>
                <w:sz w:val="24"/>
                <w:szCs w:val="24"/>
              </w:rPr>
              <w:lastRenderedPageBreak/>
              <w:t xml:space="preserve">Pārskata gada </w:t>
            </w:r>
            <w:r>
              <w:rPr>
                <w:rFonts w:ascii="Times New Roman" w:hAnsi="Times New Roman" w:cs="Times New Roman"/>
                <w:b/>
                <w:bCs/>
                <w:color w:val="FFFFFF" w:themeColor="background1"/>
                <w:sz w:val="24"/>
                <w:szCs w:val="24"/>
              </w:rPr>
              <w:t xml:space="preserve">banku </w:t>
            </w:r>
            <w:r w:rsidRPr="00692ECB">
              <w:rPr>
                <w:rFonts w:ascii="Times New Roman" w:hAnsi="Times New Roman" w:cs="Times New Roman"/>
                <w:b/>
                <w:bCs/>
                <w:color w:val="FFFFFF" w:themeColor="background1"/>
                <w:sz w:val="24"/>
                <w:szCs w:val="24"/>
              </w:rPr>
              <w:t xml:space="preserve">nesadalītā peļņa vai zaudējumi, </w:t>
            </w:r>
            <w:r w:rsidRPr="00692ECB">
              <w:rPr>
                <w:rFonts w:ascii="Times New Roman" w:hAnsi="Times New Roman" w:cs="Times New Roman"/>
                <w:color w:val="FFFFFF" w:themeColor="background1"/>
                <w:sz w:val="24"/>
                <w:szCs w:val="24"/>
              </w:rPr>
              <w:t xml:space="preserve">milj. </w:t>
            </w:r>
            <w:r>
              <w:rPr>
                <w:rFonts w:ascii="Times New Roman" w:hAnsi="Times New Roman" w:cs="Times New Roman"/>
                <w:color w:val="FFFFFF" w:themeColor="background1"/>
                <w:sz w:val="24"/>
                <w:szCs w:val="24"/>
              </w:rPr>
              <w:t>EUR</w:t>
            </w:r>
          </w:p>
        </w:tc>
        <w:tc>
          <w:tcPr>
            <w:tcW w:w="222" w:type="dxa"/>
            <w:shd w:val="clear" w:color="auto" w:fill="8496B0" w:themeFill="text2" w:themeFillTint="99"/>
          </w:tcPr>
          <w:p w14:paraId="779CE82E" w14:textId="77777777" w:rsidR="00031208" w:rsidRPr="00692ECB" w:rsidRDefault="00031208" w:rsidP="00EA7732">
            <w:pPr>
              <w:spacing w:before="120"/>
              <w:ind w:firstLine="426"/>
              <w:jc w:val="center"/>
              <w:rPr>
                <w:rFonts w:ascii="Times New Roman" w:hAnsi="Times New Roman" w:cs="Times New Roman"/>
                <w:b/>
                <w:bCs/>
                <w:color w:val="FFFFFF" w:themeColor="background1"/>
                <w:sz w:val="24"/>
                <w:szCs w:val="24"/>
              </w:rPr>
            </w:pPr>
          </w:p>
        </w:tc>
        <w:tc>
          <w:tcPr>
            <w:tcW w:w="4752" w:type="dxa"/>
            <w:shd w:val="clear" w:color="auto" w:fill="8496B0" w:themeFill="text2" w:themeFillTint="99"/>
            <w:hideMark/>
          </w:tcPr>
          <w:p w14:paraId="615E545E" w14:textId="20B5C03F" w:rsidR="00031208" w:rsidRPr="00692ECB" w:rsidRDefault="00031208" w:rsidP="00EA7732">
            <w:pPr>
              <w:spacing w:before="120"/>
              <w:ind w:firstLine="426"/>
              <w:jc w:val="center"/>
              <w:rPr>
                <w:rFonts w:ascii="Times New Roman" w:hAnsi="Times New Roman" w:cs="Times New Roman"/>
                <w:sz w:val="24"/>
                <w:szCs w:val="24"/>
              </w:rPr>
            </w:pPr>
            <w:r w:rsidRPr="00692ECB">
              <w:rPr>
                <w:rFonts w:ascii="Times New Roman" w:hAnsi="Times New Roman" w:cs="Times New Roman"/>
                <w:b/>
                <w:bCs/>
                <w:color w:val="FFFFFF" w:themeColor="background1"/>
                <w:sz w:val="24"/>
                <w:szCs w:val="24"/>
              </w:rPr>
              <w:t xml:space="preserve">2023. gada nesadalītā banku peļņa pret izsniegto kredītu atlikumu gada beigās, </w:t>
            </w:r>
            <w:r>
              <w:rPr>
                <w:rFonts w:ascii="Times New Roman" w:hAnsi="Times New Roman" w:cs="Times New Roman"/>
                <w:b/>
                <w:bCs/>
                <w:color w:val="FFFFFF" w:themeColor="background1"/>
                <w:sz w:val="24"/>
                <w:szCs w:val="24"/>
              </w:rPr>
              <w:t>%</w:t>
            </w:r>
          </w:p>
        </w:tc>
      </w:tr>
      <w:tr w:rsidR="0097335E" w14:paraId="77053524" w14:textId="77777777" w:rsidTr="5738FF71">
        <w:trPr>
          <w:trHeight w:val="4125"/>
        </w:trPr>
        <w:tc>
          <w:tcPr>
            <w:tcW w:w="4240" w:type="dxa"/>
            <w:hideMark/>
          </w:tcPr>
          <w:p w14:paraId="3AD950EC" w14:textId="25A01ECC" w:rsidR="00031208" w:rsidRPr="00692ECB" w:rsidRDefault="00031208" w:rsidP="00E03E96">
            <w:pPr>
              <w:spacing w:before="120"/>
              <w:jc w:val="both"/>
              <w:rPr>
                <w:rFonts w:ascii="Times New Roman" w:hAnsi="Times New Roman" w:cs="Times New Roman"/>
                <w:sz w:val="24"/>
                <w:szCs w:val="24"/>
              </w:rPr>
            </w:pPr>
            <w:r w:rsidRPr="00692ECB">
              <w:rPr>
                <w:rFonts w:ascii="Times New Roman" w:hAnsi="Times New Roman" w:cs="Times New Roman"/>
                <w:noProof/>
                <w:sz w:val="24"/>
                <w:szCs w:val="24"/>
              </w:rPr>
              <w:drawing>
                <wp:inline distT="0" distB="0" distL="0" distR="0" wp14:anchorId="7897BA8D" wp14:editId="41FB22BB">
                  <wp:extent cx="2630526" cy="2470150"/>
                  <wp:effectExtent l="0" t="0" r="0" b="6350"/>
                  <wp:docPr id="3" name="Chart 2">
                    <a:extLst xmlns:a="http://schemas.openxmlformats.org/drawingml/2006/main">
                      <a:ext uri="{FF2B5EF4-FFF2-40B4-BE49-F238E27FC236}">
                        <a16:creationId xmlns:a16="http://schemas.microsoft.com/office/drawing/2014/main" id="{C6C780A5-E563-4508-A25E-C7D3142887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22" w:type="dxa"/>
          </w:tcPr>
          <w:p w14:paraId="3F069B64" w14:textId="77777777" w:rsidR="00031208" w:rsidRPr="00692ECB" w:rsidRDefault="00031208" w:rsidP="00E03E96">
            <w:pPr>
              <w:spacing w:before="120"/>
              <w:ind w:firstLine="426"/>
              <w:jc w:val="both"/>
              <w:rPr>
                <w:rFonts w:ascii="Times New Roman" w:hAnsi="Times New Roman" w:cs="Times New Roman"/>
                <w:noProof/>
                <w:sz w:val="24"/>
                <w:szCs w:val="24"/>
              </w:rPr>
            </w:pPr>
          </w:p>
        </w:tc>
        <w:tc>
          <w:tcPr>
            <w:tcW w:w="4752" w:type="dxa"/>
            <w:hideMark/>
          </w:tcPr>
          <w:p w14:paraId="3E023DAF" w14:textId="59842EDC" w:rsidR="00031208" w:rsidRPr="00692ECB" w:rsidRDefault="00031208" w:rsidP="00E03E96">
            <w:pPr>
              <w:spacing w:before="120"/>
              <w:ind w:firstLine="426"/>
              <w:jc w:val="both"/>
              <w:rPr>
                <w:rFonts w:ascii="Times New Roman" w:hAnsi="Times New Roman" w:cs="Times New Roman"/>
                <w:sz w:val="24"/>
                <w:szCs w:val="24"/>
              </w:rPr>
            </w:pPr>
            <w:r w:rsidRPr="00692ECB">
              <w:rPr>
                <w:rFonts w:ascii="Times New Roman" w:hAnsi="Times New Roman" w:cs="Times New Roman"/>
                <w:noProof/>
                <w:sz w:val="24"/>
                <w:szCs w:val="24"/>
              </w:rPr>
              <w:drawing>
                <wp:inline distT="0" distB="0" distL="0" distR="0" wp14:anchorId="6FDCA99B" wp14:editId="07C875A0">
                  <wp:extent cx="2735676" cy="2520950"/>
                  <wp:effectExtent l="0" t="0" r="7620"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14:paraId="1F602DA8" w14:textId="722A536F" w:rsidR="005B5AB1" w:rsidRPr="00236458" w:rsidRDefault="005B5AB1" w:rsidP="00E03E96">
      <w:pPr>
        <w:spacing w:before="120" w:after="0" w:line="240" w:lineRule="auto"/>
        <w:ind w:firstLine="426"/>
        <w:jc w:val="both"/>
        <w:rPr>
          <w:rFonts w:ascii="Times New Roman" w:hAnsi="Times New Roman" w:cs="Times New Roman"/>
          <w:sz w:val="20"/>
          <w:szCs w:val="20"/>
        </w:rPr>
      </w:pPr>
      <w:r w:rsidRPr="00EF01D8">
        <w:rPr>
          <w:rFonts w:ascii="Times New Roman" w:hAnsi="Times New Roman" w:cs="Times New Roman"/>
          <w:sz w:val="20"/>
          <w:szCs w:val="20"/>
        </w:rPr>
        <w:t xml:space="preserve">Avots: </w:t>
      </w:r>
      <w:r w:rsidR="00EF01D8" w:rsidRPr="00EF01D8">
        <w:rPr>
          <w:rFonts w:ascii="Times New Roman" w:hAnsi="Times New Roman" w:cs="Times New Roman"/>
          <w:sz w:val="20"/>
          <w:szCs w:val="20"/>
        </w:rPr>
        <w:t>Latvijas Banka, Lietuvas Banka, Igaunijas Banka, EM aprēķini</w:t>
      </w:r>
    </w:p>
    <w:p w14:paraId="1D73EFAF" w14:textId="0ECC61E7" w:rsidR="00E92AD4" w:rsidRDefault="00E92AD4"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Salīdzinot Baltijas valstu uzņēmumu</w:t>
      </w:r>
      <w:r w:rsidR="009B2D73" w:rsidRPr="5738FF71">
        <w:rPr>
          <w:rFonts w:ascii="Times New Roman" w:hAnsi="Times New Roman" w:cs="Times New Roman"/>
          <w:sz w:val="24"/>
          <w:szCs w:val="24"/>
        </w:rPr>
        <w:t xml:space="preserve"> </w:t>
      </w:r>
      <w:r w:rsidRPr="5738FF71">
        <w:rPr>
          <w:rFonts w:ascii="Times New Roman" w:hAnsi="Times New Roman" w:cs="Times New Roman"/>
          <w:sz w:val="24"/>
          <w:szCs w:val="24"/>
        </w:rPr>
        <w:t>spējas veikt investīcijas vai aizņemties</w:t>
      </w:r>
      <w:r w:rsidR="009B2D73" w:rsidRPr="5738FF71">
        <w:rPr>
          <w:rFonts w:ascii="Times New Roman" w:hAnsi="Times New Roman" w:cs="Times New Roman"/>
          <w:sz w:val="24"/>
          <w:szCs w:val="24"/>
        </w:rPr>
        <w:t>, lai kāpinātu uzņēmumu produktivitāti</w:t>
      </w:r>
      <w:r w:rsidR="00FD4E73" w:rsidRPr="5738FF71">
        <w:rPr>
          <w:rFonts w:ascii="Times New Roman" w:hAnsi="Times New Roman" w:cs="Times New Roman"/>
          <w:sz w:val="24"/>
          <w:szCs w:val="24"/>
        </w:rPr>
        <w:t>,</w:t>
      </w:r>
      <w:r w:rsidRPr="5738FF71">
        <w:rPr>
          <w:rFonts w:ascii="Times New Roman" w:hAnsi="Times New Roman" w:cs="Times New Roman"/>
          <w:sz w:val="24"/>
          <w:szCs w:val="24"/>
        </w:rPr>
        <w:t xml:space="preserve"> </w:t>
      </w:r>
      <w:r w:rsidR="00826E52" w:rsidRPr="5738FF71">
        <w:rPr>
          <w:rFonts w:ascii="Times New Roman" w:hAnsi="Times New Roman" w:cs="Times New Roman"/>
          <w:sz w:val="24"/>
          <w:szCs w:val="24"/>
        </w:rPr>
        <w:t xml:space="preserve">jāsecina, ka </w:t>
      </w:r>
      <w:r w:rsidRPr="5738FF71">
        <w:rPr>
          <w:rFonts w:ascii="Times New Roman" w:hAnsi="Times New Roman" w:cs="Times New Roman"/>
          <w:sz w:val="24"/>
          <w:szCs w:val="24"/>
        </w:rPr>
        <w:t xml:space="preserve">Latvijas </w:t>
      </w:r>
      <w:r w:rsidR="009B2D73" w:rsidRPr="5738FF71">
        <w:rPr>
          <w:rFonts w:ascii="Times New Roman" w:hAnsi="Times New Roman" w:cs="Times New Roman"/>
          <w:sz w:val="24"/>
          <w:szCs w:val="24"/>
        </w:rPr>
        <w:t xml:space="preserve">gadījumā </w:t>
      </w:r>
      <w:r w:rsidRPr="5738FF71">
        <w:rPr>
          <w:rFonts w:ascii="Times New Roman" w:hAnsi="Times New Roman"/>
          <w:sz w:val="24"/>
          <w:szCs w:val="24"/>
        </w:rPr>
        <w:t xml:space="preserve">uzņēmumu pašu kapitāla vērtība ievērojami atpaliek no kaimiņvalstīm. </w:t>
      </w:r>
      <w:r w:rsidR="00FC2170" w:rsidRPr="5738FF71">
        <w:rPr>
          <w:rFonts w:ascii="Times New Roman" w:hAnsi="Times New Roman" w:cs="Times New Roman"/>
          <w:sz w:val="24"/>
          <w:szCs w:val="24"/>
        </w:rPr>
        <w:t>Minēto atpalicību sekmējis</w:t>
      </w:r>
      <w:r w:rsidRPr="5738FF71">
        <w:rPr>
          <w:rFonts w:ascii="Times New Roman" w:hAnsi="Times New Roman" w:cs="Times New Roman"/>
          <w:sz w:val="24"/>
          <w:szCs w:val="24"/>
        </w:rPr>
        <w:t xml:space="preserve"> </w:t>
      </w:r>
      <w:r w:rsidR="00717E6A" w:rsidRPr="5738FF71">
        <w:rPr>
          <w:rFonts w:ascii="Times New Roman" w:hAnsi="Times New Roman" w:cs="Times New Roman"/>
          <w:sz w:val="24"/>
          <w:szCs w:val="24"/>
        </w:rPr>
        <w:t xml:space="preserve">samērā </w:t>
      </w:r>
      <w:r w:rsidR="00FC2170" w:rsidRPr="5738FF71">
        <w:rPr>
          <w:rFonts w:ascii="Times New Roman" w:hAnsi="Times New Roman" w:cs="Times New Roman"/>
          <w:sz w:val="24"/>
          <w:szCs w:val="24"/>
        </w:rPr>
        <w:t>zemais</w:t>
      </w:r>
      <w:r w:rsidRPr="5738FF71">
        <w:rPr>
          <w:rFonts w:ascii="Times New Roman" w:hAnsi="Times New Roman" w:cs="Times New Roman"/>
          <w:sz w:val="24"/>
          <w:szCs w:val="24"/>
        </w:rPr>
        <w:t xml:space="preserve"> ārvalstu kapitāla piesaiste</w:t>
      </w:r>
      <w:r w:rsidR="00FC2170" w:rsidRPr="5738FF71">
        <w:rPr>
          <w:rFonts w:ascii="Times New Roman" w:hAnsi="Times New Roman" w:cs="Times New Roman"/>
          <w:sz w:val="24"/>
          <w:szCs w:val="24"/>
        </w:rPr>
        <w:t>s līmenis</w:t>
      </w:r>
      <w:r w:rsidRPr="5738FF71">
        <w:rPr>
          <w:rFonts w:ascii="Times New Roman" w:hAnsi="Times New Roman" w:cs="Times New Roman"/>
          <w:sz w:val="24"/>
          <w:szCs w:val="24"/>
        </w:rPr>
        <w:t xml:space="preserve">, </w:t>
      </w:r>
      <w:r w:rsidR="00502D06" w:rsidRPr="5738FF71">
        <w:rPr>
          <w:rFonts w:ascii="Times New Roman" w:hAnsi="Times New Roman" w:cs="Times New Roman"/>
          <w:sz w:val="24"/>
          <w:szCs w:val="24"/>
        </w:rPr>
        <w:t>uzņēmumu izvēlētās stratēģijas attiecībā uz ieguldījumu finansēšanas avotiem</w:t>
      </w:r>
      <w:r w:rsidRPr="5738FF71">
        <w:rPr>
          <w:rFonts w:ascii="Times New Roman" w:hAnsi="Times New Roman" w:cs="Times New Roman"/>
          <w:sz w:val="24"/>
          <w:szCs w:val="24"/>
        </w:rPr>
        <w:t xml:space="preserve">, </w:t>
      </w:r>
      <w:r w:rsidR="0034319A" w:rsidRPr="5738FF71">
        <w:rPr>
          <w:rFonts w:ascii="Times New Roman" w:hAnsi="Times New Roman" w:cs="Times New Roman"/>
          <w:sz w:val="24"/>
          <w:szCs w:val="24"/>
        </w:rPr>
        <w:t>kā</w:t>
      </w:r>
      <w:r w:rsidRPr="5738FF71">
        <w:rPr>
          <w:rFonts w:ascii="Times New Roman" w:hAnsi="Times New Roman" w:cs="Times New Roman"/>
          <w:sz w:val="24"/>
          <w:szCs w:val="24"/>
        </w:rPr>
        <w:t xml:space="preserve"> arī </w:t>
      </w:r>
      <w:r w:rsidR="00C21089" w:rsidRPr="5738FF71">
        <w:rPr>
          <w:rFonts w:ascii="Times New Roman" w:hAnsi="Times New Roman" w:cs="Times New Roman"/>
          <w:sz w:val="24"/>
          <w:szCs w:val="24"/>
        </w:rPr>
        <w:t xml:space="preserve">novēloti ieviesti </w:t>
      </w:r>
      <w:r w:rsidRPr="5738FF71">
        <w:rPr>
          <w:rFonts w:ascii="Times New Roman" w:hAnsi="Times New Roman" w:cs="Times New Roman"/>
          <w:sz w:val="24"/>
          <w:szCs w:val="24"/>
        </w:rPr>
        <w:t>valsts stimul</w:t>
      </w:r>
      <w:r w:rsidR="00C21089" w:rsidRPr="5738FF71">
        <w:rPr>
          <w:rFonts w:ascii="Times New Roman" w:hAnsi="Times New Roman" w:cs="Times New Roman"/>
          <w:sz w:val="24"/>
          <w:szCs w:val="24"/>
        </w:rPr>
        <w:t>i</w:t>
      </w:r>
      <w:r w:rsidR="0034319A" w:rsidRPr="5738FF71">
        <w:rPr>
          <w:rFonts w:ascii="Times New Roman" w:hAnsi="Times New Roman" w:cs="Times New Roman"/>
          <w:sz w:val="24"/>
          <w:szCs w:val="24"/>
        </w:rPr>
        <w:t xml:space="preserve"> </w:t>
      </w:r>
      <w:r w:rsidRPr="5738FF71">
        <w:rPr>
          <w:rFonts w:ascii="Times New Roman" w:hAnsi="Times New Roman" w:cs="Times New Roman"/>
          <w:sz w:val="24"/>
          <w:szCs w:val="24"/>
        </w:rPr>
        <w:t xml:space="preserve">peļņas </w:t>
      </w:r>
      <w:proofErr w:type="spellStart"/>
      <w:r w:rsidRPr="5738FF71">
        <w:rPr>
          <w:rFonts w:ascii="Times New Roman" w:hAnsi="Times New Roman" w:cs="Times New Roman"/>
          <w:sz w:val="24"/>
          <w:szCs w:val="24"/>
        </w:rPr>
        <w:t>reinvestēšanas</w:t>
      </w:r>
      <w:proofErr w:type="spellEnd"/>
      <w:r w:rsidRPr="5738FF71">
        <w:rPr>
          <w:rFonts w:ascii="Times New Roman" w:hAnsi="Times New Roman" w:cs="Times New Roman"/>
          <w:sz w:val="24"/>
          <w:szCs w:val="24"/>
        </w:rPr>
        <w:t xml:space="preserve"> veicināšanai.</w:t>
      </w:r>
    </w:p>
    <w:p w14:paraId="21C24698" w14:textId="3510D795" w:rsidR="00A65B0A" w:rsidRPr="008D0646" w:rsidRDefault="002369D4" w:rsidP="00E03E96">
      <w:pPr>
        <w:spacing w:before="120" w:after="0" w:line="240" w:lineRule="auto"/>
        <w:ind w:firstLine="426"/>
        <w:jc w:val="right"/>
        <w:rPr>
          <w:rFonts w:ascii="Times New Roman" w:hAnsi="Times New Roman" w:cs="Times New Roman"/>
          <w:i/>
          <w:sz w:val="24"/>
          <w:szCs w:val="24"/>
        </w:rPr>
      </w:pPr>
      <w:r>
        <w:rPr>
          <w:rFonts w:ascii="Times New Roman" w:hAnsi="Times New Roman" w:cs="Times New Roman"/>
          <w:i/>
          <w:sz w:val="24"/>
          <w:szCs w:val="24"/>
        </w:rPr>
        <w:t>2.attēls</w:t>
      </w:r>
    </w:p>
    <w:p w14:paraId="16A25D5C" w14:textId="1F4B0880" w:rsidR="00826E52" w:rsidRDefault="00826E52" w:rsidP="5738FF71">
      <w:pPr>
        <w:shd w:val="clear" w:color="auto" w:fill="8496B0" w:themeFill="text2" w:themeFillTint="99"/>
        <w:spacing w:before="120" w:after="0" w:line="240" w:lineRule="auto"/>
        <w:ind w:firstLine="426"/>
        <w:jc w:val="center"/>
        <w:rPr>
          <w:rFonts w:ascii="Times New Roman" w:hAnsi="Times New Roman"/>
          <w:b/>
          <w:bCs/>
          <w:color w:val="FFFFFF" w:themeColor="background1"/>
          <w:sz w:val="26"/>
          <w:szCs w:val="26"/>
        </w:rPr>
      </w:pPr>
      <w:proofErr w:type="spellStart"/>
      <w:r w:rsidRPr="5738FF71">
        <w:rPr>
          <w:rFonts w:ascii="Times New Roman" w:hAnsi="Times New Roman"/>
          <w:b/>
          <w:bCs/>
          <w:color w:val="FFFFFF" w:themeColor="background1"/>
          <w:sz w:val="26"/>
          <w:szCs w:val="26"/>
        </w:rPr>
        <w:t>Nefinanšu</w:t>
      </w:r>
      <w:proofErr w:type="spellEnd"/>
      <w:r w:rsidRPr="5738FF71">
        <w:rPr>
          <w:rFonts w:ascii="Times New Roman" w:hAnsi="Times New Roman"/>
          <w:b/>
          <w:bCs/>
          <w:color w:val="FFFFFF" w:themeColor="background1"/>
          <w:sz w:val="26"/>
          <w:szCs w:val="26"/>
        </w:rPr>
        <w:t xml:space="preserve"> uzņēmumu pašu kapitāla vērtība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1"/>
        <w:gridCol w:w="4535"/>
      </w:tblGrid>
      <w:tr w:rsidR="00826E52" w14:paraId="134FB32E" w14:textId="77777777" w:rsidTr="000E5591">
        <w:tc>
          <w:tcPr>
            <w:tcW w:w="4512" w:type="dxa"/>
          </w:tcPr>
          <w:p w14:paraId="6DE43E8D" w14:textId="76A57634" w:rsidR="00826E52" w:rsidRPr="00A274C1" w:rsidRDefault="00826E52" w:rsidP="00E03E96">
            <w:pPr>
              <w:spacing w:before="120"/>
              <w:ind w:firstLine="426"/>
              <w:jc w:val="center"/>
              <w:rPr>
                <w:rFonts w:ascii="Times New Roman" w:hAnsi="Times New Roman"/>
                <w:sz w:val="26"/>
                <w:szCs w:val="26"/>
              </w:rPr>
            </w:pPr>
            <w:r w:rsidRPr="00A274C1">
              <w:rPr>
                <w:rFonts w:ascii="Times New Roman" w:hAnsi="Times New Roman"/>
                <w:i/>
                <w:iCs/>
                <w:sz w:val="26"/>
                <w:szCs w:val="26"/>
              </w:rPr>
              <w:t xml:space="preserve">kopā (milj. </w:t>
            </w:r>
            <w:r w:rsidR="003D6707">
              <w:rPr>
                <w:rFonts w:ascii="Times New Roman" w:hAnsi="Times New Roman"/>
                <w:i/>
                <w:iCs/>
                <w:sz w:val="26"/>
                <w:szCs w:val="26"/>
              </w:rPr>
              <w:t>EUR</w:t>
            </w:r>
            <w:r w:rsidRPr="00A274C1">
              <w:rPr>
                <w:rFonts w:ascii="Times New Roman" w:hAnsi="Times New Roman"/>
                <w:i/>
                <w:iCs/>
                <w:sz w:val="26"/>
                <w:szCs w:val="26"/>
              </w:rPr>
              <w:t>)</w:t>
            </w:r>
          </w:p>
        </w:tc>
        <w:tc>
          <w:tcPr>
            <w:tcW w:w="4526" w:type="dxa"/>
          </w:tcPr>
          <w:p w14:paraId="6840A6E6" w14:textId="42CEA5CA" w:rsidR="00826E52" w:rsidRPr="00A274C1" w:rsidRDefault="00826E52" w:rsidP="00E03E96">
            <w:pPr>
              <w:spacing w:before="120"/>
              <w:ind w:firstLine="426"/>
              <w:jc w:val="center"/>
              <w:rPr>
                <w:rFonts w:ascii="Times New Roman" w:hAnsi="Times New Roman"/>
                <w:i/>
                <w:iCs/>
                <w:sz w:val="26"/>
                <w:szCs w:val="26"/>
              </w:rPr>
            </w:pPr>
            <w:r w:rsidRPr="00A274C1">
              <w:rPr>
                <w:rFonts w:ascii="Times New Roman" w:hAnsi="Times New Roman"/>
                <w:i/>
                <w:iCs/>
                <w:sz w:val="26"/>
                <w:szCs w:val="26"/>
              </w:rPr>
              <w:t xml:space="preserve">uz vienu iedzīvotāju (tūkst. </w:t>
            </w:r>
            <w:r w:rsidR="003D6707">
              <w:rPr>
                <w:rFonts w:ascii="Times New Roman" w:hAnsi="Times New Roman"/>
                <w:i/>
                <w:iCs/>
                <w:sz w:val="26"/>
                <w:szCs w:val="26"/>
              </w:rPr>
              <w:t>EUR</w:t>
            </w:r>
            <w:r w:rsidRPr="00A274C1">
              <w:rPr>
                <w:rFonts w:ascii="Times New Roman" w:hAnsi="Times New Roman"/>
                <w:i/>
                <w:iCs/>
                <w:sz w:val="26"/>
                <w:szCs w:val="26"/>
              </w:rPr>
              <w:t>)</w:t>
            </w:r>
          </w:p>
        </w:tc>
      </w:tr>
      <w:tr w:rsidR="00826E52" w14:paraId="6E33F62D" w14:textId="77777777" w:rsidTr="000E5591">
        <w:tc>
          <w:tcPr>
            <w:tcW w:w="4512" w:type="dxa"/>
          </w:tcPr>
          <w:p w14:paraId="73999538" w14:textId="77777777" w:rsidR="00826E52" w:rsidRDefault="00826E52" w:rsidP="00E03E96">
            <w:pPr>
              <w:spacing w:before="120"/>
              <w:jc w:val="center"/>
              <w:rPr>
                <w:rFonts w:ascii="Times New Roman" w:hAnsi="Times New Roman"/>
                <w:sz w:val="24"/>
                <w:szCs w:val="24"/>
              </w:rPr>
            </w:pPr>
            <w:r>
              <w:rPr>
                <w:rFonts w:ascii="Times New Roman" w:hAnsi="Times New Roman"/>
                <w:b/>
                <w:noProof/>
                <w:sz w:val="24"/>
                <w:szCs w:val="24"/>
              </w:rPr>
              <w:object w:dxaOrig="4300" w:dyaOrig="3590" w14:anchorId="01A1E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5pt;height:181pt;visibility:visible" o:ole="">
                  <v:imagedata r:id="rId17" o:title=""/>
                  <o:lock v:ext="edit" aspectratio="f"/>
                </v:shape>
                <o:OLEObject Type="Embed" ProgID="Excel.Chart.8" ShapeID="_x0000_i1025" DrawAspect="Content" ObjectID="_1812444213" r:id="rId18"/>
              </w:object>
            </w:r>
          </w:p>
        </w:tc>
        <w:tc>
          <w:tcPr>
            <w:tcW w:w="4526" w:type="dxa"/>
          </w:tcPr>
          <w:p w14:paraId="65FE774F" w14:textId="77777777" w:rsidR="00826E52" w:rsidRDefault="00826E52" w:rsidP="00E03E96">
            <w:pPr>
              <w:spacing w:before="120"/>
              <w:jc w:val="center"/>
              <w:rPr>
                <w:rFonts w:ascii="Times New Roman" w:hAnsi="Times New Roman"/>
                <w:sz w:val="24"/>
                <w:szCs w:val="24"/>
              </w:rPr>
            </w:pPr>
            <w:r>
              <w:rPr>
                <w:rFonts w:ascii="Times New Roman" w:hAnsi="Times New Roman"/>
                <w:b/>
                <w:noProof/>
                <w:sz w:val="24"/>
                <w:szCs w:val="24"/>
              </w:rPr>
              <w:object w:dxaOrig="4310" w:dyaOrig="3590" w14:anchorId="3A602CC5">
                <v:shape id="_x0000_i1026" type="#_x0000_t75" style="width:3in;height:181pt;visibility:visible" o:ole="">
                  <v:imagedata r:id="rId19" o:title=""/>
                  <o:lock v:ext="edit" aspectratio="f"/>
                </v:shape>
                <o:OLEObject Type="Embed" ProgID="Excel.Chart.8" ShapeID="_x0000_i1026" DrawAspect="Content" ObjectID="_1812444214" r:id="rId20"/>
              </w:object>
            </w:r>
          </w:p>
        </w:tc>
      </w:tr>
    </w:tbl>
    <w:p w14:paraId="340D37C8" w14:textId="346180D5" w:rsidR="00F95D82" w:rsidRPr="00211F05" w:rsidRDefault="00826E52" w:rsidP="5738FF71">
      <w:pPr>
        <w:spacing w:before="120" w:after="0" w:line="240" w:lineRule="auto"/>
        <w:ind w:firstLine="426"/>
        <w:rPr>
          <w:rFonts w:ascii="Times New Roman" w:hAnsi="Times New Roman"/>
          <w:sz w:val="18"/>
          <w:szCs w:val="18"/>
        </w:rPr>
      </w:pPr>
      <w:r w:rsidRPr="5738FF71">
        <w:rPr>
          <w:rFonts w:ascii="Times New Roman" w:hAnsi="Times New Roman"/>
          <w:sz w:val="18"/>
          <w:szCs w:val="18"/>
        </w:rPr>
        <w:t xml:space="preserve">Avots: </w:t>
      </w:r>
      <w:proofErr w:type="spellStart"/>
      <w:r w:rsidRPr="5738FF71">
        <w:rPr>
          <w:rFonts w:ascii="Times New Roman" w:hAnsi="Times New Roman"/>
          <w:sz w:val="18"/>
          <w:szCs w:val="18"/>
        </w:rPr>
        <w:t>Eurostat</w:t>
      </w:r>
      <w:proofErr w:type="spellEnd"/>
      <w:r w:rsidRPr="5738FF71">
        <w:rPr>
          <w:rFonts w:ascii="Times New Roman" w:hAnsi="Times New Roman"/>
          <w:sz w:val="18"/>
          <w:szCs w:val="18"/>
        </w:rPr>
        <w:t>, Sektoru konti</w:t>
      </w:r>
      <w:r w:rsidR="00BD59B6" w:rsidRPr="5738FF71">
        <w:rPr>
          <w:rFonts w:ascii="Times New Roman" w:hAnsi="Times New Roman"/>
          <w:sz w:val="18"/>
          <w:szCs w:val="18"/>
        </w:rPr>
        <w:t>, p</w:t>
      </w:r>
      <w:r w:rsidR="00132F41" w:rsidRPr="5738FF71">
        <w:rPr>
          <w:rFonts w:ascii="Times New Roman" w:hAnsi="Times New Roman"/>
          <w:sz w:val="18"/>
          <w:szCs w:val="18"/>
        </w:rPr>
        <w:t xml:space="preserve">ieejams: </w:t>
      </w:r>
      <w:hyperlink r:id="rId21">
        <w:r w:rsidR="00132F41" w:rsidRPr="5738FF71">
          <w:rPr>
            <w:rStyle w:val="Hyperlink"/>
            <w:rFonts w:ascii="Times New Roman" w:hAnsi="Times New Roman" w:cs="Times New Roman"/>
            <w:sz w:val="18"/>
            <w:szCs w:val="18"/>
          </w:rPr>
          <w:t>https://ec.europa.eu/eurostat/databrowser/bookmark/76e03cce-8397-4c64-8571-2d8d1415a87b?lang=en</w:t>
        </w:r>
      </w:hyperlink>
      <w:r w:rsidR="00132F41" w:rsidRPr="5738FF71">
        <w:rPr>
          <w:rFonts w:ascii="Times New Roman" w:hAnsi="Times New Roman" w:cs="Times New Roman"/>
          <w:sz w:val="18"/>
          <w:szCs w:val="18"/>
        </w:rPr>
        <w:t xml:space="preserve"> </w:t>
      </w:r>
    </w:p>
    <w:p w14:paraId="31891D4D" w14:textId="629C8598" w:rsidR="003B2C20" w:rsidRPr="00013464" w:rsidRDefault="003B2C20"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Komercbanku kredīti ir nozīmīga veselīgas tautsaimniecības sastāvdaļa – tas ir svarīgs finansējuma avots uzņēmumiem jaunu biznesa ideju un investīciju realizēšanai. Privātais sektors joprojām lielā mērā ir atkarīgs no komercbanku aizdevumiem. Atbilstoši Latvijas Bankas datiem</w:t>
      </w:r>
      <w:r w:rsidRPr="5738FF71">
        <w:rPr>
          <w:rStyle w:val="FootnoteReference"/>
          <w:rFonts w:ascii="Times New Roman" w:hAnsi="Times New Roman" w:cs="Times New Roman"/>
          <w:sz w:val="24"/>
          <w:szCs w:val="24"/>
        </w:rPr>
        <w:footnoteReference w:id="5"/>
      </w:r>
      <w:r w:rsidRPr="5738FF71">
        <w:rPr>
          <w:rFonts w:ascii="Times New Roman" w:hAnsi="Times New Roman" w:cs="Times New Roman"/>
          <w:sz w:val="24"/>
          <w:szCs w:val="24"/>
        </w:rPr>
        <w:t xml:space="preserve"> kopējais banku kredītportfelis Latvijā 2024.gada oktobra beigās bija 15.5 mljrd. EUR. No tā iekšzemes </w:t>
      </w:r>
      <w:proofErr w:type="spellStart"/>
      <w:r w:rsidRPr="5738FF71">
        <w:rPr>
          <w:rFonts w:ascii="Times New Roman" w:hAnsi="Times New Roman" w:cs="Times New Roman"/>
          <w:sz w:val="24"/>
          <w:szCs w:val="24"/>
        </w:rPr>
        <w:t>nebanku</w:t>
      </w:r>
      <w:proofErr w:type="spellEnd"/>
      <w:r w:rsidRPr="5738FF71">
        <w:rPr>
          <w:rFonts w:ascii="Times New Roman" w:hAnsi="Times New Roman" w:cs="Times New Roman"/>
          <w:sz w:val="24"/>
          <w:szCs w:val="24"/>
        </w:rPr>
        <w:t xml:space="preserve"> klientiem bija izsniegti 14.6 mljrd. EUR, pieaugums gada griezumā – par </w:t>
      </w:r>
      <w:r w:rsidRPr="5738FF71">
        <w:rPr>
          <w:rFonts w:ascii="Times New Roman" w:hAnsi="Times New Roman" w:cs="Times New Roman"/>
          <w:sz w:val="24"/>
          <w:szCs w:val="24"/>
        </w:rPr>
        <w:lastRenderedPageBreak/>
        <w:t xml:space="preserve">4.5%. </w:t>
      </w:r>
      <w:proofErr w:type="spellStart"/>
      <w:r w:rsidRPr="5738FF71">
        <w:rPr>
          <w:rFonts w:ascii="Times New Roman" w:hAnsi="Times New Roman" w:cs="Times New Roman"/>
          <w:sz w:val="24"/>
          <w:szCs w:val="24"/>
        </w:rPr>
        <w:t>Nefinanšu</w:t>
      </w:r>
      <w:proofErr w:type="spellEnd"/>
      <w:r w:rsidRPr="5738FF71">
        <w:rPr>
          <w:rFonts w:ascii="Times New Roman" w:hAnsi="Times New Roman" w:cs="Times New Roman"/>
          <w:sz w:val="24"/>
          <w:szCs w:val="24"/>
        </w:rPr>
        <w:t xml:space="preserve"> sabiedrību kredītportfelis pieauga par 2.9</w:t>
      </w:r>
      <w:r w:rsidR="00D43052" w:rsidRPr="5738FF71">
        <w:rPr>
          <w:rFonts w:ascii="Times New Roman" w:hAnsi="Times New Roman" w:cs="Times New Roman"/>
          <w:sz w:val="24"/>
          <w:szCs w:val="24"/>
        </w:rPr>
        <w:t>%</w:t>
      </w:r>
      <w:r w:rsidRPr="5738FF71">
        <w:rPr>
          <w:rStyle w:val="FootnoteReference"/>
          <w:rFonts w:ascii="Times New Roman" w:hAnsi="Times New Roman" w:cs="Times New Roman"/>
          <w:sz w:val="24"/>
          <w:szCs w:val="24"/>
        </w:rPr>
        <w:footnoteReference w:id="6"/>
      </w:r>
      <w:r w:rsidRPr="5738FF71">
        <w:rPr>
          <w:rFonts w:ascii="Times New Roman" w:hAnsi="Times New Roman" w:cs="Times New Roman"/>
          <w:sz w:val="24"/>
          <w:szCs w:val="24"/>
        </w:rPr>
        <w:t>, kamēr MVU kreditēšana attīstījās straujāk – par 8.8%, mājsaimniecību kreditēšana pieauga par 5.5%.</w:t>
      </w:r>
    </w:p>
    <w:p w14:paraId="7435DE59" w14:textId="1150528F" w:rsidR="003B2C20" w:rsidRPr="00692ECB" w:rsidRDefault="003B2C20" w:rsidP="5738FF71">
      <w:pPr>
        <w:spacing w:before="120" w:after="0" w:line="240" w:lineRule="auto"/>
        <w:ind w:firstLine="426"/>
        <w:jc w:val="both"/>
        <w:rPr>
          <w:rFonts w:ascii="Times New Roman" w:hAnsi="Times New Roman" w:cs="Times New Roman"/>
          <w:sz w:val="24"/>
          <w:szCs w:val="24"/>
        </w:rPr>
      </w:pPr>
      <w:r w:rsidRPr="5738FF71">
        <w:rPr>
          <w:rFonts w:ascii="Times New Roman" w:eastAsia="Calibri" w:hAnsi="Times New Roman" w:cs="Times New Roman"/>
          <w:sz w:val="24"/>
          <w:szCs w:val="24"/>
        </w:rPr>
        <w:t xml:space="preserve">2024.gada jūnija beigās </w:t>
      </w:r>
      <w:proofErr w:type="spellStart"/>
      <w:r w:rsidRPr="5738FF71">
        <w:rPr>
          <w:rFonts w:ascii="Times New Roman" w:eastAsia="Calibri" w:hAnsi="Times New Roman" w:cs="Times New Roman"/>
          <w:sz w:val="24"/>
          <w:szCs w:val="24"/>
        </w:rPr>
        <w:t>nebanku</w:t>
      </w:r>
      <w:proofErr w:type="spellEnd"/>
      <w:r w:rsidRPr="5738FF71">
        <w:rPr>
          <w:rFonts w:ascii="Times New Roman" w:eastAsia="Calibri" w:hAnsi="Times New Roman" w:cs="Times New Roman"/>
          <w:sz w:val="24"/>
          <w:szCs w:val="24"/>
        </w:rPr>
        <w:t xml:space="preserve"> noguldījumi bankās, </w:t>
      </w:r>
      <w:r w:rsidRPr="5738FF71">
        <w:rPr>
          <w:rFonts w:ascii="Times New Roman" w:hAnsi="Times New Roman" w:cs="Times New Roman"/>
          <w:sz w:val="24"/>
          <w:szCs w:val="24"/>
        </w:rPr>
        <w:t xml:space="preserve">gada laika pieaugot par 5%, </w:t>
      </w:r>
      <w:r w:rsidRPr="5738FF71">
        <w:rPr>
          <w:rFonts w:ascii="Times New Roman" w:eastAsia="Calibri" w:hAnsi="Times New Roman" w:cs="Times New Roman"/>
          <w:sz w:val="24"/>
          <w:szCs w:val="24"/>
        </w:rPr>
        <w:t>veidoja</w:t>
      </w:r>
      <w:r w:rsidRPr="5738FF71">
        <w:rPr>
          <w:rFonts w:ascii="Times New Roman" w:hAnsi="Times New Roman" w:cs="Times New Roman"/>
          <w:sz w:val="24"/>
          <w:szCs w:val="24"/>
        </w:rPr>
        <w:t xml:space="preserve"> 22 mljrd. EUR. Iekšzemes noguldījumi šajā laikā bija par 5.1% lielāki kā pirms gada un veidoja 91% no kopējā noguldījuma apjoma. Ārvalstu noguldījumu apmērs palielinājās par 7,7% un to īpatsvars bija 9%. Salīdzinājumam – 2015.gadā ārvalstu noguldījumu īpatsvars pārsniedza pusi no visiem noguldījumiem</w:t>
      </w:r>
      <w:r w:rsidR="00EC0991">
        <w:rPr>
          <w:rFonts w:ascii="Times New Roman" w:hAnsi="Times New Roman" w:cs="Times New Roman"/>
          <w:sz w:val="24"/>
          <w:szCs w:val="24"/>
        </w:rPr>
        <w:t xml:space="preserve"> </w:t>
      </w:r>
      <w:r w:rsidR="00420BB8" w:rsidRPr="00420BB8">
        <w:rPr>
          <w:rFonts w:ascii="Times New Roman" w:hAnsi="Times New Roman" w:cs="Times New Roman"/>
          <w:sz w:val="24"/>
          <w:szCs w:val="24"/>
        </w:rPr>
        <w:t>(ārvalstu noguldījumu īpatsvars būtiski saruka finanšu sektora "kapitālā remonta" ietekmē).</w:t>
      </w:r>
    </w:p>
    <w:p w14:paraId="317414F7" w14:textId="55C28044" w:rsidR="00A65B0A" w:rsidRPr="008D0646" w:rsidRDefault="008D0646" w:rsidP="00E03E96">
      <w:pPr>
        <w:spacing w:before="120" w:after="0" w:line="240" w:lineRule="auto"/>
        <w:ind w:firstLine="426"/>
        <w:jc w:val="right"/>
        <w:rPr>
          <w:rFonts w:ascii="Times New Roman" w:hAnsi="Times New Roman" w:cs="Times New Roman"/>
          <w:i/>
          <w:sz w:val="24"/>
          <w:szCs w:val="24"/>
        </w:rPr>
      </w:pPr>
      <w:r>
        <w:rPr>
          <w:rFonts w:ascii="Times New Roman" w:hAnsi="Times New Roman" w:cs="Times New Roman"/>
          <w:bCs/>
          <w:i/>
          <w:iCs/>
          <w:sz w:val="24"/>
          <w:szCs w:val="24"/>
        </w:rPr>
        <w:t>3</w:t>
      </w:r>
      <w:r w:rsidR="002369D4">
        <w:rPr>
          <w:rFonts w:ascii="Times New Roman" w:hAnsi="Times New Roman" w:cs="Times New Roman"/>
          <w:bCs/>
          <w:i/>
          <w:iCs/>
          <w:sz w:val="24"/>
          <w:szCs w:val="24"/>
        </w:rPr>
        <w:t>.attēls</w:t>
      </w:r>
    </w:p>
    <w:p w14:paraId="54BA74E0" w14:textId="4F450FEC" w:rsidR="00B467C8" w:rsidRPr="00692ECB" w:rsidRDefault="00B467C8" w:rsidP="00E03E96">
      <w:pPr>
        <w:widowControl w:val="0"/>
        <w:spacing w:before="120" w:after="0" w:line="240" w:lineRule="auto"/>
        <w:ind w:firstLine="426"/>
        <w:jc w:val="right"/>
        <w:rPr>
          <w:rFonts w:ascii="Times New Roman" w:hAnsi="Times New Roman" w:cs="Times New Roman"/>
          <w:sz w:val="24"/>
          <w:szCs w:val="24"/>
        </w:rPr>
      </w:pPr>
      <w:r w:rsidRPr="008D0646">
        <w:rPr>
          <w:rFonts w:ascii="Times New Roman" w:hAnsi="Times New Roman" w:cs="Times New Roman"/>
          <w:i/>
          <w:sz w:val="24"/>
          <w:szCs w:val="24"/>
        </w:rPr>
        <w:t>Iekšzemes un ārvalstu noguldījumi bankās</w:t>
      </w:r>
      <w:r w:rsidR="001106B5">
        <w:rPr>
          <w:rFonts w:ascii="Times New Roman" w:hAnsi="Times New Roman" w:cs="Times New Roman"/>
          <w:i/>
          <w:sz w:val="24"/>
          <w:szCs w:val="24"/>
        </w:rPr>
        <w:t xml:space="preserve">, </w:t>
      </w:r>
      <w:r w:rsidRPr="00692ECB">
        <w:rPr>
          <w:rFonts w:ascii="Times New Roman" w:hAnsi="Times New Roman" w:cs="Times New Roman"/>
          <w:i/>
          <w:sz w:val="24"/>
          <w:szCs w:val="24"/>
        </w:rPr>
        <w:t>mljrd</w:t>
      </w:r>
      <w:r w:rsidR="00685153">
        <w:rPr>
          <w:rFonts w:ascii="Times New Roman" w:hAnsi="Times New Roman" w:cs="Times New Roman"/>
          <w:i/>
          <w:sz w:val="24"/>
          <w:szCs w:val="24"/>
        </w:rPr>
        <w:t>.</w:t>
      </w:r>
      <w:r w:rsidRPr="00692ECB">
        <w:rPr>
          <w:rFonts w:ascii="Times New Roman" w:hAnsi="Times New Roman" w:cs="Times New Roman"/>
          <w:i/>
          <w:sz w:val="24"/>
          <w:szCs w:val="24"/>
        </w:rPr>
        <w:t xml:space="preserve"> </w:t>
      </w:r>
      <w:r w:rsidR="00DD5B60">
        <w:rPr>
          <w:rFonts w:ascii="Times New Roman" w:hAnsi="Times New Roman" w:cs="Times New Roman"/>
          <w:i/>
          <w:sz w:val="24"/>
          <w:szCs w:val="24"/>
        </w:rPr>
        <w:t>EUR</w:t>
      </w:r>
    </w:p>
    <w:p w14:paraId="10229224" w14:textId="77777777" w:rsidR="00B467C8" w:rsidRPr="00692ECB" w:rsidRDefault="00B467C8" w:rsidP="00E03E96">
      <w:pPr>
        <w:spacing w:before="120" w:after="0" w:line="240" w:lineRule="auto"/>
        <w:ind w:firstLine="426"/>
        <w:rPr>
          <w:rFonts w:ascii="Times New Roman" w:hAnsi="Times New Roman" w:cs="Times New Roman"/>
          <w:color w:val="000000" w:themeColor="text1"/>
          <w:sz w:val="24"/>
          <w:szCs w:val="24"/>
        </w:rPr>
      </w:pPr>
      <w:r w:rsidRPr="00692ECB">
        <w:rPr>
          <w:rFonts w:ascii="Times New Roman" w:hAnsi="Times New Roman" w:cs="Times New Roman"/>
          <w:noProof/>
          <w:color w:val="000000" w:themeColor="text1"/>
          <w:sz w:val="24"/>
          <w:szCs w:val="24"/>
          <w:lang w:eastAsia="lv-LV"/>
        </w:rPr>
        <w:drawing>
          <wp:inline distT="0" distB="0" distL="0" distR="0" wp14:anchorId="194D1D9C" wp14:editId="203014CA">
            <wp:extent cx="5022850" cy="1562100"/>
            <wp:effectExtent l="0" t="0" r="0" b="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38C84DA" w14:textId="6C59DB75" w:rsidR="00991F65" w:rsidRDefault="002D6F96" w:rsidP="00E03E96">
      <w:pPr>
        <w:spacing w:before="120" w:after="0" w:line="240" w:lineRule="auto"/>
        <w:ind w:firstLine="426"/>
        <w:rPr>
          <w:rFonts w:ascii="Times New Roman" w:hAnsi="Times New Roman"/>
          <w:sz w:val="18"/>
          <w:szCs w:val="18"/>
        </w:rPr>
      </w:pPr>
      <w:r w:rsidRPr="00604350">
        <w:rPr>
          <w:rFonts w:ascii="Times New Roman" w:hAnsi="Times New Roman"/>
          <w:sz w:val="18"/>
          <w:szCs w:val="18"/>
        </w:rPr>
        <w:t>Avots</w:t>
      </w:r>
      <w:r w:rsidR="00016706" w:rsidRPr="00604350">
        <w:rPr>
          <w:rFonts w:ascii="Times New Roman" w:hAnsi="Times New Roman"/>
          <w:sz w:val="18"/>
          <w:szCs w:val="18"/>
        </w:rPr>
        <w:t>:</w:t>
      </w:r>
      <w:r w:rsidR="00016706">
        <w:rPr>
          <w:rFonts w:ascii="Times New Roman" w:hAnsi="Times New Roman"/>
          <w:sz w:val="18"/>
          <w:szCs w:val="18"/>
        </w:rPr>
        <w:t xml:space="preserve"> Latvijas Banka</w:t>
      </w:r>
    </w:p>
    <w:p w14:paraId="5F28ED4E" w14:textId="77777777" w:rsidR="00717E6A" w:rsidRPr="00692ECB" w:rsidRDefault="00717E6A" w:rsidP="00E03E96">
      <w:pPr>
        <w:spacing w:before="120" w:after="0" w:line="240" w:lineRule="auto"/>
        <w:ind w:firstLine="426"/>
        <w:rPr>
          <w:rFonts w:ascii="Times New Roman" w:hAnsi="Times New Roman" w:cs="Times New Roman"/>
          <w:color w:val="000000" w:themeColor="text1"/>
          <w:sz w:val="24"/>
          <w:szCs w:val="24"/>
        </w:rPr>
      </w:pPr>
    </w:p>
    <w:p w14:paraId="16DFEB48" w14:textId="23A05662" w:rsidR="00F56033" w:rsidRPr="004F16A0" w:rsidRDefault="00797D41" w:rsidP="00E03E96">
      <w:pPr>
        <w:shd w:val="clear" w:color="auto" w:fill="D5DCE4" w:themeFill="text2" w:themeFillTint="33"/>
        <w:tabs>
          <w:tab w:val="center" w:pos="4607"/>
        </w:tabs>
        <w:spacing w:before="120" w:after="0" w:line="240" w:lineRule="auto"/>
        <w:ind w:firstLine="426"/>
        <w:jc w:val="both"/>
      </w:pPr>
      <w:r>
        <w:rPr>
          <w:rFonts w:ascii="Times New Roman" w:hAnsi="Times New Roman" w:cs="Times New Roman"/>
          <w:b/>
          <w:sz w:val="24"/>
          <w:szCs w:val="24"/>
        </w:rPr>
        <w:t>Esošā situācija k</w:t>
      </w:r>
      <w:r w:rsidR="00833E58" w:rsidRPr="00692ECB">
        <w:rPr>
          <w:rFonts w:ascii="Times New Roman" w:hAnsi="Times New Roman" w:cs="Times New Roman"/>
          <w:b/>
          <w:sz w:val="24"/>
          <w:szCs w:val="24"/>
        </w:rPr>
        <w:t>apitāla tirgus attīstīb</w:t>
      </w:r>
      <w:r>
        <w:rPr>
          <w:rFonts w:ascii="Times New Roman" w:hAnsi="Times New Roman" w:cs="Times New Roman"/>
          <w:b/>
          <w:sz w:val="24"/>
          <w:szCs w:val="24"/>
        </w:rPr>
        <w:t>ā</w:t>
      </w:r>
      <w:r w:rsidR="00A55F2A">
        <w:tab/>
      </w:r>
    </w:p>
    <w:p w14:paraId="36482AF3" w14:textId="6C139E62" w:rsidR="00C333A3" w:rsidRPr="00EE3F45" w:rsidRDefault="00833E58" w:rsidP="00C333A3">
      <w:pPr>
        <w:spacing w:after="0" w:line="240" w:lineRule="auto"/>
        <w:ind w:firstLine="426"/>
        <w:jc w:val="both"/>
        <w:rPr>
          <w:rFonts w:ascii="Times New Roman" w:eastAsiaTheme="majorEastAsia" w:hAnsi="Times New Roman" w:cs="Times New Roman"/>
          <w:b/>
          <w:color w:val="000000" w:themeColor="text1"/>
          <w:sz w:val="36"/>
          <w:szCs w:val="36"/>
        </w:rPr>
      </w:pPr>
      <w:r w:rsidRPr="00692ECB">
        <w:rPr>
          <w:rFonts w:ascii="Times New Roman" w:hAnsi="Times New Roman" w:cs="Times New Roman"/>
          <w:sz w:val="24"/>
          <w:szCs w:val="24"/>
        </w:rPr>
        <w:t xml:space="preserve">Vērtējot </w:t>
      </w:r>
      <w:r w:rsidR="007431BA" w:rsidRPr="00692ECB">
        <w:rPr>
          <w:rFonts w:ascii="Times New Roman" w:hAnsi="Times New Roman" w:cs="Times New Roman"/>
          <w:sz w:val="24"/>
          <w:szCs w:val="24"/>
        </w:rPr>
        <w:t>k</w:t>
      </w:r>
      <w:r w:rsidRPr="00692ECB">
        <w:rPr>
          <w:rFonts w:ascii="Times New Roman" w:hAnsi="Times New Roman" w:cs="Times New Roman"/>
          <w:sz w:val="24"/>
          <w:szCs w:val="24"/>
        </w:rPr>
        <w:t>apitāla tirgus jomu</w:t>
      </w:r>
      <w:r w:rsidR="00BE67E8">
        <w:rPr>
          <w:rFonts w:ascii="Times New Roman" w:hAnsi="Times New Roman" w:cs="Times New Roman"/>
          <w:sz w:val="24"/>
          <w:szCs w:val="24"/>
        </w:rPr>
        <w:t>,</w:t>
      </w:r>
      <w:r w:rsidRPr="00692ECB">
        <w:rPr>
          <w:rFonts w:ascii="Times New Roman" w:hAnsi="Times New Roman" w:cs="Times New Roman"/>
          <w:sz w:val="24"/>
          <w:szCs w:val="24"/>
        </w:rPr>
        <w:t xml:space="preserve"> jāsecina, ka Latvij</w:t>
      </w:r>
      <w:r w:rsidR="00BE67E8">
        <w:rPr>
          <w:rFonts w:ascii="Times New Roman" w:hAnsi="Times New Roman" w:cs="Times New Roman"/>
          <w:sz w:val="24"/>
          <w:szCs w:val="24"/>
        </w:rPr>
        <w:t>a</w:t>
      </w:r>
      <w:r w:rsidRPr="00692ECB">
        <w:rPr>
          <w:rFonts w:ascii="Times New Roman" w:hAnsi="Times New Roman" w:cs="Times New Roman"/>
          <w:sz w:val="24"/>
          <w:szCs w:val="24"/>
        </w:rPr>
        <w:t xml:space="preserve"> ir starp tām valstīm, kur kapitāla tirgus attīstīb</w:t>
      </w:r>
      <w:r w:rsidR="00BE67E8">
        <w:rPr>
          <w:rFonts w:ascii="Times New Roman" w:hAnsi="Times New Roman" w:cs="Times New Roman"/>
          <w:sz w:val="24"/>
          <w:szCs w:val="24"/>
        </w:rPr>
        <w:t>ai</w:t>
      </w:r>
      <w:r w:rsidRPr="00692ECB">
        <w:rPr>
          <w:rFonts w:ascii="Times New Roman" w:hAnsi="Times New Roman" w:cs="Times New Roman"/>
          <w:sz w:val="24"/>
          <w:szCs w:val="24"/>
        </w:rPr>
        <w:t xml:space="preserve"> ir liels potenciāls</w:t>
      </w:r>
      <w:r w:rsidR="00F606A3" w:rsidRPr="00692ECB">
        <w:rPr>
          <w:rFonts w:ascii="Times New Roman" w:hAnsi="Times New Roman" w:cs="Times New Roman"/>
          <w:sz w:val="24"/>
          <w:szCs w:val="24"/>
        </w:rPr>
        <w:t xml:space="preserve">, </w:t>
      </w:r>
      <w:r w:rsidR="003439AA">
        <w:rPr>
          <w:rFonts w:ascii="Times New Roman" w:hAnsi="Times New Roman" w:cs="Times New Roman"/>
          <w:sz w:val="24"/>
          <w:szCs w:val="24"/>
        </w:rPr>
        <w:t>kas</w:t>
      </w:r>
      <w:r w:rsidR="00F606A3" w:rsidRPr="00692ECB">
        <w:rPr>
          <w:rFonts w:ascii="Times New Roman" w:hAnsi="Times New Roman" w:cs="Times New Roman"/>
          <w:sz w:val="24"/>
          <w:szCs w:val="24"/>
        </w:rPr>
        <w:t xml:space="preserve"> līdz šim nav </w:t>
      </w:r>
      <w:r w:rsidR="003439AA">
        <w:rPr>
          <w:rFonts w:ascii="Times New Roman" w:hAnsi="Times New Roman" w:cs="Times New Roman"/>
          <w:sz w:val="24"/>
          <w:szCs w:val="24"/>
        </w:rPr>
        <w:t xml:space="preserve">ticis </w:t>
      </w:r>
      <w:r w:rsidR="00F606A3" w:rsidRPr="00692ECB">
        <w:rPr>
          <w:rFonts w:ascii="Times New Roman" w:hAnsi="Times New Roman" w:cs="Times New Roman"/>
          <w:sz w:val="24"/>
          <w:szCs w:val="24"/>
        </w:rPr>
        <w:t>pietiekami izmantots.</w:t>
      </w:r>
      <w:r w:rsidR="00A201C2" w:rsidRPr="00692ECB">
        <w:rPr>
          <w:rFonts w:ascii="Times New Roman" w:hAnsi="Times New Roman" w:cs="Times New Roman"/>
          <w:sz w:val="24"/>
          <w:szCs w:val="24"/>
        </w:rPr>
        <w:t xml:space="preserve"> </w:t>
      </w:r>
      <w:r w:rsidRPr="00692ECB">
        <w:rPr>
          <w:rFonts w:ascii="Times New Roman" w:hAnsi="Times New Roman" w:cs="Times New Roman"/>
          <w:sz w:val="24"/>
          <w:szCs w:val="24"/>
        </w:rPr>
        <w:t>Vērtējot akciju tirgus kapitalizācij</w:t>
      </w:r>
      <w:r w:rsidR="00580E98">
        <w:rPr>
          <w:rFonts w:ascii="Times New Roman" w:hAnsi="Times New Roman" w:cs="Times New Roman"/>
          <w:sz w:val="24"/>
          <w:szCs w:val="24"/>
        </w:rPr>
        <w:t>u</w:t>
      </w:r>
      <w:r w:rsidRPr="00692ECB">
        <w:rPr>
          <w:rFonts w:ascii="Times New Roman" w:hAnsi="Times New Roman" w:cs="Times New Roman"/>
          <w:sz w:val="24"/>
          <w:szCs w:val="24"/>
        </w:rPr>
        <w:t xml:space="preserve"> pret IKP, Latvija ir vienā no pēdējām vietām </w:t>
      </w:r>
      <w:r w:rsidR="000A6328">
        <w:rPr>
          <w:rFonts w:ascii="Times New Roman" w:hAnsi="Times New Roman" w:cs="Times New Roman"/>
          <w:sz w:val="24"/>
          <w:szCs w:val="24"/>
        </w:rPr>
        <w:t>ES</w:t>
      </w:r>
      <w:r w:rsidRPr="00692ECB">
        <w:rPr>
          <w:rFonts w:ascii="Times New Roman" w:hAnsi="Times New Roman" w:cs="Times New Roman"/>
          <w:sz w:val="24"/>
          <w:szCs w:val="24"/>
        </w:rPr>
        <w:t xml:space="preserve"> un būtiski atpaliek arī no kaimiņvalstīm. </w:t>
      </w:r>
      <w:r w:rsidR="00580E98">
        <w:rPr>
          <w:rFonts w:ascii="Times New Roman" w:hAnsi="Times New Roman" w:cs="Times New Roman"/>
          <w:sz w:val="24"/>
          <w:szCs w:val="24"/>
        </w:rPr>
        <w:t>T</w:t>
      </w:r>
      <w:r w:rsidRPr="00692ECB">
        <w:rPr>
          <w:rFonts w:ascii="Times New Roman" w:hAnsi="Times New Roman" w:cs="Times New Roman"/>
          <w:sz w:val="24"/>
          <w:szCs w:val="24"/>
        </w:rPr>
        <w:t>irgus kapitalizācija</w:t>
      </w:r>
      <w:r w:rsidR="00580E98">
        <w:rPr>
          <w:rFonts w:ascii="Times New Roman" w:hAnsi="Times New Roman" w:cs="Times New Roman"/>
          <w:sz w:val="24"/>
          <w:szCs w:val="24"/>
        </w:rPr>
        <w:t xml:space="preserve"> Latvijā</w:t>
      </w:r>
      <w:r w:rsidRPr="00692ECB">
        <w:rPr>
          <w:rFonts w:ascii="Times New Roman" w:hAnsi="Times New Roman" w:cs="Times New Roman"/>
          <w:sz w:val="24"/>
          <w:szCs w:val="24"/>
        </w:rPr>
        <w:t xml:space="preserve"> būtiski atpaliek no līmeņa, kas būtu atbilstošs mūsu ekonomikas attīstības līmenim.</w:t>
      </w:r>
      <w:r w:rsidR="00F52429">
        <w:rPr>
          <w:rFonts w:ascii="Times New Roman" w:hAnsi="Times New Roman" w:cs="Times New Roman"/>
          <w:sz w:val="24"/>
          <w:szCs w:val="24"/>
        </w:rPr>
        <w:t xml:space="preserve"> </w:t>
      </w:r>
      <w:r w:rsidR="00B87BF9" w:rsidRPr="00B87BF9">
        <w:rPr>
          <w:rFonts w:ascii="Times New Roman" w:hAnsi="Times New Roman" w:cs="Times New Roman"/>
          <w:sz w:val="24"/>
          <w:szCs w:val="24"/>
        </w:rPr>
        <w:t xml:space="preserve">Pašlaik Baltijas biržā kotēti </w:t>
      </w:r>
      <w:r w:rsidR="00C333A3" w:rsidRPr="005060FE">
        <w:rPr>
          <w:rFonts w:ascii="Times New Roman" w:hAnsi="Times New Roman" w:cs="Times New Roman"/>
          <w:sz w:val="24"/>
          <w:szCs w:val="24"/>
        </w:rPr>
        <w:t>13</w:t>
      </w:r>
      <w:r w:rsidR="00B87BF9" w:rsidRPr="00B87BF9">
        <w:rPr>
          <w:rFonts w:ascii="Times New Roman" w:hAnsi="Times New Roman" w:cs="Times New Roman"/>
          <w:sz w:val="24"/>
          <w:szCs w:val="24"/>
        </w:rPr>
        <w:t xml:space="preserve"> Latvijas uzņēmumi</w:t>
      </w:r>
      <w:r w:rsidR="00C333A3" w:rsidRPr="005060FE">
        <w:rPr>
          <w:rFonts w:ascii="Times New Roman" w:hAnsi="Times New Roman" w:cs="Times New Roman"/>
          <w:sz w:val="24"/>
          <w:szCs w:val="24"/>
        </w:rPr>
        <w:t>. To akciju kapitalizācija, atbilstoši Baltijas biržas mājas lapā sniegtajai informācijai, 2024. gada beigās bija 530,45 milj. EUR, jeb 1,3% no IKP, savukārt, Lietuvā tie bija 6,3% un Igaunijā pat 13</w:t>
      </w:r>
      <w:r w:rsidR="00BF0DDC">
        <w:rPr>
          <w:rFonts w:ascii="Times New Roman" w:hAnsi="Times New Roman" w:cs="Times New Roman"/>
          <w:sz w:val="24"/>
          <w:szCs w:val="24"/>
        </w:rPr>
        <w:t>,</w:t>
      </w:r>
      <w:r w:rsidR="00C333A3" w:rsidRPr="005060FE">
        <w:rPr>
          <w:rFonts w:ascii="Times New Roman" w:hAnsi="Times New Roman" w:cs="Times New Roman"/>
          <w:sz w:val="24"/>
          <w:szCs w:val="24"/>
        </w:rPr>
        <w:t>2% no IKP.</w:t>
      </w:r>
    </w:p>
    <w:p w14:paraId="4F670CF7" w14:textId="4C127CC0" w:rsidR="00FB2053" w:rsidRDefault="00FB2053"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Salīdz</w:t>
      </w:r>
      <w:r w:rsidR="002107E9">
        <w:rPr>
          <w:rFonts w:ascii="Times New Roman" w:hAnsi="Times New Roman" w:cs="Times New Roman"/>
          <w:sz w:val="24"/>
          <w:szCs w:val="24"/>
        </w:rPr>
        <w:t>in</w:t>
      </w:r>
      <w:r>
        <w:rPr>
          <w:rFonts w:ascii="Times New Roman" w:hAnsi="Times New Roman" w:cs="Times New Roman"/>
          <w:sz w:val="24"/>
          <w:szCs w:val="24"/>
        </w:rPr>
        <w:t>ot Baltijas valstu situāciju</w:t>
      </w:r>
      <w:r w:rsidR="002107E9">
        <w:rPr>
          <w:rFonts w:ascii="Times New Roman" w:hAnsi="Times New Roman" w:cs="Times New Roman"/>
          <w:sz w:val="24"/>
          <w:szCs w:val="24"/>
        </w:rPr>
        <w:t>,</w:t>
      </w:r>
      <w:r>
        <w:rPr>
          <w:rFonts w:ascii="Times New Roman" w:hAnsi="Times New Roman" w:cs="Times New Roman"/>
          <w:sz w:val="24"/>
          <w:szCs w:val="24"/>
        </w:rPr>
        <w:t xml:space="preserve"> jāņem vērā, ka v</w:t>
      </w:r>
      <w:r w:rsidRPr="00FB2053">
        <w:rPr>
          <w:rFonts w:ascii="Times New Roman" w:hAnsi="Times New Roman" w:cs="Times New Roman"/>
          <w:sz w:val="24"/>
          <w:szCs w:val="24"/>
        </w:rPr>
        <w:t>ismaz trešdaļa no Igaunijas un Lietuvas akciju tirgus kapitalizācijas attiecas uz valsts un pašvaldību uzņēmumiem</w:t>
      </w:r>
      <w:r>
        <w:rPr>
          <w:rFonts w:ascii="Times New Roman" w:hAnsi="Times New Roman" w:cs="Times New Roman"/>
          <w:sz w:val="24"/>
          <w:szCs w:val="24"/>
        </w:rPr>
        <w:t>.</w:t>
      </w:r>
      <w:r w:rsidR="002B4931">
        <w:rPr>
          <w:rFonts w:ascii="Times New Roman" w:hAnsi="Times New Roman" w:cs="Times New Roman"/>
          <w:sz w:val="24"/>
          <w:szCs w:val="24"/>
        </w:rPr>
        <w:t xml:space="preserve"> </w:t>
      </w:r>
      <w:r w:rsidRPr="00FB2053">
        <w:rPr>
          <w:rFonts w:ascii="Times New Roman" w:hAnsi="Times New Roman" w:cs="Times New Roman"/>
          <w:sz w:val="24"/>
          <w:szCs w:val="24"/>
        </w:rPr>
        <w:t>Biržā kotēto Latvijas uzņēmumu kapitalizācija pieaugtu, ja tajā iekļautos arī valstij piederoši uzņēmumi. Kotācija biržā ļautu ne tikai piesaistīt papildu finansējumu investīciju veikšanai tieši šiem uzņēmumiem, bet arī aktivizēt fondu biržu kopumā – piedāvājot gan riska diversifikācijas iespējas vietējiem investoriem, gan arī piesaistot ārvalstu investoru interesi.</w:t>
      </w:r>
    </w:p>
    <w:p w14:paraId="3B718829" w14:textId="35B429F9" w:rsidR="00F440B8" w:rsidRDefault="00477A47" w:rsidP="00F440B8">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Viens no aspektiem, kas uzņēmumus attur no akciju kotēšanas biržā</w:t>
      </w:r>
      <w:r w:rsidR="00811983" w:rsidRPr="5738FF71">
        <w:rPr>
          <w:rFonts w:ascii="Times New Roman" w:hAnsi="Times New Roman" w:cs="Times New Roman"/>
          <w:sz w:val="24"/>
          <w:szCs w:val="24"/>
        </w:rPr>
        <w:t>,</w:t>
      </w:r>
      <w:r w:rsidRPr="5738FF71">
        <w:rPr>
          <w:rFonts w:ascii="Times New Roman" w:hAnsi="Times New Roman" w:cs="Times New Roman"/>
          <w:sz w:val="24"/>
          <w:szCs w:val="24"/>
        </w:rPr>
        <w:t xml:space="preserve"> ir </w:t>
      </w:r>
      <w:r w:rsidR="00C516D3" w:rsidRPr="5738FF71">
        <w:rPr>
          <w:rFonts w:ascii="Times New Roman" w:hAnsi="Times New Roman" w:cs="Times New Roman"/>
          <w:sz w:val="24"/>
          <w:szCs w:val="24"/>
        </w:rPr>
        <w:t>izmaksas</w:t>
      </w:r>
      <w:r w:rsidR="007817B3" w:rsidRPr="5738FF71">
        <w:rPr>
          <w:rFonts w:ascii="Times New Roman" w:hAnsi="Times New Roman" w:cs="Times New Roman"/>
          <w:sz w:val="24"/>
          <w:szCs w:val="24"/>
        </w:rPr>
        <w:t xml:space="preserve">, kā arī uzņēmēju un sabiedrības finanšu </w:t>
      </w:r>
      <w:proofErr w:type="spellStart"/>
      <w:r w:rsidR="007817B3" w:rsidRPr="5738FF71">
        <w:rPr>
          <w:rFonts w:ascii="Times New Roman" w:hAnsi="Times New Roman" w:cs="Times New Roman"/>
          <w:sz w:val="24"/>
          <w:szCs w:val="24"/>
        </w:rPr>
        <w:t>pratības</w:t>
      </w:r>
      <w:proofErr w:type="spellEnd"/>
      <w:r w:rsidR="007817B3" w:rsidRPr="5738FF71">
        <w:rPr>
          <w:rFonts w:ascii="Times New Roman" w:hAnsi="Times New Roman" w:cs="Times New Roman"/>
          <w:sz w:val="24"/>
          <w:szCs w:val="24"/>
        </w:rPr>
        <w:t xml:space="preserve"> trūkums par kapitāla tirgu</w:t>
      </w:r>
      <w:r w:rsidR="00C516D3" w:rsidRPr="5738FF71">
        <w:rPr>
          <w:rFonts w:ascii="Times New Roman" w:hAnsi="Times New Roman" w:cs="Times New Roman"/>
          <w:sz w:val="24"/>
          <w:szCs w:val="24"/>
        </w:rPr>
        <w:t xml:space="preserve">. </w:t>
      </w:r>
      <w:r w:rsidR="0080099A" w:rsidRPr="5738FF71">
        <w:rPr>
          <w:rFonts w:ascii="Times New Roman" w:hAnsi="Times New Roman" w:cs="Times New Roman"/>
          <w:sz w:val="24"/>
          <w:szCs w:val="24"/>
        </w:rPr>
        <w:t xml:space="preserve">Kā vēl viens faktors, kas kavē kapitāla tirgus attīstību </w:t>
      </w:r>
      <w:r w:rsidR="007817B3" w:rsidRPr="5738FF71">
        <w:rPr>
          <w:rFonts w:ascii="Times New Roman" w:hAnsi="Times New Roman" w:cs="Times New Roman"/>
          <w:sz w:val="24"/>
          <w:szCs w:val="24"/>
        </w:rPr>
        <w:t>Latvijā</w:t>
      </w:r>
      <w:r w:rsidR="00675B14" w:rsidRPr="5738FF71">
        <w:rPr>
          <w:rFonts w:ascii="Times New Roman" w:hAnsi="Times New Roman" w:cs="Times New Roman"/>
          <w:sz w:val="24"/>
          <w:szCs w:val="24"/>
        </w:rPr>
        <w:t>,</w:t>
      </w:r>
      <w:r w:rsidR="007817B3" w:rsidRPr="5738FF71">
        <w:rPr>
          <w:rFonts w:ascii="Times New Roman" w:hAnsi="Times New Roman" w:cs="Times New Roman"/>
          <w:sz w:val="24"/>
          <w:szCs w:val="24"/>
        </w:rPr>
        <w:t xml:space="preserve"> </w:t>
      </w:r>
      <w:r w:rsidR="0080099A" w:rsidRPr="5738FF71">
        <w:rPr>
          <w:rFonts w:ascii="Times New Roman" w:hAnsi="Times New Roman" w:cs="Times New Roman"/>
          <w:sz w:val="24"/>
          <w:szCs w:val="24"/>
        </w:rPr>
        <w:t xml:space="preserve">ir </w:t>
      </w:r>
      <w:r w:rsidR="0008660C" w:rsidRPr="5738FF71">
        <w:rPr>
          <w:rFonts w:ascii="Times New Roman" w:hAnsi="Times New Roman" w:cs="Times New Roman"/>
          <w:sz w:val="24"/>
          <w:szCs w:val="24"/>
        </w:rPr>
        <w:t>mazais tirgus,</w:t>
      </w:r>
      <w:r w:rsidR="0080099A" w:rsidRPr="5738FF71">
        <w:rPr>
          <w:rFonts w:ascii="Times New Roman" w:hAnsi="Times New Roman" w:cs="Times New Roman"/>
          <w:sz w:val="24"/>
          <w:szCs w:val="24"/>
        </w:rPr>
        <w:t xml:space="preserve"> kas </w:t>
      </w:r>
      <w:r w:rsidR="0008660C" w:rsidRPr="5738FF71">
        <w:rPr>
          <w:rFonts w:ascii="Times New Roman" w:hAnsi="Times New Roman" w:cs="Times New Roman"/>
          <w:sz w:val="24"/>
          <w:szCs w:val="24"/>
        </w:rPr>
        <w:t xml:space="preserve">padara šo tirgu nekonkurētspējīgu un </w:t>
      </w:r>
      <w:r w:rsidR="0080099A" w:rsidRPr="5738FF71">
        <w:rPr>
          <w:rFonts w:ascii="Times New Roman" w:hAnsi="Times New Roman" w:cs="Times New Roman"/>
          <w:sz w:val="24"/>
          <w:szCs w:val="24"/>
        </w:rPr>
        <w:t>attur investoru ienākšanu</w:t>
      </w:r>
      <w:r w:rsidR="001B6943" w:rsidRPr="5738FF71">
        <w:rPr>
          <w:rFonts w:ascii="Times New Roman" w:hAnsi="Times New Roman" w:cs="Times New Roman"/>
          <w:sz w:val="24"/>
          <w:szCs w:val="24"/>
        </w:rPr>
        <w:t xml:space="preserve">, līdz ar to, lai </w:t>
      </w:r>
      <w:r w:rsidR="00F52429" w:rsidRPr="5738FF71">
        <w:rPr>
          <w:rFonts w:ascii="Times New Roman" w:hAnsi="Times New Roman" w:cs="Times New Roman"/>
          <w:sz w:val="24"/>
          <w:szCs w:val="24"/>
        </w:rPr>
        <w:t xml:space="preserve">primāri </w:t>
      </w:r>
      <w:r w:rsidR="001B6943" w:rsidRPr="5738FF71">
        <w:rPr>
          <w:rFonts w:ascii="Times New Roman" w:hAnsi="Times New Roman" w:cs="Times New Roman"/>
          <w:sz w:val="24"/>
          <w:szCs w:val="24"/>
        </w:rPr>
        <w:t>aktivizētu tirgu, būtu nepieciešami papildus stimuli</w:t>
      </w:r>
      <w:r w:rsidR="00601C98" w:rsidRPr="5738FF71">
        <w:rPr>
          <w:rFonts w:ascii="Times New Roman" w:hAnsi="Times New Roman" w:cs="Times New Roman"/>
          <w:sz w:val="24"/>
          <w:szCs w:val="24"/>
        </w:rPr>
        <w:t xml:space="preserve"> tirgus apmēra palielināšanai</w:t>
      </w:r>
      <w:r w:rsidR="00526520" w:rsidRPr="5738FF71">
        <w:rPr>
          <w:rFonts w:ascii="Times New Roman" w:hAnsi="Times New Roman" w:cs="Times New Roman"/>
          <w:sz w:val="24"/>
          <w:szCs w:val="24"/>
        </w:rPr>
        <w:t xml:space="preserve"> gan pieprasījuma, gan piedāvājuma pusē. </w:t>
      </w:r>
    </w:p>
    <w:p w14:paraId="31C26E3B" w14:textId="77777777" w:rsidR="00F440B8" w:rsidRDefault="00F440B8" w:rsidP="00F440B8">
      <w:pPr>
        <w:spacing w:before="120" w:after="0" w:line="240" w:lineRule="auto"/>
        <w:ind w:firstLine="426"/>
        <w:jc w:val="both"/>
        <w:rPr>
          <w:rFonts w:ascii="Times New Roman" w:hAnsi="Times New Roman" w:cs="Times New Roman"/>
          <w:sz w:val="24"/>
          <w:szCs w:val="24"/>
        </w:rPr>
      </w:pPr>
    </w:p>
    <w:p w14:paraId="0D81555B" w14:textId="2430B6CA" w:rsidR="00F440B8" w:rsidRPr="004F16A0" w:rsidRDefault="00F440B8" w:rsidP="00F440B8">
      <w:pPr>
        <w:shd w:val="clear" w:color="auto" w:fill="D5DCE4" w:themeFill="text2" w:themeFillTint="33"/>
        <w:tabs>
          <w:tab w:val="center" w:pos="4607"/>
        </w:tabs>
        <w:spacing w:before="120" w:after="0" w:line="240" w:lineRule="auto"/>
        <w:ind w:firstLine="426"/>
        <w:jc w:val="both"/>
      </w:pPr>
      <w:r>
        <w:rPr>
          <w:rFonts w:ascii="Times New Roman" w:hAnsi="Times New Roman" w:cs="Times New Roman"/>
          <w:b/>
          <w:sz w:val="24"/>
          <w:szCs w:val="24"/>
        </w:rPr>
        <w:t>Paveiktais finanšu</w:t>
      </w:r>
      <w:r w:rsidRPr="00692ECB">
        <w:rPr>
          <w:rFonts w:ascii="Times New Roman" w:hAnsi="Times New Roman" w:cs="Times New Roman"/>
          <w:b/>
          <w:sz w:val="24"/>
          <w:szCs w:val="24"/>
        </w:rPr>
        <w:t xml:space="preserve"> tirgus attīstīb</w:t>
      </w:r>
      <w:r>
        <w:rPr>
          <w:rFonts w:ascii="Times New Roman" w:hAnsi="Times New Roman" w:cs="Times New Roman"/>
          <w:b/>
          <w:sz w:val="24"/>
          <w:szCs w:val="24"/>
        </w:rPr>
        <w:t>ā</w:t>
      </w:r>
      <w:r>
        <w:tab/>
      </w:r>
    </w:p>
    <w:p w14:paraId="1F7891AA" w14:textId="77777777" w:rsidR="00E21F08" w:rsidRDefault="004A03B8" w:rsidP="00AB7837">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lastRenderedPageBreak/>
        <w:t xml:space="preserve">Līdz šim ir </w:t>
      </w:r>
      <w:r w:rsidR="00C52D0F" w:rsidRPr="5738FF71">
        <w:rPr>
          <w:rFonts w:ascii="Times New Roman" w:hAnsi="Times New Roman" w:cs="Times New Roman"/>
          <w:sz w:val="24"/>
          <w:szCs w:val="24"/>
        </w:rPr>
        <w:t>izstrādāti vairāk</w:t>
      </w:r>
      <w:r w:rsidR="00AE71CF" w:rsidRPr="5738FF71">
        <w:rPr>
          <w:rFonts w:ascii="Times New Roman" w:hAnsi="Times New Roman" w:cs="Times New Roman"/>
          <w:sz w:val="24"/>
          <w:szCs w:val="24"/>
        </w:rPr>
        <w:t>i</w:t>
      </w:r>
      <w:r w:rsidR="00C52D0F" w:rsidRPr="5738FF71">
        <w:rPr>
          <w:rFonts w:ascii="Times New Roman" w:hAnsi="Times New Roman" w:cs="Times New Roman"/>
          <w:sz w:val="24"/>
          <w:szCs w:val="24"/>
        </w:rPr>
        <w:t xml:space="preserve"> konceptuāli politikas plānošanas dokumenti, kas </w:t>
      </w:r>
      <w:r w:rsidR="009C58FC" w:rsidRPr="5738FF71">
        <w:rPr>
          <w:rFonts w:ascii="Times New Roman" w:hAnsi="Times New Roman" w:cs="Times New Roman"/>
          <w:sz w:val="24"/>
          <w:szCs w:val="24"/>
        </w:rPr>
        <w:t xml:space="preserve">ir vērsti uz finanšu tirgus attīstību, </w:t>
      </w:r>
      <w:r w:rsidR="005F707A" w:rsidRPr="5738FF71">
        <w:rPr>
          <w:rFonts w:ascii="Times New Roman" w:hAnsi="Times New Roman" w:cs="Times New Roman"/>
          <w:sz w:val="24"/>
          <w:szCs w:val="24"/>
        </w:rPr>
        <w:t xml:space="preserve">identificējot </w:t>
      </w:r>
      <w:proofErr w:type="spellStart"/>
      <w:r w:rsidR="005F707A" w:rsidRPr="5738FF71">
        <w:rPr>
          <w:rFonts w:ascii="Times New Roman" w:hAnsi="Times New Roman" w:cs="Times New Roman"/>
          <w:sz w:val="24"/>
          <w:szCs w:val="24"/>
        </w:rPr>
        <w:t>problēmjautājumus</w:t>
      </w:r>
      <w:proofErr w:type="spellEnd"/>
      <w:r w:rsidR="005F707A" w:rsidRPr="5738FF71">
        <w:rPr>
          <w:rFonts w:ascii="Times New Roman" w:hAnsi="Times New Roman" w:cs="Times New Roman"/>
          <w:sz w:val="24"/>
          <w:szCs w:val="24"/>
        </w:rPr>
        <w:t xml:space="preserve"> un definējot noteiktus uzdevumus</w:t>
      </w:r>
      <w:r w:rsidR="000F6536" w:rsidRPr="5738FF71">
        <w:rPr>
          <w:rFonts w:ascii="Times New Roman" w:hAnsi="Times New Roman" w:cs="Times New Roman"/>
          <w:sz w:val="24"/>
          <w:szCs w:val="24"/>
        </w:rPr>
        <w:t xml:space="preserve"> (skat</w:t>
      </w:r>
      <w:r w:rsidR="00D61CE5" w:rsidRPr="5738FF71">
        <w:rPr>
          <w:rFonts w:ascii="Times New Roman" w:hAnsi="Times New Roman" w:cs="Times New Roman"/>
          <w:sz w:val="24"/>
          <w:szCs w:val="24"/>
        </w:rPr>
        <w:t xml:space="preserve">īt </w:t>
      </w:r>
      <w:r w:rsidR="00CD6D07" w:rsidRPr="5738FF71">
        <w:rPr>
          <w:rFonts w:ascii="Times New Roman" w:hAnsi="Times New Roman" w:cs="Times New Roman"/>
          <w:sz w:val="24"/>
          <w:szCs w:val="24"/>
        </w:rPr>
        <w:t>4</w:t>
      </w:r>
      <w:r w:rsidR="00D61CE5" w:rsidRPr="5738FF71">
        <w:rPr>
          <w:rFonts w:ascii="Times New Roman" w:hAnsi="Times New Roman" w:cs="Times New Roman"/>
          <w:sz w:val="24"/>
          <w:szCs w:val="24"/>
        </w:rPr>
        <w:t>.</w:t>
      </w:r>
      <w:r w:rsidR="000F6536" w:rsidRPr="5738FF71">
        <w:rPr>
          <w:rFonts w:ascii="Times New Roman" w:hAnsi="Times New Roman" w:cs="Times New Roman"/>
          <w:sz w:val="24"/>
          <w:szCs w:val="24"/>
        </w:rPr>
        <w:t>attēlu)</w:t>
      </w:r>
      <w:r w:rsidR="00C97355" w:rsidRPr="5738FF71">
        <w:rPr>
          <w:rFonts w:ascii="Times New Roman" w:hAnsi="Times New Roman" w:cs="Times New Roman"/>
          <w:sz w:val="24"/>
          <w:szCs w:val="24"/>
        </w:rPr>
        <w:t>.</w:t>
      </w:r>
    </w:p>
    <w:p w14:paraId="5C747CB6" w14:textId="340ADACC" w:rsidR="00773256" w:rsidRPr="00AB7837" w:rsidRDefault="00D96B29" w:rsidP="00AB7837">
      <w:pPr>
        <w:spacing w:before="120" w:after="0" w:line="240" w:lineRule="auto"/>
        <w:ind w:firstLine="426"/>
        <w:jc w:val="both"/>
        <w:rPr>
          <w:rFonts w:ascii="Times New Roman" w:hAnsi="Times New Roman" w:cs="Times New Roman"/>
          <w:i/>
          <w:iCs/>
          <w:sz w:val="24"/>
          <w:szCs w:val="24"/>
        </w:rPr>
      </w:pPr>
      <w:r w:rsidRPr="5738FF71">
        <w:rPr>
          <w:rFonts w:ascii="Times New Roman" w:hAnsi="Times New Roman" w:cs="Times New Roman"/>
          <w:sz w:val="24"/>
          <w:szCs w:val="24"/>
        </w:rPr>
        <w:t xml:space="preserve"> </w:t>
      </w:r>
      <w:r w:rsidR="00AB7837">
        <w:rPr>
          <w:rFonts w:ascii="Times New Roman" w:hAnsi="Times New Roman" w:cs="Times New Roman"/>
          <w:sz w:val="24"/>
          <w:szCs w:val="24"/>
        </w:rPr>
        <w:t xml:space="preserve">  </w:t>
      </w:r>
      <w:r w:rsidR="00425A7C" w:rsidRPr="5738FF71">
        <w:rPr>
          <w:rFonts w:ascii="Times New Roman" w:hAnsi="Times New Roman" w:cs="Times New Roman"/>
          <w:sz w:val="24"/>
          <w:szCs w:val="24"/>
        </w:rPr>
        <w:t xml:space="preserve">                                                                                                                        </w:t>
      </w:r>
      <w:r w:rsidR="00F440B8">
        <w:rPr>
          <w:rFonts w:ascii="Times New Roman" w:hAnsi="Times New Roman" w:cs="Times New Roman"/>
          <w:sz w:val="24"/>
          <w:szCs w:val="24"/>
        </w:rPr>
        <w:t xml:space="preserve">      </w:t>
      </w:r>
      <w:r w:rsidR="00425A7C" w:rsidRPr="5738FF71">
        <w:rPr>
          <w:rFonts w:ascii="Times New Roman" w:hAnsi="Times New Roman" w:cs="Times New Roman"/>
          <w:sz w:val="24"/>
          <w:szCs w:val="24"/>
        </w:rPr>
        <w:t xml:space="preserve">  </w:t>
      </w:r>
      <w:r w:rsidR="00AB7837" w:rsidRPr="00AB7837">
        <w:rPr>
          <w:rFonts w:ascii="Times New Roman" w:hAnsi="Times New Roman" w:cs="Times New Roman"/>
          <w:i/>
          <w:iCs/>
          <w:sz w:val="24"/>
          <w:szCs w:val="24"/>
        </w:rPr>
        <w:t>4.attēls</w:t>
      </w:r>
    </w:p>
    <w:p w14:paraId="55300B39" w14:textId="6310FB77" w:rsidR="00013464" w:rsidRDefault="00AB783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4E41DAB0" wp14:editId="1FC4018A">
                <wp:simplePos x="0" y="0"/>
                <wp:positionH relativeFrom="margin">
                  <wp:posOffset>-37465</wp:posOffset>
                </wp:positionH>
                <wp:positionV relativeFrom="paragraph">
                  <wp:posOffset>125095</wp:posOffset>
                </wp:positionV>
                <wp:extent cx="6203315" cy="563880"/>
                <wp:effectExtent l="0" t="0" r="26035" b="26670"/>
                <wp:wrapNone/>
                <wp:docPr id="70530838" name="Rectangle 3"/>
                <wp:cNvGraphicFramePr/>
                <a:graphic xmlns:a="http://schemas.openxmlformats.org/drawingml/2006/main">
                  <a:graphicData uri="http://schemas.microsoft.com/office/word/2010/wordprocessingShape">
                    <wps:wsp>
                      <wps:cNvSpPr/>
                      <wps:spPr>
                        <a:xfrm>
                          <a:off x="0" y="0"/>
                          <a:ext cx="6203315" cy="563880"/>
                        </a:xfrm>
                        <a:prstGeom prst="rect">
                          <a:avLst/>
                        </a:prstGeom>
                        <a:solidFill>
                          <a:schemeClr val="tx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DBAAB98" w14:textId="477D8675" w:rsidR="00013464" w:rsidRDefault="0094708A" w:rsidP="00575007">
                            <w:pPr>
                              <w:shd w:val="clear" w:color="auto" w:fill="8496B0" w:themeFill="text2" w:themeFillTint="99"/>
                              <w:spacing w:after="0" w:line="240" w:lineRule="auto"/>
                              <w:jc w:val="center"/>
                            </w:pPr>
                            <w:r>
                              <w:rPr>
                                <w:rFonts w:ascii="Times New Roman" w:hAnsi="Times New Roman" w:cs="Times New Roman"/>
                                <w:b/>
                                <w:bCs/>
                                <w:sz w:val="24"/>
                                <w:szCs w:val="24"/>
                              </w:rPr>
                              <w:t xml:space="preserve">Finanšu ministrijas </w:t>
                            </w:r>
                            <w:r w:rsidR="00455105">
                              <w:rPr>
                                <w:rFonts w:ascii="Times New Roman" w:hAnsi="Times New Roman" w:cs="Times New Roman"/>
                                <w:b/>
                                <w:bCs/>
                                <w:sz w:val="24"/>
                                <w:szCs w:val="24"/>
                              </w:rPr>
                              <w:t xml:space="preserve">25.05.2023. </w:t>
                            </w:r>
                            <w:r>
                              <w:rPr>
                                <w:rFonts w:ascii="Times New Roman" w:hAnsi="Times New Roman" w:cs="Times New Roman"/>
                                <w:b/>
                                <w:bCs/>
                                <w:sz w:val="24"/>
                                <w:szCs w:val="24"/>
                              </w:rPr>
                              <w:t>ziņojums “</w:t>
                            </w:r>
                            <w:r w:rsidR="00013464" w:rsidRPr="00692ECB">
                              <w:rPr>
                                <w:rFonts w:ascii="Times New Roman" w:hAnsi="Times New Roman" w:cs="Times New Roman"/>
                                <w:b/>
                                <w:bCs/>
                                <w:sz w:val="24"/>
                                <w:szCs w:val="24"/>
                              </w:rPr>
                              <w:t>Kreditēšanas attīstības tendences un kreditēšanu kavējošie faktori Latvijā</w:t>
                            </w:r>
                            <w:r>
                              <w:rPr>
                                <w:rFonts w:ascii="Times New Roman" w:hAnsi="Times New Roman" w:cs="Times New Roman"/>
                                <w:b/>
                                <w:bCs/>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1DAB0" id="Rectangle 3" o:spid="_x0000_s1032" style="position:absolute;left:0;text-align:left;margin-left:-2.95pt;margin-top:9.85pt;width:488.45pt;height:44.4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" fillcolor="#8496b0 [1951]" strokecolor="#09101d [484]" strokeweight="1pt">
                <v:textbox>
                  <w:txbxContent>
                    <w:p w14:paraId="2DBAAB98" w14:textId="477D8675" w:rsidR="00013464" w:rsidRDefault="0094708A" w:rsidP="00575007">
                      <w:pPr>
                        <w:shd w:val="clear" w:color="auto" w:fill="8496B0" w:themeFill="text2" w:themeFillTint="99"/>
                        <w:spacing w:after="0" w:line="240" w:lineRule="auto"/>
                        <w:jc w:val="center"/>
                      </w:pPr>
                      <w:r>
                        <w:rPr>
                          <w:rFonts w:ascii="Times New Roman" w:hAnsi="Times New Roman" w:cs="Times New Roman"/>
                          <w:b/>
                          <w:bCs/>
                          <w:sz w:val="24"/>
                          <w:szCs w:val="24"/>
                        </w:rPr>
                        <w:t xml:space="preserve">Finanšu ministrijas </w:t>
                      </w:r>
                      <w:r w:rsidR="00455105">
                        <w:rPr>
                          <w:rFonts w:ascii="Times New Roman" w:hAnsi="Times New Roman" w:cs="Times New Roman"/>
                          <w:b/>
                          <w:bCs/>
                          <w:sz w:val="24"/>
                          <w:szCs w:val="24"/>
                        </w:rPr>
                        <w:t xml:space="preserve">25.05.2023. </w:t>
                      </w:r>
                      <w:r>
                        <w:rPr>
                          <w:rFonts w:ascii="Times New Roman" w:hAnsi="Times New Roman" w:cs="Times New Roman"/>
                          <w:b/>
                          <w:bCs/>
                          <w:sz w:val="24"/>
                          <w:szCs w:val="24"/>
                        </w:rPr>
                        <w:t>ziņojums “</w:t>
                      </w:r>
                      <w:r w:rsidR="00013464" w:rsidRPr="00692ECB">
                        <w:rPr>
                          <w:rFonts w:ascii="Times New Roman" w:hAnsi="Times New Roman" w:cs="Times New Roman"/>
                          <w:b/>
                          <w:bCs/>
                          <w:sz w:val="24"/>
                          <w:szCs w:val="24"/>
                        </w:rPr>
                        <w:t>Kreditēšanas attīstības tendences un kreditēšanu kavējošie faktori Latvijā</w:t>
                      </w:r>
                      <w:r>
                        <w:rPr>
                          <w:rFonts w:ascii="Times New Roman" w:hAnsi="Times New Roman" w:cs="Times New Roman"/>
                          <w:b/>
                          <w:bCs/>
                          <w:sz w:val="24"/>
                          <w:szCs w:val="24"/>
                        </w:rPr>
                        <w:t>”</w:t>
                      </w:r>
                    </w:p>
                  </w:txbxContent>
                </v:textbox>
                <w10:wrap anchorx="margin"/>
              </v:rect>
            </w:pict>
          </mc:Fallback>
        </mc:AlternateContent>
      </w:r>
    </w:p>
    <w:p w14:paraId="2F2B6D23" w14:textId="1BC26197" w:rsidR="00013464" w:rsidRDefault="00013464" w:rsidP="00E03E96">
      <w:pPr>
        <w:spacing w:before="120" w:after="0" w:line="240" w:lineRule="auto"/>
        <w:ind w:firstLine="426"/>
        <w:jc w:val="both"/>
        <w:rPr>
          <w:rFonts w:ascii="Times New Roman" w:hAnsi="Times New Roman" w:cs="Times New Roman"/>
          <w:sz w:val="24"/>
          <w:szCs w:val="24"/>
        </w:rPr>
      </w:pPr>
    </w:p>
    <w:p w14:paraId="0C0D03CE" w14:textId="5683605B" w:rsidR="00013464" w:rsidRPr="00692ECB" w:rsidRDefault="00B4125B"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0" behindDoc="0" locked="0" layoutInCell="1" allowOverlap="1" wp14:anchorId="26EC84CA" wp14:editId="418F510A">
                <wp:simplePos x="0" y="0"/>
                <wp:positionH relativeFrom="margin">
                  <wp:posOffset>-41910</wp:posOffset>
                </wp:positionH>
                <wp:positionV relativeFrom="paragraph">
                  <wp:posOffset>224790</wp:posOffset>
                </wp:positionV>
                <wp:extent cx="6205141" cy="481035"/>
                <wp:effectExtent l="0" t="0" r="24765" b="14605"/>
                <wp:wrapNone/>
                <wp:docPr id="1962615070" name="Rectangle 3"/>
                <wp:cNvGraphicFramePr/>
                <a:graphic xmlns:a="http://schemas.openxmlformats.org/drawingml/2006/main">
                  <a:graphicData uri="http://schemas.microsoft.com/office/word/2010/wordprocessingShape">
                    <wps:wsp>
                      <wps:cNvSpPr/>
                      <wps:spPr>
                        <a:xfrm>
                          <a:off x="0" y="0"/>
                          <a:ext cx="6205141" cy="481035"/>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12C292D9" w14:textId="15FFDC35" w:rsidR="00C41948" w:rsidRPr="0082030A" w:rsidRDefault="009A175D" w:rsidP="00C41948">
                            <w:pPr>
                              <w:jc w:val="center"/>
                              <w:rPr>
                                <w:rFonts w:ascii="Times New Roman" w:hAnsi="Times New Roman" w:cs="Times New Roman"/>
                                <w:b/>
                                <w:color w:val="FFFFFF" w:themeColor="background1"/>
                                <w:sz w:val="24"/>
                                <w:szCs w:val="24"/>
                              </w:rPr>
                            </w:pPr>
                            <w:r w:rsidRPr="009A175D">
                              <w:rPr>
                                <w:rFonts w:ascii="Times New Roman" w:hAnsi="Times New Roman" w:cs="Times New Roman"/>
                                <w:b/>
                                <w:bCs/>
                                <w:color w:val="FFFFFF" w:themeColor="background1"/>
                                <w:sz w:val="24"/>
                                <w:szCs w:val="24"/>
                              </w:rPr>
                              <w:t>Mērķis – risināt strukturālos kreditēšan</w:t>
                            </w:r>
                            <w:r w:rsidR="00B4125B">
                              <w:rPr>
                                <w:rFonts w:ascii="Times New Roman" w:hAnsi="Times New Roman" w:cs="Times New Roman"/>
                                <w:b/>
                                <w:bCs/>
                                <w:color w:val="FFFFFF" w:themeColor="background1"/>
                                <w:sz w:val="24"/>
                                <w:szCs w:val="24"/>
                              </w:rPr>
                              <w:t>u</w:t>
                            </w:r>
                            <w:r w:rsidRPr="009A175D">
                              <w:rPr>
                                <w:rFonts w:ascii="Times New Roman" w:hAnsi="Times New Roman" w:cs="Times New Roman"/>
                                <w:b/>
                                <w:bCs/>
                                <w:color w:val="FFFFFF" w:themeColor="background1"/>
                                <w:sz w:val="24"/>
                                <w:szCs w:val="24"/>
                              </w:rPr>
                              <w:t xml:space="preserve"> bremzējošos faktorus un veidot kreditēšanai</w:t>
                            </w:r>
                            <w:r>
                              <w:rPr>
                                <w:rFonts w:ascii="Times New Roman" w:hAnsi="Times New Roman" w:cs="Times New Roman"/>
                                <w:b/>
                                <w:bCs/>
                                <w:color w:val="FFFFFF" w:themeColor="background1"/>
                                <w:sz w:val="24"/>
                                <w:szCs w:val="24"/>
                              </w:rPr>
                              <w:t xml:space="preserve"> pievilcīgāku vidi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EC84CA" id="_x0000_s1033" style="position:absolute;left:0;text-align:left;margin-left:-3.3pt;margin-top:17.7pt;width:488.6pt;height:37.9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" fillcolor="#a5a5a5 [2092]" strokecolor="#09101d [484]" strokeweight="1pt">
                <v:textbox>
                  <w:txbxContent>
                    <w:p w14:paraId="12C292D9" w14:textId="15FFDC35" w:rsidR="00C41948" w:rsidRPr="0082030A" w:rsidRDefault="009A175D" w:rsidP="00C41948">
                      <w:pPr>
                        <w:jc w:val="center"/>
                        <w:rPr>
                          <w:rFonts w:ascii="Times New Roman" w:hAnsi="Times New Roman" w:cs="Times New Roman"/>
                          <w:b/>
                          <w:color w:val="FFFFFF" w:themeColor="background1"/>
                          <w:sz w:val="24"/>
                          <w:szCs w:val="24"/>
                        </w:rPr>
                      </w:pPr>
                      <w:r w:rsidRPr="009A175D">
                        <w:rPr>
                          <w:rFonts w:ascii="Times New Roman" w:hAnsi="Times New Roman" w:cs="Times New Roman"/>
                          <w:b/>
                          <w:bCs/>
                          <w:color w:val="FFFFFF" w:themeColor="background1"/>
                          <w:sz w:val="24"/>
                          <w:szCs w:val="24"/>
                        </w:rPr>
                        <w:t>Mērķis – risināt strukturālos kreditēšan</w:t>
                      </w:r>
                      <w:r w:rsidR="00B4125B">
                        <w:rPr>
                          <w:rFonts w:ascii="Times New Roman" w:hAnsi="Times New Roman" w:cs="Times New Roman"/>
                          <w:b/>
                          <w:bCs/>
                          <w:color w:val="FFFFFF" w:themeColor="background1"/>
                          <w:sz w:val="24"/>
                          <w:szCs w:val="24"/>
                        </w:rPr>
                        <w:t>u</w:t>
                      </w:r>
                      <w:r w:rsidRPr="009A175D">
                        <w:rPr>
                          <w:rFonts w:ascii="Times New Roman" w:hAnsi="Times New Roman" w:cs="Times New Roman"/>
                          <w:b/>
                          <w:bCs/>
                          <w:color w:val="FFFFFF" w:themeColor="background1"/>
                          <w:sz w:val="24"/>
                          <w:szCs w:val="24"/>
                        </w:rPr>
                        <w:t xml:space="preserve"> bremzējošos faktorus un veidot kreditēšanai</w:t>
                      </w:r>
                      <w:r>
                        <w:rPr>
                          <w:rFonts w:ascii="Times New Roman" w:hAnsi="Times New Roman" w:cs="Times New Roman"/>
                          <w:b/>
                          <w:bCs/>
                          <w:color w:val="FFFFFF" w:themeColor="background1"/>
                          <w:sz w:val="24"/>
                          <w:szCs w:val="24"/>
                        </w:rPr>
                        <w:t xml:space="preserve"> pievilcīgāku vidi</w:t>
                      </w:r>
                    </w:p>
                  </w:txbxContent>
                </v:textbox>
                <w10:wrap anchorx="margin"/>
              </v:rect>
            </w:pict>
          </mc:Fallback>
        </mc:AlternateContent>
      </w:r>
    </w:p>
    <w:p w14:paraId="5C5F42E6" w14:textId="2122B3E3" w:rsidR="00EA3FED" w:rsidRPr="00692ECB" w:rsidRDefault="00EA3FED" w:rsidP="00E03E96">
      <w:pPr>
        <w:spacing w:before="120" w:after="0" w:line="240" w:lineRule="auto"/>
        <w:ind w:firstLine="426"/>
        <w:jc w:val="both"/>
        <w:rPr>
          <w:rFonts w:ascii="Times New Roman" w:hAnsi="Times New Roman" w:cs="Times New Roman"/>
          <w:sz w:val="24"/>
          <w:szCs w:val="24"/>
        </w:rPr>
      </w:pPr>
    </w:p>
    <w:p w14:paraId="59F23F07" w14:textId="5E55FE34" w:rsidR="00D40E39" w:rsidRDefault="00AB783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7" behindDoc="0" locked="0" layoutInCell="1" allowOverlap="1" wp14:anchorId="1030A1F9" wp14:editId="1ADA743C">
                <wp:simplePos x="0" y="0"/>
                <wp:positionH relativeFrom="margin">
                  <wp:posOffset>2957195</wp:posOffset>
                </wp:positionH>
                <wp:positionV relativeFrom="paragraph">
                  <wp:posOffset>247015</wp:posOffset>
                </wp:positionV>
                <wp:extent cx="3202940" cy="676275"/>
                <wp:effectExtent l="0" t="0" r="16510" b="28575"/>
                <wp:wrapNone/>
                <wp:docPr id="629978194" name="Rectangle 3"/>
                <wp:cNvGraphicFramePr/>
                <a:graphic xmlns:a="http://schemas.openxmlformats.org/drawingml/2006/main">
                  <a:graphicData uri="http://schemas.microsoft.com/office/word/2010/wordprocessingShape">
                    <wps:wsp>
                      <wps:cNvSpPr/>
                      <wps:spPr>
                        <a:xfrm>
                          <a:off x="0" y="0"/>
                          <a:ext cx="3202940" cy="676275"/>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55952C9" w14:textId="04308FE1" w:rsidR="008D2FDD" w:rsidRPr="00847FC9" w:rsidRDefault="009B5FED" w:rsidP="008D2FDD">
                            <w:pPr>
                              <w:jc w:val="center"/>
                              <w:rPr>
                                <w:b/>
                                <w:bCs/>
                                <w:color w:val="FFFFFF" w:themeColor="background1"/>
                              </w:rPr>
                            </w:pPr>
                            <w:r>
                              <w:rPr>
                                <w:noProof/>
                              </w:rPr>
                              <w:drawing>
                                <wp:inline distT="0" distB="0" distL="0" distR="0" wp14:anchorId="560C6CD3" wp14:editId="5AFB3A8A">
                                  <wp:extent cx="1013326" cy="635000"/>
                                  <wp:effectExtent l="0" t="0" r="0" b="0"/>
                                  <wp:docPr id="262813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92888" name=""/>
                                          <pic:cNvPicPr/>
                                        </pic:nvPicPr>
                                        <pic:blipFill>
                                          <a:blip r:embed="rId23"/>
                                          <a:stretch>
                                            <a:fillRect/>
                                          </a:stretch>
                                        </pic:blipFill>
                                        <pic:spPr>
                                          <a:xfrm>
                                            <a:off x="0" y="0"/>
                                            <a:ext cx="1015816" cy="63656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030A1F9" id="_x0000_s1034" style="position:absolute;left:0;text-align:left;margin-left:232.85pt;margin-top:19.45pt;width:252.2pt;height:53.25pt;z-index:251658247;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" fillcolor="#a5a5a5 [2092]" strokecolor="#09101d [484]" strokeweight="1pt">
                <v:textbox>
                  <w:txbxContent>
                    <w:p w14:paraId="655952C9" w14:textId="04308FE1" w:rsidR="008D2FDD" w:rsidRPr="00847FC9" w:rsidRDefault="009B5FED" w:rsidP="008D2FDD">
                      <w:pPr>
                        <w:jc w:val="center"/>
                        <w:rPr>
                          <w:b/>
                          <w:bCs/>
                          <w:color w:val="FFFFFF" w:themeColor="background1"/>
                        </w:rPr>
                      </w:pPr>
                      <w:r>
                        <w:rPr>
                          <w:noProof/>
                        </w:rPr>
                        <w:drawing>
                          <wp:inline distT="0" distB="0" distL="0" distR="0" wp14:anchorId="560C6CD3" wp14:editId="5AFB3A8A">
                            <wp:extent cx="1013326" cy="635000"/>
                            <wp:effectExtent l="0" t="0" r="0" b="0"/>
                            <wp:docPr id="262813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392888" name=""/>
                                    <pic:cNvPicPr/>
                                  </pic:nvPicPr>
                                  <pic:blipFill>
                                    <a:blip r:embed="rId23"/>
                                    <a:stretch>
                                      <a:fillRect/>
                                    </a:stretch>
                                  </pic:blipFill>
                                  <pic:spPr>
                                    <a:xfrm>
                                      <a:off x="0" y="0"/>
                                      <a:ext cx="1015816" cy="636561"/>
                                    </a:xfrm>
                                    <a:prstGeom prst="rect">
                                      <a:avLst/>
                                    </a:prstGeom>
                                  </pic:spPr>
                                </pic:pic>
                              </a:graphicData>
                            </a:graphic>
                          </wp:inline>
                        </w:drawing>
                      </w:r>
                    </w:p>
                  </w:txbxContent>
                </v:textbox>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4" behindDoc="0" locked="0" layoutInCell="1" allowOverlap="1" wp14:anchorId="396F70D1" wp14:editId="240609C1">
                <wp:simplePos x="0" y="0"/>
                <wp:positionH relativeFrom="margin">
                  <wp:posOffset>-43180</wp:posOffset>
                </wp:positionH>
                <wp:positionV relativeFrom="paragraph">
                  <wp:posOffset>247015</wp:posOffset>
                </wp:positionV>
                <wp:extent cx="2933700" cy="676275"/>
                <wp:effectExtent l="0" t="0" r="19050" b="28575"/>
                <wp:wrapNone/>
                <wp:docPr id="1954254819" name="Rectangle 3"/>
                <wp:cNvGraphicFramePr/>
                <a:graphic xmlns:a="http://schemas.openxmlformats.org/drawingml/2006/main">
                  <a:graphicData uri="http://schemas.microsoft.com/office/word/2010/wordprocessingShape">
                    <wps:wsp>
                      <wps:cNvSpPr/>
                      <wps:spPr>
                        <a:xfrm>
                          <a:off x="0" y="0"/>
                          <a:ext cx="2933700" cy="676275"/>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52BD4186" w14:textId="77777777" w:rsidR="00847FC9" w:rsidRPr="00847FC9" w:rsidRDefault="0093403F" w:rsidP="00847FC9">
                            <w:pPr>
                              <w:jc w:val="center"/>
                              <w:rPr>
                                <w:b/>
                                <w:bCs/>
                                <w:color w:val="FFFFFF" w:themeColor="background1"/>
                              </w:rPr>
                            </w:pPr>
                            <w:r>
                              <w:rPr>
                                <w:noProof/>
                              </w:rPr>
                              <w:drawing>
                                <wp:inline distT="0" distB="0" distL="0" distR="0" wp14:anchorId="12FCAA11" wp14:editId="021510CB">
                                  <wp:extent cx="1185545" cy="572135"/>
                                  <wp:effectExtent l="0" t="0" r="0" b="0"/>
                                  <wp:docPr id="163679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61724" name=""/>
                                          <pic:cNvPicPr/>
                                        </pic:nvPicPr>
                                        <pic:blipFill>
                                          <a:blip r:embed="rId24"/>
                                          <a:stretch>
                                            <a:fillRect/>
                                          </a:stretch>
                                        </pic:blipFill>
                                        <pic:spPr>
                                          <a:xfrm>
                                            <a:off x="0" y="0"/>
                                            <a:ext cx="1185545" cy="5721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6F70D1" id="_x0000_s1035" style="position:absolute;left:0;text-align:left;margin-left:-3.4pt;margin-top:19.45pt;width:231pt;height:53.25pt;z-index:25165824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" fillcolor="#a5a5a5 [2092]" strokecolor="#09101d [484]" strokeweight="1pt">
                <v:textbox>
                  <w:txbxContent>
                    <w:p w14:paraId="52BD4186" w14:textId="77777777" w:rsidR="00847FC9" w:rsidRPr="00847FC9" w:rsidRDefault="0093403F" w:rsidP="00847FC9">
                      <w:pPr>
                        <w:jc w:val="center"/>
                        <w:rPr>
                          <w:b/>
                          <w:bCs/>
                          <w:color w:val="FFFFFF" w:themeColor="background1"/>
                        </w:rPr>
                      </w:pPr>
                      <w:r>
                        <w:rPr>
                          <w:noProof/>
                        </w:rPr>
                        <w:drawing>
                          <wp:inline distT="0" distB="0" distL="0" distR="0" wp14:anchorId="12FCAA11" wp14:editId="021510CB">
                            <wp:extent cx="1185545" cy="572135"/>
                            <wp:effectExtent l="0" t="0" r="0" b="0"/>
                            <wp:docPr id="163679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161724" name=""/>
                                    <pic:cNvPicPr/>
                                  </pic:nvPicPr>
                                  <pic:blipFill>
                                    <a:blip r:embed="rId24"/>
                                    <a:stretch>
                                      <a:fillRect/>
                                    </a:stretch>
                                  </pic:blipFill>
                                  <pic:spPr>
                                    <a:xfrm>
                                      <a:off x="0" y="0"/>
                                      <a:ext cx="1185545" cy="572135"/>
                                    </a:xfrm>
                                    <a:prstGeom prst="rect">
                                      <a:avLst/>
                                    </a:prstGeom>
                                  </pic:spPr>
                                </pic:pic>
                              </a:graphicData>
                            </a:graphic>
                          </wp:inline>
                        </w:drawing>
                      </w:r>
                    </w:p>
                  </w:txbxContent>
                </v:textbox>
                <w10:wrap anchorx="margin"/>
              </v:rect>
            </w:pict>
          </mc:Fallback>
        </mc:AlternateContent>
      </w:r>
    </w:p>
    <w:p w14:paraId="41A221CA" w14:textId="79EDF041" w:rsidR="00D40E39" w:rsidRPr="00D40E39" w:rsidRDefault="00D40E39" w:rsidP="00E03E96">
      <w:pPr>
        <w:pStyle w:val="ListParagraph"/>
        <w:spacing w:before="120" w:after="0" w:line="240" w:lineRule="auto"/>
        <w:ind w:left="0" w:firstLine="426"/>
        <w:contextualSpacing w:val="0"/>
        <w:jc w:val="both"/>
        <w:rPr>
          <w:rFonts w:ascii="Times New Roman" w:hAnsi="Times New Roman" w:cs="Times New Roman"/>
          <w:b/>
          <w:bCs/>
          <w:color w:val="FFFFFF" w:themeColor="background1"/>
          <w:sz w:val="24"/>
          <w:szCs w:val="24"/>
        </w:rPr>
      </w:pPr>
      <w:r w:rsidRPr="00D40E39">
        <w:rPr>
          <w:rFonts w:ascii="Times New Roman" w:hAnsi="Times New Roman" w:cs="Times New Roman"/>
          <w:b/>
          <w:bCs/>
          <w:color w:val="FFFFFF" w:themeColor="background1"/>
          <w:sz w:val="24"/>
          <w:szCs w:val="24"/>
        </w:rPr>
        <w:t xml:space="preserve">Latvijas Banka </w:t>
      </w:r>
    </w:p>
    <w:p w14:paraId="5A80A383" w14:textId="78CE1D1F" w:rsidR="00D40E39" w:rsidRDefault="00D40E39" w:rsidP="00E03E96">
      <w:pPr>
        <w:spacing w:before="120" w:after="0" w:line="240" w:lineRule="auto"/>
        <w:ind w:firstLine="426"/>
        <w:jc w:val="both"/>
        <w:rPr>
          <w:rFonts w:ascii="Times New Roman" w:hAnsi="Times New Roman" w:cs="Times New Roman"/>
          <w:sz w:val="24"/>
          <w:szCs w:val="24"/>
        </w:rPr>
      </w:pPr>
    </w:p>
    <w:p w14:paraId="4B156461" w14:textId="1247F24E" w:rsidR="00847FC9" w:rsidRDefault="00AB783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9" behindDoc="0" locked="0" layoutInCell="1" allowOverlap="1" wp14:anchorId="0FD13F0B" wp14:editId="180722A2">
                <wp:simplePos x="0" y="0"/>
                <wp:positionH relativeFrom="margin">
                  <wp:posOffset>2938145</wp:posOffset>
                </wp:positionH>
                <wp:positionV relativeFrom="paragraph">
                  <wp:posOffset>216535</wp:posOffset>
                </wp:positionV>
                <wp:extent cx="3223260" cy="1038225"/>
                <wp:effectExtent l="0" t="0" r="15240" b="28575"/>
                <wp:wrapNone/>
                <wp:docPr id="770339848" name="Rectangle 3"/>
                <wp:cNvGraphicFramePr/>
                <a:graphic xmlns:a="http://schemas.openxmlformats.org/drawingml/2006/main">
                  <a:graphicData uri="http://schemas.microsoft.com/office/word/2010/wordprocessingShape">
                    <wps:wsp>
                      <wps:cNvSpPr/>
                      <wps:spPr>
                        <a:xfrm>
                          <a:off x="0" y="0"/>
                          <a:ext cx="3223260" cy="1038225"/>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51906B6E" w14:textId="0B26A583" w:rsidR="0038572F" w:rsidRPr="00E009FE" w:rsidRDefault="0038572F" w:rsidP="00BC3EA4">
                            <w:pPr>
                              <w:spacing w:after="0" w:line="240" w:lineRule="auto"/>
                              <w:jc w:val="center"/>
                              <w:rPr>
                                <w:rFonts w:ascii="Times New Roman" w:hAnsi="Times New Roman" w:cs="Times New Roman"/>
                                <w:b/>
                                <w:bCs/>
                                <w:color w:val="000000" w:themeColor="text1"/>
                                <w:sz w:val="18"/>
                                <w:szCs w:val="18"/>
                              </w:rPr>
                            </w:pPr>
                            <w:r w:rsidRPr="00E009FE">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Pr="00E009FE">
                              <w:rPr>
                                <w:rFonts w:ascii="Times New Roman" w:hAnsi="Times New Roman" w:cs="Times New Roman"/>
                                <w:b/>
                                <w:bCs/>
                                <w:color w:val="000000" w:themeColor="text1"/>
                                <w:sz w:val="18"/>
                                <w:szCs w:val="18"/>
                              </w:rPr>
                              <w:t>:</w:t>
                            </w:r>
                          </w:p>
                          <w:p w14:paraId="23B9A4CA" w14:textId="5483097E" w:rsidR="00AB5EDD" w:rsidRDefault="009A175D" w:rsidP="00600A3B">
                            <w:pPr>
                              <w:pStyle w:val="ListParagraph"/>
                              <w:spacing w:after="0" w:line="240" w:lineRule="auto"/>
                              <w:ind w:left="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600A3B">
                              <w:rPr>
                                <w:rFonts w:ascii="Times New Roman" w:hAnsi="Times New Roman" w:cs="Times New Roman"/>
                                <w:color w:val="000000" w:themeColor="text1"/>
                                <w:sz w:val="18"/>
                                <w:szCs w:val="18"/>
                              </w:rPr>
                              <w:t>i</w:t>
                            </w:r>
                            <w:r w:rsidR="00AB5EDD" w:rsidRPr="00600A3B">
                              <w:rPr>
                                <w:rFonts w:ascii="Times New Roman" w:hAnsi="Times New Roman" w:cs="Times New Roman"/>
                                <w:color w:val="000000" w:themeColor="text1"/>
                                <w:sz w:val="18"/>
                                <w:szCs w:val="18"/>
                              </w:rPr>
                              <w:t>zstrādāts</w:t>
                            </w:r>
                            <w:r w:rsidR="00AB5EDD">
                              <w:rPr>
                                <w:rFonts w:ascii="Times New Roman" w:hAnsi="Times New Roman" w:cs="Times New Roman"/>
                                <w:color w:val="000000" w:themeColor="text1"/>
                                <w:sz w:val="18"/>
                                <w:szCs w:val="18"/>
                              </w:rPr>
                              <w:t xml:space="preserve"> </w:t>
                            </w:r>
                            <w:r w:rsidR="00AB5EDD" w:rsidRPr="00AB5EDD">
                              <w:rPr>
                                <w:rFonts w:ascii="Times New Roman" w:hAnsi="Times New Roman" w:cs="Times New Roman"/>
                                <w:color w:val="000000" w:themeColor="text1"/>
                                <w:sz w:val="18"/>
                                <w:szCs w:val="18"/>
                              </w:rPr>
                              <w:t>informatīv</w:t>
                            </w:r>
                            <w:r w:rsidR="00AB5EDD">
                              <w:rPr>
                                <w:rFonts w:ascii="Times New Roman" w:hAnsi="Times New Roman" w:cs="Times New Roman"/>
                                <w:color w:val="000000" w:themeColor="text1"/>
                                <w:sz w:val="18"/>
                                <w:szCs w:val="18"/>
                              </w:rPr>
                              <w:t>ais</w:t>
                            </w:r>
                            <w:r w:rsidR="00AB5EDD" w:rsidRPr="00AB5EDD">
                              <w:rPr>
                                <w:rFonts w:ascii="Times New Roman" w:hAnsi="Times New Roman" w:cs="Times New Roman"/>
                                <w:color w:val="000000" w:themeColor="text1"/>
                                <w:sz w:val="18"/>
                                <w:szCs w:val="18"/>
                              </w:rPr>
                              <w:t xml:space="preserve"> </w:t>
                            </w:r>
                            <w:r w:rsidR="00AB5EDD" w:rsidRPr="00600A3B">
                              <w:rPr>
                                <w:rFonts w:ascii="Times New Roman" w:hAnsi="Times New Roman" w:cs="Times New Roman"/>
                                <w:color w:val="000000" w:themeColor="text1"/>
                                <w:sz w:val="18"/>
                                <w:szCs w:val="18"/>
                              </w:rPr>
                              <w:t>ziņojum</w:t>
                            </w:r>
                            <w:r w:rsidR="00600A3B">
                              <w:rPr>
                                <w:rFonts w:ascii="Times New Roman" w:hAnsi="Times New Roman" w:cs="Times New Roman"/>
                                <w:color w:val="000000" w:themeColor="text1"/>
                                <w:sz w:val="18"/>
                                <w:szCs w:val="18"/>
                              </w:rPr>
                              <w:t>s</w:t>
                            </w:r>
                            <w:r w:rsidR="00AB5EDD" w:rsidRPr="00AB5EDD">
                              <w:rPr>
                                <w:rFonts w:ascii="Times New Roman" w:hAnsi="Times New Roman" w:cs="Times New Roman"/>
                                <w:color w:val="000000" w:themeColor="text1"/>
                                <w:sz w:val="18"/>
                                <w:szCs w:val="18"/>
                              </w:rPr>
                              <w:t xml:space="preserve"> administratīvā sloga mazināšanai nekustamo īpašumu attīstīšanas jomā</w:t>
                            </w:r>
                            <w:r w:rsidR="00AB5EDD">
                              <w:rPr>
                                <w:rFonts w:ascii="Times New Roman" w:hAnsi="Times New Roman" w:cs="Times New Roman"/>
                                <w:color w:val="000000" w:themeColor="text1"/>
                                <w:sz w:val="18"/>
                                <w:szCs w:val="18"/>
                              </w:rPr>
                              <w:t>;</w:t>
                            </w:r>
                          </w:p>
                          <w:p w14:paraId="4F80BAE0" w14:textId="7E07F545" w:rsidR="0038572F" w:rsidRDefault="0038572F" w:rsidP="00600A3B">
                            <w:pPr>
                              <w:spacing w:after="0" w:line="240" w:lineRule="auto"/>
                              <w:jc w:val="both"/>
                              <w:rPr>
                                <w:rFonts w:ascii="Times New Roman" w:hAnsi="Times New Roman" w:cs="Times New Roman"/>
                                <w:color w:val="000000" w:themeColor="text1"/>
                                <w:sz w:val="18"/>
                                <w:szCs w:val="18"/>
                              </w:rPr>
                            </w:pPr>
                            <w:r w:rsidRPr="00E009FE">
                              <w:rPr>
                                <w:rFonts w:ascii="Times New Roman" w:hAnsi="Times New Roman" w:cs="Times New Roman"/>
                                <w:color w:val="000000" w:themeColor="text1"/>
                                <w:sz w:val="18"/>
                                <w:szCs w:val="18"/>
                              </w:rPr>
                              <w:t>-</w:t>
                            </w:r>
                            <w:r w:rsidR="008476DE" w:rsidRPr="008476DE">
                              <w:t xml:space="preserve"> </w:t>
                            </w:r>
                            <w:r w:rsidR="00600A3B">
                              <w:rPr>
                                <w:rFonts w:ascii="Times New Roman" w:hAnsi="Times New Roman" w:cs="Times New Roman"/>
                                <w:color w:val="000000" w:themeColor="text1"/>
                                <w:sz w:val="18"/>
                                <w:szCs w:val="18"/>
                              </w:rPr>
                              <w:t>g</w:t>
                            </w:r>
                            <w:r w:rsidR="008476DE" w:rsidRPr="008476DE">
                              <w:rPr>
                                <w:rFonts w:ascii="Times New Roman" w:hAnsi="Times New Roman" w:cs="Times New Roman"/>
                                <w:color w:val="000000" w:themeColor="text1"/>
                                <w:sz w:val="18"/>
                                <w:szCs w:val="18"/>
                              </w:rPr>
                              <w:t>rozījumi Dzīvokļa īpašuma likumā</w:t>
                            </w:r>
                            <w:r w:rsidR="008476DE">
                              <w:rPr>
                                <w:rFonts w:ascii="Times New Roman" w:hAnsi="Times New Roman" w:cs="Times New Roman"/>
                                <w:color w:val="000000" w:themeColor="text1"/>
                                <w:sz w:val="18"/>
                                <w:szCs w:val="18"/>
                              </w:rPr>
                              <w:t>;</w:t>
                            </w:r>
                          </w:p>
                          <w:p w14:paraId="24153BB2" w14:textId="12BCF256" w:rsidR="008476DE" w:rsidRDefault="008476DE"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600A3B">
                              <w:rPr>
                                <w:rFonts w:ascii="Times New Roman" w:hAnsi="Times New Roman" w:cs="Times New Roman"/>
                                <w:color w:val="000000" w:themeColor="text1"/>
                                <w:sz w:val="18"/>
                                <w:szCs w:val="18"/>
                              </w:rPr>
                              <w:t>g</w:t>
                            </w:r>
                            <w:r w:rsidRPr="008476DE">
                              <w:rPr>
                                <w:rFonts w:ascii="Times New Roman" w:hAnsi="Times New Roman" w:cs="Times New Roman"/>
                                <w:color w:val="000000" w:themeColor="text1"/>
                                <w:sz w:val="18"/>
                                <w:szCs w:val="18"/>
                              </w:rPr>
                              <w:t>rozījumi Dzīvojamo māju pārvaldīšanas likumā</w:t>
                            </w:r>
                            <w:r>
                              <w:rPr>
                                <w:rFonts w:ascii="Times New Roman" w:hAnsi="Times New Roman" w:cs="Times New Roman"/>
                                <w:color w:val="000000" w:themeColor="text1"/>
                                <w:sz w:val="18"/>
                                <w:szCs w:val="18"/>
                              </w:rPr>
                              <w:t>;</w:t>
                            </w:r>
                          </w:p>
                          <w:p w14:paraId="422A1B23" w14:textId="68DE5650" w:rsidR="008476DE" w:rsidRDefault="008476DE"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r w:rsidR="00AD7DE0">
                              <w:rPr>
                                <w:rFonts w:ascii="Times New Roman" w:hAnsi="Times New Roman" w:cs="Times New Roman"/>
                                <w:color w:val="000000" w:themeColor="text1"/>
                                <w:sz w:val="18"/>
                                <w:szCs w:val="18"/>
                              </w:rPr>
                              <w:t xml:space="preserve"> g</w:t>
                            </w:r>
                            <w:r w:rsidR="00EB4882" w:rsidRPr="00EB4882">
                              <w:rPr>
                                <w:rFonts w:ascii="Times New Roman" w:hAnsi="Times New Roman" w:cs="Times New Roman"/>
                                <w:color w:val="000000" w:themeColor="text1"/>
                                <w:sz w:val="18"/>
                                <w:szCs w:val="18"/>
                              </w:rPr>
                              <w:t>rozījumi Būvniecības likumā</w:t>
                            </w:r>
                            <w:r w:rsidR="00EB4882">
                              <w:rPr>
                                <w:rFonts w:ascii="Times New Roman" w:hAnsi="Times New Roman" w:cs="Times New Roman"/>
                                <w:color w:val="000000" w:themeColor="text1"/>
                                <w:sz w:val="18"/>
                                <w:szCs w:val="18"/>
                              </w:rPr>
                              <w:t>;</w:t>
                            </w:r>
                          </w:p>
                          <w:p w14:paraId="18F12098" w14:textId="4A298561" w:rsidR="00EB4882" w:rsidRDefault="00EB4882"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AD7DE0">
                              <w:rPr>
                                <w:rFonts w:ascii="Times New Roman" w:hAnsi="Times New Roman" w:cs="Times New Roman"/>
                                <w:color w:val="000000" w:themeColor="text1"/>
                                <w:sz w:val="18"/>
                                <w:szCs w:val="18"/>
                              </w:rPr>
                              <w:t>t</w:t>
                            </w:r>
                            <w:r>
                              <w:rPr>
                                <w:rFonts w:ascii="Times New Roman" w:hAnsi="Times New Roman" w:cs="Times New Roman"/>
                                <w:color w:val="000000" w:themeColor="text1"/>
                                <w:sz w:val="18"/>
                                <w:szCs w:val="18"/>
                              </w:rPr>
                              <w:t>ie</w:t>
                            </w:r>
                            <w:r w:rsidR="00AD7DE0">
                              <w:rPr>
                                <w:rFonts w:ascii="Times New Roman" w:hAnsi="Times New Roman" w:cs="Times New Roman"/>
                                <w:color w:val="000000" w:themeColor="text1"/>
                                <w:sz w:val="18"/>
                                <w:szCs w:val="18"/>
                              </w:rPr>
                              <w:t>k</w:t>
                            </w:r>
                            <w:r>
                              <w:rPr>
                                <w:rFonts w:ascii="Times New Roman" w:hAnsi="Times New Roman" w:cs="Times New Roman"/>
                                <w:color w:val="000000" w:themeColor="text1"/>
                                <w:sz w:val="18"/>
                                <w:szCs w:val="18"/>
                              </w:rPr>
                              <w:t xml:space="preserve"> strādāts pie </w:t>
                            </w:r>
                            <w:r w:rsidRPr="00EB4882">
                              <w:rPr>
                                <w:rFonts w:ascii="Times New Roman" w:hAnsi="Times New Roman" w:cs="Times New Roman"/>
                                <w:color w:val="000000" w:themeColor="text1"/>
                                <w:sz w:val="18"/>
                                <w:szCs w:val="18"/>
                              </w:rPr>
                              <w:t>vienot</w:t>
                            </w:r>
                            <w:r>
                              <w:rPr>
                                <w:rFonts w:ascii="Times New Roman" w:hAnsi="Times New Roman" w:cs="Times New Roman"/>
                                <w:color w:val="000000" w:themeColor="text1"/>
                                <w:sz w:val="18"/>
                                <w:szCs w:val="18"/>
                              </w:rPr>
                              <w:t>a</w:t>
                            </w:r>
                            <w:r w:rsidRPr="00EB4882">
                              <w:rPr>
                                <w:rFonts w:ascii="Times New Roman" w:hAnsi="Times New Roman" w:cs="Times New Roman"/>
                                <w:color w:val="000000" w:themeColor="text1"/>
                                <w:sz w:val="18"/>
                                <w:szCs w:val="18"/>
                              </w:rPr>
                              <w:t xml:space="preserve"> būvju reģistrācijas proces</w:t>
                            </w:r>
                            <w:r>
                              <w:rPr>
                                <w:rFonts w:ascii="Times New Roman" w:hAnsi="Times New Roman" w:cs="Times New Roman"/>
                                <w:color w:val="000000" w:themeColor="text1"/>
                                <w:sz w:val="18"/>
                                <w:szCs w:val="18"/>
                              </w:rPr>
                              <w:t>a</w:t>
                            </w:r>
                            <w:r w:rsidR="000F1CED">
                              <w:rPr>
                                <w:rFonts w:ascii="Times New Roman" w:hAnsi="Times New Roman" w:cs="Times New Roman"/>
                                <w:color w:val="000000" w:themeColor="text1"/>
                                <w:sz w:val="18"/>
                                <w:szCs w:val="18"/>
                              </w:rPr>
                              <w:t>.</w:t>
                            </w:r>
                          </w:p>
                          <w:p w14:paraId="1FCC7B21" w14:textId="77777777" w:rsidR="00EB4882" w:rsidRDefault="00EB4882" w:rsidP="008476DE">
                            <w:pPr>
                              <w:spacing w:after="0" w:line="240" w:lineRule="auto"/>
                              <w:jc w:val="center"/>
                              <w:rPr>
                                <w:rFonts w:ascii="Times New Roman" w:hAnsi="Times New Roman" w:cs="Times New Roman"/>
                                <w:color w:val="000000" w:themeColor="text1"/>
                                <w:sz w:val="18"/>
                                <w:szCs w:val="18"/>
                              </w:rPr>
                            </w:pPr>
                          </w:p>
                          <w:p w14:paraId="3E44093B" w14:textId="77777777" w:rsidR="00EB4882" w:rsidRDefault="00EB4882" w:rsidP="008476DE">
                            <w:pPr>
                              <w:spacing w:after="0" w:line="240" w:lineRule="auto"/>
                              <w:jc w:val="center"/>
                              <w:rPr>
                                <w:rFonts w:ascii="Times New Roman" w:hAnsi="Times New Roman" w:cs="Times New Roman"/>
                                <w:color w:val="000000" w:themeColor="text1"/>
                                <w:sz w:val="18"/>
                                <w:szCs w:val="18"/>
                              </w:rPr>
                            </w:pPr>
                          </w:p>
                          <w:p w14:paraId="115F24B6" w14:textId="2B4C8C1E" w:rsidR="0038572F" w:rsidRPr="00E009FE" w:rsidRDefault="0038572F" w:rsidP="0038572F">
                            <w:pPr>
                              <w:jc w:val="center"/>
                              <w:rPr>
                                <w:rFonts w:ascii="Times New Roman" w:hAnsi="Times New Roman" w:cs="Times New Roman"/>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D13F0B" id="_x0000_s1036" style="position:absolute;left:0;text-align:left;margin-left:231.35pt;margin-top:17.05pt;width:253.8pt;height:81.75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" fillcolor="#f2f2f2" strokecolor="#172c51" strokeweight="1pt">
                <v:textbox>
                  <w:txbxContent>
                    <w:p w14:paraId="51906B6E" w14:textId="0B26A583" w:rsidR="0038572F" w:rsidRPr="00E009FE" w:rsidRDefault="0038572F" w:rsidP="00BC3EA4">
                      <w:pPr>
                        <w:spacing w:after="0" w:line="240" w:lineRule="auto"/>
                        <w:jc w:val="center"/>
                        <w:rPr>
                          <w:rFonts w:ascii="Times New Roman" w:hAnsi="Times New Roman" w:cs="Times New Roman"/>
                          <w:b/>
                          <w:bCs/>
                          <w:color w:val="000000" w:themeColor="text1"/>
                          <w:sz w:val="18"/>
                          <w:szCs w:val="18"/>
                        </w:rPr>
                      </w:pPr>
                      <w:r w:rsidRPr="00E009FE">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Pr="00E009FE">
                        <w:rPr>
                          <w:rFonts w:ascii="Times New Roman" w:hAnsi="Times New Roman" w:cs="Times New Roman"/>
                          <w:b/>
                          <w:bCs/>
                          <w:color w:val="000000" w:themeColor="text1"/>
                          <w:sz w:val="18"/>
                          <w:szCs w:val="18"/>
                        </w:rPr>
                        <w:t>:</w:t>
                      </w:r>
                    </w:p>
                    <w:p w14:paraId="23B9A4CA" w14:textId="5483097E" w:rsidR="00AB5EDD" w:rsidRDefault="009A175D" w:rsidP="00600A3B">
                      <w:pPr>
                        <w:pStyle w:val="ListParagraph"/>
                        <w:spacing w:after="0" w:line="240" w:lineRule="auto"/>
                        <w:ind w:left="0"/>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600A3B">
                        <w:rPr>
                          <w:rFonts w:ascii="Times New Roman" w:hAnsi="Times New Roman" w:cs="Times New Roman"/>
                          <w:color w:val="000000" w:themeColor="text1"/>
                          <w:sz w:val="18"/>
                          <w:szCs w:val="18"/>
                        </w:rPr>
                        <w:t>i</w:t>
                      </w:r>
                      <w:r w:rsidR="00AB5EDD" w:rsidRPr="00600A3B">
                        <w:rPr>
                          <w:rFonts w:ascii="Times New Roman" w:hAnsi="Times New Roman" w:cs="Times New Roman"/>
                          <w:color w:val="000000" w:themeColor="text1"/>
                          <w:sz w:val="18"/>
                          <w:szCs w:val="18"/>
                        </w:rPr>
                        <w:t>zstrādāts</w:t>
                      </w:r>
                      <w:r w:rsidR="00AB5EDD">
                        <w:rPr>
                          <w:rFonts w:ascii="Times New Roman" w:hAnsi="Times New Roman" w:cs="Times New Roman"/>
                          <w:color w:val="000000" w:themeColor="text1"/>
                          <w:sz w:val="18"/>
                          <w:szCs w:val="18"/>
                        </w:rPr>
                        <w:t xml:space="preserve"> </w:t>
                      </w:r>
                      <w:r w:rsidR="00AB5EDD" w:rsidRPr="00AB5EDD">
                        <w:rPr>
                          <w:rFonts w:ascii="Times New Roman" w:hAnsi="Times New Roman" w:cs="Times New Roman"/>
                          <w:color w:val="000000" w:themeColor="text1"/>
                          <w:sz w:val="18"/>
                          <w:szCs w:val="18"/>
                        </w:rPr>
                        <w:t>informatīv</w:t>
                      </w:r>
                      <w:r w:rsidR="00AB5EDD">
                        <w:rPr>
                          <w:rFonts w:ascii="Times New Roman" w:hAnsi="Times New Roman" w:cs="Times New Roman"/>
                          <w:color w:val="000000" w:themeColor="text1"/>
                          <w:sz w:val="18"/>
                          <w:szCs w:val="18"/>
                        </w:rPr>
                        <w:t>ais</w:t>
                      </w:r>
                      <w:r w:rsidR="00AB5EDD" w:rsidRPr="00AB5EDD">
                        <w:rPr>
                          <w:rFonts w:ascii="Times New Roman" w:hAnsi="Times New Roman" w:cs="Times New Roman"/>
                          <w:color w:val="000000" w:themeColor="text1"/>
                          <w:sz w:val="18"/>
                          <w:szCs w:val="18"/>
                        </w:rPr>
                        <w:t xml:space="preserve"> </w:t>
                      </w:r>
                      <w:r w:rsidR="00AB5EDD" w:rsidRPr="00600A3B">
                        <w:rPr>
                          <w:rFonts w:ascii="Times New Roman" w:hAnsi="Times New Roman" w:cs="Times New Roman"/>
                          <w:color w:val="000000" w:themeColor="text1"/>
                          <w:sz w:val="18"/>
                          <w:szCs w:val="18"/>
                        </w:rPr>
                        <w:t>ziņojum</w:t>
                      </w:r>
                      <w:r w:rsidR="00600A3B">
                        <w:rPr>
                          <w:rFonts w:ascii="Times New Roman" w:hAnsi="Times New Roman" w:cs="Times New Roman"/>
                          <w:color w:val="000000" w:themeColor="text1"/>
                          <w:sz w:val="18"/>
                          <w:szCs w:val="18"/>
                        </w:rPr>
                        <w:t>s</w:t>
                      </w:r>
                      <w:r w:rsidR="00AB5EDD" w:rsidRPr="00AB5EDD">
                        <w:rPr>
                          <w:rFonts w:ascii="Times New Roman" w:hAnsi="Times New Roman" w:cs="Times New Roman"/>
                          <w:color w:val="000000" w:themeColor="text1"/>
                          <w:sz w:val="18"/>
                          <w:szCs w:val="18"/>
                        </w:rPr>
                        <w:t xml:space="preserve"> administratīvā sloga mazināšanai nekustamo īpašumu attīstīšanas jomā</w:t>
                      </w:r>
                      <w:r w:rsidR="00AB5EDD">
                        <w:rPr>
                          <w:rFonts w:ascii="Times New Roman" w:hAnsi="Times New Roman" w:cs="Times New Roman"/>
                          <w:color w:val="000000" w:themeColor="text1"/>
                          <w:sz w:val="18"/>
                          <w:szCs w:val="18"/>
                        </w:rPr>
                        <w:t>;</w:t>
                      </w:r>
                    </w:p>
                    <w:p w14:paraId="4F80BAE0" w14:textId="7E07F545" w:rsidR="0038572F" w:rsidRDefault="0038572F" w:rsidP="00600A3B">
                      <w:pPr>
                        <w:spacing w:after="0" w:line="240" w:lineRule="auto"/>
                        <w:jc w:val="both"/>
                        <w:rPr>
                          <w:rFonts w:ascii="Times New Roman" w:hAnsi="Times New Roman" w:cs="Times New Roman"/>
                          <w:color w:val="000000" w:themeColor="text1"/>
                          <w:sz w:val="18"/>
                          <w:szCs w:val="18"/>
                        </w:rPr>
                      </w:pPr>
                      <w:r w:rsidRPr="00E009FE">
                        <w:rPr>
                          <w:rFonts w:ascii="Times New Roman" w:hAnsi="Times New Roman" w:cs="Times New Roman"/>
                          <w:color w:val="000000" w:themeColor="text1"/>
                          <w:sz w:val="18"/>
                          <w:szCs w:val="18"/>
                        </w:rPr>
                        <w:t>-</w:t>
                      </w:r>
                      <w:r w:rsidR="008476DE" w:rsidRPr="008476DE">
                        <w:t xml:space="preserve"> </w:t>
                      </w:r>
                      <w:r w:rsidR="00600A3B">
                        <w:rPr>
                          <w:rFonts w:ascii="Times New Roman" w:hAnsi="Times New Roman" w:cs="Times New Roman"/>
                          <w:color w:val="000000" w:themeColor="text1"/>
                          <w:sz w:val="18"/>
                          <w:szCs w:val="18"/>
                        </w:rPr>
                        <w:t>g</w:t>
                      </w:r>
                      <w:r w:rsidR="008476DE" w:rsidRPr="008476DE">
                        <w:rPr>
                          <w:rFonts w:ascii="Times New Roman" w:hAnsi="Times New Roman" w:cs="Times New Roman"/>
                          <w:color w:val="000000" w:themeColor="text1"/>
                          <w:sz w:val="18"/>
                          <w:szCs w:val="18"/>
                        </w:rPr>
                        <w:t>rozījumi Dzīvokļa īpašuma likumā</w:t>
                      </w:r>
                      <w:r w:rsidR="008476DE">
                        <w:rPr>
                          <w:rFonts w:ascii="Times New Roman" w:hAnsi="Times New Roman" w:cs="Times New Roman"/>
                          <w:color w:val="000000" w:themeColor="text1"/>
                          <w:sz w:val="18"/>
                          <w:szCs w:val="18"/>
                        </w:rPr>
                        <w:t>;</w:t>
                      </w:r>
                    </w:p>
                    <w:p w14:paraId="24153BB2" w14:textId="12BCF256" w:rsidR="008476DE" w:rsidRDefault="008476DE"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600A3B">
                        <w:rPr>
                          <w:rFonts w:ascii="Times New Roman" w:hAnsi="Times New Roman" w:cs="Times New Roman"/>
                          <w:color w:val="000000" w:themeColor="text1"/>
                          <w:sz w:val="18"/>
                          <w:szCs w:val="18"/>
                        </w:rPr>
                        <w:t>g</w:t>
                      </w:r>
                      <w:r w:rsidRPr="008476DE">
                        <w:rPr>
                          <w:rFonts w:ascii="Times New Roman" w:hAnsi="Times New Roman" w:cs="Times New Roman"/>
                          <w:color w:val="000000" w:themeColor="text1"/>
                          <w:sz w:val="18"/>
                          <w:szCs w:val="18"/>
                        </w:rPr>
                        <w:t>rozījumi Dzīvojamo māju pārvaldīšanas likumā</w:t>
                      </w:r>
                      <w:r>
                        <w:rPr>
                          <w:rFonts w:ascii="Times New Roman" w:hAnsi="Times New Roman" w:cs="Times New Roman"/>
                          <w:color w:val="000000" w:themeColor="text1"/>
                          <w:sz w:val="18"/>
                          <w:szCs w:val="18"/>
                        </w:rPr>
                        <w:t>;</w:t>
                      </w:r>
                    </w:p>
                    <w:p w14:paraId="422A1B23" w14:textId="68DE5650" w:rsidR="008476DE" w:rsidRDefault="008476DE"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r w:rsidR="00AD7DE0">
                        <w:rPr>
                          <w:rFonts w:ascii="Times New Roman" w:hAnsi="Times New Roman" w:cs="Times New Roman"/>
                          <w:color w:val="000000" w:themeColor="text1"/>
                          <w:sz w:val="18"/>
                          <w:szCs w:val="18"/>
                        </w:rPr>
                        <w:t xml:space="preserve"> g</w:t>
                      </w:r>
                      <w:r w:rsidR="00EB4882" w:rsidRPr="00EB4882">
                        <w:rPr>
                          <w:rFonts w:ascii="Times New Roman" w:hAnsi="Times New Roman" w:cs="Times New Roman"/>
                          <w:color w:val="000000" w:themeColor="text1"/>
                          <w:sz w:val="18"/>
                          <w:szCs w:val="18"/>
                        </w:rPr>
                        <w:t>rozījumi Būvniecības likumā</w:t>
                      </w:r>
                      <w:r w:rsidR="00EB4882">
                        <w:rPr>
                          <w:rFonts w:ascii="Times New Roman" w:hAnsi="Times New Roman" w:cs="Times New Roman"/>
                          <w:color w:val="000000" w:themeColor="text1"/>
                          <w:sz w:val="18"/>
                          <w:szCs w:val="18"/>
                        </w:rPr>
                        <w:t>;</w:t>
                      </w:r>
                    </w:p>
                    <w:p w14:paraId="18F12098" w14:textId="4A298561" w:rsidR="00EB4882" w:rsidRDefault="00EB4882" w:rsidP="00600A3B">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AD7DE0">
                        <w:rPr>
                          <w:rFonts w:ascii="Times New Roman" w:hAnsi="Times New Roman" w:cs="Times New Roman"/>
                          <w:color w:val="000000" w:themeColor="text1"/>
                          <w:sz w:val="18"/>
                          <w:szCs w:val="18"/>
                        </w:rPr>
                        <w:t>t</w:t>
                      </w:r>
                      <w:r>
                        <w:rPr>
                          <w:rFonts w:ascii="Times New Roman" w:hAnsi="Times New Roman" w:cs="Times New Roman"/>
                          <w:color w:val="000000" w:themeColor="text1"/>
                          <w:sz w:val="18"/>
                          <w:szCs w:val="18"/>
                        </w:rPr>
                        <w:t>ie</w:t>
                      </w:r>
                      <w:r w:rsidR="00AD7DE0">
                        <w:rPr>
                          <w:rFonts w:ascii="Times New Roman" w:hAnsi="Times New Roman" w:cs="Times New Roman"/>
                          <w:color w:val="000000" w:themeColor="text1"/>
                          <w:sz w:val="18"/>
                          <w:szCs w:val="18"/>
                        </w:rPr>
                        <w:t>k</w:t>
                      </w:r>
                      <w:r>
                        <w:rPr>
                          <w:rFonts w:ascii="Times New Roman" w:hAnsi="Times New Roman" w:cs="Times New Roman"/>
                          <w:color w:val="000000" w:themeColor="text1"/>
                          <w:sz w:val="18"/>
                          <w:szCs w:val="18"/>
                        </w:rPr>
                        <w:t xml:space="preserve"> strādāts pie </w:t>
                      </w:r>
                      <w:r w:rsidRPr="00EB4882">
                        <w:rPr>
                          <w:rFonts w:ascii="Times New Roman" w:hAnsi="Times New Roman" w:cs="Times New Roman"/>
                          <w:color w:val="000000" w:themeColor="text1"/>
                          <w:sz w:val="18"/>
                          <w:szCs w:val="18"/>
                        </w:rPr>
                        <w:t>vienot</w:t>
                      </w:r>
                      <w:r>
                        <w:rPr>
                          <w:rFonts w:ascii="Times New Roman" w:hAnsi="Times New Roman" w:cs="Times New Roman"/>
                          <w:color w:val="000000" w:themeColor="text1"/>
                          <w:sz w:val="18"/>
                          <w:szCs w:val="18"/>
                        </w:rPr>
                        <w:t>a</w:t>
                      </w:r>
                      <w:r w:rsidRPr="00EB4882">
                        <w:rPr>
                          <w:rFonts w:ascii="Times New Roman" w:hAnsi="Times New Roman" w:cs="Times New Roman"/>
                          <w:color w:val="000000" w:themeColor="text1"/>
                          <w:sz w:val="18"/>
                          <w:szCs w:val="18"/>
                        </w:rPr>
                        <w:t xml:space="preserve"> būvju reģistrācijas proces</w:t>
                      </w:r>
                      <w:r>
                        <w:rPr>
                          <w:rFonts w:ascii="Times New Roman" w:hAnsi="Times New Roman" w:cs="Times New Roman"/>
                          <w:color w:val="000000" w:themeColor="text1"/>
                          <w:sz w:val="18"/>
                          <w:szCs w:val="18"/>
                        </w:rPr>
                        <w:t>a</w:t>
                      </w:r>
                      <w:r w:rsidR="000F1CED">
                        <w:rPr>
                          <w:rFonts w:ascii="Times New Roman" w:hAnsi="Times New Roman" w:cs="Times New Roman"/>
                          <w:color w:val="000000" w:themeColor="text1"/>
                          <w:sz w:val="18"/>
                          <w:szCs w:val="18"/>
                        </w:rPr>
                        <w:t>.</w:t>
                      </w:r>
                    </w:p>
                    <w:p w14:paraId="1FCC7B21" w14:textId="77777777" w:rsidR="00EB4882" w:rsidRDefault="00EB4882" w:rsidP="008476DE">
                      <w:pPr>
                        <w:spacing w:after="0" w:line="240" w:lineRule="auto"/>
                        <w:jc w:val="center"/>
                        <w:rPr>
                          <w:rFonts w:ascii="Times New Roman" w:hAnsi="Times New Roman" w:cs="Times New Roman"/>
                          <w:color w:val="000000" w:themeColor="text1"/>
                          <w:sz w:val="18"/>
                          <w:szCs w:val="18"/>
                        </w:rPr>
                      </w:pPr>
                    </w:p>
                    <w:p w14:paraId="3E44093B" w14:textId="77777777" w:rsidR="00EB4882" w:rsidRDefault="00EB4882" w:rsidP="008476DE">
                      <w:pPr>
                        <w:spacing w:after="0" w:line="240" w:lineRule="auto"/>
                        <w:jc w:val="center"/>
                        <w:rPr>
                          <w:rFonts w:ascii="Times New Roman" w:hAnsi="Times New Roman" w:cs="Times New Roman"/>
                          <w:color w:val="000000" w:themeColor="text1"/>
                          <w:sz w:val="18"/>
                          <w:szCs w:val="18"/>
                        </w:rPr>
                      </w:pPr>
                    </w:p>
                    <w:p w14:paraId="115F24B6" w14:textId="2B4C8C1E" w:rsidR="0038572F" w:rsidRPr="00E009FE" w:rsidRDefault="0038572F" w:rsidP="0038572F">
                      <w:pPr>
                        <w:jc w:val="center"/>
                        <w:rPr>
                          <w:rFonts w:ascii="Times New Roman" w:hAnsi="Times New Roman" w:cs="Times New Roman"/>
                          <w:color w:val="000000" w:themeColor="text1"/>
                          <w:sz w:val="18"/>
                          <w:szCs w:val="18"/>
                        </w:rPr>
                      </w:pPr>
                    </w:p>
                  </w:txbxContent>
                </v:textbox>
                <w10:wrap anchorx="margin"/>
              </v:rect>
            </w:pict>
          </mc:Fallback>
        </mc:AlternateContent>
      </w:r>
      <w:r w:rsidR="0051389F">
        <w:rPr>
          <w:rFonts w:ascii="Times New Roman" w:hAnsi="Times New Roman" w:cs="Times New Roman"/>
          <w:noProof/>
          <w:sz w:val="24"/>
          <w:szCs w:val="24"/>
        </w:rPr>
        <mc:AlternateContent>
          <mc:Choice Requires="wps">
            <w:drawing>
              <wp:anchor distT="0" distB="0" distL="114300" distR="114300" simplePos="0" relativeHeight="251658245" behindDoc="0" locked="0" layoutInCell="1" allowOverlap="1" wp14:anchorId="47545BD9" wp14:editId="6D274E7C">
                <wp:simplePos x="0" y="0"/>
                <wp:positionH relativeFrom="margin">
                  <wp:posOffset>-59055</wp:posOffset>
                </wp:positionH>
                <wp:positionV relativeFrom="paragraph">
                  <wp:posOffset>203200</wp:posOffset>
                </wp:positionV>
                <wp:extent cx="2933700" cy="2886075"/>
                <wp:effectExtent l="0" t="0" r="19050" b="28575"/>
                <wp:wrapNone/>
                <wp:docPr id="822123293" name="Rectangle 3"/>
                <wp:cNvGraphicFramePr/>
                <a:graphic xmlns:a="http://schemas.openxmlformats.org/drawingml/2006/main">
                  <a:graphicData uri="http://schemas.microsoft.com/office/word/2010/wordprocessingShape">
                    <wps:wsp>
                      <wps:cNvSpPr/>
                      <wps:spPr>
                        <a:xfrm>
                          <a:off x="0" y="0"/>
                          <a:ext cx="2933700" cy="2886075"/>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06EC4B68" w14:textId="5CAA759F" w:rsidR="0094708A" w:rsidRPr="004D1FF3" w:rsidRDefault="0094708A" w:rsidP="0093403F">
                            <w:pPr>
                              <w:spacing w:after="0" w:line="240" w:lineRule="auto"/>
                              <w:jc w:val="center"/>
                              <w:rPr>
                                <w:rFonts w:ascii="Times New Roman" w:hAnsi="Times New Roman" w:cs="Times New Roman"/>
                                <w:b/>
                                <w:bCs/>
                                <w:color w:val="000000" w:themeColor="text1"/>
                                <w:sz w:val="18"/>
                                <w:szCs w:val="18"/>
                              </w:rPr>
                            </w:pPr>
                            <w:r w:rsidRPr="004D1FF3">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00483FB9">
                              <w:rPr>
                                <w:rFonts w:ascii="Times New Roman" w:hAnsi="Times New Roman" w:cs="Times New Roman"/>
                                <w:b/>
                                <w:bCs/>
                                <w:color w:val="000000" w:themeColor="text1"/>
                                <w:sz w:val="18"/>
                                <w:szCs w:val="18"/>
                              </w:rPr>
                              <w:t>:</w:t>
                            </w:r>
                          </w:p>
                          <w:p w14:paraId="321593CC" w14:textId="13C15947" w:rsidR="007B14B3"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20"/>
                                <w:szCs w:val="20"/>
                              </w:rPr>
                              <w:t xml:space="preserve">- </w:t>
                            </w:r>
                            <w:r w:rsidR="00483FB9">
                              <w:rPr>
                                <w:rFonts w:ascii="Times New Roman" w:hAnsi="Times New Roman" w:cs="Times New Roman"/>
                                <w:color w:val="000000" w:themeColor="text1"/>
                                <w:kern w:val="0"/>
                                <w:sz w:val="18"/>
                                <w:szCs w:val="18"/>
                                <w14:ligatures w14:val="none"/>
                              </w:rPr>
                              <w:t>a</w:t>
                            </w:r>
                            <w:r w:rsidR="00575D8E" w:rsidRPr="00575D8E">
                              <w:rPr>
                                <w:rFonts w:ascii="Times New Roman" w:hAnsi="Times New Roman" w:cs="Times New Roman"/>
                                <w:color w:val="000000" w:themeColor="text1"/>
                                <w:kern w:val="0"/>
                                <w:sz w:val="18"/>
                                <w:szCs w:val="18"/>
                                <w14:ligatures w14:val="none"/>
                              </w:rPr>
                              <w:t>pstiprināti grozījumi attiecībā uz piemērojamo riska pakāpi</w:t>
                            </w:r>
                            <w:r w:rsidR="00B4125B">
                              <w:rPr>
                                <w:rFonts w:ascii="Times New Roman" w:hAnsi="Times New Roman" w:cs="Times New Roman"/>
                                <w:color w:val="000000" w:themeColor="text1"/>
                                <w:kern w:val="0"/>
                                <w:sz w:val="18"/>
                                <w:szCs w:val="18"/>
                                <w14:ligatures w14:val="none"/>
                              </w:rPr>
                              <w:t>;</w:t>
                            </w:r>
                          </w:p>
                          <w:p w14:paraId="00D3C9BD" w14:textId="118CA9EA" w:rsidR="007B14B3"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n</w:t>
                            </w:r>
                            <w:r w:rsidR="00774198" w:rsidRPr="00774198">
                              <w:rPr>
                                <w:rFonts w:ascii="Times New Roman" w:hAnsi="Times New Roman" w:cs="Times New Roman"/>
                                <w:color w:val="000000" w:themeColor="text1"/>
                                <w:sz w:val="18"/>
                                <w:szCs w:val="18"/>
                              </w:rPr>
                              <w:t>odrošināta analīze par finansējuma pieejamību situāciju Latvijā</w:t>
                            </w:r>
                            <w:r w:rsidR="00B4125B">
                              <w:rPr>
                                <w:rFonts w:ascii="Times New Roman" w:hAnsi="Times New Roman" w:cs="Times New Roman"/>
                                <w:color w:val="000000" w:themeColor="text1"/>
                                <w:sz w:val="18"/>
                                <w:szCs w:val="18"/>
                              </w:rPr>
                              <w:t>;</w:t>
                            </w:r>
                          </w:p>
                          <w:p w14:paraId="57EEF5DB" w14:textId="4B70B894" w:rsidR="00774198"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s</w:t>
                            </w:r>
                            <w:r w:rsidR="00774198" w:rsidRPr="00774198">
                              <w:rPr>
                                <w:rFonts w:ascii="Times New Roman" w:hAnsi="Times New Roman" w:cs="Times New Roman"/>
                                <w:color w:val="000000" w:themeColor="text1"/>
                                <w:sz w:val="18"/>
                                <w:szCs w:val="18"/>
                              </w:rPr>
                              <w:t>amazināt</w:t>
                            </w:r>
                            <w:r w:rsidR="00774198">
                              <w:rPr>
                                <w:rFonts w:ascii="Times New Roman" w:hAnsi="Times New Roman" w:cs="Times New Roman"/>
                                <w:color w:val="000000" w:themeColor="text1"/>
                                <w:sz w:val="18"/>
                                <w:szCs w:val="18"/>
                              </w:rPr>
                              <w:t>s</w:t>
                            </w:r>
                            <w:r w:rsidR="00774198" w:rsidRPr="00774198">
                              <w:rPr>
                                <w:rFonts w:ascii="Times New Roman" w:hAnsi="Times New Roman" w:cs="Times New Roman"/>
                                <w:color w:val="000000" w:themeColor="text1"/>
                                <w:sz w:val="18"/>
                                <w:szCs w:val="18"/>
                              </w:rPr>
                              <w:t xml:space="preserve"> kredītiestāžu ziņošanas apjom</w:t>
                            </w:r>
                            <w:r w:rsidR="00774198">
                              <w:rPr>
                                <w:rFonts w:ascii="Times New Roman" w:hAnsi="Times New Roman" w:cs="Times New Roman"/>
                                <w:color w:val="000000" w:themeColor="text1"/>
                                <w:sz w:val="18"/>
                                <w:szCs w:val="18"/>
                              </w:rPr>
                              <w:t>s Latvijas Bankai</w:t>
                            </w:r>
                            <w:r w:rsidR="00B4125B">
                              <w:rPr>
                                <w:rFonts w:ascii="Times New Roman" w:hAnsi="Times New Roman" w:cs="Times New Roman"/>
                                <w:color w:val="000000" w:themeColor="text1"/>
                                <w:sz w:val="18"/>
                                <w:szCs w:val="18"/>
                              </w:rPr>
                              <w:t>;</w:t>
                            </w:r>
                          </w:p>
                          <w:p w14:paraId="055AB41F" w14:textId="65C44908" w:rsidR="005D0A80" w:rsidRDefault="00774198"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p</w:t>
                            </w:r>
                            <w:r w:rsidR="0093403F" w:rsidRPr="008767B1">
                              <w:rPr>
                                <w:rFonts w:ascii="Times New Roman" w:hAnsi="Times New Roman" w:cs="Times New Roman"/>
                                <w:color w:val="000000" w:themeColor="text1"/>
                                <w:sz w:val="18"/>
                                <w:szCs w:val="18"/>
                              </w:rPr>
                              <w:t>ublicē</w:t>
                            </w:r>
                            <w:r w:rsidR="00575D8E">
                              <w:rPr>
                                <w:rFonts w:ascii="Times New Roman" w:hAnsi="Times New Roman" w:cs="Times New Roman"/>
                                <w:color w:val="000000" w:themeColor="text1"/>
                                <w:sz w:val="18"/>
                                <w:szCs w:val="18"/>
                              </w:rPr>
                              <w:t>ta informācija</w:t>
                            </w:r>
                            <w:r w:rsidR="0093403F" w:rsidRPr="008767B1">
                              <w:rPr>
                                <w:rFonts w:ascii="Times New Roman" w:hAnsi="Times New Roman" w:cs="Times New Roman"/>
                                <w:color w:val="000000" w:themeColor="text1"/>
                                <w:sz w:val="18"/>
                                <w:szCs w:val="18"/>
                              </w:rPr>
                              <w:t xml:space="preserve"> par kredītu un noguldījumu likmēm; </w:t>
                            </w:r>
                          </w:p>
                          <w:p w14:paraId="03BCB4E0" w14:textId="690D9CAC" w:rsidR="0093403F" w:rsidRDefault="005D0A80"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n</w:t>
                            </w:r>
                            <w:r w:rsidR="0093403F" w:rsidRPr="008767B1">
                              <w:rPr>
                                <w:rFonts w:ascii="Times New Roman" w:hAnsi="Times New Roman" w:cs="Times New Roman"/>
                                <w:color w:val="000000" w:themeColor="text1"/>
                                <w:sz w:val="18"/>
                                <w:szCs w:val="18"/>
                              </w:rPr>
                              <w:t>odrošināta informācijas apkopošana par komisijām</w:t>
                            </w:r>
                            <w:r w:rsidR="003B54AE">
                              <w:rPr>
                                <w:rFonts w:ascii="Times New Roman" w:hAnsi="Times New Roman" w:cs="Times New Roman"/>
                                <w:color w:val="000000" w:themeColor="text1"/>
                                <w:sz w:val="18"/>
                                <w:szCs w:val="18"/>
                              </w:rPr>
                              <w:t>;</w:t>
                            </w:r>
                          </w:p>
                          <w:p w14:paraId="3CA4DFC6" w14:textId="648D514F" w:rsidR="006A52DB" w:rsidRDefault="006A52DB"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r w:rsidR="009870F8">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atviegloti</w:t>
                            </w:r>
                            <w:r w:rsidR="008B2BFC">
                              <w:rPr>
                                <w:rFonts w:ascii="Times New Roman" w:hAnsi="Times New Roman" w:cs="Times New Roman"/>
                                <w:color w:val="000000" w:themeColor="text1"/>
                                <w:sz w:val="18"/>
                                <w:szCs w:val="18"/>
                              </w:rPr>
                              <w:t xml:space="preserve"> uz aizņēmējiem </w:t>
                            </w:r>
                            <w:r w:rsidR="0045397C">
                              <w:rPr>
                                <w:rFonts w:ascii="Times New Roman" w:hAnsi="Times New Roman" w:cs="Times New Roman"/>
                                <w:color w:val="000000" w:themeColor="text1"/>
                                <w:sz w:val="18"/>
                                <w:szCs w:val="18"/>
                              </w:rPr>
                              <w:t xml:space="preserve">vērstie </w:t>
                            </w:r>
                            <w:r w:rsidR="00C726D1">
                              <w:rPr>
                                <w:rFonts w:ascii="Times New Roman" w:hAnsi="Times New Roman" w:cs="Times New Roman"/>
                                <w:color w:val="000000" w:themeColor="text1"/>
                                <w:sz w:val="18"/>
                                <w:szCs w:val="18"/>
                              </w:rPr>
                              <w:t>pasākumi (</w:t>
                            </w:r>
                            <w:r w:rsidR="007A7CC8" w:rsidRPr="007A7CC8">
                              <w:rPr>
                                <w:rFonts w:ascii="Times New Roman" w:hAnsi="Times New Roman" w:cs="Times New Roman"/>
                                <w:color w:val="000000" w:themeColor="text1"/>
                                <w:sz w:val="18"/>
                                <w:szCs w:val="18"/>
                              </w:rPr>
                              <w:t xml:space="preserve">1) ieviests diferencēts, atvieglots 45% DSTI limits </w:t>
                            </w:r>
                            <w:r w:rsidR="004C0C58">
                              <w:rPr>
                                <w:rFonts w:ascii="Times New Roman" w:hAnsi="Times New Roman" w:cs="Times New Roman"/>
                                <w:color w:val="000000" w:themeColor="text1"/>
                                <w:sz w:val="18"/>
                                <w:szCs w:val="18"/>
                              </w:rPr>
                              <w:t xml:space="preserve">un atvieglots DTI limits (8 reizes) </w:t>
                            </w:r>
                            <w:r w:rsidR="007A7CC8" w:rsidRPr="007A7CC8">
                              <w:rPr>
                                <w:rFonts w:ascii="Times New Roman" w:hAnsi="Times New Roman" w:cs="Times New Roman"/>
                                <w:color w:val="000000" w:themeColor="text1"/>
                                <w:sz w:val="18"/>
                                <w:szCs w:val="18"/>
                              </w:rPr>
                              <w:t>attiecībā uz kredītiem energoefektīva mājokļa iegādei</w:t>
                            </w:r>
                            <w:r w:rsidR="007A7CC8">
                              <w:rPr>
                                <w:rFonts w:ascii="Times New Roman" w:hAnsi="Times New Roman" w:cs="Times New Roman"/>
                                <w:color w:val="000000" w:themeColor="text1"/>
                                <w:sz w:val="18"/>
                                <w:szCs w:val="18"/>
                              </w:rPr>
                              <w:t>; (</w:t>
                            </w:r>
                            <w:r w:rsidR="007A7CC8" w:rsidRPr="007A7CC8">
                              <w:rPr>
                                <w:rFonts w:ascii="Times New Roman" w:hAnsi="Times New Roman" w:cs="Times New Roman"/>
                                <w:color w:val="000000" w:themeColor="text1"/>
                                <w:sz w:val="18"/>
                                <w:szCs w:val="18"/>
                              </w:rPr>
                              <w:t>2) ieviesta elastība (10% atkāpes iespēja) attiecībā uz 70% LTV ierobežojumu buy-to-let kredītiem;</w:t>
                            </w:r>
                            <w:r w:rsidR="007C1437">
                              <w:rPr>
                                <w:rFonts w:ascii="Times New Roman" w:hAnsi="Times New Roman" w:cs="Times New Roman"/>
                                <w:color w:val="000000" w:themeColor="text1"/>
                                <w:sz w:val="18"/>
                                <w:szCs w:val="18"/>
                              </w:rPr>
                              <w:t xml:space="preserve"> (3) </w:t>
                            </w:r>
                            <w:r w:rsidR="007C1437" w:rsidRPr="007C1437">
                              <w:rPr>
                                <w:rFonts w:ascii="Times New Roman" w:hAnsi="Times New Roman" w:cs="Times New Roman"/>
                                <w:color w:val="000000" w:themeColor="text1"/>
                                <w:sz w:val="18"/>
                                <w:szCs w:val="18"/>
                              </w:rPr>
                              <w:t>atcelta kvantitatīva 70 % LTV prasība tādiem kredītiem mājokļa iegādei, kuru kredītņēmēja, kas ir patērētājs, ienākumi no nekustamā īpašuma pārsniedz 20 % no kopējiem ienākumiem</w:t>
                            </w:r>
                            <w:r w:rsidR="007C1437">
                              <w:rPr>
                                <w:rFonts w:ascii="Times New Roman" w:hAnsi="Times New Roman" w:cs="Times New Roman"/>
                                <w:color w:val="000000" w:themeColor="text1"/>
                                <w:sz w:val="18"/>
                                <w:szCs w:val="18"/>
                              </w:rPr>
                              <w:t xml:space="preserve">; </w:t>
                            </w:r>
                            <w:r w:rsidR="003402CA">
                              <w:rPr>
                                <w:rFonts w:ascii="Times New Roman" w:hAnsi="Times New Roman" w:cs="Times New Roman"/>
                                <w:color w:val="000000" w:themeColor="text1"/>
                                <w:sz w:val="18"/>
                                <w:szCs w:val="18"/>
                              </w:rPr>
                              <w:t xml:space="preserve"> (</w:t>
                            </w:r>
                            <w:r w:rsidR="006C1145">
                              <w:rPr>
                                <w:rFonts w:ascii="Times New Roman" w:hAnsi="Times New Roman" w:cs="Times New Roman"/>
                                <w:color w:val="000000" w:themeColor="text1"/>
                                <w:sz w:val="18"/>
                                <w:szCs w:val="18"/>
                              </w:rPr>
                              <w:t xml:space="preserve">4) </w:t>
                            </w:r>
                            <w:r w:rsidR="00F962D0" w:rsidRPr="00F962D0">
                              <w:rPr>
                                <w:rFonts w:ascii="Times New Roman" w:hAnsi="Times New Roman" w:cs="Times New Roman"/>
                                <w:color w:val="000000" w:themeColor="text1"/>
                                <w:sz w:val="18"/>
                                <w:szCs w:val="18"/>
                              </w:rPr>
                              <w:t>atcelts ierobežojums, kas noteica, ka aizņēmēja ienākumi no nekustamā īpašuma ņemami vērā tikai 70 % apmērā.</w:t>
                            </w:r>
                          </w:p>
                          <w:p w14:paraId="23CA8F24" w14:textId="77777777" w:rsidR="0093403F" w:rsidRPr="008767B1" w:rsidRDefault="0093403F" w:rsidP="005D0A80">
                            <w:pPr>
                              <w:spacing w:after="0" w:line="240" w:lineRule="auto"/>
                              <w:ind w:left="142" w:hanging="142"/>
                              <w:jc w:val="both"/>
                              <w:rPr>
                                <w:rFonts w:ascii="Times New Roman" w:hAnsi="Times New Roman" w:cs="Times New Roman"/>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545BD9" id="_x0000_s1037" style="position:absolute;left:0;text-align:left;margin-left:-4.65pt;margin-top:16pt;width:231pt;height:227.2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" fillcolor="#f2f2f2 [3052]" strokecolor="#09101d [484]" strokeweight="1pt">
                <v:textbox>
                  <w:txbxContent>
                    <w:p w14:paraId="06EC4B68" w14:textId="5CAA759F" w:rsidR="0094708A" w:rsidRPr="004D1FF3" w:rsidRDefault="0094708A" w:rsidP="0093403F">
                      <w:pPr>
                        <w:spacing w:after="0" w:line="240" w:lineRule="auto"/>
                        <w:jc w:val="center"/>
                        <w:rPr>
                          <w:rFonts w:ascii="Times New Roman" w:hAnsi="Times New Roman" w:cs="Times New Roman"/>
                          <w:b/>
                          <w:bCs/>
                          <w:color w:val="000000" w:themeColor="text1"/>
                          <w:sz w:val="18"/>
                          <w:szCs w:val="18"/>
                        </w:rPr>
                      </w:pPr>
                      <w:r w:rsidRPr="004D1FF3">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00483FB9">
                        <w:rPr>
                          <w:rFonts w:ascii="Times New Roman" w:hAnsi="Times New Roman" w:cs="Times New Roman"/>
                          <w:b/>
                          <w:bCs/>
                          <w:color w:val="000000" w:themeColor="text1"/>
                          <w:sz w:val="18"/>
                          <w:szCs w:val="18"/>
                        </w:rPr>
                        <w:t>:</w:t>
                      </w:r>
                    </w:p>
                    <w:p w14:paraId="321593CC" w14:textId="13C15947" w:rsidR="007B14B3"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20"/>
                          <w:szCs w:val="20"/>
                        </w:rPr>
                        <w:t xml:space="preserve">- </w:t>
                      </w:r>
                      <w:r w:rsidR="00483FB9">
                        <w:rPr>
                          <w:rFonts w:ascii="Times New Roman" w:hAnsi="Times New Roman" w:cs="Times New Roman"/>
                          <w:color w:val="000000" w:themeColor="text1"/>
                          <w:kern w:val="0"/>
                          <w:sz w:val="18"/>
                          <w:szCs w:val="18"/>
                          <w14:ligatures w14:val="none"/>
                        </w:rPr>
                        <w:t>a</w:t>
                      </w:r>
                      <w:r w:rsidR="00575D8E" w:rsidRPr="00575D8E">
                        <w:rPr>
                          <w:rFonts w:ascii="Times New Roman" w:hAnsi="Times New Roman" w:cs="Times New Roman"/>
                          <w:color w:val="000000" w:themeColor="text1"/>
                          <w:kern w:val="0"/>
                          <w:sz w:val="18"/>
                          <w:szCs w:val="18"/>
                          <w14:ligatures w14:val="none"/>
                        </w:rPr>
                        <w:t>pstiprināti grozījumi attiecībā uz piemērojamo riska pakāpi</w:t>
                      </w:r>
                      <w:r w:rsidR="00B4125B">
                        <w:rPr>
                          <w:rFonts w:ascii="Times New Roman" w:hAnsi="Times New Roman" w:cs="Times New Roman"/>
                          <w:color w:val="000000" w:themeColor="text1"/>
                          <w:kern w:val="0"/>
                          <w:sz w:val="18"/>
                          <w:szCs w:val="18"/>
                          <w14:ligatures w14:val="none"/>
                        </w:rPr>
                        <w:t>;</w:t>
                      </w:r>
                    </w:p>
                    <w:p w14:paraId="00D3C9BD" w14:textId="118CA9EA" w:rsidR="007B14B3"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n</w:t>
                      </w:r>
                      <w:r w:rsidR="00774198" w:rsidRPr="00774198">
                        <w:rPr>
                          <w:rFonts w:ascii="Times New Roman" w:hAnsi="Times New Roman" w:cs="Times New Roman"/>
                          <w:color w:val="000000" w:themeColor="text1"/>
                          <w:sz w:val="18"/>
                          <w:szCs w:val="18"/>
                        </w:rPr>
                        <w:t>odrošināta analīze par finansējuma pieejamību situāciju Latvijā</w:t>
                      </w:r>
                      <w:r w:rsidR="00B4125B">
                        <w:rPr>
                          <w:rFonts w:ascii="Times New Roman" w:hAnsi="Times New Roman" w:cs="Times New Roman"/>
                          <w:color w:val="000000" w:themeColor="text1"/>
                          <w:sz w:val="18"/>
                          <w:szCs w:val="18"/>
                        </w:rPr>
                        <w:t>;</w:t>
                      </w:r>
                    </w:p>
                    <w:p w14:paraId="57EEF5DB" w14:textId="4B70B894" w:rsidR="00774198" w:rsidRDefault="007B14B3" w:rsidP="007B14B3">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s</w:t>
                      </w:r>
                      <w:r w:rsidR="00774198" w:rsidRPr="00774198">
                        <w:rPr>
                          <w:rFonts w:ascii="Times New Roman" w:hAnsi="Times New Roman" w:cs="Times New Roman"/>
                          <w:color w:val="000000" w:themeColor="text1"/>
                          <w:sz w:val="18"/>
                          <w:szCs w:val="18"/>
                        </w:rPr>
                        <w:t>amazināt</w:t>
                      </w:r>
                      <w:r w:rsidR="00774198">
                        <w:rPr>
                          <w:rFonts w:ascii="Times New Roman" w:hAnsi="Times New Roman" w:cs="Times New Roman"/>
                          <w:color w:val="000000" w:themeColor="text1"/>
                          <w:sz w:val="18"/>
                          <w:szCs w:val="18"/>
                        </w:rPr>
                        <w:t>s</w:t>
                      </w:r>
                      <w:r w:rsidR="00774198" w:rsidRPr="00774198">
                        <w:rPr>
                          <w:rFonts w:ascii="Times New Roman" w:hAnsi="Times New Roman" w:cs="Times New Roman"/>
                          <w:color w:val="000000" w:themeColor="text1"/>
                          <w:sz w:val="18"/>
                          <w:szCs w:val="18"/>
                        </w:rPr>
                        <w:t xml:space="preserve"> kredītiestāžu ziņošanas apjom</w:t>
                      </w:r>
                      <w:r w:rsidR="00774198">
                        <w:rPr>
                          <w:rFonts w:ascii="Times New Roman" w:hAnsi="Times New Roman" w:cs="Times New Roman"/>
                          <w:color w:val="000000" w:themeColor="text1"/>
                          <w:sz w:val="18"/>
                          <w:szCs w:val="18"/>
                        </w:rPr>
                        <w:t>s Latvijas Bankai</w:t>
                      </w:r>
                      <w:r w:rsidR="00B4125B">
                        <w:rPr>
                          <w:rFonts w:ascii="Times New Roman" w:hAnsi="Times New Roman" w:cs="Times New Roman"/>
                          <w:color w:val="000000" w:themeColor="text1"/>
                          <w:sz w:val="18"/>
                          <w:szCs w:val="18"/>
                        </w:rPr>
                        <w:t>;</w:t>
                      </w:r>
                    </w:p>
                    <w:p w14:paraId="055AB41F" w14:textId="65C44908" w:rsidR="005D0A80" w:rsidRDefault="00774198"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p</w:t>
                      </w:r>
                      <w:r w:rsidR="0093403F" w:rsidRPr="008767B1">
                        <w:rPr>
                          <w:rFonts w:ascii="Times New Roman" w:hAnsi="Times New Roman" w:cs="Times New Roman"/>
                          <w:color w:val="000000" w:themeColor="text1"/>
                          <w:sz w:val="18"/>
                          <w:szCs w:val="18"/>
                        </w:rPr>
                        <w:t>ublicē</w:t>
                      </w:r>
                      <w:r w:rsidR="00575D8E">
                        <w:rPr>
                          <w:rFonts w:ascii="Times New Roman" w:hAnsi="Times New Roman" w:cs="Times New Roman"/>
                          <w:color w:val="000000" w:themeColor="text1"/>
                          <w:sz w:val="18"/>
                          <w:szCs w:val="18"/>
                        </w:rPr>
                        <w:t>ta informācija</w:t>
                      </w:r>
                      <w:r w:rsidR="0093403F" w:rsidRPr="008767B1">
                        <w:rPr>
                          <w:rFonts w:ascii="Times New Roman" w:hAnsi="Times New Roman" w:cs="Times New Roman"/>
                          <w:color w:val="000000" w:themeColor="text1"/>
                          <w:sz w:val="18"/>
                          <w:szCs w:val="18"/>
                        </w:rPr>
                        <w:t xml:space="preserve"> par kredītu un noguldījumu likmēm; </w:t>
                      </w:r>
                    </w:p>
                    <w:p w14:paraId="03BCB4E0" w14:textId="690D9CAC" w:rsidR="0093403F" w:rsidRDefault="005D0A80"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Pr>
                          <w:rFonts w:ascii="Times New Roman" w:hAnsi="Times New Roman" w:cs="Times New Roman"/>
                          <w:color w:val="000000" w:themeColor="text1"/>
                          <w:sz w:val="18"/>
                          <w:szCs w:val="18"/>
                        </w:rPr>
                        <w:t>n</w:t>
                      </w:r>
                      <w:r w:rsidR="0093403F" w:rsidRPr="008767B1">
                        <w:rPr>
                          <w:rFonts w:ascii="Times New Roman" w:hAnsi="Times New Roman" w:cs="Times New Roman"/>
                          <w:color w:val="000000" w:themeColor="text1"/>
                          <w:sz w:val="18"/>
                          <w:szCs w:val="18"/>
                        </w:rPr>
                        <w:t>odrošināta informācijas apkopošana par komisijām</w:t>
                      </w:r>
                      <w:r w:rsidR="003B54AE">
                        <w:rPr>
                          <w:rFonts w:ascii="Times New Roman" w:hAnsi="Times New Roman" w:cs="Times New Roman"/>
                          <w:color w:val="000000" w:themeColor="text1"/>
                          <w:sz w:val="18"/>
                          <w:szCs w:val="18"/>
                        </w:rPr>
                        <w:t>;</w:t>
                      </w:r>
                    </w:p>
                    <w:p w14:paraId="3CA4DFC6" w14:textId="648D514F" w:rsidR="006A52DB" w:rsidRDefault="006A52DB" w:rsidP="005D0A80">
                      <w:pPr>
                        <w:spacing w:after="0" w:line="240" w:lineRule="auto"/>
                        <w:ind w:left="142" w:hanging="142"/>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w:t>
                      </w:r>
                      <w:r w:rsidR="009870F8">
                        <w:rPr>
                          <w:rFonts w:ascii="Times New Roman" w:hAnsi="Times New Roman" w:cs="Times New Roman"/>
                          <w:color w:val="000000" w:themeColor="text1"/>
                          <w:sz w:val="18"/>
                          <w:szCs w:val="18"/>
                        </w:rPr>
                        <w:t xml:space="preserve"> </w:t>
                      </w:r>
                      <w:r>
                        <w:rPr>
                          <w:rFonts w:ascii="Times New Roman" w:hAnsi="Times New Roman" w:cs="Times New Roman"/>
                          <w:color w:val="000000" w:themeColor="text1"/>
                          <w:sz w:val="18"/>
                          <w:szCs w:val="18"/>
                        </w:rPr>
                        <w:t>atviegloti</w:t>
                      </w:r>
                      <w:r w:rsidR="008B2BFC">
                        <w:rPr>
                          <w:rFonts w:ascii="Times New Roman" w:hAnsi="Times New Roman" w:cs="Times New Roman"/>
                          <w:color w:val="000000" w:themeColor="text1"/>
                          <w:sz w:val="18"/>
                          <w:szCs w:val="18"/>
                        </w:rPr>
                        <w:t xml:space="preserve"> uz aizņēmējiem </w:t>
                      </w:r>
                      <w:r w:rsidR="0045397C">
                        <w:rPr>
                          <w:rFonts w:ascii="Times New Roman" w:hAnsi="Times New Roman" w:cs="Times New Roman"/>
                          <w:color w:val="000000" w:themeColor="text1"/>
                          <w:sz w:val="18"/>
                          <w:szCs w:val="18"/>
                        </w:rPr>
                        <w:t xml:space="preserve">vērstie </w:t>
                      </w:r>
                      <w:r w:rsidR="00C726D1">
                        <w:rPr>
                          <w:rFonts w:ascii="Times New Roman" w:hAnsi="Times New Roman" w:cs="Times New Roman"/>
                          <w:color w:val="000000" w:themeColor="text1"/>
                          <w:sz w:val="18"/>
                          <w:szCs w:val="18"/>
                        </w:rPr>
                        <w:t>pasākumi (</w:t>
                      </w:r>
                      <w:r w:rsidR="007A7CC8" w:rsidRPr="007A7CC8">
                        <w:rPr>
                          <w:rFonts w:ascii="Times New Roman" w:hAnsi="Times New Roman" w:cs="Times New Roman"/>
                          <w:color w:val="000000" w:themeColor="text1"/>
                          <w:sz w:val="18"/>
                          <w:szCs w:val="18"/>
                        </w:rPr>
                        <w:t xml:space="preserve">1) ieviests diferencēts, atvieglots 45% DSTI limits </w:t>
                      </w:r>
                      <w:r w:rsidR="004C0C58">
                        <w:rPr>
                          <w:rFonts w:ascii="Times New Roman" w:hAnsi="Times New Roman" w:cs="Times New Roman"/>
                          <w:color w:val="000000" w:themeColor="text1"/>
                          <w:sz w:val="18"/>
                          <w:szCs w:val="18"/>
                        </w:rPr>
                        <w:t xml:space="preserve">un atvieglots DTI limits (8 reizes) </w:t>
                      </w:r>
                      <w:r w:rsidR="007A7CC8" w:rsidRPr="007A7CC8">
                        <w:rPr>
                          <w:rFonts w:ascii="Times New Roman" w:hAnsi="Times New Roman" w:cs="Times New Roman"/>
                          <w:color w:val="000000" w:themeColor="text1"/>
                          <w:sz w:val="18"/>
                          <w:szCs w:val="18"/>
                        </w:rPr>
                        <w:t>attiecībā uz kredītiem energoefektīva mājokļa iegādei</w:t>
                      </w:r>
                      <w:r w:rsidR="007A7CC8">
                        <w:rPr>
                          <w:rFonts w:ascii="Times New Roman" w:hAnsi="Times New Roman" w:cs="Times New Roman"/>
                          <w:color w:val="000000" w:themeColor="text1"/>
                          <w:sz w:val="18"/>
                          <w:szCs w:val="18"/>
                        </w:rPr>
                        <w:t>; (</w:t>
                      </w:r>
                      <w:r w:rsidR="007A7CC8" w:rsidRPr="007A7CC8">
                        <w:rPr>
                          <w:rFonts w:ascii="Times New Roman" w:hAnsi="Times New Roman" w:cs="Times New Roman"/>
                          <w:color w:val="000000" w:themeColor="text1"/>
                          <w:sz w:val="18"/>
                          <w:szCs w:val="18"/>
                        </w:rPr>
                        <w:t>2) ieviesta elastība (10% atkāpes iespēja) attiecībā uz 70% LTV ierobežojumu buy-to-let kredītiem;</w:t>
                      </w:r>
                      <w:r w:rsidR="007C1437">
                        <w:rPr>
                          <w:rFonts w:ascii="Times New Roman" w:hAnsi="Times New Roman" w:cs="Times New Roman"/>
                          <w:color w:val="000000" w:themeColor="text1"/>
                          <w:sz w:val="18"/>
                          <w:szCs w:val="18"/>
                        </w:rPr>
                        <w:t xml:space="preserve"> (3) </w:t>
                      </w:r>
                      <w:r w:rsidR="007C1437" w:rsidRPr="007C1437">
                        <w:rPr>
                          <w:rFonts w:ascii="Times New Roman" w:hAnsi="Times New Roman" w:cs="Times New Roman"/>
                          <w:color w:val="000000" w:themeColor="text1"/>
                          <w:sz w:val="18"/>
                          <w:szCs w:val="18"/>
                        </w:rPr>
                        <w:t>atcelta kvantitatīva 70 % LTV prasība tādiem kredītiem mājokļa iegādei, kuru kredītņēmēja, kas ir patērētājs, ienākumi no nekustamā īpašuma pārsniedz 20 % no kopējiem ienākumiem</w:t>
                      </w:r>
                      <w:r w:rsidR="007C1437">
                        <w:rPr>
                          <w:rFonts w:ascii="Times New Roman" w:hAnsi="Times New Roman" w:cs="Times New Roman"/>
                          <w:color w:val="000000" w:themeColor="text1"/>
                          <w:sz w:val="18"/>
                          <w:szCs w:val="18"/>
                        </w:rPr>
                        <w:t xml:space="preserve">; </w:t>
                      </w:r>
                      <w:r w:rsidR="003402CA">
                        <w:rPr>
                          <w:rFonts w:ascii="Times New Roman" w:hAnsi="Times New Roman" w:cs="Times New Roman"/>
                          <w:color w:val="000000" w:themeColor="text1"/>
                          <w:sz w:val="18"/>
                          <w:szCs w:val="18"/>
                        </w:rPr>
                        <w:t xml:space="preserve"> (</w:t>
                      </w:r>
                      <w:r w:rsidR="006C1145">
                        <w:rPr>
                          <w:rFonts w:ascii="Times New Roman" w:hAnsi="Times New Roman" w:cs="Times New Roman"/>
                          <w:color w:val="000000" w:themeColor="text1"/>
                          <w:sz w:val="18"/>
                          <w:szCs w:val="18"/>
                        </w:rPr>
                        <w:t xml:space="preserve">4) </w:t>
                      </w:r>
                      <w:r w:rsidR="00F962D0" w:rsidRPr="00F962D0">
                        <w:rPr>
                          <w:rFonts w:ascii="Times New Roman" w:hAnsi="Times New Roman" w:cs="Times New Roman"/>
                          <w:color w:val="000000" w:themeColor="text1"/>
                          <w:sz w:val="18"/>
                          <w:szCs w:val="18"/>
                        </w:rPr>
                        <w:t>atcelts ierobežojums, kas noteica, ka aizņēmēja ienākumi no nekustamā īpašuma ņemami vērā tikai 70 % apmērā.</w:t>
                      </w:r>
                    </w:p>
                    <w:p w14:paraId="23CA8F24" w14:textId="77777777" w:rsidR="0093403F" w:rsidRPr="008767B1" w:rsidRDefault="0093403F" w:rsidP="005D0A80">
                      <w:pPr>
                        <w:spacing w:after="0" w:line="240" w:lineRule="auto"/>
                        <w:ind w:left="142" w:hanging="142"/>
                        <w:jc w:val="both"/>
                        <w:rPr>
                          <w:rFonts w:ascii="Times New Roman" w:hAnsi="Times New Roman" w:cs="Times New Roman"/>
                          <w:color w:val="000000" w:themeColor="text1"/>
                          <w:sz w:val="18"/>
                          <w:szCs w:val="18"/>
                        </w:rPr>
                      </w:pPr>
                    </w:p>
                  </w:txbxContent>
                </v:textbox>
                <w10:wrap anchorx="margin"/>
              </v:rect>
            </w:pict>
          </mc:Fallback>
        </mc:AlternateContent>
      </w:r>
    </w:p>
    <w:p w14:paraId="5EA213F4" w14:textId="5923ED26" w:rsidR="00847FC9" w:rsidRDefault="00847FC9"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77D1026B" w14:textId="400530E2" w:rsidR="00847FC9" w:rsidRDefault="00847FC9" w:rsidP="00E03E96">
      <w:pPr>
        <w:spacing w:before="120" w:after="0" w:line="240" w:lineRule="auto"/>
        <w:ind w:firstLine="426"/>
        <w:jc w:val="both"/>
        <w:rPr>
          <w:rFonts w:ascii="Times New Roman" w:hAnsi="Times New Roman" w:cs="Times New Roman"/>
          <w:sz w:val="24"/>
          <w:szCs w:val="24"/>
        </w:rPr>
      </w:pPr>
    </w:p>
    <w:p w14:paraId="1FA3EE66" w14:textId="5CFE64D4" w:rsidR="00847FC9" w:rsidRDefault="00847FC9" w:rsidP="00E03E96">
      <w:pPr>
        <w:spacing w:before="120" w:after="0" w:line="240" w:lineRule="auto"/>
        <w:ind w:firstLine="426"/>
        <w:jc w:val="both"/>
        <w:rPr>
          <w:rFonts w:ascii="Times New Roman" w:hAnsi="Times New Roman" w:cs="Times New Roman"/>
          <w:sz w:val="24"/>
          <w:szCs w:val="24"/>
        </w:rPr>
      </w:pPr>
    </w:p>
    <w:p w14:paraId="6A57A749" w14:textId="02485806" w:rsidR="00013464" w:rsidRDefault="00D40E39"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w:t>
      </w:r>
    </w:p>
    <w:p w14:paraId="4414F9CC" w14:textId="2C657DA7" w:rsidR="004D5117" w:rsidRDefault="00AB783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8" behindDoc="0" locked="0" layoutInCell="1" allowOverlap="1" wp14:anchorId="610CE313" wp14:editId="284FB444">
                <wp:simplePos x="0" y="0"/>
                <wp:positionH relativeFrom="margin">
                  <wp:posOffset>2947670</wp:posOffset>
                </wp:positionH>
                <wp:positionV relativeFrom="paragraph">
                  <wp:posOffset>54610</wp:posOffset>
                </wp:positionV>
                <wp:extent cx="3184525" cy="676275"/>
                <wp:effectExtent l="0" t="0" r="15875" b="28575"/>
                <wp:wrapNone/>
                <wp:docPr id="2136456053" name="Rectangle 3"/>
                <wp:cNvGraphicFramePr/>
                <a:graphic xmlns:a="http://schemas.openxmlformats.org/drawingml/2006/main">
                  <a:graphicData uri="http://schemas.microsoft.com/office/word/2010/wordprocessingShape">
                    <wps:wsp>
                      <wps:cNvSpPr/>
                      <wps:spPr>
                        <a:xfrm>
                          <a:off x="0" y="0"/>
                          <a:ext cx="3184525" cy="676275"/>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36FC8D" w14:textId="74957D26" w:rsidR="008D2FDD" w:rsidRPr="00847FC9" w:rsidRDefault="00F51238" w:rsidP="008D2FDD">
                            <w:pPr>
                              <w:jc w:val="center"/>
                              <w:rPr>
                                <w:b/>
                                <w:bCs/>
                                <w:color w:val="FFFFFF" w:themeColor="background1"/>
                              </w:rPr>
                            </w:pPr>
                            <w:r>
                              <w:rPr>
                                <w:noProof/>
                              </w:rPr>
                              <w:drawing>
                                <wp:inline distT="0" distB="0" distL="0" distR="0" wp14:anchorId="25EEFE16" wp14:editId="04AA6FF8">
                                  <wp:extent cx="1250950" cy="598569"/>
                                  <wp:effectExtent l="0" t="0" r="6350" b="0"/>
                                  <wp:docPr id="149962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56161" name=""/>
                                          <pic:cNvPicPr/>
                                        </pic:nvPicPr>
                                        <pic:blipFill>
                                          <a:blip r:embed="rId25"/>
                                          <a:stretch>
                                            <a:fillRect/>
                                          </a:stretch>
                                        </pic:blipFill>
                                        <pic:spPr>
                                          <a:xfrm>
                                            <a:off x="0" y="0"/>
                                            <a:ext cx="1255678" cy="60083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0CE313" id="_x0000_s1038" style="position:absolute;left:0;text-align:left;margin-left:232.1pt;margin-top:4.3pt;width:250.75pt;height:53.25pt;z-index:2516582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" fillcolor="#a5a5a5 [2092]" strokecolor="#09101d [484]" strokeweight="1pt">
                <v:textbox>
                  <w:txbxContent>
                    <w:p w14:paraId="4336FC8D" w14:textId="74957D26" w:rsidR="008D2FDD" w:rsidRPr="00847FC9" w:rsidRDefault="00F51238" w:rsidP="008D2FDD">
                      <w:pPr>
                        <w:jc w:val="center"/>
                        <w:rPr>
                          <w:b/>
                          <w:bCs/>
                          <w:color w:val="FFFFFF" w:themeColor="background1"/>
                        </w:rPr>
                      </w:pPr>
                      <w:r>
                        <w:rPr>
                          <w:noProof/>
                        </w:rPr>
                        <w:drawing>
                          <wp:inline distT="0" distB="0" distL="0" distR="0" wp14:anchorId="25EEFE16" wp14:editId="04AA6FF8">
                            <wp:extent cx="1250950" cy="598569"/>
                            <wp:effectExtent l="0" t="0" r="6350" b="0"/>
                            <wp:docPr id="1499627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56161" name=""/>
                                    <pic:cNvPicPr/>
                                  </pic:nvPicPr>
                                  <pic:blipFill>
                                    <a:blip r:embed="rId25"/>
                                    <a:stretch>
                                      <a:fillRect/>
                                    </a:stretch>
                                  </pic:blipFill>
                                  <pic:spPr>
                                    <a:xfrm>
                                      <a:off x="0" y="0"/>
                                      <a:ext cx="1255678" cy="600832"/>
                                    </a:xfrm>
                                    <a:prstGeom prst="rect">
                                      <a:avLst/>
                                    </a:prstGeom>
                                  </pic:spPr>
                                </pic:pic>
                              </a:graphicData>
                            </a:graphic>
                          </wp:inline>
                        </w:drawing>
                      </w:r>
                    </w:p>
                  </w:txbxContent>
                </v:textbox>
                <w10:wrap anchorx="margin"/>
              </v:rect>
            </w:pict>
          </mc:Fallback>
        </mc:AlternateContent>
      </w:r>
    </w:p>
    <w:p w14:paraId="1975C9E6" w14:textId="1A236A8B" w:rsidR="006669CC" w:rsidRDefault="006669CC" w:rsidP="00E03E96">
      <w:pPr>
        <w:spacing w:before="120" w:after="0" w:line="240" w:lineRule="auto"/>
        <w:ind w:firstLine="426"/>
        <w:jc w:val="both"/>
        <w:rPr>
          <w:rFonts w:ascii="Times New Roman" w:hAnsi="Times New Roman" w:cs="Times New Roman"/>
          <w:sz w:val="24"/>
          <w:szCs w:val="24"/>
        </w:rPr>
      </w:pPr>
    </w:p>
    <w:p w14:paraId="66866829" w14:textId="18903F3B" w:rsidR="006669CC" w:rsidRDefault="006669CC" w:rsidP="00E03E96">
      <w:pPr>
        <w:spacing w:before="120" w:after="0" w:line="240" w:lineRule="auto"/>
        <w:ind w:firstLine="426"/>
        <w:jc w:val="both"/>
        <w:rPr>
          <w:rFonts w:ascii="Times New Roman" w:hAnsi="Times New Roman" w:cs="Times New Roman"/>
          <w:sz w:val="24"/>
          <w:szCs w:val="24"/>
        </w:rPr>
      </w:pPr>
    </w:p>
    <w:p w14:paraId="3FB9973A" w14:textId="70D68210" w:rsidR="00013464" w:rsidRPr="00692ECB" w:rsidRDefault="00AB783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6" behindDoc="0" locked="0" layoutInCell="1" allowOverlap="1" wp14:anchorId="79F74DAC" wp14:editId="0A026088">
                <wp:simplePos x="0" y="0"/>
                <wp:positionH relativeFrom="margin">
                  <wp:posOffset>2947670</wp:posOffset>
                </wp:positionH>
                <wp:positionV relativeFrom="paragraph">
                  <wp:posOffset>33655</wp:posOffset>
                </wp:positionV>
                <wp:extent cx="3175000" cy="1047750"/>
                <wp:effectExtent l="0" t="0" r="25400" b="19050"/>
                <wp:wrapNone/>
                <wp:docPr id="1041943427" name="Rectangle 3"/>
                <wp:cNvGraphicFramePr/>
                <a:graphic xmlns:a="http://schemas.openxmlformats.org/drawingml/2006/main">
                  <a:graphicData uri="http://schemas.microsoft.com/office/word/2010/wordprocessingShape">
                    <wps:wsp>
                      <wps:cNvSpPr/>
                      <wps:spPr>
                        <a:xfrm>
                          <a:off x="0" y="0"/>
                          <a:ext cx="3175000" cy="1047750"/>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0EF4883" w14:textId="126F3054" w:rsidR="0094708A" w:rsidRPr="004D1FF3" w:rsidRDefault="0094708A" w:rsidP="009A175D">
                            <w:pPr>
                              <w:spacing w:after="0" w:line="240" w:lineRule="auto"/>
                              <w:jc w:val="center"/>
                              <w:rPr>
                                <w:rFonts w:ascii="Times New Roman" w:hAnsi="Times New Roman" w:cs="Times New Roman"/>
                                <w:b/>
                                <w:bCs/>
                                <w:color w:val="000000" w:themeColor="text1"/>
                                <w:sz w:val="18"/>
                                <w:szCs w:val="18"/>
                              </w:rPr>
                            </w:pPr>
                            <w:r w:rsidRPr="004D1FF3">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00483FB9">
                              <w:rPr>
                                <w:rFonts w:ascii="Times New Roman" w:hAnsi="Times New Roman" w:cs="Times New Roman"/>
                                <w:b/>
                                <w:bCs/>
                                <w:color w:val="000000" w:themeColor="text1"/>
                                <w:sz w:val="18"/>
                                <w:szCs w:val="18"/>
                              </w:rPr>
                              <w:t>:</w:t>
                            </w:r>
                          </w:p>
                          <w:p w14:paraId="73337CB1" w14:textId="2D0E1E74" w:rsidR="00CA4557"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sidRPr="00C77FEA">
                              <w:rPr>
                                <w:rFonts w:ascii="Times New Roman" w:hAnsi="Times New Roman" w:cs="Times New Roman"/>
                                <w:color w:val="000000" w:themeColor="text1"/>
                                <w:sz w:val="18"/>
                                <w:szCs w:val="18"/>
                              </w:rPr>
                              <w:t>a</w:t>
                            </w:r>
                            <w:r w:rsidR="004D1FF3" w:rsidRPr="00C77FEA">
                              <w:rPr>
                                <w:rFonts w:ascii="Times New Roman" w:hAnsi="Times New Roman" w:cs="Times New Roman"/>
                                <w:color w:val="000000" w:themeColor="text1"/>
                                <w:sz w:val="18"/>
                                <w:szCs w:val="18"/>
                              </w:rPr>
                              <w:t>pkopota aktuālā informācija kredītiestāžu līmenī par noguldījumu likmēm</w:t>
                            </w:r>
                            <w:r w:rsidR="00B4125B" w:rsidRPr="00C77FEA">
                              <w:rPr>
                                <w:rFonts w:ascii="Times New Roman" w:hAnsi="Times New Roman" w:cs="Times New Roman"/>
                                <w:color w:val="000000" w:themeColor="text1"/>
                                <w:sz w:val="18"/>
                                <w:szCs w:val="18"/>
                              </w:rPr>
                              <w:t>;</w:t>
                            </w:r>
                          </w:p>
                          <w:p w14:paraId="0CABDFD6" w14:textId="55BD2F4A" w:rsidR="007B14B3"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7B14B3" w:rsidRPr="00C77FEA">
                              <w:rPr>
                                <w:rFonts w:ascii="Times New Roman" w:hAnsi="Times New Roman" w:cs="Times New Roman"/>
                                <w:color w:val="000000" w:themeColor="text1"/>
                                <w:sz w:val="18"/>
                                <w:szCs w:val="18"/>
                              </w:rPr>
                              <w:t>sniegti priekšlikumi, lai nodrošinātu daudzdzīvokļu māju siltināšanas aktīvāku kreditēšanu</w:t>
                            </w:r>
                            <w:r w:rsidR="00B4125B" w:rsidRPr="00C77FEA">
                              <w:rPr>
                                <w:rFonts w:ascii="Times New Roman" w:hAnsi="Times New Roman" w:cs="Times New Roman"/>
                                <w:color w:val="000000" w:themeColor="text1"/>
                                <w:sz w:val="18"/>
                                <w:szCs w:val="18"/>
                              </w:rPr>
                              <w:t>;</w:t>
                            </w:r>
                            <w:r w:rsidR="007B14B3" w:rsidRPr="00C77FEA">
                              <w:rPr>
                                <w:rFonts w:ascii="Times New Roman" w:hAnsi="Times New Roman" w:cs="Times New Roman"/>
                                <w:color w:val="000000" w:themeColor="text1"/>
                                <w:sz w:val="18"/>
                                <w:szCs w:val="18"/>
                              </w:rPr>
                              <w:t xml:space="preserve"> </w:t>
                            </w:r>
                          </w:p>
                          <w:p w14:paraId="2B4CA228" w14:textId="041B67D6" w:rsidR="004D1FF3"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sidRPr="00C77FEA">
                              <w:rPr>
                                <w:rFonts w:ascii="Times New Roman" w:hAnsi="Times New Roman" w:cs="Times New Roman"/>
                                <w:color w:val="000000" w:themeColor="text1"/>
                                <w:sz w:val="18"/>
                                <w:szCs w:val="18"/>
                              </w:rPr>
                              <w:t>i</w:t>
                            </w:r>
                            <w:r w:rsidR="007B14B3" w:rsidRPr="00C77FEA">
                              <w:rPr>
                                <w:rFonts w:ascii="Times New Roman" w:hAnsi="Times New Roman" w:cs="Times New Roman"/>
                                <w:color w:val="000000" w:themeColor="text1"/>
                                <w:sz w:val="18"/>
                                <w:szCs w:val="18"/>
                              </w:rPr>
                              <w:t xml:space="preserve">erosināts Rīgā nodrošināt projektu menedžmentu daudzīvokļu māju siltināšanai.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74DAC" id="_x0000_s1039" style="position:absolute;left:0;text-align:left;margin-left:232.1pt;margin-top:2.65pt;width:250pt;height:82.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" fillcolor="#f2f2f2 [3052]" strokecolor="#09101d [484]" strokeweight="1pt">
                <v:textbox>
                  <w:txbxContent>
                    <w:p w14:paraId="20EF4883" w14:textId="126F3054" w:rsidR="0094708A" w:rsidRPr="004D1FF3" w:rsidRDefault="0094708A" w:rsidP="009A175D">
                      <w:pPr>
                        <w:spacing w:after="0" w:line="240" w:lineRule="auto"/>
                        <w:jc w:val="center"/>
                        <w:rPr>
                          <w:rFonts w:ascii="Times New Roman" w:hAnsi="Times New Roman" w:cs="Times New Roman"/>
                          <w:b/>
                          <w:bCs/>
                          <w:color w:val="000000" w:themeColor="text1"/>
                          <w:sz w:val="18"/>
                          <w:szCs w:val="18"/>
                        </w:rPr>
                      </w:pPr>
                      <w:r w:rsidRPr="004D1FF3">
                        <w:rPr>
                          <w:rFonts w:ascii="Times New Roman" w:hAnsi="Times New Roman" w:cs="Times New Roman"/>
                          <w:b/>
                          <w:bCs/>
                          <w:color w:val="000000" w:themeColor="text1"/>
                          <w:sz w:val="18"/>
                          <w:szCs w:val="18"/>
                        </w:rPr>
                        <w:t xml:space="preserve">Paveiktie </w:t>
                      </w:r>
                      <w:r w:rsidR="005F707A">
                        <w:rPr>
                          <w:rFonts w:ascii="Times New Roman" w:hAnsi="Times New Roman" w:cs="Times New Roman"/>
                          <w:b/>
                          <w:bCs/>
                          <w:color w:val="000000" w:themeColor="text1"/>
                          <w:sz w:val="18"/>
                          <w:szCs w:val="18"/>
                        </w:rPr>
                        <w:t>uzdevumi</w:t>
                      </w:r>
                      <w:r w:rsidR="00483FB9">
                        <w:rPr>
                          <w:rFonts w:ascii="Times New Roman" w:hAnsi="Times New Roman" w:cs="Times New Roman"/>
                          <w:b/>
                          <w:bCs/>
                          <w:color w:val="000000" w:themeColor="text1"/>
                          <w:sz w:val="18"/>
                          <w:szCs w:val="18"/>
                        </w:rPr>
                        <w:t>:</w:t>
                      </w:r>
                    </w:p>
                    <w:p w14:paraId="73337CB1" w14:textId="2D0E1E74" w:rsidR="00CA4557"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sidRPr="00C77FEA">
                        <w:rPr>
                          <w:rFonts w:ascii="Times New Roman" w:hAnsi="Times New Roman" w:cs="Times New Roman"/>
                          <w:color w:val="000000" w:themeColor="text1"/>
                          <w:sz w:val="18"/>
                          <w:szCs w:val="18"/>
                        </w:rPr>
                        <w:t>a</w:t>
                      </w:r>
                      <w:r w:rsidR="004D1FF3" w:rsidRPr="00C77FEA">
                        <w:rPr>
                          <w:rFonts w:ascii="Times New Roman" w:hAnsi="Times New Roman" w:cs="Times New Roman"/>
                          <w:color w:val="000000" w:themeColor="text1"/>
                          <w:sz w:val="18"/>
                          <w:szCs w:val="18"/>
                        </w:rPr>
                        <w:t>pkopota aktuālā informācija kredītiestāžu līmenī par noguldījumu likmēm</w:t>
                      </w:r>
                      <w:r w:rsidR="00B4125B" w:rsidRPr="00C77FEA">
                        <w:rPr>
                          <w:rFonts w:ascii="Times New Roman" w:hAnsi="Times New Roman" w:cs="Times New Roman"/>
                          <w:color w:val="000000" w:themeColor="text1"/>
                          <w:sz w:val="18"/>
                          <w:szCs w:val="18"/>
                        </w:rPr>
                        <w:t>;</w:t>
                      </w:r>
                    </w:p>
                    <w:p w14:paraId="0CABDFD6" w14:textId="55BD2F4A" w:rsidR="007B14B3"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7B14B3" w:rsidRPr="00C77FEA">
                        <w:rPr>
                          <w:rFonts w:ascii="Times New Roman" w:hAnsi="Times New Roman" w:cs="Times New Roman"/>
                          <w:color w:val="000000" w:themeColor="text1"/>
                          <w:sz w:val="18"/>
                          <w:szCs w:val="18"/>
                        </w:rPr>
                        <w:t>sniegti priekšlikumi, lai nodrošinātu daudzdzīvokļu māju siltināšanas aktīvāku kreditēšanu</w:t>
                      </w:r>
                      <w:r w:rsidR="00B4125B" w:rsidRPr="00C77FEA">
                        <w:rPr>
                          <w:rFonts w:ascii="Times New Roman" w:hAnsi="Times New Roman" w:cs="Times New Roman"/>
                          <w:color w:val="000000" w:themeColor="text1"/>
                          <w:sz w:val="18"/>
                          <w:szCs w:val="18"/>
                        </w:rPr>
                        <w:t>;</w:t>
                      </w:r>
                      <w:r w:rsidR="007B14B3" w:rsidRPr="00C77FEA">
                        <w:rPr>
                          <w:rFonts w:ascii="Times New Roman" w:hAnsi="Times New Roman" w:cs="Times New Roman"/>
                          <w:color w:val="000000" w:themeColor="text1"/>
                          <w:sz w:val="18"/>
                          <w:szCs w:val="18"/>
                        </w:rPr>
                        <w:t xml:space="preserve"> </w:t>
                      </w:r>
                    </w:p>
                    <w:p w14:paraId="2B4CA228" w14:textId="041B67D6" w:rsidR="004D1FF3" w:rsidRPr="00C77FEA" w:rsidRDefault="00C77FEA" w:rsidP="00C77FEA">
                      <w:pPr>
                        <w:spacing w:after="0" w:line="240" w:lineRule="auto"/>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 </w:t>
                      </w:r>
                      <w:r w:rsidR="00483FB9" w:rsidRPr="00C77FEA">
                        <w:rPr>
                          <w:rFonts w:ascii="Times New Roman" w:hAnsi="Times New Roman" w:cs="Times New Roman"/>
                          <w:color w:val="000000" w:themeColor="text1"/>
                          <w:sz w:val="18"/>
                          <w:szCs w:val="18"/>
                        </w:rPr>
                        <w:t>i</w:t>
                      </w:r>
                      <w:r w:rsidR="007B14B3" w:rsidRPr="00C77FEA">
                        <w:rPr>
                          <w:rFonts w:ascii="Times New Roman" w:hAnsi="Times New Roman" w:cs="Times New Roman"/>
                          <w:color w:val="000000" w:themeColor="text1"/>
                          <w:sz w:val="18"/>
                          <w:szCs w:val="18"/>
                        </w:rPr>
                        <w:t xml:space="preserve">erosināts Rīgā nodrošināt projektu menedžmentu daudzīvokļu māju siltināšanai. </w:t>
                      </w:r>
                    </w:p>
                  </w:txbxContent>
                </v:textbox>
                <w10:wrap anchorx="margin"/>
              </v:rect>
            </w:pict>
          </mc:Fallback>
        </mc:AlternateContent>
      </w:r>
    </w:p>
    <w:p w14:paraId="45A03A01" w14:textId="034ED768" w:rsidR="00526B9A" w:rsidRDefault="00526B9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5C55342A" w14:textId="38DE14B5" w:rsidR="00526B9A" w:rsidRDefault="00526B9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506AD493" w14:textId="56F5489B" w:rsidR="008D2FDD" w:rsidRDefault="008D2FD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70387147" w14:textId="1AEF3927" w:rsidR="008D2FDD" w:rsidRDefault="00AB7837"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5" behindDoc="0" locked="0" layoutInCell="1" allowOverlap="1" wp14:anchorId="64674ECF" wp14:editId="18B3FCDD">
                <wp:simplePos x="0" y="0"/>
                <wp:positionH relativeFrom="margin">
                  <wp:posOffset>-62230</wp:posOffset>
                </wp:positionH>
                <wp:positionV relativeFrom="paragraph">
                  <wp:posOffset>113665</wp:posOffset>
                </wp:positionV>
                <wp:extent cx="6184900" cy="733425"/>
                <wp:effectExtent l="0" t="0" r="25400" b="28575"/>
                <wp:wrapNone/>
                <wp:docPr id="499324993" name="Rectangle 3"/>
                <wp:cNvGraphicFramePr/>
                <a:graphic xmlns:a="http://schemas.openxmlformats.org/drawingml/2006/main">
                  <a:graphicData uri="http://schemas.microsoft.com/office/word/2010/wordprocessingShape">
                    <wps:wsp>
                      <wps:cNvSpPr/>
                      <wps:spPr>
                        <a:xfrm>
                          <a:off x="0" y="0"/>
                          <a:ext cx="6184900" cy="733425"/>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2EE1C516" w14:textId="767C0271" w:rsidR="006669CC" w:rsidRPr="003C1982" w:rsidRDefault="006669CC" w:rsidP="006669CC">
                            <w:pPr>
                              <w:spacing w:after="0" w:line="240" w:lineRule="auto"/>
                              <w:jc w:val="center"/>
                              <w:rPr>
                                <w:rFonts w:ascii="Times New Roman" w:hAnsi="Times New Roman" w:cs="Times New Roman"/>
                                <w:b/>
                                <w:bCs/>
                                <w:color w:val="C00000"/>
                              </w:rPr>
                            </w:pPr>
                            <w:r w:rsidRPr="003C1982">
                              <w:rPr>
                                <w:rFonts w:ascii="Times New Roman" w:hAnsi="Times New Roman" w:cs="Times New Roman"/>
                                <w:b/>
                                <w:bCs/>
                                <w:color w:val="C00000"/>
                              </w:rPr>
                              <w:t xml:space="preserve">Izsniegto kredītu atlikums uzņēmumiem </w:t>
                            </w:r>
                            <w:r w:rsidR="004C0C58" w:rsidRPr="003C1982">
                              <w:rPr>
                                <w:rFonts w:ascii="Times New Roman" w:hAnsi="Times New Roman" w:cs="Times New Roman"/>
                                <w:b/>
                                <w:bCs/>
                                <w:color w:val="C00000"/>
                              </w:rPr>
                              <w:t>2024</w:t>
                            </w:r>
                            <w:r w:rsidRPr="003C1982">
                              <w:rPr>
                                <w:rFonts w:ascii="Times New Roman" w:hAnsi="Times New Roman" w:cs="Times New Roman"/>
                                <w:b/>
                                <w:bCs/>
                                <w:color w:val="C00000"/>
                              </w:rPr>
                              <w:t xml:space="preserve">.gada beigās bija par </w:t>
                            </w:r>
                            <w:r w:rsidR="004C0C58" w:rsidRPr="003C1982">
                              <w:rPr>
                                <w:rFonts w:ascii="Times New Roman" w:hAnsi="Times New Roman" w:cs="Times New Roman"/>
                                <w:b/>
                                <w:bCs/>
                                <w:color w:val="C00000"/>
                              </w:rPr>
                              <w:t>11</w:t>
                            </w:r>
                            <w:r w:rsidRPr="003C1982">
                              <w:rPr>
                                <w:rFonts w:ascii="Times New Roman" w:hAnsi="Times New Roman" w:cs="Times New Roman"/>
                                <w:b/>
                                <w:bCs/>
                                <w:color w:val="C00000"/>
                              </w:rPr>
                              <w:t>% mazāks kā 2014.gada beigās</w:t>
                            </w:r>
                          </w:p>
                          <w:p w14:paraId="2961E95C" w14:textId="09A206E2" w:rsidR="00C315AB" w:rsidRDefault="00C315AB" w:rsidP="00DD11D8">
                            <w:pPr>
                              <w:spacing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4A444B">
                              <w:rPr>
                                <w:rFonts w:ascii="Times New Roman" w:hAnsi="Times New Roman" w:cs="Times New Roman"/>
                                <w:b/>
                                <w:bCs/>
                                <w:sz w:val="20"/>
                                <w:szCs w:val="20"/>
                              </w:rPr>
                              <w:t>ie</w:t>
                            </w:r>
                            <w:r w:rsidRPr="006316FA">
                              <w:rPr>
                                <w:rFonts w:ascii="Times New Roman" w:hAnsi="Times New Roman" w:cs="Times New Roman"/>
                                <w:b/>
                                <w:bCs/>
                                <w:sz w:val="20"/>
                                <w:szCs w:val="20"/>
                              </w:rPr>
                              <w:t xml:space="preserve"> izaicinājum</w:t>
                            </w:r>
                            <w:r w:rsidR="004A444B">
                              <w:rPr>
                                <w:rFonts w:ascii="Times New Roman" w:hAnsi="Times New Roman" w:cs="Times New Roman"/>
                                <w:b/>
                                <w:bCs/>
                                <w:sz w:val="20"/>
                                <w:szCs w:val="20"/>
                              </w:rPr>
                              <w:t>i</w:t>
                            </w:r>
                            <w:r w:rsidR="00DD11D8">
                              <w:rPr>
                                <w:rFonts w:ascii="Times New Roman" w:hAnsi="Times New Roman" w:cs="Times New Roman"/>
                                <w:b/>
                                <w:bCs/>
                                <w:sz w:val="20"/>
                                <w:szCs w:val="20"/>
                              </w:rPr>
                              <w:t>:</w:t>
                            </w:r>
                          </w:p>
                          <w:p w14:paraId="4D48A07E" w14:textId="5DBA594F" w:rsidR="00BC556F" w:rsidRDefault="00BC556F" w:rsidP="00253218">
                            <w:pPr>
                              <w:pStyle w:val="ListParagraph"/>
                              <w:numPr>
                                <w:ilvl w:val="0"/>
                                <w:numId w:val="39"/>
                              </w:numPr>
                              <w:spacing w:after="0" w:line="240" w:lineRule="auto"/>
                              <w:ind w:left="284" w:hanging="284"/>
                              <w:jc w:val="both"/>
                              <w:rPr>
                                <w:rFonts w:ascii="Times New Roman" w:hAnsi="Times New Roman" w:cs="Times New Roman"/>
                                <w:b/>
                                <w:bCs/>
                                <w:sz w:val="20"/>
                                <w:szCs w:val="20"/>
                              </w:rPr>
                            </w:pPr>
                            <w:r w:rsidRPr="00BC556F">
                              <w:rPr>
                                <w:rFonts w:ascii="Times New Roman" w:hAnsi="Times New Roman" w:cs="Times New Roman"/>
                                <w:b/>
                                <w:bCs/>
                                <w:sz w:val="20"/>
                                <w:szCs w:val="20"/>
                              </w:rPr>
                              <w:t>Pabeigt visu plānā paredzēto pasākumu īstenošanu.</w:t>
                            </w:r>
                          </w:p>
                          <w:p w14:paraId="59EF4A38" w14:textId="51010B02" w:rsidR="00C315AB" w:rsidRPr="00C315AB" w:rsidRDefault="00C315AB" w:rsidP="00253218">
                            <w:pPr>
                              <w:pStyle w:val="ListParagraph"/>
                              <w:numPr>
                                <w:ilvl w:val="0"/>
                                <w:numId w:val="39"/>
                              </w:numPr>
                              <w:spacing w:after="0" w:line="240" w:lineRule="auto"/>
                              <w:ind w:left="284" w:hanging="284"/>
                              <w:jc w:val="both"/>
                              <w:rPr>
                                <w:rFonts w:ascii="Times New Roman" w:hAnsi="Times New Roman" w:cs="Times New Roman"/>
                                <w:b/>
                                <w:bCs/>
                                <w:sz w:val="20"/>
                                <w:szCs w:val="20"/>
                              </w:rPr>
                            </w:pPr>
                            <w:r w:rsidRPr="00C315AB">
                              <w:rPr>
                                <w:rFonts w:ascii="Times New Roman" w:hAnsi="Times New Roman" w:cs="Times New Roman"/>
                                <w:b/>
                                <w:bCs/>
                                <w:sz w:val="20"/>
                                <w:szCs w:val="20"/>
                              </w:rPr>
                              <w:t xml:space="preserve">Nepieciešama rīcība jaunu </w:t>
                            </w:r>
                            <w:r>
                              <w:rPr>
                                <w:rFonts w:ascii="Times New Roman" w:hAnsi="Times New Roman" w:cs="Times New Roman"/>
                                <w:b/>
                                <w:bCs/>
                                <w:sz w:val="20"/>
                                <w:szCs w:val="20"/>
                              </w:rPr>
                              <w:t xml:space="preserve">konceptuālu </w:t>
                            </w:r>
                            <w:r w:rsidRPr="00C315AB">
                              <w:rPr>
                                <w:rFonts w:ascii="Times New Roman" w:hAnsi="Times New Roman" w:cs="Times New Roman"/>
                                <w:b/>
                                <w:bCs/>
                                <w:sz w:val="20"/>
                                <w:szCs w:val="20"/>
                              </w:rPr>
                              <w:t>uzdevumu definēšanai</w:t>
                            </w:r>
                            <w:r>
                              <w:rPr>
                                <w:rFonts w:ascii="Times New Roman" w:hAnsi="Times New Roman" w:cs="Times New Roman"/>
                                <w:b/>
                                <w:bCs/>
                                <w:sz w:val="20"/>
                                <w:szCs w:val="20"/>
                              </w:rPr>
                              <w:t>, lai aktīvāk virzītos uz mērķi</w:t>
                            </w:r>
                            <w:r w:rsidR="00BC556F">
                              <w:rPr>
                                <w:rFonts w:ascii="Times New Roman" w:hAnsi="Times New Roman" w:cs="Times New Roman"/>
                                <w:b/>
                                <w:bCs/>
                                <w:sz w:val="20"/>
                                <w:szCs w:val="20"/>
                              </w:rPr>
                              <w:t>.</w:t>
                            </w:r>
                          </w:p>
                          <w:p w14:paraId="2652A287" w14:textId="77777777" w:rsidR="006669CC" w:rsidRDefault="006669CC" w:rsidP="006669CC">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674ECF" id="_x0000_s1040" style="position:absolute;left:0;text-align:left;margin-left:-4.9pt;margin-top:8.95pt;width:487pt;height:57.75pt;z-index:25165826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" fillcolor="#f2f2f2" strokecolor="#172c51" strokeweight="1pt">
                <v:textbox>
                  <w:txbxContent>
                    <w:p w14:paraId="2EE1C516" w14:textId="767C0271" w:rsidR="006669CC" w:rsidRPr="003C1982" w:rsidRDefault="006669CC" w:rsidP="006669CC">
                      <w:pPr>
                        <w:spacing w:after="0" w:line="240" w:lineRule="auto"/>
                        <w:jc w:val="center"/>
                        <w:rPr>
                          <w:rFonts w:ascii="Times New Roman" w:hAnsi="Times New Roman" w:cs="Times New Roman"/>
                          <w:b/>
                          <w:bCs/>
                          <w:color w:val="C00000"/>
                        </w:rPr>
                      </w:pPr>
                      <w:r w:rsidRPr="003C1982">
                        <w:rPr>
                          <w:rFonts w:ascii="Times New Roman" w:hAnsi="Times New Roman" w:cs="Times New Roman"/>
                          <w:b/>
                          <w:bCs/>
                          <w:color w:val="C00000"/>
                        </w:rPr>
                        <w:t xml:space="preserve">Izsniegto kredītu atlikums uzņēmumiem </w:t>
                      </w:r>
                      <w:r w:rsidR="004C0C58" w:rsidRPr="003C1982">
                        <w:rPr>
                          <w:rFonts w:ascii="Times New Roman" w:hAnsi="Times New Roman" w:cs="Times New Roman"/>
                          <w:b/>
                          <w:bCs/>
                          <w:color w:val="C00000"/>
                        </w:rPr>
                        <w:t>2024</w:t>
                      </w:r>
                      <w:r w:rsidRPr="003C1982">
                        <w:rPr>
                          <w:rFonts w:ascii="Times New Roman" w:hAnsi="Times New Roman" w:cs="Times New Roman"/>
                          <w:b/>
                          <w:bCs/>
                          <w:color w:val="C00000"/>
                        </w:rPr>
                        <w:t xml:space="preserve">.gada beigās bija par </w:t>
                      </w:r>
                      <w:r w:rsidR="004C0C58" w:rsidRPr="003C1982">
                        <w:rPr>
                          <w:rFonts w:ascii="Times New Roman" w:hAnsi="Times New Roman" w:cs="Times New Roman"/>
                          <w:b/>
                          <w:bCs/>
                          <w:color w:val="C00000"/>
                        </w:rPr>
                        <w:t>11</w:t>
                      </w:r>
                      <w:r w:rsidRPr="003C1982">
                        <w:rPr>
                          <w:rFonts w:ascii="Times New Roman" w:hAnsi="Times New Roman" w:cs="Times New Roman"/>
                          <w:b/>
                          <w:bCs/>
                          <w:color w:val="C00000"/>
                        </w:rPr>
                        <w:t>% mazāks kā 2014.gada beigās</w:t>
                      </w:r>
                    </w:p>
                    <w:p w14:paraId="2961E95C" w14:textId="09A206E2" w:rsidR="00C315AB" w:rsidRDefault="00C315AB" w:rsidP="00DD11D8">
                      <w:pPr>
                        <w:spacing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4A444B">
                        <w:rPr>
                          <w:rFonts w:ascii="Times New Roman" w:hAnsi="Times New Roman" w:cs="Times New Roman"/>
                          <w:b/>
                          <w:bCs/>
                          <w:sz w:val="20"/>
                          <w:szCs w:val="20"/>
                        </w:rPr>
                        <w:t>ie</w:t>
                      </w:r>
                      <w:r w:rsidRPr="006316FA">
                        <w:rPr>
                          <w:rFonts w:ascii="Times New Roman" w:hAnsi="Times New Roman" w:cs="Times New Roman"/>
                          <w:b/>
                          <w:bCs/>
                          <w:sz w:val="20"/>
                          <w:szCs w:val="20"/>
                        </w:rPr>
                        <w:t xml:space="preserve"> izaicinājum</w:t>
                      </w:r>
                      <w:r w:rsidR="004A444B">
                        <w:rPr>
                          <w:rFonts w:ascii="Times New Roman" w:hAnsi="Times New Roman" w:cs="Times New Roman"/>
                          <w:b/>
                          <w:bCs/>
                          <w:sz w:val="20"/>
                          <w:szCs w:val="20"/>
                        </w:rPr>
                        <w:t>i</w:t>
                      </w:r>
                      <w:r w:rsidR="00DD11D8">
                        <w:rPr>
                          <w:rFonts w:ascii="Times New Roman" w:hAnsi="Times New Roman" w:cs="Times New Roman"/>
                          <w:b/>
                          <w:bCs/>
                          <w:sz w:val="20"/>
                          <w:szCs w:val="20"/>
                        </w:rPr>
                        <w:t>:</w:t>
                      </w:r>
                    </w:p>
                    <w:p w14:paraId="4D48A07E" w14:textId="5DBA594F" w:rsidR="00BC556F" w:rsidRDefault="00BC556F" w:rsidP="00253218">
                      <w:pPr>
                        <w:pStyle w:val="ListParagraph"/>
                        <w:numPr>
                          <w:ilvl w:val="0"/>
                          <w:numId w:val="39"/>
                        </w:numPr>
                        <w:spacing w:after="0" w:line="240" w:lineRule="auto"/>
                        <w:ind w:left="284" w:hanging="284"/>
                        <w:jc w:val="both"/>
                        <w:rPr>
                          <w:rFonts w:ascii="Times New Roman" w:hAnsi="Times New Roman" w:cs="Times New Roman"/>
                          <w:b/>
                          <w:bCs/>
                          <w:sz w:val="20"/>
                          <w:szCs w:val="20"/>
                        </w:rPr>
                      </w:pPr>
                      <w:r w:rsidRPr="00BC556F">
                        <w:rPr>
                          <w:rFonts w:ascii="Times New Roman" w:hAnsi="Times New Roman" w:cs="Times New Roman"/>
                          <w:b/>
                          <w:bCs/>
                          <w:sz w:val="20"/>
                          <w:szCs w:val="20"/>
                        </w:rPr>
                        <w:t>Pabeigt visu plānā paredzēto pasākumu īstenošanu.</w:t>
                      </w:r>
                    </w:p>
                    <w:p w14:paraId="59EF4A38" w14:textId="51010B02" w:rsidR="00C315AB" w:rsidRPr="00C315AB" w:rsidRDefault="00C315AB" w:rsidP="00253218">
                      <w:pPr>
                        <w:pStyle w:val="ListParagraph"/>
                        <w:numPr>
                          <w:ilvl w:val="0"/>
                          <w:numId w:val="39"/>
                        </w:numPr>
                        <w:spacing w:after="0" w:line="240" w:lineRule="auto"/>
                        <w:ind w:left="284" w:hanging="284"/>
                        <w:jc w:val="both"/>
                        <w:rPr>
                          <w:rFonts w:ascii="Times New Roman" w:hAnsi="Times New Roman" w:cs="Times New Roman"/>
                          <w:b/>
                          <w:bCs/>
                          <w:sz w:val="20"/>
                          <w:szCs w:val="20"/>
                        </w:rPr>
                      </w:pPr>
                      <w:r w:rsidRPr="00C315AB">
                        <w:rPr>
                          <w:rFonts w:ascii="Times New Roman" w:hAnsi="Times New Roman" w:cs="Times New Roman"/>
                          <w:b/>
                          <w:bCs/>
                          <w:sz w:val="20"/>
                          <w:szCs w:val="20"/>
                        </w:rPr>
                        <w:t xml:space="preserve">Nepieciešama rīcība jaunu </w:t>
                      </w:r>
                      <w:r>
                        <w:rPr>
                          <w:rFonts w:ascii="Times New Roman" w:hAnsi="Times New Roman" w:cs="Times New Roman"/>
                          <w:b/>
                          <w:bCs/>
                          <w:sz w:val="20"/>
                          <w:szCs w:val="20"/>
                        </w:rPr>
                        <w:t xml:space="preserve">konceptuālu </w:t>
                      </w:r>
                      <w:r w:rsidRPr="00C315AB">
                        <w:rPr>
                          <w:rFonts w:ascii="Times New Roman" w:hAnsi="Times New Roman" w:cs="Times New Roman"/>
                          <w:b/>
                          <w:bCs/>
                          <w:sz w:val="20"/>
                          <w:szCs w:val="20"/>
                        </w:rPr>
                        <w:t>uzdevumu definēšanai</w:t>
                      </w:r>
                      <w:r>
                        <w:rPr>
                          <w:rFonts w:ascii="Times New Roman" w:hAnsi="Times New Roman" w:cs="Times New Roman"/>
                          <w:b/>
                          <w:bCs/>
                          <w:sz w:val="20"/>
                          <w:szCs w:val="20"/>
                        </w:rPr>
                        <w:t>, lai aktīvāk virzītos uz mērķi</w:t>
                      </w:r>
                      <w:r w:rsidR="00BC556F">
                        <w:rPr>
                          <w:rFonts w:ascii="Times New Roman" w:hAnsi="Times New Roman" w:cs="Times New Roman"/>
                          <w:b/>
                          <w:bCs/>
                          <w:sz w:val="20"/>
                          <w:szCs w:val="20"/>
                        </w:rPr>
                        <w:t>.</w:t>
                      </w:r>
                    </w:p>
                    <w:p w14:paraId="2652A287" w14:textId="77777777" w:rsidR="006669CC" w:rsidRDefault="006669CC" w:rsidP="006669CC">
                      <w:pPr>
                        <w:spacing w:after="0" w:line="240" w:lineRule="auto"/>
                      </w:pPr>
                    </w:p>
                  </w:txbxContent>
                </v:textbox>
                <w10:wrap anchorx="margin"/>
              </v:rect>
            </w:pict>
          </mc:Fallback>
        </mc:AlternateContent>
      </w:r>
    </w:p>
    <w:p w14:paraId="09FB6C5C" w14:textId="6BC0976F" w:rsidR="008D2FDD" w:rsidRDefault="008D2FD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0C70E52E" w14:textId="77777777" w:rsidR="00D3049D" w:rsidRPr="00CC4D18" w:rsidRDefault="00D3049D" w:rsidP="00CC4D18">
      <w:pPr>
        <w:spacing w:before="120" w:after="0" w:line="240" w:lineRule="auto"/>
        <w:jc w:val="both"/>
        <w:rPr>
          <w:rFonts w:ascii="Times New Roman" w:hAnsi="Times New Roman" w:cs="Times New Roman"/>
          <w:sz w:val="24"/>
          <w:szCs w:val="24"/>
        </w:rPr>
      </w:pPr>
    </w:p>
    <w:p w14:paraId="50FB992E" w14:textId="03149EAC" w:rsidR="00D3049D" w:rsidRDefault="00CC4D18"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3" behindDoc="0" locked="0" layoutInCell="1" allowOverlap="1" wp14:anchorId="2DB98432" wp14:editId="2EEFDC51">
                <wp:simplePos x="0" y="0"/>
                <wp:positionH relativeFrom="margin">
                  <wp:posOffset>-48895</wp:posOffset>
                </wp:positionH>
                <wp:positionV relativeFrom="paragraph">
                  <wp:posOffset>152400</wp:posOffset>
                </wp:positionV>
                <wp:extent cx="6172200" cy="563880"/>
                <wp:effectExtent l="0" t="0" r="19050" b="26670"/>
                <wp:wrapNone/>
                <wp:docPr id="1885695316" name="Rectangle 3"/>
                <wp:cNvGraphicFramePr/>
                <a:graphic xmlns:a="http://schemas.openxmlformats.org/drawingml/2006/main">
                  <a:graphicData uri="http://schemas.microsoft.com/office/word/2010/wordprocessingShape">
                    <wps:wsp>
                      <wps:cNvSpPr/>
                      <wps:spPr>
                        <a:xfrm>
                          <a:off x="0" y="0"/>
                          <a:ext cx="6172200" cy="563880"/>
                        </a:xfrm>
                        <a:prstGeom prst="rect">
                          <a:avLst/>
                        </a:prstGeom>
                        <a:solidFill>
                          <a:schemeClr val="tx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2D6990E" w14:textId="26A465D2" w:rsidR="00013464" w:rsidRDefault="0094708A" w:rsidP="00575007">
                            <w:pPr>
                              <w:shd w:val="clear" w:color="auto" w:fill="8496B0" w:themeFill="text2" w:themeFillTint="99"/>
                              <w:jc w:val="center"/>
                            </w:pPr>
                            <w:bookmarkStart w:id="5" w:name="_Hlk193807622"/>
                            <w:bookmarkStart w:id="6" w:name="_Hlk193807623"/>
                            <w:bookmarkStart w:id="7" w:name="_Hlk193807626"/>
                            <w:bookmarkStart w:id="8" w:name="_Hlk193807627"/>
                            <w:bookmarkStart w:id="9" w:name="_Hlk193807628"/>
                            <w:bookmarkStart w:id="10" w:name="_Hlk193807629"/>
                            <w:bookmarkStart w:id="11" w:name="_Hlk193807633"/>
                            <w:bookmarkStart w:id="12" w:name="_Hlk193807634"/>
                            <w:r>
                              <w:rPr>
                                <w:rFonts w:ascii="Times New Roman" w:hAnsi="Times New Roman" w:cs="Times New Roman"/>
                                <w:b/>
                                <w:bCs/>
                                <w:sz w:val="24"/>
                                <w:szCs w:val="24"/>
                              </w:rPr>
                              <w:t>M</w:t>
                            </w:r>
                            <w:r w:rsidR="00D9256D">
                              <w:rPr>
                                <w:rFonts w:ascii="Times New Roman" w:hAnsi="Times New Roman" w:cs="Times New Roman"/>
                                <w:b/>
                                <w:bCs/>
                                <w:sz w:val="24"/>
                                <w:szCs w:val="24"/>
                              </w:rPr>
                              <w:t xml:space="preserve">inistru kabineta </w:t>
                            </w:r>
                            <w:r w:rsidR="00455105">
                              <w:rPr>
                                <w:rFonts w:ascii="Times New Roman" w:hAnsi="Times New Roman" w:cs="Times New Roman"/>
                                <w:b/>
                                <w:bCs/>
                                <w:sz w:val="24"/>
                                <w:szCs w:val="24"/>
                              </w:rPr>
                              <w:t xml:space="preserve">16.05.2023. </w:t>
                            </w:r>
                            <w:r w:rsidR="00D9256D">
                              <w:rPr>
                                <w:rFonts w:ascii="Times New Roman" w:hAnsi="Times New Roman" w:cs="Times New Roman"/>
                                <w:b/>
                                <w:bCs/>
                                <w:sz w:val="24"/>
                                <w:szCs w:val="24"/>
                              </w:rPr>
                              <w:t>informatīvais</w:t>
                            </w:r>
                            <w:r>
                              <w:rPr>
                                <w:rFonts w:ascii="Times New Roman" w:hAnsi="Times New Roman" w:cs="Times New Roman"/>
                                <w:b/>
                                <w:bCs/>
                                <w:sz w:val="24"/>
                                <w:szCs w:val="24"/>
                              </w:rPr>
                              <w:t xml:space="preserve"> ziņojums “</w:t>
                            </w:r>
                            <w:r w:rsidR="00013464" w:rsidRPr="005D1CF9">
                              <w:rPr>
                                <w:rFonts w:ascii="Times New Roman" w:hAnsi="Times New Roman" w:cs="Times New Roman"/>
                                <w:b/>
                                <w:bCs/>
                                <w:sz w:val="24"/>
                                <w:szCs w:val="24"/>
                              </w:rPr>
                              <w:t>Par Latvijas kapitāla tirgus tālāku attīstību</w:t>
                            </w:r>
                            <w:r>
                              <w:rPr>
                                <w:rFonts w:ascii="Times New Roman" w:hAnsi="Times New Roman" w:cs="Times New Roman"/>
                                <w:b/>
                                <w:bCs/>
                                <w:sz w:val="24"/>
                                <w:szCs w:val="24"/>
                              </w:rPr>
                              <w:t>”</w:t>
                            </w:r>
                            <w:bookmarkEnd w:id="5"/>
                            <w:bookmarkEnd w:id="6"/>
                            <w:bookmarkEnd w:id="7"/>
                            <w:bookmarkEnd w:id="8"/>
                            <w:bookmarkEnd w:id="9"/>
                            <w:bookmarkEnd w:id="10"/>
                            <w:bookmarkEnd w:id="11"/>
                            <w:bookmarkEnd w:id="1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B98432" id="_x0000_s1041" style="position:absolute;left:0;text-align:left;margin-left:-3.85pt;margin-top:12pt;width:486pt;height:44.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" fillcolor="#8496b0 [1951]" strokecolor="#09101d [484]" strokeweight="1pt">
                <v:textbox>
                  <w:txbxContent>
                    <w:p w14:paraId="72D6990E" w14:textId="26A465D2" w:rsidR="00013464" w:rsidRDefault="0094708A" w:rsidP="00575007">
                      <w:pPr>
                        <w:shd w:val="clear" w:color="auto" w:fill="8496B0" w:themeFill="text2" w:themeFillTint="99"/>
                        <w:jc w:val="center"/>
                      </w:pPr>
                      <w:bookmarkStart w:id="13" w:name="_Hlk193807622"/>
                      <w:bookmarkStart w:id="14" w:name="_Hlk193807623"/>
                      <w:bookmarkStart w:id="15" w:name="_Hlk193807626"/>
                      <w:bookmarkStart w:id="16" w:name="_Hlk193807627"/>
                      <w:bookmarkStart w:id="17" w:name="_Hlk193807628"/>
                      <w:bookmarkStart w:id="18" w:name="_Hlk193807629"/>
                      <w:bookmarkStart w:id="19" w:name="_Hlk193807633"/>
                      <w:bookmarkStart w:id="20" w:name="_Hlk193807634"/>
                      <w:r>
                        <w:rPr>
                          <w:rFonts w:ascii="Times New Roman" w:hAnsi="Times New Roman" w:cs="Times New Roman"/>
                          <w:b/>
                          <w:bCs/>
                          <w:sz w:val="24"/>
                          <w:szCs w:val="24"/>
                        </w:rPr>
                        <w:t>M</w:t>
                      </w:r>
                      <w:r w:rsidR="00D9256D">
                        <w:rPr>
                          <w:rFonts w:ascii="Times New Roman" w:hAnsi="Times New Roman" w:cs="Times New Roman"/>
                          <w:b/>
                          <w:bCs/>
                          <w:sz w:val="24"/>
                          <w:szCs w:val="24"/>
                        </w:rPr>
                        <w:t xml:space="preserve">inistru kabineta </w:t>
                      </w:r>
                      <w:r w:rsidR="00455105">
                        <w:rPr>
                          <w:rFonts w:ascii="Times New Roman" w:hAnsi="Times New Roman" w:cs="Times New Roman"/>
                          <w:b/>
                          <w:bCs/>
                          <w:sz w:val="24"/>
                          <w:szCs w:val="24"/>
                        </w:rPr>
                        <w:t xml:space="preserve">16.05.2023. </w:t>
                      </w:r>
                      <w:r w:rsidR="00D9256D">
                        <w:rPr>
                          <w:rFonts w:ascii="Times New Roman" w:hAnsi="Times New Roman" w:cs="Times New Roman"/>
                          <w:b/>
                          <w:bCs/>
                          <w:sz w:val="24"/>
                          <w:szCs w:val="24"/>
                        </w:rPr>
                        <w:t>informatīvais</w:t>
                      </w:r>
                      <w:r>
                        <w:rPr>
                          <w:rFonts w:ascii="Times New Roman" w:hAnsi="Times New Roman" w:cs="Times New Roman"/>
                          <w:b/>
                          <w:bCs/>
                          <w:sz w:val="24"/>
                          <w:szCs w:val="24"/>
                        </w:rPr>
                        <w:t xml:space="preserve"> ziņojums “</w:t>
                      </w:r>
                      <w:r w:rsidR="00013464" w:rsidRPr="005D1CF9">
                        <w:rPr>
                          <w:rFonts w:ascii="Times New Roman" w:hAnsi="Times New Roman" w:cs="Times New Roman"/>
                          <w:b/>
                          <w:bCs/>
                          <w:sz w:val="24"/>
                          <w:szCs w:val="24"/>
                        </w:rPr>
                        <w:t>Par Latvijas kapitāla tirgus tālāku attīstību</w:t>
                      </w:r>
                      <w:r>
                        <w:rPr>
                          <w:rFonts w:ascii="Times New Roman" w:hAnsi="Times New Roman" w:cs="Times New Roman"/>
                          <w:b/>
                          <w:bCs/>
                          <w:sz w:val="24"/>
                          <w:szCs w:val="24"/>
                        </w:rPr>
                        <w:t>”</w:t>
                      </w:r>
                      <w:bookmarkEnd w:id="13"/>
                      <w:bookmarkEnd w:id="14"/>
                      <w:bookmarkEnd w:id="15"/>
                      <w:bookmarkEnd w:id="16"/>
                      <w:bookmarkEnd w:id="17"/>
                      <w:bookmarkEnd w:id="18"/>
                      <w:bookmarkEnd w:id="19"/>
                      <w:bookmarkEnd w:id="20"/>
                    </w:p>
                  </w:txbxContent>
                </v:textbox>
                <w10:wrap anchorx="margin"/>
              </v:rect>
            </w:pict>
          </mc:Fallback>
        </mc:AlternateContent>
      </w:r>
    </w:p>
    <w:p w14:paraId="5CACE08E" w14:textId="77777777" w:rsidR="00D3049D" w:rsidRDefault="00D3049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7EA9A943" w14:textId="5650FD51" w:rsidR="00526B9A" w:rsidRDefault="00CC4D18"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9" behindDoc="0" locked="0" layoutInCell="1" allowOverlap="1" wp14:anchorId="3A794675" wp14:editId="3A1FF0CA">
                <wp:simplePos x="0" y="0"/>
                <wp:positionH relativeFrom="margin">
                  <wp:posOffset>-57785</wp:posOffset>
                </wp:positionH>
                <wp:positionV relativeFrom="paragraph">
                  <wp:posOffset>262255</wp:posOffset>
                </wp:positionV>
                <wp:extent cx="6175375" cy="518160"/>
                <wp:effectExtent l="0" t="0" r="15875" b="15240"/>
                <wp:wrapNone/>
                <wp:docPr id="1875004787" name="Rectangle 3"/>
                <wp:cNvGraphicFramePr/>
                <a:graphic xmlns:a="http://schemas.openxmlformats.org/drawingml/2006/main">
                  <a:graphicData uri="http://schemas.microsoft.com/office/word/2010/wordprocessingShape">
                    <wps:wsp>
                      <wps:cNvSpPr/>
                      <wps:spPr>
                        <a:xfrm>
                          <a:off x="0" y="0"/>
                          <a:ext cx="6175375" cy="518160"/>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210312D5" w14:textId="13E0BCAB" w:rsidR="008D2FDD" w:rsidRPr="006A00F7" w:rsidRDefault="006A00F7" w:rsidP="003E3A61">
                            <w:pPr>
                              <w:spacing w:after="0" w:line="240" w:lineRule="auto"/>
                              <w:jc w:val="center"/>
                              <w:rPr>
                                <w:rFonts w:ascii="Times New Roman" w:hAnsi="Times New Roman" w:cs="Times New Roman"/>
                                <w:b/>
                                <w:color w:val="FFFFFF" w:themeColor="background1"/>
                                <w:sz w:val="24"/>
                                <w:szCs w:val="24"/>
                              </w:rPr>
                            </w:pPr>
                            <w:r w:rsidRPr="006A00F7">
                              <w:rPr>
                                <w:rFonts w:ascii="Times New Roman" w:hAnsi="Times New Roman" w:cs="Times New Roman"/>
                                <w:b/>
                                <w:bCs/>
                                <w:color w:val="FFFFFF" w:themeColor="background1"/>
                                <w:sz w:val="24"/>
                                <w:szCs w:val="24"/>
                              </w:rPr>
                              <w:t xml:space="preserve">Mērķis - akciju tirgus kapitalizācijas palielināšana </w:t>
                            </w:r>
                            <w:r w:rsidR="005F1794">
                              <w:rPr>
                                <w:rFonts w:ascii="Times New Roman" w:hAnsi="Times New Roman" w:cs="Times New Roman"/>
                                <w:b/>
                                <w:bCs/>
                                <w:color w:val="FFFFFF" w:themeColor="background1"/>
                                <w:sz w:val="24"/>
                                <w:szCs w:val="24"/>
                              </w:rPr>
                              <w:t>–</w:t>
                            </w:r>
                            <w:r w:rsidRPr="006A00F7">
                              <w:rPr>
                                <w:rFonts w:ascii="Times New Roman" w:hAnsi="Times New Roman" w:cs="Times New Roman"/>
                                <w:b/>
                                <w:bCs/>
                                <w:color w:val="FFFFFF" w:themeColor="background1"/>
                                <w:sz w:val="24"/>
                                <w:szCs w:val="24"/>
                              </w:rPr>
                              <w:t xml:space="preserve"> </w:t>
                            </w:r>
                            <w:r w:rsidR="005F1794">
                              <w:rPr>
                                <w:rFonts w:ascii="Times New Roman" w:hAnsi="Times New Roman" w:cs="Times New Roman"/>
                                <w:b/>
                                <w:bCs/>
                                <w:color w:val="FFFFFF" w:themeColor="background1"/>
                                <w:sz w:val="24"/>
                                <w:szCs w:val="24"/>
                              </w:rPr>
                              <w:t>sasniedzot</w:t>
                            </w:r>
                            <w:r w:rsidRPr="006A00F7">
                              <w:rPr>
                                <w:rFonts w:ascii="Times New Roman" w:hAnsi="Times New Roman" w:cs="Times New Roman"/>
                                <w:b/>
                                <w:bCs/>
                                <w:color w:val="FFFFFF" w:themeColor="background1"/>
                                <w:sz w:val="24"/>
                                <w:szCs w:val="24"/>
                              </w:rPr>
                              <w:t xml:space="preserve"> kapitalizācijas apmēru pret IKP 9% apmērā 2027.gadā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94675" id="_x0000_s1042" style="position:absolute;left:0;text-align:left;margin-left:-4.55pt;margin-top:20.65pt;width:486.25pt;height:40.8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" fillcolor="#a5a5a5 [2092]" strokecolor="#09101d [484]" strokeweight="1pt">
                <v:textbox>
                  <w:txbxContent>
                    <w:p w14:paraId="210312D5" w14:textId="13E0BCAB" w:rsidR="008D2FDD" w:rsidRPr="006A00F7" w:rsidRDefault="006A00F7" w:rsidP="003E3A61">
                      <w:pPr>
                        <w:spacing w:after="0" w:line="240" w:lineRule="auto"/>
                        <w:jc w:val="center"/>
                        <w:rPr>
                          <w:rFonts w:ascii="Times New Roman" w:hAnsi="Times New Roman" w:cs="Times New Roman"/>
                          <w:b/>
                          <w:color w:val="FFFFFF" w:themeColor="background1"/>
                          <w:sz w:val="24"/>
                          <w:szCs w:val="24"/>
                        </w:rPr>
                      </w:pPr>
                      <w:r w:rsidRPr="006A00F7">
                        <w:rPr>
                          <w:rFonts w:ascii="Times New Roman" w:hAnsi="Times New Roman" w:cs="Times New Roman"/>
                          <w:b/>
                          <w:bCs/>
                          <w:color w:val="FFFFFF" w:themeColor="background1"/>
                          <w:sz w:val="24"/>
                          <w:szCs w:val="24"/>
                        </w:rPr>
                        <w:t xml:space="preserve">Mērķis - akciju tirgus kapitalizācijas palielināšana </w:t>
                      </w:r>
                      <w:r w:rsidR="005F1794">
                        <w:rPr>
                          <w:rFonts w:ascii="Times New Roman" w:hAnsi="Times New Roman" w:cs="Times New Roman"/>
                          <w:b/>
                          <w:bCs/>
                          <w:color w:val="FFFFFF" w:themeColor="background1"/>
                          <w:sz w:val="24"/>
                          <w:szCs w:val="24"/>
                        </w:rPr>
                        <w:t>–</w:t>
                      </w:r>
                      <w:r w:rsidRPr="006A00F7">
                        <w:rPr>
                          <w:rFonts w:ascii="Times New Roman" w:hAnsi="Times New Roman" w:cs="Times New Roman"/>
                          <w:b/>
                          <w:bCs/>
                          <w:color w:val="FFFFFF" w:themeColor="background1"/>
                          <w:sz w:val="24"/>
                          <w:szCs w:val="24"/>
                        </w:rPr>
                        <w:t xml:space="preserve"> </w:t>
                      </w:r>
                      <w:r w:rsidR="005F1794">
                        <w:rPr>
                          <w:rFonts w:ascii="Times New Roman" w:hAnsi="Times New Roman" w:cs="Times New Roman"/>
                          <w:b/>
                          <w:bCs/>
                          <w:color w:val="FFFFFF" w:themeColor="background1"/>
                          <w:sz w:val="24"/>
                          <w:szCs w:val="24"/>
                        </w:rPr>
                        <w:t>sasniedzot</w:t>
                      </w:r>
                      <w:r w:rsidRPr="006A00F7">
                        <w:rPr>
                          <w:rFonts w:ascii="Times New Roman" w:hAnsi="Times New Roman" w:cs="Times New Roman"/>
                          <w:b/>
                          <w:bCs/>
                          <w:color w:val="FFFFFF" w:themeColor="background1"/>
                          <w:sz w:val="24"/>
                          <w:szCs w:val="24"/>
                        </w:rPr>
                        <w:t xml:space="preserve"> kapitalizācijas apmēru pret IKP 9% apmērā 2027.gadā</w:t>
                      </w:r>
                    </w:p>
                  </w:txbxContent>
                </v:textbox>
                <w10:wrap anchorx="margin"/>
              </v:rect>
            </w:pict>
          </mc:Fallback>
        </mc:AlternateContent>
      </w:r>
    </w:p>
    <w:p w14:paraId="2A2AB6EB" w14:textId="113D6523" w:rsidR="00526B9A" w:rsidRPr="00526B9A" w:rsidRDefault="00526B9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1B4FE554" w14:textId="1732411C" w:rsidR="00526B9A" w:rsidRPr="00526B9A" w:rsidRDefault="00526B9A" w:rsidP="00E03E96">
      <w:pPr>
        <w:spacing w:before="120" w:after="0" w:line="240" w:lineRule="auto"/>
        <w:ind w:firstLine="426"/>
        <w:jc w:val="both"/>
        <w:rPr>
          <w:rFonts w:ascii="Times New Roman" w:hAnsi="Times New Roman" w:cs="Times New Roman"/>
          <w:sz w:val="24"/>
          <w:szCs w:val="24"/>
        </w:rPr>
      </w:pPr>
    </w:p>
    <w:p w14:paraId="59708874" w14:textId="18D14AA0" w:rsidR="00833390" w:rsidRPr="00526B9A" w:rsidRDefault="00CC4D18"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5" behindDoc="0" locked="0" layoutInCell="1" allowOverlap="1" wp14:anchorId="32D56DBA" wp14:editId="0E745313">
                <wp:simplePos x="0" y="0"/>
                <wp:positionH relativeFrom="margin">
                  <wp:posOffset>2099310</wp:posOffset>
                </wp:positionH>
                <wp:positionV relativeFrom="paragraph">
                  <wp:posOffset>102870</wp:posOffset>
                </wp:positionV>
                <wp:extent cx="1999615" cy="701040"/>
                <wp:effectExtent l="0" t="0" r="19685" b="22860"/>
                <wp:wrapNone/>
                <wp:docPr id="1774231174" name="Rectangle 3"/>
                <wp:cNvGraphicFramePr/>
                <a:graphic xmlns:a="http://schemas.openxmlformats.org/drawingml/2006/main">
                  <a:graphicData uri="http://schemas.microsoft.com/office/word/2010/wordprocessingShape">
                    <wps:wsp>
                      <wps:cNvSpPr/>
                      <wps:spPr>
                        <a:xfrm>
                          <a:off x="0" y="0"/>
                          <a:ext cx="1999615"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10076006" w14:textId="71040391" w:rsidR="0073790A" w:rsidRPr="00A522E5" w:rsidRDefault="0038572F" w:rsidP="0073790A">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Pasākumi</w:t>
                            </w:r>
                            <w:r w:rsidR="0073790A" w:rsidRPr="00A522E5">
                              <w:rPr>
                                <w:rFonts w:ascii="Times New Roman" w:hAnsi="Times New Roman" w:cs="Times New Roman"/>
                                <w:color w:val="000000" w:themeColor="text1"/>
                                <w:sz w:val="20"/>
                                <w:szCs w:val="20"/>
                              </w:rPr>
                              <w:t xml:space="preserve"> iedzīvotāju kā investoru aktivitāt</w:t>
                            </w:r>
                            <w:r>
                              <w:rPr>
                                <w:rFonts w:ascii="Times New Roman" w:hAnsi="Times New Roman" w:cs="Times New Roman"/>
                                <w:color w:val="000000" w:themeColor="text1"/>
                                <w:sz w:val="20"/>
                                <w:szCs w:val="20"/>
                              </w:rPr>
                              <w:t>es paaugstināšanai</w:t>
                            </w:r>
                            <w:r w:rsidR="0073790A" w:rsidRPr="00A522E5">
                              <w:rPr>
                                <w:rFonts w:ascii="Times New Roman" w:hAnsi="Times New Roman" w:cs="Times New Roman"/>
                                <w:color w:val="000000" w:themeColor="text1"/>
                                <w:sz w:val="20"/>
                                <w:szCs w:val="20"/>
                              </w:rPr>
                              <w:t xml:space="preserve"> kapitāla tirgū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56DBA" id="_x0000_s1043" style="position:absolute;left:0;text-align:left;margin-left:165.3pt;margin-top:8.1pt;width:157.45pt;height:55.2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" fillcolor="#f2f2f2" strokecolor="#172c51" strokeweight="1pt">
                <v:textbox>
                  <w:txbxContent>
                    <w:p w14:paraId="10076006" w14:textId="71040391" w:rsidR="0073790A" w:rsidRPr="00A522E5" w:rsidRDefault="0038572F" w:rsidP="0073790A">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Pasākumi</w:t>
                      </w:r>
                      <w:r w:rsidR="0073790A" w:rsidRPr="00A522E5">
                        <w:rPr>
                          <w:rFonts w:ascii="Times New Roman" w:hAnsi="Times New Roman" w:cs="Times New Roman"/>
                          <w:color w:val="000000" w:themeColor="text1"/>
                          <w:sz w:val="20"/>
                          <w:szCs w:val="20"/>
                        </w:rPr>
                        <w:t xml:space="preserve"> iedzīvotāju kā investoru aktivitāt</w:t>
                      </w:r>
                      <w:r>
                        <w:rPr>
                          <w:rFonts w:ascii="Times New Roman" w:hAnsi="Times New Roman" w:cs="Times New Roman"/>
                          <w:color w:val="000000" w:themeColor="text1"/>
                          <w:sz w:val="20"/>
                          <w:szCs w:val="20"/>
                        </w:rPr>
                        <w:t>es paaugstināšanai</w:t>
                      </w:r>
                      <w:r w:rsidR="0073790A" w:rsidRPr="00A522E5">
                        <w:rPr>
                          <w:rFonts w:ascii="Times New Roman" w:hAnsi="Times New Roman" w:cs="Times New Roman"/>
                          <w:color w:val="000000" w:themeColor="text1"/>
                          <w:sz w:val="20"/>
                          <w:szCs w:val="20"/>
                        </w:rPr>
                        <w:t xml:space="preserve"> kapitāla tirgū</w:t>
                      </w:r>
                    </w:p>
                  </w:txbxContent>
                </v:textbox>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51" behindDoc="0" locked="0" layoutInCell="1" allowOverlap="1" wp14:anchorId="36B6F75C" wp14:editId="0F60C50E">
                <wp:simplePos x="0" y="0"/>
                <wp:positionH relativeFrom="margin">
                  <wp:posOffset>-57150</wp:posOffset>
                </wp:positionH>
                <wp:positionV relativeFrom="paragraph">
                  <wp:posOffset>102870</wp:posOffset>
                </wp:positionV>
                <wp:extent cx="2088515" cy="701040"/>
                <wp:effectExtent l="0" t="0" r="26035" b="22860"/>
                <wp:wrapNone/>
                <wp:docPr id="811766973" name="Rectangle 3"/>
                <wp:cNvGraphicFramePr/>
                <a:graphic xmlns:a="http://schemas.openxmlformats.org/drawingml/2006/main">
                  <a:graphicData uri="http://schemas.microsoft.com/office/word/2010/wordprocessingShape">
                    <wps:wsp>
                      <wps:cNvSpPr/>
                      <wps:spPr>
                        <a:xfrm>
                          <a:off x="0" y="0"/>
                          <a:ext cx="2088515"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612885A3" w14:textId="31F82742" w:rsidR="00124CF2" w:rsidRPr="00A522E5" w:rsidRDefault="0038572F" w:rsidP="004C5F3D">
                            <w:pPr>
                              <w:spacing w:after="0" w:line="240" w:lineRule="auto"/>
                              <w:jc w:val="center"/>
                              <w:rPr>
                                <w:rFonts w:ascii="Times New Roman" w:hAnsi="Times New Roman" w:cs="Times New Roman"/>
                                <w:color w:val="000000" w:themeColor="text1"/>
                                <w:sz w:val="20"/>
                                <w:szCs w:val="20"/>
                              </w:rPr>
                            </w:pPr>
                            <w:r w:rsidRPr="0038572F">
                              <w:rPr>
                                <w:rFonts w:ascii="Times New Roman" w:hAnsi="Times New Roman" w:cs="Times New Roman"/>
                                <w:color w:val="000000" w:themeColor="text1"/>
                                <w:sz w:val="20"/>
                                <w:szCs w:val="20"/>
                              </w:rPr>
                              <w:t>Pasākumi v</w:t>
                            </w:r>
                            <w:r w:rsidR="0082030A" w:rsidRPr="0038572F">
                              <w:rPr>
                                <w:rFonts w:ascii="Times New Roman" w:hAnsi="Times New Roman" w:cs="Times New Roman"/>
                                <w:color w:val="000000" w:themeColor="text1"/>
                                <w:sz w:val="20"/>
                                <w:szCs w:val="20"/>
                              </w:rPr>
                              <w:t>alsts</w:t>
                            </w:r>
                            <w:r w:rsidR="0082030A" w:rsidRPr="00A522E5">
                              <w:rPr>
                                <w:rFonts w:ascii="Times New Roman" w:hAnsi="Times New Roman" w:cs="Times New Roman"/>
                                <w:color w:val="000000" w:themeColor="text1"/>
                                <w:sz w:val="20"/>
                                <w:szCs w:val="20"/>
                              </w:rPr>
                              <w:t xml:space="preserve"> kapitālsabiedrību finansējumu piesaistei kapitāla tirgū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6F75C" id="_x0000_s1044" style="position:absolute;left:0;text-align:left;margin-left:-4.5pt;margin-top:8.1pt;width:164.45pt;height:55.2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" fillcolor="#f2f2f2" strokecolor="#172c51" strokeweight="1pt">
                <v:textbox>
                  <w:txbxContent>
                    <w:p w14:paraId="612885A3" w14:textId="31F82742" w:rsidR="00124CF2" w:rsidRPr="00A522E5" w:rsidRDefault="0038572F" w:rsidP="004C5F3D">
                      <w:pPr>
                        <w:spacing w:after="0" w:line="240" w:lineRule="auto"/>
                        <w:jc w:val="center"/>
                        <w:rPr>
                          <w:rFonts w:ascii="Times New Roman" w:hAnsi="Times New Roman" w:cs="Times New Roman"/>
                          <w:color w:val="000000" w:themeColor="text1"/>
                          <w:sz w:val="20"/>
                          <w:szCs w:val="20"/>
                        </w:rPr>
                      </w:pPr>
                      <w:r w:rsidRPr="0038572F">
                        <w:rPr>
                          <w:rFonts w:ascii="Times New Roman" w:hAnsi="Times New Roman" w:cs="Times New Roman"/>
                          <w:color w:val="000000" w:themeColor="text1"/>
                          <w:sz w:val="20"/>
                          <w:szCs w:val="20"/>
                        </w:rPr>
                        <w:t>Pasākumi v</w:t>
                      </w:r>
                      <w:r w:rsidR="0082030A" w:rsidRPr="0038572F">
                        <w:rPr>
                          <w:rFonts w:ascii="Times New Roman" w:hAnsi="Times New Roman" w:cs="Times New Roman"/>
                          <w:color w:val="000000" w:themeColor="text1"/>
                          <w:sz w:val="20"/>
                          <w:szCs w:val="20"/>
                        </w:rPr>
                        <w:t>alsts</w:t>
                      </w:r>
                      <w:r w:rsidR="0082030A" w:rsidRPr="00A522E5">
                        <w:rPr>
                          <w:rFonts w:ascii="Times New Roman" w:hAnsi="Times New Roman" w:cs="Times New Roman"/>
                          <w:color w:val="000000" w:themeColor="text1"/>
                          <w:sz w:val="20"/>
                          <w:szCs w:val="20"/>
                        </w:rPr>
                        <w:t xml:space="preserve"> kapitālsabiedrību finansējumu piesaistei kapitāla tirgū</w:t>
                      </w:r>
                    </w:p>
                  </w:txbxContent>
                </v:textbox>
                <w10:wrap anchorx="margin"/>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58" behindDoc="0" locked="0" layoutInCell="1" allowOverlap="1" wp14:anchorId="2910511D" wp14:editId="5708A03A">
                <wp:simplePos x="0" y="0"/>
                <wp:positionH relativeFrom="margin">
                  <wp:posOffset>4148455</wp:posOffset>
                </wp:positionH>
                <wp:positionV relativeFrom="paragraph">
                  <wp:posOffset>102870</wp:posOffset>
                </wp:positionV>
                <wp:extent cx="1978025" cy="701040"/>
                <wp:effectExtent l="0" t="0" r="22225" b="22860"/>
                <wp:wrapNone/>
                <wp:docPr id="414276757" name="Rectangle 3"/>
                <wp:cNvGraphicFramePr/>
                <a:graphic xmlns:a="http://schemas.openxmlformats.org/drawingml/2006/main">
                  <a:graphicData uri="http://schemas.microsoft.com/office/word/2010/wordprocessingShape">
                    <wps:wsp>
                      <wps:cNvSpPr/>
                      <wps:spPr>
                        <a:xfrm>
                          <a:off x="0" y="0"/>
                          <a:ext cx="1978025"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691B4487" w14:textId="3EACD3C2" w:rsidR="00ED7A28" w:rsidRPr="00A522E5" w:rsidRDefault="00ED7A28" w:rsidP="00ED7A28">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Atbalsta </w:t>
                            </w:r>
                            <w:r w:rsidR="00461F3A">
                              <w:rPr>
                                <w:rFonts w:ascii="Times New Roman" w:hAnsi="Times New Roman" w:cs="Times New Roman"/>
                                <w:color w:val="000000" w:themeColor="text1"/>
                                <w:sz w:val="20"/>
                                <w:szCs w:val="20"/>
                              </w:rPr>
                              <w:t xml:space="preserve">instrumenti </w:t>
                            </w:r>
                            <w:r w:rsidR="00461F3A" w:rsidRPr="00461F3A">
                              <w:rPr>
                                <w:rFonts w:ascii="Times New Roman" w:hAnsi="Times New Roman" w:cs="Times New Roman"/>
                                <w:color w:val="000000" w:themeColor="text1"/>
                                <w:sz w:val="20"/>
                                <w:szCs w:val="20"/>
                              </w:rPr>
                              <w:t>uzņēmumu finansējuma piesaistei</w:t>
                            </w:r>
                            <w:r w:rsidR="00461F3A">
                              <w:rPr>
                                <w:rFonts w:ascii="Times New Roman" w:hAnsi="Times New Roman" w:cs="Times New Roman"/>
                                <w:color w:val="000000" w:themeColor="text1"/>
                                <w:sz w:val="20"/>
                                <w:szCs w:val="20"/>
                              </w:rPr>
                              <w:t xml:space="preserve"> (IPO fonds, EM biržas atbalsts)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10511D" id="_x0000_s1045" style="position:absolute;left:0;text-align:left;margin-left:326.65pt;margin-top:8.1pt;width:155.75pt;height:55.2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" fillcolor="#f2f2f2" strokecolor="#172c51" strokeweight="1pt">
                <v:textbox>
                  <w:txbxContent>
                    <w:p w14:paraId="691B4487" w14:textId="3EACD3C2" w:rsidR="00ED7A28" w:rsidRPr="00A522E5" w:rsidRDefault="00ED7A28" w:rsidP="00ED7A28">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Atbalsta </w:t>
                      </w:r>
                      <w:r w:rsidR="00461F3A">
                        <w:rPr>
                          <w:rFonts w:ascii="Times New Roman" w:hAnsi="Times New Roman" w:cs="Times New Roman"/>
                          <w:color w:val="000000" w:themeColor="text1"/>
                          <w:sz w:val="20"/>
                          <w:szCs w:val="20"/>
                        </w:rPr>
                        <w:t xml:space="preserve">instrumenti </w:t>
                      </w:r>
                      <w:r w:rsidR="00461F3A" w:rsidRPr="00461F3A">
                        <w:rPr>
                          <w:rFonts w:ascii="Times New Roman" w:hAnsi="Times New Roman" w:cs="Times New Roman"/>
                          <w:color w:val="000000" w:themeColor="text1"/>
                          <w:sz w:val="20"/>
                          <w:szCs w:val="20"/>
                        </w:rPr>
                        <w:t>uzņēmumu finansējuma piesaistei</w:t>
                      </w:r>
                      <w:r w:rsidR="00461F3A">
                        <w:rPr>
                          <w:rFonts w:ascii="Times New Roman" w:hAnsi="Times New Roman" w:cs="Times New Roman"/>
                          <w:color w:val="000000" w:themeColor="text1"/>
                          <w:sz w:val="20"/>
                          <w:szCs w:val="20"/>
                        </w:rPr>
                        <w:t xml:space="preserve"> (IPO fonds, EM biržas atbalsts)</w:t>
                      </w:r>
                    </w:p>
                  </w:txbxContent>
                </v:textbox>
                <w10:wrap anchorx="margin"/>
              </v:rect>
            </w:pict>
          </mc:Fallback>
        </mc:AlternateContent>
      </w:r>
    </w:p>
    <w:p w14:paraId="6EF79D8F" w14:textId="4D6357DD" w:rsidR="00526B9A" w:rsidRDefault="00526B9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28DCD4E6" w14:textId="0C00768C" w:rsidR="00761253" w:rsidRPr="00425A7C" w:rsidRDefault="00761253" w:rsidP="00425A7C">
      <w:pPr>
        <w:pStyle w:val="ListParagraph"/>
        <w:spacing w:before="120" w:after="0" w:line="240" w:lineRule="auto"/>
        <w:ind w:left="0" w:firstLine="426"/>
        <w:contextualSpacing w:val="0"/>
        <w:jc w:val="both"/>
        <w:rPr>
          <w:rFonts w:ascii="Times New Roman" w:hAnsi="Times New Roman" w:cs="Times New Roman"/>
          <w:sz w:val="24"/>
          <w:szCs w:val="24"/>
        </w:rPr>
      </w:pPr>
    </w:p>
    <w:p w14:paraId="4927ED29" w14:textId="7101175F" w:rsidR="00761253" w:rsidRDefault="00CC4D18"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2" behindDoc="0" locked="0" layoutInCell="1" allowOverlap="1" wp14:anchorId="197E6C4F" wp14:editId="3CAE8CEA">
                <wp:simplePos x="0" y="0"/>
                <wp:positionH relativeFrom="margin">
                  <wp:posOffset>-60325</wp:posOffset>
                </wp:positionH>
                <wp:positionV relativeFrom="paragraph">
                  <wp:posOffset>104775</wp:posOffset>
                </wp:positionV>
                <wp:extent cx="6195060" cy="754380"/>
                <wp:effectExtent l="0" t="0" r="15240" b="26670"/>
                <wp:wrapNone/>
                <wp:docPr id="1029710914" name="Rectangle 3"/>
                <wp:cNvGraphicFramePr/>
                <a:graphic xmlns:a="http://schemas.openxmlformats.org/drawingml/2006/main">
                  <a:graphicData uri="http://schemas.microsoft.com/office/word/2010/wordprocessingShape">
                    <wps:wsp>
                      <wps:cNvSpPr/>
                      <wps:spPr>
                        <a:xfrm>
                          <a:off x="0" y="0"/>
                          <a:ext cx="6195060" cy="75438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6C8BF488" w14:textId="7D4C150D" w:rsidR="0038572F" w:rsidRPr="003C1982" w:rsidRDefault="00675288" w:rsidP="00734A25">
                            <w:pPr>
                              <w:spacing w:after="0" w:line="240" w:lineRule="auto"/>
                              <w:jc w:val="center"/>
                              <w:rPr>
                                <w:rFonts w:ascii="Times New Roman" w:hAnsi="Times New Roman" w:cs="Times New Roman"/>
                                <w:b/>
                                <w:bCs/>
                                <w:color w:val="C00000"/>
                              </w:rPr>
                            </w:pPr>
                            <w:r w:rsidRPr="003C1982">
                              <w:rPr>
                                <w:rFonts w:ascii="Times New Roman" w:hAnsi="Times New Roman" w:cs="Times New Roman"/>
                                <w:b/>
                                <w:color w:val="C00000"/>
                              </w:rPr>
                              <w:t>Šobrīd</w:t>
                            </w:r>
                            <w:r w:rsidR="0038572F" w:rsidRPr="003C1982">
                              <w:rPr>
                                <w:rFonts w:ascii="Times New Roman" w:hAnsi="Times New Roman" w:cs="Times New Roman"/>
                                <w:b/>
                                <w:color w:val="C00000"/>
                              </w:rPr>
                              <w:t xml:space="preserve"> tirgus kapitalizācija </w:t>
                            </w:r>
                            <w:r w:rsidRPr="003C1982">
                              <w:rPr>
                                <w:rFonts w:ascii="Times New Roman" w:hAnsi="Times New Roman" w:cs="Times New Roman"/>
                                <w:b/>
                                <w:color w:val="C00000"/>
                              </w:rPr>
                              <w:t>ir 1</w:t>
                            </w:r>
                            <w:r w:rsidR="004565D4" w:rsidRPr="003C1982">
                              <w:rPr>
                                <w:rFonts w:ascii="Times New Roman" w:hAnsi="Times New Roman" w:cs="Times New Roman"/>
                                <w:b/>
                                <w:color w:val="C00000"/>
                              </w:rPr>
                              <w:t>.</w:t>
                            </w:r>
                            <w:r w:rsidR="001E266D" w:rsidRPr="003C1982">
                              <w:rPr>
                                <w:rFonts w:ascii="Times New Roman" w:hAnsi="Times New Roman" w:cs="Times New Roman"/>
                                <w:b/>
                                <w:color w:val="C00000"/>
                              </w:rPr>
                              <w:t>3</w:t>
                            </w:r>
                            <w:r w:rsidRPr="003C1982">
                              <w:rPr>
                                <w:rFonts w:ascii="Times New Roman" w:hAnsi="Times New Roman" w:cs="Times New Roman"/>
                                <w:b/>
                                <w:color w:val="C00000"/>
                              </w:rPr>
                              <w:t>%</w:t>
                            </w:r>
                            <w:r w:rsidR="0038572F" w:rsidRPr="003C1982">
                              <w:rPr>
                                <w:rFonts w:ascii="Times New Roman" w:hAnsi="Times New Roman" w:cs="Times New Roman"/>
                                <w:b/>
                                <w:color w:val="C00000"/>
                              </w:rPr>
                              <w:t xml:space="preserve"> no IKP</w:t>
                            </w:r>
                          </w:p>
                          <w:p w14:paraId="640FE116" w14:textId="002D5CA1" w:rsidR="003F438B" w:rsidRDefault="003F438B" w:rsidP="00734A25">
                            <w:pPr>
                              <w:spacing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B77B56">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sidR="00B77B56">
                              <w:rPr>
                                <w:rFonts w:ascii="Times New Roman" w:hAnsi="Times New Roman" w:cs="Times New Roman"/>
                                <w:b/>
                                <w:bCs/>
                                <w:sz w:val="20"/>
                                <w:szCs w:val="20"/>
                              </w:rPr>
                              <w:t>s</w:t>
                            </w:r>
                            <w:r w:rsidRPr="006316FA">
                              <w:rPr>
                                <w:rFonts w:ascii="Times New Roman" w:hAnsi="Times New Roman" w:cs="Times New Roman"/>
                                <w:b/>
                                <w:bCs/>
                                <w:sz w:val="20"/>
                                <w:szCs w:val="20"/>
                              </w:rPr>
                              <w:t>:</w:t>
                            </w:r>
                          </w:p>
                          <w:p w14:paraId="5030F4F9" w14:textId="7828C285" w:rsidR="004C5F3D" w:rsidRPr="004C5F3D" w:rsidRDefault="004C5F3D" w:rsidP="002A2D9E">
                            <w:pPr>
                              <w:spacing w:after="0" w:line="240" w:lineRule="auto"/>
                              <w:jc w:val="center"/>
                              <w:rPr>
                                <w:rFonts w:ascii="Times New Roman" w:hAnsi="Times New Roman" w:cs="Times New Roman"/>
                                <w:b/>
                                <w:bCs/>
                                <w:color w:val="000000" w:themeColor="text1"/>
                              </w:rPr>
                            </w:pPr>
                            <w:r w:rsidRPr="004C5F3D">
                              <w:rPr>
                                <w:rFonts w:ascii="Times New Roman" w:hAnsi="Times New Roman" w:cs="Times New Roman"/>
                                <w:b/>
                                <w:bCs/>
                                <w:color w:val="000000" w:themeColor="text1"/>
                              </w:rPr>
                              <w:t xml:space="preserve">Lai virzītos uz mērķi nepieciešama jautājuma aktualizācija </w:t>
                            </w:r>
                            <w:r>
                              <w:rPr>
                                <w:rFonts w:ascii="Times New Roman" w:hAnsi="Times New Roman" w:cs="Times New Roman"/>
                                <w:b/>
                                <w:bCs/>
                                <w:color w:val="000000" w:themeColor="text1"/>
                              </w:rPr>
                              <w:t>M</w:t>
                            </w:r>
                            <w:r w:rsidRPr="004C5F3D">
                              <w:rPr>
                                <w:rFonts w:ascii="Times New Roman" w:hAnsi="Times New Roman" w:cs="Times New Roman"/>
                                <w:b/>
                                <w:bCs/>
                                <w:color w:val="000000" w:themeColor="text1"/>
                              </w:rPr>
                              <w:t xml:space="preserve">inistru prezidentes vadītās </w:t>
                            </w:r>
                            <w:r w:rsidR="00BD633B">
                              <w:rPr>
                                <w:rFonts w:ascii="Times New Roman" w:hAnsi="Times New Roman" w:cs="Times New Roman"/>
                                <w:b/>
                                <w:bCs/>
                                <w:color w:val="000000" w:themeColor="text1"/>
                              </w:rPr>
                              <w:t>L</w:t>
                            </w:r>
                            <w:r w:rsidRPr="002A2D9E">
                              <w:rPr>
                                <w:rFonts w:ascii="Times New Roman" w:hAnsi="Times New Roman" w:cs="Times New Roman"/>
                                <w:b/>
                                <w:bCs/>
                                <w:color w:val="000000" w:themeColor="text1"/>
                              </w:rPr>
                              <w:t>ielo</w:t>
                            </w:r>
                            <w:r w:rsidRPr="004C5F3D">
                              <w:rPr>
                                <w:rFonts w:ascii="Times New Roman" w:hAnsi="Times New Roman" w:cs="Times New Roman"/>
                                <w:b/>
                                <w:bCs/>
                                <w:color w:val="000000" w:themeColor="text1"/>
                              </w:rPr>
                              <w:t xml:space="preserve"> un stratēģiski nozīmīgo investīciju projektu koordinācijas padomē</w:t>
                            </w:r>
                          </w:p>
                          <w:p w14:paraId="0132E022" w14:textId="77777777" w:rsidR="00A522E5" w:rsidRDefault="00A522E5" w:rsidP="004D5117">
                            <w:pPr>
                              <w:spacing w:after="0" w:line="240" w:lineRule="auto"/>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7E6C4F" id="_x0000_s1046" style="position:absolute;left:0;text-align:left;margin-left:-4.75pt;margin-top:8.25pt;width:487.8pt;height:59.4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" fillcolor="#f2f2f2" strokecolor="#172c51" strokeweight="1pt">
                <v:textbox>
                  <w:txbxContent>
                    <w:p w14:paraId="6C8BF488" w14:textId="7D4C150D" w:rsidR="0038572F" w:rsidRPr="003C1982" w:rsidRDefault="00675288" w:rsidP="00734A25">
                      <w:pPr>
                        <w:spacing w:after="0" w:line="240" w:lineRule="auto"/>
                        <w:jc w:val="center"/>
                        <w:rPr>
                          <w:rFonts w:ascii="Times New Roman" w:hAnsi="Times New Roman" w:cs="Times New Roman"/>
                          <w:b/>
                          <w:bCs/>
                          <w:color w:val="C00000"/>
                        </w:rPr>
                      </w:pPr>
                      <w:r w:rsidRPr="003C1982">
                        <w:rPr>
                          <w:rFonts w:ascii="Times New Roman" w:hAnsi="Times New Roman" w:cs="Times New Roman"/>
                          <w:b/>
                          <w:color w:val="C00000"/>
                        </w:rPr>
                        <w:t>Šobrīd</w:t>
                      </w:r>
                      <w:r w:rsidR="0038572F" w:rsidRPr="003C1982">
                        <w:rPr>
                          <w:rFonts w:ascii="Times New Roman" w:hAnsi="Times New Roman" w:cs="Times New Roman"/>
                          <w:b/>
                          <w:color w:val="C00000"/>
                        </w:rPr>
                        <w:t xml:space="preserve"> tirgus kapitalizācija </w:t>
                      </w:r>
                      <w:r w:rsidRPr="003C1982">
                        <w:rPr>
                          <w:rFonts w:ascii="Times New Roman" w:hAnsi="Times New Roman" w:cs="Times New Roman"/>
                          <w:b/>
                          <w:color w:val="C00000"/>
                        </w:rPr>
                        <w:t>ir 1</w:t>
                      </w:r>
                      <w:r w:rsidR="004565D4" w:rsidRPr="003C1982">
                        <w:rPr>
                          <w:rFonts w:ascii="Times New Roman" w:hAnsi="Times New Roman" w:cs="Times New Roman"/>
                          <w:b/>
                          <w:color w:val="C00000"/>
                        </w:rPr>
                        <w:t>.</w:t>
                      </w:r>
                      <w:r w:rsidR="001E266D" w:rsidRPr="003C1982">
                        <w:rPr>
                          <w:rFonts w:ascii="Times New Roman" w:hAnsi="Times New Roman" w:cs="Times New Roman"/>
                          <w:b/>
                          <w:color w:val="C00000"/>
                        </w:rPr>
                        <w:t>3</w:t>
                      </w:r>
                      <w:r w:rsidRPr="003C1982">
                        <w:rPr>
                          <w:rFonts w:ascii="Times New Roman" w:hAnsi="Times New Roman" w:cs="Times New Roman"/>
                          <w:b/>
                          <w:color w:val="C00000"/>
                        </w:rPr>
                        <w:t>%</w:t>
                      </w:r>
                      <w:r w:rsidR="0038572F" w:rsidRPr="003C1982">
                        <w:rPr>
                          <w:rFonts w:ascii="Times New Roman" w:hAnsi="Times New Roman" w:cs="Times New Roman"/>
                          <w:b/>
                          <w:color w:val="C00000"/>
                        </w:rPr>
                        <w:t xml:space="preserve"> no IKP</w:t>
                      </w:r>
                    </w:p>
                    <w:p w14:paraId="640FE116" w14:textId="002D5CA1" w:rsidR="003F438B" w:rsidRDefault="003F438B" w:rsidP="00734A25">
                      <w:pPr>
                        <w:spacing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B77B56">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sidR="00B77B56">
                        <w:rPr>
                          <w:rFonts w:ascii="Times New Roman" w:hAnsi="Times New Roman" w:cs="Times New Roman"/>
                          <w:b/>
                          <w:bCs/>
                          <w:sz w:val="20"/>
                          <w:szCs w:val="20"/>
                        </w:rPr>
                        <w:t>s</w:t>
                      </w:r>
                      <w:r w:rsidRPr="006316FA">
                        <w:rPr>
                          <w:rFonts w:ascii="Times New Roman" w:hAnsi="Times New Roman" w:cs="Times New Roman"/>
                          <w:b/>
                          <w:bCs/>
                          <w:sz w:val="20"/>
                          <w:szCs w:val="20"/>
                        </w:rPr>
                        <w:t>:</w:t>
                      </w:r>
                    </w:p>
                    <w:p w14:paraId="5030F4F9" w14:textId="7828C285" w:rsidR="004C5F3D" w:rsidRPr="004C5F3D" w:rsidRDefault="004C5F3D" w:rsidP="002A2D9E">
                      <w:pPr>
                        <w:spacing w:after="0" w:line="240" w:lineRule="auto"/>
                        <w:jc w:val="center"/>
                        <w:rPr>
                          <w:rFonts w:ascii="Times New Roman" w:hAnsi="Times New Roman" w:cs="Times New Roman"/>
                          <w:b/>
                          <w:bCs/>
                          <w:color w:val="000000" w:themeColor="text1"/>
                        </w:rPr>
                      </w:pPr>
                      <w:r w:rsidRPr="004C5F3D">
                        <w:rPr>
                          <w:rFonts w:ascii="Times New Roman" w:hAnsi="Times New Roman" w:cs="Times New Roman"/>
                          <w:b/>
                          <w:bCs/>
                          <w:color w:val="000000" w:themeColor="text1"/>
                        </w:rPr>
                        <w:t xml:space="preserve">Lai virzītos uz mērķi nepieciešama jautājuma aktualizācija </w:t>
                      </w:r>
                      <w:r>
                        <w:rPr>
                          <w:rFonts w:ascii="Times New Roman" w:hAnsi="Times New Roman" w:cs="Times New Roman"/>
                          <w:b/>
                          <w:bCs/>
                          <w:color w:val="000000" w:themeColor="text1"/>
                        </w:rPr>
                        <w:t>M</w:t>
                      </w:r>
                      <w:r w:rsidRPr="004C5F3D">
                        <w:rPr>
                          <w:rFonts w:ascii="Times New Roman" w:hAnsi="Times New Roman" w:cs="Times New Roman"/>
                          <w:b/>
                          <w:bCs/>
                          <w:color w:val="000000" w:themeColor="text1"/>
                        </w:rPr>
                        <w:t xml:space="preserve">inistru prezidentes vadītās </w:t>
                      </w:r>
                      <w:r w:rsidR="00BD633B">
                        <w:rPr>
                          <w:rFonts w:ascii="Times New Roman" w:hAnsi="Times New Roman" w:cs="Times New Roman"/>
                          <w:b/>
                          <w:bCs/>
                          <w:color w:val="000000" w:themeColor="text1"/>
                        </w:rPr>
                        <w:t>L</w:t>
                      </w:r>
                      <w:r w:rsidRPr="002A2D9E">
                        <w:rPr>
                          <w:rFonts w:ascii="Times New Roman" w:hAnsi="Times New Roman" w:cs="Times New Roman"/>
                          <w:b/>
                          <w:bCs/>
                          <w:color w:val="000000" w:themeColor="text1"/>
                        </w:rPr>
                        <w:t>ielo</w:t>
                      </w:r>
                      <w:r w:rsidRPr="004C5F3D">
                        <w:rPr>
                          <w:rFonts w:ascii="Times New Roman" w:hAnsi="Times New Roman" w:cs="Times New Roman"/>
                          <w:b/>
                          <w:bCs/>
                          <w:color w:val="000000" w:themeColor="text1"/>
                        </w:rPr>
                        <w:t xml:space="preserve"> un stratēģiski nozīmīgo investīciju projektu koordinācijas padomē</w:t>
                      </w:r>
                    </w:p>
                    <w:p w14:paraId="0132E022" w14:textId="77777777" w:rsidR="00A522E5" w:rsidRDefault="00A522E5" w:rsidP="004D5117">
                      <w:pPr>
                        <w:spacing w:after="0" w:line="240" w:lineRule="auto"/>
                      </w:pPr>
                    </w:p>
                  </w:txbxContent>
                </v:textbox>
                <w10:wrap anchorx="margin"/>
              </v:rect>
            </w:pict>
          </mc:Fallback>
        </mc:AlternateContent>
      </w:r>
    </w:p>
    <w:p w14:paraId="5CF94EC5" w14:textId="7BDEB234" w:rsidR="00D3049D" w:rsidRDefault="00D3049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083EF6CC" w14:textId="29676090" w:rsidR="00D3049D" w:rsidRDefault="00CC4D18"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658241" behindDoc="0" locked="0" layoutInCell="1" allowOverlap="1" wp14:anchorId="726AB49B" wp14:editId="6B25D93A">
                <wp:simplePos x="0" y="0"/>
                <wp:positionH relativeFrom="margin">
                  <wp:posOffset>-107315</wp:posOffset>
                </wp:positionH>
                <wp:positionV relativeFrom="paragraph">
                  <wp:posOffset>-169545</wp:posOffset>
                </wp:positionV>
                <wp:extent cx="6215202" cy="579755"/>
                <wp:effectExtent l="0" t="0" r="14605" b="10795"/>
                <wp:wrapNone/>
                <wp:docPr id="649840414" name="Rectangle 3"/>
                <wp:cNvGraphicFramePr/>
                <a:graphic xmlns:a="http://schemas.openxmlformats.org/drawingml/2006/main">
                  <a:graphicData uri="http://schemas.microsoft.com/office/word/2010/wordprocessingShape">
                    <wps:wsp>
                      <wps:cNvSpPr/>
                      <wps:spPr>
                        <a:xfrm>
                          <a:off x="0" y="0"/>
                          <a:ext cx="6215202" cy="579755"/>
                        </a:xfrm>
                        <a:prstGeom prst="rect">
                          <a:avLst/>
                        </a:prstGeom>
                        <a:solidFill>
                          <a:schemeClr val="tx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713BC525" w14:textId="77777777" w:rsidR="00013464" w:rsidRDefault="00013464" w:rsidP="00575007">
                            <w:pPr>
                              <w:shd w:val="clear" w:color="auto" w:fill="8496B0" w:themeFill="text2" w:themeFillTint="99"/>
                              <w:jc w:val="center"/>
                            </w:pPr>
                            <w:r w:rsidRPr="00692ECB">
                              <w:rPr>
                                <w:rFonts w:ascii="Times New Roman" w:hAnsi="Times New Roman" w:cs="Times New Roman"/>
                                <w:b/>
                                <w:sz w:val="24"/>
                                <w:szCs w:val="24"/>
                              </w:rPr>
                              <w:t>Stratēģija samērīgu NILLTPFN prasību praktiskai piemērošanai godprātīgiem klientiem, lai novērstu pārmērīgu izvairīšanos no risku uzņemšanās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AB49B" id="_x0000_s1047" style="position:absolute;left:0;text-align:left;margin-left:-8.45pt;margin-top:-13.35pt;width:489.4pt;height:45.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" fillcolor="#8496b0 [1951]" strokecolor="#09101d [484]" strokeweight="1pt">
                <v:textbox>
                  <w:txbxContent>
                    <w:p w14:paraId="713BC525" w14:textId="77777777" w:rsidR="00013464" w:rsidRDefault="00013464" w:rsidP="00575007">
                      <w:pPr>
                        <w:shd w:val="clear" w:color="auto" w:fill="8496B0" w:themeFill="text2" w:themeFillTint="99"/>
                        <w:jc w:val="center"/>
                      </w:pPr>
                      <w:r w:rsidRPr="00692ECB">
                        <w:rPr>
                          <w:rFonts w:ascii="Times New Roman" w:hAnsi="Times New Roman" w:cs="Times New Roman"/>
                          <w:b/>
                          <w:sz w:val="24"/>
                          <w:szCs w:val="24"/>
                        </w:rPr>
                        <w:t>Stratēģija samērīgu NILLTPFN prasību praktiskai piemērošanai godprātīgiem klientiem, lai novērstu pārmērīgu izvairīšanos no risku uzņemšanās</w:t>
                      </w:r>
                    </w:p>
                  </w:txbxContent>
                </v:textbox>
                <w10:wrap anchorx="margin"/>
              </v:rect>
            </w:pict>
          </mc:Fallback>
        </mc:AlternateContent>
      </w:r>
    </w:p>
    <w:p w14:paraId="63A5547E" w14:textId="77777777" w:rsidR="00D3049D" w:rsidRDefault="00D3049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710B6074" w14:textId="728E998B" w:rsidR="00526B9A" w:rsidRPr="00526B9A" w:rsidRDefault="00AB7837"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3" behindDoc="0" locked="0" layoutInCell="1" allowOverlap="1" wp14:anchorId="48002B33" wp14:editId="4263B6E7">
                <wp:simplePos x="0" y="0"/>
                <wp:positionH relativeFrom="margin">
                  <wp:posOffset>-106680</wp:posOffset>
                </wp:positionH>
                <wp:positionV relativeFrom="paragraph">
                  <wp:posOffset>46990</wp:posOffset>
                </wp:positionV>
                <wp:extent cx="6218555" cy="502920"/>
                <wp:effectExtent l="0" t="0" r="10795" b="11430"/>
                <wp:wrapNone/>
                <wp:docPr id="1789344083" name="Rectangle 3"/>
                <wp:cNvGraphicFramePr/>
                <a:graphic xmlns:a="http://schemas.openxmlformats.org/drawingml/2006/main">
                  <a:graphicData uri="http://schemas.microsoft.com/office/word/2010/wordprocessingShape">
                    <wps:wsp>
                      <wps:cNvSpPr/>
                      <wps:spPr>
                        <a:xfrm>
                          <a:off x="0" y="0"/>
                          <a:ext cx="6218555" cy="502920"/>
                        </a:xfrm>
                        <a:prstGeom prst="rect">
                          <a:avLst/>
                        </a:prstGeom>
                        <a:solidFill>
                          <a:schemeClr val="bg1">
                            <a:lumMod val="65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43C940CC" w14:textId="4B5A0C4D" w:rsidR="002051AE" w:rsidRPr="0082030A" w:rsidRDefault="008476DE" w:rsidP="002051AE">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Mērķis -</w:t>
                            </w:r>
                            <w:r w:rsidR="006316FA" w:rsidRPr="006316FA">
                              <w:rPr>
                                <w:rFonts w:ascii="Times New Roman" w:hAnsi="Times New Roman" w:cs="Times New Roman"/>
                                <w:b/>
                                <w:bCs/>
                                <w:color w:val="FFFFFF" w:themeColor="background1"/>
                                <w:sz w:val="24"/>
                                <w:szCs w:val="24"/>
                              </w:rPr>
                              <w:t xml:space="preserve"> veicināt efektīvu NILLTPFN risku apzināšanu un vadīšanu, kā arī samērīgu un efektīvu normatīvo aktu prasību piemērošanu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002B33" id="_x0000_s1048" style="position:absolute;left:0;text-align:left;margin-left:-8.4pt;margin-top:3.7pt;width:489.65pt;height:39.6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" fillcolor="#a5a5a5 [2092]" strokecolor="#09101d [484]" strokeweight="1pt">
                <v:textbox>
                  <w:txbxContent>
                    <w:p w14:paraId="43C940CC" w14:textId="4B5A0C4D" w:rsidR="002051AE" w:rsidRPr="0082030A" w:rsidRDefault="008476DE" w:rsidP="002051AE">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Mērķis -</w:t>
                      </w:r>
                      <w:r w:rsidR="006316FA" w:rsidRPr="006316FA">
                        <w:rPr>
                          <w:rFonts w:ascii="Times New Roman" w:hAnsi="Times New Roman" w:cs="Times New Roman"/>
                          <w:b/>
                          <w:bCs/>
                          <w:color w:val="FFFFFF" w:themeColor="background1"/>
                          <w:sz w:val="24"/>
                          <w:szCs w:val="24"/>
                        </w:rPr>
                        <w:t xml:space="preserve"> veicināt efektīvu NILLTPFN risku apzināšanu un vadīšanu, kā arī samērīgu un efektīvu normatīvo aktu prasību piemērošanu</w:t>
                      </w:r>
                    </w:p>
                  </w:txbxContent>
                </v:textbox>
                <w10:wrap anchorx="margin"/>
              </v:rect>
            </w:pict>
          </mc:Fallback>
        </mc:AlternateContent>
      </w:r>
    </w:p>
    <w:p w14:paraId="403BB32E" w14:textId="5C750297" w:rsidR="00526B9A" w:rsidRDefault="00526B9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692448D6" w14:textId="423A07E7" w:rsidR="004C5F3D" w:rsidRDefault="009C58FC"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54" behindDoc="0" locked="0" layoutInCell="1" allowOverlap="1" wp14:anchorId="0657B06A" wp14:editId="5DA23464">
                <wp:simplePos x="0" y="0"/>
                <wp:positionH relativeFrom="margin">
                  <wp:posOffset>-110490</wp:posOffset>
                </wp:positionH>
                <wp:positionV relativeFrom="paragraph">
                  <wp:posOffset>83820</wp:posOffset>
                </wp:positionV>
                <wp:extent cx="6226530" cy="792906"/>
                <wp:effectExtent l="0" t="0" r="22225" b="26670"/>
                <wp:wrapNone/>
                <wp:docPr id="962266509" name="Rectangle 3"/>
                <wp:cNvGraphicFramePr/>
                <a:graphic xmlns:a="http://schemas.openxmlformats.org/drawingml/2006/main">
                  <a:graphicData uri="http://schemas.microsoft.com/office/word/2010/wordprocessingShape">
                    <wps:wsp>
                      <wps:cNvSpPr/>
                      <wps:spPr>
                        <a:xfrm>
                          <a:off x="0" y="0"/>
                          <a:ext cx="6226530" cy="792906"/>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43824338" w14:textId="60148A9D" w:rsidR="00A522E5" w:rsidRDefault="001B42D8" w:rsidP="00425A7C">
                            <w:pPr>
                              <w:spacing w:before="120"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4E02D8">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sidR="004E02D8">
                              <w:rPr>
                                <w:rFonts w:ascii="Times New Roman" w:hAnsi="Times New Roman" w:cs="Times New Roman"/>
                                <w:b/>
                                <w:bCs/>
                                <w:sz w:val="20"/>
                                <w:szCs w:val="20"/>
                              </w:rPr>
                              <w:t>s:</w:t>
                            </w:r>
                          </w:p>
                          <w:p w14:paraId="658CC836" w14:textId="126D3752" w:rsidR="00B2579B" w:rsidRPr="00425A7C" w:rsidRDefault="00425A7C" w:rsidP="00425A7C">
                            <w:pPr>
                              <w:spacing w:before="120" w:after="0" w:line="240" w:lineRule="auto"/>
                              <w:jc w:val="center"/>
                              <w:rPr>
                                <w:rFonts w:ascii="Times New Roman" w:hAnsi="Times New Roman" w:cs="Times New Roman"/>
                                <w:b/>
                                <w:bCs/>
                              </w:rPr>
                            </w:pPr>
                            <w:r w:rsidRPr="00425A7C">
                              <w:rPr>
                                <w:rFonts w:ascii="Times New Roman" w:hAnsi="Times New Roman" w:cs="Times New Roman"/>
                                <w:b/>
                                <w:bCs/>
                              </w:rPr>
                              <w:t>T</w:t>
                            </w:r>
                            <w:r w:rsidR="00B2579B" w:rsidRPr="00425A7C">
                              <w:rPr>
                                <w:rFonts w:ascii="Times New Roman" w:hAnsi="Times New Roman" w:cs="Times New Roman"/>
                                <w:b/>
                                <w:bCs/>
                              </w:rPr>
                              <w:t>urpināt veikt pasākumus, lai nodrošinātu, ka plāna ietvaros veiktie pasākumi tiek efektīvi īstenoti praksē un tie ilgtermiņā sasniedz izvirzīto mērķi – veicināt piekļuvi finanšu pakalpojumiem</w:t>
                            </w:r>
                          </w:p>
                          <w:p w14:paraId="2AD5497C" w14:textId="77777777" w:rsidR="00A522E5" w:rsidRPr="004C5F3D" w:rsidRDefault="00A522E5" w:rsidP="00A522E5">
                            <w:pPr>
                              <w:jc w:val="center"/>
                              <w:rPr>
                                <w:rFonts w:ascii="Times New Roman" w:hAnsi="Times New Roman" w:cs="Times New Roman"/>
                                <w:b/>
                                <w:bCs/>
                                <w:color w:val="000000" w:themeColor="text1"/>
                              </w:rPr>
                            </w:pPr>
                          </w:p>
                          <w:p w14:paraId="43069BD8" w14:textId="77777777" w:rsidR="004E02D8" w:rsidRDefault="004E02D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7B06A" id="_x0000_s1049" style="position:absolute;left:0;text-align:left;margin-left:-8.7pt;margin-top:6.6pt;width:490.3pt;height:62.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" fillcolor="#f2f2f2" strokecolor="#172c51" strokeweight="1pt">
                <v:textbox>
                  <w:txbxContent>
                    <w:p w14:paraId="43824338" w14:textId="60148A9D" w:rsidR="00A522E5" w:rsidRDefault="001B42D8" w:rsidP="00425A7C">
                      <w:pPr>
                        <w:spacing w:before="120"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sidR="004E02D8">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sidR="004E02D8">
                        <w:rPr>
                          <w:rFonts w:ascii="Times New Roman" w:hAnsi="Times New Roman" w:cs="Times New Roman"/>
                          <w:b/>
                          <w:bCs/>
                          <w:sz w:val="20"/>
                          <w:szCs w:val="20"/>
                        </w:rPr>
                        <w:t>s:</w:t>
                      </w:r>
                    </w:p>
                    <w:p w14:paraId="658CC836" w14:textId="126D3752" w:rsidR="00B2579B" w:rsidRPr="00425A7C" w:rsidRDefault="00425A7C" w:rsidP="00425A7C">
                      <w:pPr>
                        <w:spacing w:before="120" w:after="0" w:line="240" w:lineRule="auto"/>
                        <w:jc w:val="center"/>
                        <w:rPr>
                          <w:rFonts w:ascii="Times New Roman" w:hAnsi="Times New Roman" w:cs="Times New Roman"/>
                          <w:b/>
                          <w:bCs/>
                        </w:rPr>
                      </w:pPr>
                      <w:r w:rsidRPr="00425A7C">
                        <w:rPr>
                          <w:rFonts w:ascii="Times New Roman" w:hAnsi="Times New Roman" w:cs="Times New Roman"/>
                          <w:b/>
                          <w:bCs/>
                        </w:rPr>
                        <w:t>T</w:t>
                      </w:r>
                      <w:r w:rsidR="00B2579B" w:rsidRPr="00425A7C">
                        <w:rPr>
                          <w:rFonts w:ascii="Times New Roman" w:hAnsi="Times New Roman" w:cs="Times New Roman"/>
                          <w:b/>
                          <w:bCs/>
                        </w:rPr>
                        <w:t>urpināt veikt pasākumus, lai nodrošinātu, ka plāna ietvaros veiktie pasākumi tiek efektīvi īstenoti praksē un tie ilgtermiņā sasniedz izvirzīto mērķi – veicināt piekļuvi finanšu pakalpojumiem</w:t>
                      </w:r>
                    </w:p>
                    <w:p w14:paraId="2AD5497C" w14:textId="77777777" w:rsidR="00A522E5" w:rsidRPr="004C5F3D" w:rsidRDefault="00A522E5" w:rsidP="00A522E5">
                      <w:pPr>
                        <w:jc w:val="center"/>
                        <w:rPr>
                          <w:rFonts w:ascii="Times New Roman" w:hAnsi="Times New Roman" w:cs="Times New Roman"/>
                          <w:b/>
                          <w:bCs/>
                          <w:color w:val="000000" w:themeColor="text1"/>
                        </w:rPr>
                      </w:pPr>
                    </w:p>
                    <w:p w14:paraId="43069BD8" w14:textId="77777777" w:rsidR="004E02D8" w:rsidRDefault="004E02D8"/>
                  </w:txbxContent>
                </v:textbox>
                <w10:wrap anchorx="margin"/>
              </v:rect>
            </w:pict>
          </mc:Fallback>
        </mc:AlternateContent>
      </w:r>
    </w:p>
    <w:p w14:paraId="031F8D71" w14:textId="3789F2F2" w:rsidR="004C5F3D" w:rsidRDefault="004C5F3D"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2805B7A1" w14:textId="37C18350" w:rsidR="00761253" w:rsidRDefault="00761253"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446AA1E4" w14:textId="3C8520FB" w:rsidR="00761253" w:rsidRDefault="00425A7C"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42" behindDoc="0" locked="0" layoutInCell="1" allowOverlap="1" wp14:anchorId="7F169384" wp14:editId="4F8708BC">
                <wp:simplePos x="0" y="0"/>
                <wp:positionH relativeFrom="margin">
                  <wp:posOffset>-108585</wp:posOffset>
                </wp:positionH>
                <wp:positionV relativeFrom="paragraph">
                  <wp:posOffset>148470</wp:posOffset>
                </wp:positionV>
                <wp:extent cx="6233160" cy="415925"/>
                <wp:effectExtent l="0" t="0" r="15240" b="22225"/>
                <wp:wrapNone/>
                <wp:docPr id="680435513" name="Rectangle 3"/>
                <wp:cNvGraphicFramePr/>
                <a:graphic xmlns:a="http://schemas.openxmlformats.org/drawingml/2006/main">
                  <a:graphicData uri="http://schemas.microsoft.com/office/word/2010/wordprocessingShape">
                    <wps:wsp>
                      <wps:cNvSpPr/>
                      <wps:spPr>
                        <a:xfrm>
                          <a:off x="0" y="0"/>
                          <a:ext cx="6233160" cy="415925"/>
                        </a:xfrm>
                        <a:prstGeom prst="rect">
                          <a:avLst/>
                        </a:prstGeom>
                        <a:solidFill>
                          <a:schemeClr val="tx2">
                            <a:lumMod val="60000"/>
                            <a:lumOff val="40000"/>
                          </a:schemeClr>
                        </a:solidFill>
                      </wps:spPr>
                      <wps:style>
                        <a:lnRef idx="2">
                          <a:schemeClr val="accent1">
                            <a:shade val="15000"/>
                          </a:schemeClr>
                        </a:lnRef>
                        <a:fillRef idx="1">
                          <a:schemeClr val="accent1"/>
                        </a:fillRef>
                        <a:effectRef idx="0">
                          <a:schemeClr val="accent1"/>
                        </a:effectRef>
                        <a:fontRef idx="minor">
                          <a:schemeClr val="lt1"/>
                        </a:fontRef>
                      </wps:style>
                      <wps:txbx>
                        <w:txbxContent>
                          <w:p w14:paraId="6D55A348" w14:textId="0ACFB29C" w:rsidR="00013464" w:rsidRDefault="00013464" w:rsidP="00575007">
                            <w:pPr>
                              <w:shd w:val="clear" w:color="auto" w:fill="8496B0" w:themeFill="text2" w:themeFillTint="99"/>
                              <w:spacing w:after="0" w:line="240" w:lineRule="auto"/>
                              <w:jc w:val="center"/>
                            </w:pPr>
                            <w:r w:rsidRPr="00692ECB">
                              <w:rPr>
                                <w:rFonts w:ascii="Times New Roman" w:hAnsi="Times New Roman" w:cs="Times New Roman"/>
                                <w:b/>
                                <w:bCs/>
                                <w:sz w:val="24"/>
                                <w:szCs w:val="24"/>
                              </w:rPr>
                              <w:t>Ēnu ekonomikas ierobežošanas plāns 2024.-2027. gadam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69384" id="_x0000_s1050" style="position:absolute;left:0;text-align:left;margin-left:-8.55pt;margin-top:11.7pt;width:490.8pt;height:32.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" fillcolor="#8496b0 [1951]" strokecolor="#09101d [484]" strokeweight="1pt">
                <v:textbox>
                  <w:txbxContent>
                    <w:p w14:paraId="6D55A348" w14:textId="0ACFB29C" w:rsidR="00013464" w:rsidRDefault="00013464" w:rsidP="00575007">
                      <w:pPr>
                        <w:shd w:val="clear" w:color="auto" w:fill="8496B0" w:themeFill="text2" w:themeFillTint="99"/>
                        <w:spacing w:after="0" w:line="240" w:lineRule="auto"/>
                        <w:jc w:val="center"/>
                      </w:pPr>
                      <w:r w:rsidRPr="00692ECB">
                        <w:rPr>
                          <w:rFonts w:ascii="Times New Roman" w:hAnsi="Times New Roman" w:cs="Times New Roman"/>
                          <w:b/>
                          <w:bCs/>
                          <w:sz w:val="24"/>
                          <w:szCs w:val="24"/>
                        </w:rPr>
                        <w:t>Ēnu ekonomikas ierobežošanas plāns 2024.-2027. gadam</w:t>
                      </w:r>
                    </w:p>
                  </w:txbxContent>
                </v:textbox>
                <w10:wrap anchorx="margin"/>
              </v:rect>
            </w:pict>
          </mc:Fallback>
        </mc:AlternateContent>
      </w:r>
    </w:p>
    <w:p w14:paraId="06682349" w14:textId="726C36F4" w:rsidR="00761253" w:rsidRDefault="00761253"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7E0B3DFC" w14:textId="546852BD" w:rsidR="00761253" w:rsidRDefault="00425A7C"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0" behindDoc="0" locked="0" layoutInCell="1" allowOverlap="1" wp14:anchorId="171FFE8E" wp14:editId="47144E36">
                <wp:simplePos x="0" y="0"/>
                <wp:positionH relativeFrom="margin">
                  <wp:posOffset>-116840</wp:posOffset>
                </wp:positionH>
                <wp:positionV relativeFrom="paragraph">
                  <wp:posOffset>125477</wp:posOffset>
                </wp:positionV>
                <wp:extent cx="6240780" cy="311150"/>
                <wp:effectExtent l="0" t="0" r="26670" b="12700"/>
                <wp:wrapNone/>
                <wp:docPr id="42155054" name="Rectangle 3"/>
                <wp:cNvGraphicFramePr/>
                <a:graphic xmlns:a="http://schemas.openxmlformats.org/drawingml/2006/main">
                  <a:graphicData uri="http://schemas.microsoft.com/office/word/2010/wordprocessingShape">
                    <wps:wsp>
                      <wps:cNvSpPr/>
                      <wps:spPr>
                        <a:xfrm>
                          <a:off x="0" y="0"/>
                          <a:ext cx="6240780" cy="311150"/>
                        </a:xfrm>
                        <a:prstGeom prst="rect">
                          <a:avLst/>
                        </a:prstGeom>
                        <a:solidFill>
                          <a:sysClr val="window" lastClr="FFFFFF">
                            <a:lumMod val="65000"/>
                          </a:sysClr>
                        </a:solidFill>
                        <a:ln w="12700" cap="flat" cmpd="sng" algn="ctr">
                          <a:solidFill>
                            <a:srgbClr val="4472C4">
                              <a:shade val="15000"/>
                            </a:srgbClr>
                          </a:solidFill>
                          <a:prstDash val="solid"/>
                          <a:miter lim="800000"/>
                        </a:ln>
                        <a:effectLst/>
                      </wps:spPr>
                      <wps:txbx>
                        <w:txbxContent>
                          <w:p w14:paraId="0B0B7DE4" w14:textId="0A96389C" w:rsidR="00E11B3D" w:rsidRPr="0082030A" w:rsidRDefault="00FF3C59" w:rsidP="00E11B3D">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Prioritātes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FFE8E" id="_x0000_s1051" style="position:absolute;left:0;text-align:left;margin-left:-9.2pt;margin-top:9.9pt;width:491.4pt;height:24.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" fillcolor="#a6a6a6" strokecolor="#172c51" strokeweight="1pt">
                <v:textbox>
                  <w:txbxContent>
                    <w:p w14:paraId="0B0B7DE4" w14:textId="0A96389C" w:rsidR="00E11B3D" w:rsidRPr="0082030A" w:rsidRDefault="00FF3C59" w:rsidP="00E11B3D">
                      <w:pPr>
                        <w:jc w:val="center"/>
                        <w:rPr>
                          <w:rFonts w:ascii="Times New Roman" w:hAnsi="Times New Roman" w:cs="Times New Roman"/>
                          <w:b/>
                          <w:bCs/>
                          <w:color w:val="FFFFFF" w:themeColor="background1"/>
                          <w:sz w:val="24"/>
                          <w:szCs w:val="24"/>
                        </w:rPr>
                      </w:pPr>
                      <w:r>
                        <w:rPr>
                          <w:rFonts w:ascii="Times New Roman" w:hAnsi="Times New Roman" w:cs="Times New Roman"/>
                          <w:b/>
                          <w:bCs/>
                          <w:color w:val="FFFFFF" w:themeColor="background1"/>
                          <w:sz w:val="24"/>
                          <w:szCs w:val="24"/>
                        </w:rPr>
                        <w:t>Prioritātes</w:t>
                      </w:r>
                    </w:p>
                  </w:txbxContent>
                </v:textbox>
                <w10:wrap anchorx="margin"/>
              </v:rect>
            </w:pict>
          </mc:Fallback>
        </mc:AlternateContent>
      </w:r>
    </w:p>
    <w:p w14:paraId="53AC9842" w14:textId="78F2DF63" w:rsidR="004C5F3D" w:rsidRDefault="00425A7C"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1" behindDoc="0" locked="0" layoutInCell="1" allowOverlap="1" wp14:anchorId="073438F5" wp14:editId="4366A7F1">
                <wp:simplePos x="0" y="0"/>
                <wp:positionH relativeFrom="margin">
                  <wp:posOffset>-107315</wp:posOffset>
                </wp:positionH>
                <wp:positionV relativeFrom="paragraph">
                  <wp:posOffset>279444</wp:posOffset>
                </wp:positionV>
                <wp:extent cx="1975872" cy="701040"/>
                <wp:effectExtent l="0" t="0" r="24765" b="22860"/>
                <wp:wrapNone/>
                <wp:docPr id="557735707" name="Rectangle 3"/>
                <wp:cNvGraphicFramePr/>
                <a:graphic xmlns:a="http://schemas.openxmlformats.org/drawingml/2006/main">
                  <a:graphicData uri="http://schemas.microsoft.com/office/word/2010/wordprocessingShape">
                    <wps:wsp>
                      <wps:cNvSpPr/>
                      <wps:spPr>
                        <a:xfrm>
                          <a:off x="0" y="0"/>
                          <a:ext cx="1975872"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637DD7BF" w14:textId="77777777" w:rsidR="00FF3C59" w:rsidRPr="00FF3C59" w:rsidRDefault="00FF3C59" w:rsidP="00FF3C59">
                            <w:pPr>
                              <w:spacing w:after="0" w:line="240" w:lineRule="auto"/>
                              <w:jc w:val="center"/>
                              <w:rPr>
                                <w:rFonts w:ascii="Times New Roman" w:hAnsi="Times New Roman" w:cs="Times New Roman"/>
                                <w:color w:val="000000" w:themeColor="text1"/>
                                <w:sz w:val="20"/>
                                <w:szCs w:val="20"/>
                              </w:rPr>
                            </w:pPr>
                            <w:r w:rsidRPr="00FF3C59">
                              <w:rPr>
                                <w:rFonts w:ascii="Times New Roman" w:hAnsi="Times New Roman" w:cs="Times New Roman"/>
                                <w:sz w:val="20"/>
                                <w:szCs w:val="20"/>
                              </w:rPr>
                              <w:t>Būvniecība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438F5" id="_x0000_s1052" style="position:absolute;left:0;text-align:left;margin-left:-8.45pt;margin-top:22pt;width:155.6pt;height:55.2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" fillcolor="#f2f2f2" strokecolor="#172c51" strokeweight="1pt">
                <v:textbox>
                  <w:txbxContent>
                    <w:p w14:paraId="637DD7BF" w14:textId="77777777" w:rsidR="00FF3C59" w:rsidRPr="00FF3C59" w:rsidRDefault="00FF3C59" w:rsidP="00FF3C59">
                      <w:pPr>
                        <w:spacing w:after="0" w:line="240" w:lineRule="auto"/>
                        <w:jc w:val="center"/>
                        <w:rPr>
                          <w:rFonts w:ascii="Times New Roman" w:hAnsi="Times New Roman" w:cs="Times New Roman"/>
                          <w:color w:val="000000" w:themeColor="text1"/>
                          <w:sz w:val="20"/>
                          <w:szCs w:val="20"/>
                        </w:rPr>
                      </w:pPr>
                      <w:r w:rsidRPr="00FF3C59">
                        <w:rPr>
                          <w:rFonts w:ascii="Times New Roman" w:hAnsi="Times New Roman" w:cs="Times New Roman"/>
                          <w:sz w:val="20"/>
                          <w:szCs w:val="20"/>
                        </w:rPr>
                        <w:t>Būvniecība</w:t>
                      </w:r>
                    </w:p>
                  </w:txbxContent>
                </v:textbox>
                <w10:wrap anchorx="margin"/>
              </v:rect>
            </w:pict>
          </mc:Fallback>
        </mc:AlternateContent>
      </w:r>
    </w:p>
    <w:p w14:paraId="58CDC962" w14:textId="0D889704" w:rsidR="004C5F3D" w:rsidRDefault="00425A7C"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2" behindDoc="0" locked="0" layoutInCell="1" allowOverlap="1" wp14:anchorId="50D7D2EB" wp14:editId="07DAD7AA">
                <wp:simplePos x="0" y="0"/>
                <wp:positionH relativeFrom="page">
                  <wp:posOffset>2828054</wp:posOffset>
                </wp:positionH>
                <wp:positionV relativeFrom="paragraph">
                  <wp:posOffset>26124</wp:posOffset>
                </wp:positionV>
                <wp:extent cx="2004060" cy="701040"/>
                <wp:effectExtent l="0" t="0" r="15240" b="22860"/>
                <wp:wrapNone/>
                <wp:docPr id="798093675" name="Rectangle 3"/>
                <wp:cNvGraphicFramePr/>
                <a:graphic xmlns:a="http://schemas.openxmlformats.org/drawingml/2006/main">
                  <a:graphicData uri="http://schemas.microsoft.com/office/word/2010/wordprocessingShape">
                    <wps:wsp>
                      <wps:cNvSpPr/>
                      <wps:spPr>
                        <a:xfrm>
                          <a:off x="0" y="0"/>
                          <a:ext cx="2004060"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7D37AAC3" w14:textId="04321F4C" w:rsidR="00FF3C59" w:rsidRPr="00FF3C59" w:rsidRDefault="00FF3C59" w:rsidP="00FF3C59">
                            <w:pPr>
                              <w:spacing w:after="0" w:line="240" w:lineRule="auto"/>
                              <w:jc w:val="center"/>
                              <w:rPr>
                                <w:rFonts w:ascii="Times New Roman" w:hAnsi="Times New Roman" w:cs="Times New Roman"/>
                                <w:color w:val="000000" w:themeColor="text1"/>
                                <w:sz w:val="20"/>
                                <w:szCs w:val="20"/>
                              </w:rPr>
                            </w:pPr>
                            <w:r w:rsidRPr="00FF3C59">
                              <w:rPr>
                                <w:rFonts w:ascii="Times New Roman" w:hAnsi="Times New Roman" w:cs="Times New Roman"/>
                                <w:sz w:val="20"/>
                                <w:szCs w:val="20"/>
                              </w:rPr>
                              <w:t>Veselība un sociālā aprūpe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D7D2EB" id="_x0000_s1053" style="position:absolute;left:0;text-align:left;margin-left:222.7pt;margin-top:2.05pt;width:157.8pt;height:55.2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" fillcolor="#f2f2f2" strokecolor="#172c51" strokeweight="1pt">
                <v:textbox>
                  <w:txbxContent>
                    <w:p w14:paraId="7D37AAC3" w14:textId="04321F4C" w:rsidR="00FF3C59" w:rsidRPr="00FF3C59" w:rsidRDefault="00FF3C59" w:rsidP="00FF3C59">
                      <w:pPr>
                        <w:spacing w:after="0" w:line="240" w:lineRule="auto"/>
                        <w:jc w:val="center"/>
                        <w:rPr>
                          <w:rFonts w:ascii="Times New Roman" w:hAnsi="Times New Roman" w:cs="Times New Roman"/>
                          <w:color w:val="000000" w:themeColor="text1"/>
                          <w:sz w:val="20"/>
                          <w:szCs w:val="20"/>
                        </w:rPr>
                      </w:pPr>
                      <w:r w:rsidRPr="00FF3C59">
                        <w:rPr>
                          <w:rFonts w:ascii="Times New Roman" w:hAnsi="Times New Roman" w:cs="Times New Roman"/>
                          <w:sz w:val="20"/>
                          <w:szCs w:val="20"/>
                        </w:rPr>
                        <w:t>Veselība un sociālā aprūpe</w:t>
                      </w:r>
                    </w:p>
                  </w:txbxContent>
                </v:textbox>
                <w10:wrap anchorx="page"/>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63" behindDoc="0" locked="0" layoutInCell="1" allowOverlap="1" wp14:anchorId="0A1F791F" wp14:editId="3C399AF9">
                <wp:simplePos x="0" y="0"/>
                <wp:positionH relativeFrom="margin">
                  <wp:posOffset>4001015</wp:posOffset>
                </wp:positionH>
                <wp:positionV relativeFrom="paragraph">
                  <wp:posOffset>29370</wp:posOffset>
                </wp:positionV>
                <wp:extent cx="2136775" cy="701040"/>
                <wp:effectExtent l="0" t="0" r="15875" b="22860"/>
                <wp:wrapNone/>
                <wp:docPr id="1580500435" name="Rectangle 3"/>
                <wp:cNvGraphicFramePr/>
                <a:graphic xmlns:a="http://schemas.openxmlformats.org/drawingml/2006/main">
                  <a:graphicData uri="http://schemas.microsoft.com/office/word/2010/wordprocessingShape">
                    <wps:wsp>
                      <wps:cNvSpPr/>
                      <wps:spPr>
                        <a:xfrm>
                          <a:off x="0" y="0"/>
                          <a:ext cx="2136775" cy="7010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598C31E5" w14:textId="082D146A" w:rsidR="00FF3C59" w:rsidRPr="0038572F" w:rsidRDefault="00FF3C59" w:rsidP="00FF3C59">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w:t>
                            </w:r>
                            <w:r w:rsidRPr="00FF3C59">
                              <w:rPr>
                                <w:rFonts w:ascii="Times New Roman" w:hAnsi="Times New Roman" w:cs="Times New Roman"/>
                                <w:color w:val="000000" w:themeColor="text1"/>
                                <w:sz w:val="20"/>
                                <w:szCs w:val="20"/>
                              </w:rPr>
                              <w:t>airumtirdzniecība un mazumtirdzniecība saistībā ar skaidras naudas izmantošanu savstarpējos darījumos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F791F" id="_x0000_s1054" style="position:absolute;left:0;text-align:left;margin-left:315.05pt;margin-top:2.3pt;width:168.25pt;height:55.2pt;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" fillcolor="#f2f2f2" strokecolor="#172c51" strokeweight="1pt">
                <v:textbox>
                  <w:txbxContent>
                    <w:p w14:paraId="598C31E5" w14:textId="082D146A" w:rsidR="00FF3C59" w:rsidRPr="0038572F" w:rsidRDefault="00FF3C59" w:rsidP="00FF3C59">
                      <w:pPr>
                        <w:spacing w:after="0" w:line="240" w:lineRule="auto"/>
                        <w:jc w:val="center"/>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V</w:t>
                      </w:r>
                      <w:r w:rsidRPr="00FF3C59">
                        <w:rPr>
                          <w:rFonts w:ascii="Times New Roman" w:hAnsi="Times New Roman" w:cs="Times New Roman"/>
                          <w:color w:val="000000" w:themeColor="text1"/>
                          <w:sz w:val="20"/>
                          <w:szCs w:val="20"/>
                        </w:rPr>
                        <w:t>airumtirdzniecība un mazumtirdzniecība saistībā ar skaidras naudas izmantošanu savstarpējos darījumos</w:t>
                      </w:r>
                    </w:p>
                  </w:txbxContent>
                </v:textbox>
                <w10:wrap anchorx="margin"/>
              </v:rect>
            </w:pict>
          </mc:Fallback>
        </mc:AlternateContent>
      </w:r>
    </w:p>
    <w:p w14:paraId="2891E9F1" w14:textId="10F5E303" w:rsidR="0094708A" w:rsidRDefault="0094708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29782D45" w14:textId="173814BC" w:rsidR="0094708A" w:rsidRDefault="0094708A"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3F47C6D8" w14:textId="5B93139B" w:rsidR="0094708A" w:rsidRDefault="005A6953"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8264" behindDoc="0" locked="0" layoutInCell="1" allowOverlap="1" wp14:anchorId="01D1EBD6" wp14:editId="66566DA3">
                <wp:simplePos x="0" y="0"/>
                <wp:positionH relativeFrom="margin">
                  <wp:posOffset>-108585</wp:posOffset>
                </wp:positionH>
                <wp:positionV relativeFrom="paragraph">
                  <wp:posOffset>45325</wp:posOffset>
                </wp:positionV>
                <wp:extent cx="6248400" cy="472440"/>
                <wp:effectExtent l="0" t="0" r="19050" b="22860"/>
                <wp:wrapNone/>
                <wp:docPr id="2111168308" name="Rectangle 3"/>
                <wp:cNvGraphicFramePr/>
                <a:graphic xmlns:a="http://schemas.openxmlformats.org/drawingml/2006/main">
                  <a:graphicData uri="http://schemas.microsoft.com/office/word/2010/wordprocessingShape">
                    <wps:wsp>
                      <wps:cNvSpPr/>
                      <wps:spPr>
                        <a:xfrm>
                          <a:off x="0" y="0"/>
                          <a:ext cx="6248400" cy="472440"/>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1ED6C0BE" w14:textId="70635722" w:rsidR="004D5117" w:rsidRPr="003C1982" w:rsidRDefault="004D5117" w:rsidP="003C4C97">
                            <w:pPr>
                              <w:spacing w:after="0" w:line="240" w:lineRule="auto"/>
                              <w:jc w:val="center"/>
                              <w:rPr>
                                <w:rFonts w:ascii="Times New Roman" w:hAnsi="Times New Roman" w:cs="Times New Roman"/>
                                <w:b/>
                                <w:bCs/>
                                <w:color w:val="C00000"/>
                                <w:sz w:val="24"/>
                                <w:szCs w:val="24"/>
                              </w:rPr>
                            </w:pPr>
                            <w:r w:rsidRPr="003C1982">
                              <w:rPr>
                                <w:rFonts w:ascii="Times New Roman" w:hAnsi="Times New Roman" w:cs="Times New Roman"/>
                                <w:b/>
                                <w:bCs/>
                                <w:color w:val="C00000"/>
                                <w:sz w:val="24"/>
                                <w:szCs w:val="24"/>
                              </w:rPr>
                              <w:t xml:space="preserve">Ēnu ekonomika Latvijā 2023.gadā sasniedza </w:t>
                            </w:r>
                            <w:r w:rsidRPr="003C1982">
                              <w:rPr>
                                <w:rFonts w:ascii="Times New Roman" w:hAnsi="Times New Roman" w:cs="Times New Roman"/>
                                <w:b/>
                                <w:color w:val="C00000"/>
                                <w:sz w:val="24"/>
                                <w:szCs w:val="24"/>
                              </w:rPr>
                              <w:t>22,9%</w:t>
                            </w:r>
                            <w:r w:rsidR="00B33CB5" w:rsidRPr="003C1982">
                              <w:rPr>
                                <w:rFonts w:ascii="Times New Roman" w:hAnsi="Times New Roman" w:cs="Times New Roman"/>
                                <w:b/>
                                <w:color w:val="C00000"/>
                                <w:sz w:val="24"/>
                                <w:szCs w:val="24"/>
                              </w:rPr>
                              <w:t>,</w:t>
                            </w:r>
                            <w:r w:rsidRPr="003C1982">
                              <w:rPr>
                                <w:rFonts w:ascii="Times New Roman" w:hAnsi="Times New Roman" w:cs="Times New Roman"/>
                                <w:b/>
                                <w:bCs/>
                                <w:color w:val="C00000"/>
                                <w:sz w:val="24"/>
                                <w:szCs w:val="24"/>
                              </w:rPr>
                              <w:t xml:space="preserve"> </w:t>
                            </w:r>
                          </w:p>
                          <w:p w14:paraId="612D237B" w14:textId="0F7FD8C3" w:rsidR="001B312F" w:rsidRPr="004D5117" w:rsidRDefault="003C4C97" w:rsidP="00707574">
                            <w:pPr>
                              <w:spacing w:after="0" w:line="240" w:lineRule="auto"/>
                              <w:jc w:val="center"/>
                              <w:rPr>
                                <w:rFonts w:ascii="Times New Roman" w:hAnsi="Times New Roman" w:cs="Times New Roman"/>
                                <w:sz w:val="20"/>
                                <w:szCs w:val="20"/>
                              </w:rPr>
                            </w:pPr>
                            <w:r w:rsidRPr="00B33CB5">
                              <w:rPr>
                                <w:rFonts w:ascii="Times New Roman" w:hAnsi="Times New Roman" w:cs="Times New Roman"/>
                                <w:sz w:val="20"/>
                                <w:szCs w:val="20"/>
                              </w:rPr>
                              <w:t>kas kavē</w:t>
                            </w:r>
                            <w:r w:rsidR="001B312F" w:rsidRPr="00B33CB5">
                              <w:rPr>
                                <w:rFonts w:ascii="Times New Roman" w:hAnsi="Times New Roman" w:cs="Times New Roman"/>
                                <w:sz w:val="20"/>
                                <w:szCs w:val="20"/>
                              </w:rPr>
                              <w:t xml:space="preserve"> </w:t>
                            </w:r>
                            <w:bookmarkStart w:id="21" w:name="_Hlk194325351"/>
                            <w:r w:rsidR="001B312F" w:rsidRPr="00B33CB5">
                              <w:rPr>
                                <w:rFonts w:ascii="Times New Roman" w:hAnsi="Times New Roman" w:cs="Times New Roman"/>
                                <w:sz w:val="20"/>
                                <w:szCs w:val="20"/>
                              </w:rPr>
                              <w:t xml:space="preserve">Latvijas uzņēmumu </w:t>
                            </w:r>
                            <w:r w:rsidR="001B312F" w:rsidRPr="00B33CB5">
                              <w:rPr>
                                <w:rFonts w:ascii="Times New Roman" w:hAnsi="Times New Roman" w:cs="Times New Roman"/>
                                <w:b/>
                                <w:sz w:val="20"/>
                                <w:szCs w:val="20"/>
                              </w:rPr>
                              <w:t>pašu kapitāla pietiekamību un uzņēmumu spējas aizņemties</w:t>
                            </w:r>
                            <w:r w:rsidR="004D5117" w:rsidRPr="00B33CB5">
                              <w:rPr>
                                <w:rFonts w:ascii="Times New Roman" w:hAnsi="Times New Roman" w:cs="Times New Roman"/>
                                <w:b/>
                                <w:sz w:val="20"/>
                                <w:szCs w:val="20"/>
                              </w:rPr>
                              <w:t>.</w:t>
                            </w:r>
                          </w:p>
                          <w:bookmarkEnd w:id="21"/>
                          <w:p w14:paraId="2E8A65E3" w14:textId="77777777" w:rsidR="001B312F" w:rsidRDefault="001B312F" w:rsidP="001B312F">
                            <w:pPr>
                              <w:spacing w:after="0" w:line="240" w:lineRule="auto"/>
                              <w:jc w:val="both"/>
                              <w:rPr>
                                <w:rFonts w:ascii="Times New Roman" w:hAnsi="Times New Roman" w:cs="Times New Roman"/>
                                <w:b/>
                                <w:bCs/>
                                <w:sz w:val="20"/>
                                <w:szCs w:val="20"/>
                              </w:rPr>
                            </w:pPr>
                          </w:p>
                          <w:p w14:paraId="6FB5FE36" w14:textId="77777777" w:rsidR="001B312F" w:rsidRPr="004C5F3D" w:rsidRDefault="001B312F" w:rsidP="001B312F">
                            <w:pPr>
                              <w:jc w:val="center"/>
                              <w:rPr>
                                <w:rFonts w:ascii="Times New Roman" w:hAnsi="Times New Roman" w:cs="Times New Roman"/>
                                <w:b/>
                                <w:bCs/>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D1EBD6" id="_x0000_s1055" style="position:absolute;left:0;text-align:left;margin-left:-8.55pt;margin-top:3.55pt;width:492pt;height:37.2pt;z-index:251658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" fillcolor="#f2f2f2" strokecolor="#172c51" strokeweight="1pt">
                <v:textbox>
                  <w:txbxContent>
                    <w:p w14:paraId="1ED6C0BE" w14:textId="70635722" w:rsidR="004D5117" w:rsidRPr="003C1982" w:rsidRDefault="004D5117" w:rsidP="003C4C97">
                      <w:pPr>
                        <w:spacing w:after="0" w:line="240" w:lineRule="auto"/>
                        <w:jc w:val="center"/>
                        <w:rPr>
                          <w:rFonts w:ascii="Times New Roman" w:hAnsi="Times New Roman" w:cs="Times New Roman"/>
                          <w:b/>
                          <w:bCs/>
                          <w:color w:val="C00000"/>
                          <w:sz w:val="24"/>
                          <w:szCs w:val="24"/>
                        </w:rPr>
                      </w:pPr>
                      <w:r w:rsidRPr="003C1982">
                        <w:rPr>
                          <w:rFonts w:ascii="Times New Roman" w:hAnsi="Times New Roman" w:cs="Times New Roman"/>
                          <w:b/>
                          <w:bCs/>
                          <w:color w:val="C00000"/>
                          <w:sz w:val="24"/>
                          <w:szCs w:val="24"/>
                        </w:rPr>
                        <w:t xml:space="preserve">Ēnu ekonomika Latvijā 2023.gadā sasniedza </w:t>
                      </w:r>
                      <w:r w:rsidRPr="003C1982">
                        <w:rPr>
                          <w:rFonts w:ascii="Times New Roman" w:hAnsi="Times New Roman" w:cs="Times New Roman"/>
                          <w:b/>
                          <w:color w:val="C00000"/>
                          <w:sz w:val="24"/>
                          <w:szCs w:val="24"/>
                        </w:rPr>
                        <w:t>22,9%</w:t>
                      </w:r>
                      <w:r w:rsidR="00B33CB5" w:rsidRPr="003C1982">
                        <w:rPr>
                          <w:rFonts w:ascii="Times New Roman" w:hAnsi="Times New Roman" w:cs="Times New Roman"/>
                          <w:b/>
                          <w:color w:val="C00000"/>
                          <w:sz w:val="24"/>
                          <w:szCs w:val="24"/>
                        </w:rPr>
                        <w:t>,</w:t>
                      </w:r>
                      <w:r w:rsidRPr="003C1982">
                        <w:rPr>
                          <w:rFonts w:ascii="Times New Roman" w:hAnsi="Times New Roman" w:cs="Times New Roman"/>
                          <w:b/>
                          <w:bCs/>
                          <w:color w:val="C00000"/>
                          <w:sz w:val="24"/>
                          <w:szCs w:val="24"/>
                        </w:rPr>
                        <w:t xml:space="preserve"> </w:t>
                      </w:r>
                    </w:p>
                    <w:p w14:paraId="612D237B" w14:textId="0F7FD8C3" w:rsidR="001B312F" w:rsidRPr="004D5117" w:rsidRDefault="003C4C97" w:rsidP="00707574">
                      <w:pPr>
                        <w:spacing w:after="0" w:line="240" w:lineRule="auto"/>
                        <w:jc w:val="center"/>
                        <w:rPr>
                          <w:rFonts w:ascii="Times New Roman" w:hAnsi="Times New Roman" w:cs="Times New Roman"/>
                          <w:sz w:val="20"/>
                          <w:szCs w:val="20"/>
                        </w:rPr>
                      </w:pPr>
                      <w:r w:rsidRPr="00B33CB5">
                        <w:rPr>
                          <w:rFonts w:ascii="Times New Roman" w:hAnsi="Times New Roman" w:cs="Times New Roman"/>
                          <w:sz w:val="20"/>
                          <w:szCs w:val="20"/>
                        </w:rPr>
                        <w:t>kas kavē</w:t>
                      </w:r>
                      <w:r w:rsidR="001B312F" w:rsidRPr="00B33CB5">
                        <w:rPr>
                          <w:rFonts w:ascii="Times New Roman" w:hAnsi="Times New Roman" w:cs="Times New Roman"/>
                          <w:sz w:val="20"/>
                          <w:szCs w:val="20"/>
                        </w:rPr>
                        <w:t xml:space="preserve"> </w:t>
                      </w:r>
                      <w:bookmarkStart w:id="22" w:name="_Hlk194325351"/>
                      <w:r w:rsidR="001B312F" w:rsidRPr="00B33CB5">
                        <w:rPr>
                          <w:rFonts w:ascii="Times New Roman" w:hAnsi="Times New Roman" w:cs="Times New Roman"/>
                          <w:sz w:val="20"/>
                          <w:szCs w:val="20"/>
                        </w:rPr>
                        <w:t xml:space="preserve">Latvijas uzņēmumu </w:t>
                      </w:r>
                      <w:r w:rsidR="001B312F" w:rsidRPr="00B33CB5">
                        <w:rPr>
                          <w:rFonts w:ascii="Times New Roman" w:hAnsi="Times New Roman" w:cs="Times New Roman"/>
                          <w:b/>
                          <w:sz w:val="20"/>
                          <w:szCs w:val="20"/>
                        </w:rPr>
                        <w:t>pašu kapitāla pietiekamību un uzņēmumu spējas aizņemties</w:t>
                      </w:r>
                      <w:r w:rsidR="004D5117" w:rsidRPr="00B33CB5">
                        <w:rPr>
                          <w:rFonts w:ascii="Times New Roman" w:hAnsi="Times New Roman" w:cs="Times New Roman"/>
                          <w:b/>
                          <w:sz w:val="20"/>
                          <w:szCs w:val="20"/>
                        </w:rPr>
                        <w:t>.</w:t>
                      </w:r>
                    </w:p>
                    <w:bookmarkEnd w:id="22"/>
                    <w:p w14:paraId="2E8A65E3" w14:textId="77777777" w:rsidR="001B312F" w:rsidRDefault="001B312F" w:rsidP="001B312F">
                      <w:pPr>
                        <w:spacing w:after="0" w:line="240" w:lineRule="auto"/>
                        <w:jc w:val="both"/>
                        <w:rPr>
                          <w:rFonts w:ascii="Times New Roman" w:hAnsi="Times New Roman" w:cs="Times New Roman"/>
                          <w:b/>
                          <w:bCs/>
                          <w:sz w:val="20"/>
                          <w:szCs w:val="20"/>
                        </w:rPr>
                      </w:pPr>
                    </w:p>
                    <w:p w14:paraId="6FB5FE36" w14:textId="77777777" w:rsidR="001B312F" w:rsidRPr="004C5F3D" w:rsidRDefault="001B312F" w:rsidP="001B312F">
                      <w:pPr>
                        <w:jc w:val="center"/>
                        <w:rPr>
                          <w:rFonts w:ascii="Times New Roman" w:hAnsi="Times New Roman" w:cs="Times New Roman"/>
                          <w:b/>
                          <w:bCs/>
                          <w:color w:val="000000" w:themeColor="text1"/>
                        </w:rPr>
                      </w:pPr>
                    </w:p>
                  </w:txbxContent>
                </v:textbox>
                <w10:wrap anchorx="margin"/>
              </v:rect>
            </w:pict>
          </mc:Fallback>
        </mc:AlternateContent>
      </w:r>
    </w:p>
    <w:p w14:paraId="509CF1C8" w14:textId="2EC8F504" w:rsidR="00E11B3D" w:rsidRPr="0082030A" w:rsidRDefault="00E11B3D" w:rsidP="00E03E96">
      <w:pPr>
        <w:spacing w:before="120" w:after="0" w:line="240" w:lineRule="auto"/>
        <w:ind w:firstLine="426"/>
        <w:jc w:val="center"/>
        <w:rPr>
          <w:rFonts w:ascii="Times New Roman" w:hAnsi="Times New Roman" w:cs="Times New Roman"/>
          <w:b/>
          <w:bCs/>
          <w:color w:val="FFFFFF" w:themeColor="background1"/>
          <w:sz w:val="24"/>
          <w:szCs w:val="24"/>
        </w:rPr>
      </w:pPr>
      <w:r w:rsidRPr="0082030A">
        <w:rPr>
          <w:rFonts w:ascii="Times New Roman" w:hAnsi="Times New Roman" w:cs="Times New Roman"/>
          <w:b/>
          <w:bCs/>
          <w:color w:val="FFFFFF" w:themeColor="background1"/>
          <w:sz w:val="24"/>
          <w:szCs w:val="24"/>
        </w:rPr>
        <w:t>Izpildes ziņošana Finanšu sektora attīstības padomei</w:t>
      </w:r>
    </w:p>
    <w:p w14:paraId="1599D1B5" w14:textId="35DD0B46" w:rsidR="0094708A" w:rsidRDefault="00A14D03" w:rsidP="00E03E9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318" behindDoc="0" locked="0" layoutInCell="1" allowOverlap="1" wp14:anchorId="7C063CCA" wp14:editId="6ECBC5FB">
                <wp:simplePos x="0" y="0"/>
                <wp:positionH relativeFrom="margin">
                  <wp:posOffset>-109247</wp:posOffset>
                </wp:positionH>
                <wp:positionV relativeFrom="paragraph">
                  <wp:posOffset>77470</wp:posOffset>
                </wp:positionV>
                <wp:extent cx="6248400" cy="823609"/>
                <wp:effectExtent l="0" t="0" r="19050" b="14605"/>
                <wp:wrapNone/>
                <wp:docPr id="975587071" name="Rectangle 3"/>
                <wp:cNvGraphicFramePr/>
                <a:graphic xmlns:a="http://schemas.openxmlformats.org/drawingml/2006/main">
                  <a:graphicData uri="http://schemas.microsoft.com/office/word/2010/wordprocessingShape">
                    <wps:wsp>
                      <wps:cNvSpPr/>
                      <wps:spPr>
                        <a:xfrm>
                          <a:off x="0" y="0"/>
                          <a:ext cx="6248400" cy="823609"/>
                        </a:xfrm>
                        <a:prstGeom prst="rect">
                          <a:avLst/>
                        </a:prstGeom>
                        <a:solidFill>
                          <a:sysClr val="window" lastClr="FFFFFF">
                            <a:lumMod val="95000"/>
                          </a:sysClr>
                        </a:solidFill>
                        <a:ln w="12700" cap="flat" cmpd="sng" algn="ctr">
                          <a:solidFill>
                            <a:srgbClr val="4472C4">
                              <a:shade val="15000"/>
                            </a:srgbClr>
                          </a:solidFill>
                          <a:prstDash val="solid"/>
                          <a:miter lim="800000"/>
                        </a:ln>
                        <a:effectLst/>
                      </wps:spPr>
                      <wps:txbx>
                        <w:txbxContent>
                          <w:p w14:paraId="0F527784" w14:textId="77777777" w:rsidR="00A14D03" w:rsidRDefault="00A14D03" w:rsidP="00A14D03">
                            <w:pPr>
                              <w:spacing w:before="120"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Pr>
                                <w:rFonts w:ascii="Times New Roman" w:hAnsi="Times New Roman" w:cs="Times New Roman"/>
                                <w:b/>
                                <w:bCs/>
                                <w:sz w:val="20"/>
                                <w:szCs w:val="20"/>
                              </w:rPr>
                              <w:t>s:</w:t>
                            </w:r>
                          </w:p>
                          <w:p w14:paraId="7D670D5E" w14:textId="627BF8BC" w:rsidR="00A14D03" w:rsidRPr="004C5F3D" w:rsidRDefault="00A14D03" w:rsidP="00A14D03">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Veikt </w:t>
                            </w:r>
                            <w:r w:rsidRPr="00A14D03">
                              <w:rPr>
                                <w:rFonts w:ascii="Times New Roman" w:hAnsi="Times New Roman" w:cs="Times New Roman"/>
                                <w:b/>
                                <w:bCs/>
                                <w:color w:val="000000" w:themeColor="text1"/>
                              </w:rPr>
                              <w:t>pasākumus, kas rada labvēlīgu uzņēmējdarbības vidi un sekmē alternatīvo finansējuma avotu piesaisti</w:t>
                            </w:r>
                            <w:r w:rsidR="00156889">
                              <w:rPr>
                                <w:rFonts w:ascii="Times New Roman" w:hAnsi="Times New Roman" w:cs="Times New Roman"/>
                                <w:b/>
                                <w:bCs/>
                                <w:color w:val="000000" w:themeColor="text1"/>
                              </w:rPr>
                              <w:t xml:space="preserve">, tādējādi </w:t>
                            </w:r>
                            <w:r w:rsidR="00B33CB5">
                              <w:rPr>
                                <w:rFonts w:ascii="Times New Roman" w:hAnsi="Times New Roman" w:cs="Times New Roman"/>
                                <w:b/>
                                <w:bCs/>
                                <w:color w:val="000000" w:themeColor="text1"/>
                              </w:rPr>
                              <w:t xml:space="preserve">uzlabojot </w:t>
                            </w:r>
                            <w:r w:rsidR="00B33CB5" w:rsidRPr="00B33CB5">
                              <w:rPr>
                                <w:rFonts w:ascii="Times New Roman" w:hAnsi="Times New Roman" w:cs="Times New Roman"/>
                                <w:b/>
                                <w:bCs/>
                                <w:color w:val="000000" w:themeColor="text1"/>
                              </w:rPr>
                              <w:t>Latvijas uzņēmumu pašu kapitāla pietiekamību un uzņēmumu spējas aizņemties.</w:t>
                            </w:r>
                          </w:p>
                          <w:p w14:paraId="7578C9A7" w14:textId="77777777" w:rsidR="00A14D03" w:rsidRDefault="00A14D03" w:rsidP="00A14D0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063CCA" id="_x0000_s1056" style="position:absolute;left:0;text-align:left;margin-left:-8.6pt;margin-top:6.1pt;width:492pt;height:64.85pt;z-index:2516603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" fillcolor="#f2f2f2" strokecolor="#172c51" strokeweight="1pt">
                <v:textbox>
                  <w:txbxContent>
                    <w:p w14:paraId="0F527784" w14:textId="77777777" w:rsidR="00A14D03" w:rsidRDefault="00A14D03" w:rsidP="00A14D03">
                      <w:pPr>
                        <w:spacing w:before="120" w:after="0" w:line="240" w:lineRule="auto"/>
                        <w:jc w:val="center"/>
                        <w:rPr>
                          <w:rFonts w:ascii="Times New Roman" w:hAnsi="Times New Roman" w:cs="Times New Roman"/>
                          <w:b/>
                          <w:bCs/>
                          <w:sz w:val="20"/>
                          <w:szCs w:val="20"/>
                        </w:rPr>
                      </w:pPr>
                      <w:r w:rsidRPr="006316FA">
                        <w:rPr>
                          <w:rFonts w:ascii="Times New Roman" w:hAnsi="Times New Roman" w:cs="Times New Roman"/>
                          <w:b/>
                          <w:bCs/>
                          <w:sz w:val="20"/>
                          <w:szCs w:val="20"/>
                        </w:rPr>
                        <w:t>Turpmāk</w:t>
                      </w:r>
                      <w:r>
                        <w:rPr>
                          <w:rFonts w:ascii="Times New Roman" w:hAnsi="Times New Roman" w:cs="Times New Roman"/>
                          <w:b/>
                          <w:bCs/>
                          <w:sz w:val="20"/>
                          <w:szCs w:val="20"/>
                        </w:rPr>
                        <w:t>ais</w:t>
                      </w:r>
                      <w:r w:rsidRPr="006316FA">
                        <w:rPr>
                          <w:rFonts w:ascii="Times New Roman" w:hAnsi="Times New Roman" w:cs="Times New Roman"/>
                          <w:b/>
                          <w:bCs/>
                          <w:sz w:val="20"/>
                          <w:szCs w:val="20"/>
                        </w:rPr>
                        <w:t xml:space="preserve"> izaicinājum</w:t>
                      </w:r>
                      <w:r>
                        <w:rPr>
                          <w:rFonts w:ascii="Times New Roman" w:hAnsi="Times New Roman" w:cs="Times New Roman"/>
                          <w:b/>
                          <w:bCs/>
                          <w:sz w:val="20"/>
                          <w:szCs w:val="20"/>
                        </w:rPr>
                        <w:t>s:</w:t>
                      </w:r>
                    </w:p>
                    <w:p w14:paraId="7D670D5E" w14:textId="627BF8BC" w:rsidR="00A14D03" w:rsidRPr="004C5F3D" w:rsidRDefault="00A14D03" w:rsidP="00A14D03">
                      <w:pPr>
                        <w:jc w:val="center"/>
                        <w:rPr>
                          <w:rFonts w:ascii="Times New Roman" w:hAnsi="Times New Roman" w:cs="Times New Roman"/>
                          <w:b/>
                          <w:bCs/>
                          <w:color w:val="000000" w:themeColor="text1"/>
                        </w:rPr>
                      </w:pPr>
                      <w:r>
                        <w:rPr>
                          <w:rFonts w:ascii="Times New Roman" w:hAnsi="Times New Roman" w:cs="Times New Roman"/>
                          <w:b/>
                          <w:bCs/>
                          <w:color w:val="000000" w:themeColor="text1"/>
                        </w:rPr>
                        <w:t xml:space="preserve">Veikt </w:t>
                      </w:r>
                      <w:r w:rsidRPr="00A14D03">
                        <w:rPr>
                          <w:rFonts w:ascii="Times New Roman" w:hAnsi="Times New Roman" w:cs="Times New Roman"/>
                          <w:b/>
                          <w:bCs/>
                          <w:color w:val="000000" w:themeColor="text1"/>
                        </w:rPr>
                        <w:t>pasākumus, kas rada labvēlīgu uzņēmējdarbības vidi un sekmē alternatīvo finansējuma avotu piesaisti</w:t>
                      </w:r>
                      <w:r w:rsidR="00156889">
                        <w:rPr>
                          <w:rFonts w:ascii="Times New Roman" w:hAnsi="Times New Roman" w:cs="Times New Roman"/>
                          <w:b/>
                          <w:bCs/>
                          <w:color w:val="000000" w:themeColor="text1"/>
                        </w:rPr>
                        <w:t xml:space="preserve">, tādējādi </w:t>
                      </w:r>
                      <w:r w:rsidR="00B33CB5">
                        <w:rPr>
                          <w:rFonts w:ascii="Times New Roman" w:hAnsi="Times New Roman" w:cs="Times New Roman"/>
                          <w:b/>
                          <w:bCs/>
                          <w:color w:val="000000" w:themeColor="text1"/>
                        </w:rPr>
                        <w:t xml:space="preserve">uzlabojot </w:t>
                      </w:r>
                      <w:r w:rsidR="00B33CB5" w:rsidRPr="00B33CB5">
                        <w:rPr>
                          <w:rFonts w:ascii="Times New Roman" w:hAnsi="Times New Roman" w:cs="Times New Roman"/>
                          <w:b/>
                          <w:bCs/>
                          <w:color w:val="000000" w:themeColor="text1"/>
                        </w:rPr>
                        <w:t>Latvijas uzņēmumu pašu kapitāla pietiekamību un uzņēmumu spējas aizņemties.</w:t>
                      </w:r>
                    </w:p>
                    <w:p w14:paraId="7578C9A7" w14:textId="77777777" w:rsidR="00A14D03" w:rsidRDefault="00A14D03" w:rsidP="00A14D03"/>
                  </w:txbxContent>
                </v:textbox>
                <w10:wrap anchorx="margin"/>
              </v:rect>
            </w:pict>
          </mc:Fallback>
        </mc:AlternateContent>
      </w:r>
    </w:p>
    <w:p w14:paraId="6D08ABCF" w14:textId="77777777" w:rsidR="00A14D03" w:rsidRDefault="00A14D03"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64990D2B" w14:textId="77777777" w:rsidR="00A14D03" w:rsidRDefault="00A14D03"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698333CC" w14:textId="77777777" w:rsidR="00A14D03" w:rsidRDefault="00A14D03"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46B0F342" w14:textId="143FE85E" w:rsidR="00C8453B" w:rsidRDefault="003317B8"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Izvērstāka detalizācija par uz šo politikas plānošanas dokumentu pamata veiktajiem pasākumiem un to izpildes statusu iekļauta </w:t>
      </w:r>
      <w:r w:rsidR="00DE1FB7">
        <w:rPr>
          <w:rFonts w:ascii="Times New Roman" w:hAnsi="Times New Roman" w:cs="Times New Roman"/>
          <w:sz w:val="24"/>
          <w:szCs w:val="24"/>
        </w:rPr>
        <w:t>Plāna</w:t>
      </w:r>
      <w:r>
        <w:rPr>
          <w:rFonts w:ascii="Times New Roman" w:hAnsi="Times New Roman" w:cs="Times New Roman"/>
          <w:sz w:val="24"/>
          <w:szCs w:val="24"/>
        </w:rPr>
        <w:t xml:space="preserve"> pielikumā.</w:t>
      </w:r>
    </w:p>
    <w:p w14:paraId="7AA537EE" w14:textId="0CCE87D2" w:rsidR="007A6DC9" w:rsidRDefault="003317B8"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Ekonomikas ministrija, izstrādājot </w:t>
      </w:r>
      <w:r w:rsidR="00DE1FB7">
        <w:rPr>
          <w:rFonts w:ascii="Times New Roman" w:hAnsi="Times New Roman" w:cs="Times New Roman"/>
          <w:sz w:val="24"/>
          <w:szCs w:val="24"/>
        </w:rPr>
        <w:t>Plānu</w:t>
      </w:r>
      <w:r>
        <w:rPr>
          <w:rFonts w:ascii="Times New Roman" w:hAnsi="Times New Roman" w:cs="Times New Roman"/>
          <w:sz w:val="24"/>
          <w:szCs w:val="24"/>
        </w:rPr>
        <w:t>, ir vērtējusi šajos dokumentos plānotās aktivitātes un to ieviešanas progresu un attiecīgi nedefinē uzdevumus, ja tie jau ir iekļauti un izpildīti.</w:t>
      </w:r>
      <w:r w:rsidR="00DD640B">
        <w:rPr>
          <w:rFonts w:ascii="Times New Roman" w:hAnsi="Times New Roman" w:cs="Times New Roman"/>
          <w:sz w:val="24"/>
          <w:szCs w:val="24"/>
        </w:rPr>
        <w:t xml:space="preserve"> </w:t>
      </w:r>
      <w:r w:rsidR="00254EEC">
        <w:rPr>
          <w:rFonts w:ascii="Times New Roman" w:hAnsi="Times New Roman" w:cs="Times New Roman"/>
          <w:sz w:val="24"/>
          <w:szCs w:val="24"/>
        </w:rPr>
        <w:t>V</w:t>
      </w:r>
      <w:r w:rsidR="00DD640B">
        <w:rPr>
          <w:rFonts w:ascii="Times New Roman" w:hAnsi="Times New Roman" w:cs="Times New Roman"/>
          <w:sz w:val="24"/>
          <w:szCs w:val="24"/>
        </w:rPr>
        <w:t>ērtējot</w:t>
      </w:r>
      <w:r w:rsidR="00027481">
        <w:rPr>
          <w:rFonts w:ascii="Times New Roman" w:hAnsi="Times New Roman" w:cs="Times New Roman"/>
          <w:sz w:val="24"/>
          <w:szCs w:val="24"/>
        </w:rPr>
        <w:t xml:space="preserve"> </w:t>
      </w:r>
      <w:r w:rsidR="00254EEC">
        <w:rPr>
          <w:rFonts w:ascii="Times New Roman" w:hAnsi="Times New Roman" w:cs="Times New Roman"/>
          <w:sz w:val="24"/>
          <w:szCs w:val="24"/>
        </w:rPr>
        <w:t>minētos plānošanas dokumentus</w:t>
      </w:r>
      <w:r w:rsidR="00DD640B">
        <w:rPr>
          <w:rFonts w:ascii="Times New Roman" w:hAnsi="Times New Roman" w:cs="Times New Roman"/>
          <w:sz w:val="24"/>
          <w:szCs w:val="24"/>
        </w:rPr>
        <w:t xml:space="preserve"> kopsakarā </w:t>
      </w:r>
      <w:r w:rsidR="00027481">
        <w:rPr>
          <w:rFonts w:ascii="Times New Roman" w:hAnsi="Times New Roman" w:cs="Times New Roman"/>
          <w:sz w:val="24"/>
          <w:szCs w:val="24"/>
        </w:rPr>
        <w:t xml:space="preserve">ar </w:t>
      </w:r>
      <w:r w:rsidR="00733C2C">
        <w:rPr>
          <w:rFonts w:ascii="Times New Roman" w:hAnsi="Times New Roman" w:cs="Times New Roman"/>
          <w:sz w:val="24"/>
          <w:szCs w:val="24"/>
        </w:rPr>
        <w:t>to sasniegtajiem rezultātie</w:t>
      </w:r>
      <w:r w:rsidR="00F54D59">
        <w:rPr>
          <w:rFonts w:ascii="Times New Roman" w:hAnsi="Times New Roman" w:cs="Times New Roman"/>
          <w:sz w:val="24"/>
          <w:szCs w:val="24"/>
        </w:rPr>
        <w:t>m</w:t>
      </w:r>
      <w:r w:rsidR="00733C2C">
        <w:rPr>
          <w:rFonts w:ascii="Times New Roman" w:hAnsi="Times New Roman" w:cs="Times New Roman"/>
          <w:sz w:val="24"/>
          <w:szCs w:val="24"/>
        </w:rPr>
        <w:t xml:space="preserve"> un ietekmi uz </w:t>
      </w:r>
      <w:r w:rsidR="00027481">
        <w:rPr>
          <w:rFonts w:ascii="Times New Roman" w:hAnsi="Times New Roman" w:cs="Times New Roman"/>
          <w:sz w:val="24"/>
          <w:szCs w:val="24"/>
        </w:rPr>
        <w:t>tautsaimniecīb</w:t>
      </w:r>
      <w:r w:rsidR="00733C2C">
        <w:rPr>
          <w:rFonts w:ascii="Times New Roman" w:hAnsi="Times New Roman" w:cs="Times New Roman"/>
          <w:sz w:val="24"/>
          <w:szCs w:val="24"/>
        </w:rPr>
        <w:t>as rādītājiem</w:t>
      </w:r>
      <w:r w:rsidR="0015047E">
        <w:rPr>
          <w:rFonts w:ascii="Times New Roman" w:hAnsi="Times New Roman" w:cs="Times New Roman"/>
          <w:sz w:val="24"/>
          <w:szCs w:val="24"/>
        </w:rPr>
        <w:t>, ir secināms, ka</w:t>
      </w:r>
      <w:r w:rsidR="00027481">
        <w:rPr>
          <w:rFonts w:ascii="Times New Roman" w:hAnsi="Times New Roman" w:cs="Times New Roman"/>
          <w:sz w:val="24"/>
          <w:szCs w:val="24"/>
        </w:rPr>
        <w:t xml:space="preserve">, ja turpmāk netiks izvirzīti </w:t>
      </w:r>
      <w:r w:rsidR="004D0639">
        <w:rPr>
          <w:rFonts w:ascii="Times New Roman" w:hAnsi="Times New Roman" w:cs="Times New Roman"/>
          <w:sz w:val="24"/>
          <w:szCs w:val="24"/>
        </w:rPr>
        <w:t>konkrētāki un ambiciozāki uzdevumi kapitāla tirgus sakārtošanai, finansējuma pieejamībai un investīciju piesaistei, Latvija būtiski zaudēs ne tikai konkurencē ar kaimiņvalstīm, bet ir risks tautsaimniecības stagnācijai un ekonomikas izrāviens nebūs iespējams plānotajos apmēros.</w:t>
      </w:r>
    </w:p>
    <w:p w14:paraId="394AC04A" w14:textId="31B61BC3" w:rsidR="00DB4E9F" w:rsidRPr="00F073E8" w:rsidRDefault="00DB4E9F" w:rsidP="00DB4E9F">
      <w:pPr>
        <w:pStyle w:val="ListParagraph"/>
        <w:tabs>
          <w:tab w:val="left" w:pos="284"/>
        </w:tabs>
        <w:spacing w:before="120" w:after="0" w:line="240" w:lineRule="auto"/>
        <w:ind w:left="0" w:firstLine="426"/>
        <w:contextualSpacing w:val="0"/>
        <w:jc w:val="both"/>
        <w:rPr>
          <w:rFonts w:ascii="Times New Roman" w:hAnsi="Times New Roman" w:cs="Times New Roman"/>
          <w:sz w:val="24"/>
          <w:szCs w:val="24"/>
        </w:rPr>
      </w:pPr>
      <w:r w:rsidRPr="00F073E8">
        <w:rPr>
          <w:rFonts w:ascii="Times New Roman" w:hAnsi="Times New Roman" w:cs="Times New Roman"/>
          <w:sz w:val="24"/>
          <w:szCs w:val="24"/>
        </w:rPr>
        <w:t xml:space="preserve">Kā izšķiroši nozīmīgs aspekts finanšu tirgus tālākai attīstībai jāmin valsts kapitāla uzņēmumu virzīšana uz finansējuma piesaisti kapitāla tirgū, sniedzot tiem iespēju attīstīties un kļūt par investīciju piesaistes centru visā Baltijas reģionā, kas ir nostiprināta jau Latvijas valdības 2023.gada 15.septembra deklarācijā. Vienlaikus Ministru kabinets ir noteicis kapitāla tirgus attīstības mērķi vidējam termiņam, proti, sasniegt akciju tirgus kapitalizāciju 9% no IKP apmērā 2027. gadā. Tas nozīmētu </w:t>
      </w:r>
      <w:r w:rsidR="00A805EF" w:rsidRPr="00A805EF">
        <w:rPr>
          <w:rFonts w:ascii="Times New Roman" w:hAnsi="Times New Roman" w:cs="Times New Roman"/>
          <w:sz w:val="24"/>
          <w:szCs w:val="24"/>
        </w:rPr>
        <w:t>kotēt biržā jaunus uzņēmumus, kuru kopējā tirgus kapitalizācija ir ap 4 m</w:t>
      </w:r>
      <w:r w:rsidR="00A805EF">
        <w:rPr>
          <w:rFonts w:ascii="Times New Roman" w:hAnsi="Times New Roman" w:cs="Times New Roman"/>
          <w:sz w:val="24"/>
          <w:szCs w:val="24"/>
        </w:rPr>
        <w:t>ljrd.</w:t>
      </w:r>
      <w:r w:rsidR="00A805EF" w:rsidRPr="00A805EF">
        <w:rPr>
          <w:rFonts w:ascii="Times New Roman" w:hAnsi="Times New Roman" w:cs="Times New Roman"/>
          <w:sz w:val="24"/>
          <w:szCs w:val="24"/>
        </w:rPr>
        <w:t xml:space="preserve"> EUR</w:t>
      </w:r>
      <w:r w:rsidR="00A805EF">
        <w:rPr>
          <w:rFonts w:ascii="Times New Roman" w:hAnsi="Times New Roman" w:cs="Times New Roman"/>
          <w:sz w:val="24"/>
          <w:szCs w:val="24"/>
        </w:rPr>
        <w:t>.</w:t>
      </w:r>
    </w:p>
    <w:p w14:paraId="7664FB9C" w14:textId="49E78813" w:rsidR="007877C7" w:rsidRPr="00083838" w:rsidRDefault="000F0BEA" w:rsidP="007877C7">
      <w:pPr>
        <w:pStyle w:val="ListParagraph"/>
        <w:tabs>
          <w:tab w:val="left" w:pos="284"/>
        </w:tabs>
        <w:spacing w:before="120" w:after="0" w:line="240" w:lineRule="auto"/>
        <w:ind w:left="0" w:firstLine="426"/>
        <w:contextualSpacing w:val="0"/>
        <w:jc w:val="both"/>
        <w:rPr>
          <w:rFonts w:ascii="Times New Roman" w:hAnsi="Times New Roman" w:cs="Times New Roman"/>
          <w:sz w:val="24"/>
          <w:szCs w:val="24"/>
        </w:rPr>
      </w:pPr>
      <w:r w:rsidRPr="00083838">
        <w:rPr>
          <w:rFonts w:ascii="Times New Roman" w:hAnsi="Times New Roman" w:cs="Times New Roman"/>
          <w:sz w:val="24"/>
          <w:szCs w:val="24"/>
        </w:rPr>
        <w:t xml:space="preserve">Valsts un pašvaldību uzņēmumu kotēšana biržā dotu būtisku impulsu kapitāla tirgus attīstībai, nodrošinot kapitāla kustību un tādā veidā arī palielinot kopējo investīciju vides atraktivitāti. </w:t>
      </w:r>
      <w:r w:rsidR="007877C7" w:rsidRPr="00083838">
        <w:rPr>
          <w:rFonts w:ascii="Times New Roman" w:hAnsi="Times New Roman" w:cs="Times New Roman"/>
          <w:sz w:val="24"/>
          <w:szCs w:val="24"/>
        </w:rPr>
        <w:t>Šī iemesla dēļ par minēto procesu atbildīgajām iestādēm mērķtiecīgi un motivēti jāturpina darbs pie valsts kapitāla uzņēmumu kotēšanas biržā.</w:t>
      </w:r>
    </w:p>
    <w:p w14:paraId="51C93DC2" w14:textId="756F65A5" w:rsidR="000F0BEA" w:rsidRDefault="00DB4E9F" w:rsidP="5738FF71">
      <w:pPr>
        <w:pStyle w:val="ListParagraph"/>
        <w:tabs>
          <w:tab w:val="left" w:pos="284"/>
        </w:tabs>
        <w:spacing w:before="120" w:after="0" w:line="240" w:lineRule="auto"/>
        <w:ind w:left="0" w:firstLine="426"/>
        <w:jc w:val="both"/>
        <w:rPr>
          <w:rFonts w:ascii="Times New Roman" w:hAnsi="Times New Roman" w:cs="Times New Roman"/>
          <w:sz w:val="24"/>
          <w:szCs w:val="24"/>
        </w:rPr>
      </w:pPr>
      <w:r w:rsidRPr="5738FF71">
        <w:rPr>
          <w:rFonts w:ascii="Times New Roman" w:hAnsi="Times New Roman" w:cs="Times New Roman"/>
          <w:sz w:val="24"/>
          <w:szCs w:val="24"/>
        </w:rPr>
        <w:lastRenderedPageBreak/>
        <w:t>Valdība jau 2024.gada aprīlī ir izskatījusi F</w:t>
      </w:r>
      <w:r w:rsidR="007F0F10" w:rsidRPr="5738FF71">
        <w:rPr>
          <w:rFonts w:ascii="Times New Roman" w:hAnsi="Times New Roman" w:cs="Times New Roman"/>
          <w:sz w:val="24"/>
          <w:szCs w:val="24"/>
        </w:rPr>
        <w:t>inanšu ministrija</w:t>
      </w:r>
      <w:r w:rsidR="00817412" w:rsidRPr="5738FF71">
        <w:rPr>
          <w:rFonts w:ascii="Times New Roman" w:hAnsi="Times New Roman" w:cs="Times New Roman"/>
          <w:sz w:val="24"/>
          <w:szCs w:val="24"/>
        </w:rPr>
        <w:t>s</w:t>
      </w:r>
      <w:r w:rsidRPr="5738FF71">
        <w:rPr>
          <w:rFonts w:ascii="Times New Roman" w:hAnsi="Times New Roman" w:cs="Times New Roman"/>
          <w:sz w:val="24"/>
          <w:szCs w:val="24"/>
        </w:rPr>
        <w:t xml:space="preserve"> </w:t>
      </w:r>
      <w:r w:rsidR="00E06CE6" w:rsidRPr="5738FF71">
        <w:rPr>
          <w:rFonts w:ascii="Times New Roman" w:hAnsi="Times New Roman" w:cs="Times New Roman"/>
          <w:sz w:val="24"/>
          <w:szCs w:val="24"/>
        </w:rPr>
        <w:t>Informatīvo ziņojumu "Par valsts un pašvaldību kapitālsabiedrībām, kas virzāmas sākotnējam publiskam piedāvājumam"</w:t>
      </w:r>
      <w:r w:rsidRPr="5738FF71">
        <w:rPr>
          <w:rFonts w:ascii="Times New Roman" w:hAnsi="Times New Roman" w:cs="Times New Roman"/>
          <w:sz w:val="24"/>
          <w:szCs w:val="24"/>
        </w:rPr>
        <w:t>, lai uzņēmumi varētu piesaistīt papildu privāto kapitālu to attīstības mērķu finansēšanai, saglabājot uzņēmuma vairākuma akciju valsts vai pašvaldības īpašumā</w:t>
      </w:r>
      <w:r w:rsidR="008746E0" w:rsidRPr="5738FF71">
        <w:rPr>
          <w:rFonts w:ascii="Times New Roman" w:hAnsi="Times New Roman" w:cs="Times New Roman"/>
          <w:sz w:val="24"/>
          <w:szCs w:val="24"/>
        </w:rPr>
        <w:t xml:space="preserve">. Atbilstoši </w:t>
      </w:r>
      <w:r w:rsidR="00AB214B" w:rsidRPr="5738FF71">
        <w:rPr>
          <w:rFonts w:ascii="Times New Roman" w:hAnsi="Times New Roman" w:cs="Times New Roman"/>
          <w:sz w:val="24"/>
          <w:szCs w:val="24"/>
        </w:rPr>
        <w:t xml:space="preserve">Ministru kabineta 2024.gada 9.aprīļa sēdes </w:t>
      </w:r>
      <w:proofErr w:type="spellStart"/>
      <w:r w:rsidR="007F0F10" w:rsidRPr="5738FF71">
        <w:rPr>
          <w:rFonts w:ascii="Times New Roman" w:hAnsi="Times New Roman" w:cs="Times New Roman"/>
          <w:sz w:val="24"/>
          <w:szCs w:val="24"/>
        </w:rPr>
        <w:t>protokollēmuma</w:t>
      </w:r>
      <w:proofErr w:type="spellEnd"/>
      <w:r w:rsidR="007F0F10" w:rsidRPr="5738FF71">
        <w:rPr>
          <w:rFonts w:ascii="Times New Roman" w:hAnsi="Times New Roman" w:cs="Times New Roman"/>
          <w:sz w:val="24"/>
          <w:szCs w:val="24"/>
        </w:rPr>
        <w:t xml:space="preserve"> </w:t>
      </w:r>
      <w:r w:rsidR="00AB214B" w:rsidRPr="5738FF71">
        <w:rPr>
          <w:rFonts w:ascii="Times New Roman" w:hAnsi="Times New Roman" w:cs="Times New Roman"/>
          <w:sz w:val="24"/>
          <w:szCs w:val="24"/>
        </w:rPr>
        <w:t>Nr.15 70.§</w:t>
      </w:r>
      <w:r w:rsidR="00817412" w:rsidRPr="5738FF71">
        <w:rPr>
          <w:rFonts w:ascii="Times New Roman" w:hAnsi="Times New Roman" w:cs="Times New Roman"/>
          <w:sz w:val="24"/>
          <w:szCs w:val="24"/>
        </w:rPr>
        <w:t xml:space="preserve"> </w:t>
      </w:r>
      <w:r w:rsidR="00A13536" w:rsidRPr="5738FF71">
        <w:rPr>
          <w:rFonts w:ascii="Times New Roman" w:hAnsi="Times New Roman" w:cs="Times New Roman"/>
          <w:sz w:val="24"/>
          <w:szCs w:val="24"/>
        </w:rPr>
        <w:t xml:space="preserve">10.punktam Finanšu ministrijai līdz 2025. gada 1. aprīlim </w:t>
      </w:r>
      <w:r w:rsidR="00DD3177" w:rsidRPr="5738FF71">
        <w:rPr>
          <w:rFonts w:ascii="Times New Roman" w:hAnsi="Times New Roman" w:cs="Times New Roman"/>
          <w:sz w:val="24"/>
          <w:szCs w:val="24"/>
        </w:rPr>
        <w:t xml:space="preserve">ir </w:t>
      </w:r>
      <w:r w:rsidR="00E701E6" w:rsidRPr="5738FF71">
        <w:rPr>
          <w:rFonts w:ascii="Times New Roman" w:hAnsi="Times New Roman" w:cs="Times New Roman"/>
          <w:sz w:val="24"/>
          <w:szCs w:val="24"/>
        </w:rPr>
        <w:t xml:space="preserve">uzdots </w:t>
      </w:r>
      <w:r w:rsidR="00A13536" w:rsidRPr="5738FF71">
        <w:rPr>
          <w:rFonts w:ascii="Times New Roman" w:hAnsi="Times New Roman" w:cs="Times New Roman"/>
          <w:sz w:val="24"/>
          <w:szCs w:val="24"/>
        </w:rPr>
        <w:t xml:space="preserve">iesniegt izskatīšanai Ministru kabinetā informatīvo ziņojumu par statusu attiecībā uz šī </w:t>
      </w:r>
      <w:proofErr w:type="spellStart"/>
      <w:r w:rsidR="00A13536" w:rsidRPr="5738FF71">
        <w:rPr>
          <w:rFonts w:ascii="Times New Roman" w:hAnsi="Times New Roman" w:cs="Times New Roman"/>
          <w:sz w:val="24"/>
          <w:szCs w:val="24"/>
        </w:rPr>
        <w:t>protokollēmuma</w:t>
      </w:r>
      <w:proofErr w:type="spellEnd"/>
      <w:r w:rsidR="00A13536" w:rsidRPr="5738FF71">
        <w:rPr>
          <w:rFonts w:ascii="Times New Roman" w:hAnsi="Times New Roman" w:cs="Times New Roman"/>
          <w:sz w:val="24"/>
          <w:szCs w:val="24"/>
        </w:rPr>
        <w:t xml:space="preserve"> 9.punktā minētā kapitāla tirgus attīstības mērķa</w:t>
      </w:r>
      <w:r w:rsidR="00EC0EA6" w:rsidRPr="5738FF71">
        <w:rPr>
          <w:rFonts w:ascii="Times New Roman" w:hAnsi="Times New Roman" w:cs="Times New Roman"/>
          <w:sz w:val="24"/>
          <w:szCs w:val="24"/>
        </w:rPr>
        <w:t xml:space="preserve"> </w:t>
      </w:r>
      <w:r w:rsidR="006B693D" w:rsidRPr="5738FF71">
        <w:rPr>
          <w:rFonts w:ascii="Times New Roman" w:hAnsi="Times New Roman" w:cs="Times New Roman"/>
          <w:sz w:val="24"/>
          <w:szCs w:val="24"/>
        </w:rPr>
        <w:t xml:space="preserve">(t.i., </w:t>
      </w:r>
      <w:r w:rsidR="00EC0EA6" w:rsidRPr="5738FF71">
        <w:rPr>
          <w:rFonts w:ascii="Times New Roman" w:hAnsi="Times New Roman" w:cs="Times New Roman"/>
          <w:sz w:val="24"/>
          <w:szCs w:val="24"/>
        </w:rPr>
        <w:t>akciju tirgus kapitalizācij</w:t>
      </w:r>
      <w:r w:rsidR="008F61D7" w:rsidRPr="5738FF71">
        <w:rPr>
          <w:rFonts w:ascii="Times New Roman" w:hAnsi="Times New Roman" w:cs="Times New Roman"/>
          <w:sz w:val="24"/>
          <w:szCs w:val="24"/>
        </w:rPr>
        <w:t>u</w:t>
      </w:r>
      <w:r w:rsidR="00EC0EA6" w:rsidRPr="5738FF71">
        <w:rPr>
          <w:rFonts w:ascii="Times New Roman" w:hAnsi="Times New Roman" w:cs="Times New Roman"/>
          <w:sz w:val="24"/>
          <w:szCs w:val="24"/>
        </w:rPr>
        <w:t xml:space="preserve"> 9% no IKP apmērā 2027. gadā</w:t>
      </w:r>
      <w:r w:rsidR="006B693D" w:rsidRPr="5738FF71">
        <w:rPr>
          <w:rFonts w:ascii="Times New Roman" w:hAnsi="Times New Roman" w:cs="Times New Roman"/>
          <w:sz w:val="24"/>
          <w:szCs w:val="24"/>
        </w:rPr>
        <w:t>)</w:t>
      </w:r>
      <w:r w:rsidR="00A13536" w:rsidRPr="5738FF71">
        <w:rPr>
          <w:rFonts w:ascii="Times New Roman" w:hAnsi="Times New Roman" w:cs="Times New Roman"/>
          <w:sz w:val="24"/>
          <w:szCs w:val="24"/>
        </w:rPr>
        <w:t xml:space="preserve"> sasniegšanu un par papildu priekšlikumiem minētā mērķa sasniegšanai.</w:t>
      </w:r>
      <w:r w:rsidR="00C61E4C" w:rsidRPr="5738FF71">
        <w:rPr>
          <w:rFonts w:ascii="Times New Roman" w:hAnsi="Times New Roman" w:cs="Times New Roman"/>
          <w:sz w:val="24"/>
          <w:szCs w:val="24"/>
        </w:rPr>
        <w:t xml:space="preserve"> </w:t>
      </w:r>
    </w:p>
    <w:p w14:paraId="78C89491" w14:textId="40A787BD" w:rsidR="00FC4ADA" w:rsidRPr="0057276B" w:rsidRDefault="00FC4ADA" w:rsidP="5738FF71">
      <w:pPr>
        <w:pStyle w:val="ListParagraph"/>
        <w:tabs>
          <w:tab w:val="left" w:pos="284"/>
        </w:tabs>
        <w:spacing w:before="120" w:after="0" w:line="240" w:lineRule="auto"/>
        <w:ind w:left="0" w:firstLine="426"/>
        <w:jc w:val="both"/>
        <w:rPr>
          <w:rFonts w:ascii="Times New Roman" w:hAnsi="Times New Roman" w:cs="Times New Roman"/>
          <w:sz w:val="24"/>
          <w:szCs w:val="24"/>
          <w:shd w:val="clear" w:color="auto" w:fill="FFFFFF"/>
        </w:rPr>
      </w:pPr>
      <w:r w:rsidRPr="5738FF71">
        <w:rPr>
          <w:rFonts w:ascii="Times New Roman" w:hAnsi="Times New Roman" w:cs="Times New Roman"/>
          <w:sz w:val="24"/>
          <w:szCs w:val="24"/>
          <w:shd w:val="clear" w:color="auto" w:fill="FFFFFF"/>
        </w:rPr>
        <w:t xml:space="preserve">Paralēli minētajiem pasākumiem norisinās aktivitātes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darbības veicināšanai. Lai veicinātu jaunu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veidošanos un attīstības iespējas, ir nepieciešams domāt par stimulējošiem mehānismiem, kas ļautu diversificēt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darbības loku, piemēram, piešķirot aizdevumus plašākam juridisko personu klāstam. Ņemot vērā minēto, Finanšu ministrija 2025.gada februārī ir iesniegusi Saeimā priekšlikumu papildināt likumprojektu “Grozījumi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likumā” paredzot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likumā ietvert tiesību normas, kas pie zināmiem nosacījumiem ļauj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sabiedrībai kreditēt uzņēmumus, proti,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sabiedrībai sniegt kreditēšanas pakalpojumus saviem biedriem – komercsabiedrībām (personālsabiedrībām un kapitālsabiedrībām) un kooperatīvām sabiedrībām. Finansējuma pieejamības veicināšanai būtiski nodrošināt minēto tiesību normu izmaiņu aktīvu tālāko virzību Saeimā, kā arī veicināt diasporas pārstāvju līdzdalību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sabiedrību attīstībā, sniedzot iespēju veikt ieguldījumus un iesaistīties to vadībā, gan attīstīt sadarbību starp Latvijas un ārvalstu </w:t>
      </w:r>
      <w:proofErr w:type="spellStart"/>
      <w:r w:rsidRPr="5738FF71">
        <w:rPr>
          <w:rFonts w:ascii="Times New Roman" w:hAnsi="Times New Roman" w:cs="Times New Roman"/>
          <w:sz w:val="24"/>
          <w:szCs w:val="24"/>
          <w:shd w:val="clear" w:color="auto" w:fill="FFFFFF"/>
        </w:rPr>
        <w:t>krājaizdevu</w:t>
      </w:r>
      <w:proofErr w:type="spellEnd"/>
      <w:r w:rsidRPr="5738FF71">
        <w:rPr>
          <w:rFonts w:ascii="Times New Roman" w:hAnsi="Times New Roman" w:cs="Times New Roman"/>
          <w:sz w:val="24"/>
          <w:szCs w:val="24"/>
          <w:shd w:val="clear" w:color="auto" w:fill="FFFFFF"/>
        </w:rPr>
        <w:t xml:space="preserve"> sabiedrībām, lai dalītos ar labāko praksi un inovācijām.</w:t>
      </w:r>
    </w:p>
    <w:p w14:paraId="3E1ABDED" w14:textId="3B5535C3" w:rsidR="00692A02" w:rsidRPr="00083838" w:rsidRDefault="003D0BF3" w:rsidP="00E03E96">
      <w:pPr>
        <w:spacing w:before="120" w:after="0" w:line="240" w:lineRule="auto"/>
        <w:ind w:firstLine="426"/>
        <w:jc w:val="both"/>
        <w:rPr>
          <w:rFonts w:ascii="Times New Roman" w:hAnsi="Times New Roman" w:cs="Times New Roman"/>
          <w:sz w:val="24"/>
          <w:szCs w:val="24"/>
        </w:rPr>
      </w:pPr>
      <w:r w:rsidRPr="00083838">
        <w:rPr>
          <w:rFonts w:ascii="Times New Roman" w:hAnsi="Times New Roman" w:cs="Times New Roman"/>
          <w:sz w:val="24"/>
          <w:szCs w:val="24"/>
        </w:rPr>
        <w:t>202</w:t>
      </w:r>
      <w:r w:rsidR="00834616" w:rsidRPr="00083838">
        <w:rPr>
          <w:rFonts w:ascii="Times New Roman" w:hAnsi="Times New Roman" w:cs="Times New Roman"/>
          <w:sz w:val="24"/>
          <w:szCs w:val="24"/>
        </w:rPr>
        <w:t>5</w:t>
      </w:r>
      <w:r w:rsidRPr="00083838">
        <w:rPr>
          <w:rFonts w:ascii="Times New Roman" w:hAnsi="Times New Roman" w:cs="Times New Roman"/>
          <w:sz w:val="24"/>
          <w:szCs w:val="24"/>
        </w:rPr>
        <w:t>.gada 12.februārī Latvijas kapitāla tirgus forumā "No stratēģiskiem lēmumiem līdz investoru uzticībai" Latvijas Banka iepazīstināja ar jauno 10 soļu programmu Latvijas kapitāla tirgus attīstībai. Programma ietver pasākumus, kas vērsti uz</w:t>
      </w:r>
      <w:r w:rsidR="0027552D">
        <w:rPr>
          <w:rFonts w:ascii="Times New Roman" w:hAnsi="Times New Roman" w:cs="Times New Roman"/>
          <w:sz w:val="24"/>
          <w:szCs w:val="24"/>
        </w:rPr>
        <w:t xml:space="preserve"> </w:t>
      </w:r>
      <w:r w:rsidR="0027552D" w:rsidRPr="0027552D">
        <w:rPr>
          <w:rFonts w:ascii="Times New Roman" w:hAnsi="Times New Roman" w:cs="Times New Roman"/>
          <w:sz w:val="24"/>
          <w:szCs w:val="24"/>
        </w:rPr>
        <w:t>publiskā sektora aktīvāku rīcību valsts un pašvaldību kapitālsabiedrīb</w:t>
      </w:r>
      <w:r w:rsidR="0027552D">
        <w:rPr>
          <w:rFonts w:ascii="Times New Roman" w:hAnsi="Times New Roman" w:cs="Times New Roman"/>
          <w:sz w:val="24"/>
          <w:szCs w:val="24"/>
        </w:rPr>
        <w:t>u</w:t>
      </w:r>
      <w:r w:rsidR="0027552D" w:rsidRPr="0027552D">
        <w:rPr>
          <w:rFonts w:ascii="Times New Roman" w:hAnsi="Times New Roman" w:cs="Times New Roman"/>
          <w:sz w:val="24"/>
          <w:szCs w:val="24"/>
        </w:rPr>
        <w:t xml:space="preserve"> virzībai kapitāla tirgū</w:t>
      </w:r>
      <w:r w:rsidRPr="00083838">
        <w:rPr>
          <w:rFonts w:ascii="Times New Roman" w:hAnsi="Times New Roman" w:cs="Times New Roman"/>
          <w:sz w:val="24"/>
          <w:szCs w:val="24"/>
        </w:rPr>
        <w:t>, emitentu iespēju paplašināšanu un ieguldījumu veicināšanu, lai veidotu dzīvotspējīgu un dinamisku kapitāla tirgu.</w:t>
      </w:r>
    </w:p>
    <w:p w14:paraId="36DB7624" w14:textId="432ECC6B" w:rsidR="00C10B51" w:rsidRDefault="005274A4" w:rsidP="5738FF71">
      <w:pPr>
        <w:pStyle w:val="ListParagraph"/>
        <w:tabs>
          <w:tab w:val="left" w:pos="284"/>
        </w:tabs>
        <w:spacing w:before="120" w:after="0" w:line="240" w:lineRule="auto"/>
        <w:ind w:left="0" w:firstLine="426"/>
        <w:jc w:val="both"/>
        <w:rPr>
          <w:rFonts w:ascii="Times New Roman" w:eastAsia="Times New Roman" w:hAnsi="Times New Roman" w:cs="Times New Roman"/>
          <w:kern w:val="0"/>
          <w:sz w:val="24"/>
          <w:szCs w:val="24"/>
          <w:lang w:eastAsia="lv-LV"/>
          <w14:ligatures w14:val="none"/>
        </w:rPr>
      </w:pPr>
      <w:r w:rsidRPr="00083838">
        <w:tab/>
      </w:r>
      <w:r w:rsidR="007F7EDE" w:rsidRPr="5738FF71">
        <w:rPr>
          <w:rFonts w:ascii="Times New Roman" w:hAnsi="Times New Roman" w:cs="Times New Roman"/>
          <w:sz w:val="24"/>
          <w:szCs w:val="24"/>
        </w:rPr>
        <w:t xml:space="preserve">Ņemot vērā minētās </w:t>
      </w:r>
      <w:r w:rsidR="001A411B" w:rsidRPr="5738FF71">
        <w:rPr>
          <w:rFonts w:ascii="Times New Roman" w:hAnsi="Times New Roman" w:cs="Times New Roman"/>
          <w:sz w:val="24"/>
          <w:szCs w:val="24"/>
        </w:rPr>
        <w:t>uz kapitāla tirgus attīstību vērstās aktivitātes</w:t>
      </w:r>
      <w:r w:rsidR="007F7EDE" w:rsidRPr="5738FF71">
        <w:rPr>
          <w:rFonts w:ascii="Times New Roman" w:hAnsi="Times New Roman" w:cs="Times New Roman"/>
          <w:sz w:val="24"/>
          <w:szCs w:val="24"/>
        </w:rPr>
        <w:t xml:space="preserve">, lai nodrošinātu politikas plānošanas dokumentu kvalitāti, </w:t>
      </w:r>
      <w:proofErr w:type="spellStart"/>
      <w:r w:rsidR="007F7EDE" w:rsidRPr="5738FF71">
        <w:rPr>
          <w:rFonts w:ascii="Times New Roman" w:hAnsi="Times New Roman" w:cs="Times New Roman"/>
          <w:sz w:val="24"/>
          <w:szCs w:val="24"/>
        </w:rPr>
        <w:t>strukturētību</w:t>
      </w:r>
      <w:proofErr w:type="spellEnd"/>
      <w:r w:rsidR="007F7EDE" w:rsidRPr="5738FF71">
        <w:rPr>
          <w:rFonts w:ascii="Times New Roman" w:hAnsi="Times New Roman" w:cs="Times New Roman"/>
          <w:sz w:val="24"/>
          <w:szCs w:val="24"/>
        </w:rPr>
        <w:t xml:space="preserve"> un saprotamību, kā arī minētajos dokumentos ietverto uzdevumu nedublēšanos, uzdevumi, kas saistīti ar kapitāla tirgus attīstību </w:t>
      </w:r>
      <w:r w:rsidR="00244690" w:rsidRPr="5738FF71">
        <w:rPr>
          <w:rFonts w:ascii="Times New Roman" w:hAnsi="Times New Roman" w:cs="Times New Roman"/>
          <w:sz w:val="24"/>
          <w:szCs w:val="24"/>
        </w:rPr>
        <w:t xml:space="preserve">netiks apskatīti šajā </w:t>
      </w:r>
      <w:r w:rsidR="00DE1FB7">
        <w:rPr>
          <w:rFonts w:ascii="Times New Roman" w:hAnsi="Times New Roman" w:cs="Times New Roman"/>
          <w:sz w:val="24"/>
          <w:szCs w:val="24"/>
        </w:rPr>
        <w:t>Plānā</w:t>
      </w:r>
      <w:r w:rsidR="00BC25F5" w:rsidRPr="5738FF71">
        <w:rPr>
          <w:rFonts w:ascii="Times New Roman" w:hAnsi="Times New Roman" w:cs="Times New Roman"/>
          <w:sz w:val="24"/>
          <w:szCs w:val="24"/>
        </w:rPr>
        <w:t xml:space="preserve">, jo </w:t>
      </w:r>
      <w:r w:rsidR="001A411B" w:rsidRPr="5738FF71">
        <w:rPr>
          <w:rFonts w:ascii="Times New Roman" w:hAnsi="Times New Roman" w:cs="Times New Roman"/>
          <w:sz w:val="24"/>
          <w:szCs w:val="24"/>
        </w:rPr>
        <w:t>ir i</w:t>
      </w:r>
      <w:r w:rsidR="009704E8" w:rsidRPr="5738FF71">
        <w:rPr>
          <w:rFonts w:ascii="Times New Roman" w:hAnsi="Times New Roman" w:cs="Times New Roman"/>
          <w:sz w:val="24"/>
          <w:szCs w:val="24"/>
        </w:rPr>
        <w:t>e</w:t>
      </w:r>
      <w:r w:rsidR="00244690" w:rsidRPr="5738FF71">
        <w:rPr>
          <w:rFonts w:ascii="Times New Roman" w:hAnsi="Times New Roman" w:cs="Times New Roman"/>
          <w:sz w:val="24"/>
          <w:szCs w:val="24"/>
        </w:rPr>
        <w:t xml:space="preserve">tverti Latvijas Bankas jaunajā 10 soļu programmā Latvijas kapitāla tirgus attīstībai un tiks iekļauti </w:t>
      </w:r>
      <w:r w:rsidR="007F7EDE" w:rsidRPr="5738FF71">
        <w:rPr>
          <w:rFonts w:ascii="Times New Roman" w:hAnsi="Times New Roman" w:cs="Times New Roman"/>
          <w:sz w:val="24"/>
          <w:szCs w:val="24"/>
        </w:rPr>
        <w:t>Finanšu ministrijas gatavotajā informatīvajā ziņojumā par statusu</w:t>
      </w:r>
      <w:r w:rsidR="006C34B6" w:rsidRPr="5738FF71">
        <w:rPr>
          <w:rFonts w:ascii="Times New Roman" w:hAnsi="Times New Roman" w:cs="Times New Roman"/>
          <w:sz w:val="24"/>
          <w:szCs w:val="24"/>
        </w:rPr>
        <w:t xml:space="preserve"> attiecībā uz kapitāla tirgus attīstības mērķa sasniegšanu</w:t>
      </w:r>
      <w:r w:rsidR="00BC25F5" w:rsidRPr="5738FF71">
        <w:rPr>
          <w:rFonts w:ascii="Times New Roman" w:hAnsi="Times New Roman" w:cs="Times New Roman"/>
          <w:sz w:val="24"/>
          <w:szCs w:val="24"/>
        </w:rPr>
        <w:t>.</w:t>
      </w:r>
      <w:r w:rsidR="007528CF" w:rsidRPr="5738FF71">
        <w:rPr>
          <w:rFonts w:ascii="Times New Roman" w:hAnsi="Times New Roman" w:cs="Times New Roman"/>
          <w:sz w:val="24"/>
          <w:szCs w:val="24"/>
        </w:rPr>
        <w:t xml:space="preserve"> </w:t>
      </w:r>
      <w:r w:rsidR="00FD0A7A" w:rsidRPr="5738FF71">
        <w:rPr>
          <w:rFonts w:ascii="Times New Roman" w:hAnsi="Times New Roman" w:cs="Times New Roman"/>
          <w:sz w:val="24"/>
          <w:szCs w:val="24"/>
        </w:rPr>
        <w:t xml:space="preserve">Savukārt </w:t>
      </w:r>
      <w:r w:rsidR="0003455F" w:rsidRPr="5738FF71">
        <w:rPr>
          <w:rFonts w:ascii="Times New Roman" w:hAnsi="Times New Roman" w:cs="Times New Roman"/>
          <w:sz w:val="24"/>
          <w:szCs w:val="24"/>
        </w:rPr>
        <w:t xml:space="preserve">plašākās </w:t>
      </w:r>
      <w:r w:rsidR="00A37C70" w:rsidRPr="5738FF71">
        <w:rPr>
          <w:rFonts w:ascii="Times New Roman" w:hAnsi="Times New Roman" w:cs="Times New Roman"/>
          <w:sz w:val="24"/>
          <w:szCs w:val="24"/>
        </w:rPr>
        <w:t>a</w:t>
      </w:r>
      <w:r w:rsidR="007528CF" w:rsidRPr="5738FF71">
        <w:rPr>
          <w:rFonts w:ascii="Times New Roman" w:hAnsi="Times New Roman" w:cs="Times New Roman"/>
          <w:sz w:val="24"/>
          <w:szCs w:val="24"/>
        </w:rPr>
        <w:t xml:space="preserve">ktivitātes, kas </w:t>
      </w:r>
      <w:r w:rsidR="007E0D3D" w:rsidRPr="5738FF71">
        <w:rPr>
          <w:rFonts w:ascii="Times New Roman" w:hAnsi="Times New Roman" w:cs="Times New Roman"/>
          <w:sz w:val="24"/>
          <w:szCs w:val="24"/>
        </w:rPr>
        <w:t>veicamas</w:t>
      </w:r>
      <w:r w:rsidR="00A7467C" w:rsidRPr="5738FF71">
        <w:rPr>
          <w:rFonts w:ascii="Times New Roman" w:hAnsi="Times New Roman" w:cs="Times New Roman"/>
          <w:sz w:val="24"/>
          <w:szCs w:val="24"/>
        </w:rPr>
        <w:t>, lai attīstītu FINTECH nozari</w:t>
      </w:r>
      <w:r w:rsidR="000241CE" w:rsidRPr="5738FF71">
        <w:rPr>
          <w:rFonts w:ascii="Times New Roman" w:hAnsi="Times New Roman" w:cs="Times New Roman"/>
          <w:sz w:val="24"/>
          <w:szCs w:val="24"/>
        </w:rPr>
        <w:t>,</w:t>
      </w:r>
      <w:r w:rsidR="00DE0DA0" w:rsidRPr="5738FF71">
        <w:rPr>
          <w:rFonts w:ascii="Times New Roman" w:hAnsi="Times New Roman" w:cs="Times New Roman"/>
          <w:sz w:val="24"/>
          <w:szCs w:val="24"/>
        </w:rPr>
        <w:t xml:space="preserve"> tādējādi sniedzot pozitīvu efektu </w:t>
      </w:r>
      <w:r w:rsidR="000241CE" w:rsidRPr="5738FF71">
        <w:rPr>
          <w:rFonts w:ascii="Times New Roman" w:hAnsi="Times New Roman" w:cs="Times New Roman"/>
          <w:sz w:val="24"/>
          <w:szCs w:val="24"/>
        </w:rPr>
        <w:t xml:space="preserve">finanšu pieejamībai tautsaimniecībā, tiks iekļautas </w:t>
      </w:r>
      <w:r w:rsidR="00FD0A7A" w:rsidRPr="5738FF71">
        <w:rPr>
          <w:rFonts w:ascii="Times New Roman" w:eastAsia="Times New Roman" w:hAnsi="Times New Roman" w:cs="Times New Roman"/>
          <w:kern w:val="0"/>
          <w:sz w:val="24"/>
          <w:szCs w:val="24"/>
          <w:lang w:eastAsia="lv-LV"/>
          <w14:ligatures w14:val="none"/>
        </w:rPr>
        <w:t>Latvijas finanšu tehnoloģiju sektora attīstības stratēģijā</w:t>
      </w:r>
      <w:r w:rsidR="0003455F" w:rsidRPr="5738FF71">
        <w:rPr>
          <w:rFonts w:ascii="Times New Roman" w:eastAsia="Times New Roman" w:hAnsi="Times New Roman" w:cs="Times New Roman"/>
          <w:kern w:val="0"/>
          <w:sz w:val="24"/>
          <w:szCs w:val="24"/>
          <w:lang w:eastAsia="lv-LV"/>
          <w14:ligatures w14:val="none"/>
        </w:rPr>
        <w:t xml:space="preserve">, </w:t>
      </w:r>
      <w:r w:rsidR="003014C9" w:rsidRPr="5738FF71">
        <w:rPr>
          <w:rFonts w:ascii="Times New Roman" w:eastAsia="Times New Roman" w:hAnsi="Times New Roman" w:cs="Times New Roman"/>
          <w:kern w:val="0"/>
          <w:sz w:val="24"/>
          <w:szCs w:val="24"/>
          <w:lang w:eastAsia="lv-LV"/>
          <w14:ligatures w14:val="none"/>
        </w:rPr>
        <w:t xml:space="preserve">un tādēļ netiek detalizēti aplūkotas šajā </w:t>
      </w:r>
      <w:r w:rsidR="00DE1FB7">
        <w:rPr>
          <w:rFonts w:ascii="Times New Roman" w:eastAsia="Times New Roman" w:hAnsi="Times New Roman" w:cs="Times New Roman"/>
          <w:kern w:val="0"/>
          <w:sz w:val="24"/>
          <w:szCs w:val="24"/>
          <w:lang w:eastAsia="lv-LV"/>
          <w14:ligatures w14:val="none"/>
        </w:rPr>
        <w:t>Plānā</w:t>
      </w:r>
      <w:r w:rsidR="003014C9" w:rsidRPr="5738FF71">
        <w:rPr>
          <w:rFonts w:ascii="Times New Roman" w:eastAsia="Times New Roman" w:hAnsi="Times New Roman" w:cs="Times New Roman"/>
          <w:kern w:val="0"/>
          <w:sz w:val="24"/>
          <w:szCs w:val="24"/>
          <w:lang w:eastAsia="lv-LV"/>
          <w14:ligatures w14:val="none"/>
        </w:rPr>
        <w:t>.</w:t>
      </w:r>
    </w:p>
    <w:p w14:paraId="686B0C8B" w14:textId="55395380" w:rsidR="007B3CE6" w:rsidRDefault="007B3CE6" w:rsidP="005A042B">
      <w:pPr>
        <w:tabs>
          <w:tab w:val="left" w:pos="426"/>
        </w:tabs>
        <w:rPr>
          <w:rFonts w:ascii="Times New Roman" w:eastAsiaTheme="majorEastAsia" w:hAnsi="Times New Roman" w:cs="Times New Roman"/>
          <w:b/>
          <w:bCs/>
          <w:color w:val="000000" w:themeColor="text1"/>
          <w:sz w:val="36"/>
          <w:szCs w:val="36"/>
        </w:rPr>
      </w:pPr>
    </w:p>
    <w:p w14:paraId="1B5CD616" w14:textId="64341A50" w:rsidR="000D2437" w:rsidRDefault="00E21F08" w:rsidP="00E03E96">
      <w:pPr>
        <w:pStyle w:val="Heading1"/>
        <w:spacing w:before="120" w:line="240" w:lineRule="auto"/>
        <w:ind w:firstLine="426"/>
      </w:pPr>
      <w:bookmarkStart w:id="23" w:name="_Toc200546725"/>
      <w:r>
        <w:t>I</w:t>
      </w:r>
      <w:r w:rsidR="008050E2">
        <w:t xml:space="preserve">II </w:t>
      </w:r>
      <w:r>
        <w:t>MĒRĶI UN VEICAMIE UZDEVUMI</w:t>
      </w:r>
      <w:bookmarkEnd w:id="23"/>
    </w:p>
    <w:p w14:paraId="2E348A0F" w14:textId="77777777" w:rsidR="00692A02" w:rsidRPr="00692A02" w:rsidRDefault="00692A02" w:rsidP="00692A02"/>
    <w:p w14:paraId="59C8D790" w14:textId="7DF04EE6" w:rsidR="00F178CC" w:rsidRDefault="003E7EBB" w:rsidP="00CC4D18">
      <w:pPr>
        <w:spacing w:before="120" w:after="0" w:line="240" w:lineRule="auto"/>
        <w:ind w:firstLine="426"/>
        <w:jc w:val="both"/>
        <w:rPr>
          <w:rFonts w:ascii="Times New Roman" w:hAnsi="Times New Roman" w:cs="Times New Roman"/>
          <w:sz w:val="24"/>
          <w:szCs w:val="24"/>
        </w:rPr>
      </w:pPr>
      <w:r w:rsidRPr="00CA6D0C">
        <w:rPr>
          <w:rFonts w:ascii="Times New Roman" w:hAnsi="Times New Roman" w:cs="Times New Roman"/>
          <w:sz w:val="24"/>
          <w:szCs w:val="24"/>
        </w:rPr>
        <w:t xml:space="preserve">Lai identificētu pastāvošās problēmas saistībā ar finanšu pieejamību un </w:t>
      </w:r>
      <w:r w:rsidR="00C9753C">
        <w:rPr>
          <w:rFonts w:ascii="Times New Roman" w:hAnsi="Times New Roman" w:cs="Times New Roman"/>
          <w:sz w:val="24"/>
          <w:szCs w:val="24"/>
        </w:rPr>
        <w:t>investīciju piesaisti</w:t>
      </w:r>
      <w:r w:rsidRPr="00CA6D0C">
        <w:rPr>
          <w:rFonts w:ascii="Times New Roman" w:hAnsi="Times New Roman" w:cs="Times New Roman"/>
          <w:sz w:val="24"/>
          <w:szCs w:val="24"/>
        </w:rPr>
        <w:t xml:space="preserve"> Latvij</w:t>
      </w:r>
      <w:r w:rsidR="00C9753C">
        <w:rPr>
          <w:rFonts w:ascii="Times New Roman" w:hAnsi="Times New Roman" w:cs="Times New Roman"/>
          <w:sz w:val="24"/>
          <w:szCs w:val="24"/>
        </w:rPr>
        <w:t>ai</w:t>
      </w:r>
      <w:r w:rsidRPr="00CA6D0C">
        <w:rPr>
          <w:rFonts w:ascii="Times New Roman" w:hAnsi="Times New Roman" w:cs="Times New Roman"/>
          <w:sz w:val="24"/>
          <w:szCs w:val="24"/>
        </w:rPr>
        <w:t xml:space="preserve"> no dažādiem skatu punktiem, </w:t>
      </w:r>
      <w:r w:rsidR="00DE1FB7">
        <w:rPr>
          <w:rFonts w:ascii="Times New Roman" w:hAnsi="Times New Roman" w:cs="Times New Roman"/>
          <w:sz w:val="24"/>
          <w:szCs w:val="24"/>
        </w:rPr>
        <w:t>Plāna</w:t>
      </w:r>
      <w:r w:rsidRPr="00CA6D0C">
        <w:rPr>
          <w:rFonts w:ascii="Times New Roman" w:hAnsi="Times New Roman" w:cs="Times New Roman"/>
          <w:sz w:val="24"/>
          <w:szCs w:val="24"/>
        </w:rPr>
        <w:t xml:space="preserve"> izstrādes gaitā Ekonomikas ministrija organizēja individuālas tikšanās ar kredītiestādēm</w:t>
      </w:r>
      <w:r w:rsidR="00173CE2">
        <w:rPr>
          <w:rFonts w:ascii="Times New Roman" w:hAnsi="Times New Roman" w:cs="Times New Roman"/>
          <w:sz w:val="24"/>
          <w:szCs w:val="24"/>
        </w:rPr>
        <w:t xml:space="preserve">, </w:t>
      </w:r>
      <w:r w:rsidR="00557596">
        <w:rPr>
          <w:rFonts w:ascii="Times New Roman" w:hAnsi="Times New Roman" w:cs="Times New Roman"/>
          <w:sz w:val="24"/>
          <w:szCs w:val="24"/>
        </w:rPr>
        <w:t xml:space="preserve">lielākajām </w:t>
      </w:r>
      <w:r w:rsidR="00173CE2">
        <w:rPr>
          <w:rFonts w:ascii="Times New Roman" w:hAnsi="Times New Roman" w:cs="Times New Roman"/>
          <w:sz w:val="24"/>
          <w:szCs w:val="24"/>
        </w:rPr>
        <w:t>nozares uzņēmumus pārstāvošajām organizācijām</w:t>
      </w:r>
      <w:r w:rsidRPr="00CA6D0C">
        <w:rPr>
          <w:rFonts w:ascii="Times New Roman" w:hAnsi="Times New Roman" w:cs="Times New Roman"/>
          <w:sz w:val="24"/>
          <w:szCs w:val="24"/>
        </w:rPr>
        <w:t xml:space="preserve"> un nozaru ekspertiem. Šāda pieeja ļāva iegūt </w:t>
      </w:r>
      <w:r w:rsidR="000C3B82">
        <w:rPr>
          <w:rFonts w:ascii="Times New Roman" w:hAnsi="Times New Roman" w:cs="Times New Roman"/>
          <w:sz w:val="24"/>
          <w:szCs w:val="24"/>
        </w:rPr>
        <w:t>padziļinātu izpratni un</w:t>
      </w:r>
      <w:r w:rsidRPr="00CA6D0C">
        <w:rPr>
          <w:rFonts w:ascii="Times New Roman" w:hAnsi="Times New Roman" w:cs="Times New Roman"/>
          <w:sz w:val="24"/>
          <w:szCs w:val="24"/>
        </w:rPr>
        <w:t xml:space="preserve"> praksē balstītu informāciju, kas ataino reālo situāciju nozarē un ļauj koncentrēties uz konkrētiem problēmu risinājumiem</w:t>
      </w:r>
      <w:r w:rsidR="00672270" w:rsidRPr="00CA6D0C">
        <w:rPr>
          <w:rFonts w:ascii="Times New Roman" w:hAnsi="Times New Roman" w:cs="Times New Roman"/>
          <w:sz w:val="24"/>
          <w:szCs w:val="24"/>
        </w:rPr>
        <w:t>. Identificētie ri</w:t>
      </w:r>
      <w:r w:rsidR="00203185" w:rsidRPr="00CA6D0C">
        <w:rPr>
          <w:rFonts w:ascii="Times New Roman" w:hAnsi="Times New Roman" w:cs="Times New Roman"/>
          <w:sz w:val="24"/>
          <w:szCs w:val="24"/>
        </w:rPr>
        <w:t xml:space="preserve">sinājumi </w:t>
      </w:r>
      <w:r w:rsidR="00623677" w:rsidRPr="000861D8">
        <w:rPr>
          <w:rFonts w:ascii="Times New Roman" w:hAnsi="Times New Roman" w:cs="Times New Roman"/>
          <w:sz w:val="24"/>
          <w:szCs w:val="24"/>
        </w:rPr>
        <w:t>kompleks</w:t>
      </w:r>
      <w:r w:rsidR="00765A41" w:rsidRPr="000861D8">
        <w:rPr>
          <w:rFonts w:ascii="Times New Roman" w:hAnsi="Times New Roman" w:cs="Times New Roman"/>
          <w:sz w:val="24"/>
          <w:szCs w:val="24"/>
        </w:rPr>
        <w:t xml:space="preserve">i skar visas </w:t>
      </w:r>
      <w:r w:rsidR="00DE1FB7">
        <w:rPr>
          <w:rFonts w:ascii="Times New Roman" w:hAnsi="Times New Roman" w:cs="Times New Roman"/>
          <w:sz w:val="24"/>
          <w:szCs w:val="24"/>
        </w:rPr>
        <w:t>Plānā</w:t>
      </w:r>
      <w:r w:rsidR="00765A41" w:rsidRPr="000861D8">
        <w:rPr>
          <w:rFonts w:ascii="Times New Roman" w:hAnsi="Times New Roman" w:cs="Times New Roman"/>
          <w:sz w:val="24"/>
          <w:szCs w:val="24"/>
        </w:rPr>
        <w:t xml:space="preserve"> ietvertās jomas</w:t>
      </w:r>
      <w:r w:rsidR="000B00D9" w:rsidRPr="00CA6D0C">
        <w:rPr>
          <w:rFonts w:ascii="Times New Roman" w:hAnsi="Times New Roman" w:cs="Times New Roman"/>
          <w:sz w:val="24"/>
          <w:szCs w:val="24"/>
        </w:rPr>
        <w:t xml:space="preserve"> </w:t>
      </w:r>
      <w:r w:rsidR="00F226AF" w:rsidRPr="00CA6D0C">
        <w:rPr>
          <w:rFonts w:ascii="Times New Roman" w:hAnsi="Times New Roman" w:cs="Times New Roman"/>
          <w:sz w:val="24"/>
          <w:szCs w:val="24"/>
        </w:rPr>
        <w:t xml:space="preserve">– investīciju </w:t>
      </w:r>
      <w:r w:rsidR="00F226AF" w:rsidRPr="000861D8">
        <w:rPr>
          <w:rFonts w:ascii="Times New Roman" w:hAnsi="Times New Roman" w:cs="Times New Roman"/>
          <w:sz w:val="24"/>
          <w:szCs w:val="24"/>
        </w:rPr>
        <w:t>piesaist</w:t>
      </w:r>
      <w:r w:rsidR="00765A41" w:rsidRPr="000861D8">
        <w:rPr>
          <w:rFonts w:ascii="Times New Roman" w:hAnsi="Times New Roman" w:cs="Times New Roman"/>
          <w:sz w:val="24"/>
          <w:szCs w:val="24"/>
        </w:rPr>
        <w:t>i</w:t>
      </w:r>
      <w:r w:rsidR="00F226AF" w:rsidRPr="00CA6D0C">
        <w:rPr>
          <w:rFonts w:ascii="Times New Roman" w:hAnsi="Times New Roman" w:cs="Times New Roman"/>
          <w:sz w:val="24"/>
          <w:szCs w:val="24"/>
        </w:rPr>
        <w:t xml:space="preserve">, finansējuma </w:t>
      </w:r>
      <w:r w:rsidR="00F226AF" w:rsidRPr="000861D8">
        <w:rPr>
          <w:rFonts w:ascii="Times New Roman" w:hAnsi="Times New Roman" w:cs="Times New Roman"/>
          <w:sz w:val="24"/>
          <w:szCs w:val="24"/>
        </w:rPr>
        <w:t>pieejamī</w:t>
      </w:r>
      <w:r w:rsidR="008676A5" w:rsidRPr="000861D8">
        <w:rPr>
          <w:rFonts w:ascii="Times New Roman" w:hAnsi="Times New Roman" w:cs="Times New Roman"/>
          <w:sz w:val="24"/>
          <w:szCs w:val="24"/>
        </w:rPr>
        <w:t>b</w:t>
      </w:r>
      <w:r w:rsidR="00765A41" w:rsidRPr="000861D8">
        <w:rPr>
          <w:rFonts w:ascii="Times New Roman" w:hAnsi="Times New Roman" w:cs="Times New Roman"/>
          <w:sz w:val="24"/>
          <w:szCs w:val="24"/>
        </w:rPr>
        <w:t>u</w:t>
      </w:r>
      <w:r w:rsidR="000B00D9" w:rsidRPr="00CA6D0C">
        <w:rPr>
          <w:rFonts w:ascii="Times New Roman" w:hAnsi="Times New Roman" w:cs="Times New Roman"/>
          <w:sz w:val="24"/>
          <w:szCs w:val="24"/>
        </w:rPr>
        <w:t xml:space="preserve"> </w:t>
      </w:r>
      <w:r w:rsidR="007331F8" w:rsidRPr="000861D8">
        <w:rPr>
          <w:rFonts w:ascii="Times New Roman" w:hAnsi="Times New Roman" w:cs="Times New Roman"/>
          <w:sz w:val="24"/>
          <w:szCs w:val="24"/>
        </w:rPr>
        <w:t>-</w:t>
      </w:r>
      <w:r w:rsidR="006E06ED" w:rsidRPr="00CA6D0C">
        <w:rPr>
          <w:rFonts w:ascii="Times New Roman" w:hAnsi="Times New Roman" w:cs="Times New Roman"/>
          <w:sz w:val="24"/>
          <w:szCs w:val="24"/>
        </w:rPr>
        <w:t xml:space="preserve"> katrā iekļaujot uz</w:t>
      </w:r>
      <w:r w:rsidR="00F7762E" w:rsidRPr="00CA6D0C">
        <w:rPr>
          <w:rFonts w:ascii="Times New Roman" w:hAnsi="Times New Roman" w:cs="Times New Roman"/>
          <w:sz w:val="24"/>
          <w:szCs w:val="24"/>
        </w:rPr>
        <w:t>devumus atbildīgajām iestādēm</w:t>
      </w:r>
      <w:r w:rsidR="007331F8" w:rsidRPr="000861D8">
        <w:rPr>
          <w:rFonts w:ascii="Times New Roman" w:hAnsi="Times New Roman" w:cs="Times New Roman"/>
          <w:sz w:val="24"/>
          <w:szCs w:val="24"/>
        </w:rPr>
        <w:t>.</w:t>
      </w:r>
    </w:p>
    <w:p w14:paraId="701CA1DB" w14:textId="77777777" w:rsidR="00CC4D18" w:rsidRDefault="00CC4D18" w:rsidP="00EB6A3C">
      <w:pPr>
        <w:spacing w:before="120" w:after="0" w:line="240" w:lineRule="auto"/>
        <w:ind w:firstLine="426"/>
        <w:jc w:val="both"/>
        <w:rPr>
          <w:rFonts w:ascii="Times New Roman" w:eastAsia="Times New Roman" w:hAnsi="Times New Roman" w:cs="Times New Roman"/>
          <w:kern w:val="0"/>
          <w:sz w:val="24"/>
          <w:szCs w:val="24"/>
          <w:lang w:eastAsia="lv-LV"/>
          <w14:ligatures w14:val="none"/>
        </w:rPr>
        <w:sectPr w:rsidR="00CC4D18" w:rsidSect="00213F33">
          <w:pgSz w:w="11906" w:h="16838"/>
          <w:pgMar w:top="993" w:right="1274" w:bottom="567" w:left="1418" w:header="708" w:footer="708" w:gutter="0"/>
          <w:pgNumType w:start="1"/>
          <w:cols w:space="708"/>
          <w:docGrid w:linePitch="360"/>
        </w:sectPr>
      </w:pPr>
    </w:p>
    <w:tbl>
      <w:tblPr>
        <w:tblW w:w="15489" w:type="dxa"/>
        <w:tblInd w:w="-28" w:type="dxa"/>
        <w:tblBorders>
          <w:top w:val="outset" w:sz="6" w:space="0" w:color="414142"/>
          <w:left w:val="outset" w:sz="6" w:space="0" w:color="414142"/>
          <w:bottom w:val="outset" w:sz="6" w:space="0" w:color="414142"/>
          <w:right w:val="outset" w:sz="6" w:space="0" w:color="414142"/>
        </w:tblBorders>
        <w:shd w:val="clear" w:color="auto" w:fill="FFFFFF"/>
        <w:tblCellMar>
          <w:top w:w="20" w:type="dxa"/>
          <w:left w:w="20" w:type="dxa"/>
          <w:bottom w:w="20" w:type="dxa"/>
          <w:right w:w="20" w:type="dxa"/>
        </w:tblCellMar>
        <w:tblLook w:val="04A0" w:firstRow="1" w:lastRow="0" w:firstColumn="1" w:lastColumn="0" w:noHBand="0" w:noVBand="1"/>
      </w:tblPr>
      <w:tblGrid>
        <w:gridCol w:w="731"/>
        <w:gridCol w:w="3259"/>
        <w:gridCol w:w="1558"/>
        <w:gridCol w:w="3544"/>
        <w:gridCol w:w="1558"/>
        <w:gridCol w:w="1701"/>
        <w:gridCol w:w="1335"/>
        <w:gridCol w:w="1803"/>
      </w:tblGrid>
      <w:tr w:rsidR="00A92A4E" w:rsidRPr="008B6DA2" w14:paraId="5A1D565E" w14:textId="77777777" w:rsidTr="341C8694">
        <w:tc>
          <w:tcPr>
            <w:tcW w:w="399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1D9D2B1D" w14:textId="22A65701" w:rsidR="008B6DA2" w:rsidRPr="008B6DA2" w:rsidRDefault="008B6DA2" w:rsidP="008B6DA2">
            <w:pPr>
              <w:spacing w:before="120" w:after="0" w:line="240" w:lineRule="auto"/>
              <w:jc w:val="both"/>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Plāna mērķis</w:t>
            </w:r>
            <w:r>
              <w:rPr>
                <w:rFonts w:ascii="Times New Roman" w:eastAsia="Times New Roman" w:hAnsi="Times New Roman" w:cs="Times New Roman"/>
                <w:b/>
                <w:bCs/>
                <w:kern w:val="0"/>
                <w:sz w:val="24"/>
                <w:szCs w:val="24"/>
                <w:lang w:eastAsia="lv-LV"/>
                <w14:ligatures w14:val="none"/>
              </w:rPr>
              <w:t>:</w:t>
            </w:r>
          </w:p>
        </w:tc>
        <w:tc>
          <w:tcPr>
            <w:tcW w:w="11499" w:type="dxa"/>
            <w:gridSpan w:val="6"/>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318BC550" w14:textId="6E538D39" w:rsidR="008B6DA2" w:rsidRPr="008B6DA2" w:rsidRDefault="008B6DA2" w:rsidP="008B6DA2">
            <w:pPr>
              <w:spacing w:before="120" w:after="0" w:line="240" w:lineRule="auto"/>
              <w:jc w:val="both"/>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kern w:val="0"/>
                <w:sz w:val="24"/>
                <w:szCs w:val="24"/>
                <w:lang w:eastAsia="lv-LV"/>
                <w14:ligatures w14:val="none"/>
              </w:rPr>
              <w:t xml:space="preserve"> L</w:t>
            </w:r>
            <w:r w:rsidRPr="008B6DA2">
              <w:rPr>
                <w:rFonts w:ascii="Times New Roman" w:hAnsi="Times New Roman" w:cs="Times New Roman"/>
                <w:sz w:val="24"/>
                <w:szCs w:val="24"/>
              </w:rPr>
              <w:t>īdz 2029.</w:t>
            </w:r>
            <w:r w:rsidRPr="008B6DA2">
              <w:rPr>
                <w:rFonts w:ascii="Times New Roman" w:hAnsi="Times New Roman" w:cs="Times New Roman"/>
                <w:color w:val="000000" w:themeColor="text1"/>
                <w:sz w:val="24"/>
                <w:szCs w:val="24"/>
              </w:rPr>
              <w:t>gadam tuvināt kapitāla piesaistes līmeni Latvijai tam apmēram, kādā šis līmenis ir Lietuvā un Igaunijā</w:t>
            </w:r>
          </w:p>
        </w:tc>
      </w:tr>
      <w:tr w:rsidR="00A92A4E" w:rsidRPr="008B6DA2" w14:paraId="05906BAB" w14:textId="77777777" w:rsidTr="341C8694">
        <w:tc>
          <w:tcPr>
            <w:tcW w:w="3990"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328738DA" w14:textId="77777777" w:rsidR="008B6DA2" w:rsidRPr="008B6DA2" w:rsidRDefault="008B6DA2" w:rsidP="0038435D">
            <w:pPr>
              <w:spacing w:before="120" w:after="0" w:line="240" w:lineRule="auto"/>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Politikas rezultāts/-i un rezultatīvais rādītājs/-i</w:t>
            </w:r>
          </w:p>
        </w:tc>
        <w:tc>
          <w:tcPr>
            <w:tcW w:w="11499" w:type="dxa"/>
            <w:gridSpan w:val="6"/>
            <w:tcBorders>
              <w:top w:val="outset" w:sz="6" w:space="0" w:color="414142"/>
              <w:left w:val="outset" w:sz="6" w:space="0" w:color="414142"/>
              <w:bottom w:val="outset" w:sz="6" w:space="0" w:color="414142"/>
              <w:right w:val="outset" w:sz="6" w:space="0" w:color="414142"/>
            </w:tcBorders>
            <w:shd w:val="clear" w:color="auto" w:fill="E7E6E6" w:themeFill="background2"/>
            <w:hideMark/>
          </w:tcPr>
          <w:p w14:paraId="4EADABDF" w14:textId="626489E4" w:rsidR="008B6DA2" w:rsidRPr="008B6DA2" w:rsidRDefault="008B6DA2" w:rsidP="008B6DA2">
            <w:pPr>
              <w:spacing w:after="0" w:line="240" w:lineRule="auto"/>
              <w:jc w:val="both"/>
              <w:rPr>
                <w:rFonts w:ascii="Times New Roman" w:eastAsia="Times New Roman" w:hAnsi="Times New Roman" w:cs="Times New Roman"/>
                <w:kern w:val="0"/>
                <w:sz w:val="24"/>
                <w:szCs w:val="24"/>
                <w:lang w:eastAsia="lv-LV"/>
                <w14:ligatures w14:val="none"/>
              </w:rPr>
            </w:pPr>
            <w:r>
              <w:rPr>
                <w:rFonts w:ascii="Times New Roman" w:hAnsi="Times New Roman" w:cs="Times New Roman"/>
                <w:color w:val="000000" w:themeColor="text1"/>
                <w:sz w:val="24"/>
                <w:szCs w:val="24"/>
              </w:rPr>
              <w:t xml:space="preserve"> </w:t>
            </w:r>
            <w:r w:rsidRPr="008B6DA2">
              <w:rPr>
                <w:rFonts w:ascii="Times New Roman" w:hAnsi="Times New Roman" w:cs="Times New Roman"/>
                <w:color w:val="000000" w:themeColor="text1"/>
                <w:sz w:val="24"/>
                <w:szCs w:val="24"/>
              </w:rPr>
              <w:t xml:space="preserve">2029.gada beigās: </w:t>
            </w:r>
          </w:p>
          <w:p w14:paraId="1ECF42DD" w14:textId="477AD798" w:rsidR="008B6DA2" w:rsidRPr="008B6DA2" w:rsidRDefault="008B6DA2" w:rsidP="008B6DA2">
            <w:pPr>
              <w:pStyle w:val="ListParagraph"/>
              <w:numPr>
                <w:ilvl w:val="0"/>
                <w:numId w:val="72"/>
              </w:numPr>
              <w:spacing w:after="0" w:line="240" w:lineRule="auto"/>
              <w:jc w:val="both"/>
              <w:rPr>
                <w:rFonts w:ascii="Times New Roman" w:eastAsia="Times New Roman" w:hAnsi="Times New Roman" w:cs="Times New Roman"/>
                <w:kern w:val="0"/>
                <w:sz w:val="24"/>
                <w:szCs w:val="24"/>
                <w:lang w:eastAsia="lv-LV"/>
                <w14:ligatures w14:val="none"/>
              </w:rPr>
            </w:pPr>
            <w:r w:rsidRPr="008B6DA2">
              <w:rPr>
                <w:rFonts w:ascii="Times New Roman" w:hAnsi="Times New Roman" w:cs="Times New Roman"/>
                <w:color w:val="000000" w:themeColor="text1"/>
                <w:sz w:val="24"/>
                <w:szCs w:val="24"/>
              </w:rPr>
              <w:t xml:space="preserve">Latvijas </w:t>
            </w:r>
            <w:proofErr w:type="spellStart"/>
            <w:r w:rsidRPr="008B6DA2">
              <w:rPr>
                <w:rFonts w:ascii="Times New Roman" w:hAnsi="Times New Roman" w:cs="Times New Roman"/>
                <w:color w:val="000000" w:themeColor="text1"/>
                <w:sz w:val="24"/>
                <w:szCs w:val="24"/>
              </w:rPr>
              <w:t>nefinanšu</w:t>
            </w:r>
            <w:proofErr w:type="spellEnd"/>
            <w:r w:rsidRPr="008B6DA2">
              <w:rPr>
                <w:rFonts w:ascii="Times New Roman" w:hAnsi="Times New Roman" w:cs="Times New Roman"/>
                <w:color w:val="000000" w:themeColor="text1"/>
                <w:sz w:val="24"/>
                <w:szCs w:val="24"/>
              </w:rPr>
              <w:t xml:space="preserve"> sabiedrībām izsniegto kredītu atlikums veido 17% no IKP</w:t>
            </w:r>
          </w:p>
          <w:p w14:paraId="089CE1D5" w14:textId="1A03B679" w:rsidR="008B6DA2" w:rsidRPr="008B6DA2" w:rsidRDefault="008B6DA2" w:rsidP="008B6DA2">
            <w:pPr>
              <w:pStyle w:val="ListParagraph"/>
              <w:numPr>
                <w:ilvl w:val="0"/>
                <w:numId w:val="72"/>
              </w:numPr>
              <w:spacing w:after="0" w:line="240" w:lineRule="auto"/>
              <w:jc w:val="both"/>
              <w:rPr>
                <w:rFonts w:ascii="Times New Roman" w:eastAsia="Times New Roman" w:hAnsi="Times New Roman" w:cs="Times New Roman"/>
                <w:kern w:val="0"/>
                <w:sz w:val="24"/>
                <w:szCs w:val="24"/>
                <w:lang w:eastAsia="lv-LV"/>
                <w14:ligatures w14:val="none"/>
              </w:rPr>
            </w:pPr>
            <w:r w:rsidRPr="008B6DA2">
              <w:rPr>
                <w:rFonts w:ascii="Times New Roman" w:hAnsi="Times New Roman" w:cs="Times New Roman"/>
                <w:color w:val="000000" w:themeColor="text1"/>
                <w:sz w:val="24"/>
                <w:szCs w:val="24"/>
              </w:rPr>
              <w:t>Uzkrāto ārvalstu tiešo investīciju apjoms Latvijas uzņēmumu pašu kapitālā ir 32 mljrd. EUR</w:t>
            </w:r>
          </w:p>
        </w:tc>
      </w:tr>
      <w:tr w:rsidR="00A92A4E" w:rsidRPr="008B6DA2" w14:paraId="6B2939A9" w14:textId="77777777" w:rsidTr="341C8694">
        <w:tc>
          <w:tcPr>
            <w:tcW w:w="3990" w:type="dxa"/>
            <w:gridSpan w:val="2"/>
            <w:tcBorders>
              <w:top w:val="outset" w:sz="6" w:space="0" w:color="414142"/>
              <w:left w:val="outset" w:sz="6" w:space="0" w:color="414142"/>
              <w:bottom w:val="outset" w:sz="6" w:space="0" w:color="414142"/>
              <w:right w:val="outset" w:sz="6" w:space="0" w:color="414142"/>
            </w:tcBorders>
            <w:shd w:val="clear" w:color="auto" w:fill="8EAADB" w:themeFill="accent1" w:themeFillTint="99"/>
            <w:hideMark/>
          </w:tcPr>
          <w:p w14:paraId="107F36F2" w14:textId="77777777" w:rsidR="008B6DA2" w:rsidRPr="008B6DA2" w:rsidRDefault="008B6DA2" w:rsidP="008B6DA2">
            <w:pPr>
              <w:spacing w:before="120" w:after="0" w:line="240" w:lineRule="auto"/>
              <w:ind w:firstLine="426"/>
              <w:jc w:val="both"/>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1. Rīcības virziens</w:t>
            </w:r>
          </w:p>
        </w:tc>
        <w:tc>
          <w:tcPr>
            <w:tcW w:w="11499" w:type="dxa"/>
            <w:gridSpan w:val="6"/>
            <w:tcBorders>
              <w:top w:val="outset" w:sz="6" w:space="0" w:color="414142"/>
              <w:left w:val="outset" w:sz="6" w:space="0" w:color="414142"/>
              <w:bottom w:val="outset" w:sz="6" w:space="0" w:color="414142"/>
              <w:right w:val="outset" w:sz="6" w:space="0" w:color="414142"/>
            </w:tcBorders>
            <w:shd w:val="clear" w:color="auto" w:fill="8EAADB" w:themeFill="accent1" w:themeFillTint="99"/>
            <w:hideMark/>
          </w:tcPr>
          <w:p w14:paraId="7B6BA1C0" w14:textId="6C176D1A" w:rsidR="008B6DA2" w:rsidRPr="008B6DA2" w:rsidRDefault="003C1982" w:rsidP="00290F78">
            <w:pPr>
              <w:pStyle w:val="Heading2"/>
              <w:rPr>
                <w:lang w:eastAsia="lv-LV"/>
              </w:rPr>
            </w:pPr>
            <w:bookmarkStart w:id="24" w:name="_Toc200546726"/>
            <w:r w:rsidRPr="008B6DA2">
              <w:rPr>
                <w:lang w:eastAsia="lv-LV"/>
              </w:rPr>
              <w:t>INVESTĪCIJU PIESAISTE</w:t>
            </w:r>
            <w:bookmarkEnd w:id="24"/>
          </w:p>
        </w:tc>
      </w:tr>
      <w:tr w:rsidR="004A4A1B" w:rsidRPr="008B6DA2" w14:paraId="6F74DE06"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2795EC6D" w14:textId="1D617CF2" w:rsidR="004A4A1B" w:rsidRPr="008B6DA2" w:rsidRDefault="004A4A1B" w:rsidP="004A4A1B">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4A4A1B">
              <w:rPr>
                <w:rFonts w:ascii="Times New Roman" w:eastAsia="Times New Roman" w:hAnsi="Times New Roman" w:cs="Times New Roman"/>
                <w:b/>
                <w:bCs/>
                <w:kern w:val="0"/>
                <w:sz w:val="24"/>
                <w:szCs w:val="24"/>
                <w:lang w:eastAsia="lv-LV"/>
                <w14:ligatures w14:val="none"/>
              </w:rPr>
              <w:t>1.</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55DF3804" w14:textId="3791DA26" w:rsidR="004A4A1B" w:rsidRPr="008B6DA2" w:rsidRDefault="004A4A1B" w:rsidP="00290F78">
            <w:pPr>
              <w:pStyle w:val="Heading3"/>
              <w:rPr>
                <w:lang w:eastAsia="lv-LV"/>
              </w:rPr>
            </w:pPr>
            <w:bookmarkStart w:id="25" w:name="_Toc200546727"/>
            <w:r w:rsidRPr="004A4A1B">
              <w:rPr>
                <w:lang w:eastAsia="lv-LV"/>
              </w:rPr>
              <w:t>LATVIJAS EKONOMISKAIS PROFILS</w:t>
            </w:r>
            <w:bookmarkEnd w:id="25"/>
          </w:p>
        </w:tc>
      </w:tr>
      <w:tr w:rsidR="004A4A1B" w:rsidRPr="008B6DA2" w14:paraId="12A56810"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E42AA87" w14:textId="4094893B" w:rsidR="004A4A1B" w:rsidRPr="008B6DA2" w:rsidRDefault="004A4A1B" w:rsidP="004A4A1B">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C82595" w14:textId="48DFB666" w:rsidR="004A4A1B" w:rsidRPr="00692ECB" w:rsidRDefault="004A4A1B" w:rsidP="004A4A1B">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Investīciju piesaiste ir ilgtermiņa process, kas ietver dažāda līmeņa tikšanās un sarunas ar potenciālajiem investoriem, kā arī konkrētas valsts atpazīstamības veidošanu investoru vidū. Lai Latvijas valstij radītu objektīvu un investorus piesaistošu tēlu, kā arī nodrošinātu vienotu investīciju piesaistes stratēģiju, jārada kvalitatīvs un pārdomāts Latvijas ekonomiskā profila raksturojums. </w:t>
            </w:r>
          </w:p>
          <w:p w14:paraId="642FE448" w14:textId="77777777" w:rsidR="004A4A1B" w:rsidRDefault="004A4A1B" w:rsidP="004A4A1B">
            <w:pPr>
              <w:pStyle w:val="ListParagraph"/>
              <w:spacing w:before="120" w:after="0" w:line="240" w:lineRule="auto"/>
              <w:ind w:left="0" w:firstLine="426"/>
              <w:contextualSpacing w:val="0"/>
              <w:jc w:val="both"/>
              <w:rPr>
                <w:rFonts w:ascii="Times New Roman" w:hAnsi="Times New Roman" w:cs="Times New Roman"/>
                <w:sz w:val="24"/>
                <w:szCs w:val="24"/>
              </w:rPr>
            </w:pPr>
            <w:r w:rsidRPr="5738FF71">
              <w:rPr>
                <w:rFonts w:ascii="Times New Roman" w:hAnsi="Times New Roman" w:cs="Times New Roman"/>
                <w:sz w:val="24"/>
                <w:szCs w:val="24"/>
              </w:rPr>
              <w:t xml:space="preserve">Ir veikta LIAA reorganizācija, kuras mērķis bija stiprināt iestādes kapacitāti eksporta veicināšanā un investīciju piesaistē, tai skaitā palielinot LIAA reģionālo pārstāvniecību sniegto pakalpojumu klāstu. Reorganizācijas rezultātā ir trīskāršots investīciju jomā iesaistīto darbinieku skaits, nodrošinot katram ārvalstu investīciju projektam savu menedžeri. Līdz ar to nākotnē būs iespējams būtiski kāpināt ārvalstu investīciju piesaisti Latvijai, taču, lai investīciju piesaiste būtu </w:t>
            </w:r>
            <w:proofErr w:type="spellStart"/>
            <w:r w:rsidRPr="5738FF71">
              <w:rPr>
                <w:rFonts w:ascii="Times New Roman" w:hAnsi="Times New Roman" w:cs="Times New Roman"/>
                <w:sz w:val="24"/>
                <w:szCs w:val="24"/>
              </w:rPr>
              <w:t>mērķorientēta</w:t>
            </w:r>
            <w:proofErr w:type="spellEnd"/>
            <w:r w:rsidRPr="5738FF71">
              <w:rPr>
                <w:rFonts w:ascii="Times New Roman" w:hAnsi="Times New Roman" w:cs="Times New Roman"/>
                <w:sz w:val="24"/>
                <w:szCs w:val="24"/>
              </w:rPr>
              <w:t xml:space="preserve">, ir nepieciešams sagatavot Latvijas ekonomisko profilu. Turpmāk uzdotais uzdevums ir vērtējams </w:t>
            </w:r>
            <w:r>
              <w:rPr>
                <w:rFonts w:ascii="Times New Roman" w:hAnsi="Times New Roman" w:cs="Times New Roman"/>
                <w:sz w:val="24"/>
                <w:szCs w:val="24"/>
              </w:rPr>
              <w:t>kopsakarā ar LIAA stratēģisko uzdevumu investīciju piesaistē un eksporta apjomu kāpināšanā un tā rezultātiem.</w:t>
            </w:r>
          </w:p>
          <w:p w14:paraId="3C22ADD0" w14:textId="77777777" w:rsidR="00A92A4E" w:rsidRDefault="00A92A4E" w:rsidP="004A4A1B">
            <w:pPr>
              <w:pStyle w:val="ListParagraph"/>
              <w:spacing w:before="120" w:after="0" w:line="240" w:lineRule="auto"/>
              <w:ind w:left="0" w:firstLine="426"/>
              <w:contextualSpacing w:val="0"/>
              <w:jc w:val="both"/>
              <w:rPr>
                <w:rFonts w:ascii="Times New Roman" w:eastAsia="Times New Roman" w:hAnsi="Times New Roman" w:cs="Times New Roman"/>
                <w:b/>
                <w:bCs/>
                <w:kern w:val="0"/>
                <w:sz w:val="24"/>
                <w:szCs w:val="24"/>
                <w:lang w:eastAsia="lv-LV"/>
                <w14:ligatures w14:val="none"/>
              </w:rPr>
            </w:pPr>
            <w:r w:rsidRPr="00A92A4E">
              <w:rPr>
                <w:rFonts w:ascii="Times New Roman" w:eastAsia="Times New Roman" w:hAnsi="Times New Roman" w:cs="Times New Roman"/>
                <w:b/>
                <w:bCs/>
                <w:kern w:val="0"/>
                <w:sz w:val="24"/>
                <w:szCs w:val="24"/>
                <w:lang w:eastAsia="lv-LV"/>
                <w14:ligatures w14:val="none"/>
              </w:rPr>
              <w:t>Sagatavot Latvijas ekonomisko profilu – vizuālo informācijas materiālu, ko lietot potenciālo sadarbības partneru uzrunāšanai</w:t>
            </w:r>
            <w:r>
              <w:rPr>
                <w:rFonts w:ascii="Times New Roman" w:eastAsia="Times New Roman" w:hAnsi="Times New Roman" w:cs="Times New Roman"/>
                <w:b/>
                <w:bCs/>
                <w:kern w:val="0"/>
                <w:sz w:val="24"/>
                <w:szCs w:val="24"/>
                <w:lang w:eastAsia="lv-LV"/>
                <w14:ligatures w14:val="none"/>
              </w:rPr>
              <w:t>.</w:t>
            </w:r>
          </w:p>
          <w:p w14:paraId="777D07E9" w14:textId="2E0B08E6" w:rsidR="00A92A4E" w:rsidRPr="004A4A1B" w:rsidRDefault="00A92A4E" w:rsidP="004A4A1B">
            <w:pPr>
              <w:pStyle w:val="ListParagraph"/>
              <w:spacing w:before="120" w:after="0" w:line="240" w:lineRule="auto"/>
              <w:ind w:left="0" w:firstLine="426"/>
              <w:contextualSpacing w:val="0"/>
              <w:jc w:val="both"/>
              <w:rPr>
                <w:rFonts w:ascii="Times New Roman" w:hAnsi="Times New Roman" w:cs="Times New Roman"/>
                <w:sz w:val="24"/>
                <w:szCs w:val="24"/>
              </w:rPr>
            </w:pPr>
          </w:p>
        </w:tc>
      </w:tr>
      <w:tr w:rsidR="009124B6" w:rsidRPr="008B6DA2" w14:paraId="6862B15D"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AECA61" w14:textId="305208BA" w:rsidR="004A4A1B" w:rsidRDefault="004A4A1B" w:rsidP="004A4A1B">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E96901A" w14:textId="562588C2" w:rsidR="004A4A1B" w:rsidRPr="008B6DA2" w:rsidRDefault="004A4A1B" w:rsidP="00A92A4E">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231D60" w14:textId="78FC555D" w:rsidR="004A4A1B" w:rsidRPr="008B6DA2" w:rsidRDefault="004A4A1B" w:rsidP="004A4A1B">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2A9CF4" w14:textId="0363B74B" w:rsidR="004A4A1B" w:rsidRPr="008B6DA2" w:rsidRDefault="004A4A1B" w:rsidP="004A4A1B">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389D31" w14:textId="77777777" w:rsidR="004A4A1B" w:rsidRDefault="004A4A1B" w:rsidP="004A4A1B">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3F49E009" w14:textId="71F06D28" w:rsidR="004A4A1B" w:rsidRPr="008B6DA2" w:rsidRDefault="004A4A1B" w:rsidP="004A4A1B">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024A1DF" w14:textId="69A600B8" w:rsidR="004A4A1B" w:rsidRPr="008B6DA2" w:rsidRDefault="004A4A1B" w:rsidP="004A4A1B">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4A4A1B" w:rsidRPr="008B6DA2" w14:paraId="706EF6A6"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3355BA" w14:textId="6788D303" w:rsidR="004A4A1B" w:rsidRPr="008B6DA2" w:rsidRDefault="00A92A4E" w:rsidP="004A4A1B">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A92A4E">
              <w:rPr>
                <w:rFonts w:ascii="Times New Roman" w:eastAsia="Times New Roman" w:hAnsi="Times New Roman" w:cs="Times New Roman"/>
                <w:kern w:val="0"/>
                <w:sz w:val="24"/>
                <w:szCs w:val="24"/>
                <w:lang w:eastAsia="lv-LV"/>
                <w14:ligatures w14:val="none"/>
              </w:rPr>
              <w:t>Iespēja</w:t>
            </w:r>
            <w:r>
              <w:rPr>
                <w:rFonts w:ascii="Times New Roman" w:eastAsia="Times New Roman" w:hAnsi="Times New Roman" w:cs="Times New Roman"/>
                <w:b/>
                <w:bCs/>
                <w:kern w:val="0"/>
                <w:sz w:val="24"/>
                <w:szCs w:val="24"/>
                <w:lang w:eastAsia="lv-LV"/>
                <w14:ligatures w14:val="none"/>
              </w:rPr>
              <w:t xml:space="preserve"> </w:t>
            </w:r>
            <w:r w:rsidRPr="00692ECB">
              <w:rPr>
                <w:rFonts w:ascii="Times New Roman" w:hAnsi="Times New Roman" w:cs="Times New Roman"/>
                <w:sz w:val="24"/>
                <w:szCs w:val="24"/>
              </w:rPr>
              <w:t>jebkuram valsts darbiniekam, kas savās darba gaitās saskaras ar nepieciešamību vai iespēju prezentēt Latviju investoriem, sniegt jau iepriekš sagatavotu, pārbaudītu un faktiem atbilstošu informāciju, kurā dažādos griezumos ir ietverti investorus interesējoši Latvijas ekonomikas aspekti, kas ļauj gūt pārliec</w:t>
            </w:r>
            <w:r>
              <w:rPr>
                <w:rFonts w:ascii="Times New Roman" w:hAnsi="Times New Roman" w:cs="Times New Roman"/>
                <w:sz w:val="24"/>
                <w:szCs w:val="24"/>
              </w:rPr>
              <w:t>ību</w:t>
            </w:r>
            <w:r w:rsidRPr="00692ECB">
              <w:rPr>
                <w:rFonts w:ascii="Times New Roman" w:hAnsi="Times New Roman" w:cs="Times New Roman"/>
                <w:sz w:val="24"/>
                <w:szCs w:val="24"/>
              </w:rPr>
              <w:t xml:space="preserve"> par Latviju kā investīcijām pievilcīgu un konkurētspējīgu valsti.</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6CB023" w14:textId="1F7E422C" w:rsidR="004A4A1B" w:rsidRPr="00A92A4E" w:rsidRDefault="00A92A4E" w:rsidP="00A92A4E">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Sagatavots vizuāls informācijas materiāls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AE1A63" w14:textId="2A787395" w:rsidR="004A4A1B" w:rsidRPr="00A92A4E" w:rsidRDefault="00A92A4E" w:rsidP="00A92A4E">
            <w:pPr>
              <w:spacing w:before="120" w:after="0" w:line="240" w:lineRule="auto"/>
              <w:jc w:val="center"/>
              <w:rPr>
                <w:rFonts w:ascii="Times New Roman" w:eastAsia="Times New Roman" w:hAnsi="Times New Roman" w:cs="Times New Roman"/>
                <w:kern w:val="0"/>
                <w:sz w:val="24"/>
                <w:szCs w:val="24"/>
                <w:lang w:eastAsia="lv-LV"/>
                <w14:ligatures w14:val="none"/>
              </w:rPr>
            </w:pPr>
            <w:r w:rsidRPr="00A92A4E">
              <w:rPr>
                <w:rFonts w:ascii="Times New Roman" w:hAnsi="Times New Roman" w:cs="Times New Roman"/>
                <w:sz w:val="24"/>
                <w:szCs w:val="24"/>
              </w:rPr>
              <w:t>LIAA (EM)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37228E" w14:textId="5FE466C3" w:rsidR="004A4A1B" w:rsidRPr="00A92A4E" w:rsidRDefault="00A92A4E" w:rsidP="00A92A4E">
            <w:pPr>
              <w:spacing w:before="120" w:after="0" w:line="240" w:lineRule="auto"/>
              <w:jc w:val="center"/>
              <w:rPr>
                <w:rFonts w:ascii="Times New Roman" w:eastAsia="Times New Roman" w:hAnsi="Times New Roman" w:cs="Times New Roman"/>
                <w:kern w:val="0"/>
                <w:sz w:val="24"/>
                <w:szCs w:val="24"/>
                <w:lang w:eastAsia="lv-LV"/>
                <w14:ligatures w14:val="none"/>
              </w:rPr>
            </w:pPr>
            <w:r w:rsidRPr="00A92A4E">
              <w:rPr>
                <w:rFonts w:ascii="Times New Roman" w:eastAsia="Times New Roman" w:hAnsi="Times New Roman" w:cs="Times New Roman"/>
                <w:kern w:val="0"/>
                <w:sz w:val="24"/>
                <w:szCs w:val="24"/>
                <w:lang w:eastAsia="lv-LV"/>
                <w14:ligatures w14:val="none"/>
              </w:rPr>
              <w:t>FLA</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356C37" w14:textId="6F629C96" w:rsidR="004A4A1B" w:rsidRPr="00913DAF" w:rsidRDefault="00A92A4E" w:rsidP="00A92A4E">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hAnsi="Times New Roman" w:cs="Times New Roman"/>
                <w:b/>
                <w:bCs/>
                <w:sz w:val="24"/>
                <w:szCs w:val="24"/>
              </w:rPr>
              <w:t>3</w:t>
            </w:r>
            <w:r w:rsidR="00C77D9D" w:rsidRPr="00913DAF">
              <w:rPr>
                <w:rFonts w:ascii="Times New Roman" w:hAnsi="Times New Roman" w:cs="Times New Roman"/>
                <w:b/>
                <w:bCs/>
                <w:sz w:val="24"/>
                <w:szCs w:val="24"/>
              </w:rPr>
              <w:t>1</w:t>
            </w:r>
            <w:r w:rsidRPr="00913DAF">
              <w:rPr>
                <w:rFonts w:ascii="Times New Roman" w:hAnsi="Times New Roman" w:cs="Times New Roman"/>
                <w:b/>
                <w:bCs/>
                <w:sz w:val="24"/>
                <w:szCs w:val="24"/>
              </w:rPr>
              <w:t>.</w:t>
            </w:r>
            <w:r w:rsidR="00C77D9D" w:rsidRPr="00913DAF">
              <w:rPr>
                <w:rFonts w:ascii="Times New Roman" w:hAnsi="Times New Roman" w:cs="Times New Roman"/>
                <w:b/>
                <w:bCs/>
                <w:sz w:val="24"/>
                <w:szCs w:val="24"/>
              </w:rPr>
              <w:t>12</w:t>
            </w:r>
            <w:r w:rsidRPr="00913DAF">
              <w:rPr>
                <w:rFonts w:ascii="Times New Roman" w:hAnsi="Times New Roman" w:cs="Times New Roman"/>
                <w:b/>
                <w:bCs/>
                <w:sz w:val="24"/>
                <w:szCs w:val="24"/>
              </w:rPr>
              <w:t>.2025.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855087" w14:textId="5222C5E2" w:rsidR="004A4A1B" w:rsidRDefault="00A92A4E" w:rsidP="00A92A4E">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LIAA valsts budžeta ietvaros</w:t>
            </w:r>
          </w:p>
        </w:tc>
      </w:tr>
      <w:tr w:rsidR="00A92A4E" w:rsidRPr="008B6DA2" w14:paraId="749D6000"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41AF5F35" w14:textId="7EF34307" w:rsidR="00A92A4E" w:rsidRPr="008B6DA2" w:rsidRDefault="00A92A4E"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2</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7FE44E50" w14:textId="380A3F8A" w:rsidR="00A92A4E" w:rsidRPr="008B6DA2" w:rsidRDefault="00A92A4E" w:rsidP="00290F78">
            <w:pPr>
              <w:pStyle w:val="Heading3"/>
              <w:rPr>
                <w:lang w:eastAsia="lv-LV"/>
              </w:rPr>
            </w:pPr>
            <w:bookmarkStart w:id="26" w:name="_Toc200546728"/>
            <w:r w:rsidRPr="00A92A4E">
              <w:rPr>
                <w:lang w:eastAsia="lv-LV"/>
              </w:rPr>
              <w:t>LATVIJAS INVESTĪCIJU PORTFEĻA PIEDĀVĀJUMA IZVEIDE</w:t>
            </w:r>
            <w:bookmarkEnd w:id="26"/>
          </w:p>
        </w:tc>
      </w:tr>
      <w:tr w:rsidR="00A92A4E" w:rsidRPr="004A4A1B" w14:paraId="5FFCFE4A"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478D377" w14:textId="77777777" w:rsidR="00A92A4E" w:rsidRPr="008B6DA2" w:rsidRDefault="00A92A4E"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3593E0" w14:textId="77777777" w:rsidR="00BD3D61" w:rsidRPr="00F073E8" w:rsidRDefault="00BD3D61" w:rsidP="00BD3D61">
            <w:pPr>
              <w:spacing w:before="120" w:after="0" w:line="240" w:lineRule="auto"/>
              <w:ind w:firstLine="426"/>
              <w:jc w:val="both"/>
              <w:rPr>
                <w:rStyle w:val="normaltextrun"/>
                <w:rFonts w:ascii="Times New Roman" w:hAnsi="Times New Roman" w:cs="Times New Roman"/>
                <w:sz w:val="24"/>
                <w:szCs w:val="24"/>
              </w:rPr>
            </w:pPr>
            <w:r w:rsidRPr="00F073E8">
              <w:rPr>
                <w:rFonts w:ascii="Times New Roman" w:hAnsi="Times New Roman" w:cs="Times New Roman"/>
                <w:sz w:val="24"/>
                <w:szCs w:val="24"/>
              </w:rPr>
              <w:t xml:space="preserve">Investīciju piesaistei ir būtiska loma jaunu dalībnieku piesaistei Latvijas kapitāla tirgū, jo starptautiskiem uzņēmumiem investīcijas Latvijas var tikt daļēji kreditētas no to “mātes” uzņēmuma izcelsmes valsts. Savukārt, lai </w:t>
            </w:r>
            <w:r>
              <w:rPr>
                <w:rFonts w:ascii="Times New Roman" w:hAnsi="Times New Roman" w:cs="Times New Roman"/>
                <w:sz w:val="24"/>
                <w:szCs w:val="24"/>
              </w:rPr>
              <w:t xml:space="preserve">investori </w:t>
            </w:r>
            <w:r w:rsidRPr="00F073E8">
              <w:rPr>
                <w:rFonts w:ascii="Times New Roman" w:hAnsi="Times New Roman" w:cs="Times New Roman"/>
                <w:sz w:val="24"/>
                <w:szCs w:val="24"/>
              </w:rPr>
              <w:t>pieņemtu lēmumu i</w:t>
            </w:r>
            <w:r>
              <w:rPr>
                <w:rFonts w:ascii="Times New Roman" w:hAnsi="Times New Roman" w:cs="Times New Roman"/>
                <w:sz w:val="24"/>
                <w:szCs w:val="24"/>
              </w:rPr>
              <w:t>eguldīt</w:t>
            </w:r>
            <w:r w:rsidRPr="00F073E8">
              <w:rPr>
                <w:rFonts w:ascii="Times New Roman" w:hAnsi="Times New Roman" w:cs="Times New Roman"/>
                <w:sz w:val="24"/>
                <w:szCs w:val="24"/>
              </w:rPr>
              <w:t xml:space="preserve"> Latvijā, svarīga ir stratēģiski veidota un interesanta investīciju portfeļa piedāvājuma esamība. </w:t>
            </w:r>
            <w:r>
              <w:rPr>
                <w:rStyle w:val="normaltextrun"/>
                <w:rFonts w:ascii="Times New Roman" w:hAnsi="Times New Roman" w:cs="Times New Roman"/>
                <w:color w:val="000000"/>
                <w:sz w:val="24"/>
                <w:szCs w:val="24"/>
                <w:shd w:val="clear" w:color="auto" w:fill="FFFFFF"/>
              </w:rPr>
              <w:t>Viens no i</w:t>
            </w:r>
            <w:r w:rsidRPr="00692ECB">
              <w:rPr>
                <w:rStyle w:val="normaltextrun"/>
                <w:rFonts w:ascii="Times New Roman" w:hAnsi="Times New Roman" w:cs="Times New Roman"/>
                <w:color w:val="000000"/>
                <w:sz w:val="24"/>
                <w:szCs w:val="24"/>
                <w:shd w:val="clear" w:color="auto" w:fill="FFFFFF"/>
              </w:rPr>
              <w:t>nvestīciju projektu portfeļa piedāvājum</w:t>
            </w:r>
            <w:r>
              <w:rPr>
                <w:rStyle w:val="normaltextrun"/>
                <w:rFonts w:ascii="Times New Roman" w:hAnsi="Times New Roman" w:cs="Times New Roman"/>
                <w:color w:val="000000"/>
                <w:sz w:val="24"/>
                <w:szCs w:val="24"/>
                <w:shd w:val="clear" w:color="auto" w:fill="FFFFFF"/>
              </w:rPr>
              <w:t>a veidošanas mērķiem būtu</w:t>
            </w:r>
            <w:r w:rsidRPr="00692ECB">
              <w:rPr>
                <w:rStyle w:val="normaltextrun"/>
                <w:rFonts w:ascii="Times New Roman" w:hAnsi="Times New Roman" w:cs="Times New Roman"/>
                <w:color w:val="000000"/>
                <w:sz w:val="24"/>
                <w:szCs w:val="24"/>
                <w:shd w:val="clear" w:color="auto" w:fill="FFFFFF"/>
              </w:rPr>
              <w:t xml:space="preserve"> piesaistīt bankas kā investīciju projektu finansētājus, veidojot klientu portfeli potenciālai finanšu plūsmai, plašākai kreditēšanai un finanšu </w:t>
            </w:r>
            <w:r w:rsidRPr="00F073E8">
              <w:rPr>
                <w:rStyle w:val="normaltextrun"/>
                <w:rFonts w:ascii="Times New Roman" w:hAnsi="Times New Roman" w:cs="Times New Roman"/>
                <w:color w:val="000000"/>
                <w:sz w:val="24"/>
                <w:szCs w:val="24"/>
                <w:shd w:val="clear" w:color="auto" w:fill="FFFFFF"/>
              </w:rPr>
              <w:t>pakalpojum</w:t>
            </w:r>
            <w:r>
              <w:rPr>
                <w:rStyle w:val="normaltextrun"/>
                <w:rFonts w:ascii="Times New Roman" w:hAnsi="Times New Roman" w:cs="Times New Roman"/>
                <w:color w:val="000000"/>
                <w:sz w:val="24"/>
                <w:szCs w:val="24"/>
                <w:shd w:val="clear" w:color="auto" w:fill="FFFFFF"/>
              </w:rPr>
              <w:t>u</w:t>
            </w:r>
            <w:r w:rsidRPr="00F073E8">
              <w:rPr>
                <w:rStyle w:val="normaltextrun"/>
                <w:rFonts w:ascii="Times New Roman" w:hAnsi="Times New Roman" w:cs="Times New Roman"/>
                <w:color w:val="000000"/>
                <w:sz w:val="24"/>
                <w:szCs w:val="24"/>
                <w:shd w:val="clear" w:color="auto" w:fill="FFFFFF"/>
              </w:rPr>
              <w:t xml:space="preserve"> sniedzēj</w:t>
            </w:r>
            <w:r>
              <w:rPr>
                <w:rStyle w:val="normaltextrun"/>
                <w:rFonts w:ascii="Times New Roman" w:hAnsi="Times New Roman" w:cs="Times New Roman"/>
                <w:color w:val="000000"/>
                <w:sz w:val="24"/>
                <w:szCs w:val="24"/>
                <w:shd w:val="clear" w:color="auto" w:fill="FFFFFF"/>
              </w:rPr>
              <w:t>u</w:t>
            </w:r>
            <w:r w:rsidRPr="00692ECB">
              <w:rPr>
                <w:rStyle w:val="normaltextrun"/>
                <w:rFonts w:ascii="Times New Roman" w:hAnsi="Times New Roman" w:cs="Times New Roman"/>
                <w:color w:val="000000"/>
                <w:sz w:val="24"/>
                <w:szCs w:val="24"/>
                <w:shd w:val="clear" w:color="auto" w:fill="FFFFFF"/>
              </w:rPr>
              <w:t xml:space="preserve"> ienākšanai Latvijā.</w:t>
            </w:r>
          </w:p>
          <w:p w14:paraId="4F76ADE0" w14:textId="77777777" w:rsidR="00BD3D61" w:rsidRDefault="00BD3D61" w:rsidP="00BD3D6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Latvijas investīciju portfeļa piedāvājuma sagatavošana ļauj nevis tikai paļauties uz ārvalstu investoru interesi un vēlmi veikt ieguldījumus Latvijā, bet gan </w:t>
            </w:r>
            <w:proofErr w:type="spellStart"/>
            <w:r w:rsidRPr="5738FF71">
              <w:rPr>
                <w:rFonts w:ascii="Times New Roman" w:hAnsi="Times New Roman" w:cs="Times New Roman"/>
                <w:sz w:val="24"/>
                <w:szCs w:val="24"/>
              </w:rPr>
              <w:t>proaktīvi</w:t>
            </w:r>
            <w:proofErr w:type="spellEnd"/>
            <w:r w:rsidRPr="5738FF71">
              <w:rPr>
                <w:rFonts w:ascii="Times New Roman" w:hAnsi="Times New Roman" w:cs="Times New Roman"/>
                <w:sz w:val="24"/>
                <w:szCs w:val="24"/>
              </w:rPr>
              <w:t xml:space="preserve"> darboties investīciju piesaistes jomā, tādējādi paplašinot potenciālo ieguldītāju loku. Vienlaikus šāda portfeļa piedāvājuma esamība atvieglo potenciālo finanšu tirgus dalībnieku uzrunāšanu investīciju piesaistei un var tikt iekļauta arī ārvalstu vizīšu darba kārtībā. </w:t>
            </w:r>
          </w:p>
          <w:p w14:paraId="16F93861" w14:textId="77777777" w:rsidR="00BD3D61" w:rsidRPr="006A745F" w:rsidRDefault="00BD3D61" w:rsidP="00BD3D61">
            <w:pPr>
              <w:spacing w:before="120" w:after="0" w:line="240" w:lineRule="auto"/>
              <w:ind w:firstLine="426"/>
              <w:jc w:val="both"/>
              <w:rPr>
                <w:rStyle w:val="normaltextrun"/>
                <w:rFonts w:ascii="Times New Roman" w:hAnsi="Times New Roman" w:cs="Times New Roman"/>
                <w:sz w:val="24"/>
                <w:szCs w:val="24"/>
              </w:rPr>
            </w:pPr>
            <w:r w:rsidRPr="5738FF71">
              <w:rPr>
                <w:rFonts w:ascii="Times New Roman" w:hAnsi="Times New Roman" w:cs="Times New Roman"/>
                <w:sz w:val="24"/>
                <w:szCs w:val="24"/>
              </w:rPr>
              <w:t xml:space="preserve">Sagatavojot Latvijas investīciju portfeļa piedāvājumu, ir svarīgi to veidot stratēģiski, piemēram, ietverot jomas, kurās šobrīd strauji aug tirgus pieprasījums, piemēram, mākslīgais intelekts, FINTECH (tajā skaitā </w:t>
            </w:r>
            <w:proofErr w:type="spellStart"/>
            <w:r w:rsidRPr="5738FF71">
              <w:rPr>
                <w:rFonts w:ascii="Times New Roman" w:hAnsi="Times New Roman" w:cs="Times New Roman"/>
                <w:sz w:val="24"/>
                <w:szCs w:val="24"/>
              </w:rPr>
              <w:t>kriptonozare</w:t>
            </w:r>
            <w:proofErr w:type="spellEnd"/>
            <w:r w:rsidRPr="5738FF71">
              <w:rPr>
                <w:rFonts w:ascii="Times New Roman" w:hAnsi="Times New Roman" w:cs="Times New Roman"/>
                <w:sz w:val="24"/>
                <w:szCs w:val="24"/>
              </w:rPr>
              <w:t>), tajā pašā laikā neaizmirstot tās nozares, kurās Latvija ir industriāli spēcīga. Viens no veidiem kā mainīt līdzšinējo pieeju investīciju piesaistei, ir iekļaut Latvijas investīciju portfeļa piedāvājumā investīciju teritoriālo kartējumu, tādējādi gūstot objektīvus datus par investīciju piesaisti reģionos. Šādu datu izvērtēšana ļaus nākotnē izstrādāt daudz precīzāk mērķētas atbalsta programmas, lai veicinātu finansējuma pieejamību reģionos.</w:t>
            </w:r>
          </w:p>
          <w:p w14:paraId="71F49815" w14:textId="77777777" w:rsidR="00BD3D61" w:rsidRDefault="00BD3D61" w:rsidP="00BD3D61">
            <w:pPr>
              <w:pStyle w:val="NormalWeb"/>
              <w:spacing w:before="120" w:beforeAutospacing="0" w:after="0" w:afterAutospacing="0"/>
              <w:ind w:firstLine="426"/>
              <w:jc w:val="both"/>
            </w:pPr>
            <w:r>
              <w:t xml:space="preserve">Latvijas investīciju portfeļa piedāvājuma sagatavošanā noteikta loma ir diasporas iesaistei, jo ārvalstīs dzīvojošie Latvijas izcelsmes profesionāļi var sniegt unikālu pievienoto vērtību, izmantojot savas globālās zināšanas, pieredzi un kontaktu tīklus. Ārvalstīs dzīvojošie latvieši ar pieredzi investīciju nozarē un uzņēmējdarbībā var palīdzēt veidot efektīvus piedāvājumus potenciālajiem investoriem, sniedzot ieskatu starptautiskajā biznesa kultūrā un investoru prasībās. </w:t>
            </w:r>
            <w:r w:rsidRPr="002257D5">
              <w:t>Tāpat būtiski ir veicināt diasporas uzņēmēju iesaisti Latvijas sociālo problēmu risināšanā, sniedzot tiem iespējas ne tikai investēt, bet arī ietekmēt sabiedrības attīstību ar savām idejām un pieredzi.</w:t>
            </w:r>
            <w:r>
              <w:t xml:space="preserve"> </w:t>
            </w:r>
          </w:p>
          <w:p w14:paraId="449DA9DB" w14:textId="4A6B457D" w:rsidR="00A92A4E" w:rsidRDefault="00BD3D61" w:rsidP="00A92A4E">
            <w:pPr>
              <w:pStyle w:val="ListParagraph"/>
              <w:spacing w:before="120" w:after="0" w:line="240" w:lineRule="auto"/>
              <w:ind w:left="0" w:firstLine="426"/>
              <w:contextualSpacing w:val="0"/>
              <w:jc w:val="both"/>
              <w:rPr>
                <w:rFonts w:ascii="Times New Roman" w:hAnsi="Times New Roman" w:cs="Times New Roman"/>
                <w:b/>
                <w:bCs/>
                <w:sz w:val="24"/>
                <w:szCs w:val="24"/>
              </w:rPr>
            </w:pPr>
            <w:r w:rsidRPr="00BD3D61">
              <w:rPr>
                <w:rFonts w:ascii="Times New Roman" w:hAnsi="Times New Roman" w:cs="Times New Roman"/>
                <w:b/>
                <w:bCs/>
                <w:sz w:val="24"/>
                <w:szCs w:val="24"/>
              </w:rPr>
              <w:t xml:space="preserve">Sagatavot un ik gadu atjaunot Latvijas investīciju portfeļa piedāvājumu, ietverot teritoriālo kartējumu un aktualizējot jomas, kuras ir ne tikai Latvijas industrijas pamats, bet arī jomas, kurās šobrīd strauji aug tirgus pieprasījums, piemēram, mākslīgais intelekts, FINTECH (tajā skaitā </w:t>
            </w:r>
            <w:proofErr w:type="spellStart"/>
            <w:r w:rsidRPr="00BD3D61">
              <w:rPr>
                <w:rFonts w:ascii="Times New Roman" w:hAnsi="Times New Roman" w:cs="Times New Roman"/>
                <w:b/>
                <w:bCs/>
                <w:sz w:val="24"/>
                <w:szCs w:val="24"/>
              </w:rPr>
              <w:t>kriptonozare</w:t>
            </w:r>
            <w:proofErr w:type="spellEnd"/>
            <w:r w:rsidRPr="00BD3D61">
              <w:rPr>
                <w:rFonts w:ascii="Times New Roman" w:hAnsi="Times New Roman" w:cs="Times New Roman"/>
                <w:b/>
                <w:bCs/>
                <w:sz w:val="24"/>
                <w:szCs w:val="24"/>
              </w:rPr>
              <w:t>) u.c.</w:t>
            </w:r>
            <w:r>
              <w:rPr>
                <w:rFonts w:ascii="Times New Roman" w:hAnsi="Times New Roman" w:cs="Times New Roman"/>
                <w:b/>
                <w:bCs/>
                <w:sz w:val="24"/>
                <w:szCs w:val="24"/>
              </w:rPr>
              <w:t>:</w:t>
            </w:r>
          </w:p>
          <w:p w14:paraId="44053253" w14:textId="5CBD50C9" w:rsidR="00BD3D61" w:rsidRDefault="00BD3D61" w:rsidP="00BD3D61">
            <w:pPr>
              <w:pStyle w:val="ListParagraph"/>
              <w:numPr>
                <w:ilvl w:val="1"/>
                <w:numId w:val="72"/>
              </w:numPr>
              <w:spacing w:before="120" w:after="0" w:line="240" w:lineRule="auto"/>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BD3D61">
              <w:rPr>
                <w:rFonts w:ascii="Times New Roman" w:hAnsi="Times New Roman" w:cs="Times New Roman"/>
                <w:b/>
                <w:bCs/>
                <w:sz w:val="24"/>
                <w:szCs w:val="24"/>
              </w:rPr>
              <w:t>Definēt jomas, sagatavot Latvijas investīciju portfeli, pastāvīgi to atjaunot un operatīvi informēt par to nozaru ministrijas, kas strādā ar starptautisko investīciju piesaisti</w:t>
            </w:r>
            <w:r>
              <w:rPr>
                <w:rFonts w:ascii="Times New Roman" w:hAnsi="Times New Roman" w:cs="Times New Roman"/>
                <w:b/>
                <w:bCs/>
                <w:sz w:val="24"/>
                <w:szCs w:val="24"/>
              </w:rPr>
              <w:t>;</w:t>
            </w:r>
          </w:p>
          <w:p w14:paraId="23D9DD38" w14:textId="23DF472F" w:rsidR="00BD3D61" w:rsidRDefault="00BD3D61" w:rsidP="00BD3D61">
            <w:pPr>
              <w:pStyle w:val="ListParagraph"/>
              <w:numPr>
                <w:ilvl w:val="1"/>
                <w:numId w:val="72"/>
              </w:numPr>
              <w:spacing w:before="120" w:after="0" w:line="240" w:lineRule="auto"/>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BD3D61">
              <w:rPr>
                <w:rFonts w:ascii="Times New Roman" w:hAnsi="Times New Roman" w:cs="Times New Roman"/>
                <w:b/>
                <w:bCs/>
                <w:sz w:val="24"/>
                <w:szCs w:val="24"/>
              </w:rPr>
              <w:t>Aktīvi pozicionēt nozares/uzņēmumu ārvalstu tirgos – LIAA ikgadējo rīcības plāna aktivitāšu izstrāde ar mērķi piesaistīt investīcijas un veicināt eksportu</w:t>
            </w:r>
            <w:r>
              <w:rPr>
                <w:rFonts w:ascii="Times New Roman" w:hAnsi="Times New Roman" w:cs="Times New Roman"/>
                <w:b/>
                <w:bCs/>
                <w:sz w:val="24"/>
                <w:szCs w:val="24"/>
              </w:rPr>
              <w:t>;</w:t>
            </w:r>
          </w:p>
          <w:p w14:paraId="45E756C7" w14:textId="29E275F5" w:rsidR="00BD3D61" w:rsidRDefault="00BD3D61" w:rsidP="00BD3D61">
            <w:pPr>
              <w:pStyle w:val="ListParagraph"/>
              <w:numPr>
                <w:ilvl w:val="1"/>
                <w:numId w:val="72"/>
              </w:numPr>
              <w:spacing w:before="120" w:after="0" w:line="240" w:lineRule="auto"/>
              <w:contextualSpacing w:val="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BD3D61">
              <w:rPr>
                <w:rFonts w:ascii="Times New Roman" w:hAnsi="Times New Roman" w:cs="Times New Roman"/>
                <w:b/>
                <w:bCs/>
                <w:sz w:val="24"/>
                <w:szCs w:val="24"/>
              </w:rPr>
              <w:t>Ik gadu organizēt 5 augsta līmeņa uzņēmēju delegācijas uz partnervalstīm, tajā skaitā, pieaicinot diasporas pārstāvjus.</w:t>
            </w:r>
          </w:p>
          <w:p w14:paraId="563590B3" w14:textId="295FDE18" w:rsidR="00BD3D61" w:rsidRPr="00BD3D61" w:rsidRDefault="00BD3D61" w:rsidP="00A92A4E">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A92A4E" w:rsidRPr="008B6DA2" w14:paraId="622CCA9B"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7B43FDE" w14:textId="77777777" w:rsidR="00A92A4E" w:rsidRDefault="00A92A4E" w:rsidP="00776E8D">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02D91A"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4F8FC9"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4C0DF4"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C00DE7" w14:textId="77777777" w:rsidR="00A92A4E"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02E21C9B"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7016F0"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92A4E" w14:paraId="31E6BE4E"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658FD8" w14:textId="77C3F3C9" w:rsidR="00A92A4E" w:rsidRPr="00FE2CC5" w:rsidRDefault="009124B6" w:rsidP="00FE2CC5">
            <w:pPr>
              <w:spacing w:before="120" w:after="0" w:line="240" w:lineRule="auto"/>
              <w:jc w:val="center"/>
              <w:rPr>
                <w:rFonts w:ascii="Times New Roman" w:hAnsi="Times New Roman" w:cs="Times New Roman"/>
                <w:color w:val="00B0F0"/>
                <w:sz w:val="24"/>
                <w:szCs w:val="24"/>
              </w:rPr>
            </w:pPr>
            <w:r w:rsidRPr="00913DAF">
              <w:rPr>
                <w:rFonts w:ascii="Times New Roman" w:hAnsi="Times New Roman" w:cs="Times New Roman"/>
                <w:sz w:val="24"/>
                <w:szCs w:val="24"/>
              </w:rPr>
              <w:t>Atvieglota potenciālo finanšu tirgus dalībnieku uzrunāšana investīciju piesaistei. Iespējas nākotnē izstrādāt daudz precīzāk mērķētas atbalsta programmas, lai veicinātu finansējuma pieejamību reģionos.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BE293D4" w14:textId="77777777" w:rsidR="00A92A4E" w:rsidRDefault="00BD3D61" w:rsidP="009124B6">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1. </w:t>
            </w:r>
            <w:r w:rsidRPr="00BD3D61">
              <w:rPr>
                <w:rFonts w:ascii="Times New Roman" w:eastAsia="Times New Roman" w:hAnsi="Times New Roman" w:cs="Times New Roman"/>
                <w:kern w:val="0"/>
                <w:sz w:val="24"/>
                <w:szCs w:val="24"/>
                <w:lang w:eastAsia="lv-LV"/>
                <w14:ligatures w14:val="none"/>
              </w:rPr>
              <w:t>sagatavots Latvijas investīciju portfeļa piedāvājums</w:t>
            </w:r>
            <w:r>
              <w:rPr>
                <w:rFonts w:ascii="Times New Roman" w:eastAsia="Times New Roman" w:hAnsi="Times New Roman" w:cs="Times New Roman"/>
                <w:kern w:val="0"/>
                <w:sz w:val="24"/>
                <w:szCs w:val="24"/>
                <w:lang w:eastAsia="lv-LV"/>
                <w14:ligatures w14:val="none"/>
              </w:rPr>
              <w:t>;</w:t>
            </w:r>
          </w:p>
          <w:p w14:paraId="324C551E" w14:textId="64B7CA1F" w:rsidR="00BD3D61" w:rsidRPr="00BD3D61" w:rsidRDefault="00BD3D61" w:rsidP="009124B6">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2. organizētas 5 augsta līmeņa uzņēmēju </w:t>
            </w:r>
            <w:r w:rsidR="009124B6">
              <w:rPr>
                <w:rFonts w:ascii="Times New Roman" w:eastAsia="Times New Roman" w:hAnsi="Times New Roman" w:cs="Times New Roman"/>
                <w:kern w:val="0"/>
                <w:sz w:val="24"/>
                <w:szCs w:val="24"/>
                <w:lang w:eastAsia="lv-LV"/>
                <w14:ligatures w14:val="none"/>
              </w:rPr>
              <w:t>delegācijas uz partnervalstīm.</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6A3F48" w14:textId="73DDCB1D" w:rsidR="00A92A4E" w:rsidRPr="00BD3D61" w:rsidRDefault="00BD3D61"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BD3D61">
              <w:rPr>
                <w:rFonts w:ascii="Times New Roman" w:hAnsi="Times New Roman" w:cs="Times New Roman"/>
                <w:sz w:val="24"/>
                <w:szCs w:val="24"/>
              </w:rPr>
              <w:t>LIAA (EM)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0A8FC3" w14:textId="3146D4CE" w:rsidR="00A92A4E" w:rsidRPr="00A92A4E" w:rsidRDefault="00BD3D61"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FLA</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A683F53" w14:textId="77777777" w:rsidR="00A92A4E" w:rsidRPr="00913DAF" w:rsidRDefault="00BD3D61"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31.12.2025.</w:t>
            </w:r>
          </w:p>
          <w:p w14:paraId="583A072D" w14:textId="1C79DE68" w:rsidR="009124B6" w:rsidRPr="00A92A4E" w:rsidRDefault="009124B6" w:rsidP="00776E8D">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(turpmāk – ik gadu)</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32334C" w14:textId="131C632E" w:rsidR="00A92A4E" w:rsidRDefault="00BD3D61"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LIAA valsts budžeta ietvaros</w:t>
            </w:r>
          </w:p>
        </w:tc>
      </w:tr>
      <w:tr w:rsidR="00A92A4E" w:rsidRPr="008B6DA2" w14:paraId="58FEF297"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62E42A19" w14:textId="35483697" w:rsidR="00A92A4E" w:rsidRPr="008B6DA2" w:rsidRDefault="003943EA"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3</w:t>
            </w:r>
            <w:r w:rsidR="00A92A4E"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662FF60B" w14:textId="55EE1EA5" w:rsidR="00A92A4E" w:rsidRPr="008B6DA2" w:rsidRDefault="003943EA" w:rsidP="00290F78">
            <w:pPr>
              <w:pStyle w:val="Heading3"/>
              <w:rPr>
                <w:lang w:eastAsia="lv-LV"/>
              </w:rPr>
            </w:pPr>
            <w:bookmarkStart w:id="27" w:name="_Toc200546729"/>
            <w:r w:rsidRPr="003943EA">
              <w:rPr>
                <w:lang w:eastAsia="lv-LV"/>
              </w:rPr>
              <w:t>PUBLISKĀ UN PRIVĀTĀ PARTNERĪBA</w:t>
            </w:r>
            <w:bookmarkEnd w:id="27"/>
          </w:p>
        </w:tc>
      </w:tr>
      <w:tr w:rsidR="00A92A4E" w:rsidRPr="004A4A1B" w14:paraId="216B88F3"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AD6897" w14:textId="77777777" w:rsidR="00A92A4E" w:rsidRPr="008B6DA2" w:rsidRDefault="00A92A4E"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6FAD131" w14:textId="77777777" w:rsidR="009124B6" w:rsidRPr="00692ECB" w:rsidRDefault="009124B6" w:rsidP="009124B6">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Publiskā un privātā partnerība </w:t>
            </w:r>
            <w:r>
              <w:rPr>
                <w:rFonts w:ascii="Times New Roman" w:hAnsi="Times New Roman" w:cs="Times New Roman"/>
                <w:sz w:val="24"/>
                <w:szCs w:val="24"/>
              </w:rPr>
              <w:t>ir</w:t>
            </w:r>
            <w:r w:rsidRPr="00692ECB">
              <w:rPr>
                <w:rFonts w:ascii="Times New Roman" w:hAnsi="Times New Roman" w:cs="Times New Roman"/>
                <w:sz w:val="24"/>
                <w:szCs w:val="24"/>
              </w:rPr>
              <w:t xml:space="preserve"> publiskā un privātā sektora sadarbības form</w:t>
            </w:r>
            <w:r>
              <w:rPr>
                <w:rFonts w:ascii="Times New Roman" w:hAnsi="Times New Roman" w:cs="Times New Roman"/>
                <w:sz w:val="24"/>
                <w:szCs w:val="24"/>
              </w:rPr>
              <w:t>a</w:t>
            </w:r>
            <w:r w:rsidRPr="00692ECB">
              <w:rPr>
                <w:rFonts w:ascii="Times New Roman" w:hAnsi="Times New Roman" w:cs="Times New Roman"/>
                <w:sz w:val="24"/>
                <w:szCs w:val="24"/>
              </w:rPr>
              <w:t>, kas veidota uz noteiktu laiku un nosacījumiem, lai nodrošinātu sabiedrības vajadzības būvdarbu veikšanā vai pakalpojumu sniegšanā. Šodien pasaulē arvien vairāk valstu PPP jau ir kļuvusi par alternatīvu tradicionālajam publisko investīciju modelim un risinājumu sekmīgai sabiedrisko pakalpojumu sniegšanai, infrastruktūras attīstīšanai un uzturēšanai, kas ir aktuāli visai sabiedrībai. Eiropas valstu praksē biežāk sastopamie PPP līgumi ir saistīti ar autoceļu un citu sabiedriskās infrastruktūras objektu projektēšanu, būvniecību, uzturēšanu un apsaimniekošanu, atkritumu apsaimniekošanas, siltumapgādes nodrošināšanu u.c., turklāt, kā redzams no uzskaitītajiem piemēriem, PPP parasti tiek īstenota tādās nozarēs, kurās nepieciešamas ievērojamas investīcijas un īpašas tehniskas vai administratīvas zināšanas. Ja tradicionāli šos pakalpojumus ir nodrošinājusi un finansējusi valsts vai pašvaldība, tas ir publiskais partneris, tad PPP rezultātā šo pakalpojumu nodrošināšanai tiek piesaistīts privātais kapitāls, vienlaikus starp publisko un privāto partneri sadalot arī ar PPP īstenošanu saistītos riskus, ieguldījumus un ieguvumus. Līdz ar to, izmantojot PPP, publiskais partneris var koncentrēties uz pamatfunkciju, tas ir plānošanas u</w:t>
            </w:r>
            <w:r>
              <w:rPr>
                <w:rFonts w:ascii="Times New Roman" w:hAnsi="Times New Roman" w:cs="Times New Roman"/>
                <w:sz w:val="24"/>
                <w:szCs w:val="24"/>
              </w:rPr>
              <w:t>n</w:t>
            </w:r>
            <w:r w:rsidRPr="00692ECB">
              <w:rPr>
                <w:rFonts w:ascii="Times New Roman" w:hAnsi="Times New Roman" w:cs="Times New Roman"/>
                <w:sz w:val="24"/>
                <w:szCs w:val="24"/>
              </w:rPr>
              <w:t xml:space="preserve"> uzraudzības funkciju, izpildi.</w:t>
            </w:r>
          </w:p>
          <w:p w14:paraId="0F38345F" w14:textId="77777777" w:rsidR="009124B6" w:rsidRPr="00692ECB" w:rsidRDefault="009124B6" w:rsidP="009124B6">
            <w:pPr>
              <w:pStyle w:val="ListParagraph"/>
              <w:spacing w:before="120" w:after="0" w:line="240" w:lineRule="auto"/>
              <w:ind w:left="0"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Kopīgā iezīme jebkurā PPP ir ieguldījumam atbilstošās vērtības (no angļu valodas - </w:t>
            </w:r>
            <w:proofErr w:type="spellStart"/>
            <w:r w:rsidRPr="5738FF71">
              <w:rPr>
                <w:rFonts w:ascii="Times New Roman" w:hAnsi="Times New Roman" w:cs="Times New Roman"/>
                <w:i/>
                <w:iCs/>
                <w:sz w:val="24"/>
                <w:szCs w:val="24"/>
              </w:rPr>
              <w:t>value</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for</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money</w:t>
            </w:r>
            <w:proofErr w:type="spellEnd"/>
            <w:r w:rsidRPr="5738FF71">
              <w:rPr>
                <w:rFonts w:ascii="Times New Roman" w:hAnsi="Times New Roman" w:cs="Times New Roman"/>
                <w:sz w:val="24"/>
                <w:szCs w:val="24"/>
              </w:rPr>
              <w:t>) izpildīšanās – ieguldījumu finansiālās un sociālekonomiskās lietderības iegūšana līdz ar atbilstīgo risku nodošanu, jauninājumu (inovāciju) veicināšanu un racionālu resursu pārvaldību. Tādejādi ieguldījumam atbilstošās vērtības noteikšana ir viena no svarīgākajām sastāvdaļām, lēmuma par PPP īstenošanu pieņemšanā. Šāda pieeja tiek izmantota ikvienā valstī, kas īsteno mērķtiecīgu PPP politiku.</w:t>
            </w:r>
          </w:p>
          <w:p w14:paraId="7A3DE5D1" w14:textId="77777777" w:rsidR="009124B6" w:rsidRDefault="009124B6" w:rsidP="009124B6">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PPP ir plaši izma</w:t>
            </w:r>
            <w:r>
              <w:rPr>
                <w:rFonts w:ascii="Times New Roman" w:hAnsi="Times New Roman" w:cs="Times New Roman"/>
                <w:sz w:val="24"/>
                <w:szCs w:val="24"/>
              </w:rPr>
              <w:t>n</w:t>
            </w:r>
            <w:r w:rsidRPr="00692ECB">
              <w:rPr>
                <w:rFonts w:ascii="Times New Roman" w:hAnsi="Times New Roman" w:cs="Times New Roman"/>
                <w:sz w:val="24"/>
                <w:szCs w:val="24"/>
              </w:rPr>
              <w:t xml:space="preserve">tota Lielbritānijā, Īrijā, Nīderlandē, Francijā, ASV, Kanādā, Austrālijā un virknē citu pasaules valstu. Latvijā PPP risinājumu pielieto būtiski mazāk nekā kaimiņvalstis, </w:t>
            </w:r>
            <w:r w:rsidRPr="00581070">
              <w:rPr>
                <w:rFonts w:ascii="Times New Roman" w:hAnsi="Times New Roman" w:cs="Times New Roman"/>
                <w:sz w:val="24"/>
                <w:szCs w:val="24"/>
              </w:rPr>
              <w:t>piemēram, Lietuva</w:t>
            </w:r>
            <w:r w:rsidRPr="00692ECB">
              <w:rPr>
                <w:rFonts w:ascii="Times New Roman" w:hAnsi="Times New Roman" w:cs="Times New Roman"/>
                <w:sz w:val="24"/>
                <w:szCs w:val="24"/>
              </w:rPr>
              <w:t xml:space="preserve">, lai gan PPP ietvaros ir vieglāk piesaistīt finansējumu no bankām, jo PPP </w:t>
            </w:r>
            <w:r w:rsidRPr="00581070">
              <w:rPr>
                <w:rFonts w:ascii="Times New Roman" w:hAnsi="Times New Roman" w:cs="Times New Roman"/>
                <w:sz w:val="24"/>
                <w:szCs w:val="24"/>
              </w:rPr>
              <w:t>instruments</w:t>
            </w:r>
            <w:r w:rsidRPr="00692ECB">
              <w:rPr>
                <w:rFonts w:ascii="Times New Roman" w:hAnsi="Times New Roman" w:cs="Times New Roman"/>
                <w:sz w:val="24"/>
                <w:szCs w:val="24"/>
              </w:rPr>
              <w:t xml:space="preserve"> savā ziņā kalpo kā drošības garants kredītiestādēm. Ņemot vērā, ka PPP projekti ir ilgtermiņa risinājums ar potenciālu tieši infrastruktūras jomā, kas ir ļoti kapitāla ietilpīga nozare, plašākai PPP īstenošanai Latvijā, projektu iniciatīvas ir jāvirza no valsts un pašvaldību puses.</w:t>
            </w:r>
          </w:p>
          <w:p w14:paraId="2D7997CD" w14:textId="77777777" w:rsidR="00A92A4E" w:rsidRDefault="009124B6" w:rsidP="009124B6">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sz w:val="24"/>
                <w:szCs w:val="24"/>
              </w:rPr>
              <w:t xml:space="preserve">PPP iespēju </w:t>
            </w:r>
            <w:proofErr w:type="spellStart"/>
            <w:r>
              <w:rPr>
                <w:rFonts w:ascii="Times New Roman" w:hAnsi="Times New Roman" w:cs="Times New Roman"/>
                <w:sz w:val="24"/>
                <w:szCs w:val="24"/>
              </w:rPr>
              <w:t>izvērtējums</w:t>
            </w:r>
            <w:proofErr w:type="spellEnd"/>
            <w:r>
              <w:rPr>
                <w:rFonts w:ascii="Times New Roman" w:hAnsi="Times New Roman" w:cs="Times New Roman"/>
                <w:sz w:val="24"/>
                <w:szCs w:val="24"/>
              </w:rPr>
              <w:t xml:space="preserve">, kurā ietverti plašs aplūkojamo aspektu loks, piemēram, projektu </w:t>
            </w:r>
            <w:r w:rsidRPr="00D169B0">
              <w:rPr>
                <w:rFonts w:ascii="Times New Roman" w:hAnsi="Times New Roman" w:cs="Times New Roman"/>
                <w:sz w:val="24"/>
                <w:szCs w:val="24"/>
              </w:rPr>
              <w:t xml:space="preserve">jomas, </w:t>
            </w:r>
            <w:r>
              <w:rPr>
                <w:rFonts w:ascii="Times New Roman" w:hAnsi="Times New Roman" w:cs="Times New Roman"/>
                <w:sz w:val="24"/>
                <w:szCs w:val="24"/>
              </w:rPr>
              <w:t xml:space="preserve">potenciālie </w:t>
            </w:r>
            <w:r w:rsidRPr="00D169B0">
              <w:rPr>
                <w:rFonts w:ascii="Times New Roman" w:hAnsi="Times New Roman" w:cs="Times New Roman"/>
                <w:sz w:val="24"/>
                <w:szCs w:val="24"/>
              </w:rPr>
              <w:t>projekti, finansējuma piesaistes veidi</w:t>
            </w:r>
            <w:r>
              <w:rPr>
                <w:rFonts w:ascii="Times New Roman" w:hAnsi="Times New Roman" w:cs="Times New Roman"/>
                <w:sz w:val="24"/>
                <w:szCs w:val="24"/>
              </w:rPr>
              <w:t>, ir integrējams Latvijas investīciju portfeļa piedāvājumā kopsakarā ar LIAA stratēģisko uzdevumu investīciju piesaistē un eksporta apjomu kāpināšanā un tā rezultātiem.</w:t>
            </w:r>
          </w:p>
          <w:p w14:paraId="539F9A56" w14:textId="77777777" w:rsidR="009124B6" w:rsidRDefault="009124B6" w:rsidP="009124B6">
            <w:pPr>
              <w:pStyle w:val="ListParagraph"/>
              <w:spacing w:before="120" w:after="0" w:line="240" w:lineRule="auto"/>
              <w:ind w:left="0" w:firstLine="426"/>
              <w:contextualSpacing w:val="0"/>
              <w:jc w:val="both"/>
              <w:rPr>
                <w:rFonts w:ascii="Times New Roman" w:hAnsi="Times New Roman" w:cs="Times New Roman"/>
                <w:b/>
                <w:bCs/>
                <w:sz w:val="24"/>
                <w:szCs w:val="24"/>
              </w:rPr>
            </w:pPr>
            <w:r w:rsidRPr="009124B6">
              <w:rPr>
                <w:rFonts w:ascii="Times New Roman" w:hAnsi="Times New Roman" w:cs="Times New Roman"/>
                <w:b/>
                <w:bCs/>
                <w:sz w:val="24"/>
                <w:szCs w:val="24"/>
              </w:rPr>
              <w:t xml:space="preserve">Sagatavot publiskās un privātās partnerības iespēju </w:t>
            </w:r>
            <w:proofErr w:type="spellStart"/>
            <w:r w:rsidRPr="009124B6">
              <w:rPr>
                <w:rFonts w:ascii="Times New Roman" w:hAnsi="Times New Roman" w:cs="Times New Roman"/>
                <w:b/>
                <w:bCs/>
                <w:sz w:val="24"/>
                <w:szCs w:val="24"/>
              </w:rPr>
              <w:t>izvērtējumu</w:t>
            </w:r>
            <w:proofErr w:type="spellEnd"/>
            <w:r w:rsidRPr="009124B6">
              <w:rPr>
                <w:rFonts w:ascii="Times New Roman" w:hAnsi="Times New Roman" w:cs="Times New Roman"/>
                <w:b/>
                <w:bCs/>
                <w:sz w:val="24"/>
                <w:szCs w:val="24"/>
              </w:rPr>
              <w:t xml:space="preserve"> un integrēt to Latvijas investīciju portfeļa piedāvājumā.</w:t>
            </w:r>
          </w:p>
          <w:p w14:paraId="62924B9C" w14:textId="2CEDB4F7" w:rsidR="00FE2CC5" w:rsidRPr="009124B6" w:rsidRDefault="00FE2CC5" w:rsidP="009124B6">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A92A4E" w:rsidRPr="008B6DA2" w14:paraId="5774A22A"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718D9F" w14:textId="77777777" w:rsidR="00A92A4E" w:rsidRDefault="00A92A4E" w:rsidP="00776E8D">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052E134"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6967CED"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4385A9"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6B7E02" w14:textId="77777777" w:rsidR="00A92A4E"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51CDF5DB"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5DB84F" w14:textId="77777777" w:rsidR="00A92A4E" w:rsidRPr="008B6DA2" w:rsidRDefault="00A92A4E"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92A4E" w14:paraId="177204E0"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7DFB94" w14:textId="70180E9B" w:rsidR="00A92A4E" w:rsidRPr="008B6DA2" w:rsidRDefault="00FE2CC5"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FE2CC5">
              <w:rPr>
                <w:rFonts w:ascii="Times New Roman" w:eastAsia="Times New Roman" w:hAnsi="Times New Roman" w:cs="Times New Roman"/>
                <w:kern w:val="0"/>
                <w:sz w:val="24"/>
                <w:szCs w:val="24"/>
                <w:lang w:eastAsia="lv-LV"/>
                <w14:ligatures w14:val="none"/>
              </w:rPr>
              <w:t xml:space="preserve">Veicināta </w:t>
            </w:r>
            <w:r w:rsidRPr="00692ECB">
              <w:rPr>
                <w:rFonts w:ascii="Times New Roman" w:hAnsi="Times New Roman" w:cs="Times New Roman"/>
                <w:sz w:val="24"/>
                <w:szCs w:val="24"/>
              </w:rPr>
              <w:t>PPP projekt</w:t>
            </w:r>
            <w:r>
              <w:rPr>
                <w:rFonts w:ascii="Times New Roman" w:hAnsi="Times New Roman" w:cs="Times New Roman"/>
                <w:sz w:val="24"/>
                <w:szCs w:val="24"/>
              </w:rPr>
              <w:t>u</w:t>
            </w:r>
            <w:r w:rsidRPr="00692ECB">
              <w:rPr>
                <w:rFonts w:ascii="Times New Roman" w:hAnsi="Times New Roman" w:cs="Times New Roman"/>
                <w:sz w:val="24"/>
                <w:szCs w:val="24"/>
              </w:rPr>
              <w:t xml:space="preserve"> </w:t>
            </w:r>
            <w:r>
              <w:rPr>
                <w:rFonts w:ascii="Times New Roman" w:hAnsi="Times New Roman" w:cs="Times New Roman"/>
                <w:sz w:val="24"/>
                <w:szCs w:val="24"/>
              </w:rPr>
              <w:t xml:space="preserve">kā </w:t>
            </w:r>
            <w:r w:rsidRPr="00692ECB">
              <w:rPr>
                <w:rFonts w:ascii="Times New Roman" w:hAnsi="Times New Roman" w:cs="Times New Roman"/>
                <w:sz w:val="24"/>
                <w:szCs w:val="24"/>
              </w:rPr>
              <w:t>ilgtermiņa risinājum</w:t>
            </w:r>
            <w:r>
              <w:rPr>
                <w:rFonts w:ascii="Times New Roman" w:hAnsi="Times New Roman" w:cs="Times New Roman"/>
                <w:sz w:val="24"/>
                <w:szCs w:val="24"/>
              </w:rPr>
              <w:t>u</w:t>
            </w:r>
            <w:r w:rsidRPr="00692ECB">
              <w:rPr>
                <w:rFonts w:ascii="Times New Roman" w:hAnsi="Times New Roman" w:cs="Times New Roman"/>
                <w:sz w:val="24"/>
                <w:szCs w:val="24"/>
              </w:rPr>
              <w:t xml:space="preserve"> ar potenciālu tieši infrastruktūras jomā, plašāka īstenošana Latvijā</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2919D4" w14:textId="49A8F11F" w:rsidR="00A92A4E" w:rsidRPr="00A92A4E" w:rsidRDefault="00FE2CC5"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Sagatavots publiskās un privātās partnerības iespēju </w:t>
            </w:r>
            <w:proofErr w:type="spellStart"/>
            <w:r>
              <w:rPr>
                <w:rFonts w:ascii="Times New Roman" w:eastAsia="Times New Roman" w:hAnsi="Times New Roman" w:cs="Times New Roman"/>
                <w:kern w:val="0"/>
                <w:sz w:val="24"/>
                <w:szCs w:val="24"/>
                <w:lang w:eastAsia="lv-LV"/>
                <w14:ligatures w14:val="none"/>
              </w:rPr>
              <w:t>izvērtējums</w:t>
            </w:r>
            <w:proofErr w:type="spellEnd"/>
            <w:r>
              <w:rPr>
                <w:rFonts w:ascii="Times New Roman" w:eastAsia="Times New Roman" w:hAnsi="Times New Roman" w:cs="Times New Roman"/>
                <w:kern w:val="0"/>
                <w:sz w:val="24"/>
                <w:szCs w:val="24"/>
                <w:lang w:eastAsia="lv-LV"/>
                <w14:ligatures w14:val="none"/>
              </w:rPr>
              <w:t>, kas ir integrēts Latvijas investīciju portfeļa piedāvājumā</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D0DBA3" w14:textId="23B5E82D" w:rsidR="00A92A4E" w:rsidRPr="00FE2CC5" w:rsidRDefault="009124B6"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FE2CC5">
              <w:rPr>
                <w:rFonts w:ascii="Times New Roman" w:hAnsi="Times New Roman" w:cs="Times New Roman"/>
                <w:sz w:val="24"/>
                <w:szCs w:val="24"/>
              </w:rPr>
              <w:t xml:space="preserve">LIAA (EM) </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A8705B6" w14:textId="6B2FCC1A" w:rsidR="00A92A4E" w:rsidRPr="00A92A4E" w:rsidRDefault="009124B6"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156C5C">
              <w:rPr>
                <w:rFonts w:ascii="Times New Roman" w:hAnsi="Times New Roman" w:cs="Times New Roman"/>
                <w:sz w:val="24"/>
                <w:szCs w:val="24"/>
              </w:rPr>
              <w:t>CFLA (FM),</w:t>
            </w:r>
            <w:r>
              <w:rPr>
                <w:rFonts w:ascii="Times New Roman" w:hAnsi="Times New Roman" w:cs="Times New Roman"/>
                <w:b/>
                <w:bCs/>
                <w:sz w:val="24"/>
                <w:szCs w:val="24"/>
              </w:rPr>
              <w:t xml:space="preserve"> </w:t>
            </w:r>
            <w:r w:rsidRPr="00AD729C">
              <w:rPr>
                <w:rFonts w:ascii="Times New Roman" w:hAnsi="Times New Roman" w:cs="Times New Roman"/>
                <w:sz w:val="24"/>
                <w:szCs w:val="24"/>
              </w:rPr>
              <w:t>VALSTS KANCELEJA, NOZARU MINISTRIJAS sadarbībā ar privātā sektora pārstāvjiem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F2D694" w14:textId="06F4FB1A" w:rsidR="00A92A4E" w:rsidRPr="00A92A4E" w:rsidRDefault="00FE2CC5" w:rsidP="00776E8D">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FE2CC5">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1EE634" w14:textId="00DCF3BE" w:rsidR="00A92A4E" w:rsidRDefault="00FE2CC5"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Iesaistīto pušu esošā  budžeta ietvaros</w:t>
            </w:r>
          </w:p>
        </w:tc>
      </w:tr>
      <w:tr w:rsidR="00C77D9D" w:rsidRPr="008B6DA2" w14:paraId="2518BB21" w14:textId="77777777" w:rsidTr="341C8694">
        <w:trPr>
          <w:trHeight w:val="267"/>
        </w:trPr>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6A5C5362" w14:textId="2B34E2AA" w:rsidR="00C77D9D" w:rsidRPr="008B6DA2" w:rsidRDefault="00C77D9D"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4</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206792D9" w14:textId="77777777" w:rsidR="00C77D9D" w:rsidRPr="00A961E0" w:rsidRDefault="00C77D9D" w:rsidP="00C77D9D">
            <w:pPr>
              <w:pStyle w:val="Heading3"/>
              <w:spacing w:before="120" w:line="240" w:lineRule="auto"/>
              <w:ind w:left="426"/>
              <w:rPr>
                <w:rFonts w:eastAsia="Times New Roman"/>
                <w:lang w:eastAsia="lv-LV"/>
              </w:rPr>
            </w:pPr>
            <w:bookmarkStart w:id="28" w:name="_Toc200546730"/>
            <w:r w:rsidRPr="009A56E4">
              <w:rPr>
                <w:rFonts w:eastAsia="Times New Roman"/>
                <w:lang w:eastAsia="lv-LV"/>
              </w:rPr>
              <w:t>JAUNU ĀRVALSTU FINANŠU DALĪBNIEKU PIESAISTE</w:t>
            </w:r>
            <w:bookmarkEnd w:id="28"/>
            <w:r w:rsidRPr="009A56E4">
              <w:rPr>
                <w:rFonts w:eastAsia="Times New Roman"/>
                <w:lang w:eastAsia="lv-LV"/>
              </w:rPr>
              <w:t xml:space="preserve"> </w:t>
            </w:r>
          </w:p>
          <w:p w14:paraId="72F7BCF3" w14:textId="404E8C42" w:rsidR="00C77D9D" w:rsidRPr="008B6DA2" w:rsidRDefault="00C77D9D" w:rsidP="00776E8D">
            <w:pPr>
              <w:spacing w:before="120" w:after="0" w:line="240" w:lineRule="auto"/>
              <w:ind w:firstLine="426"/>
              <w:jc w:val="both"/>
              <w:rPr>
                <w:rFonts w:ascii="Times New Roman" w:eastAsia="Times New Roman" w:hAnsi="Times New Roman" w:cs="Times New Roman"/>
                <w:b/>
                <w:bCs/>
                <w:kern w:val="0"/>
                <w:sz w:val="24"/>
                <w:szCs w:val="24"/>
                <w:lang w:eastAsia="lv-LV"/>
                <w14:ligatures w14:val="none"/>
              </w:rPr>
            </w:pPr>
          </w:p>
        </w:tc>
      </w:tr>
      <w:tr w:rsidR="00C77D9D" w:rsidRPr="004A4A1B" w14:paraId="445BBA77"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CF966A" w14:textId="77777777" w:rsidR="00C77D9D" w:rsidRPr="008B6DA2" w:rsidRDefault="00C77D9D"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1328E39" w14:textId="77777777" w:rsidR="00FE2CC5" w:rsidRPr="00F073E8" w:rsidRDefault="00FE2CC5" w:rsidP="00FE2CC5">
            <w:pPr>
              <w:spacing w:before="120" w:after="0" w:line="240" w:lineRule="auto"/>
              <w:ind w:firstLine="426"/>
              <w:jc w:val="both"/>
              <w:rPr>
                <w:rFonts w:ascii="Times New Roman" w:eastAsia="Times New Roman" w:hAnsi="Times New Roman" w:cs="Times New Roman"/>
                <w:kern w:val="0"/>
                <w:sz w:val="24"/>
                <w:szCs w:val="24"/>
                <w:lang w:eastAsia="lv-LV"/>
                <w14:ligatures w14:val="none"/>
              </w:rPr>
            </w:pPr>
            <w:r w:rsidRPr="5738FF71">
              <w:rPr>
                <w:rFonts w:ascii="Times New Roman" w:eastAsia="Times New Roman" w:hAnsi="Times New Roman" w:cs="Times New Roman"/>
                <w:kern w:val="0"/>
                <w:sz w:val="24"/>
                <w:szCs w:val="24"/>
                <w:lang w:eastAsia="lv-LV"/>
                <w14:ligatures w14:val="none"/>
              </w:rPr>
              <w:t>Sekmīgai turpmākai ekonomikas attīstībai izšķiroši svarīga ir liela apmēra investīciju piesaiste. Viens no veidiem, kā nodrošināt šādas investīcijas, ir sadarbība ar ārvalstu pensiju fondiem. Šobrīd dažādi ārvalstu pensiju fondi (piemēram, ASV pensiju fonds “</w:t>
            </w:r>
            <w:proofErr w:type="spellStart"/>
            <w:r w:rsidRPr="5738FF71">
              <w:rPr>
                <w:rFonts w:ascii="Times New Roman" w:eastAsia="Times New Roman" w:hAnsi="Times New Roman" w:cs="Times New Roman"/>
                <w:kern w:val="0"/>
                <w:sz w:val="24"/>
                <w:szCs w:val="24"/>
                <w:lang w:eastAsia="lv-LV"/>
                <w14:ligatures w14:val="none"/>
              </w:rPr>
              <w:t>CalPERS</w:t>
            </w:r>
            <w:proofErr w:type="spellEnd"/>
            <w:r w:rsidRPr="5738FF71">
              <w:rPr>
                <w:rFonts w:ascii="Times New Roman" w:eastAsia="Times New Roman" w:hAnsi="Times New Roman" w:cs="Times New Roman"/>
                <w:kern w:val="0"/>
                <w:sz w:val="24"/>
                <w:szCs w:val="24"/>
                <w:lang w:eastAsia="lv-LV"/>
                <w14:ligatures w14:val="none"/>
              </w:rPr>
              <w:t xml:space="preserve">”), kas pārvalda ievērojamus finanšu resursus, meklē sadarbības partnerus Eiropā. Šādā sadarbībā lielais ārvalstu investors meklē Eiropā atzītus, kompetentus kādas nozares ekspertus, kurus izmantot kā starpniekus savu investīciju novirzīšanai konkrētās jomas projektiem Eiropā. Ņemot vērā, ka minētie ārvalstu pensiju fondi nepārzina Eiropas komercdarbības vidi un situāciju, bet vēlas ieguldīt liela apmēra finanšu līdzekļus, tad Eiropas starpnieku piesaistes galvenais mērķis ir atrast kompetentu un uzticamu partneri, kas palīdzētu ieguldījumu projektu validēšanā, proti, apliecinātu, ka konkrētais projekts ir īsts un dzīvotspējīgs. </w:t>
            </w:r>
          </w:p>
          <w:p w14:paraId="6B871525" w14:textId="77777777" w:rsidR="00FE2CC5" w:rsidRPr="00F073E8" w:rsidRDefault="00FE2CC5" w:rsidP="00FE2CC5">
            <w:pPr>
              <w:spacing w:before="120" w:after="0" w:line="240" w:lineRule="auto"/>
              <w:ind w:firstLine="426"/>
              <w:jc w:val="both"/>
              <w:rPr>
                <w:rFonts w:ascii="Times New Roman" w:eastAsia="Times New Roman" w:hAnsi="Times New Roman" w:cs="Times New Roman"/>
                <w:kern w:val="0"/>
                <w:sz w:val="24"/>
                <w:szCs w:val="24"/>
                <w:lang w:eastAsia="lv-LV"/>
                <w14:ligatures w14:val="none"/>
              </w:rPr>
            </w:pPr>
            <w:r w:rsidRPr="5738FF71">
              <w:rPr>
                <w:rFonts w:ascii="Times New Roman" w:eastAsia="Times New Roman" w:hAnsi="Times New Roman" w:cs="Times New Roman"/>
                <w:kern w:val="0"/>
                <w:sz w:val="24"/>
                <w:szCs w:val="24"/>
                <w:lang w:eastAsia="lv-LV"/>
                <w14:ligatures w14:val="none"/>
              </w:rPr>
              <w:t>Piemēram, viens no lielākajiem ASV pensiju fondu pārvaldniekiem “</w:t>
            </w:r>
            <w:proofErr w:type="spellStart"/>
            <w:r w:rsidRPr="5738FF71">
              <w:rPr>
                <w:rFonts w:ascii="Times New Roman" w:eastAsia="Times New Roman" w:hAnsi="Times New Roman" w:cs="Times New Roman"/>
                <w:kern w:val="0"/>
                <w:sz w:val="24"/>
                <w:szCs w:val="24"/>
                <w:lang w:eastAsia="lv-LV"/>
                <w14:ligatures w14:val="none"/>
              </w:rPr>
              <w:t>CalPERS</w:t>
            </w:r>
            <w:proofErr w:type="spellEnd"/>
            <w:r w:rsidRPr="5738FF71">
              <w:rPr>
                <w:rFonts w:ascii="Times New Roman" w:eastAsia="Times New Roman" w:hAnsi="Times New Roman" w:cs="Times New Roman"/>
                <w:kern w:val="0"/>
                <w:sz w:val="24"/>
                <w:szCs w:val="24"/>
                <w:lang w:eastAsia="lv-LV"/>
                <w14:ligatures w14:val="none"/>
              </w:rPr>
              <w:t>” par savu sadarbības partneri Eiropā ir izvēlējušies Kopenhāgenas enerģētikas fondu. Ņemot vērā, ka arī Latvijā ir stabili un kompetenti uzņēmumi ar zināšanām dažādās investoriem saistošās nozarēs, sadarbošanās ar ārvalstu pensiju fondiem starpnieku lomā varētu sekmēt ievērojama apjoma investīciju piesaisti Latvijas tautsaimniecībai.</w:t>
            </w:r>
          </w:p>
          <w:p w14:paraId="3843109F" w14:textId="77777777" w:rsidR="00FE2CC5" w:rsidRDefault="00FE2CC5" w:rsidP="00FE2CC5">
            <w:pPr>
              <w:spacing w:before="120" w:after="0" w:line="240" w:lineRule="auto"/>
              <w:ind w:firstLine="426"/>
              <w:jc w:val="both"/>
              <w:rPr>
                <w:rFonts w:ascii="Times New Roman" w:eastAsia="Times New Roman" w:hAnsi="Times New Roman" w:cs="Times New Roman"/>
                <w:kern w:val="0"/>
                <w:sz w:val="24"/>
                <w:szCs w:val="24"/>
                <w:lang w:eastAsia="lv-LV"/>
                <w14:ligatures w14:val="none"/>
              </w:rPr>
            </w:pPr>
            <w:r w:rsidRPr="0044427B">
              <w:rPr>
                <w:rFonts w:ascii="Times New Roman" w:eastAsia="Times New Roman" w:hAnsi="Times New Roman" w:cs="Times New Roman"/>
                <w:kern w:val="0"/>
                <w:sz w:val="24"/>
                <w:szCs w:val="24"/>
                <w:lang w:eastAsia="lv-LV"/>
                <w14:ligatures w14:val="none"/>
              </w:rPr>
              <w:t xml:space="preserve">Ārvalstu fondi, izvēloties savus sadarbības partnerus Eiropā, kā būtiskākos vērtē divus kritērijus – uzticamību un kompetenci. </w:t>
            </w:r>
            <w:r>
              <w:rPr>
                <w:rFonts w:ascii="Times New Roman" w:eastAsia="Times New Roman" w:hAnsi="Times New Roman" w:cs="Times New Roman"/>
                <w:kern w:val="0"/>
                <w:sz w:val="24"/>
                <w:szCs w:val="24"/>
                <w:lang w:eastAsia="lv-LV"/>
                <w14:ligatures w14:val="none"/>
              </w:rPr>
              <w:t xml:space="preserve">Vieni no uzņēmumiem, kuru darbība </w:t>
            </w:r>
            <w:r w:rsidRPr="0044427B">
              <w:rPr>
                <w:rFonts w:ascii="Times New Roman" w:eastAsia="Times New Roman" w:hAnsi="Times New Roman" w:cs="Times New Roman"/>
                <w:kern w:val="0"/>
                <w:sz w:val="24"/>
                <w:szCs w:val="24"/>
                <w:lang w:eastAsia="lv-LV"/>
                <w14:ligatures w14:val="none"/>
              </w:rPr>
              <w:t xml:space="preserve">vistiešāk atspoguļo </w:t>
            </w:r>
            <w:r>
              <w:rPr>
                <w:rFonts w:ascii="Times New Roman" w:eastAsia="Times New Roman" w:hAnsi="Times New Roman" w:cs="Times New Roman"/>
                <w:kern w:val="0"/>
                <w:sz w:val="24"/>
                <w:szCs w:val="24"/>
                <w:lang w:eastAsia="lv-LV"/>
                <w14:ligatures w14:val="none"/>
              </w:rPr>
              <w:t xml:space="preserve">minētās vērtības ir </w:t>
            </w:r>
            <w:r w:rsidRPr="0044427B">
              <w:rPr>
                <w:rFonts w:ascii="Times New Roman" w:eastAsia="Times New Roman" w:hAnsi="Times New Roman" w:cs="Times New Roman"/>
                <w:kern w:val="0"/>
                <w:sz w:val="24"/>
                <w:szCs w:val="24"/>
                <w:lang w:eastAsia="lv-LV"/>
                <w14:ligatures w14:val="none"/>
              </w:rPr>
              <w:t>valsts kapitālsabiedrīb</w:t>
            </w:r>
            <w:r>
              <w:rPr>
                <w:rFonts w:ascii="Times New Roman" w:eastAsia="Times New Roman" w:hAnsi="Times New Roman" w:cs="Times New Roman"/>
                <w:kern w:val="0"/>
                <w:sz w:val="24"/>
                <w:szCs w:val="24"/>
                <w:lang w:eastAsia="lv-LV"/>
                <w14:ligatures w14:val="none"/>
              </w:rPr>
              <w:t>as</w:t>
            </w:r>
            <w:r w:rsidRPr="0044427B">
              <w:rPr>
                <w:rFonts w:ascii="Times New Roman" w:eastAsia="Times New Roman" w:hAnsi="Times New Roman" w:cs="Times New Roman"/>
                <w:kern w:val="0"/>
                <w:sz w:val="24"/>
                <w:szCs w:val="24"/>
                <w:lang w:eastAsia="lv-LV"/>
                <w14:ligatures w14:val="none"/>
              </w:rPr>
              <w:t>, jo uzņēmumi, kas pieder valstij, kopumā vērtējami kā stabili un uzticami. Vienlaikus tiem ir iespēja darboties plašā mērogā, tādā veidā gūstot neatsveramas zināšanas un kompetenci konkrētajā nozarē. Līdz ar to, lai ārvalstu ieguldītājiem nodrošinātu uzticamu un kompetentu starpniecības pakalpojumu</w:t>
            </w:r>
            <w:r>
              <w:rPr>
                <w:rFonts w:ascii="Times New Roman" w:eastAsia="Times New Roman" w:hAnsi="Times New Roman" w:cs="Times New Roman"/>
                <w:kern w:val="0"/>
                <w:sz w:val="24"/>
                <w:szCs w:val="24"/>
                <w:lang w:eastAsia="lv-LV"/>
                <w14:ligatures w14:val="none"/>
              </w:rPr>
              <w:t>,</w:t>
            </w:r>
            <w:r w:rsidRPr="00F073E8">
              <w:rPr>
                <w:rFonts w:ascii="Times New Roman" w:eastAsia="Times New Roman" w:hAnsi="Times New Roman" w:cs="Times New Roman"/>
                <w:kern w:val="0"/>
                <w:sz w:val="24"/>
                <w:szCs w:val="24"/>
                <w:lang w:eastAsia="lv-LV"/>
                <w14:ligatures w14:val="none"/>
              </w:rPr>
              <w:t xml:space="preserve"> </w:t>
            </w:r>
            <w:r>
              <w:rPr>
                <w:rFonts w:ascii="Times New Roman" w:eastAsia="Times New Roman" w:hAnsi="Times New Roman" w:cs="Times New Roman"/>
                <w:kern w:val="0"/>
                <w:sz w:val="24"/>
                <w:szCs w:val="24"/>
                <w:lang w:eastAsia="lv-LV"/>
                <w14:ligatures w14:val="none"/>
              </w:rPr>
              <w:t xml:space="preserve">būtu izvērtējama </w:t>
            </w:r>
            <w:r w:rsidRPr="00F073E8">
              <w:rPr>
                <w:rFonts w:ascii="Times New Roman" w:eastAsia="Times New Roman" w:hAnsi="Times New Roman" w:cs="Times New Roman"/>
                <w:kern w:val="0"/>
                <w:sz w:val="24"/>
                <w:szCs w:val="24"/>
                <w:lang w:eastAsia="lv-LV"/>
                <w14:ligatures w14:val="none"/>
              </w:rPr>
              <w:t>valsts kapitālsabiedrīb</w:t>
            </w:r>
            <w:r>
              <w:rPr>
                <w:rFonts w:ascii="Times New Roman" w:eastAsia="Times New Roman" w:hAnsi="Times New Roman" w:cs="Times New Roman"/>
                <w:kern w:val="0"/>
                <w:sz w:val="24"/>
                <w:szCs w:val="24"/>
                <w:lang w:eastAsia="lv-LV"/>
                <w14:ligatures w14:val="none"/>
              </w:rPr>
              <w:t>u</w:t>
            </w:r>
            <w:r w:rsidRPr="00F073E8">
              <w:rPr>
                <w:rFonts w:ascii="Times New Roman" w:eastAsia="Times New Roman" w:hAnsi="Times New Roman" w:cs="Times New Roman"/>
                <w:kern w:val="0"/>
                <w:sz w:val="24"/>
                <w:szCs w:val="24"/>
                <w:lang w:eastAsia="lv-LV"/>
                <w14:ligatures w14:val="none"/>
              </w:rPr>
              <w:t xml:space="preserve"> fond</w:t>
            </w:r>
            <w:r>
              <w:rPr>
                <w:rFonts w:ascii="Times New Roman" w:eastAsia="Times New Roman" w:hAnsi="Times New Roman" w:cs="Times New Roman"/>
                <w:kern w:val="0"/>
                <w:sz w:val="24"/>
                <w:szCs w:val="24"/>
                <w:lang w:eastAsia="lv-LV"/>
                <w14:ligatures w14:val="none"/>
              </w:rPr>
              <w:t>a izveide</w:t>
            </w:r>
            <w:r w:rsidRPr="00F073E8">
              <w:rPr>
                <w:rFonts w:ascii="Times New Roman" w:eastAsia="Times New Roman" w:hAnsi="Times New Roman" w:cs="Times New Roman"/>
                <w:kern w:val="0"/>
                <w:sz w:val="24"/>
                <w:szCs w:val="24"/>
                <w:lang w:eastAsia="lv-LV"/>
                <w14:ligatures w14:val="none"/>
              </w:rPr>
              <w:t>, kas ļautu</w:t>
            </w:r>
            <w:r w:rsidRPr="002F6345">
              <w:rPr>
                <w:rFonts w:ascii="Times New Roman" w:eastAsia="Times New Roman" w:hAnsi="Times New Roman" w:cs="Times New Roman"/>
                <w:kern w:val="0"/>
                <w:sz w:val="24"/>
                <w:szCs w:val="24"/>
                <w:lang w:eastAsia="lv-LV"/>
                <w14:ligatures w14:val="none"/>
              </w:rPr>
              <w:t>, piemēram</w:t>
            </w:r>
            <w:r w:rsidRPr="00F073E8">
              <w:rPr>
                <w:rFonts w:ascii="Times New Roman" w:eastAsia="Times New Roman" w:hAnsi="Times New Roman" w:cs="Times New Roman"/>
                <w:kern w:val="0"/>
                <w:sz w:val="24"/>
                <w:szCs w:val="24"/>
                <w:lang w:eastAsia="lv-LV"/>
                <w14:ligatures w14:val="none"/>
              </w:rPr>
              <w:t>,</w:t>
            </w:r>
            <w:r w:rsidRPr="002F6345">
              <w:rPr>
                <w:rFonts w:ascii="Times New Roman" w:eastAsia="Times New Roman" w:hAnsi="Times New Roman" w:cs="Times New Roman"/>
                <w:kern w:val="0"/>
                <w:sz w:val="24"/>
                <w:szCs w:val="24"/>
                <w:lang w:eastAsia="lv-LV"/>
                <w14:ligatures w14:val="none"/>
              </w:rPr>
              <w:t xml:space="preserve"> AS Latvenergo </w:t>
            </w:r>
            <w:r w:rsidRPr="00F073E8">
              <w:rPr>
                <w:rFonts w:ascii="Times New Roman" w:eastAsia="Times New Roman" w:hAnsi="Times New Roman" w:cs="Times New Roman"/>
                <w:kern w:val="0"/>
                <w:sz w:val="24"/>
                <w:szCs w:val="24"/>
                <w:lang w:eastAsia="lv-LV"/>
                <w14:ligatures w14:val="none"/>
              </w:rPr>
              <w:t xml:space="preserve">darboties ar </w:t>
            </w:r>
            <w:r w:rsidRPr="002F6345">
              <w:rPr>
                <w:rFonts w:ascii="Times New Roman" w:eastAsia="Times New Roman" w:hAnsi="Times New Roman" w:cs="Times New Roman"/>
                <w:kern w:val="0"/>
                <w:sz w:val="24"/>
                <w:szCs w:val="24"/>
                <w:lang w:eastAsia="lv-LV"/>
                <w14:ligatures w14:val="none"/>
              </w:rPr>
              <w:t xml:space="preserve">enerģētikas </w:t>
            </w:r>
            <w:r w:rsidRPr="00F073E8">
              <w:rPr>
                <w:rFonts w:ascii="Times New Roman" w:eastAsia="Times New Roman" w:hAnsi="Times New Roman" w:cs="Times New Roman"/>
                <w:kern w:val="0"/>
                <w:sz w:val="24"/>
                <w:szCs w:val="24"/>
                <w:lang w:eastAsia="lv-LV"/>
                <w14:ligatures w14:val="none"/>
              </w:rPr>
              <w:t>projektu portfeli, bet</w:t>
            </w:r>
            <w:r w:rsidRPr="002F6345">
              <w:rPr>
                <w:rFonts w:ascii="Times New Roman" w:eastAsia="Times New Roman" w:hAnsi="Times New Roman" w:cs="Times New Roman"/>
                <w:kern w:val="0"/>
                <w:sz w:val="24"/>
                <w:szCs w:val="24"/>
                <w:lang w:eastAsia="lv-LV"/>
                <w14:ligatures w14:val="none"/>
              </w:rPr>
              <w:t xml:space="preserve"> LMT/TET </w:t>
            </w:r>
            <w:r w:rsidRPr="00F073E8">
              <w:rPr>
                <w:rFonts w:ascii="Times New Roman" w:eastAsia="Times New Roman" w:hAnsi="Times New Roman" w:cs="Times New Roman"/>
                <w:kern w:val="0"/>
                <w:sz w:val="24"/>
                <w:szCs w:val="24"/>
                <w:lang w:eastAsia="lv-LV"/>
                <w14:ligatures w14:val="none"/>
              </w:rPr>
              <w:t>- ar</w:t>
            </w:r>
            <w:r w:rsidRPr="002F6345">
              <w:rPr>
                <w:rFonts w:ascii="Times New Roman" w:eastAsia="Times New Roman" w:hAnsi="Times New Roman" w:cs="Times New Roman"/>
                <w:kern w:val="0"/>
                <w:sz w:val="24"/>
                <w:szCs w:val="24"/>
                <w:lang w:eastAsia="lv-LV"/>
                <w14:ligatures w14:val="none"/>
              </w:rPr>
              <w:t xml:space="preserve"> informāciju tehnoloģiju </w:t>
            </w:r>
            <w:r w:rsidRPr="00F073E8">
              <w:rPr>
                <w:rFonts w:ascii="Times New Roman" w:eastAsia="Times New Roman" w:hAnsi="Times New Roman" w:cs="Times New Roman"/>
                <w:kern w:val="0"/>
                <w:sz w:val="24"/>
                <w:szCs w:val="24"/>
                <w:lang w:eastAsia="lv-LV"/>
                <w14:ligatures w14:val="none"/>
              </w:rPr>
              <w:t>projektiem.</w:t>
            </w:r>
            <w:r w:rsidRPr="002F6345">
              <w:rPr>
                <w:rFonts w:ascii="Times New Roman" w:eastAsia="Times New Roman" w:hAnsi="Times New Roman" w:cs="Times New Roman"/>
                <w:kern w:val="0"/>
                <w:sz w:val="24"/>
                <w:szCs w:val="24"/>
                <w:lang w:eastAsia="lv-LV"/>
                <w14:ligatures w14:val="none"/>
              </w:rPr>
              <w:t xml:space="preserve"> </w:t>
            </w:r>
            <w:r w:rsidRPr="00F073E8">
              <w:rPr>
                <w:rFonts w:ascii="Times New Roman" w:eastAsia="Times New Roman" w:hAnsi="Times New Roman" w:cs="Times New Roman"/>
                <w:kern w:val="0"/>
                <w:sz w:val="24"/>
                <w:szCs w:val="24"/>
                <w:lang w:eastAsia="lv-LV"/>
                <w14:ligatures w14:val="none"/>
              </w:rPr>
              <w:t xml:space="preserve">Vērtējot iespējamos </w:t>
            </w:r>
            <w:r>
              <w:rPr>
                <w:rFonts w:ascii="Times New Roman" w:eastAsia="Times New Roman" w:hAnsi="Times New Roman" w:cs="Times New Roman"/>
                <w:kern w:val="0"/>
                <w:sz w:val="24"/>
                <w:szCs w:val="24"/>
                <w:lang w:eastAsia="lv-LV"/>
                <w14:ligatures w14:val="none"/>
              </w:rPr>
              <w:t xml:space="preserve">šāda </w:t>
            </w:r>
            <w:r w:rsidRPr="00F073E8">
              <w:rPr>
                <w:rFonts w:ascii="Times New Roman" w:eastAsia="Times New Roman" w:hAnsi="Times New Roman" w:cs="Times New Roman"/>
                <w:kern w:val="0"/>
                <w:sz w:val="24"/>
                <w:szCs w:val="24"/>
                <w:lang w:eastAsia="lv-LV"/>
                <w14:ligatures w14:val="none"/>
              </w:rPr>
              <w:t>fonda finansējuma avotus, secināms, ka, ja vien no valsts puses ir piešķirts mandāts minētā fonda izveidei, tad tā izmaksas faktiski segtu piesaistītie investori un fonds darbot</w:t>
            </w:r>
            <w:r>
              <w:rPr>
                <w:rFonts w:ascii="Times New Roman" w:eastAsia="Times New Roman" w:hAnsi="Times New Roman" w:cs="Times New Roman"/>
                <w:kern w:val="0"/>
                <w:sz w:val="24"/>
                <w:szCs w:val="24"/>
                <w:lang w:eastAsia="lv-LV"/>
                <w14:ligatures w14:val="none"/>
              </w:rPr>
              <w:t>os</w:t>
            </w:r>
            <w:r w:rsidRPr="00F073E8">
              <w:rPr>
                <w:rFonts w:ascii="Times New Roman" w:eastAsia="Times New Roman" w:hAnsi="Times New Roman" w:cs="Times New Roman"/>
                <w:kern w:val="0"/>
                <w:sz w:val="24"/>
                <w:szCs w:val="24"/>
                <w:lang w:eastAsia="lv-LV"/>
                <w14:ligatures w14:val="none"/>
              </w:rPr>
              <w:t xml:space="preserve"> neatkarīgi no valsts finansējuma</w:t>
            </w:r>
            <w:r>
              <w:rPr>
                <w:rFonts w:ascii="Times New Roman" w:eastAsia="Times New Roman" w:hAnsi="Times New Roman" w:cs="Times New Roman"/>
                <w:kern w:val="0"/>
                <w:sz w:val="24"/>
                <w:szCs w:val="24"/>
                <w:lang w:eastAsia="lv-LV"/>
                <w14:ligatures w14:val="none"/>
              </w:rPr>
              <w:t>.</w:t>
            </w:r>
            <w:r w:rsidRPr="00320D6D">
              <w:rPr>
                <w:rFonts w:ascii="Times New Roman" w:eastAsia="Times New Roman" w:hAnsi="Times New Roman" w:cs="Times New Roman"/>
                <w:kern w:val="0"/>
                <w:sz w:val="24"/>
                <w:szCs w:val="24"/>
                <w:lang w:eastAsia="lv-LV"/>
                <w14:ligatures w14:val="none"/>
              </w:rPr>
              <w:t xml:space="preserve"> </w:t>
            </w:r>
          </w:p>
          <w:p w14:paraId="7FE1780D" w14:textId="77777777" w:rsidR="00FE2CC5" w:rsidRPr="00F073E8" w:rsidRDefault="00FE2CC5" w:rsidP="00FE2CC5">
            <w:pPr>
              <w:spacing w:before="120" w:after="0" w:line="240" w:lineRule="auto"/>
              <w:ind w:firstLine="426"/>
              <w:jc w:val="both"/>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lastRenderedPageBreak/>
              <w:t>Tajā pašā laikā, sagatavojot piedāvājumu uz starptautisku partnerību attīstību vērsta fonda izveidei, svarīgi izvērtēt citu valstu pieredzi un dažādus iespējamos fonda izveides modeļus un optimālu fonda apmēru, kas visefektīvāk ļautu</w:t>
            </w:r>
            <w:r w:rsidRPr="002F6345">
              <w:rPr>
                <w:rFonts w:ascii="Times New Roman" w:eastAsia="Times New Roman" w:hAnsi="Times New Roman" w:cs="Times New Roman"/>
                <w:kern w:val="0"/>
                <w:sz w:val="24"/>
                <w:szCs w:val="24"/>
                <w:lang w:eastAsia="lv-LV"/>
                <w14:ligatures w14:val="none"/>
              </w:rPr>
              <w:t xml:space="preserve"> piesaistīt </w:t>
            </w:r>
            <w:r w:rsidRPr="00F073E8">
              <w:rPr>
                <w:rFonts w:ascii="Times New Roman" w:eastAsia="Times New Roman" w:hAnsi="Times New Roman" w:cs="Times New Roman"/>
                <w:kern w:val="0"/>
                <w:sz w:val="24"/>
                <w:szCs w:val="24"/>
                <w:lang w:eastAsia="lv-LV"/>
                <w14:ligatures w14:val="none"/>
              </w:rPr>
              <w:t xml:space="preserve">Latvijai </w:t>
            </w:r>
            <w:r w:rsidRPr="002F6345">
              <w:rPr>
                <w:rFonts w:ascii="Times New Roman" w:eastAsia="Times New Roman" w:hAnsi="Times New Roman" w:cs="Times New Roman"/>
                <w:kern w:val="0"/>
                <w:sz w:val="24"/>
                <w:szCs w:val="24"/>
                <w:lang w:eastAsia="lv-LV"/>
                <w14:ligatures w14:val="none"/>
              </w:rPr>
              <w:t>liela apmēra investīcijas.</w:t>
            </w:r>
          </w:p>
          <w:p w14:paraId="38A4BDAD" w14:textId="2CF0B06E" w:rsidR="00C77D9D" w:rsidRDefault="00FE2CC5" w:rsidP="00776E8D">
            <w:pPr>
              <w:pStyle w:val="ListParagraph"/>
              <w:spacing w:before="120" w:after="0" w:line="240" w:lineRule="auto"/>
              <w:ind w:left="0" w:firstLine="426"/>
              <w:contextualSpacing w:val="0"/>
              <w:jc w:val="both"/>
              <w:rPr>
                <w:rFonts w:ascii="Times New Roman" w:hAnsi="Times New Roman" w:cs="Times New Roman"/>
                <w:b/>
                <w:bCs/>
                <w:sz w:val="24"/>
                <w:szCs w:val="24"/>
              </w:rPr>
            </w:pPr>
            <w:r w:rsidRPr="00FE2CC5">
              <w:rPr>
                <w:rFonts w:ascii="Times New Roman" w:hAnsi="Times New Roman" w:cs="Times New Roman"/>
                <w:b/>
                <w:bCs/>
                <w:sz w:val="24"/>
                <w:szCs w:val="24"/>
              </w:rPr>
              <w:t>Sagatavot piedāvājumu fonda izveidei starptautisku partnerību attīstībai un iesniegt to MK KITK</w:t>
            </w:r>
            <w:r>
              <w:rPr>
                <w:rFonts w:ascii="Times New Roman" w:hAnsi="Times New Roman" w:cs="Times New Roman"/>
                <w:b/>
                <w:bCs/>
                <w:sz w:val="24"/>
                <w:szCs w:val="24"/>
              </w:rPr>
              <w:t>.</w:t>
            </w:r>
          </w:p>
          <w:p w14:paraId="76CA2789" w14:textId="3427DDE4" w:rsidR="00FE2CC5" w:rsidRPr="00FE2CC5" w:rsidRDefault="00FE2CC5" w:rsidP="00776E8D">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C77D9D" w:rsidRPr="008B6DA2" w14:paraId="79A2DBBA"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0D3F46" w14:textId="77777777" w:rsidR="00C77D9D" w:rsidRDefault="00C77D9D" w:rsidP="00776E8D">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D412451" w14:textId="77777777" w:rsidR="00C77D9D" w:rsidRPr="008B6DA2"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1B00A2" w14:textId="77777777" w:rsidR="00C77D9D" w:rsidRPr="008B6DA2"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F40C16" w14:textId="77777777" w:rsidR="00C77D9D" w:rsidRPr="008B6DA2"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807B8A" w14:textId="77777777" w:rsidR="00C77D9D"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1E1024EB" w14:textId="77777777" w:rsidR="00C77D9D" w:rsidRPr="008B6DA2"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64FF4B" w14:textId="77777777" w:rsidR="00C77D9D" w:rsidRPr="008B6DA2" w:rsidRDefault="00C77D9D"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C77D9D" w14:paraId="123B9FF6"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D45598" w14:textId="134F3D24" w:rsidR="00C77D9D" w:rsidRPr="008B6DA2" w:rsidRDefault="003C1982"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 xml:space="preserve">Sagatavoti priekšlikumi </w:t>
            </w:r>
            <w:r w:rsidR="003703CA">
              <w:rPr>
                <w:rFonts w:ascii="Times New Roman" w:eastAsia="Times New Roman" w:hAnsi="Times New Roman" w:cs="Times New Roman"/>
                <w:kern w:val="0"/>
                <w:sz w:val="24"/>
                <w:szCs w:val="24"/>
                <w:lang w:eastAsia="lv-LV"/>
                <w14:ligatures w14:val="none"/>
              </w:rPr>
              <w:t>starptautisku partnerību attīstība</w:t>
            </w:r>
            <w:r>
              <w:rPr>
                <w:rFonts w:ascii="Times New Roman" w:eastAsia="Times New Roman" w:hAnsi="Times New Roman" w:cs="Times New Roman"/>
                <w:kern w:val="0"/>
                <w:sz w:val="24"/>
                <w:szCs w:val="24"/>
                <w:lang w:eastAsia="lv-LV"/>
                <w14:ligatures w14:val="none"/>
              </w:rPr>
              <w:t>i</w:t>
            </w:r>
            <w:r w:rsidR="003703CA">
              <w:rPr>
                <w:rFonts w:ascii="Times New Roman" w:eastAsia="Times New Roman" w:hAnsi="Times New Roman" w:cs="Times New Roman"/>
                <w:kern w:val="0"/>
                <w:sz w:val="24"/>
                <w:szCs w:val="24"/>
                <w:lang w:eastAsia="lv-LV"/>
                <w14:ligatures w14:val="none"/>
              </w:rPr>
              <w:t xml:space="preserve"> </w:t>
            </w:r>
            <w:r w:rsidR="003703CA" w:rsidRPr="5738FF71">
              <w:rPr>
                <w:rFonts w:ascii="Times New Roman" w:eastAsia="Times New Roman" w:hAnsi="Times New Roman" w:cs="Times New Roman"/>
                <w:kern w:val="0"/>
                <w:sz w:val="24"/>
                <w:szCs w:val="24"/>
                <w:lang w:eastAsia="lv-LV"/>
                <w14:ligatures w14:val="none"/>
              </w:rPr>
              <w:t>liela apmēra investīciju piesaist</w:t>
            </w:r>
            <w:r w:rsidR="003703CA">
              <w:rPr>
                <w:rFonts w:ascii="Times New Roman" w:eastAsia="Times New Roman" w:hAnsi="Times New Roman" w:cs="Times New Roman"/>
                <w:kern w:val="0"/>
                <w:sz w:val="24"/>
                <w:szCs w:val="24"/>
                <w:lang w:eastAsia="lv-LV"/>
                <w14:ligatures w14:val="none"/>
              </w:rPr>
              <w:t>ē</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E49F22" w14:textId="383037C6" w:rsidR="00C77D9D" w:rsidRPr="00A92A4E" w:rsidRDefault="003703CA"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Sagatavots un MK KITK iesniegts piedāvājums fonda izveidei starptautisku partnerību attīstībai</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B99905" w14:textId="099853D3" w:rsidR="00C77D9D" w:rsidRPr="00A92A4E" w:rsidRDefault="003703CA"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3301B19" w14:textId="6520256D" w:rsidR="00C77D9D" w:rsidRPr="00A92A4E" w:rsidRDefault="003703CA"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hAnsi="Times New Roman" w:cs="Times New Roman"/>
                <w:bCs/>
                <w:sz w:val="24"/>
                <w:szCs w:val="24"/>
              </w:rPr>
              <w:t>FM</w:t>
            </w:r>
            <w:r>
              <w:rPr>
                <w:rFonts w:ascii="Times New Roman" w:hAnsi="Times New Roman" w:cs="Times New Roman"/>
                <w:sz w:val="24"/>
                <w:szCs w:val="24"/>
              </w:rPr>
              <w:t xml:space="preserve">, </w:t>
            </w:r>
            <w:r w:rsidRPr="0038765B">
              <w:rPr>
                <w:rFonts w:ascii="Times New Roman" w:hAnsi="Times New Roman" w:cs="Times New Roman"/>
                <w:sz w:val="24"/>
                <w:szCs w:val="24"/>
              </w:rPr>
              <w:t>VALSTS KANCELEJA, LIAA</w:t>
            </w:r>
            <w:r>
              <w:rPr>
                <w:rFonts w:ascii="Times New Roman" w:hAnsi="Times New Roman" w:cs="Times New Roman"/>
                <w:sz w:val="24"/>
                <w:szCs w:val="24"/>
              </w:rPr>
              <w:t xml:space="preserve"> (EM)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8C7674" w14:textId="4502CD39" w:rsidR="00C77D9D" w:rsidRPr="00A92A4E" w:rsidRDefault="003703CA" w:rsidP="00776E8D">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3703CA">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A94151" w14:textId="4526FAA9" w:rsidR="00C77D9D" w:rsidRDefault="003703CA"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I</w:t>
            </w:r>
            <w:r w:rsidRPr="5738FF71">
              <w:rPr>
                <w:rFonts w:ascii="Times New Roman" w:hAnsi="Times New Roman" w:cs="Times New Roman"/>
                <w:sz w:val="24"/>
                <w:szCs w:val="24"/>
              </w:rPr>
              <w:t xml:space="preserve">esaistīto pušu </w:t>
            </w:r>
            <w:r>
              <w:rPr>
                <w:rFonts w:ascii="Times New Roman" w:hAnsi="Times New Roman" w:cs="Times New Roman"/>
                <w:sz w:val="24"/>
                <w:szCs w:val="24"/>
              </w:rPr>
              <w:t xml:space="preserve">esošā </w:t>
            </w:r>
            <w:r w:rsidRPr="5738FF71">
              <w:rPr>
                <w:rFonts w:ascii="Times New Roman" w:hAnsi="Times New Roman" w:cs="Times New Roman"/>
                <w:sz w:val="24"/>
                <w:szCs w:val="24"/>
              </w:rPr>
              <w:t>budžeta ietvaros</w:t>
            </w:r>
          </w:p>
        </w:tc>
      </w:tr>
      <w:tr w:rsidR="00FE2CC5" w:rsidRPr="008B6DA2" w14:paraId="023FEE3D"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543A6BE9" w14:textId="655EF95F" w:rsidR="00FE2CC5" w:rsidRPr="008B6DA2" w:rsidRDefault="003703CA"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5</w:t>
            </w:r>
            <w:r w:rsidR="00FE2CC5"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2B269572" w14:textId="7C97971F" w:rsidR="00FE2CC5" w:rsidRPr="008B6DA2" w:rsidRDefault="003703CA" w:rsidP="00FE2CC5">
            <w:pPr>
              <w:pStyle w:val="Heading3"/>
              <w:spacing w:before="120" w:line="240" w:lineRule="auto"/>
              <w:ind w:left="426"/>
              <w:rPr>
                <w:rFonts w:eastAsia="Times New Roman"/>
                <w:lang w:eastAsia="lv-LV"/>
              </w:rPr>
            </w:pPr>
            <w:bookmarkStart w:id="29" w:name="_Toc200546731"/>
            <w:r>
              <w:t xml:space="preserve">STIMULS </w:t>
            </w:r>
            <w:r w:rsidRPr="00692ECB">
              <w:t>MĒROGOJ</w:t>
            </w:r>
            <w:r>
              <w:t>AMU</w:t>
            </w:r>
            <w:r w:rsidRPr="00692ECB">
              <w:t xml:space="preserve"> INVESTĪCIJU</w:t>
            </w:r>
            <w:r>
              <w:t xml:space="preserve"> PROJEKTU</w:t>
            </w:r>
            <w:r w:rsidRPr="00692ECB">
              <w:t xml:space="preserve"> ATTĪSTĪBAI</w:t>
            </w:r>
            <w:r>
              <w:t xml:space="preserve"> LATVIJĀ</w:t>
            </w:r>
            <w:bookmarkEnd w:id="29"/>
          </w:p>
        </w:tc>
      </w:tr>
      <w:tr w:rsidR="00FE2CC5" w:rsidRPr="004A4A1B" w14:paraId="065D2FD2"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9A359FF" w14:textId="77777777" w:rsidR="00FE2CC5" w:rsidRPr="008B6DA2" w:rsidRDefault="00FE2CC5"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9C54EA" w14:textId="77777777" w:rsidR="003703CA" w:rsidRDefault="003703CA" w:rsidP="003703CA">
            <w:pPr>
              <w:spacing w:before="120" w:after="0" w:line="240" w:lineRule="auto"/>
              <w:ind w:firstLine="426"/>
              <w:jc w:val="both"/>
              <w:rPr>
                <w:rFonts w:ascii="Times New Roman" w:hAnsi="Times New Roman" w:cs="Times New Roman"/>
                <w:sz w:val="24"/>
                <w:szCs w:val="24"/>
              </w:rPr>
            </w:pPr>
            <w:r w:rsidRPr="00692ECB">
              <w:rPr>
                <w:rFonts w:ascii="Times New Roman" w:hAnsi="Times New Roman" w:cs="Times New Roman"/>
                <w:sz w:val="24"/>
                <w:szCs w:val="24"/>
              </w:rPr>
              <w:t>Lai nodrošinātu konkurētspējīgas priekšrocības ieguldījumiem Latvijā</w:t>
            </w:r>
            <w:r>
              <w:rPr>
                <w:rFonts w:ascii="Times New Roman" w:hAnsi="Times New Roman" w:cs="Times New Roman"/>
                <w:sz w:val="24"/>
                <w:szCs w:val="24"/>
              </w:rPr>
              <w:t xml:space="preserve"> </w:t>
            </w:r>
            <w:r w:rsidRPr="00692ECB">
              <w:rPr>
                <w:rFonts w:ascii="Times New Roman" w:hAnsi="Times New Roman" w:cs="Times New Roman"/>
                <w:sz w:val="24"/>
                <w:szCs w:val="24"/>
              </w:rPr>
              <w:t xml:space="preserve">bez </w:t>
            </w:r>
            <w:r>
              <w:rPr>
                <w:rFonts w:ascii="Times New Roman" w:hAnsi="Times New Roman" w:cs="Times New Roman"/>
                <w:sz w:val="24"/>
                <w:szCs w:val="24"/>
              </w:rPr>
              <w:t>ES</w:t>
            </w:r>
            <w:r w:rsidRPr="00692ECB">
              <w:rPr>
                <w:rFonts w:ascii="Times New Roman" w:hAnsi="Times New Roman" w:cs="Times New Roman"/>
                <w:sz w:val="24"/>
                <w:szCs w:val="24"/>
              </w:rPr>
              <w:t xml:space="preserve"> struktūrfondu </w:t>
            </w:r>
            <w:r w:rsidRPr="001758A6">
              <w:rPr>
                <w:rFonts w:ascii="Times New Roman" w:hAnsi="Times New Roman" w:cs="Times New Roman"/>
                <w:sz w:val="24"/>
                <w:szCs w:val="24"/>
              </w:rPr>
              <w:t xml:space="preserve">finansējuma ietvaros nodrošinātā atbalsta </w:t>
            </w:r>
            <w:r w:rsidRPr="00692ECB">
              <w:rPr>
                <w:rFonts w:ascii="Times New Roman" w:hAnsi="Times New Roman" w:cs="Times New Roman"/>
                <w:sz w:val="24"/>
                <w:szCs w:val="24"/>
              </w:rPr>
              <w:t xml:space="preserve">ir nepieciešami </w:t>
            </w:r>
            <w:r w:rsidRPr="001758A6">
              <w:rPr>
                <w:rFonts w:ascii="Times New Roman" w:hAnsi="Times New Roman" w:cs="Times New Roman"/>
                <w:sz w:val="24"/>
                <w:szCs w:val="24"/>
              </w:rPr>
              <w:t>papildu</w:t>
            </w:r>
            <w:r w:rsidRPr="00692ECB">
              <w:rPr>
                <w:rFonts w:ascii="Times New Roman" w:hAnsi="Times New Roman" w:cs="Times New Roman"/>
                <w:sz w:val="24"/>
                <w:szCs w:val="24"/>
              </w:rPr>
              <w:t xml:space="preserve"> stimuli mērogojamu projektu attīstīšanai</w:t>
            </w:r>
            <w:r w:rsidRPr="001758A6">
              <w:rPr>
                <w:rFonts w:ascii="Times New Roman" w:hAnsi="Times New Roman" w:cs="Times New Roman"/>
                <w:sz w:val="24"/>
                <w:szCs w:val="24"/>
              </w:rPr>
              <w:t>.</w:t>
            </w:r>
            <w:r w:rsidRPr="00692ECB">
              <w:rPr>
                <w:rFonts w:ascii="Times New Roman" w:hAnsi="Times New Roman" w:cs="Times New Roman"/>
                <w:sz w:val="24"/>
                <w:szCs w:val="24"/>
              </w:rPr>
              <w:t xml:space="preserve"> Inovāciju praktiska attīstība visbiežāk tiek īstenota kopīgas sadarbības rezultātā, kur inovāciju līderi – uzņēmumi ar augstāku kapitalizācijas pakāpi un pieejamajām kompetencēm </w:t>
            </w:r>
            <w:r>
              <w:rPr>
                <w:rFonts w:ascii="Times New Roman" w:hAnsi="Times New Roman" w:cs="Times New Roman"/>
                <w:sz w:val="24"/>
                <w:szCs w:val="24"/>
              </w:rPr>
              <w:t xml:space="preserve">- </w:t>
            </w:r>
            <w:r w:rsidRPr="00692ECB">
              <w:rPr>
                <w:rFonts w:ascii="Times New Roman" w:hAnsi="Times New Roman" w:cs="Times New Roman"/>
                <w:sz w:val="24"/>
                <w:szCs w:val="24"/>
              </w:rPr>
              <w:t>ap sevi pulcē virkni citu uzņēmumu</w:t>
            </w:r>
            <w:r>
              <w:rPr>
                <w:rFonts w:ascii="Times New Roman" w:hAnsi="Times New Roman" w:cs="Times New Roman"/>
                <w:sz w:val="24"/>
                <w:szCs w:val="24"/>
              </w:rPr>
              <w:t xml:space="preserve"> un zinātnisko institūciju</w:t>
            </w:r>
            <w:r w:rsidRPr="00692ECB">
              <w:rPr>
                <w:rFonts w:ascii="Times New Roman" w:hAnsi="Times New Roman" w:cs="Times New Roman"/>
                <w:sz w:val="24"/>
                <w:szCs w:val="24"/>
              </w:rPr>
              <w:t xml:space="preserve">. Šādas sadarbības rezultātā, kur dažādi uzņēmumi fokusējas uz atšķirīgiem inovāciju elementiem, būtiska ir spēja piesaistīt atbalstu </w:t>
            </w:r>
            <w:r>
              <w:rPr>
                <w:rFonts w:ascii="Times New Roman" w:hAnsi="Times New Roman" w:cs="Times New Roman"/>
                <w:sz w:val="24"/>
                <w:szCs w:val="24"/>
              </w:rPr>
              <w:t>i</w:t>
            </w:r>
            <w:r w:rsidRPr="00692ECB">
              <w:rPr>
                <w:rFonts w:ascii="Times New Roman" w:hAnsi="Times New Roman" w:cs="Times New Roman"/>
                <w:sz w:val="24"/>
                <w:szCs w:val="24"/>
              </w:rPr>
              <w:t xml:space="preserve">novāciju līderiem. </w:t>
            </w:r>
          </w:p>
          <w:p w14:paraId="62724F00" w14:textId="77777777" w:rsidR="003703CA" w:rsidRPr="00692ECB" w:rsidRDefault="003703CA" w:rsidP="003703CA">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Kopš 2021.gada LIAA sadarbībā ar ALTUM kopīgi īsteno Investīciju fondu jeb valsts budžeta programmu Lielo investīciju aizdevums ar kapitāla atlaidi (šobrīd tos regulē Ministru kabineta 2021.gada 6.jūlija noteikumi Nr.503 “Noteikumi par aizdevumiem ar kapitāla atlaidi eksportējošiem komersantiem lielo investīciju projektu atbalstam”). Šīs atbalsta programmas mērķis ir sniegt komersantiem atbalstu dzīvotspējīgu uzņēmējdarbības projektu īstenošanai, veicinot komersantu attīstību, konkurētspēju, eksporta apjoma palielināšanu un nodrošinot finansējumu tādu investīciju projektu īstenošanai, kuri ir vērsti uz jaunu iekārtu un tehnoloģisko procesu ieviešanu. Investīciju projekta ietvaros komersants veic ieguldījumus ražošanas uzsākšanai, paplašināšanai un </w:t>
            </w:r>
            <w:proofErr w:type="spellStart"/>
            <w:r w:rsidRPr="5738FF71">
              <w:rPr>
                <w:rFonts w:ascii="Times New Roman" w:hAnsi="Times New Roman" w:cs="Times New Roman"/>
                <w:sz w:val="24"/>
                <w:szCs w:val="24"/>
              </w:rPr>
              <w:t>efektivizācijai</w:t>
            </w:r>
            <w:proofErr w:type="spellEnd"/>
            <w:r w:rsidRPr="5738FF71">
              <w:rPr>
                <w:rFonts w:ascii="Times New Roman" w:hAnsi="Times New Roman" w:cs="Times New Roman"/>
                <w:sz w:val="24"/>
                <w:szCs w:val="24"/>
              </w:rPr>
              <w:t xml:space="preserve">, bet pēc projekta īstenošanas un rezultātu sasniegšanas tiek dzēsta daļa no aizdevuma. Kapitāla atlaide var būt līdz 30% no projekta attiecināmām izmaksām, bet ne vairāk kā 10 milj. EUR. </w:t>
            </w:r>
          </w:p>
          <w:p w14:paraId="564DA377" w14:textId="77777777" w:rsidR="003703CA" w:rsidRPr="00692ECB" w:rsidRDefault="003703CA" w:rsidP="003703CA">
            <w:pPr>
              <w:spacing w:before="120" w:after="0" w:line="240" w:lineRule="auto"/>
              <w:ind w:firstLine="426"/>
              <w:jc w:val="both"/>
              <w:rPr>
                <w:rFonts w:ascii="Times New Roman" w:hAnsi="Times New Roman" w:cs="Times New Roman"/>
                <w:sz w:val="24"/>
                <w:szCs w:val="24"/>
              </w:rPr>
            </w:pPr>
            <w:r w:rsidRPr="00692ECB">
              <w:rPr>
                <w:rFonts w:ascii="Times New Roman" w:hAnsi="Times New Roman" w:cs="Times New Roman"/>
                <w:sz w:val="24"/>
                <w:szCs w:val="24"/>
              </w:rPr>
              <w:t xml:space="preserve">Minētais instruments </w:t>
            </w:r>
            <w:r>
              <w:rPr>
                <w:rFonts w:ascii="Times New Roman" w:hAnsi="Times New Roman" w:cs="Times New Roman"/>
                <w:sz w:val="24"/>
                <w:szCs w:val="24"/>
              </w:rPr>
              <w:t xml:space="preserve">jau šobrīd </w:t>
            </w:r>
            <w:r w:rsidRPr="00692ECB">
              <w:rPr>
                <w:rFonts w:ascii="Times New Roman" w:hAnsi="Times New Roman" w:cs="Times New Roman"/>
                <w:sz w:val="24"/>
                <w:szCs w:val="24"/>
              </w:rPr>
              <w:t>ir pierādījis, ka ir fiskāli neitrāls</w:t>
            </w:r>
            <w:r>
              <w:rPr>
                <w:rFonts w:ascii="Times New Roman" w:hAnsi="Times New Roman" w:cs="Times New Roman"/>
                <w:sz w:val="24"/>
                <w:szCs w:val="24"/>
              </w:rPr>
              <w:t xml:space="preserve">, proti, </w:t>
            </w:r>
            <w:r w:rsidRPr="00692ECB">
              <w:rPr>
                <w:rFonts w:ascii="Times New Roman" w:hAnsi="Times New Roman" w:cs="Times New Roman"/>
                <w:sz w:val="24"/>
                <w:szCs w:val="24"/>
              </w:rPr>
              <w:t>līdzekļi valsts budžetā tiek atgriezti 5-7 gadu periodā</w:t>
            </w:r>
            <w:r>
              <w:rPr>
                <w:rFonts w:ascii="Times New Roman" w:hAnsi="Times New Roman" w:cs="Times New Roman"/>
                <w:sz w:val="24"/>
                <w:szCs w:val="24"/>
              </w:rPr>
              <w:t xml:space="preserve"> </w:t>
            </w:r>
            <w:r w:rsidRPr="00692ECB">
              <w:rPr>
                <w:rFonts w:ascii="Times New Roman" w:hAnsi="Times New Roman" w:cs="Times New Roman"/>
                <w:sz w:val="24"/>
                <w:szCs w:val="24"/>
              </w:rPr>
              <w:t xml:space="preserve">PVN maksājumu veidā, turklāt tiek radītas darba vietas un Latvijas uzņēmumi kļūst konkurētspējīgāki starptautiskajā tirgū. Kopumā aizdevumu programmā (trīs kārtu ietvaros) plānots atbalstīt 37 komersantus, kuru investīciju projektu ietvaros plānots radīt vairāk nekā 1 555 jaunas, labi apmaksātas darba vietas, nodrošinot eksporta apjomu vismaz 489,45 milj. EUR gadā un ieguldījumus </w:t>
            </w:r>
            <w:r>
              <w:rPr>
                <w:rFonts w:ascii="Times New Roman" w:hAnsi="Times New Roman" w:cs="Times New Roman"/>
                <w:sz w:val="24"/>
                <w:szCs w:val="24"/>
              </w:rPr>
              <w:t>P&amp;A</w:t>
            </w:r>
            <w:r w:rsidRPr="00692ECB">
              <w:rPr>
                <w:rFonts w:ascii="Times New Roman" w:hAnsi="Times New Roman" w:cs="Times New Roman"/>
                <w:sz w:val="24"/>
                <w:szCs w:val="24"/>
              </w:rPr>
              <w:t xml:space="preserve"> vismaz 22,78 milj. EUR apmērā. </w:t>
            </w:r>
            <w:r>
              <w:rPr>
                <w:rFonts w:ascii="Times New Roman" w:hAnsi="Times New Roman" w:cs="Times New Roman"/>
                <w:sz w:val="24"/>
                <w:szCs w:val="24"/>
              </w:rPr>
              <w:t>Ekonomikas ministrija</w:t>
            </w:r>
            <w:r w:rsidRPr="00692ECB">
              <w:rPr>
                <w:rFonts w:ascii="Times New Roman" w:hAnsi="Times New Roman" w:cs="Times New Roman"/>
                <w:sz w:val="24"/>
                <w:szCs w:val="24"/>
              </w:rPr>
              <w:t xml:space="preserve"> prognozē, ka</w:t>
            </w:r>
            <w:r>
              <w:rPr>
                <w:rFonts w:ascii="Times New Roman" w:hAnsi="Times New Roman" w:cs="Times New Roman"/>
                <w:sz w:val="24"/>
                <w:szCs w:val="24"/>
              </w:rPr>
              <w:t>,</w:t>
            </w:r>
            <w:r w:rsidRPr="00692ECB">
              <w:rPr>
                <w:rFonts w:ascii="Times New Roman" w:hAnsi="Times New Roman" w:cs="Times New Roman"/>
                <w:sz w:val="24"/>
                <w:szCs w:val="24"/>
              </w:rPr>
              <w:t xml:space="preserve"> ieviešot jaunu lielo investīciju piesaistes fondu, plānojot mērogojamu projektu atbalstu un paredzot finansējumu publiskam atbalstam </w:t>
            </w:r>
            <w:r w:rsidRPr="00535611">
              <w:rPr>
                <w:rFonts w:ascii="Times New Roman" w:hAnsi="Times New Roman" w:cs="Times New Roman"/>
                <w:sz w:val="24"/>
                <w:szCs w:val="24"/>
              </w:rPr>
              <w:t>150</w:t>
            </w:r>
            <w:r w:rsidRPr="00692ECB">
              <w:rPr>
                <w:rFonts w:ascii="Times New Roman" w:hAnsi="Times New Roman" w:cs="Times New Roman"/>
                <w:sz w:val="24"/>
                <w:szCs w:val="24"/>
              </w:rPr>
              <w:t xml:space="preserve"> milj. EUR, valsts budžeta līdzekļu PVN ieņēmumi laika periodā no 2026.gada līdz 2035.gadam pieaugs par 145,9 milj. EUR</w:t>
            </w:r>
            <w:r>
              <w:rPr>
                <w:rFonts w:ascii="Times New Roman" w:hAnsi="Times New Roman" w:cs="Times New Roman"/>
                <w:sz w:val="24"/>
                <w:szCs w:val="24"/>
              </w:rPr>
              <w:t xml:space="preserve"> (proti, </w:t>
            </w:r>
            <w:r w:rsidRPr="00692ECB">
              <w:rPr>
                <w:rFonts w:ascii="Times New Roman" w:hAnsi="Times New Roman" w:cs="Times New Roman"/>
                <w:sz w:val="24"/>
                <w:szCs w:val="24"/>
              </w:rPr>
              <w:t xml:space="preserve">2026.gadā PVN ieņēmumi palielināsies par 7,715 milj. EUR, 2027.gadā </w:t>
            </w:r>
            <w:r>
              <w:rPr>
                <w:rFonts w:ascii="Times New Roman" w:hAnsi="Times New Roman" w:cs="Times New Roman"/>
                <w:sz w:val="24"/>
                <w:szCs w:val="24"/>
              </w:rPr>
              <w:t xml:space="preserve">– par </w:t>
            </w:r>
            <w:r w:rsidRPr="00692ECB">
              <w:rPr>
                <w:rFonts w:ascii="Times New Roman" w:hAnsi="Times New Roman" w:cs="Times New Roman"/>
                <w:sz w:val="24"/>
                <w:szCs w:val="24"/>
              </w:rPr>
              <w:t xml:space="preserve">9,421 milj. EUR, 2028.gadā </w:t>
            </w:r>
            <w:r>
              <w:rPr>
                <w:rFonts w:ascii="Times New Roman" w:hAnsi="Times New Roman" w:cs="Times New Roman"/>
                <w:sz w:val="24"/>
                <w:szCs w:val="24"/>
              </w:rPr>
              <w:t xml:space="preserve">– par </w:t>
            </w:r>
            <w:r w:rsidRPr="00692ECB">
              <w:rPr>
                <w:rFonts w:ascii="Times New Roman" w:hAnsi="Times New Roman" w:cs="Times New Roman"/>
                <w:sz w:val="24"/>
                <w:szCs w:val="24"/>
              </w:rPr>
              <w:t xml:space="preserve">19,773 milj. EUR  un 2029.gadā </w:t>
            </w:r>
            <w:r>
              <w:rPr>
                <w:rFonts w:ascii="Times New Roman" w:hAnsi="Times New Roman" w:cs="Times New Roman"/>
                <w:sz w:val="24"/>
                <w:szCs w:val="24"/>
              </w:rPr>
              <w:t xml:space="preserve">– par </w:t>
            </w:r>
            <w:r w:rsidRPr="00692ECB">
              <w:rPr>
                <w:rFonts w:ascii="Times New Roman" w:hAnsi="Times New Roman" w:cs="Times New Roman"/>
                <w:sz w:val="24"/>
                <w:szCs w:val="24"/>
              </w:rPr>
              <w:t>23,263 milj. EUR</w:t>
            </w:r>
            <w:r>
              <w:rPr>
                <w:rFonts w:ascii="Times New Roman" w:hAnsi="Times New Roman" w:cs="Times New Roman"/>
                <w:sz w:val="24"/>
                <w:szCs w:val="24"/>
              </w:rPr>
              <w:t>)</w:t>
            </w:r>
            <w:r w:rsidRPr="00692ECB">
              <w:rPr>
                <w:rFonts w:ascii="Times New Roman" w:hAnsi="Times New Roman" w:cs="Times New Roman"/>
                <w:sz w:val="24"/>
                <w:szCs w:val="24"/>
              </w:rPr>
              <w:t xml:space="preserve">. </w:t>
            </w:r>
            <w:r w:rsidRPr="003042B5">
              <w:rPr>
                <w:rFonts w:ascii="Times New Roman" w:hAnsi="Times New Roman" w:cs="Times New Roman"/>
                <w:sz w:val="24"/>
                <w:szCs w:val="24"/>
              </w:rPr>
              <w:t xml:space="preserve">Plānotais PVN ieņēmumu pieaugums </w:t>
            </w:r>
            <w:r w:rsidRPr="003042B5">
              <w:rPr>
                <w:rFonts w:ascii="Times New Roman" w:hAnsi="Times New Roman" w:cs="Times New Roman"/>
                <w:sz w:val="24"/>
                <w:szCs w:val="24"/>
              </w:rPr>
              <w:lastRenderedPageBreak/>
              <w:t>ir balstīts uz PVN ieņēmumu palielināšanos būvdarbiem un iekārtu iegādes izmaksām jeb attiecīgi nomaksātā PVN no apgrozījuma pieauguma (deltas), realizējot projektus.</w:t>
            </w:r>
            <w:r w:rsidRPr="00692ECB">
              <w:rPr>
                <w:rFonts w:ascii="Times New Roman" w:hAnsi="Times New Roman" w:cs="Times New Roman"/>
                <w:sz w:val="24"/>
                <w:szCs w:val="24"/>
              </w:rPr>
              <w:t xml:space="preserve"> </w:t>
            </w:r>
          </w:p>
          <w:p w14:paraId="7B84FEB8" w14:textId="77777777" w:rsidR="003703CA" w:rsidRDefault="003703CA" w:rsidP="003703CA">
            <w:pPr>
              <w:pStyle w:val="ListParagraph"/>
              <w:spacing w:before="120" w:after="0" w:line="240" w:lineRule="auto"/>
              <w:ind w:left="0" w:firstLine="426"/>
              <w:contextualSpacing w:val="0"/>
              <w:jc w:val="both"/>
              <w:rPr>
                <w:rStyle w:val="CommentReference"/>
              </w:rPr>
            </w:pPr>
            <w:r w:rsidRPr="6F97EE67">
              <w:rPr>
                <w:rFonts w:ascii="Times New Roman" w:hAnsi="Times New Roman" w:cs="Times New Roman"/>
                <w:sz w:val="24"/>
                <w:szCs w:val="24"/>
              </w:rPr>
              <w:t>Lai nodrošinātu investīciju apjoma pieaugumu</w:t>
            </w:r>
            <w:r>
              <w:rPr>
                <w:rFonts w:ascii="Times New Roman" w:hAnsi="Times New Roman" w:cs="Times New Roman"/>
                <w:sz w:val="24"/>
                <w:szCs w:val="24"/>
              </w:rPr>
              <w:t>,</w:t>
            </w:r>
            <w:r w:rsidRPr="6F97EE67">
              <w:rPr>
                <w:rFonts w:ascii="Times New Roman" w:hAnsi="Times New Roman" w:cs="Times New Roman"/>
                <w:sz w:val="24"/>
                <w:szCs w:val="24"/>
              </w:rPr>
              <w:t xml:space="preserve"> būtiski atbalstīt uzņēmumus, atbalstu mērķējot tur, kur ir jauna mēroga ambīcijas </w:t>
            </w:r>
            <w:r>
              <w:rPr>
                <w:rFonts w:ascii="Times New Roman" w:hAnsi="Times New Roman" w:cs="Times New Roman"/>
                <w:sz w:val="24"/>
                <w:szCs w:val="24"/>
              </w:rPr>
              <w:t xml:space="preserve">(projektu apmēram </w:t>
            </w:r>
            <w:r w:rsidRPr="6F97EE67">
              <w:rPr>
                <w:rFonts w:ascii="Times New Roman" w:hAnsi="Times New Roman" w:cs="Times New Roman"/>
                <w:sz w:val="24"/>
                <w:szCs w:val="24"/>
              </w:rPr>
              <w:t>sasniedzot ne tikai 10 milj. EUR, bet 100 milj. EUR un vairāk). Ieviešot jaunu lielo investīciju piesaistes fond</w:t>
            </w:r>
            <w:r>
              <w:rPr>
                <w:rFonts w:ascii="Times New Roman" w:hAnsi="Times New Roman" w:cs="Times New Roman"/>
                <w:sz w:val="24"/>
                <w:szCs w:val="24"/>
              </w:rPr>
              <w:t>u</w:t>
            </w:r>
            <w:r w:rsidRPr="6F97EE67">
              <w:rPr>
                <w:rFonts w:ascii="Times New Roman" w:hAnsi="Times New Roman" w:cs="Times New Roman"/>
                <w:sz w:val="24"/>
                <w:szCs w:val="24"/>
              </w:rPr>
              <w:t xml:space="preserve"> un paredzot finansējumu publiskam </w:t>
            </w:r>
            <w:r w:rsidRPr="00535611">
              <w:rPr>
                <w:rFonts w:ascii="Times New Roman" w:hAnsi="Times New Roman" w:cs="Times New Roman"/>
                <w:sz w:val="24"/>
                <w:szCs w:val="24"/>
              </w:rPr>
              <w:t>atbalstam 150</w:t>
            </w:r>
            <w:r w:rsidRPr="6F97EE67">
              <w:rPr>
                <w:rFonts w:ascii="Times New Roman" w:hAnsi="Times New Roman" w:cs="Times New Roman"/>
                <w:sz w:val="24"/>
                <w:szCs w:val="24"/>
              </w:rPr>
              <w:t xml:space="preserve"> milj. EUR</w:t>
            </w:r>
            <w:r>
              <w:rPr>
                <w:rFonts w:ascii="Times New Roman" w:hAnsi="Times New Roman" w:cs="Times New Roman"/>
                <w:sz w:val="24"/>
                <w:szCs w:val="24"/>
              </w:rPr>
              <w:t xml:space="preserve"> apmērā</w:t>
            </w:r>
            <w:r w:rsidRPr="6F97EE67">
              <w:rPr>
                <w:rFonts w:ascii="Times New Roman" w:hAnsi="Times New Roman" w:cs="Times New Roman"/>
                <w:sz w:val="24"/>
                <w:szCs w:val="24"/>
              </w:rPr>
              <w:t>, tiktu paplašināt</w:t>
            </w:r>
            <w:r>
              <w:rPr>
                <w:rFonts w:ascii="Times New Roman" w:hAnsi="Times New Roman" w:cs="Times New Roman"/>
                <w:sz w:val="24"/>
                <w:szCs w:val="24"/>
              </w:rPr>
              <w:t>s</w:t>
            </w:r>
            <w:r w:rsidRPr="6F97EE67">
              <w:rPr>
                <w:rFonts w:ascii="Times New Roman" w:hAnsi="Times New Roman" w:cs="Times New Roman"/>
                <w:sz w:val="24"/>
                <w:szCs w:val="24"/>
              </w:rPr>
              <w:t xml:space="preserve"> atbalstām</w:t>
            </w:r>
            <w:r>
              <w:rPr>
                <w:rFonts w:ascii="Times New Roman" w:hAnsi="Times New Roman" w:cs="Times New Roman"/>
                <w:sz w:val="24"/>
                <w:szCs w:val="24"/>
              </w:rPr>
              <w:t>o</w:t>
            </w:r>
            <w:r w:rsidRPr="6F97EE67">
              <w:rPr>
                <w:rFonts w:ascii="Times New Roman" w:hAnsi="Times New Roman" w:cs="Times New Roman"/>
                <w:sz w:val="24"/>
                <w:szCs w:val="24"/>
              </w:rPr>
              <w:t xml:space="preserve"> investīciju projekt</w:t>
            </w:r>
            <w:r>
              <w:rPr>
                <w:rFonts w:ascii="Times New Roman" w:hAnsi="Times New Roman" w:cs="Times New Roman"/>
                <w:sz w:val="24"/>
                <w:szCs w:val="24"/>
              </w:rPr>
              <w:t>u loks,</w:t>
            </w:r>
            <w:r w:rsidRPr="6F97EE67">
              <w:rPr>
                <w:rFonts w:ascii="Times New Roman" w:hAnsi="Times New Roman" w:cs="Times New Roman"/>
                <w:sz w:val="24"/>
                <w:szCs w:val="24"/>
              </w:rPr>
              <w:t xml:space="preserve"> sākot no 5 milj. EUR. Investīciju projektu loka paplašināšana veicināt</w:t>
            </w:r>
            <w:r>
              <w:rPr>
                <w:rFonts w:ascii="Times New Roman" w:hAnsi="Times New Roman" w:cs="Times New Roman"/>
                <w:sz w:val="24"/>
                <w:szCs w:val="24"/>
              </w:rPr>
              <w:t>u</w:t>
            </w:r>
            <w:r w:rsidRPr="6F97EE67">
              <w:rPr>
                <w:rFonts w:ascii="Times New Roman" w:hAnsi="Times New Roman" w:cs="Times New Roman"/>
                <w:sz w:val="24"/>
                <w:szCs w:val="24"/>
              </w:rPr>
              <w:t xml:space="preserve"> izaugsmi Latvijas reģionos, kopumā radot </w:t>
            </w:r>
            <w:r w:rsidRPr="00234BB3">
              <w:rPr>
                <w:rFonts w:ascii="Times New Roman" w:hAnsi="Times New Roman" w:cs="Times New Roman"/>
                <w:sz w:val="24"/>
                <w:szCs w:val="24"/>
              </w:rPr>
              <w:t xml:space="preserve">vismaz 320 labi apmaksātas darba vietas, eksportu 400 milj. EUR gadā un darba algas nodokļos </w:t>
            </w:r>
            <w:r>
              <w:rPr>
                <w:rFonts w:ascii="Times New Roman" w:hAnsi="Times New Roman" w:cs="Times New Roman"/>
                <w:sz w:val="24"/>
                <w:szCs w:val="24"/>
              </w:rPr>
              <w:t>sa</w:t>
            </w:r>
            <w:r w:rsidRPr="00234BB3">
              <w:rPr>
                <w:rFonts w:ascii="Times New Roman" w:hAnsi="Times New Roman" w:cs="Times New Roman"/>
                <w:sz w:val="24"/>
                <w:szCs w:val="24"/>
              </w:rPr>
              <w:t>maksāt</w:t>
            </w:r>
            <w:r>
              <w:rPr>
                <w:rFonts w:ascii="Times New Roman" w:hAnsi="Times New Roman" w:cs="Times New Roman"/>
                <w:sz w:val="24"/>
                <w:szCs w:val="24"/>
              </w:rPr>
              <w:t>us</w:t>
            </w:r>
            <w:r w:rsidRPr="00234BB3">
              <w:rPr>
                <w:rFonts w:ascii="Times New Roman" w:hAnsi="Times New Roman" w:cs="Times New Roman"/>
                <w:sz w:val="24"/>
                <w:szCs w:val="24"/>
              </w:rPr>
              <w:t xml:space="preserve"> vismaz 3,8 milj. EUR gadā.</w:t>
            </w:r>
            <w:r w:rsidRPr="6F97EE67">
              <w:rPr>
                <w:rFonts w:ascii="Times New Roman" w:hAnsi="Times New Roman" w:cs="Times New Roman"/>
                <w:sz w:val="24"/>
                <w:szCs w:val="24"/>
              </w:rPr>
              <w:t xml:space="preserve"> Tāpat tiktu atbalstītas investīcijas gan jaunām iekārtām, gan infrastruktūras izveidei.</w:t>
            </w:r>
          </w:p>
          <w:p w14:paraId="382CC7AA" w14:textId="77777777" w:rsidR="003703CA" w:rsidRDefault="003703CA" w:rsidP="003703CA">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sz w:val="24"/>
                <w:szCs w:val="24"/>
              </w:rPr>
              <w:t>Tie</w:t>
            </w:r>
            <w:r w:rsidRPr="00692ECB">
              <w:rPr>
                <w:rFonts w:ascii="Times New Roman" w:hAnsi="Times New Roman" w:cs="Times New Roman"/>
                <w:sz w:val="24"/>
                <w:szCs w:val="24"/>
              </w:rPr>
              <w:t xml:space="preserve">ši lielo uzņēmumu rīcībā ir finanšu līdzekļi, kas varētu tikt investēti un līdz ar to, īstenojot motivējošus atbalsta pasākumus, kas mērķēti uz uzņēmumiem, ir iespējams gūt iespējami ātrākos rezultātus ar vislielāko atdevi. Jāuzsver, ka lielo uzņēmumu investīcijas saistīti radīs labvēlīgāku vidi arī </w:t>
            </w:r>
            <w:r>
              <w:rPr>
                <w:rFonts w:ascii="Times New Roman" w:hAnsi="Times New Roman" w:cs="Times New Roman"/>
                <w:sz w:val="24"/>
                <w:szCs w:val="24"/>
              </w:rPr>
              <w:t>MVU</w:t>
            </w:r>
            <w:r w:rsidRPr="00692ECB">
              <w:rPr>
                <w:rFonts w:ascii="Times New Roman" w:hAnsi="Times New Roman" w:cs="Times New Roman"/>
                <w:sz w:val="24"/>
                <w:szCs w:val="24"/>
              </w:rPr>
              <w:t xml:space="preserve"> attīstībai un darbībai. </w:t>
            </w:r>
          </w:p>
          <w:p w14:paraId="28F4911D" w14:textId="77777777" w:rsidR="003703CA" w:rsidRPr="00692ECB" w:rsidRDefault="003703CA" w:rsidP="003703CA">
            <w:pPr>
              <w:pStyle w:val="ListParagraph"/>
              <w:spacing w:before="120" w:after="0" w:line="240" w:lineRule="auto"/>
              <w:ind w:left="0" w:firstLine="426"/>
              <w:contextualSpacing w:val="0"/>
              <w:jc w:val="both"/>
              <w:rPr>
                <w:rFonts w:ascii="Times New Roman" w:hAnsi="Times New Roman" w:cs="Times New Roman"/>
                <w:sz w:val="24"/>
                <w:szCs w:val="24"/>
              </w:rPr>
            </w:pPr>
            <w:r>
              <w:rPr>
                <w:rFonts w:ascii="Times New Roman" w:hAnsi="Times New Roman" w:cs="Times New Roman"/>
                <w:sz w:val="24"/>
                <w:szCs w:val="24"/>
              </w:rPr>
              <w:t>Inv</w:t>
            </w:r>
            <w:r w:rsidRPr="6491F962">
              <w:rPr>
                <w:rFonts w:ascii="Times New Roman" w:eastAsia="Times New Roman" w:hAnsi="Times New Roman" w:cs="Times New Roman"/>
                <w:sz w:val="24"/>
                <w:szCs w:val="24"/>
              </w:rPr>
              <w:t xml:space="preserve">estīciju fonda iespējas ir piemērojamas arī aizsardzības industrijas stiprināšanai, sniedzot atbalstu </w:t>
            </w:r>
            <w:r w:rsidRPr="2880235B">
              <w:rPr>
                <w:rFonts w:ascii="Times New Roman" w:eastAsia="Times New Roman" w:hAnsi="Times New Roman" w:cs="Times New Roman"/>
                <w:sz w:val="24"/>
                <w:szCs w:val="24"/>
              </w:rPr>
              <w:t xml:space="preserve">investīciju projektu </w:t>
            </w:r>
            <w:r w:rsidRPr="338A62CC">
              <w:rPr>
                <w:rFonts w:ascii="Times New Roman" w:eastAsia="Times New Roman" w:hAnsi="Times New Roman" w:cs="Times New Roman"/>
                <w:sz w:val="24"/>
                <w:szCs w:val="24"/>
              </w:rPr>
              <w:t>realizēšanai, t</w:t>
            </w:r>
            <w:r>
              <w:rPr>
                <w:rFonts w:ascii="Times New Roman" w:eastAsia="Times New Roman" w:hAnsi="Times New Roman" w:cs="Times New Roman"/>
                <w:sz w:val="24"/>
                <w:szCs w:val="24"/>
              </w:rPr>
              <w:t>ajā skaitā</w:t>
            </w:r>
            <w:r w:rsidRPr="338A62CC">
              <w:rPr>
                <w:rFonts w:ascii="Times New Roman" w:eastAsia="Times New Roman" w:hAnsi="Times New Roman" w:cs="Times New Roman"/>
                <w:sz w:val="24"/>
                <w:szCs w:val="24"/>
              </w:rPr>
              <w:t xml:space="preserve"> </w:t>
            </w:r>
            <w:r w:rsidRPr="01834E78">
              <w:rPr>
                <w:rFonts w:ascii="Times New Roman" w:eastAsia="Times New Roman" w:hAnsi="Times New Roman" w:cs="Times New Roman"/>
                <w:sz w:val="24"/>
                <w:szCs w:val="24"/>
              </w:rPr>
              <w:t xml:space="preserve">infrastruktūras </w:t>
            </w:r>
            <w:r w:rsidRPr="00830660">
              <w:rPr>
                <w:rFonts w:ascii="Times New Roman" w:eastAsia="Times New Roman" w:hAnsi="Times New Roman" w:cs="Times New Roman"/>
                <w:sz w:val="24"/>
                <w:szCs w:val="24"/>
              </w:rPr>
              <w:t>izveidei. Militāra un</w:t>
            </w:r>
            <w:r>
              <w:rPr>
                <w:rFonts w:ascii="Times New Roman" w:eastAsia="Times New Roman" w:hAnsi="Times New Roman" w:cs="Times New Roman"/>
                <w:sz w:val="24"/>
                <w:szCs w:val="24"/>
              </w:rPr>
              <w:t xml:space="preserve"> d</w:t>
            </w:r>
            <w:r w:rsidRPr="6491F962">
              <w:rPr>
                <w:rFonts w:ascii="Times New Roman" w:eastAsia="Times New Roman" w:hAnsi="Times New Roman" w:cs="Times New Roman"/>
                <w:sz w:val="24"/>
                <w:szCs w:val="24"/>
              </w:rPr>
              <w:t xml:space="preserve">ivējāda lietojuma tehnoloģijas, kas ir pielāgojamas gan aizsardzības, gan civilām vajadzībām, uzlabo stratēģisko noturību un nodrošina plašāku ekonomisko ietekmi. Piedāvājot pastiprinātu atbalstu šādiem projektiem, Latvija var veicināt inovācijas, piesaistīt investīcijas un atbalstīt tādu adaptējamu tehnoloģiju izveidi, kas kalpo gan sabiedrības, gan valsts drošības vajadzībām. </w:t>
            </w:r>
          </w:p>
          <w:p w14:paraId="496FBC88" w14:textId="77777777" w:rsidR="003703CA" w:rsidRPr="00535611" w:rsidRDefault="003703CA" w:rsidP="003703CA">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Vienlaikus lielie investīciju projekti un to finansēšana rada potenciālu ārvalstu banku piesaistei</w:t>
            </w:r>
            <w:r>
              <w:rPr>
                <w:rFonts w:ascii="Times New Roman" w:hAnsi="Times New Roman" w:cs="Times New Roman"/>
                <w:sz w:val="24"/>
                <w:szCs w:val="24"/>
              </w:rPr>
              <w:t xml:space="preserve">, kā, piemēram, gadījumos, kad bankas </w:t>
            </w:r>
            <w:r w:rsidRPr="00DE43CF">
              <w:rPr>
                <w:rFonts w:ascii="Times New Roman" w:hAnsi="Times New Roman" w:cs="Times New Roman"/>
                <w:sz w:val="24"/>
                <w:szCs w:val="24"/>
              </w:rPr>
              <w:t>atver meitas uzņēmum</w:t>
            </w:r>
            <w:r>
              <w:rPr>
                <w:rFonts w:ascii="Times New Roman" w:hAnsi="Times New Roman" w:cs="Times New Roman"/>
                <w:sz w:val="24"/>
                <w:szCs w:val="24"/>
              </w:rPr>
              <w:t>u</w:t>
            </w:r>
            <w:r w:rsidRPr="00DE43CF">
              <w:rPr>
                <w:rFonts w:ascii="Times New Roman" w:hAnsi="Times New Roman" w:cs="Times New Roman"/>
                <w:sz w:val="24"/>
                <w:szCs w:val="24"/>
              </w:rPr>
              <w:t>, filiāl</w:t>
            </w:r>
            <w:r>
              <w:rPr>
                <w:rFonts w:ascii="Times New Roman" w:hAnsi="Times New Roman" w:cs="Times New Roman"/>
                <w:sz w:val="24"/>
                <w:szCs w:val="24"/>
              </w:rPr>
              <w:t>i</w:t>
            </w:r>
            <w:r w:rsidRPr="00DE43CF">
              <w:rPr>
                <w:rFonts w:ascii="Times New Roman" w:hAnsi="Times New Roman" w:cs="Times New Roman"/>
                <w:sz w:val="24"/>
                <w:szCs w:val="24"/>
              </w:rPr>
              <w:t xml:space="preserve"> vai iegūst autorizācij</w:t>
            </w:r>
            <w:r>
              <w:rPr>
                <w:rFonts w:ascii="Times New Roman" w:hAnsi="Times New Roman" w:cs="Times New Roman"/>
                <w:sz w:val="24"/>
                <w:szCs w:val="24"/>
              </w:rPr>
              <w:t>u</w:t>
            </w:r>
            <w:r w:rsidRPr="00DE43CF">
              <w:rPr>
                <w:rFonts w:ascii="Times New Roman" w:hAnsi="Times New Roman" w:cs="Times New Roman"/>
                <w:sz w:val="24"/>
                <w:szCs w:val="24"/>
              </w:rPr>
              <w:t xml:space="preserve"> pārrobežu pakalpojumu sniegšanai</w:t>
            </w:r>
            <w:r>
              <w:rPr>
                <w:rFonts w:ascii="Times New Roman" w:hAnsi="Times New Roman" w:cs="Times New Roman"/>
                <w:sz w:val="24"/>
                <w:szCs w:val="24"/>
              </w:rPr>
              <w:t xml:space="preserve"> citās valstīs, sekojot </w:t>
            </w:r>
            <w:r w:rsidRPr="00535611">
              <w:rPr>
                <w:rFonts w:ascii="Times New Roman" w:hAnsi="Times New Roman" w:cs="Times New Roman"/>
                <w:sz w:val="24"/>
                <w:szCs w:val="24"/>
              </w:rPr>
              <w:t xml:space="preserve">saviem lielajiem klientiem. </w:t>
            </w:r>
          </w:p>
          <w:p w14:paraId="6864ECC7" w14:textId="77777777" w:rsidR="00FE2CC5" w:rsidRDefault="00921182" w:rsidP="00776E8D">
            <w:pPr>
              <w:pStyle w:val="ListParagraph"/>
              <w:spacing w:before="120" w:after="0" w:line="240" w:lineRule="auto"/>
              <w:ind w:left="0" w:firstLine="426"/>
              <w:contextualSpacing w:val="0"/>
              <w:jc w:val="both"/>
              <w:rPr>
                <w:rFonts w:ascii="Times New Roman" w:hAnsi="Times New Roman" w:cs="Times New Roman"/>
                <w:b/>
                <w:bCs/>
                <w:sz w:val="24"/>
                <w:szCs w:val="24"/>
              </w:rPr>
            </w:pPr>
            <w:r w:rsidRPr="00921182">
              <w:rPr>
                <w:rFonts w:ascii="Times New Roman" w:hAnsi="Times New Roman" w:cs="Times New Roman"/>
                <w:b/>
                <w:bCs/>
                <w:sz w:val="24"/>
                <w:szCs w:val="24"/>
              </w:rPr>
              <w:t>Nodrošināt ar 2026.gadu pastāvīgu finansējumu vismaz 150 milj. EUR apmērā atbalsta programmas īstenošanai, kas paredz mērogojamu investīciju programmu attīstību Latvijā</w:t>
            </w:r>
          </w:p>
          <w:p w14:paraId="3AC0828D" w14:textId="0E461006" w:rsidR="00921182" w:rsidRPr="00921182" w:rsidRDefault="00921182" w:rsidP="00776E8D">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FE2CC5" w:rsidRPr="008B6DA2" w14:paraId="4C97CDA3"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00418A" w14:textId="77777777" w:rsidR="00FE2CC5" w:rsidRDefault="00FE2CC5" w:rsidP="00776E8D">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DF1217"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C5D6B8"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CB2CEF"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87895F" w14:textId="77777777" w:rsidR="00FE2CC5"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2FADABFF"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4AC2F1A"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FE2CC5" w14:paraId="2A9DEA88" w14:textId="77777777" w:rsidTr="341C8694">
        <w:trPr>
          <w:trHeight w:val="468"/>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6B8D435" w14:textId="782DF834" w:rsidR="00FE2CC5" w:rsidRPr="00714CB7" w:rsidRDefault="00921182" w:rsidP="00714CB7">
            <w:pPr>
              <w:pStyle w:val="ListParagraph"/>
              <w:spacing w:before="120" w:after="0" w:line="240" w:lineRule="auto"/>
              <w:ind w:left="0" w:firstLine="426"/>
              <w:contextualSpacing w:val="0"/>
              <w:jc w:val="center"/>
              <w:rPr>
                <w:rFonts w:ascii="Times New Roman" w:hAnsi="Times New Roman" w:cs="Times New Roman"/>
                <w:color w:val="00B0F0"/>
                <w:sz w:val="24"/>
                <w:szCs w:val="24"/>
              </w:rPr>
            </w:pPr>
            <w:r w:rsidRPr="00913DAF">
              <w:rPr>
                <w:rFonts w:ascii="Times New Roman" w:hAnsi="Times New Roman" w:cs="Times New Roman"/>
                <w:sz w:val="24"/>
                <w:szCs w:val="24"/>
              </w:rPr>
              <w:t xml:space="preserve">Nodrošinātas konkurētspējīgas priekšrocības ieguldījumiem Latvijā. </w:t>
            </w:r>
            <w:r w:rsidR="00E1757C" w:rsidRPr="00913DAF">
              <w:rPr>
                <w:rFonts w:ascii="Times New Roman" w:hAnsi="Times New Roman" w:cs="Times New Roman"/>
                <w:sz w:val="24"/>
                <w:szCs w:val="24"/>
              </w:rPr>
              <w:t>Nodrošināts</w:t>
            </w:r>
            <w:r w:rsidR="005C61CB" w:rsidRPr="00913DAF">
              <w:rPr>
                <w:rFonts w:ascii="Times New Roman" w:hAnsi="Times New Roman" w:cs="Times New Roman"/>
                <w:sz w:val="24"/>
                <w:szCs w:val="24"/>
              </w:rPr>
              <w:t xml:space="preserve"> atbalsts</w:t>
            </w:r>
            <w:r w:rsidR="006807AC" w:rsidRPr="00913DAF">
              <w:rPr>
                <w:rFonts w:ascii="Times New Roman" w:hAnsi="Times New Roman" w:cs="Times New Roman"/>
                <w:sz w:val="24"/>
                <w:szCs w:val="24"/>
              </w:rPr>
              <w:t xml:space="preserve"> mērogojamu</w:t>
            </w:r>
            <w:r w:rsidRPr="00913DAF">
              <w:rPr>
                <w:rFonts w:ascii="Times New Roman" w:hAnsi="Times New Roman" w:cs="Times New Roman"/>
                <w:sz w:val="24"/>
                <w:szCs w:val="24"/>
              </w:rPr>
              <w:t xml:space="preserve"> investīciju projekt</w:t>
            </w:r>
            <w:r w:rsidR="005C61CB" w:rsidRPr="00913DAF">
              <w:rPr>
                <w:rFonts w:ascii="Times New Roman" w:hAnsi="Times New Roman" w:cs="Times New Roman"/>
                <w:sz w:val="24"/>
                <w:szCs w:val="24"/>
              </w:rPr>
              <w:t>iem</w:t>
            </w:r>
            <w:r w:rsidRPr="00913DAF">
              <w:rPr>
                <w:rFonts w:ascii="Times New Roman" w:hAnsi="Times New Roman" w:cs="Times New Roman"/>
                <w:sz w:val="24"/>
                <w:szCs w:val="24"/>
              </w:rPr>
              <w:t xml:space="preserve">, tādējādi veicinot izaugsmi Latvijas reģionos. Radīts potenciāls ārvalstu </w:t>
            </w:r>
            <w:r w:rsidR="005C61CB" w:rsidRPr="00913DAF">
              <w:rPr>
                <w:rFonts w:ascii="Times New Roman" w:hAnsi="Times New Roman" w:cs="Times New Roman"/>
                <w:sz w:val="24"/>
                <w:szCs w:val="24"/>
              </w:rPr>
              <w:t xml:space="preserve">investoru un </w:t>
            </w:r>
            <w:r w:rsidR="006807AC" w:rsidRPr="00913DAF">
              <w:rPr>
                <w:rFonts w:ascii="Times New Roman" w:hAnsi="Times New Roman" w:cs="Times New Roman"/>
                <w:sz w:val="24"/>
                <w:szCs w:val="24"/>
              </w:rPr>
              <w:t>komercbanku</w:t>
            </w:r>
            <w:r w:rsidRPr="00913DAF">
              <w:rPr>
                <w:rFonts w:ascii="Times New Roman" w:hAnsi="Times New Roman" w:cs="Times New Roman"/>
                <w:sz w:val="24"/>
                <w:szCs w:val="24"/>
              </w:rPr>
              <w:t xml:space="preserve"> piesaistei</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B1E7F8" w14:textId="3E02456B" w:rsidR="00FE2CC5" w:rsidRPr="00944AAA" w:rsidRDefault="00140EFE" w:rsidP="00776E8D">
            <w:pPr>
              <w:spacing w:before="120" w:after="0" w:line="240" w:lineRule="auto"/>
              <w:jc w:val="center"/>
              <w:rPr>
                <w:rFonts w:ascii="Times New Roman" w:eastAsia="Times New Roman" w:hAnsi="Times New Roman" w:cs="Times New Roman"/>
                <w:color w:val="FF0000"/>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Izstrādāt</w:t>
            </w:r>
            <w:r w:rsidR="00EC093C" w:rsidRPr="00913DAF">
              <w:rPr>
                <w:rFonts w:ascii="Times New Roman" w:eastAsia="Times New Roman" w:hAnsi="Times New Roman" w:cs="Times New Roman"/>
                <w:kern w:val="0"/>
                <w:sz w:val="24"/>
                <w:szCs w:val="24"/>
                <w:lang w:eastAsia="lv-LV"/>
                <w14:ligatures w14:val="none"/>
              </w:rPr>
              <w:t>i un MK iesniegti noteikumi</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31CF287" w14:textId="3B220101" w:rsidR="00FE2CC5" w:rsidRPr="00A92A4E" w:rsidRDefault="00921182"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911249" w14:textId="66E768B9" w:rsidR="00FE2CC5" w:rsidRPr="00A92A4E" w:rsidRDefault="00921182"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535611">
              <w:rPr>
                <w:rFonts w:ascii="Times New Roman" w:hAnsi="Times New Roman" w:cs="Times New Roman"/>
                <w:sz w:val="24"/>
                <w:szCs w:val="24"/>
              </w:rPr>
              <w:t>FM un AIM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777448" w14:textId="2E4BCF2D" w:rsidR="00FE2CC5" w:rsidRPr="00921182" w:rsidRDefault="00921182" w:rsidP="00776E8D">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921182">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1B4A801" w14:textId="7427B4CF" w:rsidR="00FE2CC5" w:rsidRDefault="00921182"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5738FF71">
              <w:rPr>
                <w:rFonts w:ascii="Times New Roman" w:hAnsi="Times New Roman" w:cs="Times New Roman"/>
                <w:sz w:val="24"/>
                <w:szCs w:val="24"/>
              </w:rPr>
              <w:t xml:space="preserve">ES fondu </w:t>
            </w:r>
            <w:proofErr w:type="spellStart"/>
            <w:r w:rsidRPr="5738FF71">
              <w:rPr>
                <w:rFonts w:ascii="Times New Roman" w:hAnsi="Times New Roman" w:cs="Times New Roman"/>
                <w:sz w:val="24"/>
                <w:szCs w:val="24"/>
              </w:rPr>
              <w:t>vidusposma</w:t>
            </w:r>
            <w:proofErr w:type="spellEnd"/>
            <w:r w:rsidRPr="5738FF71">
              <w:rPr>
                <w:rFonts w:ascii="Times New Roman" w:hAnsi="Times New Roman" w:cs="Times New Roman"/>
                <w:sz w:val="24"/>
                <w:szCs w:val="24"/>
              </w:rPr>
              <w:t xml:space="preserve"> pārdaļu ietvaros: 150 milj. EUR</w:t>
            </w:r>
          </w:p>
        </w:tc>
      </w:tr>
      <w:tr w:rsidR="00FE2CC5" w:rsidRPr="008B6DA2" w14:paraId="4058C707" w14:textId="77777777" w:rsidTr="341C8694">
        <w:trPr>
          <w:trHeight w:val="351"/>
        </w:trPr>
        <w:tc>
          <w:tcPr>
            <w:tcW w:w="731" w:type="dxa"/>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073B37C8" w14:textId="74BFCFF9" w:rsidR="00FE2CC5" w:rsidRPr="008B6DA2" w:rsidRDefault="003703CA"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6</w:t>
            </w:r>
            <w:r w:rsidR="00FE2CC5"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B4C6E7" w:themeFill="accent1" w:themeFillTint="66"/>
            <w:vAlign w:val="center"/>
            <w:hideMark/>
          </w:tcPr>
          <w:p w14:paraId="3A7BF452" w14:textId="3FBC57C0" w:rsidR="00FE2CC5" w:rsidRPr="008B6DA2" w:rsidRDefault="00714CB7" w:rsidP="00290F78">
            <w:pPr>
              <w:pStyle w:val="Heading3"/>
              <w:rPr>
                <w:kern w:val="0"/>
                <w:lang w:eastAsia="lv-LV"/>
                <w14:ligatures w14:val="none"/>
              </w:rPr>
            </w:pPr>
            <w:bookmarkStart w:id="30" w:name="_Toc200546732"/>
            <w:r w:rsidRPr="00714CB7">
              <w:rPr>
                <w:lang w:eastAsia="lv-LV"/>
              </w:rPr>
              <w:t>SMILŠKASTU PIEEJA INOVĀCIJU ATTĪSTĪBAI</w:t>
            </w:r>
            <w:bookmarkEnd w:id="30"/>
            <w:r w:rsidRPr="00714CB7">
              <w:rPr>
                <w:lang w:eastAsia="lv-LV"/>
              </w:rPr>
              <w:t xml:space="preserve"> </w:t>
            </w:r>
          </w:p>
        </w:tc>
      </w:tr>
      <w:tr w:rsidR="00FE2CC5" w:rsidRPr="004A4A1B" w14:paraId="6F2F681F"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D83E32" w14:textId="77777777" w:rsidR="00FE2CC5" w:rsidRPr="008B6DA2" w:rsidRDefault="00FE2CC5"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AF43A4D" w14:textId="77777777" w:rsidR="00714CB7" w:rsidRDefault="00714CB7" w:rsidP="00714CB7">
            <w:pPr>
              <w:spacing w:before="120" w:after="0" w:line="240" w:lineRule="auto"/>
              <w:ind w:firstLine="426"/>
              <w:jc w:val="both"/>
              <w:rPr>
                <w:rFonts w:ascii="Times New Roman" w:hAnsi="Times New Roman" w:cs="Times New Roman"/>
                <w:sz w:val="24"/>
                <w:szCs w:val="24"/>
              </w:rPr>
            </w:pPr>
            <w:r w:rsidRPr="0069229A">
              <w:rPr>
                <w:rFonts w:ascii="Times New Roman" w:hAnsi="Times New Roman" w:cs="Times New Roman"/>
                <w:sz w:val="24"/>
                <w:szCs w:val="24"/>
              </w:rPr>
              <w:t>Pievilcīga uzņēmējdarbības vide ir viens no priekšnosacījumiem jaunu investīciju ieplūšanai, līdz ar to, lai spētu reaģēt un veicinātu Latvijā inovatīvas uzņēmējdarbības attīstību</w:t>
            </w:r>
            <w:r>
              <w:rPr>
                <w:rFonts w:ascii="Times New Roman" w:hAnsi="Times New Roman" w:cs="Times New Roman"/>
                <w:sz w:val="24"/>
                <w:szCs w:val="24"/>
              </w:rPr>
              <w:t>,</w:t>
            </w:r>
            <w:r w:rsidRPr="0069229A">
              <w:rPr>
                <w:rFonts w:ascii="Times New Roman" w:hAnsi="Times New Roman" w:cs="Times New Roman"/>
                <w:sz w:val="24"/>
                <w:szCs w:val="24"/>
              </w:rPr>
              <w:t xml:space="preserve"> ir būtiski priekšlaicīgi nodrošināt regulatīvo vidi </w:t>
            </w:r>
            <w:r>
              <w:rPr>
                <w:rFonts w:ascii="Times New Roman" w:hAnsi="Times New Roman" w:cs="Times New Roman"/>
                <w:sz w:val="24"/>
                <w:szCs w:val="24"/>
              </w:rPr>
              <w:t>jeb smilškastu pieeju</w:t>
            </w:r>
            <w:r w:rsidRPr="0069229A">
              <w:rPr>
                <w:rFonts w:ascii="Times New Roman" w:hAnsi="Times New Roman" w:cs="Times New Roman"/>
                <w:sz w:val="24"/>
                <w:szCs w:val="24"/>
              </w:rPr>
              <w:t>. Šāda metode sniedz iespēju testēt un pārbaudīt inovatīvu pakalpojumu atbilstību regulatīvajām prasībām, palīdzot uzņēmējam izprast normatīvo regulējumu un vienlaikus nodrošinot uz uzņēmējdarbības attīstības vēr</w:t>
            </w:r>
            <w:r>
              <w:rPr>
                <w:rFonts w:ascii="Times New Roman" w:hAnsi="Times New Roman" w:cs="Times New Roman"/>
                <w:sz w:val="24"/>
                <w:szCs w:val="24"/>
              </w:rPr>
              <w:t>s</w:t>
            </w:r>
            <w:r w:rsidRPr="0069229A">
              <w:rPr>
                <w:rFonts w:ascii="Times New Roman" w:hAnsi="Times New Roman" w:cs="Times New Roman"/>
                <w:sz w:val="24"/>
                <w:szCs w:val="24"/>
              </w:rPr>
              <w:t xml:space="preserve">tu pieeju. </w:t>
            </w:r>
            <w:r>
              <w:rPr>
                <w:rFonts w:ascii="Times New Roman" w:hAnsi="Times New Roman" w:cs="Times New Roman"/>
                <w:sz w:val="24"/>
                <w:szCs w:val="24"/>
              </w:rPr>
              <w:t>R</w:t>
            </w:r>
            <w:r w:rsidRPr="00B25A5D">
              <w:rPr>
                <w:rFonts w:ascii="Times New Roman" w:hAnsi="Times New Roman" w:cs="Times New Roman"/>
                <w:sz w:val="24"/>
                <w:szCs w:val="24"/>
              </w:rPr>
              <w:t>egulatīvā smilškaste dod iespēju iepazīt un identificēt iespējamās barjeras inovāciju attīstībā</w:t>
            </w:r>
            <w:r>
              <w:rPr>
                <w:rFonts w:ascii="Times New Roman" w:hAnsi="Times New Roman" w:cs="Times New Roman"/>
                <w:sz w:val="24"/>
                <w:szCs w:val="24"/>
              </w:rPr>
              <w:t xml:space="preserve">, tāpat tā </w:t>
            </w:r>
            <w:r w:rsidRPr="00B25A5D">
              <w:rPr>
                <w:rFonts w:ascii="Times New Roman" w:hAnsi="Times New Roman" w:cs="Times New Roman"/>
                <w:sz w:val="24"/>
                <w:szCs w:val="24"/>
              </w:rPr>
              <w:t xml:space="preserve">palīdz </w:t>
            </w:r>
            <w:r>
              <w:rPr>
                <w:rFonts w:ascii="Times New Roman" w:hAnsi="Times New Roman" w:cs="Times New Roman"/>
                <w:sz w:val="24"/>
                <w:szCs w:val="24"/>
              </w:rPr>
              <w:t>savlaicīgi identificēt riskus, stiprināt jomas turpmāku attīstību, kā arī aizsargāt lietotāja intereses. Latvijas Banka</w:t>
            </w:r>
            <w:r w:rsidRPr="0069229A">
              <w:rPr>
                <w:rFonts w:ascii="Times New Roman" w:hAnsi="Times New Roman" w:cs="Times New Roman"/>
                <w:sz w:val="24"/>
                <w:szCs w:val="24"/>
              </w:rPr>
              <w:t xml:space="preserve"> šād</w:t>
            </w:r>
            <w:r>
              <w:rPr>
                <w:rFonts w:ascii="Times New Roman" w:hAnsi="Times New Roman" w:cs="Times New Roman"/>
                <w:sz w:val="24"/>
                <w:szCs w:val="24"/>
              </w:rPr>
              <w:t>u</w:t>
            </w:r>
            <w:r w:rsidRPr="0069229A">
              <w:rPr>
                <w:rFonts w:ascii="Times New Roman" w:hAnsi="Times New Roman" w:cs="Times New Roman"/>
                <w:sz w:val="24"/>
                <w:szCs w:val="24"/>
              </w:rPr>
              <w:t xml:space="preserve"> risinājumu veiksmīgi ir piemērojusi </w:t>
            </w:r>
            <w:r>
              <w:rPr>
                <w:rFonts w:ascii="Times New Roman" w:hAnsi="Times New Roman" w:cs="Times New Roman"/>
                <w:sz w:val="24"/>
                <w:szCs w:val="24"/>
              </w:rPr>
              <w:t>FINTECH</w:t>
            </w:r>
            <w:r w:rsidRPr="0069229A">
              <w:rPr>
                <w:rFonts w:ascii="Times New Roman" w:hAnsi="Times New Roman" w:cs="Times New Roman"/>
                <w:sz w:val="24"/>
                <w:szCs w:val="24"/>
              </w:rPr>
              <w:t xml:space="preserve"> sektorā</w:t>
            </w:r>
            <w:r>
              <w:rPr>
                <w:rFonts w:ascii="Times New Roman" w:hAnsi="Times New Roman" w:cs="Times New Roman"/>
                <w:sz w:val="24"/>
                <w:szCs w:val="24"/>
              </w:rPr>
              <w:t xml:space="preserve">, taču, ņemot vērā ar vien jaunu inovatīvu uzņēmējdarbības modeļu ienākšanu, ir būtiski paplašināt pieeju pakalpojumu nodrošināšanā, ļaujot tautsaimniecībā ienākt jaunām investīcijām un vienlaikus pozicionējot Latviju kā atvērtu tirgu inovatīvai uzņēmējdarbībai. </w:t>
            </w:r>
          </w:p>
          <w:p w14:paraId="666D79A2" w14:textId="77777777" w:rsidR="00714CB7" w:rsidRDefault="00714CB7" w:rsidP="00714CB7">
            <w:pPr>
              <w:spacing w:before="120" w:after="0" w:line="240" w:lineRule="auto"/>
              <w:ind w:firstLine="426"/>
              <w:jc w:val="both"/>
              <w:rPr>
                <w:rFonts w:ascii="Times New Roman" w:hAnsi="Times New Roman" w:cs="Times New Roman"/>
                <w:sz w:val="24"/>
                <w:szCs w:val="24"/>
              </w:rPr>
            </w:pPr>
            <w:r w:rsidRPr="00492D2E">
              <w:rPr>
                <w:rFonts w:ascii="Times New Roman" w:hAnsi="Times New Roman" w:cs="Times New Roman"/>
                <w:sz w:val="24"/>
                <w:szCs w:val="24"/>
              </w:rPr>
              <w:t>Smilškast</w:t>
            </w:r>
            <w:r>
              <w:rPr>
                <w:rFonts w:ascii="Times New Roman" w:hAnsi="Times New Roman" w:cs="Times New Roman"/>
                <w:sz w:val="24"/>
                <w:szCs w:val="24"/>
              </w:rPr>
              <w:t>u</w:t>
            </w:r>
            <w:r w:rsidRPr="00492D2E">
              <w:rPr>
                <w:rFonts w:ascii="Times New Roman" w:hAnsi="Times New Roman" w:cs="Times New Roman"/>
                <w:sz w:val="24"/>
                <w:szCs w:val="24"/>
              </w:rPr>
              <w:t xml:space="preserve"> pieeja inovāciju jomā ļaus testēt inovatīvus produktus, tehnoloģijas vai pakalpojumus, kuru testēšanai izmantojamā vide nav pilnībā regulēta. Ar regulējumu tiks veicināta tiesiskā noteiktība speciālās regulatīvās vides izveidei un īstenošanai, tostarp radot iespēju, pamatojoties uz tiesisko attiecību noteiktību un stabilitāti, Latvijā reģistrētam komersantam vai zinātniskai institūcijai testēt produktus.</w:t>
            </w:r>
            <w:r w:rsidRPr="00B948EF">
              <w:rPr>
                <w:rFonts w:ascii="Times New Roman" w:hAnsi="Times New Roman" w:cs="Times New Roman"/>
                <w:sz w:val="24"/>
                <w:szCs w:val="24"/>
              </w:rPr>
              <w:t xml:space="preserve"> Šāda pieeja speciālās regulatīvās vides izveidei un īstenošanai Latvijā veicinātu inovāciju attīstību, palielinātu ekonomisko konkurētspēju, nodrošinātu elastību un drošību, kā arī veidotu labvēlīgu vidi gan komersantiem, gan patērētājiem. Šādas speciālās regulatīvās vides izveide ir būtiska komersantiem, lai tiktu radīta atbilstoša vide inovatīvu produktu un pakalpojumu testēšanai, nodrošinot sadarbību ar valsts institūcijām, tādējādi mazinot finanšu un laika resursus, k</w:t>
            </w:r>
            <w:r>
              <w:rPr>
                <w:rFonts w:ascii="Times New Roman" w:hAnsi="Times New Roman" w:cs="Times New Roman"/>
                <w:sz w:val="24"/>
                <w:szCs w:val="24"/>
              </w:rPr>
              <w:t>o</w:t>
            </w:r>
            <w:r w:rsidRPr="00B948EF">
              <w:rPr>
                <w:rFonts w:ascii="Times New Roman" w:hAnsi="Times New Roman" w:cs="Times New Roman"/>
                <w:sz w:val="24"/>
                <w:szCs w:val="24"/>
              </w:rPr>
              <w:t xml:space="preserve"> komersanti</w:t>
            </w:r>
            <w:r>
              <w:rPr>
                <w:rFonts w:ascii="Times New Roman" w:hAnsi="Times New Roman" w:cs="Times New Roman"/>
                <w:sz w:val="24"/>
                <w:szCs w:val="24"/>
              </w:rPr>
              <w:t xml:space="preserve"> patērētu</w:t>
            </w:r>
            <w:r w:rsidRPr="00B948EF">
              <w:rPr>
                <w:rFonts w:ascii="Times New Roman" w:hAnsi="Times New Roman" w:cs="Times New Roman"/>
                <w:sz w:val="24"/>
                <w:szCs w:val="24"/>
              </w:rPr>
              <w:t xml:space="preserve">, veicot testēšanu individuāli. </w:t>
            </w:r>
          </w:p>
          <w:p w14:paraId="376572E1" w14:textId="77777777" w:rsidR="00714CB7" w:rsidRDefault="00714CB7" w:rsidP="00714CB7">
            <w:pPr>
              <w:spacing w:before="120" w:after="0" w:line="240" w:lineRule="auto"/>
              <w:ind w:firstLine="426"/>
              <w:jc w:val="both"/>
              <w:rPr>
                <w:rFonts w:ascii="Times New Roman" w:hAnsi="Times New Roman" w:cs="Times New Roman"/>
                <w:b/>
                <w:bCs/>
                <w:sz w:val="24"/>
                <w:szCs w:val="24"/>
              </w:rPr>
            </w:pPr>
            <w:r w:rsidRPr="00714CB7">
              <w:rPr>
                <w:rFonts w:ascii="Times New Roman" w:hAnsi="Times New Roman" w:cs="Times New Roman"/>
                <w:b/>
                <w:bCs/>
                <w:sz w:val="24"/>
                <w:szCs w:val="24"/>
              </w:rPr>
              <w:t>Attīstīt regulatīvās vides jeb smilškastes pieeju inovāciju attīstībai un jaunu tirgus spēlētāju piesaistei un apzināt potenciālos inovāciju projektus, kam nepieciešams smilškastu regulējums.</w:t>
            </w:r>
          </w:p>
          <w:p w14:paraId="480F6280" w14:textId="7342B72F" w:rsidR="00714CB7" w:rsidRPr="00714CB7" w:rsidRDefault="00714CB7" w:rsidP="00714CB7">
            <w:pPr>
              <w:spacing w:before="120" w:after="0" w:line="240" w:lineRule="auto"/>
              <w:ind w:firstLine="426"/>
              <w:jc w:val="both"/>
              <w:rPr>
                <w:rFonts w:ascii="Times New Roman" w:hAnsi="Times New Roman" w:cs="Times New Roman"/>
                <w:b/>
                <w:bCs/>
                <w:sz w:val="24"/>
                <w:szCs w:val="24"/>
              </w:rPr>
            </w:pPr>
            <w:r>
              <w:rPr>
                <w:rFonts w:ascii="Times New Roman" w:hAnsi="Times New Roman" w:cs="Times New Roman"/>
                <w:b/>
                <w:bCs/>
                <w:sz w:val="24"/>
                <w:szCs w:val="24"/>
              </w:rPr>
              <w:t xml:space="preserve">6.1. </w:t>
            </w:r>
            <w:r w:rsidRPr="00714CB7">
              <w:rPr>
                <w:rFonts w:ascii="Times New Roman" w:hAnsi="Times New Roman" w:cs="Times New Roman"/>
                <w:b/>
                <w:bCs/>
                <w:sz w:val="24"/>
                <w:szCs w:val="24"/>
              </w:rPr>
              <w:t>Izstrādāt vienotu pieeju – normatīvo regulējumu “Noteikumi par speciālās regulatīvās vides izveidi un īstenošanu” inovāciju projektu uzsākšanai smilškastu ietvaros Latvijā</w:t>
            </w:r>
            <w:r>
              <w:rPr>
                <w:rFonts w:ascii="Times New Roman" w:hAnsi="Times New Roman" w:cs="Times New Roman"/>
                <w:b/>
                <w:bCs/>
                <w:sz w:val="24"/>
                <w:szCs w:val="24"/>
              </w:rPr>
              <w:t>.</w:t>
            </w:r>
          </w:p>
          <w:p w14:paraId="0AD6D82A" w14:textId="77777777" w:rsidR="00FE2CC5" w:rsidRPr="004A4A1B" w:rsidRDefault="00FE2CC5" w:rsidP="00776E8D">
            <w:pPr>
              <w:pStyle w:val="ListParagraph"/>
              <w:spacing w:before="120" w:after="0" w:line="240" w:lineRule="auto"/>
              <w:ind w:left="0" w:firstLine="426"/>
              <w:contextualSpacing w:val="0"/>
              <w:jc w:val="both"/>
              <w:rPr>
                <w:rFonts w:ascii="Times New Roman" w:hAnsi="Times New Roman" w:cs="Times New Roman"/>
                <w:sz w:val="24"/>
                <w:szCs w:val="24"/>
              </w:rPr>
            </w:pPr>
          </w:p>
        </w:tc>
      </w:tr>
      <w:tr w:rsidR="00FE2CC5" w:rsidRPr="008B6DA2" w14:paraId="6C0554D8"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8BA5531" w14:textId="77777777" w:rsidR="00FE2CC5" w:rsidRDefault="00FE2CC5" w:rsidP="00776E8D">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F62E9E0"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B3359B"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1C3F45"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4B40A3D" w14:textId="77777777" w:rsidR="00FE2CC5"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39F9ADA3"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871A36" w14:textId="77777777" w:rsidR="00FE2CC5" w:rsidRPr="008B6DA2" w:rsidRDefault="00FE2CC5" w:rsidP="00776E8D">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FE2CC5" w14:paraId="7307FBFA"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94CA65" w14:textId="5FFDAB3F" w:rsidR="00FE2CC5" w:rsidRPr="00913DAF" w:rsidRDefault="00714CB7"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 xml:space="preserve">Veicināta jaunu investīciju ieplūšana, nodrošinot </w:t>
            </w:r>
            <w:r w:rsidRPr="00913DAF">
              <w:rPr>
                <w:rFonts w:ascii="Times New Roman" w:hAnsi="Times New Roman" w:cs="Times New Roman"/>
                <w:sz w:val="24"/>
                <w:szCs w:val="24"/>
              </w:rPr>
              <w:t xml:space="preserve">iespēju testēt un pārbaudīt inovatīvu pakalpojumu atbilstību regulatīvajām prasībām, palīdzot uzņēmējam izprast normatīvo regulējumu un vienlaikus nodrošinot uz uzņēmējdarbības attīstības vērstu pieeju. </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255C23" w14:textId="6F58D578" w:rsidR="00FE2CC5" w:rsidRPr="00913DAF" w:rsidRDefault="00714CB7"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Izstrādāti un MK iesniegt</w:t>
            </w:r>
            <w:r w:rsidR="00944AAA" w:rsidRPr="00913DAF">
              <w:rPr>
                <w:rFonts w:ascii="Times New Roman" w:eastAsia="Times New Roman" w:hAnsi="Times New Roman" w:cs="Times New Roman"/>
                <w:kern w:val="0"/>
                <w:sz w:val="24"/>
                <w:szCs w:val="24"/>
                <w:lang w:eastAsia="lv-LV"/>
                <w14:ligatures w14:val="none"/>
              </w:rPr>
              <w:t xml:space="preserve">i </w:t>
            </w:r>
            <w:r w:rsidRPr="00913DAF">
              <w:rPr>
                <w:rFonts w:ascii="Times New Roman" w:eastAsia="Times New Roman" w:hAnsi="Times New Roman" w:cs="Times New Roman"/>
                <w:kern w:val="0"/>
                <w:sz w:val="24"/>
                <w:szCs w:val="24"/>
                <w:lang w:eastAsia="lv-LV"/>
                <w14:ligatures w14:val="none"/>
              </w:rPr>
              <w:t xml:space="preserve">“Noteikumi par speciālās regulatīvās vides izveidi un īstenošanu” </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A4C5D38" w14:textId="51F49D13" w:rsidR="00FE2CC5" w:rsidRPr="00A92A4E" w:rsidRDefault="00714CB7" w:rsidP="00776E8D">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EA0F126" w14:textId="77777777" w:rsidR="00FE2CC5" w:rsidRPr="00A92A4E" w:rsidRDefault="00FE2CC5" w:rsidP="00776E8D">
            <w:pPr>
              <w:spacing w:before="120" w:after="0" w:line="240" w:lineRule="auto"/>
              <w:jc w:val="center"/>
              <w:rPr>
                <w:rFonts w:ascii="Times New Roman" w:eastAsia="Times New Roman" w:hAnsi="Times New Roman" w:cs="Times New Roman"/>
                <w:kern w:val="0"/>
                <w:sz w:val="24"/>
                <w:szCs w:val="24"/>
                <w:lang w:eastAsia="lv-LV"/>
                <w14:ligatures w14:val="none"/>
              </w:rPr>
            </w:pP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504DC4" w14:textId="76C2FFFB" w:rsidR="00FE2CC5" w:rsidRPr="00944AAA" w:rsidRDefault="00714CB7" w:rsidP="00776E8D">
            <w:pPr>
              <w:spacing w:before="120" w:after="0" w:line="240" w:lineRule="auto"/>
              <w:jc w:val="center"/>
              <w:rPr>
                <w:rFonts w:ascii="Times New Roman" w:eastAsia="Times New Roman" w:hAnsi="Times New Roman" w:cs="Times New Roman"/>
                <w:b/>
                <w:bCs/>
                <w:color w:val="00B050"/>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C447EC" w14:textId="2998EAB4" w:rsidR="00FE2CC5" w:rsidRDefault="00714CB7" w:rsidP="00776E8D">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EM valsts budžeta ietvaros</w:t>
            </w:r>
          </w:p>
        </w:tc>
      </w:tr>
      <w:tr w:rsidR="00A73D91" w:rsidRPr="008B6DA2" w14:paraId="65CAB950" w14:textId="77777777" w:rsidTr="341C8694">
        <w:tc>
          <w:tcPr>
            <w:tcW w:w="3990" w:type="dxa"/>
            <w:gridSpan w:val="2"/>
            <w:tcBorders>
              <w:top w:val="outset" w:sz="6" w:space="0" w:color="414142"/>
              <w:left w:val="outset" w:sz="6" w:space="0" w:color="414142"/>
              <w:bottom w:val="outset" w:sz="6" w:space="0" w:color="414142"/>
              <w:right w:val="outset" w:sz="6" w:space="0" w:color="414142"/>
            </w:tcBorders>
            <w:shd w:val="clear" w:color="auto" w:fill="A8D08D" w:themeFill="accent6" w:themeFillTint="99"/>
            <w:hideMark/>
          </w:tcPr>
          <w:p w14:paraId="6B797499" w14:textId="2096C028" w:rsidR="00A73D91" w:rsidRPr="008B6DA2" w:rsidRDefault="00A73D91" w:rsidP="00A94C99">
            <w:pPr>
              <w:spacing w:before="120" w:after="0" w:line="240" w:lineRule="auto"/>
              <w:ind w:firstLine="426"/>
              <w:jc w:val="both"/>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2</w:t>
            </w:r>
            <w:r w:rsidRPr="008B6DA2">
              <w:rPr>
                <w:rFonts w:ascii="Times New Roman" w:eastAsia="Times New Roman" w:hAnsi="Times New Roman" w:cs="Times New Roman"/>
                <w:b/>
                <w:bCs/>
                <w:kern w:val="0"/>
                <w:sz w:val="24"/>
                <w:szCs w:val="24"/>
                <w:lang w:eastAsia="lv-LV"/>
                <w14:ligatures w14:val="none"/>
              </w:rPr>
              <w:t>. Rīcības virziens</w:t>
            </w:r>
          </w:p>
        </w:tc>
        <w:tc>
          <w:tcPr>
            <w:tcW w:w="11499" w:type="dxa"/>
            <w:gridSpan w:val="6"/>
            <w:tcBorders>
              <w:top w:val="outset" w:sz="6" w:space="0" w:color="414142"/>
              <w:left w:val="outset" w:sz="6" w:space="0" w:color="414142"/>
              <w:bottom w:val="outset" w:sz="6" w:space="0" w:color="414142"/>
              <w:right w:val="outset" w:sz="6" w:space="0" w:color="414142"/>
            </w:tcBorders>
            <w:shd w:val="clear" w:color="auto" w:fill="A8D08D" w:themeFill="accent6" w:themeFillTint="99"/>
            <w:hideMark/>
          </w:tcPr>
          <w:p w14:paraId="2D7B1469" w14:textId="56F20999" w:rsidR="00A73D91" w:rsidRPr="008B6DA2" w:rsidRDefault="003C1982" w:rsidP="00290F78">
            <w:pPr>
              <w:pStyle w:val="Heading2"/>
              <w:rPr>
                <w:lang w:eastAsia="lv-LV"/>
              </w:rPr>
            </w:pPr>
            <w:bookmarkStart w:id="31" w:name="_Toc200546733"/>
            <w:r>
              <w:rPr>
                <w:lang w:eastAsia="lv-LV"/>
              </w:rPr>
              <w:t>FINANSĒJUMA PIEEJAMĪBA</w:t>
            </w:r>
            <w:bookmarkEnd w:id="31"/>
          </w:p>
        </w:tc>
      </w:tr>
      <w:tr w:rsidR="00A73D91" w:rsidRPr="008B6DA2" w14:paraId="2A2BC51E"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2D34229B" w14:textId="75FD6910"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7</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44206767" w14:textId="3E0458FB" w:rsidR="00A73D91" w:rsidRPr="008B6DA2" w:rsidRDefault="00A73D91" w:rsidP="00290F78">
            <w:pPr>
              <w:pStyle w:val="Heading3"/>
              <w:rPr>
                <w:lang w:eastAsia="lv-LV"/>
              </w:rPr>
            </w:pPr>
            <w:bookmarkStart w:id="32" w:name="_Toc200546734"/>
            <w:r w:rsidRPr="00A73D91">
              <w:rPr>
                <w:lang w:eastAsia="lv-LV"/>
              </w:rPr>
              <w:t>ATBALSTA PAPLAŠINĀŠANA UZŅĒMUMU PRODUKTIVITĀTES KĀPINĀŠANAI, T.SK., STRAUJI AUGOŠAJOS UZŅĒMUMOS</w:t>
            </w:r>
            <w:bookmarkEnd w:id="32"/>
          </w:p>
        </w:tc>
      </w:tr>
      <w:tr w:rsidR="00A73D91" w:rsidRPr="008B6DA2" w14:paraId="3EACC5DA"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35DC8C" w14:textId="77777777"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17C37E" w14:textId="77777777" w:rsidR="00A73D91" w:rsidRDefault="00A73D91" w:rsidP="00EC7041">
            <w:pPr>
              <w:pStyle w:val="NormalWeb"/>
              <w:spacing w:before="0" w:beforeAutospacing="0" w:after="0" w:afterAutospacing="0"/>
              <w:ind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 xml:space="preserve">ES fondu un Atveseļošanas un noturības mehānisma ietvaros Latvijas uzņēmējiem digitālās transformācijas un produktivitātes veicināšanai ir pieejams ievērojams finansējums – 745,1 milj. EUR. Šie līdzekļi paredzēti, lai atbalstītu uzņēmumus viņu centienos uzlabot procesus, ieviest inovatīvas tehnoloģijas un paaugstināt darbības efektivitāti. Īpaša nozīme tiek piešķirta strauji augošajiem uzņēmumiem, piemēram, </w:t>
            </w:r>
            <w:proofErr w:type="spellStart"/>
            <w:r w:rsidRPr="5738FF71">
              <w:rPr>
                <w:rFonts w:eastAsiaTheme="minorEastAsia"/>
                <w:kern w:val="2"/>
                <w:lang w:eastAsia="en-US"/>
                <w14:ligatures w14:val="standardContextual"/>
              </w:rPr>
              <w:t>jaunuzņēmumiem</w:t>
            </w:r>
            <w:proofErr w:type="spellEnd"/>
            <w:r w:rsidRPr="5738FF71">
              <w:rPr>
                <w:rFonts w:eastAsiaTheme="minorEastAsia"/>
                <w:kern w:val="2"/>
                <w:lang w:eastAsia="en-US"/>
                <w14:ligatures w14:val="standardContextual"/>
              </w:rPr>
              <w:t xml:space="preserve"> un FINTECH nozarei, kas ir vieni no inovāciju virzītājiem Latvijā. Tomēr, lai paredzētie ieguldījumi veicinātu inovatīvas uzņēmējdarbības attīstību, ir būtiski, lai atbalstiem spētu kvalificēties pēc iespējas vairāk komersantu, līdz ar to nepieciešams pārskatīt atbalsta nosacījumus, ļaujot arī strauji augošiem uzņēmumiem, t.sk. FINTECH sektora uzņēmumiem, kvalificēties esošajām atbalsta programmām. Tāpat būtiski ir stimulēt biznesa ideju attīstību jomās, kurās šobrīd strauji aug tirgus pieprasījums, piemēram, mākslīgais intelekts, </w:t>
            </w:r>
            <w:proofErr w:type="spellStart"/>
            <w:r w:rsidRPr="5738FF71">
              <w:rPr>
                <w:rFonts w:eastAsiaTheme="minorEastAsia"/>
                <w:kern w:val="2"/>
                <w:lang w:eastAsia="en-US"/>
                <w14:ligatures w14:val="standardContextual"/>
              </w:rPr>
              <w:t>kriptonozare</w:t>
            </w:r>
            <w:proofErr w:type="spellEnd"/>
            <w:r w:rsidRPr="5738FF71">
              <w:rPr>
                <w:rFonts w:eastAsiaTheme="minorEastAsia"/>
                <w:kern w:val="2"/>
                <w:lang w:eastAsia="en-US"/>
                <w14:ligatures w14:val="standardContextual"/>
              </w:rPr>
              <w:t xml:space="preserve"> u.c.</w:t>
            </w:r>
          </w:p>
          <w:p w14:paraId="18B39ADB" w14:textId="77777777" w:rsidR="00A73D91" w:rsidRPr="00F073E8" w:rsidRDefault="00A73D91" w:rsidP="00EC7041">
            <w:pPr>
              <w:pStyle w:val="NormalWeb"/>
              <w:spacing w:before="0" w:beforeAutospacing="0" w:after="0" w:afterAutospacing="0"/>
              <w:ind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 xml:space="preserve">Saskaņā ar </w:t>
            </w:r>
            <w:r w:rsidRPr="5738FF71">
              <w:t xml:space="preserve">Eiropas Komisijas 2014.gada 17.jūnija Regulas Nr.651/2014, ar ko noteiktas atbalsta kategorijas atzīst par saderīgām ar iekšējo tirgu, piemērojot Līguma 107. un 108. pantu </w:t>
            </w:r>
            <w:r w:rsidRPr="5738FF71">
              <w:rPr>
                <w:rFonts w:eastAsiaTheme="minorEastAsia"/>
              </w:rPr>
              <w:t xml:space="preserve"> </w:t>
            </w:r>
            <w:r w:rsidRPr="5738FF71">
              <w:rPr>
                <w:rFonts w:eastAsiaTheme="minorEastAsia"/>
                <w:kern w:val="2"/>
                <w:lang w:eastAsia="en-US"/>
                <w14:ligatures w14:val="standardContextual"/>
              </w:rPr>
              <w:t xml:space="preserve">13.panta d) apakšpunktu atbalsts netiek piešķirts  finanšu un apdrošināšanas darbībai (NACE 2. </w:t>
            </w:r>
            <w:proofErr w:type="spellStart"/>
            <w:r w:rsidRPr="5738FF71">
              <w:rPr>
                <w:rFonts w:eastAsiaTheme="minorEastAsia"/>
                <w:kern w:val="2"/>
                <w:lang w:eastAsia="en-US"/>
                <w14:ligatures w14:val="standardContextual"/>
              </w:rPr>
              <w:t>red</w:t>
            </w:r>
            <w:proofErr w:type="spellEnd"/>
            <w:r w:rsidRPr="5738FF71">
              <w:rPr>
                <w:rFonts w:eastAsiaTheme="minorEastAsia"/>
                <w:kern w:val="2"/>
                <w:lang w:eastAsia="en-US"/>
                <w14:ligatures w14:val="standardContextual"/>
              </w:rPr>
              <w:t xml:space="preserve">. K sadaļa "Finanšu un apdrošināšanas darbības"), vienlaikus šāds ierobežojums netiek paredzēts atbalstam, kas sniegts saskaņā ar Eiropas Komisijas 2023.gada 13.decembra Regulu (ES) Nr.2023/2831 par Līguma par Eiropas Savienības darbību 107. un 108. panta piemērošanu </w:t>
            </w:r>
            <w:proofErr w:type="spellStart"/>
            <w:r w:rsidRPr="5738FF71">
              <w:rPr>
                <w:rFonts w:eastAsiaTheme="minorEastAsia"/>
                <w:kern w:val="2"/>
                <w:lang w:eastAsia="en-US"/>
                <w14:ligatures w14:val="standardContextual"/>
              </w:rPr>
              <w:t>de</w:t>
            </w:r>
            <w:proofErr w:type="spellEnd"/>
            <w:r w:rsidRPr="5738FF71">
              <w:rPr>
                <w:rFonts w:eastAsiaTheme="minorEastAsia"/>
                <w:kern w:val="2"/>
                <w:lang w:eastAsia="en-US"/>
                <w14:ligatures w14:val="standardContextual"/>
              </w:rPr>
              <w:t xml:space="preserve"> </w:t>
            </w:r>
            <w:proofErr w:type="spellStart"/>
            <w:r w:rsidRPr="5738FF71">
              <w:rPr>
                <w:rFonts w:eastAsiaTheme="minorEastAsia"/>
                <w:kern w:val="2"/>
                <w:lang w:eastAsia="en-US"/>
                <w14:ligatures w14:val="standardContextual"/>
              </w:rPr>
              <w:t>minimis</w:t>
            </w:r>
            <w:proofErr w:type="spellEnd"/>
            <w:r w:rsidRPr="5738FF71">
              <w:rPr>
                <w:rFonts w:eastAsiaTheme="minorEastAsia"/>
                <w:kern w:val="2"/>
                <w:lang w:eastAsia="en-US"/>
                <w14:ligatures w14:val="standardContextual"/>
              </w:rPr>
              <w:t xml:space="preserve"> atbalstam. Līdz ar to, lai nodrošinātu nozarei draudzīgākus atbalsta kvalificēšanās nosacījumus, Ekonomikas ministrija paredz veikt grozījumus tās atbildībā esošajās atbalsta programmās, nosakot, ka atbalsta programmās, kurās tiek piemērots </w:t>
            </w:r>
            <w:proofErr w:type="spellStart"/>
            <w:r w:rsidRPr="5738FF71">
              <w:rPr>
                <w:rFonts w:eastAsiaTheme="minorEastAsia"/>
                <w:kern w:val="2"/>
                <w:lang w:eastAsia="en-US"/>
                <w14:ligatures w14:val="standardContextual"/>
              </w:rPr>
              <w:t>de</w:t>
            </w:r>
            <w:proofErr w:type="spellEnd"/>
            <w:r w:rsidRPr="5738FF71">
              <w:rPr>
                <w:rFonts w:eastAsiaTheme="minorEastAsia"/>
                <w:kern w:val="2"/>
                <w:lang w:eastAsia="en-US"/>
                <w14:ligatures w14:val="standardContextual"/>
              </w:rPr>
              <w:t xml:space="preserve"> </w:t>
            </w:r>
            <w:proofErr w:type="spellStart"/>
            <w:r w:rsidRPr="5738FF71">
              <w:rPr>
                <w:rFonts w:eastAsiaTheme="minorEastAsia"/>
                <w:kern w:val="2"/>
                <w:lang w:eastAsia="en-US"/>
                <w14:ligatures w14:val="standardContextual"/>
              </w:rPr>
              <w:t>minimis</w:t>
            </w:r>
            <w:proofErr w:type="spellEnd"/>
            <w:r w:rsidRPr="5738FF71">
              <w:rPr>
                <w:rFonts w:eastAsiaTheme="minorEastAsia"/>
                <w:kern w:val="2"/>
                <w:lang w:eastAsia="en-US"/>
                <w14:ligatures w14:val="standardContextual"/>
              </w:rPr>
              <w:t xml:space="preserve"> regulējums  saskaņā ar Regulu Eiropas Komisijas 2023.gada 13.decembra Regulu (ES) Nr.2023/2831 par Līguma par Eiropas Savienības darbību 107. un 108. panta piemērošanu </w:t>
            </w:r>
            <w:proofErr w:type="spellStart"/>
            <w:r w:rsidRPr="5738FF71">
              <w:rPr>
                <w:rFonts w:eastAsiaTheme="minorEastAsia"/>
                <w:kern w:val="2"/>
                <w:lang w:eastAsia="en-US"/>
                <w14:ligatures w14:val="standardContextual"/>
              </w:rPr>
              <w:t>de</w:t>
            </w:r>
            <w:proofErr w:type="spellEnd"/>
            <w:r w:rsidRPr="5738FF71">
              <w:rPr>
                <w:rFonts w:eastAsiaTheme="minorEastAsia"/>
                <w:kern w:val="2"/>
                <w:lang w:eastAsia="en-US"/>
                <w14:ligatures w14:val="standardContextual"/>
              </w:rPr>
              <w:t xml:space="preserve"> </w:t>
            </w:r>
            <w:proofErr w:type="spellStart"/>
            <w:r w:rsidRPr="5738FF71">
              <w:rPr>
                <w:rFonts w:eastAsiaTheme="minorEastAsia"/>
                <w:kern w:val="2"/>
                <w:lang w:eastAsia="en-US"/>
                <w14:ligatures w14:val="standardContextual"/>
              </w:rPr>
              <w:t>minimis</w:t>
            </w:r>
            <w:proofErr w:type="spellEnd"/>
            <w:r w:rsidRPr="5738FF71">
              <w:rPr>
                <w:rFonts w:eastAsiaTheme="minorEastAsia"/>
                <w:kern w:val="2"/>
                <w:lang w:eastAsia="en-US"/>
                <w14:ligatures w14:val="standardContextual"/>
              </w:rPr>
              <w:t xml:space="preserve"> atbalstam, kā neatbalstāmā nozare netiek noteikta finanšu un apdrošināšanas darbība (NACE 2. </w:t>
            </w:r>
            <w:proofErr w:type="spellStart"/>
            <w:r w:rsidRPr="5738FF71">
              <w:rPr>
                <w:rFonts w:eastAsiaTheme="minorEastAsia"/>
                <w:kern w:val="2"/>
                <w:lang w:eastAsia="en-US"/>
                <w14:ligatures w14:val="standardContextual"/>
              </w:rPr>
              <w:t>red</w:t>
            </w:r>
            <w:proofErr w:type="spellEnd"/>
            <w:r w:rsidRPr="5738FF71">
              <w:rPr>
                <w:rFonts w:eastAsiaTheme="minorEastAsia"/>
                <w:kern w:val="2"/>
                <w:lang w:eastAsia="en-US"/>
                <w14:ligatures w14:val="standardContextual"/>
              </w:rPr>
              <w:t xml:space="preserve">. K sadaļa "Finanšu un apdrošināšanas darbības"). </w:t>
            </w:r>
          </w:p>
          <w:p w14:paraId="3D48947B" w14:textId="77777777" w:rsidR="00A73D91" w:rsidRPr="00E943A6" w:rsidRDefault="00A73D91" w:rsidP="00EC7041">
            <w:pPr>
              <w:pStyle w:val="NormalWeb"/>
              <w:spacing w:before="0" w:beforeAutospacing="0" w:after="0" w:afterAutospacing="0"/>
              <w:ind w:firstLine="426"/>
              <w:jc w:val="both"/>
              <w:rPr>
                <w:rFonts w:eastAsiaTheme="minorHAnsi"/>
                <w:kern w:val="2"/>
                <w:lang w:eastAsia="en-US"/>
                <w14:ligatures w14:val="standardContextual"/>
              </w:rPr>
            </w:pPr>
            <w:r w:rsidRPr="00E943A6">
              <w:rPr>
                <w:rFonts w:eastAsiaTheme="minorHAnsi"/>
                <w:kern w:val="2"/>
                <w:lang w:eastAsia="en-US"/>
                <w14:ligatures w14:val="standardContextual"/>
              </w:rPr>
              <w:t xml:space="preserve">Ekonomikas ministrija </w:t>
            </w:r>
            <w:r>
              <w:rPr>
                <w:rFonts w:eastAsiaTheme="minorHAnsi"/>
                <w:kern w:val="2"/>
                <w:lang w:eastAsia="en-US"/>
                <w14:ligatures w14:val="standardContextual"/>
              </w:rPr>
              <w:t xml:space="preserve">izvirza </w:t>
            </w:r>
            <w:r w:rsidRPr="00E943A6">
              <w:rPr>
                <w:rFonts w:eastAsiaTheme="minorHAnsi"/>
                <w:kern w:val="2"/>
                <w:lang w:eastAsia="en-US"/>
                <w14:ligatures w14:val="standardContextual"/>
              </w:rPr>
              <w:t xml:space="preserve">uzdevumu </w:t>
            </w:r>
            <w:r>
              <w:rPr>
                <w:rFonts w:eastAsiaTheme="minorHAnsi"/>
                <w:kern w:val="2"/>
                <w:lang w:eastAsia="en-US"/>
                <w14:ligatures w14:val="standardContextual"/>
              </w:rPr>
              <w:t xml:space="preserve">pārskatīt atbalsta nosacījumus un </w:t>
            </w:r>
            <w:r w:rsidRPr="00E943A6">
              <w:rPr>
                <w:rFonts w:eastAsiaTheme="minorHAnsi"/>
                <w:kern w:val="2"/>
                <w:lang w:eastAsia="en-US"/>
                <w14:ligatures w14:val="standardContextual"/>
              </w:rPr>
              <w:t>veikt grozījumus šādos atbalsta pasākumos:</w:t>
            </w:r>
          </w:p>
          <w:p w14:paraId="2475131E" w14:textId="77777777" w:rsidR="00A73D91" w:rsidRPr="00E943A6" w:rsidRDefault="00A73D91" w:rsidP="00EC7041">
            <w:pPr>
              <w:pStyle w:val="NormalWeb"/>
              <w:numPr>
                <w:ilvl w:val="0"/>
                <w:numId w:val="25"/>
              </w:numPr>
              <w:spacing w:before="0" w:beforeAutospacing="0" w:after="0" w:afterAutospacing="0"/>
              <w:ind w:left="0"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 xml:space="preserve">SAM 1.2.2.1. pasākums – "Atbalsts procesu </w:t>
            </w:r>
            <w:proofErr w:type="spellStart"/>
            <w:r w:rsidRPr="5738FF71">
              <w:rPr>
                <w:rFonts w:eastAsiaTheme="minorEastAsia"/>
                <w:kern w:val="2"/>
                <w:lang w:eastAsia="en-US"/>
                <w14:ligatures w14:val="standardContextual"/>
              </w:rPr>
              <w:t>digitalizācijai</w:t>
            </w:r>
            <w:proofErr w:type="spellEnd"/>
            <w:r w:rsidRPr="5738FF71">
              <w:rPr>
                <w:rFonts w:eastAsiaTheme="minorEastAsia"/>
                <w:kern w:val="2"/>
                <w:lang w:eastAsia="en-US"/>
                <w14:ligatures w14:val="standardContextual"/>
              </w:rPr>
              <w:t xml:space="preserve"> komercdarbībā" Ministru kabineta 2024.gada 26.novembra noteikumi Nr.748 “Eiropas Savienības kohēzijas politikas programmas 2021.–2027. gadam 1.2.2. specifiskā atbalsta mērķa "Izmantot </w:t>
            </w:r>
            <w:proofErr w:type="spellStart"/>
            <w:r w:rsidRPr="5738FF71">
              <w:rPr>
                <w:rFonts w:eastAsiaTheme="minorEastAsia"/>
                <w:kern w:val="2"/>
                <w:lang w:eastAsia="en-US"/>
                <w14:ligatures w14:val="standardContextual"/>
              </w:rPr>
              <w:t>digitalizācijas</w:t>
            </w:r>
            <w:proofErr w:type="spellEnd"/>
            <w:r w:rsidRPr="5738FF71">
              <w:rPr>
                <w:rFonts w:eastAsiaTheme="minorEastAsia"/>
                <w:kern w:val="2"/>
                <w:lang w:eastAsia="en-US"/>
                <w14:ligatures w14:val="standardContextual"/>
              </w:rPr>
              <w:t xml:space="preserve"> priekšrocības uzņēmējdarbības attīstībai" 1.2.2.1. pasākuma "Atbalsts procesu </w:t>
            </w:r>
            <w:proofErr w:type="spellStart"/>
            <w:r w:rsidRPr="5738FF71">
              <w:rPr>
                <w:rFonts w:eastAsiaTheme="minorEastAsia"/>
                <w:kern w:val="2"/>
                <w:lang w:eastAsia="en-US"/>
                <w14:ligatures w14:val="standardContextual"/>
              </w:rPr>
              <w:t>digitalizācijai</w:t>
            </w:r>
            <w:proofErr w:type="spellEnd"/>
            <w:r w:rsidRPr="5738FF71">
              <w:rPr>
                <w:rFonts w:eastAsiaTheme="minorEastAsia"/>
                <w:kern w:val="2"/>
                <w:lang w:eastAsia="en-US"/>
                <w14:ligatures w14:val="standardContextual"/>
              </w:rPr>
              <w:t xml:space="preserve"> komercdarbībā" īstenošanas noteikumi” (Tiesību akta portāla ID </w:t>
            </w:r>
            <w:r w:rsidRPr="5738FF71">
              <w:t>25</w:t>
            </w:r>
            <w:r w:rsidRPr="5738FF71">
              <w:rPr>
                <w:rFonts w:eastAsiaTheme="minorEastAsia"/>
              </w:rPr>
              <w:t>-TA-</w:t>
            </w:r>
            <w:r w:rsidRPr="5738FF71">
              <w:t>184</w:t>
            </w:r>
            <w:r w:rsidRPr="5738FF71">
              <w:rPr>
                <w:rFonts w:eastAsiaTheme="minorEastAsia"/>
              </w:rPr>
              <w:t>)</w:t>
            </w:r>
            <w:r w:rsidRPr="5738FF71">
              <w:rPr>
                <w:rFonts w:eastAsiaTheme="minorEastAsia"/>
                <w:kern w:val="2"/>
                <w:lang w:eastAsia="en-US"/>
                <w14:ligatures w14:val="standardContextual"/>
              </w:rPr>
              <w:t>,</w:t>
            </w:r>
          </w:p>
          <w:p w14:paraId="3A6B36F9" w14:textId="77777777" w:rsidR="00A73D91" w:rsidRDefault="00A73D91" w:rsidP="00EC7041">
            <w:pPr>
              <w:pStyle w:val="NormalWeb"/>
              <w:numPr>
                <w:ilvl w:val="0"/>
                <w:numId w:val="25"/>
              </w:numPr>
              <w:spacing w:before="0" w:beforeAutospacing="0" w:after="0" w:afterAutospacing="0"/>
              <w:ind w:left="0"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SAM 1.2.3.2. pasākums – "</w:t>
            </w:r>
            <w:proofErr w:type="spellStart"/>
            <w:r w:rsidRPr="5738FF71">
              <w:rPr>
                <w:rFonts w:eastAsiaTheme="minorEastAsia"/>
                <w:kern w:val="2"/>
                <w:lang w:eastAsia="en-US"/>
                <w14:ligatures w14:val="standardContextual"/>
              </w:rPr>
              <w:t>Iespējkapitāla</w:t>
            </w:r>
            <w:proofErr w:type="spellEnd"/>
            <w:r w:rsidRPr="5738FF71">
              <w:rPr>
                <w:rFonts w:eastAsiaTheme="minorEastAsia"/>
                <w:kern w:val="2"/>
                <w:lang w:eastAsia="en-US"/>
                <w14:ligatures w14:val="standardContextual"/>
              </w:rPr>
              <w:t xml:space="preserve"> ieguldījumi", Ministru kabineta 2023.gada 15. augusta noteikumi Nr. 463 programmas “</w:t>
            </w:r>
            <w:proofErr w:type="spellStart"/>
            <w:r w:rsidRPr="5738FF71">
              <w:rPr>
                <w:rFonts w:eastAsiaTheme="minorEastAsia"/>
                <w:kern w:val="2"/>
                <w:lang w:eastAsia="en-US"/>
                <w14:ligatures w14:val="standardContextual"/>
              </w:rPr>
              <w:t>Iespējkapitāla</w:t>
            </w:r>
            <w:proofErr w:type="spellEnd"/>
            <w:r w:rsidRPr="5738FF71">
              <w:rPr>
                <w:rFonts w:eastAsiaTheme="minorEastAsia"/>
                <w:kern w:val="2"/>
                <w:lang w:eastAsia="en-US"/>
                <w14:ligatures w14:val="standardContextual"/>
              </w:rPr>
              <w:t xml:space="preserve"> ieguldījumi” īstenošanas noteikumi</w:t>
            </w:r>
          </w:p>
          <w:p w14:paraId="3E28B677" w14:textId="77777777" w:rsidR="00A73D91" w:rsidRPr="00E943A6" w:rsidRDefault="00A73D91" w:rsidP="00EC7041">
            <w:pPr>
              <w:pStyle w:val="NormalWeb"/>
              <w:numPr>
                <w:ilvl w:val="0"/>
                <w:numId w:val="25"/>
              </w:numPr>
              <w:spacing w:before="0" w:beforeAutospacing="0" w:after="0" w:afterAutospacing="0"/>
              <w:ind w:left="0"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 xml:space="preserve">SAM 1.2.3.3. pasākums – "Starta, izaugsmes aizdevumi", Ministru kabineta 2016.gada 31.maija noteikumi Nr.328 “Noteikumi par </w:t>
            </w:r>
            <w:proofErr w:type="spellStart"/>
            <w:r w:rsidRPr="5738FF71">
              <w:rPr>
                <w:rFonts w:eastAsiaTheme="minorEastAsia"/>
                <w:kern w:val="2"/>
                <w:lang w:eastAsia="en-US"/>
                <w14:ligatures w14:val="standardContextual"/>
              </w:rPr>
              <w:t>mikroaizdevumiem</w:t>
            </w:r>
            <w:proofErr w:type="spellEnd"/>
            <w:r w:rsidRPr="5738FF71">
              <w:rPr>
                <w:rFonts w:eastAsiaTheme="minorEastAsia"/>
                <w:kern w:val="2"/>
                <w:lang w:eastAsia="en-US"/>
                <w14:ligatures w14:val="standardContextual"/>
              </w:rPr>
              <w:t>, starta un izaugsmes aizdevumiem”</w:t>
            </w:r>
          </w:p>
          <w:p w14:paraId="3AECBC10" w14:textId="77777777" w:rsidR="00A73D91" w:rsidRPr="00E943A6" w:rsidRDefault="00A73D91" w:rsidP="00EC7041">
            <w:pPr>
              <w:pStyle w:val="NormalWeb"/>
              <w:numPr>
                <w:ilvl w:val="0"/>
                <w:numId w:val="25"/>
              </w:numPr>
              <w:spacing w:before="0" w:beforeAutospacing="0" w:after="0" w:afterAutospacing="0"/>
              <w:ind w:left="0" w:firstLine="426"/>
              <w:jc w:val="both"/>
              <w:rPr>
                <w:rFonts w:eastAsiaTheme="minorHAnsi"/>
                <w:kern w:val="2"/>
                <w:lang w:eastAsia="en-US"/>
                <w14:ligatures w14:val="standardContextual"/>
              </w:rPr>
            </w:pPr>
            <w:r w:rsidRPr="00E943A6">
              <w:rPr>
                <w:rFonts w:eastAsiaTheme="minorHAnsi"/>
                <w:kern w:val="2"/>
                <w:lang w:eastAsia="en-US"/>
                <w14:ligatures w14:val="standardContextual"/>
              </w:rPr>
              <w:t>SAM 1.2.3.5. pasākums – "Aizdevumi produktivitātes kāpināšanai",</w:t>
            </w:r>
            <w:r>
              <w:rPr>
                <w:rFonts w:eastAsiaTheme="minorHAnsi"/>
                <w:kern w:val="2"/>
                <w:lang w:eastAsia="en-US"/>
                <w14:ligatures w14:val="standardContextual"/>
              </w:rPr>
              <w:t xml:space="preserve"> Ministru kabineta 2009.gada 15.septembra noteikumi Nr.1065 “</w:t>
            </w:r>
            <w:r w:rsidRPr="002937CF">
              <w:rPr>
                <w:rFonts w:eastAsiaTheme="minorHAnsi"/>
                <w:kern w:val="2"/>
                <w:lang w:eastAsia="en-US"/>
                <w14:ligatures w14:val="standardContextual"/>
              </w:rPr>
              <w:t>Noteikumi par aizdevumiem sīko (mikro), mazo un vidējo saimnieciskās darbības veicēju un lauksaimniecības un mežsaimniecības pakalpojumu kooperatīvo sabiedrību attīstības veicināšanai</w:t>
            </w:r>
            <w:r>
              <w:rPr>
                <w:rFonts w:eastAsiaTheme="minorHAnsi"/>
                <w:kern w:val="2"/>
                <w:lang w:eastAsia="en-US"/>
                <w14:ligatures w14:val="standardContextual"/>
              </w:rPr>
              <w:t xml:space="preserve">” </w:t>
            </w:r>
            <w:r w:rsidRPr="008B0C42">
              <w:rPr>
                <w:rFonts w:eastAsiaTheme="minorHAnsi"/>
                <w:kern w:val="2"/>
                <w:lang w:eastAsia="en-US"/>
                <w14:ligatures w14:val="standardContextual"/>
              </w:rPr>
              <w:t xml:space="preserve">(Tiesību akta portāla ID </w:t>
            </w:r>
            <w:r w:rsidRPr="008B0C42">
              <w:t>25-TA-207)</w:t>
            </w:r>
            <w:r w:rsidRPr="008B0C42">
              <w:rPr>
                <w:rFonts w:eastAsiaTheme="minorHAnsi"/>
                <w:kern w:val="2"/>
                <w:lang w:eastAsia="en-US"/>
                <w14:ligatures w14:val="standardContextual"/>
              </w:rPr>
              <w:t>,</w:t>
            </w:r>
          </w:p>
          <w:p w14:paraId="26F77A92" w14:textId="77777777" w:rsidR="00A73D91" w:rsidRPr="00F63572" w:rsidRDefault="00A73D91" w:rsidP="00EC7041">
            <w:pPr>
              <w:pStyle w:val="NormalWeb"/>
              <w:numPr>
                <w:ilvl w:val="0"/>
                <w:numId w:val="25"/>
              </w:numPr>
              <w:spacing w:before="0" w:beforeAutospacing="0" w:after="0" w:afterAutospacing="0"/>
              <w:ind w:left="0"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SAM 1.2.1.4.</w:t>
            </w:r>
            <w:r w:rsidRPr="5738FF71">
              <w:t xml:space="preserve"> pasākums "Atbalsts tehnoloģiju </w:t>
            </w:r>
            <w:proofErr w:type="spellStart"/>
            <w:r w:rsidRPr="5738FF71">
              <w:t>pārneses</w:t>
            </w:r>
            <w:proofErr w:type="spellEnd"/>
            <w:r w:rsidRPr="5738FF71">
              <w:t xml:space="preserve"> sistēmas pilnveidošanai", Ministru kabineta 2023. gada 7. novembra noteikumi Nr. 644 “Eiropas Savienības kohēzijas politikas programmas 2021.–2027. gadam 1.2.1. specifiskā atbalsta mērķa "Pētniecības un inovāciju kapacitātes stiprināšana un progresīvu tehnoloģiju ieviešana uzņēmumiem" 1.2.1.4. pasākuma "Atbalsts tehnoloģiju </w:t>
            </w:r>
            <w:proofErr w:type="spellStart"/>
            <w:r w:rsidRPr="5738FF71">
              <w:t>pārneses</w:t>
            </w:r>
            <w:proofErr w:type="spellEnd"/>
            <w:r w:rsidRPr="5738FF71">
              <w:t xml:space="preserve"> sistēmas pilnveidošanai" īstenošanas noteikumi” </w:t>
            </w:r>
            <w:r w:rsidRPr="5738FF71">
              <w:rPr>
                <w:rFonts w:eastAsiaTheme="minorEastAsia"/>
                <w:kern w:val="2"/>
                <w:lang w:eastAsia="en-US"/>
                <w14:ligatures w14:val="standardContextual"/>
              </w:rPr>
              <w:t xml:space="preserve">(Tiesību akta portāla ID </w:t>
            </w:r>
            <w:r w:rsidRPr="5738FF71">
              <w:t>24-TA-3094)</w:t>
            </w:r>
            <w:r w:rsidRPr="5738FF71">
              <w:rPr>
                <w:rFonts w:eastAsiaTheme="minorEastAsia"/>
                <w:kern w:val="2"/>
                <w:lang w:eastAsia="en-US"/>
                <w14:ligatures w14:val="standardContextual"/>
              </w:rPr>
              <w:t>,</w:t>
            </w:r>
          </w:p>
          <w:p w14:paraId="7F25F4D3" w14:textId="77777777" w:rsidR="00A73D91" w:rsidRPr="00E943A6" w:rsidRDefault="00A73D91" w:rsidP="00EC7041">
            <w:pPr>
              <w:pStyle w:val="NormalWeb"/>
              <w:numPr>
                <w:ilvl w:val="0"/>
                <w:numId w:val="25"/>
              </w:numPr>
              <w:spacing w:before="0" w:beforeAutospacing="0" w:after="0" w:afterAutospacing="0"/>
              <w:ind w:left="0" w:firstLine="426"/>
              <w:jc w:val="both"/>
              <w:rPr>
                <w:rFonts w:eastAsiaTheme="minorEastAsia"/>
                <w:kern w:val="2"/>
                <w:lang w:eastAsia="en-US"/>
                <w14:ligatures w14:val="standardContextual"/>
              </w:rPr>
            </w:pPr>
            <w:r w:rsidRPr="5738FF71">
              <w:rPr>
                <w:rFonts w:eastAsiaTheme="minorEastAsia"/>
                <w:kern w:val="2"/>
                <w:lang w:eastAsia="en-US"/>
                <w14:ligatures w14:val="standardContextual"/>
              </w:rPr>
              <w:t xml:space="preserve">2.2.1.2.i. investīcija – "Atbalsts procesu </w:t>
            </w:r>
            <w:proofErr w:type="spellStart"/>
            <w:r w:rsidRPr="5738FF71">
              <w:rPr>
                <w:rFonts w:eastAsiaTheme="minorEastAsia"/>
                <w:kern w:val="2"/>
                <w:lang w:eastAsia="en-US"/>
                <w14:ligatures w14:val="standardContextual"/>
              </w:rPr>
              <w:t>digitalizācijai</w:t>
            </w:r>
            <w:proofErr w:type="spellEnd"/>
            <w:r w:rsidRPr="5738FF71">
              <w:rPr>
                <w:rFonts w:eastAsiaTheme="minorEastAsia"/>
                <w:kern w:val="2"/>
                <w:lang w:eastAsia="en-US"/>
                <w14:ligatures w14:val="standardContextual"/>
              </w:rPr>
              <w:t xml:space="preserve"> komercdarbībā" Ministru kabineta 2023.gada 10.janvāra noteikumi Nr.10 “Latvijas Atveseļošanas un noturības mehānisma plāna 2. komponentes "Digitālā transformācija" 2.2. reformu un investīciju virziena "Uzņēmumu digitālā </w:t>
            </w:r>
            <w:r w:rsidRPr="5738FF71">
              <w:rPr>
                <w:rFonts w:eastAsiaTheme="minorEastAsia"/>
                <w:kern w:val="2"/>
                <w:lang w:eastAsia="en-US"/>
                <w14:ligatures w14:val="standardContextual"/>
              </w:rPr>
              <w:lastRenderedPageBreak/>
              <w:t xml:space="preserve">transformācija un inovācijas" 2.2.1.r. "Uzņēmējdarbības digitālās transformācijas pilna cikla atbalsta izveide ar reģionālo tvērumu" 2.2.1.2.i. investīcijas "Atbalsts procesu </w:t>
            </w:r>
            <w:proofErr w:type="spellStart"/>
            <w:r w:rsidRPr="5738FF71">
              <w:rPr>
                <w:rFonts w:eastAsiaTheme="minorEastAsia"/>
                <w:kern w:val="2"/>
                <w:lang w:eastAsia="en-US"/>
                <w14:ligatures w14:val="standardContextual"/>
              </w:rPr>
              <w:t>digitalizācijai</w:t>
            </w:r>
            <w:proofErr w:type="spellEnd"/>
            <w:r w:rsidRPr="5738FF71">
              <w:rPr>
                <w:rFonts w:eastAsiaTheme="minorEastAsia"/>
                <w:kern w:val="2"/>
                <w:lang w:eastAsia="en-US"/>
                <w14:ligatures w14:val="standardContextual"/>
              </w:rPr>
              <w:t xml:space="preserve"> komercdarbībā" īstenošanas noteikumi” (Tiesību akta portāla ID </w:t>
            </w:r>
            <w:r w:rsidRPr="5738FF71">
              <w:t>24-TA-2781)</w:t>
            </w:r>
            <w:r w:rsidRPr="5738FF71">
              <w:rPr>
                <w:rFonts w:eastAsiaTheme="minorEastAsia"/>
                <w:kern w:val="2"/>
                <w:lang w:eastAsia="en-US"/>
                <w14:ligatures w14:val="standardContextual"/>
              </w:rPr>
              <w:t>,</w:t>
            </w:r>
          </w:p>
          <w:p w14:paraId="6E2E2EEC" w14:textId="536D5000" w:rsidR="00A73D91" w:rsidRDefault="00A73D91" w:rsidP="00EC7041">
            <w:pPr>
              <w:pStyle w:val="NormalWeb"/>
              <w:spacing w:before="0" w:beforeAutospacing="0" w:after="0" w:afterAutospacing="0"/>
              <w:ind w:firstLine="426"/>
              <w:jc w:val="both"/>
              <w:rPr>
                <w:rFonts w:eastAsiaTheme="minorHAnsi"/>
                <w:kern w:val="2"/>
                <w:lang w:eastAsia="en-US"/>
                <w14:ligatures w14:val="standardContextual"/>
              </w:rPr>
            </w:pPr>
            <w:r w:rsidRPr="00E943A6">
              <w:rPr>
                <w:rFonts w:eastAsiaTheme="minorHAnsi"/>
                <w:kern w:val="2"/>
                <w:lang w:eastAsia="en-US"/>
                <w14:ligatures w14:val="standardContextual"/>
              </w:rPr>
              <w:t>Šo izmaiņu mērķis ir nodrošināt, lai gan inovatīvie, gan strauji augošie uzņēmumi, īpaši tehnoloģiju un inovatīvo nozaru pārstāvji, varētu pilnvērtīgi izmantot pieejamo atbalstu. Tas sekmēs ne tikai atsevišķu uzņēmumu izaugsmi, bet arī veicinās Latvijas ekonomikas konkurētspēju globālajā tirgū.</w:t>
            </w:r>
          </w:p>
          <w:p w14:paraId="4852FA08" w14:textId="77777777" w:rsidR="00EC7041" w:rsidRPr="00E943A6" w:rsidRDefault="00EC7041" w:rsidP="00EC7041">
            <w:pPr>
              <w:pStyle w:val="NormalWeb"/>
              <w:spacing w:before="0" w:beforeAutospacing="0" w:after="0" w:afterAutospacing="0"/>
              <w:ind w:firstLine="426"/>
              <w:jc w:val="both"/>
              <w:rPr>
                <w:rFonts w:eastAsiaTheme="minorHAnsi"/>
                <w:kern w:val="2"/>
                <w:lang w:eastAsia="en-US"/>
                <w14:ligatures w14:val="standardContextual"/>
              </w:rPr>
            </w:pPr>
          </w:p>
          <w:p w14:paraId="7C29F8EE" w14:textId="77777777" w:rsidR="00A73D91" w:rsidRPr="00A73D91" w:rsidRDefault="00A73D91" w:rsidP="00EC7041">
            <w:pPr>
              <w:spacing w:after="0" w:line="240" w:lineRule="auto"/>
              <w:jc w:val="both"/>
              <w:rPr>
                <w:rFonts w:ascii="Times New Roman" w:hAnsi="Times New Roman" w:cs="Times New Roman"/>
                <w:b/>
                <w:bCs/>
                <w:sz w:val="24"/>
                <w:szCs w:val="24"/>
              </w:rPr>
            </w:pPr>
            <w:r w:rsidRPr="00A73D91">
              <w:rPr>
                <w:rFonts w:ascii="Times New Roman" w:hAnsi="Times New Roman" w:cs="Times New Roman"/>
                <w:b/>
                <w:bCs/>
                <w:sz w:val="24"/>
                <w:szCs w:val="24"/>
              </w:rPr>
              <w:t>Pārskatīt atbalsta nosacījumus un paplašināt atbalsta saņēmēju loku, veicot grozījumus šādu EM pārziņā esošu programmu normatīvajā regulējumā:</w:t>
            </w:r>
          </w:p>
          <w:p w14:paraId="713FAB22" w14:textId="77777777" w:rsidR="00A73D91" w:rsidRPr="00A73D91" w:rsidRDefault="00A73D91" w:rsidP="00EC7041">
            <w:pPr>
              <w:pStyle w:val="ListParagraph"/>
              <w:spacing w:after="0" w:line="240" w:lineRule="auto"/>
              <w:ind w:left="261"/>
              <w:jc w:val="both"/>
              <w:rPr>
                <w:rFonts w:ascii="Times New Roman" w:hAnsi="Times New Roman" w:cs="Times New Roman"/>
                <w:b/>
                <w:bCs/>
                <w:sz w:val="24"/>
                <w:szCs w:val="24"/>
              </w:rPr>
            </w:pPr>
            <w:r w:rsidRPr="00A73D91">
              <w:rPr>
                <w:rFonts w:ascii="Times New Roman" w:hAnsi="Times New Roman" w:cs="Times New Roman"/>
                <w:b/>
                <w:bCs/>
                <w:sz w:val="24"/>
                <w:szCs w:val="24"/>
              </w:rPr>
              <w:t xml:space="preserve">SAM 1.2.2.1. pasākums – "Atbalsts procesu </w:t>
            </w:r>
            <w:proofErr w:type="spellStart"/>
            <w:r w:rsidRPr="00A73D91">
              <w:rPr>
                <w:rFonts w:ascii="Times New Roman" w:hAnsi="Times New Roman" w:cs="Times New Roman"/>
                <w:b/>
                <w:bCs/>
                <w:sz w:val="24"/>
                <w:szCs w:val="24"/>
              </w:rPr>
              <w:t>digitalizācijai</w:t>
            </w:r>
            <w:proofErr w:type="spellEnd"/>
            <w:r w:rsidRPr="00A73D91">
              <w:rPr>
                <w:rFonts w:ascii="Times New Roman" w:hAnsi="Times New Roman" w:cs="Times New Roman"/>
                <w:b/>
                <w:bCs/>
                <w:sz w:val="24"/>
                <w:szCs w:val="24"/>
              </w:rPr>
              <w:t xml:space="preserve"> komercdarbībā",</w:t>
            </w:r>
          </w:p>
          <w:p w14:paraId="32952E1D" w14:textId="77777777" w:rsidR="00A73D91" w:rsidRPr="00A73D91" w:rsidRDefault="00A73D91" w:rsidP="00EC7041">
            <w:pPr>
              <w:pStyle w:val="ListParagraph"/>
              <w:spacing w:after="0" w:line="240" w:lineRule="auto"/>
              <w:ind w:left="261"/>
              <w:jc w:val="both"/>
              <w:rPr>
                <w:rFonts w:ascii="Times New Roman" w:hAnsi="Times New Roman" w:cs="Times New Roman"/>
                <w:b/>
                <w:bCs/>
                <w:sz w:val="24"/>
                <w:szCs w:val="24"/>
              </w:rPr>
            </w:pPr>
            <w:r w:rsidRPr="00A73D91">
              <w:rPr>
                <w:rFonts w:ascii="Times New Roman" w:hAnsi="Times New Roman" w:cs="Times New Roman"/>
                <w:b/>
                <w:bCs/>
                <w:sz w:val="24"/>
                <w:szCs w:val="24"/>
              </w:rPr>
              <w:t>SAM 1.2.3.2. pasākums – "</w:t>
            </w:r>
            <w:proofErr w:type="spellStart"/>
            <w:r w:rsidRPr="00A73D91">
              <w:rPr>
                <w:rFonts w:ascii="Times New Roman" w:hAnsi="Times New Roman" w:cs="Times New Roman"/>
                <w:b/>
                <w:bCs/>
                <w:sz w:val="24"/>
                <w:szCs w:val="24"/>
              </w:rPr>
              <w:t>Iespējkapitāla</w:t>
            </w:r>
            <w:proofErr w:type="spellEnd"/>
            <w:r w:rsidRPr="00A73D91">
              <w:rPr>
                <w:rFonts w:ascii="Times New Roman" w:hAnsi="Times New Roman" w:cs="Times New Roman"/>
                <w:b/>
                <w:bCs/>
                <w:sz w:val="24"/>
                <w:szCs w:val="24"/>
              </w:rPr>
              <w:t xml:space="preserve"> ieguldījumi"</w:t>
            </w:r>
          </w:p>
          <w:p w14:paraId="2016E4A1" w14:textId="77777777" w:rsidR="00A73D91" w:rsidRPr="00A73D91" w:rsidRDefault="00A73D91" w:rsidP="00EC7041">
            <w:pPr>
              <w:pStyle w:val="ListParagraph"/>
              <w:spacing w:after="0" w:line="240" w:lineRule="auto"/>
              <w:ind w:left="261"/>
              <w:jc w:val="both"/>
              <w:rPr>
                <w:rFonts w:ascii="Times New Roman" w:hAnsi="Times New Roman" w:cs="Times New Roman"/>
                <w:b/>
                <w:bCs/>
                <w:sz w:val="24"/>
                <w:szCs w:val="24"/>
              </w:rPr>
            </w:pPr>
            <w:r w:rsidRPr="00A73D91">
              <w:rPr>
                <w:rFonts w:ascii="Times New Roman" w:hAnsi="Times New Roman" w:cs="Times New Roman"/>
                <w:b/>
                <w:bCs/>
                <w:sz w:val="24"/>
                <w:szCs w:val="24"/>
              </w:rPr>
              <w:t>SAM 1.2.3.3. pasākums – "Starta, izaugsmes aizdevumi",</w:t>
            </w:r>
          </w:p>
          <w:p w14:paraId="294DC304" w14:textId="77777777" w:rsidR="00A73D91" w:rsidRPr="00A73D91" w:rsidRDefault="00A73D91" w:rsidP="00EC7041">
            <w:pPr>
              <w:pStyle w:val="ListParagraph"/>
              <w:spacing w:after="0" w:line="240" w:lineRule="auto"/>
              <w:ind w:left="261"/>
              <w:jc w:val="both"/>
              <w:rPr>
                <w:rFonts w:ascii="Times New Roman" w:hAnsi="Times New Roman" w:cs="Times New Roman"/>
                <w:b/>
                <w:bCs/>
                <w:sz w:val="24"/>
                <w:szCs w:val="24"/>
              </w:rPr>
            </w:pPr>
            <w:r w:rsidRPr="00A73D91">
              <w:rPr>
                <w:rFonts w:ascii="Times New Roman" w:hAnsi="Times New Roman" w:cs="Times New Roman"/>
                <w:b/>
                <w:bCs/>
                <w:sz w:val="24"/>
                <w:szCs w:val="24"/>
              </w:rPr>
              <w:t>SAM 1.2.3.5. pasākums – "Aizdevumi produktivitātes kāpināšanai",’</w:t>
            </w:r>
          </w:p>
          <w:p w14:paraId="273F31B8" w14:textId="77777777" w:rsidR="00A73D91" w:rsidRPr="00A73D91" w:rsidRDefault="00A73D91" w:rsidP="00EC7041">
            <w:pPr>
              <w:pStyle w:val="ListParagraph"/>
              <w:spacing w:after="0" w:line="240" w:lineRule="auto"/>
              <w:ind w:left="261"/>
              <w:jc w:val="both"/>
              <w:rPr>
                <w:rFonts w:ascii="Times New Roman" w:hAnsi="Times New Roman" w:cs="Times New Roman"/>
                <w:b/>
                <w:bCs/>
                <w:sz w:val="24"/>
                <w:szCs w:val="24"/>
              </w:rPr>
            </w:pPr>
            <w:r w:rsidRPr="00A73D91">
              <w:rPr>
                <w:rFonts w:ascii="Times New Roman" w:hAnsi="Times New Roman" w:cs="Times New Roman"/>
                <w:b/>
                <w:bCs/>
                <w:sz w:val="24"/>
                <w:szCs w:val="24"/>
              </w:rPr>
              <w:t xml:space="preserve">SAM 1.2.1.4. pasākums – "Atbalsts tehnoloģiju </w:t>
            </w:r>
            <w:proofErr w:type="spellStart"/>
            <w:r w:rsidRPr="00A73D91">
              <w:rPr>
                <w:rFonts w:ascii="Times New Roman" w:hAnsi="Times New Roman" w:cs="Times New Roman"/>
                <w:b/>
                <w:bCs/>
                <w:sz w:val="24"/>
                <w:szCs w:val="24"/>
              </w:rPr>
              <w:t>pārneses</w:t>
            </w:r>
            <w:proofErr w:type="spellEnd"/>
            <w:r w:rsidRPr="00A73D91">
              <w:rPr>
                <w:rFonts w:ascii="Times New Roman" w:hAnsi="Times New Roman" w:cs="Times New Roman"/>
                <w:b/>
                <w:bCs/>
                <w:sz w:val="24"/>
                <w:szCs w:val="24"/>
              </w:rPr>
              <w:t xml:space="preserve"> sistēmas pilnveidošanai",</w:t>
            </w:r>
          </w:p>
          <w:p w14:paraId="4BC24C24" w14:textId="77777777" w:rsidR="00A73D91" w:rsidRDefault="00A73D91" w:rsidP="00EC7041">
            <w:pPr>
              <w:pStyle w:val="ListParagraph"/>
              <w:spacing w:after="0" w:line="240" w:lineRule="auto"/>
              <w:ind w:left="261"/>
              <w:contextualSpacing w:val="0"/>
              <w:jc w:val="both"/>
              <w:rPr>
                <w:rFonts w:ascii="Times New Roman" w:hAnsi="Times New Roman" w:cs="Times New Roman"/>
                <w:b/>
                <w:bCs/>
                <w:sz w:val="24"/>
                <w:szCs w:val="24"/>
              </w:rPr>
            </w:pPr>
            <w:r w:rsidRPr="00A73D91">
              <w:rPr>
                <w:rFonts w:ascii="Times New Roman" w:hAnsi="Times New Roman" w:cs="Times New Roman"/>
                <w:b/>
                <w:bCs/>
                <w:sz w:val="24"/>
                <w:szCs w:val="24"/>
              </w:rPr>
              <w:t xml:space="preserve">2.2.1.2.i. investīcija – "Atbalsts procesu </w:t>
            </w:r>
            <w:proofErr w:type="spellStart"/>
            <w:r w:rsidRPr="00A73D91">
              <w:rPr>
                <w:rFonts w:ascii="Times New Roman" w:hAnsi="Times New Roman" w:cs="Times New Roman"/>
                <w:b/>
                <w:bCs/>
                <w:sz w:val="24"/>
                <w:szCs w:val="24"/>
              </w:rPr>
              <w:t>digitalizācijai</w:t>
            </w:r>
            <w:proofErr w:type="spellEnd"/>
            <w:r w:rsidRPr="00A73D91">
              <w:rPr>
                <w:rFonts w:ascii="Times New Roman" w:hAnsi="Times New Roman" w:cs="Times New Roman"/>
                <w:b/>
                <w:bCs/>
                <w:sz w:val="24"/>
                <w:szCs w:val="24"/>
              </w:rPr>
              <w:t xml:space="preserve"> komercdarbībā".</w:t>
            </w:r>
          </w:p>
          <w:p w14:paraId="457BEFD6" w14:textId="3E631B56" w:rsidR="00EC7041" w:rsidRPr="004A4A1B" w:rsidRDefault="00EC7041" w:rsidP="00EC7041">
            <w:pPr>
              <w:pStyle w:val="ListParagraph"/>
              <w:spacing w:after="0" w:line="240" w:lineRule="auto"/>
              <w:ind w:left="261"/>
              <w:contextualSpacing w:val="0"/>
              <w:jc w:val="both"/>
              <w:rPr>
                <w:rFonts w:ascii="Times New Roman" w:hAnsi="Times New Roman" w:cs="Times New Roman"/>
                <w:sz w:val="24"/>
                <w:szCs w:val="24"/>
              </w:rPr>
            </w:pPr>
          </w:p>
        </w:tc>
      </w:tr>
      <w:tr w:rsidR="00A73D91" w:rsidRPr="008B6DA2" w14:paraId="281D420B"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2EFF43" w14:textId="77777777" w:rsidR="00A73D91" w:rsidRDefault="00A73D91"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035041"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2AC02D"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1B7435"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C460ABF" w14:textId="77777777" w:rsidR="00A73D91"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7616EDAB"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A8A05F"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73D91" w:rsidRPr="008B6DA2" w14:paraId="6AEF32AE"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7B5832" w14:textId="2BA72411" w:rsidR="00A73D91" w:rsidRPr="00A73D91" w:rsidRDefault="00A73D9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G</w:t>
            </w:r>
            <w:r w:rsidRPr="00A73D91">
              <w:rPr>
                <w:rFonts w:ascii="Times New Roman" w:eastAsia="Times New Roman" w:hAnsi="Times New Roman" w:cs="Times New Roman"/>
                <w:kern w:val="0"/>
                <w:sz w:val="24"/>
                <w:szCs w:val="24"/>
                <w:lang w:eastAsia="lv-LV"/>
                <w14:ligatures w14:val="none"/>
              </w:rPr>
              <w:t>an inovatīvie, gan strauji augošie uzņēmumi, īpaši tehnoloģiju un inovatīvo nozaru pārstāvji, var</w:t>
            </w:r>
            <w:r>
              <w:rPr>
                <w:rFonts w:ascii="Times New Roman" w:eastAsia="Times New Roman" w:hAnsi="Times New Roman" w:cs="Times New Roman"/>
                <w:kern w:val="0"/>
                <w:sz w:val="24"/>
                <w:szCs w:val="24"/>
                <w:lang w:eastAsia="lv-LV"/>
                <w14:ligatures w14:val="none"/>
              </w:rPr>
              <w:t xml:space="preserve"> </w:t>
            </w:r>
            <w:r w:rsidRPr="00A73D91">
              <w:rPr>
                <w:rFonts w:ascii="Times New Roman" w:eastAsia="Times New Roman" w:hAnsi="Times New Roman" w:cs="Times New Roman"/>
                <w:kern w:val="0"/>
                <w:sz w:val="24"/>
                <w:szCs w:val="24"/>
                <w:lang w:eastAsia="lv-LV"/>
                <w14:ligatures w14:val="none"/>
              </w:rPr>
              <w:t>pilnvērtīgi izmantot pieejamo atbalstu</w:t>
            </w:r>
            <w:r>
              <w:rPr>
                <w:rFonts w:ascii="Times New Roman" w:eastAsia="Times New Roman" w:hAnsi="Times New Roman" w:cs="Times New Roman"/>
                <w:kern w:val="0"/>
                <w:sz w:val="24"/>
                <w:szCs w:val="24"/>
                <w:lang w:eastAsia="lv-LV"/>
                <w14:ligatures w14:val="none"/>
              </w:rPr>
              <w:t>, tādējādi</w:t>
            </w:r>
            <w:r w:rsidRPr="00A73D91">
              <w:rPr>
                <w:rFonts w:ascii="Times New Roman" w:eastAsia="Times New Roman" w:hAnsi="Times New Roman" w:cs="Times New Roman"/>
                <w:kern w:val="0"/>
                <w:sz w:val="24"/>
                <w:szCs w:val="24"/>
                <w:lang w:eastAsia="lv-LV"/>
                <w14:ligatures w14:val="none"/>
              </w:rPr>
              <w:t xml:space="preserve"> sekmē</w:t>
            </w:r>
            <w:r>
              <w:rPr>
                <w:rFonts w:ascii="Times New Roman" w:eastAsia="Times New Roman" w:hAnsi="Times New Roman" w:cs="Times New Roman"/>
                <w:kern w:val="0"/>
                <w:sz w:val="24"/>
                <w:szCs w:val="24"/>
                <w:lang w:eastAsia="lv-LV"/>
                <w14:ligatures w14:val="none"/>
              </w:rPr>
              <w:t>jot</w:t>
            </w:r>
            <w:r w:rsidRPr="00A73D91">
              <w:rPr>
                <w:rFonts w:ascii="Times New Roman" w:eastAsia="Times New Roman" w:hAnsi="Times New Roman" w:cs="Times New Roman"/>
                <w:kern w:val="0"/>
                <w:sz w:val="24"/>
                <w:szCs w:val="24"/>
                <w:lang w:eastAsia="lv-LV"/>
                <w14:ligatures w14:val="none"/>
              </w:rPr>
              <w:t xml:space="preserve"> ne tikai atsevišķu uzņēmumu izaugsmi, bet arī veicin</w:t>
            </w:r>
            <w:r>
              <w:rPr>
                <w:rFonts w:ascii="Times New Roman" w:eastAsia="Times New Roman" w:hAnsi="Times New Roman" w:cs="Times New Roman"/>
                <w:kern w:val="0"/>
                <w:sz w:val="24"/>
                <w:szCs w:val="24"/>
                <w:lang w:eastAsia="lv-LV"/>
                <w14:ligatures w14:val="none"/>
              </w:rPr>
              <w:t>ot</w:t>
            </w:r>
            <w:r w:rsidRPr="00A73D91">
              <w:rPr>
                <w:rFonts w:ascii="Times New Roman" w:eastAsia="Times New Roman" w:hAnsi="Times New Roman" w:cs="Times New Roman"/>
                <w:kern w:val="0"/>
                <w:sz w:val="24"/>
                <w:szCs w:val="24"/>
                <w:lang w:eastAsia="lv-LV"/>
                <w14:ligatures w14:val="none"/>
              </w:rPr>
              <w:t xml:space="preserve"> Latvijas ekonomikas konkurētspēju globālajā tirgū</w:t>
            </w:r>
            <w:r>
              <w:rPr>
                <w:rFonts w:ascii="Times New Roman" w:eastAsia="Times New Roman" w:hAnsi="Times New Roman" w:cs="Times New Roman"/>
                <w:kern w:val="0"/>
                <w:sz w:val="24"/>
                <w:szCs w:val="24"/>
                <w:lang w:eastAsia="lv-LV"/>
                <w14:ligatures w14:val="none"/>
              </w:rPr>
              <w:t>.</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F3327B" w14:textId="63708959" w:rsidR="00A73D91" w:rsidRPr="00A92A4E" w:rsidRDefault="00A73D9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Veikti</w:t>
            </w:r>
            <w:r w:rsidR="00EC7041">
              <w:rPr>
                <w:rFonts w:ascii="Times New Roman" w:eastAsia="Times New Roman" w:hAnsi="Times New Roman" w:cs="Times New Roman"/>
                <w:kern w:val="0"/>
                <w:sz w:val="24"/>
                <w:szCs w:val="24"/>
                <w:lang w:eastAsia="lv-LV"/>
                <w14:ligatures w14:val="none"/>
              </w:rPr>
              <w:t xml:space="preserve"> atbilstoši</w:t>
            </w:r>
            <w:r>
              <w:rPr>
                <w:rFonts w:ascii="Times New Roman" w:eastAsia="Times New Roman" w:hAnsi="Times New Roman" w:cs="Times New Roman"/>
                <w:kern w:val="0"/>
                <w:sz w:val="24"/>
                <w:szCs w:val="24"/>
                <w:lang w:eastAsia="lv-LV"/>
                <w14:ligatures w14:val="none"/>
              </w:rPr>
              <w:t xml:space="preserve"> grozījumi 6 MK noteikumos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E47AFD" w14:textId="2FB3EA14" w:rsidR="00A73D91" w:rsidRPr="00A92A4E" w:rsidRDefault="00A73D9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34F21BE" w14:textId="618B4D80" w:rsidR="00A73D91" w:rsidRPr="00A92A4E" w:rsidRDefault="00A73D9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5738FF71">
              <w:rPr>
                <w:rFonts w:ascii="Times New Roman" w:hAnsi="Times New Roman" w:cs="Times New Roman"/>
                <w:sz w:val="24"/>
                <w:szCs w:val="24"/>
              </w:rPr>
              <w:t>LIAA (EM), ALTUM</w:t>
            </w:r>
            <w:r>
              <w:rPr>
                <w:rFonts w:ascii="Times New Roman" w:hAnsi="Times New Roman" w:cs="Times New Roman"/>
                <w:sz w:val="24"/>
                <w:szCs w:val="24"/>
              </w:rPr>
              <w:t>,</w:t>
            </w:r>
            <w:r w:rsidRPr="5738FF71">
              <w:rPr>
                <w:rFonts w:ascii="Times New Roman" w:hAnsi="Times New Roman" w:cs="Times New Roman"/>
                <w:sz w:val="24"/>
                <w:szCs w:val="24"/>
              </w:rPr>
              <w:t xml:space="preserve"> LB </w:t>
            </w:r>
            <w:proofErr w:type="spellStart"/>
            <w:r w:rsidRPr="5738FF71">
              <w:rPr>
                <w:rFonts w:ascii="Times New Roman" w:hAnsi="Times New Roman" w:cs="Times New Roman"/>
                <w:sz w:val="24"/>
                <w:szCs w:val="24"/>
              </w:rPr>
              <w:t>fintech</w:t>
            </w:r>
            <w:proofErr w:type="spellEnd"/>
            <w:r w:rsidRPr="5738FF71">
              <w:rPr>
                <w:rFonts w:ascii="Times New Roman" w:hAnsi="Times New Roman" w:cs="Times New Roman"/>
                <w:sz w:val="24"/>
                <w:szCs w:val="24"/>
              </w:rPr>
              <w:t xml:space="preserve"> jautājumos</w:t>
            </w:r>
            <w:r>
              <w:rPr>
                <w:rFonts w:ascii="Times New Roman" w:hAnsi="Times New Roman" w:cs="Times New Roman"/>
                <w:sz w:val="24"/>
                <w:szCs w:val="24"/>
              </w:rPr>
              <w:t xml:space="preserve"> sadarbībā ar FLA</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DCE23CE" w14:textId="057E5CB0" w:rsidR="00A73D91" w:rsidRPr="00A92A4E" w:rsidRDefault="00A73D91" w:rsidP="00A94C99">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A73D91">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406F00" w14:textId="7EAF1517" w:rsidR="00A73D91"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atbalsta programmu finansējuma ietvaros</w:t>
            </w:r>
          </w:p>
        </w:tc>
      </w:tr>
      <w:tr w:rsidR="00A73D91" w:rsidRPr="008B6DA2" w14:paraId="7B484CB4"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27CC87E7" w14:textId="2750D31C"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8</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6C8667C8" w14:textId="79A7F46E" w:rsidR="00A73D91" w:rsidRPr="008B6DA2" w:rsidRDefault="00F315DA" w:rsidP="00290F78">
            <w:pPr>
              <w:pStyle w:val="Heading3"/>
              <w:rPr>
                <w:lang w:eastAsia="lv-LV"/>
              </w:rPr>
            </w:pPr>
            <w:bookmarkStart w:id="33" w:name="_Toc200546735"/>
            <w:r w:rsidRPr="00F315DA">
              <w:rPr>
                <w:lang w:eastAsia="lv-LV"/>
              </w:rPr>
              <w:t>TEHNOLOĢIJU PĀRNESE SPIN-OFF UZŅĒMUMOS</w:t>
            </w:r>
            <w:bookmarkEnd w:id="33"/>
          </w:p>
        </w:tc>
      </w:tr>
      <w:tr w:rsidR="00A73D91" w:rsidRPr="008B6DA2" w14:paraId="4C61F3E5"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B388B5" w14:textId="77777777"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73B2D1" w14:textId="77777777" w:rsidR="00F315DA" w:rsidRPr="00692ECB" w:rsidRDefault="00F315DA" w:rsidP="00EC7041">
            <w:pPr>
              <w:pStyle w:val="ListParagraph"/>
              <w:spacing w:after="0" w:line="240" w:lineRule="auto"/>
              <w:ind w:left="0" w:firstLine="425"/>
              <w:jc w:val="both"/>
              <w:rPr>
                <w:rFonts w:ascii="Times New Roman" w:hAnsi="Times New Roman" w:cs="Times New Roman"/>
                <w:sz w:val="24"/>
                <w:szCs w:val="24"/>
              </w:rPr>
            </w:pPr>
            <w:r w:rsidRPr="5738FF71">
              <w:rPr>
                <w:rFonts w:ascii="Times New Roman" w:hAnsi="Times New Roman" w:cs="Times New Roman"/>
                <w:sz w:val="24"/>
                <w:szCs w:val="24"/>
              </w:rPr>
              <w:t xml:space="preserve">Atbilstoši Rīgas Tehniskās universitātes veiktajā tirgus pētījumā “Tehnoloģiju </w:t>
            </w:r>
            <w:proofErr w:type="spellStart"/>
            <w:r w:rsidRPr="5738FF71">
              <w:rPr>
                <w:rFonts w:ascii="Times New Roman" w:hAnsi="Times New Roman" w:cs="Times New Roman"/>
                <w:sz w:val="24"/>
                <w:szCs w:val="24"/>
              </w:rPr>
              <w:t>pārnese</w:t>
            </w:r>
            <w:proofErr w:type="spellEnd"/>
            <w:r w:rsidRPr="5738FF71">
              <w:rPr>
                <w:rFonts w:ascii="Times New Roman" w:hAnsi="Times New Roman" w:cs="Times New Roman"/>
                <w:sz w:val="24"/>
                <w:szCs w:val="24"/>
              </w:rPr>
              <w:t xml:space="preserve"> uz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norādītajam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attīstība Latvijā virzās lēnā tempā. Tikai nedaudzi jauni uzņēmumi pēdējo gadu laikā ir efektīvi realizējuši tehnoloģijas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procesu saistībā ar zinātniskajām institūcijām, lai uzsāktu savu darbību, nodrošinot investīcijas un publisko finansējumu (neuzskaitot tā saucamos čaulas uzņēmumus, kas noslēdz licences līgumus pētniecības projektu rezultātu izpildes rādītāju prasību dēļ, un kuru darbība nerezultējas ar tālāko tehnoloģiju virzību tirgū). Precīzs ar tehnoloģijas pārnesi saistītu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skaits nav skaidrs, un tas norāda uz nepieciešamību veikt šādu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uzskaiti Latvijā nākotnē. Ir svarīgi izprast ne tikai to, cik daudz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rodas, bet arī to, cik daudzi izdzīvo un gūst panākumus tirgū. Šīs zināšanas ir būtiskas, lai uzlabotu tehnoloģijas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sistēmu un tā būtu efektīvāka nākotnē.</w:t>
            </w:r>
          </w:p>
          <w:p w14:paraId="6B9FE160" w14:textId="77777777" w:rsidR="00F315DA" w:rsidRPr="00692ECB" w:rsidRDefault="00F315DA" w:rsidP="00EC7041">
            <w:pPr>
              <w:pStyle w:val="ListParagraph"/>
              <w:spacing w:after="0" w:line="240" w:lineRule="auto"/>
              <w:ind w:left="0" w:firstLine="425"/>
              <w:jc w:val="both"/>
              <w:rPr>
                <w:rFonts w:ascii="Times New Roman" w:hAnsi="Times New Roman" w:cs="Times New Roman"/>
                <w:sz w:val="24"/>
                <w:szCs w:val="24"/>
              </w:rPr>
            </w:pPr>
            <w:r w:rsidRPr="5738FF71">
              <w:rPr>
                <w:rFonts w:ascii="Times New Roman" w:hAnsi="Times New Roman" w:cs="Times New Roman"/>
                <w:sz w:val="24"/>
                <w:szCs w:val="24"/>
              </w:rPr>
              <w:lastRenderedPageBreak/>
              <w:t xml:space="preserve">Ir dažādi iemesli, kāpēc Latvijā netiek aktīvi veidoti zinātnisko institūciju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uzņēmumi. Zinātniskās institūcijas norāda, ka sava loma tajā ir gan likumdošanas jautājumiem, gan pētnieku ieinteresētībai iesaistīties jaunu uzņēmumu radīšanā. Novērojumi arī liecina, ka tehnoloģiju </w:t>
            </w:r>
            <w:proofErr w:type="spellStart"/>
            <w:r w:rsidRPr="5738FF71">
              <w:rPr>
                <w:rFonts w:ascii="Times New Roman" w:hAnsi="Times New Roman" w:cs="Times New Roman"/>
                <w:sz w:val="24"/>
                <w:szCs w:val="24"/>
              </w:rPr>
              <w:t>pārnesei</w:t>
            </w:r>
            <w:proofErr w:type="spellEnd"/>
            <w:r w:rsidRPr="5738FF71">
              <w:rPr>
                <w:rFonts w:ascii="Times New Roman" w:hAnsi="Times New Roman" w:cs="Times New Roman"/>
                <w:sz w:val="24"/>
                <w:szCs w:val="24"/>
              </w:rPr>
              <w:t xml:space="preserve"> un ar to atbalstošiem procesiem zinātniskajās institūcijās tiek piešķirti ierobežoti resursi. Ierobežojumi lielā mērā ir saistīti ar ierobežoto tehnoloģijas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ekspertu skaitu. Šis ierobežojums ietekmē esošo tehnoloģijas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procesu sakārtošanu, zinātnieku efektīvu iesaisti, atbalsta aktivitātes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komandām un to aktīvu iesaistīšanos ekosistēmas attīstībā.</w:t>
            </w:r>
          </w:p>
          <w:p w14:paraId="6F961DD4" w14:textId="77777777" w:rsidR="00F315DA" w:rsidRDefault="00F315DA" w:rsidP="00EC7041">
            <w:pPr>
              <w:pStyle w:val="ListParagraph"/>
              <w:spacing w:after="0" w:line="240" w:lineRule="auto"/>
              <w:ind w:left="0" w:firstLine="425"/>
              <w:jc w:val="both"/>
              <w:rPr>
                <w:rFonts w:ascii="Times New Roman" w:hAnsi="Times New Roman" w:cs="Times New Roman"/>
                <w:sz w:val="24"/>
                <w:szCs w:val="24"/>
              </w:rPr>
            </w:pPr>
            <w:r w:rsidRPr="5738FF71">
              <w:rPr>
                <w:rFonts w:ascii="Times New Roman" w:hAnsi="Times New Roman" w:cs="Times New Roman"/>
                <w:sz w:val="24"/>
                <w:szCs w:val="24"/>
              </w:rPr>
              <w:t xml:space="preserve">Zinātniskās institūcijas norāda, ka LIAA pasākuma “Atbalsts pētniecības rezultātu </w:t>
            </w:r>
            <w:proofErr w:type="spellStart"/>
            <w:r w:rsidRPr="5738FF71">
              <w:rPr>
                <w:rFonts w:ascii="Times New Roman" w:hAnsi="Times New Roman" w:cs="Times New Roman"/>
                <w:sz w:val="24"/>
                <w:szCs w:val="24"/>
              </w:rPr>
              <w:t>komercializācijai</w:t>
            </w:r>
            <w:proofErr w:type="spellEnd"/>
            <w:r w:rsidRPr="5738FF71">
              <w:rPr>
                <w:rFonts w:ascii="Times New Roman" w:hAnsi="Times New Roman" w:cs="Times New Roman"/>
                <w:sz w:val="24"/>
                <w:szCs w:val="24"/>
              </w:rPr>
              <w:t xml:space="preserve">” ir bijusi nozīmīgs stimuls, lai aktualizētu jautājumu par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veidošanu. Tajā pašā laikā zinātnisko institūciju gatavība nodrošināt atbalstošus tehnoloģijas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procesus bija ierobežota. Lielā mērā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dibināšanas stimuls bija galvenokārt mērķtiecīgi realizētās LIAA programmas rezultāts, kas nodrošināja piekļuvi resursiem, lai šo procesu veicinātu. Ilgtermiņā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uzņēmumu rašanos ir jāsaista ar zinātniskajām institūcijām un atbalstošiem procesiem, kur galvenā loma ir tehnoloģiju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centra darbam. </w:t>
            </w:r>
          </w:p>
          <w:p w14:paraId="6D0334E4" w14:textId="77777777" w:rsidR="00F315DA" w:rsidRDefault="00F315DA" w:rsidP="00EC7041">
            <w:pPr>
              <w:pStyle w:val="ListParagraph"/>
              <w:tabs>
                <w:tab w:val="left" w:pos="284"/>
              </w:tabs>
              <w:spacing w:after="0" w:line="240" w:lineRule="auto"/>
              <w:ind w:left="0" w:firstLine="425"/>
              <w:contextualSpacing w:val="0"/>
              <w:jc w:val="both"/>
              <w:rPr>
                <w:rFonts w:ascii="Times New Roman" w:hAnsi="Times New Roman" w:cs="Times New Roman"/>
                <w:color w:val="000000" w:themeColor="text1"/>
                <w:sz w:val="24"/>
                <w:szCs w:val="24"/>
              </w:rPr>
            </w:pPr>
            <w:r w:rsidRPr="009C5C07">
              <w:rPr>
                <w:rFonts w:ascii="Times New Roman" w:hAnsi="Times New Roman" w:cs="Times New Roman"/>
                <w:color w:val="000000" w:themeColor="text1"/>
                <w:sz w:val="24"/>
                <w:szCs w:val="24"/>
              </w:rPr>
              <w:t xml:space="preserve">Kopējais (valsts, tai skaitā augstskolu, uzņēmumu, ārvalstu) finansējums P&amp;A Latvijā 2022.gadā bija 291,72 milj. </w:t>
            </w:r>
            <w:r>
              <w:rPr>
                <w:rFonts w:ascii="Times New Roman" w:hAnsi="Times New Roman" w:cs="Times New Roman"/>
                <w:color w:val="000000" w:themeColor="text1"/>
                <w:sz w:val="24"/>
                <w:szCs w:val="24"/>
              </w:rPr>
              <w:t xml:space="preserve">EUR </w:t>
            </w:r>
            <w:r w:rsidRPr="009C5C07">
              <w:rPr>
                <w:rFonts w:ascii="Times New Roman" w:hAnsi="Times New Roman" w:cs="Times New Roman"/>
                <w:color w:val="000000" w:themeColor="text1"/>
                <w:sz w:val="24"/>
                <w:szCs w:val="24"/>
              </w:rPr>
              <w:t xml:space="preserve">jeb 0,75 % no IKP. Dažādos politikas plānošanas dokumentos, tai skaitā Nacionālajā attīstības plānā 2021.–2027.gadam kopējais sasniedzamais P&amp;A ieguldījumu mērķis 2027.gadam noteikts 1,5 % no IKP jeb, balstoties uz Ekonomikas ministrijas 2023.gada aplēsēm, – 806 milj. </w:t>
            </w:r>
            <w:r>
              <w:rPr>
                <w:rFonts w:ascii="Times New Roman" w:hAnsi="Times New Roman" w:cs="Times New Roman"/>
                <w:color w:val="000000" w:themeColor="text1"/>
                <w:sz w:val="24"/>
                <w:szCs w:val="24"/>
              </w:rPr>
              <w:t>EUR</w:t>
            </w:r>
            <w:r w:rsidRPr="009C5C07">
              <w:rPr>
                <w:rFonts w:ascii="Times New Roman" w:hAnsi="Times New Roman" w:cs="Times New Roman"/>
                <w:color w:val="000000" w:themeColor="text1"/>
                <w:sz w:val="24"/>
                <w:szCs w:val="24"/>
              </w:rPr>
              <w:t xml:space="preserve"> Ja šis 2027</w:t>
            </w:r>
            <w:r>
              <w:rPr>
                <w:rFonts w:ascii="Times New Roman" w:hAnsi="Times New Roman" w:cs="Times New Roman"/>
                <w:color w:val="000000" w:themeColor="text1"/>
                <w:sz w:val="24"/>
                <w:szCs w:val="24"/>
              </w:rPr>
              <w:t>.</w:t>
            </w:r>
            <w:r w:rsidRPr="009C5C07">
              <w:rPr>
                <w:rFonts w:ascii="Times New Roman" w:hAnsi="Times New Roman" w:cs="Times New Roman"/>
                <w:color w:val="000000" w:themeColor="text1"/>
                <w:sz w:val="24"/>
                <w:szCs w:val="24"/>
              </w:rPr>
              <w:t xml:space="preserve">gada mērķis būtu jāsasniedz 2022.gadā, kopējiem ieguldījumiem P&amp;A būtu jāpieaug 2,77 reizes jeb par 514 milj. </w:t>
            </w:r>
            <w:r>
              <w:rPr>
                <w:rFonts w:ascii="Times New Roman" w:hAnsi="Times New Roman" w:cs="Times New Roman"/>
                <w:color w:val="000000" w:themeColor="text1"/>
                <w:sz w:val="24"/>
                <w:szCs w:val="24"/>
              </w:rPr>
              <w:t>EUR</w:t>
            </w:r>
            <w:r w:rsidRPr="009C5C07">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p>
          <w:p w14:paraId="2F10F7CE" w14:textId="77777777" w:rsidR="00F315DA" w:rsidRDefault="00F315DA" w:rsidP="00EC7041">
            <w:pPr>
              <w:pStyle w:val="ListParagraph"/>
              <w:tabs>
                <w:tab w:val="left" w:pos="284"/>
              </w:tabs>
              <w:spacing w:after="0" w:line="240" w:lineRule="auto"/>
              <w:ind w:left="0" w:firstLine="425"/>
              <w:contextualSpacing w:val="0"/>
              <w:jc w:val="both"/>
              <w:rPr>
                <w:rFonts w:ascii="Times New Roman" w:hAnsi="Times New Roman" w:cs="Times New Roman"/>
                <w:color w:val="000000" w:themeColor="text1"/>
                <w:sz w:val="24"/>
                <w:szCs w:val="24"/>
              </w:rPr>
            </w:pPr>
            <w:r w:rsidRPr="009C5C07">
              <w:rPr>
                <w:rFonts w:ascii="Times New Roman" w:hAnsi="Times New Roman" w:cs="Times New Roman"/>
                <w:color w:val="000000" w:themeColor="text1"/>
                <w:sz w:val="24"/>
                <w:szCs w:val="24"/>
              </w:rPr>
              <w:t xml:space="preserve">Tādējādi secināms, ka bez papildus stimuliem, saglabājoties </w:t>
            </w:r>
            <w:r>
              <w:rPr>
                <w:rFonts w:ascii="Times New Roman" w:hAnsi="Times New Roman" w:cs="Times New Roman"/>
                <w:color w:val="000000" w:themeColor="text1"/>
                <w:sz w:val="24"/>
                <w:szCs w:val="24"/>
              </w:rPr>
              <w:t>līdzšinējam</w:t>
            </w:r>
            <w:r w:rsidRPr="009C5C07">
              <w:rPr>
                <w:rFonts w:ascii="Times New Roman" w:hAnsi="Times New Roman" w:cs="Times New Roman"/>
                <w:color w:val="000000" w:themeColor="text1"/>
                <w:sz w:val="24"/>
                <w:szCs w:val="24"/>
              </w:rPr>
              <w:t xml:space="preserve"> P&amp;A finansējuma īpatsvaram, straujš P&amp;A finansējuma pieaugums (īpaši valsts un privātajā sektorā) tuvākajos gados būs liels izaicinājums. Vienlaikus jāatzīmē, ka Latvijas uzņēmējdarbību raksturo liels zemas pievienotās vērtības produktu īpatsvars, augsta resursu intensitāte un sadarbības un integrācijas trūkum</w:t>
            </w:r>
            <w:r>
              <w:rPr>
                <w:rFonts w:ascii="Times New Roman" w:hAnsi="Times New Roman" w:cs="Times New Roman"/>
                <w:color w:val="000000" w:themeColor="text1"/>
                <w:sz w:val="24"/>
                <w:szCs w:val="24"/>
              </w:rPr>
              <w:t>s</w:t>
            </w:r>
            <w:r w:rsidRPr="009C5C07">
              <w:rPr>
                <w:rFonts w:ascii="Times New Roman" w:hAnsi="Times New Roman" w:cs="Times New Roman"/>
                <w:color w:val="000000" w:themeColor="text1"/>
                <w:sz w:val="24"/>
                <w:szCs w:val="24"/>
              </w:rPr>
              <w:t xml:space="preserve"> globālajās vērtību ķēdēs. Arī inovatīvo uzņēmumu īpatsvars Latvijā ir viens no zemākajiem ES – 32,9% (2016.–2018.gadu pārskata periodā), salīdzinot ar vidēji 49,1% ES.</w:t>
            </w:r>
            <w:r>
              <w:rPr>
                <w:rFonts w:ascii="Times New Roman" w:hAnsi="Times New Roman" w:cs="Times New Roman"/>
                <w:color w:val="000000" w:themeColor="text1"/>
                <w:sz w:val="24"/>
                <w:szCs w:val="24"/>
              </w:rPr>
              <w:t xml:space="preserve"> </w:t>
            </w:r>
            <w:r w:rsidRPr="009C5C07">
              <w:rPr>
                <w:rFonts w:ascii="Times New Roman" w:hAnsi="Times New Roman" w:cs="Times New Roman"/>
                <w:color w:val="000000" w:themeColor="text1"/>
                <w:sz w:val="24"/>
                <w:szCs w:val="24"/>
              </w:rPr>
              <w:t>Līdztekus valsts intervencei P&amp;A un inovāciju sekmēšanā, izmantojot valsts atbalsta instrumentus, īpaši tos, kas vērsti uz P&amp;A un inovāciju atbalstu gan uzņēmumos, gan agrīnākos tehnoloģiju gatavības līmeņos valsts zinātniskajām institūcijām, viens no pamata nosacījumiem straujākai inovāciju ienākšanai tirgū ir izveidots un nostiprināts normatīvais ietvars, kas sniedz iespēju par publiskiem līdzekļiem finansēta valsts zinātnisko institūciju zinātniska pētījuma rezultātā radītu tiesību uz zinātību, tehnoloģiju, izgudrojumu vai augu šķirni nodošanai ar nolūku radīt komerciālus, tirgū ieviešamus un pieprasītus produktus, tehnoloģijas, pakalpojumus vai citus pielietojumus. Citiem vārdiem – ir nepieciešams ietvars, kas ļauj nodrošināt par publiskiem līdzekļiem radītas zinātības, tehnoloģijas, izgudrojuma vai augu šķirni tiesību pārnesi uzņēmējdarbības vidē, tādējādi padarot sabiedrībai pieejamus jaunus vai būtiski uzlabotus produktus vai pakalpojumus.</w:t>
            </w:r>
            <w:r>
              <w:rPr>
                <w:rFonts w:ascii="Times New Roman" w:hAnsi="Times New Roman" w:cs="Times New Roman"/>
                <w:color w:val="000000" w:themeColor="text1"/>
                <w:sz w:val="24"/>
                <w:szCs w:val="24"/>
              </w:rPr>
              <w:t xml:space="preserve"> Līdz ar to, lai sekmētu lielākus ieguldījumus </w:t>
            </w:r>
            <w:r w:rsidRPr="009C5C07">
              <w:rPr>
                <w:rFonts w:ascii="Times New Roman" w:hAnsi="Times New Roman" w:cs="Times New Roman"/>
                <w:color w:val="000000" w:themeColor="text1"/>
                <w:sz w:val="24"/>
                <w:szCs w:val="24"/>
              </w:rPr>
              <w:t>P&amp;A</w:t>
            </w:r>
            <w:r>
              <w:rPr>
                <w:rFonts w:ascii="Times New Roman" w:hAnsi="Times New Roman" w:cs="Times New Roman"/>
                <w:color w:val="000000" w:themeColor="text1"/>
                <w:sz w:val="24"/>
                <w:szCs w:val="24"/>
              </w:rPr>
              <w:t xml:space="preserve"> ir veikti grozījumi</w:t>
            </w:r>
            <w:r w:rsidRPr="009C5C07">
              <w:rPr>
                <w:rFonts w:ascii="Times New Roman" w:hAnsi="Times New Roman" w:cs="Times New Roman"/>
                <w:color w:val="000000" w:themeColor="text1"/>
                <w:sz w:val="24"/>
                <w:szCs w:val="24"/>
              </w:rPr>
              <w:t xml:space="preserve"> Zinātniskās darbības likumā</w:t>
            </w:r>
            <w:r>
              <w:rPr>
                <w:rFonts w:ascii="Times New Roman" w:hAnsi="Times New Roman" w:cs="Times New Roman"/>
                <w:color w:val="000000" w:themeColor="text1"/>
                <w:sz w:val="24"/>
                <w:szCs w:val="24"/>
              </w:rPr>
              <w:t xml:space="preserve">, kas paredz Ministru kabinetam deleģējumu lemt par </w:t>
            </w:r>
            <w:r w:rsidRPr="00D1296B">
              <w:rPr>
                <w:rFonts w:ascii="Times New Roman" w:hAnsi="Times New Roman" w:cs="Times New Roman"/>
                <w:color w:val="000000" w:themeColor="text1"/>
                <w:sz w:val="24"/>
                <w:szCs w:val="24"/>
              </w:rPr>
              <w:t>nosacījum</w:t>
            </w:r>
            <w:r>
              <w:rPr>
                <w:rFonts w:ascii="Times New Roman" w:hAnsi="Times New Roman" w:cs="Times New Roman"/>
                <w:color w:val="000000" w:themeColor="text1"/>
                <w:sz w:val="24"/>
                <w:szCs w:val="24"/>
              </w:rPr>
              <w:t>iem</w:t>
            </w:r>
            <w:r w:rsidRPr="00D1296B">
              <w:rPr>
                <w:rFonts w:ascii="Times New Roman" w:hAnsi="Times New Roman" w:cs="Times New Roman"/>
                <w:color w:val="000000" w:themeColor="text1"/>
                <w:sz w:val="24"/>
                <w:szCs w:val="24"/>
              </w:rPr>
              <w:t xml:space="preserve"> un kārtību, kādā saimnieciski izmantojamas (komercializējamas) valsts, pašvaldības, E</w:t>
            </w:r>
            <w:r>
              <w:rPr>
                <w:rFonts w:ascii="Times New Roman" w:hAnsi="Times New Roman" w:cs="Times New Roman"/>
                <w:color w:val="000000" w:themeColor="text1"/>
                <w:sz w:val="24"/>
                <w:szCs w:val="24"/>
              </w:rPr>
              <w:t xml:space="preserve">S </w:t>
            </w:r>
            <w:r w:rsidRPr="00D1296B">
              <w:rPr>
                <w:rFonts w:ascii="Times New Roman" w:hAnsi="Times New Roman" w:cs="Times New Roman"/>
                <w:color w:val="000000" w:themeColor="text1"/>
                <w:sz w:val="24"/>
                <w:szCs w:val="24"/>
              </w:rPr>
              <w:t>fondu vai citas publiskas personas finansētu valsts zinātnisko institūciju zinātnisko pētījumu rezultātā radītās tiesības uz zinātību, tehnoloģiju, izgudrojumu vai augu šķirni</w:t>
            </w:r>
            <w:r>
              <w:rPr>
                <w:rFonts w:ascii="Times New Roman" w:hAnsi="Times New Roman" w:cs="Times New Roman"/>
                <w:color w:val="000000" w:themeColor="text1"/>
                <w:sz w:val="24"/>
                <w:szCs w:val="24"/>
              </w:rPr>
              <w:t>.</w:t>
            </w:r>
          </w:p>
          <w:p w14:paraId="38FF5FBF" w14:textId="77777777" w:rsidR="00F315DA" w:rsidRPr="007F4F60" w:rsidRDefault="00F315DA" w:rsidP="00EC7041">
            <w:pPr>
              <w:pStyle w:val="ListParagraph"/>
              <w:tabs>
                <w:tab w:val="left" w:pos="284"/>
              </w:tabs>
              <w:spacing w:after="0" w:line="240" w:lineRule="auto"/>
              <w:ind w:left="0" w:firstLine="425"/>
              <w:jc w:val="both"/>
              <w:rPr>
                <w:rFonts w:ascii="Times New Roman" w:hAnsi="Times New Roman" w:cs="Times New Roman"/>
                <w:sz w:val="24"/>
                <w:szCs w:val="24"/>
              </w:rPr>
            </w:pPr>
            <w:r w:rsidRPr="5738FF71">
              <w:rPr>
                <w:rFonts w:ascii="Times New Roman" w:hAnsi="Times New Roman" w:cs="Times New Roman"/>
                <w:sz w:val="24"/>
                <w:szCs w:val="24"/>
              </w:rPr>
              <w:t xml:space="preserve">Ņemot vērā minēto, arī turpmāk nepieciešams īstenot atbalsta programmas tehnoloģiju </w:t>
            </w:r>
            <w:proofErr w:type="spellStart"/>
            <w:r w:rsidRPr="5738FF71">
              <w:rPr>
                <w:rFonts w:ascii="Times New Roman" w:hAnsi="Times New Roman" w:cs="Times New Roman"/>
                <w:sz w:val="24"/>
                <w:szCs w:val="24"/>
              </w:rPr>
              <w:t>pārnesei</w:t>
            </w:r>
            <w:proofErr w:type="spellEnd"/>
            <w:r w:rsidRPr="5738FF71">
              <w:rPr>
                <w:rFonts w:ascii="Times New Roman" w:hAnsi="Times New Roman" w:cs="Times New Roman"/>
                <w:sz w:val="24"/>
                <w:szCs w:val="24"/>
              </w:rPr>
              <w:t xml:space="preserve"> uz </w:t>
            </w:r>
            <w:proofErr w:type="spellStart"/>
            <w:r w:rsidRPr="5738FF71">
              <w:rPr>
                <w:rFonts w:ascii="Times New Roman" w:hAnsi="Times New Roman" w:cs="Times New Roman"/>
                <w:sz w:val="24"/>
                <w:szCs w:val="24"/>
              </w:rPr>
              <w:t>spin-off</w:t>
            </w:r>
            <w:proofErr w:type="spellEnd"/>
            <w:r w:rsidRPr="5738FF71">
              <w:rPr>
                <w:rFonts w:ascii="Times New Roman" w:hAnsi="Times New Roman" w:cs="Times New Roman"/>
                <w:sz w:val="24"/>
                <w:szCs w:val="24"/>
              </w:rPr>
              <w:t xml:space="preserve"> uzņēmumiem, galveno uzmanību pievēršot ilgtermiņa plānošanai un pētnieku izglītībai, un tādējādi nodrošinot nepārtrauktus panākumus tehnoloģiju </w:t>
            </w:r>
            <w:proofErr w:type="spellStart"/>
            <w:r w:rsidRPr="5738FF71">
              <w:rPr>
                <w:rFonts w:ascii="Times New Roman" w:hAnsi="Times New Roman" w:cs="Times New Roman"/>
                <w:sz w:val="24"/>
                <w:szCs w:val="24"/>
              </w:rPr>
              <w:t>komercializācijā</w:t>
            </w:r>
            <w:proofErr w:type="spellEnd"/>
            <w:r w:rsidRPr="5738FF71">
              <w:rPr>
                <w:rFonts w:ascii="Times New Roman" w:hAnsi="Times New Roman" w:cs="Times New Roman"/>
                <w:sz w:val="24"/>
                <w:szCs w:val="24"/>
              </w:rPr>
              <w:t xml:space="preserve">. Tāpat būtu nepieciešams domāt par atbalsta mehānismiem, kas palīdzētu piesaistīt ārvalstu zinātniekus un pētniekus. Tālākai sekmīgai iniciatīvas virzībai būtu nepieciešams izvērtēt </w:t>
            </w:r>
            <w:proofErr w:type="spellStart"/>
            <w:r w:rsidRPr="5738FF71">
              <w:rPr>
                <w:rFonts w:ascii="Times New Roman" w:hAnsi="Times New Roman" w:cs="Times New Roman"/>
                <w:sz w:val="24"/>
                <w:szCs w:val="24"/>
              </w:rPr>
              <w:t>grantu</w:t>
            </w:r>
            <w:proofErr w:type="spellEnd"/>
            <w:r w:rsidRPr="5738FF71">
              <w:rPr>
                <w:rFonts w:ascii="Times New Roman" w:hAnsi="Times New Roman" w:cs="Times New Roman"/>
                <w:sz w:val="24"/>
                <w:szCs w:val="24"/>
              </w:rPr>
              <w:t xml:space="preserve"> pieejamību agrīnas stadijas biznesa ideju attīstīšanai augstākās izglītības un pētniecības sektorā. Neliela apmēra granti (30 000-50 000 EUR) būtu piemērots instruments kā stimulēt jaunu, potenciālu biznesa ideju attīstībai un </w:t>
            </w:r>
            <w:proofErr w:type="spellStart"/>
            <w:r w:rsidRPr="5738FF71">
              <w:rPr>
                <w:rFonts w:ascii="Times New Roman" w:hAnsi="Times New Roman" w:cs="Times New Roman"/>
                <w:sz w:val="24"/>
                <w:szCs w:val="24"/>
              </w:rPr>
              <w:t>komercializācijai</w:t>
            </w:r>
            <w:proofErr w:type="spellEnd"/>
            <w:r w:rsidRPr="5738FF71">
              <w:rPr>
                <w:rFonts w:ascii="Times New Roman" w:hAnsi="Times New Roman" w:cs="Times New Roman"/>
                <w:sz w:val="24"/>
                <w:szCs w:val="24"/>
              </w:rPr>
              <w:t xml:space="preserve"> arī akadēmiskajā vidē.</w:t>
            </w:r>
          </w:p>
          <w:p w14:paraId="3808E7EC" w14:textId="77777777" w:rsidR="00F315DA" w:rsidRDefault="00F315DA" w:rsidP="00EC7041">
            <w:pPr>
              <w:pStyle w:val="ListParagraph"/>
              <w:tabs>
                <w:tab w:val="left" w:pos="284"/>
              </w:tabs>
              <w:spacing w:after="0" w:line="240" w:lineRule="auto"/>
              <w:ind w:left="0" w:firstLine="425"/>
              <w:jc w:val="both"/>
              <w:rPr>
                <w:rFonts w:ascii="Times New Roman" w:hAnsi="Times New Roman" w:cs="Times New Roman"/>
                <w:sz w:val="24"/>
                <w:szCs w:val="24"/>
              </w:rPr>
            </w:pPr>
            <w:r w:rsidRPr="5738FF71">
              <w:rPr>
                <w:rFonts w:ascii="Times New Roman" w:hAnsi="Times New Roman" w:cs="Times New Roman"/>
                <w:sz w:val="24"/>
                <w:szCs w:val="24"/>
              </w:rPr>
              <w:lastRenderedPageBreak/>
              <w:t xml:space="preserve">Vienlaikus ir nepieciešams pārskatīt tehnoloģiju </w:t>
            </w:r>
            <w:proofErr w:type="spellStart"/>
            <w:r w:rsidRPr="5738FF71">
              <w:rPr>
                <w:rFonts w:ascii="Times New Roman" w:hAnsi="Times New Roman" w:cs="Times New Roman"/>
                <w:sz w:val="24"/>
                <w:szCs w:val="24"/>
              </w:rPr>
              <w:t>pārneses</w:t>
            </w:r>
            <w:proofErr w:type="spellEnd"/>
            <w:r w:rsidRPr="5738FF71">
              <w:rPr>
                <w:rFonts w:ascii="Times New Roman" w:hAnsi="Times New Roman" w:cs="Times New Roman"/>
                <w:sz w:val="24"/>
                <w:szCs w:val="24"/>
              </w:rPr>
              <w:t xml:space="preserve"> projektiem pieejamo atbalsta apmēru, jo šobrīd, atbilstoši uzņēmumu secinājumiem, agrīnas stadijas pētnieciskajiem darbiem 25 000 EUR finansējuma apjoms, ir identificējams kā ierobežojošs faktors mērogojamu projektu attīstībai. Turklāt jāņem vērā, ka šobrīd citās P&amp;A programmās</w:t>
            </w:r>
            <w:r w:rsidRPr="5738FF71">
              <w:rPr>
                <w:rStyle w:val="FootnoteReference"/>
                <w:rFonts w:ascii="Times New Roman" w:hAnsi="Times New Roman" w:cs="Times New Roman"/>
                <w:sz w:val="24"/>
                <w:szCs w:val="24"/>
              </w:rPr>
              <w:footnoteReference w:id="7"/>
            </w:r>
            <w:r w:rsidRPr="5738FF71">
              <w:rPr>
                <w:rStyle w:val="FootnoteReference"/>
                <w:rFonts w:ascii="Times New Roman" w:hAnsi="Times New Roman" w:cs="Times New Roman"/>
                <w:sz w:val="24"/>
                <w:szCs w:val="24"/>
              </w:rPr>
              <w:footnoteReference w:id="8"/>
            </w:r>
            <w:r w:rsidRPr="5738FF71">
              <w:rPr>
                <w:rStyle w:val="FootnoteReference"/>
                <w:rFonts w:ascii="Times New Roman" w:hAnsi="Times New Roman" w:cs="Times New Roman"/>
                <w:sz w:val="24"/>
                <w:szCs w:val="24"/>
              </w:rPr>
              <w:footnoteReference w:id="9"/>
            </w:r>
            <w:r w:rsidRPr="5738FF71">
              <w:rPr>
                <w:rStyle w:val="FootnoteReference"/>
                <w:rFonts w:ascii="Times New Roman" w:hAnsi="Times New Roman" w:cs="Times New Roman"/>
                <w:sz w:val="24"/>
                <w:szCs w:val="24"/>
              </w:rPr>
              <w:footnoteReference w:id="10"/>
            </w:r>
            <w:r w:rsidRPr="5738FF71">
              <w:rPr>
                <w:rFonts w:ascii="Times New Roman" w:hAnsi="Times New Roman" w:cs="Times New Roman"/>
                <w:sz w:val="24"/>
                <w:szCs w:val="24"/>
              </w:rPr>
              <w:t xml:space="preserve"> atlases jau ir noslēgušās, un faktiski finansējums pārējiem Latvijas uzņēmumiem nav pieejams.</w:t>
            </w:r>
          </w:p>
          <w:p w14:paraId="691A395B" w14:textId="77777777" w:rsidR="00EC7041" w:rsidRDefault="00EC7041" w:rsidP="00EC7041">
            <w:pPr>
              <w:pStyle w:val="ListParagraph"/>
              <w:tabs>
                <w:tab w:val="left" w:pos="284"/>
              </w:tabs>
              <w:spacing w:after="0" w:line="240" w:lineRule="auto"/>
              <w:ind w:left="0" w:firstLine="425"/>
              <w:jc w:val="both"/>
              <w:rPr>
                <w:rFonts w:ascii="Times New Roman" w:hAnsi="Times New Roman" w:cs="Times New Roman"/>
                <w:sz w:val="24"/>
                <w:szCs w:val="24"/>
              </w:rPr>
            </w:pPr>
          </w:p>
          <w:p w14:paraId="68CD600D" w14:textId="08EE85C7" w:rsidR="00F315DA" w:rsidRPr="00F315DA" w:rsidRDefault="00F315DA" w:rsidP="00EC7041">
            <w:pPr>
              <w:pStyle w:val="ListParagraph"/>
              <w:tabs>
                <w:tab w:val="left" w:pos="284"/>
              </w:tabs>
              <w:spacing w:after="0" w:line="240" w:lineRule="auto"/>
              <w:ind w:left="0" w:firstLine="425"/>
              <w:jc w:val="both"/>
              <w:rPr>
                <w:rFonts w:ascii="Times New Roman" w:hAnsi="Times New Roman" w:cs="Times New Roman"/>
                <w:b/>
                <w:bCs/>
                <w:sz w:val="24"/>
                <w:szCs w:val="24"/>
              </w:rPr>
            </w:pPr>
            <w:r w:rsidRPr="00F315DA">
              <w:rPr>
                <w:rFonts w:ascii="Times New Roman" w:hAnsi="Times New Roman" w:cs="Times New Roman"/>
                <w:b/>
                <w:bCs/>
                <w:sz w:val="24"/>
                <w:szCs w:val="24"/>
              </w:rPr>
              <w:t xml:space="preserve">Ieviest atbalstu agrīnas stadijas biznesa ideju attīstīšanai augstākās izglītības un pētniecības sektorā un tehnoloģiju </w:t>
            </w:r>
            <w:proofErr w:type="spellStart"/>
            <w:r w:rsidRPr="00F315DA">
              <w:rPr>
                <w:rFonts w:ascii="Times New Roman" w:hAnsi="Times New Roman" w:cs="Times New Roman"/>
                <w:b/>
                <w:bCs/>
                <w:sz w:val="24"/>
                <w:szCs w:val="24"/>
              </w:rPr>
              <w:t>pārnesei</w:t>
            </w:r>
            <w:proofErr w:type="spellEnd"/>
            <w:r w:rsidRPr="00F315DA">
              <w:rPr>
                <w:rFonts w:ascii="Times New Roman" w:hAnsi="Times New Roman" w:cs="Times New Roman"/>
                <w:b/>
                <w:bCs/>
                <w:sz w:val="24"/>
                <w:szCs w:val="24"/>
              </w:rPr>
              <w:t xml:space="preserve"> uz </w:t>
            </w:r>
            <w:proofErr w:type="spellStart"/>
            <w:r w:rsidRPr="00F315DA">
              <w:rPr>
                <w:rFonts w:ascii="Times New Roman" w:hAnsi="Times New Roman" w:cs="Times New Roman"/>
                <w:b/>
                <w:bCs/>
                <w:sz w:val="24"/>
                <w:szCs w:val="24"/>
              </w:rPr>
              <w:t>spin-off</w:t>
            </w:r>
            <w:proofErr w:type="spellEnd"/>
            <w:r w:rsidRPr="00F315DA">
              <w:rPr>
                <w:rFonts w:ascii="Times New Roman" w:hAnsi="Times New Roman" w:cs="Times New Roman"/>
                <w:b/>
                <w:bCs/>
                <w:sz w:val="24"/>
                <w:szCs w:val="24"/>
              </w:rPr>
              <w:t xml:space="preserve"> uzņēmumiem, kā arī pārskatīt esošos tehnoloģiju </w:t>
            </w:r>
            <w:proofErr w:type="spellStart"/>
            <w:r w:rsidRPr="00F315DA">
              <w:rPr>
                <w:rFonts w:ascii="Times New Roman" w:hAnsi="Times New Roman" w:cs="Times New Roman"/>
                <w:b/>
                <w:bCs/>
                <w:sz w:val="24"/>
                <w:szCs w:val="24"/>
              </w:rPr>
              <w:t>pārnesei</w:t>
            </w:r>
            <w:proofErr w:type="spellEnd"/>
            <w:r w:rsidRPr="00F315DA">
              <w:rPr>
                <w:rFonts w:ascii="Times New Roman" w:hAnsi="Times New Roman" w:cs="Times New Roman"/>
                <w:b/>
                <w:bCs/>
                <w:sz w:val="24"/>
                <w:szCs w:val="24"/>
              </w:rPr>
              <w:t xml:space="preserve"> pieejamos atbalsta sliekšņus un palielināt tos, izstrādājot grozījumus ES fondu 1.2.1.4.pasākuma regulējošos normatīvajos aktos</w:t>
            </w:r>
            <w:r>
              <w:rPr>
                <w:rStyle w:val="FootnoteReference"/>
                <w:rFonts w:ascii="Times New Roman" w:hAnsi="Times New Roman" w:cs="Times New Roman"/>
                <w:b/>
                <w:bCs/>
                <w:sz w:val="24"/>
                <w:szCs w:val="24"/>
              </w:rPr>
              <w:footnoteReference w:id="11"/>
            </w:r>
          </w:p>
          <w:p w14:paraId="45905036" w14:textId="77777777" w:rsidR="00A73D91" w:rsidRPr="004A4A1B" w:rsidRDefault="00A73D91" w:rsidP="00EC7041">
            <w:pPr>
              <w:pStyle w:val="ListParagraph"/>
              <w:spacing w:after="0" w:line="240" w:lineRule="auto"/>
              <w:ind w:left="0" w:firstLine="425"/>
              <w:contextualSpacing w:val="0"/>
              <w:jc w:val="both"/>
              <w:rPr>
                <w:rFonts w:ascii="Times New Roman" w:hAnsi="Times New Roman" w:cs="Times New Roman"/>
                <w:sz w:val="24"/>
                <w:szCs w:val="24"/>
              </w:rPr>
            </w:pPr>
          </w:p>
        </w:tc>
      </w:tr>
      <w:tr w:rsidR="00A73D91" w:rsidRPr="008B6DA2" w14:paraId="1BE6ED9A"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4D66E95" w14:textId="77777777" w:rsidR="00A73D91" w:rsidRDefault="00A73D91"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5D3488"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B4F62F"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C554C6E"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F61EC42" w14:textId="77777777" w:rsidR="00A73D91"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3AB160B7"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1D823EC"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73D91" w:rsidRPr="008B6DA2" w14:paraId="0B6F429F"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35F0C2" w14:textId="7A2E512D" w:rsidR="00A73D91" w:rsidRPr="008B6DA2" w:rsidRDefault="009C417F"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color w:val="000000" w:themeColor="text1"/>
                <w:sz w:val="24"/>
                <w:szCs w:val="24"/>
              </w:rPr>
              <w:t>I</w:t>
            </w:r>
            <w:r w:rsidR="00EC7041" w:rsidRPr="009C5C07">
              <w:rPr>
                <w:rFonts w:ascii="Times New Roman" w:hAnsi="Times New Roman" w:cs="Times New Roman"/>
                <w:color w:val="000000" w:themeColor="text1"/>
                <w:sz w:val="24"/>
                <w:szCs w:val="24"/>
              </w:rPr>
              <w:t>r izveidots un nostiprināts normatīvais ietvars</w:t>
            </w:r>
            <w:r w:rsidRPr="009C5C07">
              <w:rPr>
                <w:rFonts w:ascii="Times New Roman" w:hAnsi="Times New Roman" w:cs="Times New Roman"/>
                <w:color w:val="000000" w:themeColor="text1"/>
                <w:sz w:val="24"/>
                <w:szCs w:val="24"/>
              </w:rPr>
              <w:t>, kas ļauj nodrošināt par publiskiem līdzekļiem radītas zinātības, tehnoloģijas, izgudrojuma vai augu šķirni tiesību pārnesi uzņēmējdarbības vidē, tādējādi padarot sabiedrībai pieejamus jaunus vai būtiski uzlabotus produktus vai pakalpojumus.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6204B8" w14:textId="1CA3FA8B" w:rsidR="00A73D91" w:rsidRPr="00EC7041" w:rsidRDefault="00EC7041" w:rsidP="00A94C99">
            <w:pPr>
              <w:spacing w:before="120" w:after="0" w:line="240" w:lineRule="auto"/>
              <w:jc w:val="center"/>
              <w:rPr>
                <w:rFonts w:ascii="Times New Roman" w:eastAsia="Times New Roman" w:hAnsi="Times New Roman" w:cs="Times New Roman"/>
                <w:kern w:val="0"/>
                <w:lang w:eastAsia="lv-LV"/>
                <w14:ligatures w14:val="none"/>
              </w:rPr>
            </w:pPr>
            <w:r w:rsidRPr="00EC7041">
              <w:rPr>
                <w:rFonts w:ascii="Times New Roman" w:eastAsia="Times New Roman" w:hAnsi="Times New Roman" w:cs="Times New Roman"/>
                <w:kern w:val="0"/>
                <w:lang w:eastAsia="lv-LV"/>
                <w14:ligatures w14:val="none"/>
              </w:rPr>
              <w:t xml:space="preserve">Veikti </w:t>
            </w:r>
            <w:r>
              <w:rPr>
                <w:rFonts w:ascii="Times New Roman" w:eastAsia="Times New Roman" w:hAnsi="Times New Roman" w:cs="Times New Roman"/>
                <w:kern w:val="0"/>
                <w:lang w:eastAsia="lv-LV"/>
                <w14:ligatures w14:val="none"/>
              </w:rPr>
              <w:t xml:space="preserve">atbilstoši </w:t>
            </w:r>
            <w:r w:rsidRPr="00EC7041">
              <w:rPr>
                <w:rFonts w:ascii="Times New Roman" w:eastAsia="Times New Roman" w:hAnsi="Times New Roman" w:cs="Times New Roman"/>
                <w:kern w:val="0"/>
                <w:lang w:eastAsia="lv-LV"/>
                <w14:ligatures w14:val="none"/>
              </w:rPr>
              <w:t xml:space="preserve">grozījumi </w:t>
            </w:r>
            <w:r w:rsidRPr="00EC7041">
              <w:rPr>
                <w:rFonts w:ascii="Times New Roman" w:hAnsi="Times New Roman" w:cs="Times New Roman"/>
              </w:rPr>
              <w:t>MK 07.11.2023. noteikum</w:t>
            </w:r>
            <w:r>
              <w:rPr>
                <w:rFonts w:ascii="Times New Roman" w:hAnsi="Times New Roman" w:cs="Times New Roman"/>
              </w:rPr>
              <w:t>os</w:t>
            </w:r>
            <w:r w:rsidRPr="00EC7041">
              <w:rPr>
                <w:rFonts w:ascii="Times New Roman" w:hAnsi="Times New Roman" w:cs="Times New Roman"/>
              </w:rPr>
              <w:t xml:space="preserve"> Nr.644 “Eiropas Savienības kohēzijas politikas programmas 2021.–2027. gadam 1.2.1. specifiskā atbalsta mērķa "Pētniecības un inovāciju kapacitātes stiprināšana un progresīvu tehnoloģiju ieviešana uzņēmumiem" 1.2.1.4. pasākuma "Atbalsts tehnoloģiju </w:t>
            </w:r>
            <w:proofErr w:type="spellStart"/>
            <w:r w:rsidRPr="00EC7041">
              <w:rPr>
                <w:rFonts w:ascii="Times New Roman" w:hAnsi="Times New Roman" w:cs="Times New Roman"/>
              </w:rPr>
              <w:t>pārneses</w:t>
            </w:r>
            <w:proofErr w:type="spellEnd"/>
            <w:r w:rsidRPr="00EC7041">
              <w:rPr>
                <w:rFonts w:ascii="Times New Roman" w:hAnsi="Times New Roman" w:cs="Times New Roman"/>
              </w:rPr>
              <w:t xml:space="preserve"> sistēmas pilnveidošanai" īstenošanas noteikumi”</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85BA9D6" w14:textId="4DD5B358" w:rsidR="00A73D91" w:rsidRPr="00EC7041" w:rsidRDefault="00F315DA"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EC7041">
              <w:rPr>
                <w:rFonts w:ascii="Times New Roman" w:hAnsi="Times New Roman" w:cs="Times New Roman"/>
                <w:sz w:val="24"/>
                <w:szCs w:val="24"/>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8F49EA" w14:textId="2B09AAC0" w:rsidR="00A73D91" w:rsidRPr="00A92A4E" w:rsidRDefault="00EC704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5D5934">
              <w:rPr>
                <w:rFonts w:ascii="Times New Roman" w:hAnsi="Times New Roman" w:cs="Times New Roman"/>
                <w:sz w:val="24"/>
                <w:szCs w:val="24"/>
              </w:rPr>
              <w:t>LIAA</w:t>
            </w:r>
            <w:r>
              <w:rPr>
                <w:rFonts w:ascii="Times New Roman" w:hAnsi="Times New Roman" w:cs="Times New Roman"/>
                <w:sz w:val="24"/>
                <w:szCs w:val="24"/>
              </w:rPr>
              <w:t xml:space="preserve"> (EM)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7136CD1" w14:textId="0C5BAB80" w:rsidR="00A73D91" w:rsidRPr="00A92A4E" w:rsidRDefault="00EC7041" w:rsidP="00A94C99">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423EC7" w14:textId="249C860B" w:rsidR="00A73D91" w:rsidRDefault="00EC704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atbalsta programmas finansējuma ietvaros</w:t>
            </w:r>
          </w:p>
        </w:tc>
      </w:tr>
      <w:tr w:rsidR="00A73D91" w:rsidRPr="008B6DA2" w14:paraId="2E1EB2E0"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465B7792" w14:textId="6A9A616E"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lastRenderedPageBreak/>
              <w:t>9</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3E070384" w14:textId="497C929F" w:rsidR="00A73D91" w:rsidRPr="008B6DA2" w:rsidRDefault="009C417F" w:rsidP="00290F78">
            <w:pPr>
              <w:pStyle w:val="Heading3"/>
              <w:rPr>
                <w:lang w:eastAsia="lv-LV"/>
              </w:rPr>
            </w:pPr>
            <w:bookmarkStart w:id="34" w:name="_Toc200546736"/>
            <w:r w:rsidRPr="009C417F">
              <w:rPr>
                <w:lang w:eastAsia="lv-LV"/>
              </w:rPr>
              <w:t>PENSIJU FONDU IESAISTE ALTUM ATTĪSTĪBAS INVESTĪCIJU FINANSĒŠANĀ</w:t>
            </w:r>
            <w:bookmarkEnd w:id="34"/>
          </w:p>
        </w:tc>
      </w:tr>
      <w:tr w:rsidR="00A73D91" w:rsidRPr="008B6DA2" w14:paraId="0BE9AF8D"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C0FFA2" w14:textId="77777777"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3FAEE4" w14:textId="77777777" w:rsidR="009C417F" w:rsidRDefault="009C417F" w:rsidP="009C417F">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Finansējuma pieejamībai ALTUM nepieciešams izvērtēt pašu kapitāla fonda izveidi. Fonda mērķis būtu veicināt investīcijas uzņēmumos to biznesa modeļa pielāgošanai, eksporta spējas uzlabošanai,  jaunu tehnoloģiju ieviešanai un produktu izstrādei, piesaistot privātos pensiju fondu finansētājus, tādējādi veicinot finansējuma pieejamību tirgū. Šāda fonda izveidē ALTUM jau ir pieredze, jo risinājums tika ieviests Covid-19 infekcijas izplatības seku mazināšanai, lai finansētu uzņēmumus, kas Covid-19 krīzi izmantoja kā iespēju laiku, attīstot darbību un stiprinot gan esošās pozīcijas, gan izejot jaunos tirgos, kā arī vienlaikus diversificējot finansējuma avotus. Risinājums paredzētu kapitāla fonda darbību uz līdzīgiem nosacījumiem, respektīvi kapitāla fondam būtu iespēja veikt ieguldījumus uzņēmumos vairākos veidos: 1) Ieguldījumi privātajā vai publiskajā kapitālā ar vai bez citu privāto investoru līdzdalību; 2) </w:t>
            </w:r>
            <w:proofErr w:type="spellStart"/>
            <w:r w:rsidRPr="5738FF71">
              <w:rPr>
                <w:rFonts w:ascii="Times New Roman" w:hAnsi="Times New Roman" w:cs="Times New Roman"/>
                <w:sz w:val="24"/>
                <w:szCs w:val="24"/>
              </w:rPr>
              <w:t>mezanīna</w:t>
            </w:r>
            <w:proofErr w:type="spellEnd"/>
            <w:r w:rsidRPr="5738FF71">
              <w:rPr>
                <w:rFonts w:ascii="Times New Roman" w:hAnsi="Times New Roman" w:cs="Times New Roman"/>
                <w:sz w:val="24"/>
                <w:szCs w:val="24"/>
              </w:rPr>
              <w:t>, subordinēti vai cita veida aizdevumi ar konvertāciju vai bez, 3) obligācijas, kas iekļautas regulētajā tirgū vai First North. Fonda finansējumu varētu izmantot gan investīciju veikšanai, gan arī apgrozāmiem līdzekļiem. Minētā fonda izveidei iespējams būs nepieciešams paziņojums un Eiropas komisijas saskaņojums.</w:t>
            </w:r>
          </w:p>
          <w:p w14:paraId="50F849F4" w14:textId="77777777" w:rsidR="00A73D91" w:rsidRDefault="009C417F"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r w:rsidRPr="009C417F">
              <w:rPr>
                <w:rFonts w:ascii="Times New Roman" w:hAnsi="Times New Roman" w:cs="Times New Roman"/>
                <w:b/>
                <w:bCs/>
                <w:sz w:val="24"/>
                <w:szCs w:val="24"/>
              </w:rPr>
              <w:t>Izveidot ALTUM pašu kapitāla fondu, piesaistot privāto pensiju fondu pārvaldnieku investīcijas.</w:t>
            </w:r>
          </w:p>
          <w:p w14:paraId="091BD5E7" w14:textId="5AF35A91" w:rsidR="009C417F" w:rsidRPr="009C417F" w:rsidRDefault="009C417F"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A73D91" w:rsidRPr="008B6DA2" w14:paraId="4D6A10A4"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006348" w14:textId="77777777" w:rsidR="00A73D91" w:rsidRDefault="00A73D91"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ED7754"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07B7DE"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259E48"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3619E2" w14:textId="77777777" w:rsidR="00A73D91"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788BB1E3"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3459E9"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73D91" w:rsidRPr="008B6DA2" w14:paraId="78E8AB04"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90D4AFA" w14:textId="0923453E" w:rsidR="00A73D91" w:rsidRPr="008B6DA2" w:rsidRDefault="009B4EAC"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5738FF71">
              <w:rPr>
                <w:rFonts w:ascii="Times New Roman" w:hAnsi="Times New Roman" w:cs="Times New Roman"/>
                <w:sz w:val="24"/>
                <w:szCs w:val="24"/>
              </w:rPr>
              <w:t>Veicināt</w:t>
            </w:r>
            <w:r>
              <w:rPr>
                <w:rFonts w:ascii="Times New Roman" w:hAnsi="Times New Roman" w:cs="Times New Roman"/>
                <w:sz w:val="24"/>
                <w:szCs w:val="24"/>
              </w:rPr>
              <w:t xml:space="preserve">as </w:t>
            </w:r>
            <w:r w:rsidRPr="5738FF71">
              <w:rPr>
                <w:rFonts w:ascii="Times New Roman" w:hAnsi="Times New Roman" w:cs="Times New Roman"/>
                <w:sz w:val="24"/>
                <w:szCs w:val="24"/>
              </w:rPr>
              <w:t>investīcijas uzņēmumos to biznesa modeļa pielāgošanai, eksporta spējas uzlabošanai,  jaunu tehnoloģiju ieviešanai un produktu izstrādei, piesaistot privātos pensiju fondu finansētājus, tādējādi veicinot finansējuma pieejamību tirgū</w:t>
            </w:r>
            <w:r>
              <w:rPr>
                <w:rFonts w:ascii="Times New Roman" w:hAnsi="Times New Roman" w:cs="Times New Roman"/>
                <w:sz w:val="24"/>
                <w:szCs w:val="24"/>
              </w:rPr>
              <w:t>.</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024C23" w14:textId="4307D6D4" w:rsidR="00A73D91" w:rsidRPr="00913DAF" w:rsidRDefault="009B4EAC"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Izveidots ALTUM pašu kapitāla fonds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2FA32D" w14:textId="07F8FCC8" w:rsidR="00A73D91" w:rsidRPr="00913DAF" w:rsidRDefault="009B4EAC"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 xml:space="preserve">EM </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939B44" w14:textId="76062971" w:rsidR="00A73D91" w:rsidRPr="00913DAF" w:rsidRDefault="009B4EAC"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ALTUM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0B82FBB" w14:textId="55C53C43" w:rsidR="00A73D91" w:rsidRPr="00A92A4E" w:rsidRDefault="009B4EAC" w:rsidP="00A94C99">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Pr>
                <w:rFonts w:ascii="Times New Roman" w:hAnsi="Times New Roman" w:cs="Times New Roman"/>
                <w:b/>
                <w:bCs/>
                <w:sz w:val="24"/>
                <w:szCs w:val="24"/>
              </w:rPr>
              <w:t>31.12.2026.</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50C0355" w14:textId="5312B408" w:rsidR="00A73D91" w:rsidRDefault="009B4EAC"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B44EB7">
              <w:rPr>
                <w:rFonts w:ascii="Times New Roman" w:hAnsi="Times New Roman" w:cs="Times New Roman"/>
                <w:sz w:val="24"/>
                <w:szCs w:val="24"/>
              </w:rPr>
              <w:t>ALTUM atmaksu</w:t>
            </w:r>
            <w:r>
              <w:rPr>
                <w:rFonts w:ascii="Times New Roman" w:hAnsi="Times New Roman" w:cs="Times New Roman"/>
                <w:sz w:val="24"/>
                <w:szCs w:val="24"/>
              </w:rPr>
              <w:t xml:space="preserve">, brīvo līdzekļu </w:t>
            </w:r>
            <w:r w:rsidRPr="00B44EB7">
              <w:rPr>
                <w:rFonts w:ascii="Times New Roman" w:hAnsi="Times New Roman" w:cs="Times New Roman"/>
                <w:sz w:val="24"/>
                <w:szCs w:val="24"/>
              </w:rPr>
              <w:t xml:space="preserve">vai 2024.gada peļņas ietvaros: </w:t>
            </w:r>
            <w:r>
              <w:rPr>
                <w:rFonts w:ascii="Times New Roman" w:hAnsi="Times New Roman" w:cs="Times New Roman"/>
                <w:sz w:val="24"/>
                <w:szCs w:val="24"/>
              </w:rPr>
              <w:t xml:space="preserve">vismaz </w:t>
            </w:r>
            <w:r w:rsidRPr="00B44EB7">
              <w:rPr>
                <w:rFonts w:ascii="Times New Roman" w:hAnsi="Times New Roman" w:cs="Times New Roman"/>
                <w:sz w:val="24"/>
                <w:szCs w:val="24"/>
              </w:rPr>
              <w:t>10 milj. EUR</w:t>
            </w:r>
          </w:p>
        </w:tc>
      </w:tr>
      <w:tr w:rsidR="00A73D91" w:rsidRPr="008B6DA2" w14:paraId="5262D8A3"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10F5C22D" w14:textId="6FE97370"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10</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3F26E66E" w14:textId="29D2D042" w:rsidR="00A73D91" w:rsidRPr="00290F78" w:rsidRDefault="009B4EAC" w:rsidP="00290F78">
            <w:pPr>
              <w:pStyle w:val="Heading3"/>
            </w:pPr>
            <w:bookmarkStart w:id="35" w:name="_Toc200546737"/>
            <w:r w:rsidRPr="00290F78">
              <w:rPr>
                <w:rStyle w:val="Heading3Char"/>
                <w:b/>
                <w:bCs/>
              </w:rPr>
              <w:t>STIMULS PENSIJU FONDU IEGULDĪJUMIEM LATVIJĀ</w:t>
            </w:r>
            <w:bookmarkEnd w:id="35"/>
          </w:p>
        </w:tc>
      </w:tr>
      <w:tr w:rsidR="00A73D91" w:rsidRPr="008B6DA2" w14:paraId="26A02865"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51DB46A" w14:textId="77777777" w:rsidR="00A73D91" w:rsidRPr="008B6DA2" w:rsidRDefault="00A73D9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699CC8E" w14:textId="77777777" w:rsidR="009B4EAC" w:rsidRDefault="009B4EAC" w:rsidP="001F4AF6">
            <w:pPr>
              <w:spacing w:after="0" w:line="240" w:lineRule="auto"/>
              <w:ind w:firstLine="425"/>
              <w:jc w:val="both"/>
              <w:rPr>
                <w:rFonts w:ascii="Times New Roman" w:hAnsi="Times New Roman" w:cs="Times New Roman"/>
                <w:sz w:val="24"/>
                <w:szCs w:val="24"/>
                <w:highlight w:val="magenta"/>
              </w:rPr>
            </w:pPr>
            <w:r>
              <w:rPr>
                <w:rFonts w:ascii="Times New Roman" w:hAnsi="Times New Roman" w:cs="Times New Roman"/>
                <w:sz w:val="24"/>
                <w:szCs w:val="24"/>
              </w:rPr>
              <w:t xml:space="preserve">Investīciju piesaistes kontekstā būtiska nozīme ir pensiju fondu veiktajiem ieguldījumiem. </w:t>
            </w:r>
            <w:r w:rsidRPr="00EC0014">
              <w:rPr>
                <w:rFonts w:ascii="Times New Roman" w:hAnsi="Times New Roman" w:cs="Times New Roman"/>
                <w:sz w:val="24"/>
                <w:szCs w:val="24"/>
              </w:rPr>
              <w:t>Pensiju fondi iegulda indeksu fondos un biržā tirgotajos fondos, kas ir lēti, plaši pieejami un pirms ieguldīšanas nav jāveic tajos ietilpstošo vērtspapīr</w:t>
            </w:r>
            <w:r>
              <w:rPr>
                <w:rFonts w:ascii="Times New Roman" w:hAnsi="Times New Roman" w:cs="Times New Roman"/>
                <w:sz w:val="24"/>
                <w:szCs w:val="24"/>
              </w:rPr>
              <w:t>u</w:t>
            </w:r>
            <w:r w:rsidRPr="00EC0014">
              <w:rPr>
                <w:rFonts w:ascii="Times New Roman" w:hAnsi="Times New Roman" w:cs="Times New Roman"/>
                <w:sz w:val="24"/>
                <w:szCs w:val="24"/>
              </w:rPr>
              <w:t xml:space="preserve"> padziļināta izpēte. Tā kā Latvijā vērtspapīru tirgus vēl ir attīstības stadijā un to lielākoties veido zema ienesīguma Latvijas valsts parāda vērtspapīri, </w:t>
            </w:r>
            <w:r>
              <w:rPr>
                <w:rFonts w:ascii="Times New Roman" w:hAnsi="Times New Roman" w:cs="Times New Roman"/>
                <w:sz w:val="24"/>
                <w:szCs w:val="24"/>
              </w:rPr>
              <w:t xml:space="preserve">tad būtiski lielākā daļa pensiju fondu ieguldījumi tiek investēti ārvalstīs. Līdz ar to secināms, ka, stimulējot pensiju fondu ieguldījumus Latvijā, ir potenciāls piesaistīt liela apmēra investīcijas. </w:t>
            </w:r>
          </w:p>
          <w:p w14:paraId="15492CE8" w14:textId="77777777" w:rsidR="009B4EAC" w:rsidRPr="00873967" w:rsidRDefault="009B4EAC" w:rsidP="001F4AF6">
            <w:pPr>
              <w:spacing w:after="0" w:line="240" w:lineRule="auto"/>
              <w:ind w:firstLine="425"/>
              <w:jc w:val="both"/>
              <w:rPr>
                <w:rFonts w:ascii="Times New Roman" w:hAnsi="Times New Roman" w:cs="Times New Roman"/>
                <w:sz w:val="24"/>
                <w:szCs w:val="24"/>
              </w:rPr>
            </w:pPr>
            <w:r w:rsidRPr="5738FF71">
              <w:rPr>
                <w:rFonts w:ascii="Times New Roman" w:hAnsi="Times New Roman" w:cs="Times New Roman"/>
                <w:sz w:val="24"/>
                <w:szCs w:val="24"/>
              </w:rPr>
              <w:t xml:space="preserve">Iespējas straujāk kāpināt pensiju fondu ieguldījumus Latvijā saistāmas ar ieguldījumiem alternatīvos finanšu instrumentu veidos - alternatīvajos ieguldījuma fondos, kas prasa iepriekšēju izpēti (no angļu valodas - </w:t>
            </w:r>
            <w:proofErr w:type="spellStart"/>
            <w:r w:rsidRPr="5738FF71">
              <w:rPr>
                <w:rFonts w:ascii="Times New Roman" w:hAnsi="Times New Roman" w:cs="Times New Roman"/>
                <w:i/>
                <w:iCs/>
                <w:sz w:val="24"/>
                <w:szCs w:val="24"/>
              </w:rPr>
              <w:t>due-diligence</w:t>
            </w:r>
            <w:proofErr w:type="spellEnd"/>
            <w:r w:rsidRPr="5738FF71">
              <w:rPr>
                <w:rFonts w:ascii="Times New Roman" w:hAnsi="Times New Roman" w:cs="Times New Roman"/>
                <w:sz w:val="24"/>
                <w:szCs w:val="24"/>
              </w:rPr>
              <w:t xml:space="preserve">). Padziļinātā izpēte jeb </w:t>
            </w:r>
            <w:proofErr w:type="spellStart"/>
            <w:r w:rsidRPr="5738FF71">
              <w:rPr>
                <w:rFonts w:ascii="Times New Roman" w:hAnsi="Times New Roman" w:cs="Times New Roman"/>
                <w:i/>
                <w:iCs/>
                <w:sz w:val="24"/>
                <w:szCs w:val="24"/>
              </w:rPr>
              <w:t>due</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diligence</w:t>
            </w:r>
            <w:proofErr w:type="spellEnd"/>
            <w:r w:rsidRPr="5738FF71">
              <w:rPr>
                <w:rFonts w:ascii="Times New Roman" w:hAnsi="Times New Roman" w:cs="Times New Roman"/>
                <w:sz w:val="24"/>
                <w:szCs w:val="24"/>
              </w:rPr>
              <w:t xml:space="preserve"> ir process, kurā investors veic projekta vai uzņēmuma finanšu, nodokļu un juridisko analīzi, kā arī biznesa koncepta pārbaudi, pirms noslēgt vai pabeigt investīciju darījumu. Vienkāršoti runājot, </w:t>
            </w:r>
            <w:proofErr w:type="spellStart"/>
            <w:r w:rsidRPr="5738FF71">
              <w:rPr>
                <w:rFonts w:ascii="Times New Roman" w:hAnsi="Times New Roman" w:cs="Times New Roman"/>
                <w:i/>
                <w:iCs/>
                <w:sz w:val="24"/>
                <w:szCs w:val="24"/>
              </w:rPr>
              <w:t>due</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diligence</w:t>
            </w:r>
            <w:proofErr w:type="spellEnd"/>
            <w:r w:rsidRPr="5738FF71">
              <w:rPr>
                <w:rFonts w:ascii="Times New Roman" w:hAnsi="Times New Roman" w:cs="Times New Roman"/>
                <w:sz w:val="24"/>
                <w:szCs w:val="24"/>
              </w:rPr>
              <w:t xml:space="preserve"> ir labākais veids, kā detalizēti un objektīvi iepazīt projektu vai uzņēmumu pirms tā iegādes vai investīciju veikšanas. </w:t>
            </w:r>
            <w:proofErr w:type="spellStart"/>
            <w:r w:rsidRPr="5738FF71">
              <w:rPr>
                <w:rFonts w:ascii="Times New Roman" w:hAnsi="Times New Roman" w:cs="Times New Roman"/>
                <w:i/>
                <w:iCs/>
                <w:sz w:val="24"/>
                <w:szCs w:val="24"/>
              </w:rPr>
              <w:t>Due</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diligence</w:t>
            </w:r>
            <w:proofErr w:type="spellEnd"/>
            <w:r w:rsidRPr="5738FF71">
              <w:rPr>
                <w:rFonts w:ascii="Times New Roman" w:hAnsi="Times New Roman" w:cs="Times New Roman"/>
                <w:sz w:val="24"/>
                <w:szCs w:val="24"/>
              </w:rPr>
              <w:t xml:space="preserve"> </w:t>
            </w:r>
            <w:r w:rsidRPr="5738FF71">
              <w:rPr>
                <w:rFonts w:ascii="Times New Roman" w:hAnsi="Times New Roman" w:cs="Times New Roman"/>
                <w:sz w:val="24"/>
                <w:szCs w:val="24"/>
              </w:rPr>
              <w:lastRenderedPageBreak/>
              <w:t>ietvaros tiek pārbaudīts, vai darījuma partnera sniegtā informācija ir patiesa un pilnīga, izvērtēti potenciālie juridiskie un finanšu riski, biznesa darbības vai idejas potenciāls, tirgus, kā arī identificēti nepieciešamie risku novēršanas vai samazināšanas līdzekļi. Ņemot vērā plašo pētāmo jautājumu loku un apjomu, nereti ir jāpiesaista ārējie konsultatīvie resursi, kas prasa ievērojamus finanšu līdzekļus no pensiju pārvaldniekiem.</w:t>
            </w:r>
          </w:p>
          <w:p w14:paraId="334C7CD3" w14:textId="77777777" w:rsidR="009B4EAC" w:rsidRPr="00747B61" w:rsidRDefault="009B4EAC" w:rsidP="001F4AF6">
            <w:pPr>
              <w:spacing w:after="0" w:line="240" w:lineRule="auto"/>
              <w:ind w:firstLine="425"/>
              <w:jc w:val="both"/>
              <w:rPr>
                <w:rFonts w:ascii="Times New Roman" w:hAnsi="Times New Roman" w:cs="Times New Roman"/>
                <w:sz w:val="24"/>
                <w:szCs w:val="24"/>
              </w:rPr>
            </w:pPr>
            <w:r w:rsidRPr="5738FF71">
              <w:rPr>
                <w:rFonts w:ascii="Times New Roman" w:hAnsi="Times New Roman" w:cs="Times New Roman"/>
                <w:sz w:val="24"/>
                <w:szCs w:val="24"/>
              </w:rPr>
              <w:t xml:space="preserve">Līdz ar to, lai veicinātu pensiju fondu ieguldījumus Latvijā un labākas ieguldījumu diversifikācijas nolūkos motivētu pārvaldniekus aktīvāk apsvērt ieguldījumu  </w:t>
            </w:r>
            <w:proofErr w:type="spellStart"/>
            <w:r w:rsidRPr="5738FF71">
              <w:rPr>
                <w:rFonts w:ascii="Times New Roman" w:hAnsi="Times New Roman" w:cs="Times New Roman"/>
                <w:sz w:val="24"/>
                <w:szCs w:val="24"/>
              </w:rPr>
              <w:t>tādos</w:t>
            </w:r>
            <w:proofErr w:type="spellEnd"/>
            <w:r w:rsidRPr="5738FF71">
              <w:rPr>
                <w:rFonts w:ascii="Times New Roman" w:hAnsi="Times New Roman" w:cs="Times New Roman"/>
                <w:sz w:val="24"/>
                <w:szCs w:val="24"/>
              </w:rPr>
              <w:t xml:space="preserve"> instrumentos, kas ietver </w:t>
            </w:r>
            <w:proofErr w:type="spellStart"/>
            <w:r w:rsidRPr="5738FF71">
              <w:rPr>
                <w:rFonts w:ascii="Times New Roman" w:hAnsi="Times New Roman" w:cs="Times New Roman"/>
                <w:sz w:val="24"/>
                <w:szCs w:val="24"/>
              </w:rPr>
              <w:t>augstākas</w:t>
            </w:r>
            <w:proofErr w:type="spellEnd"/>
            <w:r w:rsidRPr="5738FF71">
              <w:rPr>
                <w:rFonts w:ascii="Times New Roman" w:hAnsi="Times New Roman" w:cs="Times New Roman"/>
                <w:sz w:val="24"/>
                <w:szCs w:val="24"/>
              </w:rPr>
              <w:t xml:space="preserve"> </w:t>
            </w:r>
            <w:proofErr w:type="spellStart"/>
            <w:r w:rsidRPr="5738FF71">
              <w:rPr>
                <w:rFonts w:ascii="Times New Roman" w:hAnsi="Times New Roman" w:cs="Times New Roman"/>
                <w:sz w:val="24"/>
                <w:szCs w:val="24"/>
              </w:rPr>
              <w:t>izvērtēšanas</w:t>
            </w:r>
            <w:proofErr w:type="spellEnd"/>
            <w:r w:rsidRPr="5738FF71">
              <w:rPr>
                <w:rFonts w:ascii="Times New Roman" w:hAnsi="Times New Roman" w:cs="Times New Roman"/>
                <w:sz w:val="24"/>
                <w:szCs w:val="24"/>
              </w:rPr>
              <w:t xml:space="preserve"> un </w:t>
            </w:r>
            <w:proofErr w:type="spellStart"/>
            <w:r w:rsidRPr="5738FF71">
              <w:rPr>
                <w:rFonts w:ascii="Times New Roman" w:hAnsi="Times New Roman" w:cs="Times New Roman"/>
                <w:sz w:val="24"/>
                <w:szCs w:val="24"/>
              </w:rPr>
              <w:t>uzraudzības</w:t>
            </w:r>
            <w:proofErr w:type="spellEnd"/>
            <w:r w:rsidRPr="5738FF71">
              <w:rPr>
                <w:rFonts w:ascii="Times New Roman" w:hAnsi="Times New Roman" w:cs="Times New Roman"/>
                <w:sz w:val="24"/>
                <w:szCs w:val="24"/>
              </w:rPr>
              <w:t xml:space="preserve"> izmaksas (piemēram, AIF), bet sniedz būtisku tiešu un netiešu (</w:t>
            </w:r>
            <w:proofErr w:type="spellStart"/>
            <w:r w:rsidRPr="5738FF71">
              <w:rPr>
                <w:rFonts w:ascii="Times New Roman" w:hAnsi="Times New Roman" w:cs="Times New Roman"/>
                <w:sz w:val="24"/>
                <w:szCs w:val="24"/>
              </w:rPr>
              <w:t>multiplicējošu</w:t>
            </w:r>
            <w:proofErr w:type="spellEnd"/>
            <w:r w:rsidRPr="5738FF71">
              <w:rPr>
                <w:rFonts w:ascii="Times New Roman" w:hAnsi="Times New Roman" w:cs="Times New Roman"/>
                <w:sz w:val="24"/>
                <w:szCs w:val="24"/>
              </w:rPr>
              <w:t xml:space="preserve">) pozitīvu efektu vietējās ekonomikas attīstībai, ir jāparedz pensiju pārvaldītājiem tiesības saņemt relatīvi augstākas pārvaldīšanas komisijas proporcionāli veiktajiem ieguldījumiem tieši </w:t>
            </w:r>
            <w:proofErr w:type="spellStart"/>
            <w:r w:rsidRPr="5738FF71">
              <w:rPr>
                <w:rFonts w:ascii="Times New Roman" w:hAnsi="Times New Roman" w:cs="Times New Roman"/>
                <w:sz w:val="24"/>
                <w:szCs w:val="24"/>
              </w:rPr>
              <w:t>šādos</w:t>
            </w:r>
            <w:proofErr w:type="spellEnd"/>
            <w:r w:rsidRPr="5738FF71">
              <w:rPr>
                <w:rFonts w:ascii="Times New Roman" w:hAnsi="Times New Roman" w:cs="Times New Roman"/>
                <w:sz w:val="24"/>
                <w:szCs w:val="24"/>
              </w:rPr>
              <w:t xml:space="preserve"> instrumentos. </w:t>
            </w:r>
          </w:p>
          <w:p w14:paraId="185D7B81" w14:textId="77777777" w:rsidR="009B4EAC" w:rsidRDefault="009B4EAC" w:rsidP="001F4AF6">
            <w:pPr>
              <w:spacing w:after="0" w:line="240" w:lineRule="auto"/>
              <w:ind w:firstLine="425"/>
              <w:jc w:val="both"/>
              <w:rPr>
                <w:rFonts w:ascii="Times New Roman" w:hAnsi="Times New Roman" w:cs="Times New Roman"/>
                <w:sz w:val="24"/>
                <w:szCs w:val="24"/>
              </w:rPr>
            </w:pPr>
            <w:r w:rsidRPr="0044427B">
              <w:rPr>
                <w:rFonts w:ascii="Times New Roman" w:hAnsi="Times New Roman" w:cs="Times New Roman"/>
                <w:sz w:val="24"/>
                <w:szCs w:val="24"/>
              </w:rPr>
              <w:t xml:space="preserve">Vienlaikus ir būtiski pēc attiecīgo stimulu ieviešanas veikt </w:t>
            </w:r>
            <w:proofErr w:type="spellStart"/>
            <w:r w:rsidRPr="0044427B">
              <w:rPr>
                <w:rFonts w:ascii="Times New Roman" w:hAnsi="Times New Roman" w:cs="Times New Roman"/>
                <w:sz w:val="24"/>
                <w:szCs w:val="24"/>
              </w:rPr>
              <w:t>izvērtējumu</w:t>
            </w:r>
            <w:proofErr w:type="spellEnd"/>
            <w:r w:rsidRPr="0044427B">
              <w:rPr>
                <w:rFonts w:ascii="Times New Roman" w:hAnsi="Times New Roman" w:cs="Times New Roman"/>
                <w:sz w:val="24"/>
                <w:szCs w:val="24"/>
              </w:rPr>
              <w:t xml:space="preserve"> par to efektivitāti un piesaistīto investīciju pieaugumu, lai nepieciešamības gadījumā varētu veikt stimulu pielāgojumus un turpināt darbu pie dažādām saturiskām iniciatīvām, kas veicinātu kapitāla tirgus attīstību un veidotu lielu kapitāla atdevi, tādējādi motivējot pensiju fondu pārvaldītājus kā godīgus un rūpīgus saimniekus veikt ieguldījumus Latvijā.</w:t>
            </w:r>
          </w:p>
          <w:p w14:paraId="5557B6F7" w14:textId="77777777" w:rsidR="009B4EAC" w:rsidRDefault="009B4EAC" w:rsidP="001F4AF6">
            <w:pPr>
              <w:spacing w:after="0" w:line="240" w:lineRule="auto"/>
              <w:ind w:firstLine="425"/>
              <w:jc w:val="both"/>
              <w:rPr>
                <w:rFonts w:ascii="Times New Roman" w:hAnsi="Times New Roman" w:cs="Times New Roman"/>
                <w:sz w:val="24"/>
                <w:szCs w:val="24"/>
              </w:rPr>
            </w:pPr>
            <w:r w:rsidRPr="00CD1290">
              <w:rPr>
                <w:rFonts w:ascii="Times New Roman" w:hAnsi="Times New Roman" w:cs="Times New Roman"/>
                <w:sz w:val="24"/>
                <w:szCs w:val="24"/>
              </w:rPr>
              <w:t xml:space="preserve">2025. gada 30. janvārī Valsts sekretāru sanāksmē tika panākta konceptuāla vienošanās likumprojektā “Grozījumi Valsts </w:t>
            </w:r>
            <w:proofErr w:type="spellStart"/>
            <w:r w:rsidRPr="00CD1290">
              <w:rPr>
                <w:rFonts w:ascii="Times New Roman" w:hAnsi="Times New Roman" w:cs="Times New Roman"/>
                <w:sz w:val="24"/>
                <w:szCs w:val="24"/>
              </w:rPr>
              <w:t>fondēto</w:t>
            </w:r>
            <w:proofErr w:type="spellEnd"/>
            <w:r w:rsidRPr="00CD1290">
              <w:rPr>
                <w:rFonts w:ascii="Times New Roman" w:hAnsi="Times New Roman" w:cs="Times New Roman"/>
                <w:sz w:val="24"/>
                <w:szCs w:val="24"/>
              </w:rPr>
              <w:t xml:space="preserve"> pensiju likumā” ietvert tiesību normas, kas paredz pensiju fondu pārvaldītāju atlīdzības proporcionālu palielināšanu par tādiem tiešajiem ieguldījumiem, kas veikti parāda un kapitāla vērtspapīros mazos un vidējos uzņēmumos, kā arī tādos alternatīvo ieguldījumu fondos, kuru parakstītais kapitāls nepārsniedz 500 milj. EUR.</w:t>
            </w:r>
            <w:r w:rsidRPr="5738FF71">
              <w:rPr>
                <w:rFonts w:ascii="Times New Roman" w:hAnsi="Times New Roman" w:cs="Times New Roman"/>
                <w:sz w:val="24"/>
                <w:szCs w:val="24"/>
              </w:rPr>
              <w:t>.</w:t>
            </w:r>
          </w:p>
          <w:p w14:paraId="2112F6ED" w14:textId="77777777" w:rsidR="009B4EAC" w:rsidRDefault="009B4EAC" w:rsidP="001F4AF6">
            <w:pPr>
              <w:spacing w:after="0" w:line="240" w:lineRule="auto"/>
              <w:ind w:firstLine="425"/>
              <w:jc w:val="both"/>
              <w:rPr>
                <w:rFonts w:ascii="Times New Roman" w:hAnsi="Times New Roman" w:cs="Times New Roman"/>
                <w:sz w:val="24"/>
                <w:szCs w:val="24"/>
              </w:rPr>
            </w:pPr>
            <w:r w:rsidRPr="00CD1290">
              <w:rPr>
                <w:rFonts w:ascii="Times New Roman" w:hAnsi="Times New Roman" w:cs="Times New Roman"/>
                <w:sz w:val="24"/>
                <w:szCs w:val="24"/>
              </w:rPr>
              <w:t xml:space="preserve">2025. gada 4. martā Ministru kabineta sēdē tika akceptēts likumprojekts “Grozījumi Valsts </w:t>
            </w:r>
            <w:proofErr w:type="spellStart"/>
            <w:r w:rsidRPr="00CD1290">
              <w:rPr>
                <w:rFonts w:ascii="Times New Roman" w:hAnsi="Times New Roman" w:cs="Times New Roman"/>
                <w:sz w:val="24"/>
                <w:szCs w:val="24"/>
              </w:rPr>
              <w:t>fondēto</w:t>
            </w:r>
            <w:proofErr w:type="spellEnd"/>
            <w:r w:rsidRPr="00CD1290">
              <w:rPr>
                <w:rFonts w:ascii="Times New Roman" w:hAnsi="Times New Roman" w:cs="Times New Roman"/>
                <w:sz w:val="24"/>
                <w:szCs w:val="24"/>
              </w:rPr>
              <w:t xml:space="preserve"> pensiju likumā”, kas paredz palielināt pensiju fondu pārvaldītāju atlīdzību proporcionāli ieguldījumiem, kas veikti mazos un vidējos uzņēmumos vai tādos alternatīvo ieguldījumu fondos, kuru parakstītais pamatkapitāls nepārsniedz 500 milj. EUR. Ja minētajos uzņēmumos un fondos veikto ieguldījumu īpatsvars kopā pārsniedz 25 procentus no pārvaldītāja pārvaldītā ieguldījumu plāna aktīvu vērtības, maksājuma par ieguldījumu plāna pārvaldi pastāvīgās daļas aprēķinā tiek lietots 25 procentu īpatsvars.</w:t>
            </w:r>
          </w:p>
          <w:p w14:paraId="4F9F201F" w14:textId="738E1AA4" w:rsidR="00A73D91" w:rsidRPr="004A4A1B" w:rsidRDefault="009B4EAC" w:rsidP="001F4AF6">
            <w:pPr>
              <w:pStyle w:val="ListParagraph"/>
              <w:spacing w:after="0" w:line="240" w:lineRule="auto"/>
              <w:ind w:left="0" w:firstLine="425"/>
              <w:contextualSpacing w:val="0"/>
              <w:jc w:val="both"/>
              <w:rPr>
                <w:rFonts w:ascii="Times New Roman" w:hAnsi="Times New Roman" w:cs="Times New Roman"/>
                <w:sz w:val="24"/>
                <w:szCs w:val="24"/>
              </w:rPr>
            </w:pPr>
            <w:r w:rsidRPr="009B4EAC">
              <w:rPr>
                <w:rFonts w:ascii="Times New Roman" w:hAnsi="Times New Roman" w:cs="Times New Roman"/>
                <w:b/>
                <w:bCs/>
                <w:sz w:val="24"/>
                <w:szCs w:val="24"/>
              </w:rPr>
              <w:t xml:space="preserve">Nodrošināt neatliekamu likumprojekta “Grozījumi Valsts </w:t>
            </w:r>
            <w:proofErr w:type="spellStart"/>
            <w:r w:rsidRPr="009B4EAC">
              <w:rPr>
                <w:rFonts w:ascii="Times New Roman" w:hAnsi="Times New Roman" w:cs="Times New Roman"/>
                <w:b/>
                <w:bCs/>
                <w:sz w:val="24"/>
                <w:szCs w:val="24"/>
              </w:rPr>
              <w:t>fondēto</w:t>
            </w:r>
            <w:proofErr w:type="spellEnd"/>
            <w:r w:rsidRPr="009B4EAC">
              <w:rPr>
                <w:rFonts w:ascii="Times New Roman" w:hAnsi="Times New Roman" w:cs="Times New Roman"/>
                <w:b/>
                <w:bCs/>
                <w:sz w:val="24"/>
                <w:szCs w:val="24"/>
              </w:rPr>
              <w:t xml:space="preserve"> pensiju likumā” virzību un tajā iekļauto normu, kas paredz palielināt pensiju fondu pārvaldītāju atlīdzību proporcionāli ieguldījumiem, kas veikti MVU vai tādos AIF, kuru parakstītais pamatkapitāls nepārsniedz 500 milj. EUR, virzību</w:t>
            </w:r>
            <w:r w:rsidRPr="009B4EAC">
              <w:rPr>
                <w:rFonts w:ascii="Times New Roman" w:hAnsi="Times New Roman" w:cs="Times New Roman"/>
                <w:sz w:val="24"/>
                <w:szCs w:val="24"/>
              </w:rPr>
              <w:t>.</w:t>
            </w:r>
            <w:r w:rsidR="002F5826">
              <w:rPr>
                <w:rStyle w:val="FootnoteReference"/>
                <w:rFonts w:ascii="Times New Roman" w:hAnsi="Times New Roman" w:cs="Times New Roman"/>
                <w:sz w:val="24"/>
                <w:szCs w:val="24"/>
              </w:rPr>
              <w:footnoteReference w:id="12"/>
            </w:r>
          </w:p>
        </w:tc>
      </w:tr>
      <w:tr w:rsidR="00A73D91" w:rsidRPr="008B6DA2" w14:paraId="5047A9D5"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93A6A14" w14:textId="77777777" w:rsidR="00A73D91" w:rsidRDefault="00A73D91"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lastRenderedPageBreak/>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10474BC"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2FF0041"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BB97AAF"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A44BFB" w14:textId="77777777" w:rsidR="00A73D91"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0B038117"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07C0139" w14:textId="77777777" w:rsidR="00A73D91" w:rsidRPr="008B6DA2" w:rsidRDefault="00A73D91"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A73D91" w:rsidRPr="008B6DA2" w14:paraId="1578D647"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4B2276" w14:textId="19EF9069" w:rsidR="00A73D91" w:rsidRPr="00913DAF" w:rsidRDefault="00B435A8"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hAnsi="Times New Roman" w:cs="Times New Roman"/>
                <w:sz w:val="24"/>
                <w:szCs w:val="24"/>
              </w:rPr>
              <w:t xml:space="preserve">Veicināti pensiju fondu ieguldījumi Latvijā un pārvaldnieki motivēti aktīvāk apsvērt ieguldījumu </w:t>
            </w:r>
            <w:proofErr w:type="spellStart"/>
            <w:r w:rsidRPr="00913DAF">
              <w:rPr>
                <w:rFonts w:ascii="Times New Roman" w:hAnsi="Times New Roman" w:cs="Times New Roman"/>
                <w:sz w:val="24"/>
                <w:szCs w:val="24"/>
              </w:rPr>
              <w:t>tādos</w:t>
            </w:r>
            <w:proofErr w:type="spellEnd"/>
            <w:r w:rsidRPr="00913DAF">
              <w:rPr>
                <w:rFonts w:ascii="Times New Roman" w:hAnsi="Times New Roman" w:cs="Times New Roman"/>
                <w:sz w:val="24"/>
                <w:szCs w:val="24"/>
              </w:rPr>
              <w:t xml:space="preserve"> instrumentos, kas ietver </w:t>
            </w:r>
            <w:proofErr w:type="spellStart"/>
            <w:r w:rsidRPr="00913DAF">
              <w:rPr>
                <w:rFonts w:ascii="Times New Roman" w:hAnsi="Times New Roman" w:cs="Times New Roman"/>
                <w:sz w:val="24"/>
                <w:szCs w:val="24"/>
              </w:rPr>
              <w:t>augstākas</w:t>
            </w:r>
            <w:proofErr w:type="spellEnd"/>
            <w:r w:rsidRPr="00913DAF">
              <w:rPr>
                <w:rFonts w:ascii="Times New Roman" w:hAnsi="Times New Roman" w:cs="Times New Roman"/>
                <w:sz w:val="24"/>
                <w:szCs w:val="24"/>
              </w:rPr>
              <w:t xml:space="preserve"> </w:t>
            </w:r>
            <w:proofErr w:type="spellStart"/>
            <w:r w:rsidRPr="00913DAF">
              <w:rPr>
                <w:rFonts w:ascii="Times New Roman" w:hAnsi="Times New Roman" w:cs="Times New Roman"/>
                <w:sz w:val="24"/>
                <w:szCs w:val="24"/>
              </w:rPr>
              <w:t>izvērtēšanas</w:t>
            </w:r>
            <w:proofErr w:type="spellEnd"/>
            <w:r w:rsidRPr="00913DAF">
              <w:rPr>
                <w:rFonts w:ascii="Times New Roman" w:hAnsi="Times New Roman" w:cs="Times New Roman"/>
                <w:sz w:val="24"/>
                <w:szCs w:val="24"/>
              </w:rPr>
              <w:t xml:space="preserve"> un </w:t>
            </w:r>
            <w:proofErr w:type="spellStart"/>
            <w:r w:rsidRPr="00913DAF">
              <w:rPr>
                <w:rFonts w:ascii="Times New Roman" w:hAnsi="Times New Roman" w:cs="Times New Roman"/>
                <w:sz w:val="24"/>
                <w:szCs w:val="24"/>
              </w:rPr>
              <w:t>uzraudzības</w:t>
            </w:r>
            <w:proofErr w:type="spellEnd"/>
            <w:r w:rsidRPr="00913DAF">
              <w:rPr>
                <w:rFonts w:ascii="Times New Roman" w:hAnsi="Times New Roman" w:cs="Times New Roman"/>
                <w:sz w:val="24"/>
                <w:szCs w:val="24"/>
              </w:rPr>
              <w:t xml:space="preserve"> izmaksas (piemēram, AIF), bet sniedz būtisku tiešu un netiešu (</w:t>
            </w:r>
            <w:proofErr w:type="spellStart"/>
            <w:r w:rsidRPr="00913DAF">
              <w:rPr>
                <w:rFonts w:ascii="Times New Roman" w:hAnsi="Times New Roman" w:cs="Times New Roman"/>
                <w:sz w:val="24"/>
                <w:szCs w:val="24"/>
              </w:rPr>
              <w:t>multiplicējošu</w:t>
            </w:r>
            <w:proofErr w:type="spellEnd"/>
            <w:r w:rsidRPr="00913DAF">
              <w:rPr>
                <w:rFonts w:ascii="Times New Roman" w:hAnsi="Times New Roman" w:cs="Times New Roman"/>
                <w:sz w:val="24"/>
                <w:szCs w:val="24"/>
              </w:rPr>
              <w:t>) pozitīvu efektu vietējās ekonomikas attīstībai</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575F55E" w14:textId="56840889" w:rsidR="00A73D91" w:rsidRPr="00913DAF" w:rsidRDefault="00944AAA"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hAnsi="Times New Roman" w:cs="Times New Roman"/>
                <w:sz w:val="24"/>
                <w:szCs w:val="24"/>
              </w:rPr>
              <w:t xml:space="preserve">Nodrošināta </w:t>
            </w:r>
            <w:r w:rsidR="001F4AF6" w:rsidRPr="00913DAF">
              <w:rPr>
                <w:rFonts w:ascii="Times New Roman" w:hAnsi="Times New Roman" w:cs="Times New Roman"/>
                <w:sz w:val="24"/>
                <w:szCs w:val="24"/>
              </w:rPr>
              <w:t>likumprojekt</w:t>
            </w:r>
            <w:r w:rsidRPr="00913DAF">
              <w:rPr>
                <w:rFonts w:ascii="Times New Roman" w:hAnsi="Times New Roman" w:cs="Times New Roman"/>
                <w:sz w:val="24"/>
                <w:szCs w:val="24"/>
              </w:rPr>
              <w:t xml:space="preserve">a </w:t>
            </w:r>
            <w:r w:rsidR="001F4AF6" w:rsidRPr="00913DAF">
              <w:rPr>
                <w:rFonts w:ascii="Times New Roman" w:hAnsi="Times New Roman" w:cs="Times New Roman"/>
                <w:sz w:val="24"/>
                <w:szCs w:val="24"/>
              </w:rPr>
              <w:t xml:space="preserve">“Grozījumi Valsts </w:t>
            </w:r>
            <w:proofErr w:type="spellStart"/>
            <w:r w:rsidR="001F4AF6" w:rsidRPr="00913DAF">
              <w:rPr>
                <w:rFonts w:ascii="Times New Roman" w:hAnsi="Times New Roman" w:cs="Times New Roman"/>
                <w:sz w:val="24"/>
                <w:szCs w:val="24"/>
              </w:rPr>
              <w:t>fondēto</w:t>
            </w:r>
            <w:proofErr w:type="spellEnd"/>
            <w:r w:rsidR="001F4AF6" w:rsidRPr="00913DAF">
              <w:rPr>
                <w:rFonts w:ascii="Times New Roman" w:hAnsi="Times New Roman" w:cs="Times New Roman"/>
                <w:sz w:val="24"/>
                <w:szCs w:val="24"/>
              </w:rPr>
              <w:t xml:space="preserve"> pensiju likumā” (881/Lp14) </w:t>
            </w:r>
            <w:r w:rsidRPr="00913DAF">
              <w:rPr>
                <w:rFonts w:ascii="Times New Roman" w:hAnsi="Times New Roman" w:cs="Times New Roman"/>
                <w:sz w:val="24"/>
                <w:szCs w:val="24"/>
              </w:rPr>
              <w:t>virzība Saeimā</w:t>
            </w:r>
            <w:r w:rsidR="001F4AF6" w:rsidRPr="00913DAF">
              <w:rPr>
                <w:rFonts w:ascii="Times New Roman" w:hAnsi="Times New Roman" w:cs="Times New Roman"/>
                <w:sz w:val="24"/>
                <w:szCs w:val="24"/>
              </w:rPr>
              <w:t xml:space="preserve">  </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52CB39" w14:textId="0340309D" w:rsidR="00A73D91" w:rsidRPr="00913DAF" w:rsidRDefault="001F4AF6"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LM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84B2CC3" w14:textId="41139D6E" w:rsidR="00A73D91" w:rsidRPr="00913DAF" w:rsidRDefault="001F4AF6"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hAnsi="Times New Roman" w:cs="Times New Roman"/>
                <w:sz w:val="24"/>
                <w:szCs w:val="24"/>
              </w:rPr>
              <w:t>FM, LB</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0113A0" w14:textId="573AD99E" w:rsidR="00A73D91" w:rsidRPr="00913DAF" w:rsidRDefault="001F4AF6"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F5AB259" w14:textId="76A5A954" w:rsidR="00A73D91" w:rsidRDefault="001F4AF6"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Iesaistīto pušu valsts budžeta ietvaros</w:t>
            </w:r>
          </w:p>
        </w:tc>
      </w:tr>
      <w:tr w:rsidR="00B435A8" w:rsidRPr="008B6DA2" w14:paraId="634FDA30"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0A657720" w14:textId="429DAEA0" w:rsidR="00B435A8" w:rsidRPr="008B6DA2" w:rsidRDefault="00B435A8"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lastRenderedPageBreak/>
              <w:t>11</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7197B035" w14:textId="6C717570" w:rsidR="00B435A8" w:rsidRPr="00290F78" w:rsidRDefault="007025AD" w:rsidP="00290F78">
            <w:pPr>
              <w:pStyle w:val="Heading3"/>
            </w:pPr>
            <w:bookmarkStart w:id="36" w:name="_Toc200546738"/>
            <w:r w:rsidRPr="00290F78">
              <w:t>ALTUM IEGULDĪJUMI DARĪJUMIEM AR KOLEKTĪVĀS FINANSĒŠANAS PLATFORMĀM</w:t>
            </w:r>
            <w:bookmarkEnd w:id="36"/>
            <w:r w:rsidRPr="00290F78">
              <w:t xml:space="preserve"> </w:t>
            </w:r>
          </w:p>
        </w:tc>
      </w:tr>
      <w:tr w:rsidR="00B435A8" w:rsidRPr="008B6DA2" w14:paraId="08ECCF02"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97243E0" w14:textId="77777777" w:rsidR="00B435A8" w:rsidRPr="008B6DA2" w:rsidRDefault="00B435A8"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B10F82D" w14:textId="77777777" w:rsidR="007025AD" w:rsidRDefault="007025AD" w:rsidP="007025AD">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Laikā, </w:t>
            </w:r>
            <w:r w:rsidRPr="005C4394">
              <w:rPr>
                <w:rFonts w:ascii="Times New Roman" w:hAnsi="Times New Roman" w:cs="Times New Roman"/>
                <w:sz w:val="24"/>
                <w:szCs w:val="24"/>
              </w:rPr>
              <w:t>kad banku uzņēmumu kreditēšanas apjomi valsts līmenī ir neapmierinoši, uzņēmēji</w:t>
            </w:r>
            <w:r w:rsidRPr="5738FF71">
              <w:rPr>
                <w:rFonts w:ascii="Times New Roman" w:hAnsi="Times New Roman" w:cs="Times New Roman"/>
                <w:sz w:val="24"/>
                <w:szCs w:val="24"/>
              </w:rPr>
              <w:t xml:space="preserve"> arvien vairāk izmanto alternatīvos finansētājus (kā piemēram kolektīvās finansēšanas platformas)lai piesaistītu sava biznesa attīstībai nepieciešamos līdzekļus. Kolektīvā finansēšana (no angļu valodas – </w:t>
            </w:r>
            <w:proofErr w:type="spellStart"/>
            <w:r w:rsidRPr="5738FF71">
              <w:rPr>
                <w:rFonts w:ascii="Times New Roman" w:hAnsi="Times New Roman" w:cs="Times New Roman"/>
                <w:i/>
                <w:iCs/>
                <w:sz w:val="24"/>
                <w:szCs w:val="24"/>
              </w:rPr>
              <w:t>crowdfunding</w:t>
            </w:r>
            <w:proofErr w:type="spellEnd"/>
            <w:r w:rsidRPr="5738FF71">
              <w:rPr>
                <w:rFonts w:ascii="Times New Roman" w:hAnsi="Times New Roman" w:cs="Times New Roman"/>
                <w:sz w:val="24"/>
                <w:szCs w:val="24"/>
              </w:rPr>
              <w:t>) ir nozīmīga starpniecība, kad kolektīvās finansēšanas pakalpojumu sniedzējs, pašam neuzņemoties saistības, vada sabiedrībai pieejamu digitālu platformu, lai savestu kopā potenciālos ieguldītājus vai aizdevējus ar uzņēmumiem, kas meklē finansējumu. Šāds finansējums izpaužas kā aizdevumi vai ieguldījumi uzņēmuma kapitālā.</w:t>
            </w:r>
          </w:p>
          <w:p w14:paraId="350DCCF6" w14:textId="77777777" w:rsidR="007025AD" w:rsidRDefault="007025AD" w:rsidP="007025AD">
            <w:pPr>
              <w:spacing w:before="120" w:after="0" w:line="240" w:lineRule="auto"/>
              <w:ind w:firstLine="426"/>
              <w:jc w:val="both"/>
              <w:rPr>
                <w:rFonts w:ascii="Times New Roman" w:hAnsi="Times New Roman" w:cs="Times New Roman"/>
                <w:sz w:val="24"/>
                <w:szCs w:val="24"/>
              </w:rPr>
            </w:pPr>
            <w:r w:rsidRPr="0024059C">
              <w:rPr>
                <w:rFonts w:ascii="Times New Roman" w:hAnsi="Times New Roman" w:cs="Times New Roman"/>
                <w:sz w:val="24"/>
                <w:szCs w:val="24"/>
              </w:rPr>
              <w:t>Šobrīd Latvijas Banka ir licencējusi 3 kolektīvās finansēšanas platformas, un norisinās vēl 2 kolektīvo finansēšanas platformu licencēšanas process. Vienlaikus Latvijā darbojas kolektīvās finansēšanas platforma, kura ir licencēta Igaunijā, un interesi par darbību mūsu valstī ir izrādījušas arī Lietuvas kolektīvās finansēšanas platformas.</w:t>
            </w:r>
            <w:r>
              <w:rPr>
                <w:rFonts w:ascii="Times New Roman" w:hAnsi="Times New Roman" w:cs="Times New Roman"/>
                <w:sz w:val="24"/>
                <w:szCs w:val="24"/>
              </w:rPr>
              <w:t xml:space="preserve">  </w:t>
            </w:r>
          </w:p>
          <w:p w14:paraId="6D7CC172" w14:textId="77777777" w:rsidR="007025AD" w:rsidRPr="008E4C46" w:rsidRDefault="007025AD" w:rsidP="007025AD">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Lai veicinātu kolektīvo finansēšanas platformu aktīvu lomu kreditēšanā un nodrošinātu stabilāku un paredzamāku finansējumu uzņēmumiem, kas piesaista līdzekļus caur kolektīvās finansēšanas platformām, būtu nepieciešams izveidot ALTUM programmu, kuras ietvaros līdz 20 milj. EUR tiktu ieguldīti Latvijas MVU, līdzfinansējot darījumos kopā ar Latvijas Bankas licencētām kolektīvās finansēšanas platformām aizdevumu veidā. </w:t>
            </w:r>
            <w:r>
              <w:rPr>
                <w:rFonts w:ascii="Times New Roman" w:hAnsi="Times New Roman" w:cs="Times New Roman"/>
                <w:sz w:val="24"/>
                <w:szCs w:val="24"/>
              </w:rPr>
              <w:t>Tiek paredzēts, ka k</w:t>
            </w:r>
            <w:r w:rsidRPr="5738FF71">
              <w:rPr>
                <w:rFonts w:ascii="Times New Roman" w:hAnsi="Times New Roman" w:cs="Times New Roman"/>
                <w:sz w:val="24"/>
                <w:szCs w:val="24"/>
              </w:rPr>
              <w:t>atrā platformas publicētā aizdevumā ALTUM finansējumu piešķirt</w:t>
            </w:r>
            <w:r>
              <w:rPr>
                <w:rFonts w:ascii="Times New Roman" w:hAnsi="Times New Roman" w:cs="Times New Roman"/>
                <w:sz w:val="24"/>
                <w:szCs w:val="24"/>
              </w:rPr>
              <w:t>u</w:t>
            </w:r>
            <w:r w:rsidRPr="5738FF71">
              <w:rPr>
                <w:rFonts w:ascii="Times New Roman" w:hAnsi="Times New Roman" w:cs="Times New Roman"/>
                <w:sz w:val="24"/>
                <w:szCs w:val="24"/>
              </w:rPr>
              <w:t xml:space="preserve"> ar tādiem pašiem nosacījumiem kā pārējie platformas piesaistītie investori. ALTUM var papildus izvirzīt savus ieguldījumu nosacījumus, piemēram, ierobežojot finansējuma saņēmēju nozares vai reģionus, lai precīzāk mērķētu programmas mērķauditoriju. Ieguldot caur platformām ALTUM nodrošinātu </w:t>
            </w:r>
            <w:proofErr w:type="spellStart"/>
            <w:r w:rsidRPr="5738FF71">
              <w:rPr>
                <w:rFonts w:ascii="Times New Roman" w:hAnsi="Times New Roman" w:cs="Times New Roman"/>
                <w:sz w:val="24"/>
                <w:szCs w:val="24"/>
              </w:rPr>
              <w:t>enkurinvestora</w:t>
            </w:r>
            <w:proofErr w:type="spellEnd"/>
            <w:r w:rsidRPr="5738FF71">
              <w:rPr>
                <w:rFonts w:ascii="Times New Roman" w:hAnsi="Times New Roman" w:cs="Times New Roman"/>
                <w:sz w:val="24"/>
                <w:szCs w:val="24"/>
              </w:rPr>
              <w:t xml:space="preserve"> lomu, kas platformām ļautu piedāvāt finansējumu plašāk un uz uzņēmumiem labvēlīgākiem nosacījumiem (piemēram, garākiem termiņiem). Vienlaikus uzsverams, ka ALTUM ar ieguldīto finansējumu nodrošinātu tirgus situācijai atbilstošu atdevi un varētu noteikt dažādus ierobežojumus attiecībā uz kredītu kvalitātes kontroli. </w:t>
            </w:r>
          </w:p>
          <w:p w14:paraId="66162893" w14:textId="77777777" w:rsidR="007025AD" w:rsidRPr="002F2A5C" w:rsidRDefault="007025AD" w:rsidP="007025AD">
            <w:pPr>
              <w:spacing w:before="120" w:after="0" w:line="240" w:lineRule="auto"/>
              <w:ind w:firstLine="426"/>
              <w:jc w:val="both"/>
              <w:rPr>
                <w:rFonts w:ascii="Times New Roman" w:hAnsi="Times New Roman" w:cs="Times New Roman"/>
                <w:sz w:val="24"/>
                <w:szCs w:val="24"/>
              </w:rPr>
            </w:pPr>
            <w:r w:rsidRPr="00F073E8">
              <w:rPr>
                <w:rFonts w:ascii="Times New Roman" w:hAnsi="Times New Roman" w:cs="Times New Roman"/>
                <w:sz w:val="24"/>
                <w:szCs w:val="24"/>
              </w:rPr>
              <w:t xml:space="preserve">Izstrādājot detalizētu atbalsta instrumenta koncepciju un tvērumu, nepieciešams gan skaidri noteikt kritērijus finansējamo MVU profiliem, gan izvērtēt ierobežojuma, kas paredz atbalstu tikai darījumiem, kas veikti caur Latvijā licencētu platformu, atbilstību </w:t>
            </w:r>
            <w:r>
              <w:rPr>
                <w:rFonts w:ascii="Times New Roman" w:hAnsi="Times New Roman" w:cs="Times New Roman"/>
                <w:sz w:val="24"/>
                <w:szCs w:val="24"/>
              </w:rPr>
              <w:t>ES</w:t>
            </w:r>
            <w:r w:rsidRPr="00F073E8">
              <w:rPr>
                <w:rFonts w:ascii="Times New Roman" w:hAnsi="Times New Roman" w:cs="Times New Roman"/>
                <w:sz w:val="24"/>
                <w:szCs w:val="24"/>
              </w:rPr>
              <w:t xml:space="preserve"> brīvā tirgus prasībām.</w:t>
            </w:r>
          </w:p>
          <w:p w14:paraId="7866517C" w14:textId="77777777" w:rsidR="00B435A8" w:rsidRDefault="007025AD" w:rsidP="007025AD">
            <w:pPr>
              <w:pStyle w:val="ListParagraph"/>
              <w:spacing w:before="120" w:after="0" w:line="240" w:lineRule="auto"/>
              <w:ind w:left="0" w:firstLine="426"/>
              <w:contextualSpacing w:val="0"/>
              <w:jc w:val="both"/>
              <w:rPr>
                <w:rFonts w:ascii="Times New Roman" w:hAnsi="Times New Roman" w:cs="Times New Roman"/>
                <w:b/>
                <w:bCs/>
                <w:sz w:val="24"/>
                <w:szCs w:val="24"/>
              </w:rPr>
            </w:pPr>
            <w:r w:rsidRPr="007025AD">
              <w:rPr>
                <w:rFonts w:ascii="Times New Roman" w:hAnsi="Times New Roman" w:cs="Times New Roman"/>
                <w:b/>
                <w:bCs/>
                <w:sz w:val="24"/>
                <w:szCs w:val="24"/>
              </w:rPr>
              <w:t>Izstrādāt atbalsta instrumentu, kura ietvaros ALTUM līdz 20 milj. EUR apmērā veic ieguldījumus Latvijas MVU, līdzfinansējot darījumus kopā ar LB licencētām kolektīvās finansēšanas platformām</w:t>
            </w:r>
            <w:r>
              <w:rPr>
                <w:rFonts w:ascii="Times New Roman" w:hAnsi="Times New Roman" w:cs="Times New Roman"/>
                <w:b/>
                <w:bCs/>
                <w:sz w:val="24"/>
                <w:szCs w:val="24"/>
              </w:rPr>
              <w:t>.</w:t>
            </w:r>
          </w:p>
          <w:p w14:paraId="3D0877E8" w14:textId="46573795" w:rsidR="007025AD" w:rsidRPr="009C417F" w:rsidRDefault="007025AD" w:rsidP="007025AD">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B435A8" w:rsidRPr="008B6DA2" w14:paraId="56C7D006"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FCE3D64" w14:textId="77777777" w:rsidR="00B435A8" w:rsidRDefault="00B435A8"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61611FA" w14:textId="77777777" w:rsidR="00B435A8" w:rsidRPr="008B6DA2"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BC65FC" w14:textId="77777777" w:rsidR="00B435A8" w:rsidRPr="008B6DA2"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1A136EF" w14:textId="77777777" w:rsidR="00B435A8" w:rsidRPr="008B6DA2"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C5461E" w14:textId="77777777" w:rsidR="00B435A8"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1B1FB7D4" w14:textId="77777777" w:rsidR="00B435A8" w:rsidRPr="008B6DA2"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DC0C12" w14:textId="77777777" w:rsidR="00B435A8" w:rsidRPr="008B6DA2" w:rsidRDefault="00B435A8"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B435A8" w:rsidRPr="008B6DA2" w14:paraId="17A5A45B"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846CF1" w14:textId="3117C28C" w:rsidR="00B435A8" w:rsidRPr="00913DAF" w:rsidRDefault="007025AD" w:rsidP="007025AD">
            <w:pPr>
              <w:spacing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hAnsi="Times New Roman" w:cs="Times New Roman"/>
                <w:sz w:val="24"/>
                <w:szCs w:val="24"/>
              </w:rPr>
              <w:lastRenderedPageBreak/>
              <w:t xml:space="preserve">Veicināta kolektīvo finansēšanas platformu aktīva loma kreditēšanā un nodrošināts stabils un paredzams finansējums uzņēmumiem, kas piesaista līdzekļus caur kolektīvās finansēšanas platformām. </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542F91" w14:textId="4B10A808" w:rsidR="00B435A8" w:rsidRPr="00913DAF" w:rsidRDefault="007025AD" w:rsidP="007025AD">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Izstrādāts atbilstošs atbalsta instruments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B1BB99" w14:textId="58579145" w:rsidR="00B435A8" w:rsidRPr="00913DAF" w:rsidRDefault="007025AD" w:rsidP="007025AD">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B4E257C" w14:textId="77777777" w:rsidR="00B435A8" w:rsidRPr="00913DAF" w:rsidRDefault="007025AD" w:rsidP="007025AD">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ALTUM</w:t>
            </w:r>
          </w:p>
          <w:p w14:paraId="143BD330" w14:textId="77777777" w:rsidR="007025AD" w:rsidRPr="00913DAF" w:rsidRDefault="007025AD" w:rsidP="007025AD">
            <w:pPr>
              <w:spacing w:after="0" w:line="240" w:lineRule="auto"/>
              <w:jc w:val="center"/>
              <w:rPr>
                <w:rFonts w:ascii="Times New Roman" w:hAnsi="Times New Roman" w:cs="Times New Roman"/>
                <w:sz w:val="24"/>
                <w:szCs w:val="24"/>
              </w:rPr>
            </w:pPr>
            <w:r w:rsidRPr="00913DAF">
              <w:rPr>
                <w:rFonts w:ascii="Times New Roman" w:hAnsi="Times New Roman" w:cs="Times New Roman"/>
                <w:sz w:val="24"/>
                <w:szCs w:val="24"/>
              </w:rPr>
              <w:t xml:space="preserve">LB </w:t>
            </w:r>
          </w:p>
          <w:p w14:paraId="5276A1F7" w14:textId="753CAC9D" w:rsidR="007025AD" w:rsidRPr="00913DAF" w:rsidRDefault="007025AD" w:rsidP="007025AD">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hAnsi="Times New Roman" w:cs="Times New Roman"/>
                <w:sz w:val="24"/>
                <w:szCs w:val="24"/>
              </w:rPr>
              <w:t>sadarbībā ar FLA</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306237" w14:textId="3DF28A32" w:rsidR="00B435A8" w:rsidRPr="00913DAF" w:rsidRDefault="007025AD" w:rsidP="007025AD">
            <w:pPr>
              <w:spacing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eastAsia="Times New Roman" w:hAnsi="Times New Roman" w:cs="Times New Roman"/>
                <w:b/>
                <w:bCs/>
                <w:kern w:val="0"/>
                <w:sz w:val="24"/>
                <w:szCs w:val="24"/>
                <w:lang w:eastAsia="lv-LV"/>
                <w14:ligatures w14:val="none"/>
              </w:rPr>
              <w:t>31.12.2025.</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7349785" w14:textId="3F76B32D" w:rsidR="00B435A8" w:rsidRDefault="007025AD" w:rsidP="007025AD">
            <w:pPr>
              <w:spacing w:after="0" w:line="240" w:lineRule="auto"/>
              <w:jc w:val="center"/>
              <w:rPr>
                <w:rFonts w:ascii="Times New Roman" w:eastAsia="Times New Roman" w:hAnsi="Times New Roman" w:cs="Times New Roman"/>
                <w:b/>
                <w:bCs/>
                <w:kern w:val="0"/>
                <w:sz w:val="24"/>
                <w:szCs w:val="24"/>
                <w:lang w:eastAsia="lv-LV"/>
                <w14:ligatures w14:val="none"/>
              </w:rPr>
            </w:pPr>
            <w:r w:rsidRPr="00E04394">
              <w:rPr>
                <w:rFonts w:ascii="Times New Roman" w:hAnsi="Times New Roman" w:cs="Times New Roman"/>
                <w:sz w:val="24"/>
                <w:szCs w:val="24"/>
              </w:rPr>
              <w:t>ALTUM piesaistot līdzekļus kredītlīnijas veidā</w:t>
            </w:r>
            <w:r>
              <w:rPr>
                <w:rFonts w:ascii="Times New Roman" w:hAnsi="Times New Roman" w:cs="Times New Roman"/>
                <w:sz w:val="24"/>
                <w:szCs w:val="24"/>
              </w:rPr>
              <w:t xml:space="preserve"> vai publiskais finansējums</w:t>
            </w:r>
          </w:p>
        </w:tc>
      </w:tr>
      <w:tr w:rsidR="007025AD" w:rsidRPr="008B6DA2" w14:paraId="75E50471"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179E1B8F" w14:textId="39F4C62A"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12</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27940DE0" w14:textId="5F9AB8EC" w:rsidR="007025AD" w:rsidRPr="00290F78" w:rsidRDefault="007025AD" w:rsidP="00290F78">
            <w:pPr>
              <w:pStyle w:val="Heading3"/>
            </w:pPr>
            <w:bookmarkStart w:id="37" w:name="_Toc200546739"/>
            <w:r w:rsidRPr="00290F78">
              <w:t>ATBALSTA SISTĒMA UZŅĒMUMU OBLIGĀCIJĀM</w:t>
            </w:r>
            <w:bookmarkEnd w:id="37"/>
          </w:p>
        </w:tc>
      </w:tr>
      <w:tr w:rsidR="007025AD" w:rsidRPr="008B6DA2" w14:paraId="1EE7D285" w14:textId="77777777" w:rsidTr="341C8694">
        <w:trPr>
          <w:trHeight w:val="5594"/>
        </w:trPr>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DE85A7C" w14:textId="77777777"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51C79F" w14:textId="77777777" w:rsidR="00342B41" w:rsidRPr="00B04AC7" w:rsidRDefault="00342B41" w:rsidP="00342B41">
            <w:pPr>
              <w:spacing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Šobrīd uzņēmumiem ir pieejamas individuālās garantijas un </w:t>
            </w:r>
            <w:proofErr w:type="spellStart"/>
            <w:r w:rsidRPr="5738FF71">
              <w:rPr>
                <w:rFonts w:ascii="Times New Roman" w:hAnsi="Times New Roman" w:cs="Times New Roman"/>
                <w:sz w:val="24"/>
                <w:szCs w:val="24"/>
              </w:rPr>
              <w:t>portfeļgarantijas</w:t>
            </w:r>
            <w:proofErr w:type="spellEnd"/>
            <w:r w:rsidRPr="5738FF71">
              <w:rPr>
                <w:rStyle w:val="FootnoteReference"/>
                <w:rFonts w:ascii="Times New Roman" w:hAnsi="Times New Roman" w:cs="Times New Roman"/>
                <w:sz w:val="24"/>
                <w:szCs w:val="24"/>
              </w:rPr>
              <w:footnoteReference w:id="13"/>
            </w:r>
            <w:r w:rsidRPr="5738FF71">
              <w:rPr>
                <w:rFonts w:ascii="Times New Roman" w:hAnsi="Times New Roman" w:cs="Times New Roman"/>
                <w:sz w:val="24"/>
                <w:szCs w:val="24"/>
              </w:rPr>
              <w:t xml:space="preserve">, kas kalpo kā papildus nodrošinājums uzņēmuma saistībām bankā. Garantiju izsniedz uzņēmumiem, kuriem ir nepietiekošs nodrošinājums, lai saņemtu aizdevumu vai lai saņemtu aizdevumu nepieciešamajā apmērā, bet ir caurspīdīga finanšu vēsture un pozitīva kredītspēja. Šie atbalsta instrumenti būtiski palīdz uzņēmumiem nodrošināt piekļuvi finansējumam, kas nepieciešams to izaugsmei un attīstībai. Garantijas par kredītiestāžu un alternatīvo finansētāju izsniegtiem finanšu pakalpojumiem sniedz ALTUM, kas darbojas, lai risinātu tirgus nepilnības, proti, situācijas, kad privātais sektors nespēj nodrošināt finansējumu pietiekamā apjomā vai atbilstošos nosacījumos. ALTUM garantijas palīdz pārvarēt šīs barjeras, veicinot uzņēmumu konkurētspēju un spēju investēt inovācijās, </w:t>
            </w:r>
            <w:proofErr w:type="spellStart"/>
            <w:r w:rsidRPr="5738FF71">
              <w:rPr>
                <w:rFonts w:ascii="Times New Roman" w:hAnsi="Times New Roman" w:cs="Times New Roman"/>
                <w:sz w:val="24"/>
                <w:szCs w:val="24"/>
              </w:rPr>
              <w:t>digitalizācijā</w:t>
            </w:r>
            <w:proofErr w:type="spellEnd"/>
            <w:r w:rsidRPr="5738FF71">
              <w:rPr>
                <w:rFonts w:ascii="Times New Roman" w:hAnsi="Times New Roman" w:cs="Times New Roman"/>
                <w:sz w:val="24"/>
                <w:szCs w:val="24"/>
              </w:rPr>
              <w:t xml:space="preserve"> un citās stratēģiski nozīmīgās jomās.</w:t>
            </w:r>
          </w:p>
          <w:p w14:paraId="7A63E411" w14:textId="77777777" w:rsidR="00342B41" w:rsidRPr="00176293" w:rsidRDefault="00342B41" w:rsidP="00342B41">
            <w:pPr>
              <w:spacing w:after="0" w:line="240" w:lineRule="auto"/>
              <w:ind w:firstLine="426"/>
              <w:jc w:val="both"/>
              <w:rPr>
                <w:rFonts w:ascii="Times New Roman" w:hAnsi="Times New Roman" w:cs="Times New Roman"/>
                <w:sz w:val="24"/>
                <w:szCs w:val="24"/>
              </w:rPr>
            </w:pPr>
            <w:r w:rsidRPr="00176293">
              <w:rPr>
                <w:rFonts w:ascii="Times New Roman" w:hAnsi="Times New Roman" w:cs="Times New Roman"/>
                <w:sz w:val="24"/>
                <w:szCs w:val="24"/>
              </w:rPr>
              <w:t xml:space="preserve">Uzņēmumu attīstības un finansēšanas iespēju paplašināšanai būtiski ir izveidot </w:t>
            </w:r>
            <w:r w:rsidRPr="001E42EC">
              <w:rPr>
                <w:rFonts w:ascii="Times New Roman" w:hAnsi="Times New Roman" w:cs="Times New Roman"/>
                <w:sz w:val="24"/>
                <w:szCs w:val="24"/>
              </w:rPr>
              <w:t>atbalsta</w:t>
            </w:r>
            <w:r w:rsidRPr="00176293">
              <w:rPr>
                <w:rFonts w:ascii="Times New Roman" w:hAnsi="Times New Roman" w:cs="Times New Roman"/>
                <w:sz w:val="24"/>
                <w:szCs w:val="24"/>
              </w:rPr>
              <w:t xml:space="preserve"> sistēmu uzņēmumu obligācijām, kas palīdzētu piesaistīt kapitālu un veicinātu uzņēmumu izaugsmi, īpaši MVU</w:t>
            </w:r>
            <w:r>
              <w:rPr>
                <w:rFonts w:ascii="Times New Roman" w:hAnsi="Times New Roman" w:cs="Times New Roman"/>
                <w:sz w:val="24"/>
                <w:szCs w:val="24"/>
              </w:rPr>
              <w:t>,</w:t>
            </w:r>
            <w:r w:rsidRPr="00176293">
              <w:rPr>
                <w:rFonts w:ascii="Times New Roman" w:hAnsi="Times New Roman" w:cs="Times New Roman"/>
                <w:sz w:val="24"/>
                <w:szCs w:val="24"/>
              </w:rPr>
              <w:t xml:space="preserve"> nodrošinātu lielāku uzticamību potenciālajiem investoriem, mazinot risku un sekmējot investīcijas dažādos uzņēmējdarbības sektoros.</w:t>
            </w:r>
          </w:p>
          <w:p w14:paraId="6531610D" w14:textId="77777777" w:rsidR="00342B41" w:rsidRPr="00176293" w:rsidRDefault="00342B41" w:rsidP="00342B41">
            <w:pPr>
              <w:spacing w:after="0" w:line="240" w:lineRule="auto"/>
              <w:ind w:firstLine="426"/>
              <w:jc w:val="both"/>
              <w:rPr>
                <w:rFonts w:ascii="Times New Roman" w:hAnsi="Times New Roman" w:cs="Times New Roman"/>
                <w:sz w:val="24"/>
                <w:szCs w:val="24"/>
              </w:rPr>
            </w:pPr>
            <w:r w:rsidRPr="001E42EC">
              <w:rPr>
                <w:rFonts w:ascii="Times New Roman" w:hAnsi="Times New Roman" w:cs="Times New Roman"/>
                <w:sz w:val="24"/>
                <w:szCs w:val="24"/>
              </w:rPr>
              <w:t>Atbalsta</w:t>
            </w:r>
            <w:r w:rsidRPr="00176293">
              <w:rPr>
                <w:rFonts w:ascii="Times New Roman" w:hAnsi="Times New Roman" w:cs="Times New Roman"/>
                <w:sz w:val="24"/>
                <w:szCs w:val="24"/>
              </w:rPr>
              <w:t xml:space="preserve"> sistēma būtu izstrādājama tā, lai:</w:t>
            </w:r>
          </w:p>
          <w:p w14:paraId="326519BF" w14:textId="77777777" w:rsidR="00342B41" w:rsidRPr="00176293" w:rsidRDefault="00342B41" w:rsidP="00342B41">
            <w:pPr>
              <w:pStyle w:val="ListParagraph"/>
              <w:numPr>
                <w:ilvl w:val="0"/>
                <w:numId w:val="6"/>
              </w:numPr>
              <w:spacing w:after="0" w:line="240" w:lineRule="auto"/>
              <w:ind w:left="0" w:firstLine="426"/>
              <w:contextualSpacing w:val="0"/>
              <w:jc w:val="both"/>
              <w:rPr>
                <w:rFonts w:ascii="Times New Roman" w:hAnsi="Times New Roman" w:cs="Times New Roman"/>
                <w:sz w:val="24"/>
                <w:szCs w:val="24"/>
              </w:rPr>
            </w:pPr>
            <w:r w:rsidRPr="00176293">
              <w:rPr>
                <w:rFonts w:ascii="Times New Roman" w:hAnsi="Times New Roman" w:cs="Times New Roman"/>
                <w:sz w:val="24"/>
                <w:szCs w:val="24"/>
              </w:rPr>
              <w:t xml:space="preserve">Veicinātu </w:t>
            </w:r>
            <w:r>
              <w:rPr>
                <w:rFonts w:ascii="Times New Roman" w:hAnsi="Times New Roman" w:cs="Times New Roman"/>
                <w:sz w:val="24"/>
                <w:szCs w:val="24"/>
              </w:rPr>
              <w:t>MVU</w:t>
            </w:r>
            <w:r w:rsidRPr="00176293">
              <w:rPr>
                <w:rFonts w:ascii="Times New Roman" w:hAnsi="Times New Roman" w:cs="Times New Roman"/>
                <w:sz w:val="24"/>
                <w:szCs w:val="24"/>
              </w:rPr>
              <w:t xml:space="preserve"> spēju piesaistīt līdzekļus caur kapitāla tirgu;</w:t>
            </w:r>
          </w:p>
          <w:p w14:paraId="6B998F0C" w14:textId="77777777" w:rsidR="00342B41" w:rsidRPr="00176293" w:rsidRDefault="00342B41" w:rsidP="00342B41">
            <w:pPr>
              <w:pStyle w:val="ListParagraph"/>
              <w:numPr>
                <w:ilvl w:val="0"/>
                <w:numId w:val="6"/>
              </w:numPr>
              <w:spacing w:after="0" w:line="240" w:lineRule="auto"/>
              <w:ind w:left="0" w:firstLine="426"/>
              <w:contextualSpacing w:val="0"/>
              <w:jc w:val="both"/>
              <w:rPr>
                <w:rFonts w:ascii="Times New Roman" w:hAnsi="Times New Roman" w:cs="Times New Roman"/>
                <w:sz w:val="24"/>
                <w:szCs w:val="24"/>
              </w:rPr>
            </w:pPr>
            <w:r w:rsidRPr="00176293">
              <w:rPr>
                <w:rFonts w:ascii="Times New Roman" w:hAnsi="Times New Roman" w:cs="Times New Roman"/>
                <w:sz w:val="24"/>
                <w:szCs w:val="24"/>
              </w:rPr>
              <w:t>Nodrošinātu papildu drošību investoriem, kuri iegādājas uzņēmumu obligācijas;</w:t>
            </w:r>
          </w:p>
          <w:p w14:paraId="7D11B751" w14:textId="77777777" w:rsidR="00342B41" w:rsidRPr="00176293" w:rsidRDefault="00342B41" w:rsidP="00342B41">
            <w:pPr>
              <w:pStyle w:val="ListParagraph"/>
              <w:numPr>
                <w:ilvl w:val="0"/>
                <w:numId w:val="6"/>
              </w:numPr>
              <w:spacing w:after="0" w:line="240" w:lineRule="auto"/>
              <w:ind w:left="0" w:firstLine="426"/>
              <w:contextualSpacing w:val="0"/>
              <w:jc w:val="both"/>
              <w:rPr>
                <w:rFonts w:ascii="Times New Roman" w:hAnsi="Times New Roman" w:cs="Times New Roman"/>
                <w:sz w:val="24"/>
                <w:szCs w:val="24"/>
              </w:rPr>
            </w:pPr>
            <w:r w:rsidRPr="00176293">
              <w:rPr>
                <w:rFonts w:ascii="Times New Roman" w:hAnsi="Times New Roman" w:cs="Times New Roman"/>
                <w:sz w:val="24"/>
                <w:szCs w:val="24"/>
              </w:rPr>
              <w:t>Atbalstītu inovācijas un uzņēmumu konkurētspējas paaugstināšanu globālajā tirgū.</w:t>
            </w:r>
          </w:p>
          <w:p w14:paraId="2BB29749" w14:textId="77777777" w:rsidR="00342B41" w:rsidRDefault="00342B41" w:rsidP="00342B41">
            <w:pPr>
              <w:pStyle w:val="ListParagraph"/>
              <w:spacing w:after="0" w:line="240" w:lineRule="auto"/>
              <w:ind w:left="0" w:firstLine="426"/>
              <w:jc w:val="both"/>
              <w:rPr>
                <w:rFonts w:ascii="Times New Roman" w:hAnsi="Times New Roman" w:cs="Times New Roman"/>
                <w:sz w:val="24"/>
                <w:szCs w:val="24"/>
              </w:rPr>
            </w:pPr>
            <w:r w:rsidRPr="5738FF71">
              <w:rPr>
                <w:rFonts w:ascii="Times New Roman" w:hAnsi="Times New Roman" w:cs="Times New Roman"/>
                <w:sz w:val="24"/>
                <w:szCs w:val="24"/>
              </w:rPr>
              <w:t>Atbalsta mehānisma izveides procesā jāizvērtē nepieciešamība paredzēt dažādus kritērijus, kas nodrošinās efektīvu mehānisma darbību</w:t>
            </w:r>
            <w:r>
              <w:rPr>
                <w:rFonts w:ascii="Times New Roman" w:hAnsi="Times New Roman" w:cs="Times New Roman"/>
                <w:sz w:val="24"/>
                <w:szCs w:val="24"/>
              </w:rPr>
              <w:t xml:space="preserve">. </w:t>
            </w:r>
            <w:r w:rsidRPr="5738FF71">
              <w:rPr>
                <w:rFonts w:ascii="Times New Roman" w:hAnsi="Times New Roman" w:cs="Times New Roman"/>
                <w:sz w:val="24"/>
                <w:szCs w:val="24"/>
              </w:rPr>
              <w:t xml:space="preserve"> </w:t>
            </w:r>
            <w:r>
              <w:rPr>
                <w:rFonts w:ascii="Times New Roman" w:hAnsi="Times New Roman" w:cs="Times New Roman"/>
                <w:sz w:val="24"/>
                <w:szCs w:val="24"/>
              </w:rPr>
              <w:t>P</w:t>
            </w:r>
            <w:r w:rsidRPr="5738FF71">
              <w:rPr>
                <w:rFonts w:ascii="Times New Roman" w:hAnsi="Times New Roman" w:cs="Times New Roman"/>
                <w:sz w:val="24"/>
                <w:szCs w:val="24"/>
              </w:rPr>
              <w:t xml:space="preserve">iemēram, </w:t>
            </w:r>
            <w:r>
              <w:rPr>
                <w:rFonts w:ascii="Times New Roman" w:hAnsi="Times New Roman" w:cs="Times New Roman"/>
                <w:sz w:val="24"/>
                <w:szCs w:val="24"/>
              </w:rPr>
              <w:t>nepieciešams izvērtēt Lietuvas pieredzi ar garantijām uzņēmumu obligācijām un izsvērt, vai līdzīgs instruments būtu izmantojams arī Latvijā.</w:t>
            </w:r>
          </w:p>
          <w:p w14:paraId="7D62A4E8" w14:textId="77777777" w:rsidR="00342B41" w:rsidRDefault="00342B41" w:rsidP="00342B41">
            <w:pPr>
              <w:pStyle w:val="ListParagraph"/>
              <w:spacing w:after="0" w:line="240" w:lineRule="auto"/>
              <w:ind w:left="0" w:firstLine="426"/>
              <w:jc w:val="both"/>
              <w:rPr>
                <w:rFonts w:ascii="Times New Roman" w:hAnsi="Times New Roman" w:cs="Times New Roman"/>
                <w:sz w:val="24"/>
                <w:szCs w:val="24"/>
              </w:rPr>
            </w:pPr>
            <w:r w:rsidRPr="00176293">
              <w:rPr>
                <w:rFonts w:ascii="Times New Roman" w:hAnsi="Times New Roman" w:cs="Times New Roman"/>
                <w:sz w:val="24"/>
                <w:szCs w:val="24"/>
              </w:rPr>
              <w:t xml:space="preserve">Izveidojot </w:t>
            </w:r>
            <w:r w:rsidRPr="001E42EC">
              <w:rPr>
                <w:rFonts w:ascii="Times New Roman" w:hAnsi="Times New Roman" w:cs="Times New Roman"/>
                <w:sz w:val="24"/>
                <w:szCs w:val="24"/>
              </w:rPr>
              <w:t>atbalsta</w:t>
            </w:r>
            <w:r w:rsidRPr="00176293">
              <w:rPr>
                <w:rFonts w:ascii="Times New Roman" w:hAnsi="Times New Roman" w:cs="Times New Roman"/>
                <w:sz w:val="24"/>
                <w:szCs w:val="24"/>
              </w:rPr>
              <w:t xml:space="preserve"> mehānismu</w:t>
            </w:r>
            <w:r>
              <w:rPr>
                <w:rFonts w:ascii="Times New Roman" w:hAnsi="Times New Roman" w:cs="Times New Roman"/>
                <w:sz w:val="24"/>
                <w:szCs w:val="24"/>
              </w:rPr>
              <w:t xml:space="preserve"> uzņēmumu obligācijām</w:t>
            </w:r>
            <w:r w:rsidRPr="00176293">
              <w:rPr>
                <w:rFonts w:ascii="Times New Roman" w:hAnsi="Times New Roman" w:cs="Times New Roman"/>
                <w:sz w:val="24"/>
                <w:szCs w:val="24"/>
              </w:rPr>
              <w:t>, tiks stiprināts Latvijas kapitāla tirgus, kā arī nodrošināta uzņēmumu piekļuve alternatīviem finansēšanas avotiem, kas ir nozīmīgi ekonomikas attīstības un ilgtspējas nodrošināšanai.</w:t>
            </w:r>
          </w:p>
          <w:p w14:paraId="05E43592" w14:textId="296CFA6F" w:rsidR="007025AD" w:rsidRPr="009C417F" w:rsidRDefault="00342B41"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r w:rsidRPr="00342B41">
              <w:rPr>
                <w:rFonts w:ascii="Times New Roman" w:hAnsi="Times New Roman" w:cs="Times New Roman"/>
                <w:b/>
                <w:bCs/>
                <w:sz w:val="24"/>
                <w:szCs w:val="24"/>
              </w:rPr>
              <w:t>Izveidot atbalsta mehānismu uzņēmumu obligācijām</w:t>
            </w:r>
            <w:r>
              <w:rPr>
                <w:rFonts w:ascii="Times New Roman" w:hAnsi="Times New Roman" w:cs="Times New Roman"/>
                <w:b/>
                <w:bCs/>
                <w:sz w:val="24"/>
                <w:szCs w:val="24"/>
              </w:rPr>
              <w:t>.</w:t>
            </w:r>
          </w:p>
        </w:tc>
      </w:tr>
      <w:tr w:rsidR="007025AD" w:rsidRPr="008B6DA2" w14:paraId="3EEC5875"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E83FFCC" w14:textId="77777777" w:rsidR="007025AD" w:rsidRDefault="007025AD"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8F919E3"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762FF12"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BE014B4"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E871BF4" w14:textId="77777777" w:rsidR="007025AD"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70481C1B"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6B280E"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7025AD" w:rsidRPr="008B6DA2" w14:paraId="089AAD4C"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C0A6343" w14:textId="7F7C435C" w:rsidR="007025AD" w:rsidRPr="00913DAF" w:rsidRDefault="00342B41" w:rsidP="00342B41">
            <w:pPr>
              <w:spacing w:after="0" w:line="240" w:lineRule="auto"/>
              <w:ind w:firstLine="426"/>
              <w:jc w:val="center"/>
              <w:rPr>
                <w:rFonts w:ascii="Times New Roman" w:hAnsi="Times New Roman" w:cs="Times New Roman"/>
                <w:sz w:val="24"/>
                <w:szCs w:val="24"/>
              </w:rPr>
            </w:pPr>
            <w:r w:rsidRPr="00913DAF">
              <w:rPr>
                <w:rFonts w:ascii="Times New Roman" w:eastAsia="Times New Roman" w:hAnsi="Times New Roman" w:cs="Times New Roman"/>
                <w:kern w:val="0"/>
                <w:sz w:val="24"/>
                <w:szCs w:val="24"/>
                <w:lang w:eastAsia="lv-LV"/>
                <w14:ligatures w14:val="none"/>
              </w:rPr>
              <w:lastRenderedPageBreak/>
              <w:t>Paplašinātas u</w:t>
            </w:r>
            <w:r w:rsidRPr="00913DAF">
              <w:rPr>
                <w:rFonts w:ascii="Times New Roman" w:hAnsi="Times New Roman" w:cs="Times New Roman"/>
                <w:sz w:val="24"/>
                <w:szCs w:val="24"/>
              </w:rPr>
              <w:t>zņēmumu attīstības un finansēšanas iespējas, nodrošinot lielāku uzticamību potenciālajiem investoriem, mazinot risku un sekmējot investīcijas dažādos uzņēmējdarbības sektoros.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58EC441" w14:textId="02A498E2" w:rsidR="007025AD" w:rsidRPr="00913DAF" w:rsidRDefault="00342B4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Izstrādāts atbilstošs atbalsta instruments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10BACF5" w14:textId="21937DF0" w:rsidR="007025AD" w:rsidRPr="00913DAF" w:rsidRDefault="00342B4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C52EF84" w14:textId="376268E2" w:rsidR="00342B41" w:rsidRPr="00913DAF" w:rsidRDefault="00342B41" w:rsidP="00A94C99">
            <w:pPr>
              <w:spacing w:before="120" w:after="0" w:line="240" w:lineRule="auto"/>
              <w:jc w:val="center"/>
              <w:rPr>
                <w:rFonts w:ascii="Times New Roman" w:hAnsi="Times New Roman" w:cs="Times New Roman"/>
                <w:sz w:val="24"/>
                <w:szCs w:val="24"/>
              </w:rPr>
            </w:pPr>
            <w:r w:rsidRPr="00913DAF">
              <w:rPr>
                <w:rFonts w:ascii="Times New Roman" w:hAnsi="Times New Roman" w:cs="Times New Roman"/>
                <w:sz w:val="24"/>
                <w:szCs w:val="24"/>
              </w:rPr>
              <w:t>ALTUM</w:t>
            </w:r>
          </w:p>
          <w:p w14:paraId="47F70773" w14:textId="4A7CAF03" w:rsidR="007025AD" w:rsidRPr="00913DAF" w:rsidRDefault="00342B4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hAnsi="Times New Roman" w:cs="Times New Roman"/>
                <w:sz w:val="24"/>
                <w:szCs w:val="24"/>
              </w:rPr>
              <w:t>LB sadarbība ar NASDAQ</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AE59573" w14:textId="7AF9BB2A" w:rsidR="007025AD" w:rsidRPr="00913DAF" w:rsidRDefault="00342B4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hAnsi="Times New Roman" w:cs="Times New Roman"/>
                <w:b/>
                <w:bCs/>
                <w:sz w:val="24"/>
                <w:szCs w:val="24"/>
              </w:rPr>
              <w:t>30</w:t>
            </w:r>
            <w:r w:rsidRPr="00913DAF">
              <w:rPr>
                <w:rFonts w:ascii="Times New Roman" w:hAnsi="Times New Roman" w:cs="Times New Roman"/>
                <w:b/>
                <w:sz w:val="24"/>
                <w:szCs w:val="24"/>
              </w:rPr>
              <w:t>.06.2026.</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A35258" w14:textId="26385EBC" w:rsidR="007025AD" w:rsidRDefault="00342B4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atbalsta programmas</w:t>
            </w:r>
            <w:r>
              <w:t xml:space="preserve"> </w:t>
            </w:r>
            <w:r>
              <w:rPr>
                <w:rFonts w:ascii="Times New Roman" w:hAnsi="Times New Roman" w:cs="Times New Roman"/>
                <w:sz w:val="24"/>
                <w:szCs w:val="24"/>
              </w:rPr>
              <w:t>finansējuma ietvaros</w:t>
            </w:r>
          </w:p>
        </w:tc>
      </w:tr>
      <w:tr w:rsidR="007025AD" w:rsidRPr="008B6DA2" w14:paraId="1F110E6C"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30F70059" w14:textId="39E6377F"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13</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0ED5119B" w14:textId="38773420" w:rsidR="007025AD" w:rsidRPr="00290F78" w:rsidRDefault="007025AD" w:rsidP="00290F78">
            <w:pPr>
              <w:pStyle w:val="Heading3"/>
            </w:pPr>
            <w:bookmarkStart w:id="38" w:name="_Toc200546740"/>
            <w:r w:rsidRPr="00290F78">
              <w:t>EKSPORTA KREDĪTU APDROŠINĀŠANAS MODELIS</w:t>
            </w:r>
            <w:bookmarkEnd w:id="38"/>
          </w:p>
        </w:tc>
      </w:tr>
      <w:tr w:rsidR="007025AD" w:rsidRPr="008B6DA2" w14:paraId="2DEB1812"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631807" w14:textId="77777777"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395D69F" w14:textId="77777777" w:rsidR="00342B41" w:rsidRDefault="00342B41" w:rsidP="00342B4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Latvijas apdrošināšanas tirgu ir pametuši visi lielie starptautiskie tirdzniecības kredītu apdrošinātāji (</w:t>
            </w:r>
            <w:proofErr w:type="spellStart"/>
            <w:r w:rsidRPr="5738FF71">
              <w:rPr>
                <w:rFonts w:ascii="Times New Roman" w:hAnsi="Times New Roman" w:cs="Times New Roman"/>
                <w:i/>
                <w:iCs/>
                <w:sz w:val="24"/>
                <w:szCs w:val="24"/>
              </w:rPr>
              <w:t>Euler</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Hermes</w:t>
            </w:r>
            <w:proofErr w:type="spellEnd"/>
            <w:r w:rsidRPr="5738FF71">
              <w:rPr>
                <w:rFonts w:ascii="Times New Roman" w:hAnsi="Times New Roman" w:cs="Times New Roman"/>
                <w:i/>
                <w:iCs/>
                <w:sz w:val="24"/>
                <w:szCs w:val="24"/>
              </w:rPr>
              <w:t xml:space="preserve">, </w:t>
            </w:r>
            <w:proofErr w:type="spellStart"/>
            <w:r w:rsidRPr="5738FF71">
              <w:rPr>
                <w:rFonts w:ascii="Times New Roman" w:hAnsi="Times New Roman" w:cs="Times New Roman"/>
                <w:i/>
                <w:iCs/>
                <w:sz w:val="24"/>
                <w:szCs w:val="24"/>
              </w:rPr>
              <w:t>Coface</w:t>
            </w:r>
            <w:proofErr w:type="spellEnd"/>
            <w:r w:rsidRPr="5738FF71">
              <w:rPr>
                <w:rFonts w:ascii="Times New Roman" w:hAnsi="Times New Roman" w:cs="Times New Roman"/>
                <w:sz w:val="24"/>
                <w:szCs w:val="24"/>
              </w:rPr>
              <w:t xml:space="preserve">), jo nesaskata Latvijā perspektīvu finanšu rezultātu dēļ (peļņas apmērs ir nepietiekams) ar tiešo pārstāvniecību, bet, piedāvājot pārdošanas mehānismu tikai caur apdrošināšanas brokeriem. Latvijā tirdzniecības kredītu apdrošināšanu piedāvā vienīgi apdrošināšanas akciju sabiedrība „BTA </w:t>
            </w:r>
            <w:proofErr w:type="spellStart"/>
            <w:r w:rsidRPr="5738FF71">
              <w:rPr>
                <w:rFonts w:ascii="Times New Roman" w:hAnsi="Times New Roman" w:cs="Times New Roman"/>
                <w:sz w:val="24"/>
                <w:szCs w:val="24"/>
              </w:rPr>
              <w:t>Baltic</w:t>
            </w:r>
            <w:proofErr w:type="spellEnd"/>
            <w:r w:rsidRPr="5738FF71">
              <w:rPr>
                <w:rFonts w:ascii="Times New Roman" w:hAnsi="Times New Roman" w:cs="Times New Roman"/>
                <w:sz w:val="24"/>
                <w:szCs w:val="24"/>
              </w:rPr>
              <w:t xml:space="preserve"> Insurance </w:t>
            </w:r>
            <w:proofErr w:type="spellStart"/>
            <w:r w:rsidRPr="5738FF71">
              <w:rPr>
                <w:rFonts w:ascii="Times New Roman" w:hAnsi="Times New Roman" w:cs="Times New Roman"/>
                <w:sz w:val="24"/>
                <w:szCs w:val="24"/>
              </w:rPr>
              <w:t>Company</w:t>
            </w:r>
            <w:proofErr w:type="spellEnd"/>
            <w:r w:rsidRPr="5738FF71">
              <w:rPr>
                <w:rFonts w:ascii="Times New Roman" w:hAnsi="Times New Roman" w:cs="Times New Roman"/>
                <w:sz w:val="24"/>
                <w:szCs w:val="24"/>
              </w:rPr>
              <w:t xml:space="preserve">”. ALTUM administrētās eksporta garantiju programmas sedz tikai nelielu daļu no eksporta apdrošināšanas tirgus vajadzībām, ņemot vērā šo programmu noteiktos </w:t>
            </w:r>
            <w:proofErr w:type="spellStart"/>
            <w:r w:rsidRPr="5738FF71">
              <w:rPr>
                <w:rFonts w:ascii="Times New Roman" w:hAnsi="Times New Roman" w:cs="Times New Roman"/>
                <w:sz w:val="24"/>
                <w:szCs w:val="24"/>
              </w:rPr>
              <w:t>attiecināmības</w:t>
            </w:r>
            <w:proofErr w:type="spellEnd"/>
            <w:r w:rsidRPr="5738FF71">
              <w:rPr>
                <w:rFonts w:ascii="Times New Roman" w:hAnsi="Times New Roman" w:cs="Times New Roman"/>
                <w:sz w:val="24"/>
                <w:szCs w:val="24"/>
              </w:rPr>
              <w:t xml:space="preserve"> ierobežojumus. ALTUM šobrīd piedāvā eksporta kredīta garantiju jeb eksporta darījumu apdrošināšanu, eksportētājiem, lai pasargātu biznesu pret ārvalstu pircēja maksātnespēju vai ilgstošu nemaksāšanu atlikto maksājumu gadījumos līdz 730 dienām, kā arī sniedz nodrošinājumu finansējumam. Šobrīd atbalsta programmā ir pieejams valsts budžeta finansējums 2,19 milj. EUR un ALTUM atmaksas 3,5 milj. EUR.</w:t>
            </w:r>
          </w:p>
          <w:p w14:paraId="46574623" w14:textId="77777777" w:rsidR="00342B41" w:rsidRPr="009B627A" w:rsidRDefault="00342B41" w:rsidP="00342B41">
            <w:pPr>
              <w:spacing w:before="120" w:after="0" w:line="240" w:lineRule="auto"/>
              <w:ind w:firstLine="426"/>
              <w:jc w:val="both"/>
              <w:rPr>
                <w:rFonts w:ascii="Times New Roman" w:hAnsi="Times New Roman" w:cs="Times New Roman"/>
                <w:i/>
                <w:iCs/>
                <w:strike/>
                <w:color w:val="FF0000"/>
                <w:sz w:val="24"/>
                <w:szCs w:val="24"/>
              </w:rPr>
            </w:pPr>
            <w:r w:rsidRPr="5738FF71">
              <w:rPr>
                <w:rFonts w:ascii="Times New Roman" w:hAnsi="Times New Roman" w:cs="Times New Roman"/>
                <w:sz w:val="24"/>
                <w:szCs w:val="24"/>
              </w:rPr>
              <w:t>Igaunijas eksporta kredīta aģentūra "</w:t>
            </w:r>
            <w:proofErr w:type="spellStart"/>
            <w:r w:rsidRPr="5738FF71">
              <w:rPr>
                <w:rFonts w:ascii="Times New Roman" w:hAnsi="Times New Roman" w:cs="Times New Roman"/>
                <w:sz w:val="24"/>
                <w:szCs w:val="24"/>
              </w:rPr>
              <w:t>KredEx</w:t>
            </w:r>
            <w:proofErr w:type="spellEnd"/>
            <w:r w:rsidRPr="5738FF71">
              <w:rPr>
                <w:rFonts w:ascii="Times New Roman" w:hAnsi="Times New Roman" w:cs="Times New Roman"/>
                <w:sz w:val="24"/>
                <w:szCs w:val="24"/>
              </w:rPr>
              <w:t xml:space="preserve">" piedāvā eksporta kredīta garantijas, lai pasargātu uzņēmumus no ārvalstu pircēju maksātnespējas vai ilgstošas nemaksāšanas riskiem. </w:t>
            </w:r>
          </w:p>
          <w:p w14:paraId="1D2A8548" w14:textId="77777777" w:rsidR="00342B41" w:rsidRPr="00864871" w:rsidRDefault="00342B41" w:rsidP="00342B41">
            <w:pPr>
              <w:spacing w:before="120" w:after="0" w:line="240" w:lineRule="auto"/>
              <w:ind w:firstLine="426"/>
              <w:jc w:val="both"/>
              <w:rPr>
                <w:rFonts w:ascii="Times New Roman" w:hAnsi="Times New Roman" w:cs="Times New Roman"/>
                <w:sz w:val="24"/>
                <w:szCs w:val="24"/>
              </w:rPr>
            </w:pPr>
            <w:r w:rsidRPr="00B35D8D">
              <w:rPr>
                <w:rFonts w:ascii="Times New Roman" w:hAnsi="Times New Roman" w:cs="Times New Roman"/>
                <w:sz w:val="24"/>
                <w:szCs w:val="24"/>
              </w:rPr>
              <w:t>Lietuvas finanšu institūcij</w:t>
            </w:r>
            <w:r>
              <w:rPr>
                <w:rFonts w:ascii="Times New Roman" w:hAnsi="Times New Roman" w:cs="Times New Roman"/>
                <w:sz w:val="24"/>
                <w:szCs w:val="24"/>
              </w:rPr>
              <w:t>a</w:t>
            </w:r>
            <w:r w:rsidRPr="00B35D8D">
              <w:rPr>
                <w:rFonts w:ascii="Times New Roman" w:hAnsi="Times New Roman" w:cs="Times New Roman"/>
                <w:sz w:val="24"/>
                <w:szCs w:val="24"/>
              </w:rPr>
              <w:t xml:space="preserve"> </w:t>
            </w:r>
            <w:r>
              <w:rPr>
                <w:rFonts w:ascii="Times New Roman" w:hAnsi="Times New Roman" w:cs="Times New Roman"/>
                <w:sz w:val="24"/>
                <w:szCs w:val="24"/>
              </w:rPr>
              <w:t>“</w:t>
            </w:r>
            <w:r w:rsidRPr="00B35D8D">
              <w:rPr>
                <w:rFonts w:ascii="Times New Roman" w:hAnsi="Times New Roman" w:cs="Times New Roman"/>
                <w:sz w:val="24"/>
                <w:szCs w:val="24"/>
              </w:rPr>
              <w:t>INVEGA</w:t>
            </w:r>
            <w:r>
              <w:rPr>
                <w:rFonts w:ascii="Times New Roman" w:hAnsi="Times New Roman" w:cs="Times New Roman"/>
                <w:sz w:val="24"/>
                <w:szCs w:val="24"/>
              </w:rPr>
              <w:t xml:space="preserve">” </w:t>
            </w:r>
            <w:r w:rsidRPr="002252B2">
              <w:rPr>
                <w:rFonts w:ascii="Times New Roman" w:hAnsi="Times New Roman" w:cs="Times New Roman"/>
                <w:sz w:val="24"/>
                <w:szCs w:val="24"/>
              </w:rPr>
              <w:t xml:space="preserve">piedāvā eksporta kredīta garantijas uzņēmumiem, kas darbojas ilgāk par gadu un kuru ikgadējie ienākumi pārsniedz 100 000 </w:t>
            </w:r>
            <w:r>
              <w:rPr>
                <w:rFonts w:ascii="Times New Roman" w:hAnsi="Times New Roman" w:cs="Times New Roman"/>
                <w:sz w:val="24"/>
                <w:szCs w:val="24"/>
              </w:rPr>
              <w:t>EUR</w:t>
            </w:r>
            <w:r w:rsidRPr="002252B2">
              <w:rPr>
                <w:rFonts w:ascii="Times New Roman" w:hAnsi="Times New Roman" w:cs="Times New Roman"/>
                <w:sz w:val="24"/>
                <w:szCs w:val="24"/>
              </w:rPr>
              <w:t xml:space="preserve">. Maksimālais garantijas apjoms vienam eksportētājam ir 2 </w:t>
            </w:r>
            <w:r>
              <w:rPr>
                <w:rFonts w:ascii="Times New Roman" w:hAnsi="Times New Roman" w:cs="Times New Roman"/>
                <w:sz w:val="24"/>
                <w:szCs w:val="24"/>
              </w:rPr>
              <w:t>milj. EUR</w:t>
            </w:r>
            <w:r w:rsidRPr="002252B2">
              <w:rPr>
                <w:rFonts w:ascii="Times New Roman" w:hAnsi="Times New Roman" w:cs="Times New Roman"/>
                <w:sz w:val="24"/>
                <w:szCs w:val="24"/>
              </w:rPr>
              <w:t xml:space="preserve">, bet vienam pircējam – 750 000 </w:t>
            </w:r>
            <w:r>
              <w:rPr>
                <w:rFonts w:ascii="Times New Roman" w:hAnsi="Times New Roman" w:cs="Times New Roman"/>
                <w:sz w:val="24"/>
                <w:szCs w:val="24"/>
              </w:rPr>
              <w:t>EUR.</w:t>
            </w:r>
          </w:p>
          <w:p w14:paraId="0441145D" w14:textId="1546CD20" w:rsidR="007025AD" w:rsidRPr="00342B41" w:rsidRDefault="00342B41" w:rsidP="00342B4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Lai uzlabotu eksporta kredītu apdrošināšanas modeli Latvijā, nepieciešams paplašināt ALTUM administrētās garantiju programmas, lai tās segtu lielāku daļu no eksporta darījumu apdrošināšanas tirgus vajadzībām, ņemot vērā starptautisko pieredzi un Latvijas tirgus īpatnības. Vienlaikus kā alternatīvais piedāvājums jāizvērtē </w:t>
            </w:r>
            <w:proofErr w:type="spellStart"/>
            <w:r w:rsidRPr="5738FF71">
              <w:rPr>
                <w:rFonts w:ascii="Times New Roman" w:hAnsi="Times New Roman" w:cs="Times New Roman"/>
                <w:sz w:val="24"/>
                <w:szCs w:val="24"/>
              </w:rPr>
              <w:t>Buyer’s</w:t>
            </w:r>
            <w:proofErr w:type="spellEnd"/>
            <w:r w:rsidRPr="5738FF71">
              <w:rPr>
                <w:rFonts w:ascii="Times New Roman" w:hAnsi="Times New Roman" w:cs="Times New Roman"/>
                <w:sz w:val="24"/>
                <w:szCs w:val="24"/>
              </w:rPr>
              <w:t xml:space="preserve"> </w:t>
            </w:r>
            <w:proofErr w:type="spellStart"/>
            <w:r w:rsidRPr="5738FF71">
              <w:rPr>
                <w:rFonts w:ascii="Times New Roman" w:hAnsi="Times New Roman" w:cs="Times New Roman"/>
                <w:sz w:val="24"/>
                <w:szCs w:val="24"/>
              </w:rPr>
              <w:t>credit</w:t>
            </w:r>
            <w:proofErr w:type="spellEnd"/>
            <w:r w:rsidRPr="5738FF71">
              <w:rPr>
                <w:rFonts w:ascii="Times New Roman" w:hAnsi="Times New Roman" w:cs="Times New Roman"/>
                <w:sz w:val="24"/>
                <w:szCs w:val="24"/>
              </w:rPr>
              <w:t xml:space="preserve"> instrumenta ieviešana, kas ļautu Latvijas eksportētājiem izslēgt risku, ka ilgstoši netiek veikti atliktie maksājumi, kā arī nodrošinātu Latvijas uzņēmējiem apgrozāmo līdzekļu pieejamību, kamēr nav iestājies atliktā maksājuma termiņš un veikta samaksa par piegādātajām precēm.</w:t>
            </w:r>
          </w:p>
          <w:p w14:paraId="1EA0AF50" w14:textId="77777777" w:rsidR="00342B41" w:rsidRDefault="00342B41"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r w:rsidRPr="00342B41">
              <w:rPr>
                <w:rFonts w:ascii="Times New Roman" w:hAnsi="Times New Roman" w:cs="Times New Roman"/>
                <w:b/>
                <w:bCs/>
                <w:sz w:val="24"/>
                <w:szCs w:val="24"/>
              </w:rPr>
              <w:t xml:space="preserve">Izvērtēt iespēju ieviest Latvijā eksporta kredītu apdrošināšanas modeli vai </w:t>
            </w:r>
            <w:proofErr w:type="spellStart"/>
            <w:r w:rsidRPr="00342B41">
              <w:rPr>
                <w:rFonts w:ascii="Times New Roman" w:hAnsi="Times New Roman" w:cs="Times New Roman"/>
                <w:b/>
                <w:bCs/>
                <w:sz w:val="24"/>
                <w:szCs w:val="24"/>
              </w:rPr>
              <w:t>Buyer’s</w:t>
            </w:r>
            <w:proofErr w:type="spellEnd"/>
            <w:r w:rsidRPr="00342B41">
              <w:rPr>
                <w:rFonts w:ascii="Times New Roman" w:hAnsi="Times New Roman" w:cs="Times New Roman"/>
                <w:b/>
                <w:bCs/>
                <w:sz w:val="24"/>
                <w:szCs w:val="24"/>
              </w:rPr>
              <w:t xml:space="preserve"> </w:t>
            </w:r>
            <w:proofErr w:type="spellStart"/>
            <w:r w:rsidRPr="00342B41">
              <w:rPr>
                <w:rFonts w:ascii="Times New Roman" w:hAnsi="Times New Roman" w:cs="Times New Roman"/>
                <w:b/>
                <w:bCs/>
                <w:sz w:val="24"/>
                <w:szCs w:val="24"/>
              </w:rPr>
              <w:t>credit</w:t>
            </w:r>
            <w:proofErr w:type="spellEnd"/>
            <w:r w:rsidRPr="00342B41">
              <w:rPr>
                <w:rFonts w:ascii="Times New Roman" w:hAnsi="Times New Roman" w:cs="Times New Roman"/>
                <w:b/>
                <w:bCs/>
                <w:sz w:val="24"/>
                <w:szCs w:val="24"/>
              </w:rPr>
              <w:t xml:space="preserve"> instrumentu, iesniedzot MK ziņojumu par turpmāk nepieciešamo rīcību efektīvākā modeļa ieviešanai</w:t>
            </w:r>
            <w:r>
              <w:rPr>
                <w:rFonts w:ascii="Times New Roman" w:hAnsi="Times New Roman" w:cs="Times New Roman"/>
                <w:b/>
                <w:bCs/>
                <w:sz w:val="24"/>
                <w:szCs w:val="24"/>
              </w:rPr>
              <w:t>.</w:t>
            </w:r>
          </w:p>
          <w:p w14:paraId="309DB9BB" w14:textId="58380729" w:rsidR="00342B41" w:rsidRPr="009C417F" w:rsidRDefault="00342B41"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7025AD" w:rsidRPr="008B6DA2" w14:paraId="0B37640E"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073BEA" w14:textId="77777777" w:rsidR="007025AD" w:rsidRDefault="007025AD"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3923D86"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4F1C63"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200F295"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671831" w14:textId="77777777" w:rsidR="007025AD"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6317F660"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53B444"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7025AD" w:rsidRPr="008B6DA2" w14:paraId="5C869293"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7062E46" w14:textId="469179F3" w:rsidR="007025AD" w:rsidRPr="00913DAF" w:rsidRDefault="00652E11" w:rsidP="00B07B5A">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lastRenderedPageBreak/>
              <w:t>Sagatavoti priekšlikumi kā u</w:t>
            </w:r>
            <w:r w:rsidR="00342B41" w:rsidRPr="00913DAF">
              <w:rPr>
                <w:rFonts w:ascii="Times New Roman" w:eastAsia="Times New Roman" w:hAnsi="Times New Roman" w:cs="Times New Roman"/>
                <w:kern w:val="0"/>
                <w:sz w:val="24"/>
                <w:szCs w:val="24"/>
                <w:lang w:eastAsia="lv-LV"/>
                <w14:ligatures w14:val="none"/>
              </w:rPr>
              <w:t>zlabot eksporta kredītu apdrošināšanas modeli Latvijā, no</w:t>
            </w:r>
            <w:r w:rsidR="00342B41" w:rsidRPr="00913DAF">
              <w:rPr>
                <w:rFonts w:ascii="Times New Roman" w:hAnsi="Times New Roman" w:cs="Times New Roman"/>
                <w:sz w:val="24"/>
                <w:szCs w:val="24"/>
              </w:rPr>
              <w:t>sedzot lielāku daļu no eksporta darījumu apdrošināšanas tirgus vajadzībām, ņemot vērā starptautisko pieredzi un Latvijas tirgus īpatnības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32A0E51" w14:textId="2A2694A6" w:rsidR="007025AD" w:rsidRPr="00913DAF" w:rsidRDefault="00342B41" w:rsidP="00B07B5A">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MK iesniegts ziņojums par nepieciešamo turpmāko rīcību</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F741FEE" w14:textId="7C83AB82" w:rsidR="007025AD" w:rsidRPr="00913DAF" w:rsidRDefault="00B07B5A" w:rsidP="00B07B5A">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D8A4B5B" w14:textId="77777777" w:rsidR="007025AD" w:rsidRPr="00913DAF" w:rsidRDefault="00B07B5A" w:rsidP="00B07B5A">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ALTUM</w:t>
            </w:r>
          </w:p>
          <w:p w14:paraId="14F9B386" w14:textId="0D72EE8C" w:rsidR="00B07B5A" w:rsidRPr="00913DAF" w:rsidRDefault="00B07B5A" w:rsidP="00B07B5A">
            <w:pPr>
              <w:spacing w:after="0" w:line="240" w:lineRule="auto"/>
              <w:jc w:val="center"/>
              <w:rPr>
                <w:rFonts w:ascii="Times New Roman" w:eastAsia="Times New Roman" w:hAnsi="Times New Roman" w:cs="Times New Roman"/>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FM</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A68C8C9" w14:textId="072617CA" w:rsidR="007025AD" w:rsidRPr="00A92A4E" w:rsidRDefault="00B07B5A" w:rsidP="00B07B5A">
            <w:pPr>
              <w:spacing w:after="0" w:line="240" w:lineRule="auto"/>
              <w:jc w:val="center"/>
              <w:rPr>
                <w:rFonts w:ascii="Times New Roman" w:eastAsia="Times New Roman" w:hAnsi="Times New Roman" w:cs="Times New Roman"/>
                <w:b/>
                <w:bCs/>
                <w:color w:val="FF0000"/>
                <w:kern w:val="0"/>
                <w:sz w:val="24"/>
                <w:szCs w:val="24"/>
                <w:lang w:eastAsia="lv-LV"/>
                <w14:ligatures w14:val="none"/>
              </w:rPr>
            </w:pPr>
            <w:r>
              <w:rPr>
                <w:rFonts w:ascii="Times New Roman" w:hAnsi="Times New Roman" w:cs="Times New Roman"/>
                <w:b/>
                <w:bCs/>
                <w:sz w:val="24"/>
                <w:szCs w:val="24"/>
              </w:rPr>
              <w:t>31.12</w:t>
            </w:r>
            <w:r w:rsidRPr="00692ECB">
              <w:rPr>
                <w:rFonts w:ascii="Times New Roman" w:hAnsi="Times New Roman" w:cs="Times New Roman"/>
                <w:b/>
                <w:sz w:val="24"/>
                <w:szCs w:val="24"/>
              </w:rPr>
              <w:t>.202</w:t>
            </w:r>
            <w:r w:rsidRPr="0035640B">
              <w:rPr>
                <w:rFonts w:ascii="Times New Roman" w:hAnsi="Times New Roman" w:cs="Times New Roman"/>
                <w:b/>
                <w:sz w:val="24"/>
                <w:szCs w:val="24"/>
              </w:rPr>
              <w:t>6</w:t>
            </w:r>
            <w:r w:rsidRPr="00692ECB">
              <w:rPr>
                <w:rFonts w:ascii="Times New Roman" w:hAnsi="Times New Roman" w:cs="Times New Roman"/>
                <w:b/>
                <w:sz w:val="24"/>
                <w:szCs w:val="24"/>
              </w:rPr>
              <w:t>.</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EBAE32" w14:textId="2B02C996" w:rsidR="007025AD" w:rsidRDefault="00B07B5A" w:rsidP="00B07B5A">
            <w:pPr>
              <w:spacing w:after="0" w:line="240" w:lineRule="auto"/>
              <w:jc w:val="center"/>
              <w:rPr>
                <w:rFonts w:ascii="Times New Roman" w:eastAsia="Times New Roman" w:hAnsi="Times New Roman" w:cs="Times New Roman"/>
                <w:b/>
                <w:bCs/>
                <w:kern w:val="0"/>
                <w:sz w:val="24"/>
                <w:szCs w:val="24"/>
                <w:lang w:eastAsia="lv-LV"/>
                <w14:ligatures w14:val="none"/>
              </w:rPr>
            </w:pPr>
            <w:proofErr w:type="spellStart"/>
            <w:r w:rsidRPr="5738FF71">
              <w:rPr>
                <w:rFonts w:ascii="Times New Roman" w:hAnsi="Times New Roman" w:cs="Times New Roman"/>
                <w:sz w:val="24"/>
                <w:szCs w:val="24"/>
              </w:rPr>
              <w:t>Izvērtējums</w:t>
            </w:r>
            <w:proofErr w:type="spellEnd"/>
            <w:r w:rsidRPr="5738FF71">
              <w:rPr>
                <w:rFonts w:ascii="Times New Roman" w:hAnsi="Times New Roman" w:cs="Times New Roman"/>
                <w:sz w:val="24"/>
                <w:szCs w:val="24"/>
              </w:rPr>
              <w:t xml:space="preserve"> EM/ALTUM esošā budžeta finansējuma ietvaros</w:t>
            </w:r>
          </w:p>
        </w:tc>
      </w:tr>
      <w:tr w:rsidR="007025AD" w:rsidRPr="008B6DA2" w14:paraId="23C0E5FE"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31B1E626" w14:textId="253BC37F"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14</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10D703FE" w14:textId="67BAF663" w:rsidR="007025AD" w:rsidRPr="00290F78" w:rsidRDefault="007025AD" w:rsidP="00290F78">
            <w:pPr>
              <w:pStyle w:val="Heading3"/>
            </w:pPr>
            <w:bookmarkStart w:id="39" w:name="_Toc200546741"/>
            <w:r w:rsidRPr="00290F78">
              <w:t>KREDITĒTĀJU LICENCĒŠANAS UN UZRAUDZĪBAS CENTRALIZĒŠANA</w:t>
            </w:r>
            <w:bookmarkEnd w:id="39"/>
          </w:p>
        </w:tc>
      </w:tr>
      <w:tr w:rsidR="007025AD" w:rsidRPr="008B6DA2" w14:paraId="6ECE7FC3"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A43F606" w14:textId="77777777"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762078A" w14:textId="77777777" w:rsidR="00B07B5A" w:rsidRPr="00A10C6E" w:rsidRDefault="00B07B5A" w:rsidP="00B07B5A">
            <w:pPr>
              <w:spacing w:after="0" w:line="240" w:lineRule="auto"/>
              <w:ind w:firstLine="567"/>
              <w:jc w:val="both"/>
              <w:rPr>
                <w:rFonts w:ascii="Times New Roman" w:hAnsi="Times New Roman" w:cs="Times New Roman"/>
                <w:sz w:val="24"/>
                <w:szCs w:val="24"/>
              </w:rPr>
            </w:pPr>
            <w:r w:rsidRPr="00A10C6E">
              <w:rPr>
                <w:rFonts w:ascii="Times New Roman" w:hAnsi="Times New Roman" w:cs="Times New Roman"/>
                <w:sz w:val="24"/>
                <w:szCs w:val="24"/>
              </w:rPr>
              <w:t xml:space="preserve">Šobrīd Latvijā spēkā esošais tiesiskais regulējums paredz, ka kreditētāju licencēšanas, uzraudzības un kontroles funkciju veic </w:t>
            </w:r>
            <w:r w:rsidRPr="0007359E">
              <w:rPr>
                <w:rFonts w:ascii="Times New Roman" w:hAnsi="Times New Roman" w:cs="Times New Roman"/>
                <w:sz w:val="24"/>
                <w:szCs w:val="24"/>
              </w:rPr>
              <w:t>trīs nacionāla līmeņa uzraudzības institūcijas - Latvijas Banka, Patērētāju tiesību aizsardzības centrs un Valsts ieņēmumu dienests.</w:t>
            </w:r>
          </w:p>
          <w:p w14:paraId="16C81765" w14:textId="77777777" w:rsidR="00B07B5A" w:rsidRPr="00A10C6E" w:rsidRDefault="00B07B5A" w:rsidP="00B07B5A">
            <w:pPr>
              <w:spacing w:after="0" w:line="240" w:lineRule="auto"/>
              <w:ind w:firstLine="567"/>
              <w:jc w:val="both"/>
              <w:rPr>
                <w:rFonts w:ascii="Times New Roman" w:hAnsi="Times New Roman" w:cs="Times New Roman"/>
                <w:sz w:val="24"/>
                <w:szCs w:val="24"/>
              </w:rPr>
            </w:pPr>
            <w:r w:rsidRPr="5738FF71">
              <w:rPr>
                <w:rFonts w:ascii="Times New Roman" w:hAnsi="Times New Roman" w:cs="Times New Roman"/>
                <w:sz w:val="24"/>
                <w:szCs w:val="24"/>
              </w:rPr>
              <w:t xml:space="preserve">Kopš 2014.gada pastāv Eiropas banku uzraudzības sistēma jeb vienotais uzraudzības mehānisms, kura ietvaros tajā iesaistītajās valstīs nozīmīgo kredītiestāžu tiešu uzraudzību veic Eiropas Centrālā banka. Latvijas gadījumā Eiropas Centrālā banka ir pārņēmusi trīs pēc aktīviem lielāko kredītiestāžu – AS "Swedbank", AS "SEB banka" un AS "Citadele banka" – tiešo uzraudzību. Kredītiestādes, kuras netiek uzskatītas par nozīmīgām, uzrauga Latvijas Banka sadarbībā ar Eiropas Centrālo banku. </w:t>
            </w:r>
            <w:proofErr w:type="spellStart"/>
            <w:r w:rsidRPr="5738FF71">
              <w:rPr>
                <w:rFonts w:ascii="Times New Roman" w:hAnsi="Times New Roman" w:cs="Times New Roman"/>
                <w:sz w:val="24"/>
                <w:szCs w:val="24"/>
              </w:rPr>
              <w:t>Nebanku</w:t>
            </w:r>
            <w:proofErr w:type="spellEnd"/>
            <w:r w:rsidRPr="5738FF71">
              <w:rPr>
                <w:rFonts w:ascii="Times New Roman" w:hAnsi="Times New Roman" w:cs="Times New Roman"/>
                <w:sz w:val="24"/>
                <w:szCs w:val="24"/>
              </w:rPr>
              <w:t xml:space="preserve"> patērētāju kreditēšanas pakalpojumu sniedzēju licencēšanu un uzraudzību veic Patērētāju tiesību aizsardzības centrs. Savukārt atlikušo </w:t>
            </w:r>
            <w:proofErr w:type="spellStart"/>
            <w:r w:rsidRPr="5738FF71">
              <w:rPr>
                <w:rFonts w:ascii="Times New Roman" w:hAnsi="Times New Roman" w:cs="Times New Roman"/>
                <w:sz w:val="24"/>
                <w:szCs w:val="24"/>
              </w:rPr>
              <w:t>nebanku</w:t>
            </w:r>
            <w:proofErr w:type="spellEnd"/>
            <w:r w:rsidRPr="5738FF71">
              <w:rPr>
                <w:rFonts w:ascii="Times New Roman" w:hAnsi="Times New Roman" w:cs="Times New Roman"/>
                <w:sz w:val="24"/>
                <w:szCs w:val="24"/>
              </w:rPr>
              <w:t xml:space="preserve"> kreditētāju, kas neveic patērētāju kreditēšanu, uzraudzība uzticēta Valsts ieņēmumu dienestam. Šāds kreditētāju uzraudzības un kontroles funkciju sadalījums starp vairākām iestādēm nenodrošina centralizētu un vienotu pieeju minētajam jautājumam, jo katrai uzraudzības un kontroles institūcijas iestādei ir savas prasības un metodoloģija. </w:t>
            </w:r>
          </w:p>
          <w:p w14:paraId="15364480" w14:textId="77777777" w:rsidR="00B07B5A" w:rsidRDefault="00B07B5A" w:rsidP="00B07B5A">
            <w:pPr>
              <w:spacing w:after="0" w:line="240" w:lineRule="auto"/>
              <w:ind w:firstLine="567"/>
              <w:jc w:val="both"/>
              <w:rPr>
                <w:rFonts w:ascii="Times New Roman" w:hAnsi="Times New Roman" w:cs="Times New Roman"/>
                <w:sz w:val="24"/>
                <w:szCs w:val="24"/>
              </w:rPr>
            </w:pPr>
            <w:r w:rsidRPr="00A10C6E">
              <w:rPr>
                <w:rFonts w:ascii="Times New Roman" w:hAnsi="Times New Roman" w:cs="Times New Roman"/>
                <w:sz w:val="24"/>
                <w:szCs w:val="24"/>
              </w:rPr>
              <w:t>Lai risinātu minēto problēmu</w:t>
            </w:r>
            <w:r>
              <w:rPr>
                <w:rFonts w:ascii="Times New Roman" w:hAnsi="Times New Roman" w:cs="Times New Roman"/>
                <w:sz w:val="24"/>
                <w:szCs w:val="24"/>
              </w:rPr>
              <w:t xml:space="preserve">, </w:t>
            </w:r>
            <w:r w:rsidRPr="00A10C6E">
              <w:rPr>
                <w:rFonts w:ascii="Times New Roman" w:hAnsi="Times New Roman" w:cs="Times New Roman"/>
                <w:sz w:val="24"/>
                <w:szCs w:val="24"/>
              </w:rPr>
              <w:t xml:space="preserve">nepieciešams </w:t>
            </w:r>
            <w:r>
              <w:rPr>
                <w:rFonts w:ascii="Times New Roman" w:hAnsi="Times New Roman" w:cs="Times New Roman"/>
                <w:sz w:val="24"/>
                <w:szCs w:val="24"/>
              </w:rPr>
              <w:t>nacionālā līmenī</w:t>
            </w:r>
            <w:r w:rsidRPr="00A10C6E">
              <w:rPr>
                <w:rFonts w:ascii="Times New Roman" w:hAnsi="Times New Roman" w:cs="Times New Roman"/>
                <w:sz w:val="24"/>
                <w:szCs w:val="24"/>
              </w:rPr>
              <w:t xml:space="preserve"> noteikt </w:t>
            </w:r>
            <w:r>
              <w:rPr>
                <w:rFonts w:ascii="Times New Roman" w:hAnsi="Times New Roman" w:cs="Times New Roman"/>
                <w:sz w:val="24"/>
                <w:szCs w:val="24"/>
              </w:rPr>
              <w:t xml:space="preserve">vienotu </w:t>
            </w:r>
            <w:r w:rsidRPr="00A10C6E">
              <w:rPr>
                <w:rFonts w:ascii="Times New Roman" w:hAnsi="Times New Roman" w:cs="Times New Roman"/>
                <w:sz w:val="24"/>
                <w:szCs w:val="24"/>
              </w:rPr>
              <w:t>kreditētāju uzraudzības un kontroles institūciju administratīvā sloga mazināšanai un vienotas pieejas, kas ietver saprotamu metodiku, nodrošināšanai, izvērtējot arī Lietuvas pieredzi, kur visu kreditētāju</w:t>
            </w:r>
            <w:r>
              <w:rPr>
                <w:rFonts w:ascii="Times New Roman" w:hAnsi="Times New Roman" w:cs="Times New Roman"/>
                <w:sz w:val="24"/>
                <w:szCs w:val="24"/>
              </w:rPr>
              <w:t>, kuru uzraudzību neveic Eiropas Centrālā banka,</w:t>
            </w:r>
            <w:r w:rsidRPr="00A10C6E">
              <w:rPr>
                <w:rFonts w:ascii="Times New Roman" w:hAnsi="Times New Roman" w:cs="Times New Roman"/>
                <w:sz w:val="24"/>
                <w:szCs w:val="24"/>
              </w:rPr>
              <w:t xml:space="preserve"> uzraudzība ir nodota Lietuvas Bankai.</w:t>
            </w:r>
          </w:p>
          <w:p w14:paraId="3053CD01" w14:textId="47EA45A9" w:rsidR="007025AD" w:rsidRDefault="00B07B5A"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r w:rsidRPr="5738FF71">
              <w:rPr>
                <w:rFonts w:ascii="Times New Roman" w:hAnsi="Times New Roman" w:cs="Times New Roman"/>
                <w:b/>
                <w:bCs/>
                <w:sz w:val="24"/>
                <w:szCs w:val="24"/>
              </w:rPr>
              <w:t xml:space="preserve">Iesniegt MK ziņojumu, ar </w:t>
            </w:r>
            <w:proofErr w:type="spellStart"/>
            <w:r w:rsidRPr="5738FF71">
              <w:rPr>
                <w:rFonts w:ascii="Times New Roman" w:hAnsi="Times New Roman" w:cs="Times New Roman"/>
                <w:b/>
                <w:bCs/>
                <w:sz w:val="24"/>
                <w:szCs w:val="24"/>
              </w:rPr>
              <w:t>izvērtējumu</w:t>
            </w:r>
            <w:proofErr w:type="spellEnd"/>
            <w:r w:rsidRPr="5738FF71">
              <w:rPr>
                <w:rFonts w:ascii="Times New Roman" w:hAnsi="Times New Roman" w:cs="Times New Roman"/>
                <w:b/>
                <w:bCs/>
                <w:sz w:val="24"/>
                <w:szCs w:val="24"/>
              </w:rPr>
              <w:t xml:space="preserve"> par vienotas kreditētāju uzraudzības un kontroles institūcijas noteikšanu, tādējādi </w:t>
            </w:r>
            <w:r w:rsidR="00652E11" w:rsidRPr="5738FF71">
              <w:rPr>
                <w:rFonts w:ascii="Times New Roman" w:hAnsi="Times New Roman" w:cs="Times New Roman"/>
                <w:b/>
                <w:bCs/>
                <w:sz w:val="24"/>
                <w:szCs w:val="24"/>
              </w:rPr>
              <w:t>samazinot birokrātisko slogu un nodrošinot caurskatāmu vienotu pieeju kreditētāju uzraudzībā un kontrolē</w:t>
            </w:r>
            <w:r>
              <w:rPr>
                <w:rFonts w:ascii="Times New Roman" w:hAnsi="Times New Roman" w:cs="Times New Roman"/>
                <w:b/>
                <w:bCs/>
                <w:sz w:val="24"/>
                <w:szCs w:val="24"/>
              </w:rPr>
              <w:t>.</w:t>
            </w:r>
          </w:p>
          <w:p w14:paraId="5C421939" w14:textId="28B99E6E" w:rsidR="00B07B5A" w:rsidRPr="009C417F" w:rsidRDefault="00B07B5A"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7025AD" w:rsidRPr="008B6DA2" w14:paraId="64D5B47F"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30856CD" w14:textId="77777777" w:rsidR="007025AD" w:rsidRDefault="007025AD"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1F6ACCB"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4FDC0A"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5B93297"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D6A538" w14:textId="77777777" w:rsidR="007025AD"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118D316F"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0AE2BDD"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7025AD" w:rsidRPr="008B6DA2" w14:paraId="34BC0A5F"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57A45AC" w14:textId="427081E1" w:rsidR="007025AD" w:rsidRPr="00652E11" w:rsidRDefault="00652E1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F51A8D">
              <w:rPr>
                <w:rFonts w:ascii="Times New Roman" w:hAnsi="Times New Roman" w:cs="Times New Roman"/>
                <w:sz w:val="24"/>
                <w:szCs w:val="24"/>
              </w:rPr>
              <w:t xml:space="preserve">Sagatavoti priekšlikumi </w:t>
            </w:r>
            <w:r>
              <w:rPr>
                <w:rFonts w:ascii="Times New Roman" w:hAnsi="Times New Roman" w:cs="Times New Roman"/>
                <w:sz w:val="24"/>
                <w:szCs w:val="24"/>
              </w:rPr>
              <w:t>kā s</w:t>
            </w:r>
            <w:r w:rsidRPr="00652E11">
              <w:rPr>
                <w:rFonts w:ascii="Times New Roman" w:hAnsi="Times New Roman" w:cs="Times New Roman"/>
                <w:sz w:val="24"/>
                <w:szCs w:val="24"/>
              </w:rPr>
              <w:t>amazin</w:t>
            </w:r>
            <w:r>
              <w:rPr>
                <w:rFonts w:ascii="Times New Roman" w:hAnsi="Times New Roman" w:cs="Times New Roman"/>
                <w:sz w:val="24"/>
                <w:szCs w:val="24"/>
              </w:rPr>
              <w:t>ā</w:t>
            </w:r>
            <w:r w:rsidRPr="00652E11">
              <w:rPr>
                <w:rFonts w:ascii="Times New Roman" w:hAnsi="Times New Roman" w:cs="Times New Roman"/>
                <w:sz w:val="24"/>
                <w:szCs w:val="24"/>
              </w:rPr>
              <w:t>t birokrātisk</w:t>
            </w:r>
            <w:r>
              <w:rPr>
                <w:rFonts w:ascii="Times New Roman" w:hAnsi="Times New Roman" w:cs="Times New Roman"/>
                <w:sz w:val="24"/>
                <w:szCs w:val="24"/>
              </w:rPr>
              <w:t xml:space="preserve">o </w:t>
            </w:r>
            <w:r w:rsidRPr="00652E11">
              <w:rPr>
                <w:rFonts w:ascii="Times New Roman" w:hAnsi="Times New Roman" w:cs="Times New Roman"/>
                <w:sz w:val="24"/>
                <w:szCs w:val="24"/>
              </w:rPr>
              <w:t>slog</w:t>
            </w:r>
            <w:r>
              <w:rPr>
                <w:rFonts w:ascii="Times New Roman" w:hAnsi="Times New Roman" w:cs="Times New Roman"/>
                <w:sz w:val="24"/>
                <w:szCs w:val="24"/>
              </w:rPr>
              <w:t>u</w:t>
            </w:r>
            <w:r w:rsidRPr="00652E11">
              <w:rPr>
                <w:rFonts w:ascii="Times New Roman" w:hAnsi="Times New Roman" w:cs="Times New Roman"/>
                <w:sz w:val="24"/>
                <w:szCs w:val="24"/>
              </w:rPr>
              <w:t xml:space="preserve"> un nodrošin</w:t>
            </w:r>
            <w:r>
              <w:rPr>
                <w:rFonts w:ascii="Times New Roman" w:hAnsi="Times New Roman" w:cs="Times New Roman"/>
                <w:sz w:val="24"/>
                <w:szCs w:val="24"/>
              </w:rPr>
              <w:t>ā</w:t>
            </w:r>
            <w:r w:rsidRPr="00652E11">
              <w:rPr>
                <w:rFonts w:ascii="Times New Roman" w:hAnsi="Times New Roman" w:cs="Times New Roman"/>
                <w:sz w:val="24"/>
                <w:szCs w:val="24"/>
              </w:rPr>
              <w:t>t</w:t>
            </w:r>
            <w:r>
              <w:rPr>
                <w:rFonts w:ascii="Times New Roman" w:hAnsi="Times New Roman" w:cs="Times New Roman"/>
                <w:sz w:val="24"/>
                <w:szCs w:val="24"/>
              </w:rPr>
              <w:t xml:space="preserve"> </w:t>
            </w:r>
            <w:r w:rsidRPr="00652E11">
              <w:rPr>
                <w:rFonts w:ascii="Times New Roman" w:hAnsi="Times New Roman" w:cs="Times New Roman"/>
                <w:sz w:val="24"/>
                <w:szCs w:val="24"/>
              </w:rPr>
              <w:t>caurskatāmu vienotu pieeju kreditētāju uzraudzībā un kontrolē</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ECFDA02" w14:textId="2989DB4D" w:rsidR="007025AD" w:rsidRPr="00A92A4E" w:rsidRDefault="00B07B5A"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 xml:space="preserve">MK iesniegts </w:t>
            </w:r>
            <w:proofErr w:type="spellStart"/>
            <w:r>
              <w:rPr>
                <w:rFonts w:ascii="Times New Roman" w:eastAsia="Times New Roman" w:hAnsi="Times New Roman" w:cs="Times New Roman"/>
                <w:kern w:val="0"/>
                <w:sz w:val="24"/>
                <w:szCs w:val="24"/>
                <w:lang w:eastAsia="lv-LV"/>
                <w14:ligatures w14:val="none"/>
              </w:rPr>
              <w:t>izvērtējums</w:t>
            </w:r>
            <w:proofErr w:type="spellEnd"/>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EB68C0" w14:textId="5D212AFC" w:rsidR="007025AD" w:rsidRPr="00A92A4E" w:rsidRDefault="00B07B5A"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eastAsia="Times New Roman" w:hAnsi="Times New Roman" w:cs="Times New Roman"/>
                <w:kern w:val="0"/>
                <w:sz w:val="24"/>
                <w:szCs w:val="24"/>
                <w:lang w:eastAsia="lv-LV"/>
                <w14:ligatures w14:val="none"/>
              </w:rPr>
              <w:t>FM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01E687E" w14:textId="2F4D3E1F" w:rsidR="007025AD" w:rsidRPr="00A92A4E" w:rsidRDefault="00B07B5A"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Pr>
                <w:rFonts w:ascii="Times New Roman" w:hAnsi="Times New Roman" w:cs="Times New Roman"/>
                <w:sz w:val="24"/>
                <w:szCs w:val="24"/>
              </w:rPr>
              <w:t>LB</w:t>
            </w:r>
            <w:r w:rsidRPr="009E7E9F">
              <w:rPr>
                <w:rFonts w:ascii="Times New Roman" w:hAnsi="Times New Roman" w:cs="Times New Roman"/>
                <w:sz w:val="24"/>
                <w:szCs w:val="24"/>
              </w:rPr>
              <w:t>,</w:t>
            </w:r>
            <w:r w:rsidRPr="000F546B">
              <w:rPr>
                <w:rFonts w:ascii="Times New Roman" w:hAnsi="Times New Roman" w:cs="Times New Roman"/>
                <w:sz w:val="24"/>
                <w:szCs w:val="24"/>
              </w:rPr>
              <w:t xml:space="preserve"> EM sadarbībā ar PTAC</w:t>
            </w:r>
            <w:r>
              <w:rPr>
                <w:rFonts w:ascii="Times New Roman" w:hAnsi="Times New Roman" w:cs="Times New Roman"/>
                <w:sz w:val="24"/>
                <w:szCs w:val="24"/>
              </w:rPr>
              <w:t>, FLA, LFNA</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9B5BFA" w14:textId="476549B4" w:rsidR="007025AD" w:rsidRPr="00A92A4E" w:rsidRDefault="00B07B5A" w:rsidP="00A94C99">
            <w:pPr>
              <w:spacing w:before="120" w:after="0" w:line="240" w:lineRule="auto"/>
              <w:jc w:val="center"/>
              <w:rPr>
                <w:rFonts w:ascii="Times New Roman" w:eastAsia="Times New Roman" w:hAnsi="Times New Roman" w:cs="Times New Roman"/>
                <w:b/>
                <w:bCs/>
                <w:color w:val="FF0000"/>
                <w:kern w:val="0"/>
                <w:sz w:val="24"/>
                <w:szCs w:val="24"/>
                <w:lang w:eastAsia="lv-LV"/>
                <w14:ligatures w14:val="none"/>
              </w:rPr>
            </w:pPr>
            <w:r w:rsidRPr="00A10C6E">
              <w:rPr>
                <w:rFonts w:ascii="Times New Roman" w:hAnsi="Times New Roman" w:cs="Times New Roman"/>
                <w:b/>
                <w:bCs/>
                <w:sz w:val="24"/>
                <w:szCs w:val="24"/>
              </w:rPr>
              <w:t>31</w:t>
            </w:r>
            <w:r w:rsidRPr="00A10C6E">
              <w:rPr>
                <w:rFonts w:ascii="Times New Roman" w:hAnsi="Times New Roman" w:cs="Times New Roman"/>
                <w:b/>
                <w:sz w:val="24"/>
                <w:szCs w:val="24"/>
              </w:rPr>
              <w:t>.12.2025</w:t>
            </w:r>
            <w:r>
              <w:rPr>
                <w:rFonts w:ascii="Times New Roman" w:hAnsi="Times New Roman" w:cs="Times New Roman"/>
                <w:b/>
                <w:sz w:val="24"/>
                <w:szCs w:val="24"/>
              </w:rPr>
              <w:t>.</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824541F" w14:textId="5648DF9E" w:rsidR="007025AD" w:rsidRDefault="00652E1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Iesaistīto pušu budžeta ietvaros</w:t>
            </w:r>
          </w:p>
        </w:tc>
      </w:tr>
      <w:tr w:rsidR="007025AD" w:rsidRPr="008B6DA2" w14:paraId="469DFEC7"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2CE6A193" w14:textId="05E584F7"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lastRenderedPageBreak/>
              <w:t>15</w:t>
            </w:r>
            <w:r w:rsidRPr="004A4A1B">
              <w:rPr>
                <w:rFonts w:ascii="Times New Roman" w:eastAsia="Times New Roman" w:hAnsi="Times New Roman" w:cs="Times New Roman"/>
                <w:b/>
                <w:bCs/>
                <w:kern w:val="0"/>
                <w:sz w:val="24"/>
                <w:szCs w:val="24"/>
                <w:lang w:eastAsia="lv-LV"/>
                <w14:ligatures w14:val="none"/>
              </w:rPr>
              <w:t>.</w:t>
            </w: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E2EFD9" w:themeFill="accent6" w:themeFillTint="33"/>
            <w:vAlign w:val="center"/>
            <w:hideMark/>
          </w:tcPr>
          <w:p w14:paraId="26D14DAF" w14:textId="7F09CCDA" w:rsidR="007025AD" w:rsidRPr="00290F78" w:rsidRDefault="007025AD" w:rsidP="00290F78">
            <w:pPr>
              <w:pStyle w:val="Heading3"/>
            </w:pPr>
            <w:bookmarkStart w:id="40" w:name="_Toc200546742"/>
            <w:r w:rsidRPr="00290F78">
              <w:t>BIZNESA ATBALSTA INFORMĀCIJA VIENUVIET – BUSINESS.GOV.LV</w:t>
            </w:r>
            <w:bookmarkEnd w:id="40"/>
            <w:r w:rsidRPr="00290F78">
              <w:t xml:space="preserve"> </w:t>
            </w:r>
          </w:p>
        </w:tc>
      </w:tr>
      <w:tr w:rsidR="007025AD" w:rsidRPr="008B6DA2" w14:paraId="0C1344C5" w14:textId="77777777" w:rsidTr="341C8694">
        <w:tc>
          <w:tcPr>
            <w:tcW w:w="73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43E7B8" w14:textId="77777777" w:rsidR="007025AD" w:rsidRPr="008B6DA2" w:rsidRDefault="007025AD"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p>
        </w:tc>
        <w:tc>
          <w:tcPr>
            <w:tcW w:w="14758" w:type="dxa"/>
            <w:gridSpan w:val="7"/>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9613ECD" w14:textId="77777777" w:rsidR="00652E11" w:rsidRDefault="00652E11" w:rsidP="00652E11">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Ņemot vērā ikdienā pieejamās informācijas apjomu, ko izplata dažādas ticamības informācijas avoti, ir ļoti būtiski uzņēmējiem nodrošināt vienu platformu, kurā tiek </w:t>
            </w:r>
            <w:r>
              <w:rPr>
                <w:rFonts w:ascii="Times New Roman" w:hAnsi="Times New Roman" w:cs="Times New Roman"/>
                <w:sz w:val="24"/>
                <w:szCs w:val="24"/>
              </w:rPr>
              <w:t>publicēta</w:t>
            </w:r>
            <w:r w:rsidRPr="00692ECB">
              <w:rPr>
                <w:rFonts w:ascii="Times New Roman" w:hAnsi="Times New Roman" w:cs="Times New Roman"/>
                <w:sz w:val="24"/>
                <w:szCs w:val="24"/>
              </w:rPr>
              <w:t xml:space="preserve"> uzticama un aktuāla informācija par visiem uzņēmējiem pieejamajiem atbalsta veidiem. </w:t>
            </w:r>
          </w:p>
          <w:p w14:paraId="02B3111F" w14:textId="77777777" w:rsidR="00652E11" w:rsidRDefault="00652E11" w:rsidP="00652E11">
            <w:pPr>
              <w:pStyle w:val="ListParagraph"/>
              <w:spacing w:before="120" w:after="0" w:line="240" w:lineRule="auto"/>
              <w:ind w:left="0"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Svarīgi nodrošināt, lai informācija uzņēmējiem būtu viegli saprotama un skaidra, ņemot vērā dažādu uzņēmējdarbības nozaru un uzņēmumu lielumu īpatnības. Papildus nepieciešams piedāvāt vienotas informatīvas veidnes vai informatīvas </w:t>
            </w:r>
            <w:proofErr w:type="spellStart"/>
            <w:r w:rsidRPr="5738FF71">
              <w:rPr>
                <w:rFonts w:ascii="Times New Roman" w:hAnsi="Times New Roman" w:cs="Times New Roman"/>
                <w:sz w:val="24"/>
                <w:szCs w:val="24"/>
              </w:rPr>
              <w:t>vienlapas</w:t>
            </w:r>
            <w:proofErr w:type="spellEnd"/>
            <w:r w:rsidRPr="5738FF71">
              <w:rPr>
                <w:rFonts w:ascii="Times New Roman" w:hAnsi="Times New Roman" w:cs="Times New Roman"/>
                <w:sz w:val="24"/>
                <w:szCs w:val="24"/>
              </w:rPr>
              <w:t xml:space="preserve">, kas izskaidro pieejamās atbalsta programmas un kuras varētu izplatīt arī uzņēmēju asociāciju biedriem. Tāpat būtiski veidot interaktīvus rīkus, kas ļauj uzņēmējiem ātri un vienkārši identificēt atbalsta iespējas, kas piemērotas konkrētām nozarēm, uzņēmuma lielumam vai darbības attīstības posmam. </w:t>
            </w:r>
          </w:p>
          <w:p w14:paraId="2AA49327" w14:textId="77777777" w:rsidR="00652E11" w:rsidRDefault="00652E11" w:rsidP="00652E11">
            <w:pPr>
              <w:pStyle w:val="ListParagraph"/>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Šādā veidā uzņēmējam tiek dota iespēja ātri un efektīvi vienkopus atrast visu nepieciešamo informāciju, lai izvērtētu iespējas saņemt kādu no pieejamiem atbalstiem.  </w:t>
            </w:r>
          </w:p>
          <w:p w14:paraId="06ADFE30" w14:textId="77777777" w:rsidR="00652E11" w:rsidRDefault="00652E11" w:rsidP="00652E11">
            <w:pPr>
              <w:pStyle w:val="ListParagraph"/>
              <w:spacing w:before="120" w:after="0" w:line="240" w:lineRule="auto"/>
              <w:ind w:left="0" w:firstLine="426"/>
              <w:contextualSpacing w:val="0"/>
              <w:jc w:val="both"/>
              <w:rPr>
                <w:rFonts w:ascii="Times New Roman" w:hAnsi="Times New Roman" w:cs="Times New Roman"/>
                <w:sz w:val="24"/>
                <w:szCs w:val="24"/>
              </w:rPr>
            </w:pPr>
            <w:r w:rsidRPr="00893E9F">
              <w:rPr>
                <w:rFonts w:ascii="Times New Roman" w:hAnsi="Times New Roman" w:cs="Times New Roman"/>
                <w:sz w:val="24"/>
                <w:szCs w:val="24"/>
              </w:rPr>
              <w:t>Informācija par Ekonomikas ministrijas izstrādātajiem atbalsta instrumentiem ir pieejama Ekonomikas ministrijas tīmekļa vietnē sadaļā ES un fondi, ES fondu atbalsts 2021-2027 vai Atveseļošanas fonds. Taču, ņemot vērā to, ka LIAA ir pirmais kontaktpunkts, kurā uzņēmēji griežas ar konsultācijām par uzņēmējdarbības uzsākšanu vai attīstību, lai vienuviet nodrošinātu iespējami plaš</w:t>
            </w:r>
            <w:r>
              <w:rPr>
                <w:rFonts w:ascii="Times New Roman" w:hAnsi="Times New Roman" w:cs="Times New Roman"/>
                <w:sz w:val="24"/>
                <w:szCs w:val="24"/>
              </w:rPr>
              <w:t>u</w:t>
            </w:r>
            <w:r w:rsidRPr="00893E9F">
              <w:rPr>
                <w:rFonts w:ascii="Times New Roman" w:hAnsi="Times New Roman" w:cs="Times New Roman"/>
                <w:sz w:val="24"/>
                <w:szCs w:val="24"/>
              </w:rPr>
              <w:t xml:space="preserve"> </w:t>
            </w:r>
            <w:r>
              <w:rPr>
                <w:rFonts w:ascii="Times New Roman" w:hAnsi="Times New Roman" w:cs="Times New Roman"/>
                <w:sz w:val="24"/>
                <w:szCs w:val="24"/>
              </w:rPr>
              <w:t xml:space="preserve">un uz klientu orientētu </w:t>
            </w:r>
            <w:r w:rsidRPr="00893E9F">
              <w:rPr>
                <w:rFonts w:ascii="Times New Roman" w:hAnsi="Times New Roman" w:cs="Times New Roman"/>
                <w:sz w:val="24"/>
                <w:szCs w:val="24"/>
              </w:rPr>
              <w:t>informāciju par atbalsta iespējām uzņēmējiem</w:t>
            </w:r>
            <w:r>
              <w:rPr>
                <w:rFonts w:ascii="Times New Roman" w:hAnsi="Times New Roman" w:cs="Times New Roman"/>
                <w:sz w:val="24"/>
                <w:szCs w:val="24"/>
              </w:rPr>
              <w:t>,</w:t>
            </w:r>
            <w:r w:rsidRPr="00893E9F">
              <w:rPr>
                <w:rFonts w:ascii="Times New Roman" w:hAnsi="Times New Roman" w:cs="Times New Roman"/>
                <w:sz w:val="24"/>
                <w:szCs w:val="24"/>
              </w:rPr>
              <w:t xml:space="preserve"> ir nepieciešams, lai platformā business.gov.lv turpmāk ir pieejama informācija par visiem uzņēmējiem pieejamiem atbalsta instrumentiem. </w:t>
            </w:r>
          </w:p>
          <w:p w14:paraId="1C750CE3" w14:textId="472687A4" w:rsidR="00652E11" w:rsidRPr="00652E11" w:rsidRDefault="00652E11" w:rsidP="00652E11">
            <w:pPr>
              <w:pStyle w:val="ListParagraph"/>
              <w:spacing w:before="120" w:after="0" w:line="240" w:lineRule="auto"/>
              <w:ind w:left="0" w:firstLine="426"/>
              <w:contextualSpacing w:val="0"/>
              <w:jc w:val="both"/>
              <w:rPr>
                <w:rFonts w:ascii="Times New Roman" w:hAnsi="Times New Roman" w:cs="Times New Roman"/>
                <w:b/>
                <w:bCs/>
                <w:sz w:val="24"/>
                <w:szCs w:val="24"/>
              </w:rPr>
            </w:pPr>
            <w:r w:rsidRPr="00652E11">
              <w:rPr>
                <w:rFonts w:ascii="Times New Roman" w:hAnsi="Times New Roman" w:cs="Times New Roman"/>
                <w:b/>
                <w:bCs/>
                <w:sz w:val="24"/>
                <w:szCs w:val="24"/>
              </w:rPr>
              <w:t>Nodrošināt platformā business.gov.lv vienkopus pieejamu un aktuālu informāciju par visām uz uzņēmējiem mērķētajām atbalsta programmām.</w:t>
            </w:r>
          </w:p>
          <w:p w14:paraId="661D45FF" w14:textId="49443991" w:rsidR="007025AD" w:rsidRPr="009C417F" w:rsidRDefault="007025AD" w:rsidP="00A94C99">
            <w:pPr>
              <w:pStyle w:val="ListParagraph"/>
              <w:spacing w:before="120" w:after="0" w:line="240" w:lineRule="auto"/>
              <w:ind w:left="0" w:firstLine="426"/>
              <w:contextualSpacing w:val="0"/>
              <w:jc w:val="both"/>
              <w:rPr>
                <w:rFonts w:ascii="Times New Roman" w:hAnsi="Times New Roman" w:cs="Times New Roman"/>
                <w:b/>
                <w:bCs/>
                <w:sz w:val="24"/>
                <w:szCs w:val="24"/>
              </w:rPr>
            </w:pPr>
          </w:p>
        </w:tc>
      </w:tr>
      <w:tr w:rsidR="007025AD" w:rsidRPr="008B6DA2" w14:paraId="66A68D00" w14:textId="77777777" w:rsidTr="341C8694">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A41FA14" w14:textId="77777777" w:rsidR="007025AD" w:rsidRDefault="007025AD" w:rsidP="00A94C99">
            <w:pPr>
              <w:spacing w:after="0" w:line="240" w:lineRule="auto"/>
              <w:jc w:val="center"/>
              <w:rPr>
                <w:rFonts w:ascii="Times New Roman" w:eastAsia="Times New Roman" w:hAnsi="Times New Roman" w:cs="Times New Roman"/>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Darbības rezultāts</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023BA2B"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Rezultatīvais rādītājs</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5A9C27C"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Atbildīgā institūcija</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C96F819"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Līdzatbildīgās institūcijas</w:t>
            </w: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6B8A3E3" w14:textId="77777777" w:rsidR="007025AD"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Izpildes</w:t>
            </w:r>
          </w:p>
          <w:p w14:paraId="7473F5E8"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sidRPr="008B6DA2">
              <w:rPr>
                <w:rFonts w:ascii="Times New Roman" w:eastAsia="Times New Roman" w:hAnsi="Times New Roman" w:cs="Times New Roman"/>
                <w:b/>
                <w:bCs/>
                <w:kern w:val="0"/>
                <w:sz w:val="24"/>
                <w:szCs w:val="24"/>
                <w:lang w:eastAsia="lv-LV"/>
                <w14:ligatures w14:val="none"/>
              </w:rPr>
              <w:t>termiņš</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FADB933" w14:textId="77777777" w:rsidR="007025AD" w:rsidRPr="008B6DA2" w:rsidRDefault="007025AD" w:rsidP="00A94C99">
            <w:pPr>
              <w:spacing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eastAsia="Times New Roman" w:hAnsi="Times New Roman" w:cs="Times New Roman"/>
                <w:b/>
                <w:bCs/>
                <w:kern w:val="0"/>
                <w:sz w:val="24"/>
                <w:szCs w:val="24"/>
                <w:lang w:eastAsia="lv-LV"/>
                <w14:ligatures w14:val="none"/>
              </w:rPr>
              <w:t>Finansējuma avots</w:t>
            </w:r>
          </w:p>
        </w:tc>
      </w:tr>
      <w:tr w:rsidR="007025AD" w:rsidRPr="008B6DA2" w14:paraId="549D0D7D" w14:textId="77777777" w:rsidTr="341C8694">
        <w:trPr>
          <w:trHeight w:val="1682"/>
        </w:trPr>
        <w:tc>
          <w:tcPr>
            <w:tcW w:w="5548" w:type="dxa"/>
            <w:gridSpan w:val="3"/>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E7C310A" w14:textId="55159C87" w:rsidR="007025AD" w:rsidRPr="008B6DA2" w:rsidRDefault="00652E1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Pr>
                <w:rFonts w:ascii="Times New Roman" w:hAnsi="Times New Roman" w:cs="Times New Roman"/>
                <w:sz w:val="24"/>
                <w:szCs w:val="24"/>
              </w:rPr>
              <w:t>U</w:t>
            </w:r>
            <w:r w:rsidRPr="00692ECB">
              <w:rPr>
                <w:rFonts w:ascii="Times New Roman" w:hAnsi="Times New Roman" w:cs="Times New Roman"/>
                <w:sz w:val="24"/>
                <w:szCs w:val="24"/>
              </w:rPr>
              <w:t xml:space="preserve">zņēmējam </w:t>
            </w:r>
            <w:r>
              <w:rPr>
                <w:rFonts w:ascii="Times New Roman" w:hAnsi="Times New Roman" w:cs="Times New Roman"/>
                <w:sz w:val="24"/>
                <w:szCs w:val="24"/>
              </w:rPr>
              <w:t>ir</w:t>
            </w:r>
            <w:r w:rsidRPr="00692ECB">
              <w:rPr>
                <w:rFonts w:ascii="Times New Roman" w:hAnsi="Times New Roman" w:cs="Times New Roman"/>
                <w:sz w:val="24"/>
                <w:szCs w:val="24"/>
              </w:rPr>
              <w:t xml:space="preserve"> iespēja ātri un efektīvi vienkopus atrast visu nepieciešamo informāciju, lai izvērtētu iespējas saņemt kādu no pieejamiem atbalstiem</w:t>
            </w:r>
            <w:r>
              <w:rPr>
                <w:rFonts w:ascii="Times New Roman" w:hAnsi="Times New Roman" w:cs="Times New Roman"/>
                <w:sz w:val="24"/>
                <w:szCs w:val="24"/>
              </w:rPr>
              <w:t>.</w:t>
            </w:r>
          </w:p>
        </w:tc>
        <w:tc>
          <w:tcPr>
            <w:tcW w:w="354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D71FFA9" w14:textId="08B63C79" w:rsidR="007025AD" w:rsidRPr="00652E11" w:rsidRDefault="00652E11" w:rsidP="00652E11">
            <w:pPr>
              <w:pStyle w:val="ListParagraph"/>
              <w:spacing w:before="120" w:after="0" w:line="240" w:lineRule="auto"/>
              <w:ind w:left="0" w:firstLine="426"/>
              <w:contextualSpacing w:val="0"/>
              <w:jc w:val="center"/>
              <w:rPr>
                <w:rFonts w:ascii="Times New Roman" w:hAnsi="Times New Roman" w:cs="Times New Roman"/>
                <w:sz w:val="24"/>
                <w:szCs w:val="24"/>
              </w:rPr>
            </w:pPr>
            <w:r>
              <w:rPr>
                <w:rFonts w:ascii="Times New Roman" w:eastAsia="Times New Roman" w:hAnsi="Times New Roman" w:cs="Times New Roman"/>
                <w:kern w:val="0"/>
                <w:sz w:val="24"/>
                <w:szCs w:val="24"/>
                <w:lang w:eastAsia="lv-LV"/>
                <w14:ligatures w14:val="none"/>
              </w:rPr>
              <w:t xml:space="preserve">Platformā business.gov.lv pieejama informācija </w:t>
            </w:r>
            <w:r w:rsidRPr="00652E11">
              <w:rPr>
                <w:rFonts w:ascii="Times New Roman" w:eastAsia="Times New Roman" w:hAnsi="Times New Roman" w:cs="Times New Roman"/>
                <w:kern w:val="0"/>
                <w:sz w:val="24"/>
                <w:szCs w:val="24"/>
                <w:lang w:eastAsia="lv-LV"/>
                <w14:ligatures w14:val="none"/>
              </w:rPr>
              <w:t xml:space="preserve">par </w:t>
            </w:r>
            <w:r w:rsidRPr="00652E11">
              <w:rPr>
                <w:rFonts w:ascii="Times New Roman" w:hAnsi="Times New Roman" w:cs="Times New Roman"/>
                <w:sz w:val="24"/>
                <w:szCs w:val="24"/>
              </w:rPr>
              <w:t>visām uz uzņēmējiem mērķētajām atbalsta programmām</w:t>
            </w:r>
          </w:p>
        </w:tc>
        <w:tc>
          <w:tcPr>
            <w:tcW w:w="155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69C49F" w14:textId="61CD0AE6" w:rsidR="007025AD" w:rsidRPr="00A92A4E" w:rsidRDefault="00652E11" w:rsidP="00A94C99">
            <w:pPr>
              <w:spacing w:before="120" w:after="0" w:line="240" w:lineRule="auto"/>
              <w:jc w:val="center"/>
              <w:rPr>
                <w:rFonts w:ascii="Times New Roman" w:eastAsia="Times New Roman" w:hAnsi="Times New Roman" w:cs="Times New Roman"/>
                <w:kern w:val="0"/>
                <w:sz w:val="24"/>
                <w:szCs w:val="24"/>
                <w:lang w:eastAsia="lv-LV"/>
                <w14:ligatures w14:val="none"/>
              </w:rPr>
            </w:pPr>
            <w:r w:rsidRPr="00652E11">
              <w:rPr>
                <w:rFonts w:ascii="Times New Roman" w:eastAsia="Times New Roman" w:hAnsi="Times New Roman" w:cs="Times New Roman"/>
                <w:kern w:val="0"/>
                <w:sz w:val="24"/>
                <w:szCs w:val="24"/>
                <w:lang w:eastAsia="lv-LV"/>
                <w14:ligatures w14:val="none"/>
              </w:rPr>
              <w:t>LIAA (EM)</w:t>
            </w:r>
          </w:p>
        </w:tc>
        <w:tc>
          <w:tcPr>
            <w:tcW w:w="170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9A8D384" w14:textId="77777777" w:rsidR="007025AD" w:rsidRPr="00A92A4E" w:rsidRDefault="007025AD" w:rsidP="00A94C99">
            <w:pPr>
              <w:spacing w:before="120" w:after="0" w:line="240" w:lineRule="auto"/>
              <w:jc w:val="center"/>
              <w:rPr>
                <w:rFonts w:ascii="Times New Roman" w:eastAsia="Times New Roman" w:hAnsi="Times New Roman" w:cs="Times New Roman"/>
                <w:kern w:val="0"/>
                <w:sz w:val="24"/>
                <w:szCs w:val="24"/>
                <w:lang w:eastAsia="lv-LV"/>
                <w14:ligatures w14:val="none"/>
              </w:rPr>
            </w:pPr>
          </w:p>
        </w:tc>
        <w:tc>
          <w:tcPr>
            <w:tcW w:w="1335"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CC73AEE" w14:textId="176AA941" w:rsidR="007025AD" w:rsidRPr="00913DAF" w:rsidRDefault="00652E1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eastAsia="Times New Roman" w:hAnsi="Times New Roman" w:cs="Times New Roman"/>
                <w:kern w:val="0"/>
                <w:sz w:val="24"/>
                <w:szCs w:val="24"/>
                <w:lang w:eastAsia="lv-LV"/>
                <w14:ligatures w14:val="none"/>
              </w:rPr>
              <w:t>31.12.2025</w:t>
            </w:r>
            <w:r w:rsidRPr="00913DAF">
              <w:rPr>
                <w:rFonts w:ascii="Times New Roman" w:eastAsia="Times New Roman" w:hAnsi="Times New Roman" w:cs="Times New Roman"/>
                <w:b/>
                <w:bCs/>
                <w:kern w:val="0"/>
                <w:sz w:val="24"/>
                <w:szCs w:val="24"/>
                <w:lang w:eastAsia="lv-LV"/>
                <w14:ligatures w14:val="none"/>
              </w:rPr>
              <w:t>.</w:t>
            </w:r>
          </w:p>
        </w:tc>
        <w:tc>
          <w:tcPr>
            <w:tcW w:w="1803"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22C9D59" w14:textId="1C85A0CA" w:rsidR="007025AD" w:rsidRPr="00913DAF" w:rsidRDefault="00652E11" w:rsidP="00A94C99">
            <w:pPr>
              <w:spacing w:before="120" w:after="0" w:line="240" w:lineRule="auto"/>
              <w:jc w:val="center"/>
              <w:rPr>
                <w:rFonts w:ascii="Times New Roman" w:eastAsia="Times New Roman" w:hAnsi="Times New Roman" w:cs="Times New Roman"/>
                <w:b/>
                <w:bCs/>
                <w:kern w:val="0"/>
                <w:sz w:val="24"/>
                <w:szCs w:val="24"/>
                <w:lang w:eastAsia="lv-LV"/>
                <w14:ligatures w14:val="none"/>
              </w:rPr>
            </w:pPr>
            <w:r w:rsidRPr="00913DAF">
              <w:rPr>
                <w:rFonts w:ascii="Times New Roman" w:hAnsi="Times New Roman" w:cs="Times New Roman"/>
                <w:sz w:val="24"/>
                <w:szCs w:val="24"/>
              </w:rPr>
              <w:t>LIAA valsts budžeta finansējuma ietvaros</w:t>
            </w:r>
          </w:p>
        </w:tc>
      </w:tr>
    </w:tbl>
    <w:p w14:paraId="4A0A658E" w14:textId="074446E1" w:rsidR="00CD5908" w:rsidRDefault="00CE2930" w:rsidP="00652E11">
      <w:pPr>
        <w:pStyle w:val="Heading3"/>
        <w:tabs>
          <w:tab w:val="left" w:pos="2980"/>
        </w:tabs>
        <w:spacing w:before="120" w:line="240" w:lineRule="auto"/>
      </w:pPr>
      <w:r>
        <w:tab/>
      </w:r>
    </w:p>
    <w:p w14:paraId="01051093" w14:textId="77777777" w:rsidR="00652E11" w:rsidRDefault="00652E11">
      <w:pPr>
        <w:rPr>
          <w:rFonts w:ascii="Times New Roman" w:eastAsiaTheme="majorEastAsia" w:hAnsi="Times New Roman" w:cs="Times New Roman"/>
          <w:b/>
          <w:bCs/>
          <w:color w:val="000000" w:themeColor="text1"/>
          <w:sz w:val="24"/>
          <w:szCs w:val="24"/>
        </w:rPr>
      </w:pPr>
      <w:r>
        <w:rPr>
          <w:sz w:val="24"/>
          <w:szCs w:val="24"/>
        </w:rPr>
        <w:br w:type="page"/>
      </w:r>
    </w:p>
    <w:p w14:paraId="3922D138" w14:textId="77777777" w:rsidR="00652E11" w:rsidRDefault="00652E11" w:rsidP="00156C80">
      <w:pPr>
        <w:pStyle w:val="Heading1"/>
        <w:ind w:left="7655"/>
        <w:jc w:val="left"/>
        <w:rPr>
          <w:sz w:val="24"/>
          <w:szCs w:val="24"/>
        </w:rPr>
        <w:sectPr w:rsidR="00652E11" w:rsidSect="00290F78">
          <w:pgSz w:w="16838" w:h="11906" w:orient="landscape"/>
          <w:pgMar w:top="1418" w:right="992" w:bottom="1276" w:left="567" w:header="709" w:footer="709" w:gutter="0"/>
          <w:cols w:space="708"/>
          <w:docGrid w:linePitch="360"/>
        </w:sectPr>
      </w:pPr>
    </w:p>
    <w:p w14:paraId="1251716A" w14:textId="3A59773F" w:rsidR="00B32E64" w:rsidRDefault="00156C80" w:rsidP="00156C80">
      <w:pPr>
        <w:pStyle w:val="Heading1"/>
        <w:ind w:left="7655"/>
        <w:jc w:val="left"/>
        <w:rPr>
          <w:sz w:val="24"/>
          <w:szCs w:val="24"/>
        </w:rPr>
      </w:pPr>
      <w:bookmarkStart w:id="41" w:name="_Toc200546743"/>
      <w:r>
        <w:rPr>
          <w:sz w:val="24"/>
          <w:szCs w:val="24"/>
        </w:rPr>
        <w:lastRenderedPageBreak/>
        <w:t>PIELIKUMS</w:t>
      </w:r>
      <w:bookmarkEnd w:id="41"/>
      <w:r w:rsidR="00245891" w:rsidRPr="00BA133F">
        <w:rPr>
          <w:sz w:val="24"/>
          <w:szCs w:val="24"/>
        </w:rPr>
        <w:t xml:space="preserve"> </w:t>
      </w:r>
    </w:p>
    <w:p w14:paraId="4FB1F66E" w14:textId="0FF3AD71" w:rsidR="00F342A8" w:rsidRPr="00B17112" w:rsidRDefault="00245891" w:rsidP="007C4362">
      <w:pPr>
        <w:jc w:val="right"/>
        <w:rPr>
          <w:sz w:val="24"/>
          <w:szCs w:val="24"/>
        </w:rPr>
      </w:pPr>
      <w:r w:rsidRPr="007C4362">
        <w:rPr>
          <w:rFonts w:ascii="Times New Roman" w:hAnsi="Times New Roman" w:cs="Times New Roman"/>
          <w:b/>
          <w:sz w:val="24"/>
          <w:szCs w:val="24"/>
        </w:rPr>
        <w:t>Paveiktie pasākumi kreditēšanā</w:t>
      </w:r>
      <w:r w:rsidR="00976F07" w:rsidRPr="007C4362">
        <w:rPr>
          <w:rFonts w:ascii="Times New Roman" w:hAnsi="Times New Roman" w:cs="Times New Roman"/>
          <w:b/>
          <w:sz w:val="24"/>
          <w:szCs w:val="24"/>
        </w:rPr>
        <w:t xml:space="preserve"> un</w:t>
      </w:r>
      <w:r w:rsidRPr="007C4362">
        <w:rPr>
          <w:rFonts w:ascii="Times New Roman" w:hAnsi="Times New Roman" w:cs="Times New Roman"/>
          <w:b/>
          <w:sz w:val="24"/>
          <w:szCs w:val="24"/>
        </w:rPr>
        <w:t xml:space="preserve"> kapitāla tirgus attīstībā</w:t>
      </w:r>
    </w:p>
    <w:p w14:paraId="7C97E49D" w14:textId="42C3FBEC" w:rsidR="00F342A8" w:rsidRPr="00692ECB" w:rsidRDefault="00DE1FB7"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Plāns</w:t>
      </w:r>
      <w:r w:rsidR="00F342A8" w:rsidRPr="005A625F">
        <w:rPr>
          <w:rFonts w:ascii="Times New Roman" w:hAnsi="Times New Roman" w:cs="Times New Roman"/>
          <w:sz w:val="24"/>
          <w:szCs w:val="24"/>
        </w:rPr>
        <w:t xml:space="preserve"> ir izstrādāts, ņemot vērā, bet atkārtoti detalizēti neiztirzājot šādos politikas plānošanas dokumentos, kas attiecas uz kapitāla tirgus attīstību un finanšu pieejamību, jau izvērtētās problēmas un tām paredzētos risinājumus</w:t>
      </w:r>
      <w:r w:rsidR="003161C1">
        <w:rPr>
          <w:rFonts w:ascii="Times New Roman" w:hAnsi="Times New Roman" w:cs="Times New Roman"/>
          <w:sz w:val="24"/>
          <w:szCs w:val="24"/>
        </w:rPr>
        <w:t>.</w:t>
      </w:r>
    </w:p>
    <w:p w14:paraId="703B826C" w14:textId="7511330C" w:rsidR="00F342A8" w:rsidRPr="00692ECB" w:rsidRDefault="00F342A8" w:rsidP="00E03E96">
      <w:pPr>
        <w:pStyle w:val="ListParagraph"/>
        <w:numPr>
          <w:ilvl w:val="0"/>
          <w:numId w:val="1"/>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Finanšu sektora attīstības padomes </w:t>
      </w:r>
      <w:r w:rsidR="00E52624">
        <w:rPr>
          <w:rFonts w:ascii="Times New Roman" w:hAnsi="Times New Roman" w:cs="Times New Roman"/>
          <w:sz w:val="24"/>
          <w:szCs w:val="24"/>
        </w:rPr>
        <w:t>2023.gada 25.maija</w:t>
      </w:r>
      <w:r w:rsidR="009E5EC5" w:rsidRPr="00692ECB">
        <w:rPr>
          <w:rFonts w:ascii="Times New Roman" w:hAnsi="Times New Roman" w:cs="Times New Roman"/>
          <w:sz w:val="24"/>
          <w:szCs w:val="24"/>
        </w:rPr>
        <w:t xml:space="preserve"> </w:t>
      </w:r>
      <w:r w:rsidRPr="00692ECB">
        <w:rPr>
          <w:rFonts w:ascii="Times New Roman" w:hAnsi="Times New Roman" w:cs="Times New Roman"/>
          <w:sz w:val="24"/>
          <w:szCs w:val="24"/>
        </w:rPr>
        <w:t>sēd</w:t>
      </w:r>
      <w:r w:rsidR="009E5EC5">
        <w:rPr>
          <w:rFonts w:ascii="Times New Roman" w:hAnsi="Times New Roman" w:cs="Times New Roman"/>
          <w:sz w:val="24"/>
          <w:szCs w:val="24"/>
        </w:rPr>
        <w:t>ē</w:t>
      </w:r>
      <w:r w:rsidRPr="00692ECB">
        <w:rPr>
          <w:rFonts w:ascii="Times New Roman" w:hAnsi="Times New Roman" w:cs="Times New Roman"/>
          <w:sz w:val="24"/>
          <w:szCs w:val="24"/>
        </w:rPr>
        <w:t xml:space="preserve"> apstiprināts Finanšu ministrijas izstrādātais informatīvais ziņojums “</w:t>
      </w:r>
      <w:r w:rsidRPr="00692ECB">
        <w:rPr>
          <w:rFonts w:ascii="Times New Roman" w:hAnsi="Times New Roman" w:cs="Times New Roman"/>
          <w:b/>
          <w:bCs/>
          <w:sz w:val="24"/>
          <w:szCs w:val="24"/>
        </w:rPr>
        <w:t>Kreditēšanas attīstības tendences un kreditēšanu kavējošie faktori Latvijā</w:t>
      </w:r>
      <w:r w:rsidRPr="00692ECB">
        <w:rPr>
          <w:rFonts w:ascii="Times New Roman" w:hAnsi="Times New Roman" w:cs="Times New Roman"/>
          <w:sz w:val="24"/>
          <w:szCs w:val="24"/>
        </w:rPr>
        <w:t>” un rīcības plāns, lai novērstu uzņēmējdarbības un privātpersonu kreditēšanas kavējošos faktorus. Ziņojumā ietverto pasākumu mērķis bija risināt strukturālos kreditēšanu bremzējošus faktorus un veidot kreditēšanai un investīcijām pievilcīgāku vidi. Par rīcības plāna pasākumu ieviešanu noteiktas atbildīgās institūcijas</w:t>
      </w:r>
      <w:r w:rsidR="00880440">
        <w:rPr>
          <w:rFonts w:ascii="Times New Roman" w:hAnsi="Times New Roman" w:cs="Times New Roman"/>
          <w:sz w:val="24"/>
          <w:szCs w:val="24"/>
        </w:rPr>
        <w:t xml:space="preserve"> ir</w:t>
      </w:r>
      <w:r w:rsidRPr="00692ECB">
        <w:rPr>
          <w:rFonts w:ascii="Times New Roman" w:hAnsi="Times New Roman" w:cs="Times New Roman"/>
          <w:sz w:val="24"/>
          <w:szCs w:val="24"/>
        </w:rPr>
        <w:t xml:space="preserve"> Latvijas banka, Finanšu nozares asociācija un Ekonomikas ministrija, kuras ir regulāri </w:t>
      </w:r>
      <w:r w:rsidR="00880440" w:rsidRPr="00692ECB">
        <w:rPr>
          <w:rFonts w:ascii="Times New Roman" w:hAnsi="Times New Roman" w:cs="Times New Roman"/>
          <w:sz w:val="24"/>
          <w:szCs w:val="24"/>
        </w:rPr>
        <w:t>ziņo</w:t>
      </w:r>
      <w:r w:rsidR="00880440">
        <w:rPr>
          <w:rFonts w:ascii="Times New Roman" w:hAnsi="Times New Roman" w:cs="Times New Roman"/>
          <w:sz w:val="24"/>
          <w:szCs w:val="24"/>
        </w:rPr>
        <w:t>jušas</w:t>
      </w:r>
      <w:r w:rsidR="00880440" w:rsidRPr="00692ECB">
        <w:rPr>
          <w:rFonts w:ascii="Times New Roman" w:hAnsi="Times New Roman" w:cs="Times New Roman"/>
          <w:sz w:val="24"/>
          <w:szCs w:val="24"/>
        </w:rPr>
        <w:t xml:space="preserve"> </w:t>
      </w:r>
      <w:r w:rsidRPr="00692ECB">
        <w:rPr>
          <w:rFonts w:ascii="Times New Roman" w:hAnsi="Times New Roman" w:cs="Times New Roman"/>
          <w:sz w:val="24"/>
          <w:szCs w:val="24"/>
        </w:rPr>
        <w:t xml:space="preserve">par izpildes statusa Finanšu sektora attīstības padomei. Rīcības plāna </w:t>
      </w:r>
      <w:r w:rsidR="00823212">
        <w:rPr>
          <w:rFonts w:ascii="Times New Roman" w:hAnsi="Times New Roman" w:cs="Times New Roman"/>
          <w:sz w:val="24"/>
          <w:szCs w:val="24"/>
        </w:rPr>
        <w:t>ietvaros</w:t>
      </w:r>
      <w:r w:rsidRPr="00692ECB">
        <w:rPr>
          <w:rFonts w:ascii="Times New Roman" w:hAnsi="Times New Roman" w:cs="Times New Roman"/>
          <w:sz w:val="24"/>
          <w:szCs w:val="24"/>
        </w:rPr>
        <w:t xml:space="preserve"> no Latvijas Bankas </w:t>
      </w:r>
      <w:r w:rsidR="00823212">
        <w:rPr>
          <w:rFonts w:ascii="Times New Roman" w:hAnsi="Times New Roman" w:cs="Times New Roman"/>
          <w:sz w:val="24"/>
          <w:szCs w:val="24"/>
        </w:rPr>
        <w:t>puses</w:t>
      </w:r>
      <w:r w:rsidRPr="00692ECB">
        <w:rPr>
          <w:rFonts w:ascii="Times New Roman" w:hAnsi="Times New Roman" w:cs="Times New Roman"/>
          <w:sz w:val="24"/>
          <w:szCs w:val="24"/>
        </w:rPr>
        <w:t xml:space="preserve"> </w:t>
      </w:r>
      <w:r w:rsidR="00963792">
        <w:rPr>
          <w:rFonts w:ascii="Times New Roman" w:hAnsi="Times New Roman" w:cs="Times New Roman"/>
          <w:sz w:val="24"/>
          <w:szCs w:val="24"/>
        </w:rPr>
        <w:t xml:space="preserve">plānā paredzamais ir izpildīts, tostarp atbilstoši nozares identificētajiem šķēršļiem pārskatīts regulējums un veikti tā grozījumi, </w:t>
      </w:r>
      <w:r w:rsidR="00963792" w:rsidRPr="00692ECB">
        <w:rPr>
          <w:rFonts w:ascii="Times New Roman" w:hAnsi="Times New Roman" w:cs="Times New Roman"/>
          <w:sz w:val="24"/>
          <w:szCs w:val="24"/>
        </w:rPr>
        <w:t>veikti</w:t>
      </w:r>
      <w:r w:rsidRPr="00692ECB">
        <w:rPr>
          <w:rFonts w:ascii="Times New Roman" w:hAnsi="Times New Roman" w:cs="Times New Roman"/>
          <w:sz w:val="24"/>
          <w:szCs w:val="24"/>
        </w:rPr>
        <w:t xml:space="preserve"> pasākumi, kas samazina kredītiestāžu esošo ziņošanas apjomu Latvijas Bankai, nodrošināta informācijas publicēšana par kredītu un noguldījumu likmēm, nodrošināta informācijas apkopošana par komisijām, </w:t>
      </w:r>
      <w:r w:rsidR="00963792">
        <w:rPr>
          <w:rFonts w:ascii="Times New Roman" w:hAnsi="Times New Roman" w:cs="Times New Roman"/>
          <w:sz w:val="24"/>
          <w:szCs w:val="24"/>
        </w:rPr>
        <w:t>sniegta visaptveroša analīze</w:t>
      </w:r>
      <w:r w:rsidR="00963792">
        <w:rPr>
          <w:rStyle w:val="FootnoteReference"/>
          <w:rFonts w:ascii="Times New Roman" w:hAnsi="Times New Roman" w:cs="Times New Roman"/>
          <w:sz w:val="24"/>
          <w:szCs w:val="24"/>
        </w:rPr>
        <w:footnoteReference w:id="14"/>
      </w:r>
      <w:r w:rsidRPr="00692ECB">
        <w:rPr>
          <w:rFonts w:ascii="Times New Roman" w:hAnsi="Times New Roman" w:cs="Times New Roman"/>
          <w:sz w:val="24"/>
          <w:szCs w:val="24"/>
        </w:rPr>
        <w:t xml:space="preserve"> par finansējuma (t.sk. kredītu) pieejamības problemātiku Latvijā</w:t>
      </w:r>
      <w:r w:rsidR="007D5B95">
        <w:rPr>
          <w:rFonts w:ascii="Times New Roman" w:hAnsi="Times New Roman" w:cs="Times New Roman"/>
          <w:sz w:val="24"/>
          <w:szCs w:val="24"/>
        </w:rPr>
        <w:t xml:space="preserve"> </w:t>
      </w:r>
      <w:r w:rsidRPr="00692ECB">
        <w:rPr>
          <w:rFonts w:ascii="Times New Roman" w:hAnsi="Times New Roman" w:cs="Times New Roman"/>
          <w:sz w:val="24"/>
          <w:szCs w:val="24"/>
        </w:rPr>
        <w:t xml:space="preserve">u.c. </w:t>
      </w:r>
      <w:r w:rsidR="00963792">
        <w:rPr>
          <w:rFonts w:ascii="Times New Roman" w:hAnsi="Times New Roman" w:cs="Times New Roman"/>
          <w:sz w:val="24"/>
          <w:szCs w:val="24"/>
        </w:rPr>
        <w:t xml:space="preserve">Arī Finanšu nozares asociācija plānā iekļautos pasākumus ir paveikusi. </w:t>
      </w:r>
      <w:r w:rsidRPr="00692ECB">
        <w:rPr>
          <w:rFonts w:ascii="Times New Roman" w:hAnsi="Times New Roman" w:cs="Times New Roman"/>
          <w:sz w:val="24"/>
          <w:szCs w:val="24"/>
        </w:rPr>
        <w:t xml:space="preserve">Vienlaikus Ekonomikas ministrijas pasākumu kopums attiecībā uz daudzdzīvokļu māju siltināšanu un jaunu regulējumu ieviešanu, kas veicinātu daudzdzīvokļu māju siltināšanas pieaugumu vēl turpinās. Šobrīd dzīvokļu īpašnieku pārstāvniecībai renovācijas procesā (pie scenārija, ka ir jāsaņem aizdevums bankā) ir jādibina biedrība, kas ir laikietilpīgs un birokrātisks process. Turklāt tehniskās dokumentācijas sagatavošana ir darbietilpīga un dārga. Tādēļ Ekonomikas ministrija </w:t>
      </w:r>
      <w:r w:rsidR="0019131A">
        <w:rPr>
          <w:rFonts w:ascii="Times New Roman" w:hAnsi="Times New Roman" w:cs="Times New Roman"/>
          <w:sz w:val="24"/>
          <w:szCs w:val="24"/>
        </w:rPr>
        <w:t>ir izstrādājusi</w:t>
      </w:r>
      <w:r w:rsidRPr="00692ECB">
        <w:rPr>
          <w:rFonts w:ascii="Times New Roman" w:hAnsi="Times New Roman" w:cs="Times New Roman"/>
          <w:sz w:val="24"/>
          <w:szCs w:val="24"/>
        </w:rPr>
        <w:t xml:space="preserve"> grozījum</w:t>
      </w:r>
      <w:r w:rsidR="0019131A">
        <w:rPr>
          <w:rFonts w:ascii="Times New Roman" w:hAnsi="Times New Roman" w:cs="Times New Roman"/>
          <w:sz w:val="24"/>
          <w:szCs w:val="24"/>
        </w:rPr>
        <w:t>us</w:t>
      </w:r>
      <w:r w:rsidRPr="00692ECB">
        <w:rPr>
          <w:rFonts w:ascii="Times New Roman" w:hAnsi="Times New Roman" w:cs="Times New Roman"/>
          <w:sz w:val="24"/>
          <w:szCs w:val="24"/>
        </w:rPr>
        <w:t xml:space="preserve"> Dzīvokļa īpašuma likumā, lai nodrošinātu dzīvokļu īpašnieku kopības kā tiesību subjekta reģistrāciju (24-TA-1537</w:t>
      </w:r>
      <w:r w:rsidR="00B06C58" w:rsidRPr="001B3DCB">
        <w:rPr>
          <w:rFonts w:ascii="Times New Roman" w:hAnsi="Times New Roman" w:cs="Times New Roman"/>
          <w:sz w:val="24"/>
          <w:szCs w:val="24"/>
        </w:rPr>
        <w:t>, kas šobrīd atrodas</w:t>
      </w:r>
      <w:r w:rsidRPr="00692ECB">
        <w:rPr>
          <w:rFonts w:ascii="Times New Roman" w:hAnsi="Times New Roman" w:cs="Times New Roman"/>
          <w:sz w:val="24"/>
          <w:szCs w:val="24"/>
        </w:rPr>
        <w:t xml:space="preserve"> saskaņošanā</w:t>
      </w:r>
      <w:r w:rsidRPr="001B3DCB">
        <w:rPr>
          <w:rFonts w:ascii="Times New Roman" w:hAnsi="Times New Roman" w:cs="Times New Roman"/>
          <w:sz w:val="24"/>
          <w:szCs w:val="24"/>
        </w:rPr>
        <w:t>)</w:t>
      </w:r>
      <w:r w:rsidR="00B06C58">
        <w:rPr>
          <w:rFonts w:ascii="Times New Roman" w:hAnsi="Times New Roman" w:cs="Times New Roman"/>
          <w:sz w:val="24"/>
          <w:szCs w:val="24"/>
        </w:rPr>
        <w:t>.</w:t>
      </w:r>
      <w:r w:rsidRPr="00692ECB">
        <w:rPr>
          <w:rFonts w:ascii="Times New Roman" w:hAnsi="Times New Roman" w:cs="Times New Roman"/>
          <w:sz w:val="24"/>
          <w:szCs w:val="24"/>
        </w:rPr>
        <w:t xml:space="preserve"> Papildus </w:t>
      </w:r>
      <w:r w:rsidR="00C737E8">
        <w:rPr>
          <w:rFonts w:ascii="Times New Roman" w:hAnsi="Times New Roman" w:cs="Times New Roman"/>
          <w:sz w:val="24"/>
          <w:szCs w:val="24"/>
        </w:rPr>
        <w:t>ir</w:t>
      </w:r>
      <w:r w:rsidRPr="00692ECB">
        <w:rPr>
          <w:rFonts w:ascii="Times New Roman" w:hAnsi="Times New Roman" w:cs="Times New Roman"/>
          <w:sz w:val="24"/>
          <w:szCs w:val="24"/>
        </w:rPr>
        <w:t xml:space="preserve"> sagatavots jauns regulējums (grozījumi Dzīvojamo māju pārvaldīšanas likumā</w:t>
      </w:r>
      <w:r w:rsidR="001155BC">
        <w:rPr>
          <w:rFonts w:ascii="Times New Roman" w:hAnsi="Times New Roman" w:cs="Times New Roman"/>
          <w:sz w:val="24"/>
          <w:szCs w:val="24"/>
        </w:rPr>
        <w:t xml:space="preserve"> - </w:t>
      </w:r>
      <w:r w:rsidR="001155BC" w:rsidRPr="000061E9">
        <w:rPr>
          <w:rFonts w:ascii="Times New Roman" w:hAnsi="Times New Roman" w:cs="Times New Roman"/>
          <w:sz w:val="24"/>
          <w:szCs w:val="24"/>
        </w:rPr>
        <w:t>823/Lp14</w:t>
      </w:r>
      <w:r w:rsidRPr="00692ECB">
        <w:rPr>
          <w:rFonts w:ascii="Times New Roman" w:hAnsi="Times New Roman" w:cs="Times New Roman"/>
          <w:sz w:val="24"/>
          <w:szCs w:val="24"/>
        </w:rPr>
        <w:t>), lai pārvaldnieks renovācijas procesā uz likuma pamata (tātad bez īpaša īpašnieku pilnvarojuma) varētu pasūtīt tehnisko dokumentāciju, tāmes par izmaksām, kā arī noteiktos gadījumos ierosināt būvniecību (</w:t>
      </w:r>
      <w:r w:rsidR="00420633">
        <w:rPr>
          <w:rFonts w:ascii="Times New Roman" w:hAnsi="Times New Roman" w:cs="Times New Roman"/>
          <w:sz w:val="24"/>
          <w:szCs w:val="24"/>
        </w:rPr>
        <w:t>likumprojekts šobrīd nodots Saeimas</w:t>
      </w:r>
      <w:r w:rsidR="0097254A">
        <w:rPr>
          <w:rFonts w:ascii="Times New Roman" w:hAnsi="Times New Roman" w:cs="Times New Roman"/>
          <w:sz w:val="24"/>
          <w:szCs w:val="24"/>
        </w:rPr>
        <w:t xml:space="preserve"> </w:t>
      </w:r>
      <w:r w:rsidR="0097254A" w:rsidRPr="0097254A">
        <w:rPr>
          <w:rFonts w:ascii="Times New Roman" w:hAnsi="Times New Roman" w:cs="Times New Roman"/>
          <w:sz w:val="24"/>
          <w:szCs w:val="24"/>
        </w:rPr>
        <w:t>Valsts pārvaldes un pašvaldības komisijai</w:t>
      </w:r>
      <w:r w:rsidR="000061E9">
        <w:rPr>
          <w:rFonts w:ascii="Times New Roman" w:hAnsi="Times New Roman" w:cs="Times New Roman"/>
          <w:sz w:val="24"/>
          <w:szCs w:val="24"/>
        </w:rPr>
        <w:t xml:space="preserve"> </w:t>
      </w:r>
      <w:r w:rsidRPr="00692ECB">
        <w:rPr>
          <w:rFonts w:ascii="Times New Roman" w:hAnsi="Times New Roman" w:cs="Times New Roman"/>
          <w:sz w:val="24"/>
          <w:szCs w:val="24"/>
        </w:rPr>
        <w:t>). Ekonomikas ministrija arī  izstrādājusi jaunu regulējumu (grozījumi Dzīvokļa īpašuma likumā</w:t>
      </w:r>
      <w:r w:rsidR="001155BC">
        <w:rPr>
          <w:rFonts w:ascii="Times New Roman" w:hAnsi="Times New Roman" w:cs="Times New Roman"/>
          <w:sz w:val="24"/>
          <w:szCs w:val="24"/>
        </w:rPr>
        <w:t xml:space="preserve"> - </w:t>
      </w:r>
      <w:r w:rsidR="001155BC" w:rsidRPr="00FA1982">
        <w:rPr>
          <w:rFonts w:ascii="Times New Roman" w:hAnsi="Times New Roman" w:cs="Times New Roman"/>
          <w:sz w:val="24"/>
          <w:szCs w:val="24"/>
        </w:rPr>
        <w:t>773/Lp14</w:t>
      </w:r>
      <w:r w:rsidRPr="00692ECB">
        <w:rPr>
          <w:rFonts w:ascii="Times New Roman" w:hAnsi="Times New Roman" w:cs="Times New Roman"/>
          <w:sz w:val="24"/>
          <w:szCs w:val="24"/>
        </w:rPr>
        <w:t>), lai ievestu principu “parāds tiek piesaistīts dzīvoklim” (reālnastas)</w:t>
      </w:r>
      <w:r w:rsidR="00635DF9">
        <w:rPr>
          <w:rFonts w:ascii="Times New Roman" w:hAnsi="Times New Roman" w:cs="Times New Roman"/>
          <w:sz w:val="24"/>
          <w:szCs w:val="24"/>
        </w:rPr>
        <w:t xml:space="preserve">, kas Saeimā </w:t>
      </w:r>
      <w:r w:rsidRPr="00692ECB">
        <w:rPr>
          <w:rFonts w:ascii="Times New Roman" w:hAnsi="Times New Roman" w:cs="Times New Roman"/>
          <w:sz w:val="24"/>
          <w:szCs w:val="24"/>
        </w:rPr>
        <w:t xml:space="preserve">apstiprināts </w:t>
      </w:r>
      <w:r w:rsidR="00635DF9">
        <w:rPr>
          <w:rFonts w:ascii="Times New Roman" w:hAnsi="Times New Roman" w:cs="Times New Roman"/>
          <w:sz w:val="24"/>
          <w:szCs w:val="24"/>
        </w:rPr>
        <w:t>1.lasījumā.</w:t>
      </w:r>
      <w:r w:rsidRPr="00692ECB">
        <w:rPr>
          <w:rFonts w:ascii="Times New Roman" w:hAnsi="Times New Roman" w:cs="Times New Roman"/>
          <w:sz w:val="24"/>
          <w:szCs w:val="24"/>
        </w:rPr>
        <w:t xml:space="preserve"> Papildus tam</w:t>
      </w:r>
      <w:r w:rsidR="00670E85">
        <w:rPr>
          <w:rFonts w:ascii="Times New Roman" w:hAnsi="Times New Roman" w:cs="Times New Roman"/>
          <w:sz w:val="24"/>
          <w:szCs w:val="24"/>
        </w:rPr>
        <w:t xml:space="preserve"> aktuāla ir</w:t>
      </w:r>
      <w:r w:rsidRPr="00692ECB">
        <w:rPr>
          <w:rFonts w:ascii="Times New Roman" w:hAnsi="Times New Roman" w:cs="Times New Roman"/>
          <w:sz w:val="24"/>
          <w:szCs w:val="24"/>
        </w:rPr>
        <w:t xml:space="preserve"> pārvaldnieku tiesību un pienākumu precizēšana, </w:t>
      </w:r>
      <w:r w:rsidR="00670E85">
        <w:rPr>
          <w:rFonts w:ascii="Times New Roman" w:hAnsi="Times New Roman" w:cs="Times New Roman"/>
          <w:sz w:val="24"/>
          <w:szCs w:val="24"/>
        </w:rPr>
        <w:t>un to</w:t>
      </w:r>
      <w:r w:rsidRPr="00692ECB">
        <w:rPr>
          <w:rFonts w:ascii="Times New Roman" w:hAnsi="Times New Roman" w:cs="Times New Roman"/>
          <w:sz w:val="24"/>
          <w:szCs w:val="24"/>
        </w:rPr>
        <w:t xml:space="preserve"> lomas stiprināšana ēku atjaunošanas procesu vadībā, kā arī pienākums dzīvokļu īpašnieku kopībām veidot obligātos uzkrājumus</w:t>
      </w:r>
      <w:r w:rsidR="00670E85">
        <w:rPr>
          <w:rFonts w:ascii="Times New Roman" w:hAnsi="Times New Roman" w:cs="Times New Roman"/>
          <w:sz w:val="24"/>
          <w:szCs w:val="24"/>
        </w:rPr>
        <w:t xml:space="preserve">. </w:t>
      </w:r>
      <w:r w:rsidR="00647390">
        <w:rPr>
          <w:rFonts w:ascii="Times New Roman" w:hAnsi="Times New Roman" w:cs="Times New Roman"/>
          <w:sz w:val="24"/>
          <w:szCs w:val="24"/>
        </w:rPr>
        <w:t xml:space="preserve">Minēto </w:t>
      </w:r>
      <w:r w:rsidR="0030692A">
        <w:rPr>
          <w:rFonts w:ascii="Times New Roman" w:hAnsi="Times New Roman" w:cs="Times New Roman"/>
          <w:sz w:val="24"/>
          <w:szCs w:val="24"/>
        </w:rPr>
        <w:t>aktualitāšu ietveršana normatīvajos aktos paredzēta ar j</w:t>
      </w:r>
      <w:r w:rsidRPr="00692ECB">
        <w:rPr>
          <w:rFonts w:ascii="Times New Roman" w:hAnsi="Times New Roman" w:cs="Times New Roman"/>
          <w:sz w:val="24"/>
          <w:szCs w:val="24"/>
        </w:rPr>
        <w:t>aun</w:t>
      </w:r>
      <w:r w:rsidR="0030692A">
        <w:rPr>
          <w:rFonts w:ascii="Times New Roman" w:hAnsi="Times New Roman" w:cs="Times New Roman"/>
          <w:sz w:val="24"/>
          <w:szCs w:val="24"/>
        </w:rPr>
        <w:t>u</w:t>
      </w:r>
      <w:r w:rsidRPr="00692ECB">
        <w:rPr>
          <w:rFonts w:ascii="Times New Roman" w:hAnsi="Times New Roman" w:cs="Times New Roman"/>
          <w:sz w:val="24"/>
          <w:szCs w:val="24"/>
        </w:rPr>
        <w:t xml:space="preserve"> Daudzdzīvokļu dzīvojamo māju pārvaldīšanas likum</w:t>
      </w:r>
      <w:r w:rsidR="0030692A">
        <w:rPr>
          <w:rFonts w:ascii="Times New Roman" w:hAnsi="Times New Roman" w:cs="Times New Roman"/>
          <w:sz w:val="24"/>
          <w:szCs w:val="24"/>
        </w:rPr>
        <w:t>u</w:t>
      </w:r>
      <w:r w:rsidRPr="00692ECB">
        <w:rPr>
          <w:rFonts w:ascii="Times New Roman" w:hAnsi="Times New Roman" w:cs="Times New Roman"/>
          <w:sz w:val="24"/>
          <w:szCs w:val="24"/>
        </w:rPr>
        <w:t>.</w:t>
      </w:r>
    </w:p>
    <w:p w14:paraId="36075043" w14:textId="567B865D" w:rsidR="00F342A8" w:rsidRDefault="00F342A8" w:rsidP="00E03E96">
      <w:pPr>
        <w:pStyle w:val="ListParagraph"/>
        <w:numPr>
          <w:ilvl w:val="0"/>
          <w:numId w:val="1"/>
        </w:numPr>
        <w:spacing w:before="120" w:after="0" w:line="240" w:lineRule="auto"/>
        <w:ind w:left="0" w:firstLine="426"/>
        <w:contextualSpacing w:val="0"/>
        <w:jc w:val="both"/>
        <w:rPr>
          <w:rFonts w:ascii="Times New Roman" w:hAnsi="Times New Roman" w:cs="Times New Roman"/>
          <w:sz w:val="24"/>
          <w:szCs w:val="24"/>
        </w:rPr>
      </w:pPr>
      <w:r w:rsidRPr="005D1CF9">
        <w:rPr>
          <w:rFonts w:ascii="Times New Roman" w:hAnsi="Times New Roman" w:cs="Times New Roman"/>
          <w:sz w:val="24"/>
          <w:szCs w:val="24"/>
        </w:rPr>
        <w:t>Ministru kabinet</w:t>
      </w:r>
      <w:r w:rsidR="003161C1">
        <w:rPr>
          <w:rFonts w:ascii="Times New Roman" w:hAnsi="Times New Roman" w:cs="Times New Roman"/>
          <w:sz w:val="24"/>
          <w:szCs w:val="24"/>
        </w:rPr>
        <w:t>ā</w:t>
      </w:r>
      <w:r w:rsidRPr="005D1CF9">
        <w:rPr>
          <w:rFonts w:ascii="Times New Roman" w:hAnsi="Times New Roman" w:cs="Times New Roman"/>
          <w:sz w:val="24"/>
          <w:szCs w:val="24"/>
        </w:rPr>
        <w:t xml:space="preserve"> </w:t>
      </w:r>
      <w:r w:rsidR="00E52624">
        <w:rPr>
          <w:rFonts w:ascii="Times New Roman" w:hAnsi="Times New Roman" w:cs="Times New Roman"/>
          <w:sz w:val="24"/>
          <w:szCs w:val="24"/>
        </w:rPr>
        <w:t>2023.gada 16.maijā</w:t>
      </w:r>
      <w:r w:rsidR="00805F2C">
        <w:rPr>
          <w:rFonts w:ascii="Times New Roman" w:hAnsi="Times New Roman" w:cs="Times New Roman"/>
          <w:sz w:val="24"/>
          <w:szCs w:val="24"/>
        </w:rPr>
        <w:t xml:space="preserve"> ir</w:t>
      </w:r>
      <w:r w:rsidR="003161C1" w:rsidRPr="005D1CF9">
        <w:rPr>
          <w:rFonts w:ascii="Times New Roman" w:hAnsi="Times New Roman" w:cs="Times New Roman"/>
          <w:sz w:val="24"/>
          <w:szCs w:val="24"/>
        </w:rPr>
        <w:t xml:space="preserve"> </w:t>
      </w:r>
      <w:r w:rsidRPr="005D1CF9">
        <w:rPr>
          <w:rFonts w:ascii="Times New Roman" w:hAnsi="Times New Roman" w:cs="Times New Roman"/>
          <w:sz w:val="24"/>
          <w:szCs w:val="24"/>
        </w:rPr>
        <w:t xml:space="preserve">apstiprināts </w:t>
      </w:r>
      <w:r w:rsidR="003161C1">
        <w:rPr>
          <w:rFonts w:ascii="Times New Roman" w:hAnsi="Times New Roman" w:cs="Times New Roman"/>
          <w:sz w:val="24"/>
          <w:szCs w:val="24"/>
        </w:rPr>
        <w:t>i</w:t>
      </w:r>
      <w:r w:rsidRPr="005D1CF9">
        <w:rPr>
          <w:rFonts w:ascii="Times New Roman" w:hAnsi="Times New Roman" w:cs="Times New Roman"/>
          <w:sz w:val="24"/>
          <w:szCs w:val="24"/>
        </w:rPr>
        <w:t>nformatīvais ziņojums</w:t>
      </w:r>
      <w:r w:rsidRPr="005D1CF9">
        <w:rPr>
          <w:rFonts w:ascii="Times New Roman" w:hAnsi="Times New Roman" w:cs="Times New Roman"/>
          <w:b/>
          <w:bCs/>
          <w:sz w:val="24"/>
          <w:szCs w:val="24"/>
        </w:rPr>
        <w:t xml:space="preserve"> “Par Latvijas kapitāla tirgus tālāku attīstību”. </w:t>
      </w:r>
      <w:r w:rsidRPr="005D1CF9">
        <w:rPr>
          <w:rFonts w:ascii="Times New Roman" w:hAnsi="Times New Roman" w:cs="Times New Roman"/>
          <w:sz w:val="24"/>
          <w:szCs w:val="24"/>
        </w:rPr>
        <w:t>Informatīvā ziņojuma mērķis ir noteikt kapitāla tirgus attīstības mērķi un virzienus vidējam termiņam, lai veicinātu finansējuma pieejamību ekonomikas izaugsmei un transformācijas veicināšanai, kā arī sniegtu ieguldījumu iespējas, nodrošinot augsta līmeņa aizsardzību ieguldītājiem.</w:t>
      </w:r>
      <w:r w:rsidRPr="005D1CF9">
        <w:rPr>
          <w:rFonts w:ascii="Times New Roman" w:hAnsi="Times New Roman" w:cs="Times New Roman"/>
          <w:b/>
          <w:bCs/>
          <w:sz w:val="24"/>
          <w:szCs w:val="24"/>
        </w:rPr>
        <w:t xml:space="preserve"> </w:t>
      </w:r>
      <w:r w:rsidR="00F13CCC">
        <w:rPr>
          <w:rFonts w:ascii="Times New Roman" w:hAnsi="Times New Roman" w:cs="Times New Roman"/>
          <w:sz w:val="24"/>
          <w:szCs w:val="24"/>
        </w:rPr>
        <w:t>Informatīvajā ziņojumā p</w:t>
      </w:r>
      <w:r w:rsidRPr="005D1CF9">
        <w:rPr>
          <w:rFonts w:ascii="Times New Roman" w:hAnsi="Times New Roman" w:cs="Times New Roman"/>
          <w:sz w:val="24"/>
          <w:szCs w:val="24"/>
        </w:rPr>
        <w:t>aredz</w:t>
      </w:r>
      <w:r w:rsidR="00F13CCC">
        <w:rPr>
          <w:rFonts w:ascii="Times New Roman" w:hAnsi="Times New Roman" w:cs="Times New Roman"/>
          <w:sz w:val="24"/>
          <w:szCs w:val="24"/>
        </w:rPr>
        <w:t>ē</w:t>
      </w:r>
      <w:r w:rsidRPr="005D1CF9">
        <w:rPr>
          <w:rFonts w:ascii="Times New Roman" w:hAnsi="Times New Roman" w:cs="Times New Roman"/>
          <w:sz w:val="24"/>
          <w:szCs w:val="24"/>
        </w:rPr>
        <w:t>t</w:t>
      </w:r>
      <w:r w:rsidR="00DB3867">
        <w:rPr>
          <w:rFonts w:ascii="Times New Roman" w:hAnsi="Times New Roman" w:cs="Times New Roman"/>
          <w:sz w:val="24"/>
          <w:szCs w:val="24"/>
        </w:rPr>
        <w:t>a</w:t>
      </w:r>
      <w:r w:rsidRPr="005D1CF9">
        <w:rPr>
          <w:rFonts w:ascii="Times New Roman" w:hAnsi="Times New Roman" w:cs="Times New Roman"/>
          <w:sz w:val="24"/>
          <w:szCs w:val="24"/>
        </w:rPr>
        <w:t xml:space="preserve"> akciju tirgus kapitalizācijas palielināšana </w:t>
      </w:r>
      <w:r w:rsidR="004B0DB8">
        <w:rPr>
          <w:rFonts w:ascii="Times New Roman" w:hAnsi="Times New Roman" w:cs="Times New Roman"/>
          <w:sz w:val="24"/>
          <w:szCs w:val="24"/>
        </w:rPr>
        <w:t>–</w:t>
      </w:r>
      <w:r w:rsidRPr="005D1CF9">
        <w:rPr>
          <w:rFonts w:ascii="Times New Roman" w:hAnsi="Times New Roman" w:cs="Times New Roman"/>
          <w:sz w:val="24"/>
          <w:szCs w:val="24"/>
        </w:rPr>
        <w:t xml:space="preserve"> </w:t>
      </w:r>
      <w:r w:rsidR="006025CC">
        <w:rPr>
          <w:rFonts w:ascii="Times New Roman" w:hAnsi="Times New Roman" w:cs="Times New Roman"/>
          <w:sz w:val="24"/>
          <w:szCs w:val="24"/>
        </w:rPr>
        <w:t>nosak</w:t>
      </w:r>
      <w:r w:rsidR="004B0DB8">
        <w:rPr>
          <w:rFonts w:ascii="Times New Roman" w:hAnsi="Times New Roman" w:cs="Times New Roman"/>
          <w:sz w:val="24"/>
          <w:szCs w:val="24"/>
        </w:rPr>
        <w:t xml:space="preserve">ot mērķi </w:t>
      </w:r>
      <w:r w:rsidR="00B45B69">
        <w:rPr>
          <w:rFonts w:ascii="Times New Roman" w:hAnsi="Times New Roman" w:cs="Times New Roman"/>
          <w:sz w:val="24"/>
          <w:szCs w:val="24"/>
        </w:rPr>
        <w:t>sasniegt</w:t>
      </w:r>
      <w:r w:rsidRPr="005D1CF9">
        <w:rPr>
          <w:rFonts w:ascii="Times New Roman" w:hAnsi="Times New Roman" w:cs="Times New Roman"/>
          <w:sz w:val="24"/>
          <w:szCs w:val="24"/>
        </w:rPr>
        <w:t xml:space="preserve"> kapitalizācijas apmēru pret IKP 9% apmērā 2027.gadā. Vienlaikus informatīvais ziņojums paredz pasākumu kopumu valsts kapitālsabiedrību finansējum</w:t>
      </w:r>
      <w:r w:rsidR="002208E4">
        <w:rPr>
          <w:rFonts w:ascii="Times New Roman" w:hAnsi="Times New Roman" w:cs="Times New Roman"/>
          <w:sz w:val="24"/>
          <w:szCs w:val="24"/>
        </w:rPr>
        <w:t>a</w:t>
      </w:r>
      <w:r w:rsidRPr="005D1CF9">
        <w:rPr>
          <w:rFonts w:ascii="Times New Roman" w:hAnsi="Times New Roman" w:cs="Times New Roman"/>
          <w:sz w:val="24"/>
          <w:szCs w:val="24"/>
        </w:rPr>
        <w:t xml:space="preserve"> piesaistei kapitāla tirgū, kā arī pasākum</w:t>
      </w:r>
      <w:r w:rsidR="002208E4">
        <w:rPr>
          <w:rFonts w:ascii="Times New Roman" w:hAnsi="Times New Roman" w:cs="Times New Roman"/>
          <w:sz w:val="24"/>
          <w:szCs w:val="24"/>
        </w:rPr>
        <w:t>us</w:t>
      </w:r>
      <w:r w:rsidRPr="005D1CF9">
        <w:rPr>
          <w:rFonts w:ascii="Times New Roman" w:hAnsi="Times New Roman" w:cs="Times New Roman"/>
          <w:sz w:val="24"/>
          <w:szCs w:val="24"/>
        </w:rPr>
        <w:t xml:space="preserve">, kas paredz paaugstināt iedzīvotāju kā investoru aktivitāti kapitāla tirgū. </w:t>
      </w:r>
      <w:r>
        <w:rPr>
          <w:rFonts w:ascii="Times New Roman" w:hAnsi="Times New Roman" w:cs="Times New Roman"/>
          <w:sz w:val="24"/>
          <w:szCs w:val="24"/>
        </w:rPr>
        <w:t>Lai virzītos uz Latvijas definēto mērķi</w:t>
      </w:r>
      <w:r w:rsidR="005D360D">
        <w:rPr>
          <w:rFonts w:ascii="Times New Roman" w:hAnsi="Times New Roman" w:cs="Times New Roman"/>
          <w:sz w:val="24"/>
          <w:szCs w:val="24"/>
        </w:rPr>
        <w:t>,</w:t>
      </w:r>
      <w:r>
        <w:rPr>
          <w:rFonts w:ascii="Times New Roman" w:hAnsi="Times New Roman" w:cs="Times New Roman"/>
          <w:sz w:val="24"/>
          <w:szCs w:val="24"/>
        </w:rPr>
        <w:t xml:space="preserve"> palielinot akciju tirgus kapitalizāciju līdz 9%, ko lielā mērā var sekmēt </w:t>
      </w:r>
      <w:r w:rsidRPr="005D1CF9">
        <w:rPr>
          <w:rFonts w:ascii="Times New Roman" w:hAnsi="Times New Roman" w:cs="Times New Roman"/>
          <w:sz w:val="24"/>
          <w:szCs w:val="24"/>
        </w:rPr>
        <w:t xml:space="preserve">valsts kapitālsabiedrību finansējumu </w:t>
      </w:r>
      <w:r w:rsidRPr="005D1CF9">
        <w:rPr>
          <w:rFonts w:ascii="Times New Roman" w:hAnsi="Times New Roman" w:cs="Times New Roman"/>
          <w:sz w:val="24"/>
          <w:szCs w:val="24"/>
        </w:rPr>
        <w:lastRenderedPageBreak/>
        <w:t>piesaistei kapitāla tirgū</w:t>
      </w:r>
      <w:r w:rsidR="00DF2FD9">
        <w:rPr>
          <w:rFonts w:ascii="Times New Roman" w:hAnsi="Times New Roman" w:cs="Times New Roman"/>
          <w:sz w:val="24"/>
          <w:szCs w:val="24"/>
        </w:rPr>
        <w:t>,</w:t>
      </w:r>
      <w:r>
        <w:rPr>
          <w:rFonts w:ascii="Times New Roman" w:hAnsi="Times New Roman" w:cs="Times New Roman"/>
          <w:sz w:val="24"/>
          <w:szCs w:val="24"/>
        </w:rPr>
        <w:t xml:space="preserve"> būtu izvērtējama jautājuma aktualizācija ministru prezidentes vadītās l</w:t>
      </w:r>
      <w:r w:rsidRPr="00DA5CB5">
        <w:rPr>
          <w:rFonts w:ascii="Times New Roman" w:hAnsi="Times New Roman" w:cs="Times New Roman"/>
          <w:sz w:val="24"/>
          <w:szCs w:val="24"/>
        </w:rPr>
        <w:t>ielo un stratēģiski nozīmīgo investīciju projektu koordinācijas padom</w:t>
      </w:r>
      <w:r>
        <w:rPr>
          <w:rFonts w:ascii="Times New Roman" w:hAnsi="Times New Roman" w:cs="Times New Roman"/>
          <w:sz w:val="24"/>
          <w:szCs w:val="24"/>
        </w:rPr>
        <w:t xml:space="preserve">ē. </w:t>
      </w:r>
    </w:p>
    <w:p w14:paraId="04815B48" w14:textId="02B3CEE0" w:rsidR="00B95369" w:rsidRDefault="00F342A8" w:rsidP="00E03E96">
      <w:pPr>
        <w:pStyle w:val="ListParagraph"/>
        <w:numPr>
          <w:ilvl w:val="0"/>
          <w:numId w:val="1"/>
        </w:numPr>
        <w:spacing w:before="120" w:after="0" w:line="240" w:lineRule="auto"/>
        <w:ind w:left="0" w:firstLine="426"/>
        <w:contextualSpacing w:val="0"/>
        <w:jc w:val="both"/>
        <w:rPr>
          <w:rFonts w:ascii="Times New Roman" w:hAnsi="Times New Roman" w:cs="Times New Roman"/>
          <w:sz w:val="24"/>
          <w:szCs w:val="24"/>
        </w:rPr>
      </w:pPr>
      <w:bookmarkStart w:id="42" w:name="_Hlk184649675"/>
      <w:bookmarkStart w:id="43" w:name="_Hlk190513764"/>
      <w:r w:rsidRPr="00E62595">
        <w:rPr>
          <w:rFonts w:ascii="Times New Roman" w:hAnsi="Times New Roman" w:cs="Times New Roman"/>
          <w:bCs/>
          <w:sz w:val="24"/>
          <w:szCs w:val="24"/>
        </w:rPr>
        <w:t xml:space="preserve">Finanšu sektora attīstības padomes </w:t>
      </w:r>
      <w:r w:rsidR="00E52624">
        <w:rPr>
          <w:rFonts w:ascii="Times New Roman" w:hAnsi="Times New Roman" w:cs="Times New Roman"/>
          <w:bCs/>
          <w:sz w:val="24"/>
          <w:szCs w:val="24"/>
        </w:rPr>
        <w:t>2024.gada 6.februāra</w:t>
      </w:r>
      <w:r w:rsidR="003161C1" w:rsidRPr="00E62595">
        <w:rPr>
          <w:rFonts w:ascii="Times New Roman" w:hAnsi="Times New Roman" w:cs="Times New Roman"/>
          <w:bCs/>
          <w:sz w:val="24"/>
          <w:szCs w:val="24"/>
        </w:rPr>
        <w:t xml:space="preserve"> </w:t>
      </w:r>
      <w:r w:rsidRPr="00E62595">
        <w:rPr>
          <w:rFonts w:ascii="Times New Roman" w:hAnsi="Times New Roman" w:cs="Times New Roman"/>
          <w:bCs/>
          <w:sz w:val="24"/>
          <w:szCs w:val="24"/>
        </w:rPr>
        <w:t>sēdē apstiprināt</w:t>
      </w:r>
      <w:r w:rsidR="003161C1">
        <w:rPr>
          <w:rFonts w:ascii="Times New Roman" w:hAnsi="Times New Roman" w:cs="Times New Roman"/>
          <w:bCs/>
          <w:sz w:val="24"/>
          <w:szCs w:val="24"/>
        </w:rPr>
        <w:t>a</w:t>
      </w:r>
      <w:r>
        <w:rPr>
          <w:rFonts w:ascii="Times New Roman" w:hAnsi="Times New Roman" w:cs="Times New Roman"/>
          <w:b/>
          <w:sz w:val="24"/>
          <w:szCs w:val="24"/>
        </w:rPr>
        <w:t xml:space="preserve"> </w:t>
      </w:r>
      <w:r w:rsidR="003161C1">
        <w:rPr>
          <w:rFonts w:ascii="Times New Roman" w:hAnsi="Times New Roman" w:cs="Times New Roman"/>
          <w:b/>
          <w:sz w:val="24"/>
          <w:szCs w:val="24"/>
        </w:rPr>
        <w:t>“</w:t>
      </w:r>
      <w:r w:rsidRPr="00692ECB">
        <w:rPr>
          <w:rFonts w:ascii="Times New Roman" w:hAnsi="Times New Roman" w:cs="Times New Roman"/>
          <w:b/>
          <w:sz w:val="24"/>
          <w:szCs w:val="24"/>
        </w:rPr>
        <w:t>Stratēģija par samērīgu NILLTPFN prasību praktiskai piemērošanai godprātīgiem klientiem, lai novērstu pārmērīgu izvairīšanos no risku uzņemšanās</w:t>
      </w:r>
      <w:r w:rsidR="003161C1">
        <w:rPr>
          <w:rFonts w:ascii="Times New Roman" w:hAnsi="Times New Roman" w:cs="Times New Roman"/>
          <w:b/>
          <w:sz w:val="24"/>
          <w:szCs w:val="24"/>
        </w:rPr>
        <w:t>”</w:t>
      </w:r>
      <w:r w:rsidRPr="00692ECB">
        <w:rPr>
          <w:rFonts w:ascii="Times New Roman" w:hAnsi="Times New Roman" w:cs="Times New Roman"/>
          <w:b/>
          <w:bCs/>
          <w:sz w:val="24"/>
          <w:szCs w:val="24"/>
        </w:rPr>
        <w:t xml:space="preserve">. </w:t>
      </w:r>
      <w:r w:rsidRPr="00692ECB">
        <w:rPr>
          <w:rFonts w:ascii="Times New Roman" w:hAnsi="Times New Roman" w:cs="Times New Roman"/>
          <w:sz w:val="24"/>
          <w:szCs w:val="24"/>
        </w:rPr>
        <w:t xml:space="preserve">Stratēģijā ietverti pasākumi pārmērīgai izvairīšanai no risku uzņemšanās, kas prasa izmaiņas normatīvajā regulējumā, kā arī problēmas, kas prasa izmaiņas uzraudzības prasību piemērošanai praksē. Par Stratēģijā iekļauto pasākumu izpildi atbildīgās iestādes ir </w:t>
      </w:r>
      <w:r w:rsidR="00AE77DC" w:rsidRPr="00832679">
        <w:rPr>
          <w:rFonts w:ascii="Times New Roman" w:hAnsi="Times New Roman" w:cs="Times New Roman"/>
          <w:sz w:val="24"/>
          <w:szCs w:val="24"/>
        </w:rPr>
        <w:t>ziņo</w:t>
      </w:r>
      <w:r w:rsidR="00AE77DC">
        <w:rPr>
          <w:rFonts w:ascii="Times New Roman" w:hAnsi="Times New Roman" w:cs="Times New Roman"/>
          <w:sz w:val="24"/>
          <w:szCs w:val="24"/>
        </w:rPr>
        <w:t>juš</w:t>
      </w:r>
      <w:r w:rsidR="00AE77DC" w:rsidRPr="00832679">
        <w:rPr>
          <w:rFonts w:ascii="Times New Roman" w:hAnsi="Times New Roman" w:cs="Times New Roman"/>
          <w:sz w:val="24"/>
          <w:szCs w:val="24"/>
        </w:rPr>
        <w:t>as Finanšu sektora attīstības padomei.</w:t>
      </w:r>
    </w:p>
    <w:p w14:paraId="69B4B68D" w14:textId="47141F45" w:rsidR="00357686" w:rsidRPr="00F073E8" w:rsidRDefault="00357686" w:rsidP="00530BE0">
      <w:pPr>
        <w:spacing w:after="0" w:line="240" w:lineRule="auto"/>
        <w:ind w:firstLine="426"/>
        <w:jc w:val="both"/>
        <w:rPr>
          <w:rFonts w:ascii="Times New Roman" w:eastAsia="Times New Roman" w:hAnsi="Times New Roman" w:cs="Times New Roman"/>
          <w:sz w:val="24"/>
          <w:szCs w:val="24"/>
        </w:rPr>
      </w:pPr>
      <w:r w:rsidRPr="00F073E8">
        <w:rPr>
          <w:rFonts w:ascii="Times New Roman" w:hAnsi="Times New Roman" w:cs="Times New Roman"/>
          <w:sz w:val="24"/>
          <w:szCs w:val="24"/>
        </w:rPr>
        <w:t>Būtiskākie Latvijas Bankas paveiktie pasākumi 2024.gadā izstrādātās stratēģijas finanšu pakalpojumu pieejamības ietvaros</w:t>
      </w:r>
      <w:r w:rsidR="00715B23" w:rsidRPr="00F073E8">
        <w:rPr>
          <w:rFonts w:ascii="Times New Roman" w:hAnsi="Times New Roman" w:cs="Times New Roman"/>
          <w:sz w:val="24"/>
          <w:szCs w:val="24"/>
        </w:rPr>
        <w:t xml:space="preserve"> ir </w:t>
      </w:r>
      <w:r w:rsidRPr="00F073E8">
        <w:rPr>
          <w:rFonts w:ascii="Times New Roman" w:eastAsia="Times New Roman" w:hAnsi="Times New Roman" w:cs="Times New Roman"/>
          <w:sz w:val="24"/>
          <w:szCs w:val="24"/>
        </w:rPr>
        <w:t>pārskatīti un grozīti Latvijas Bankas noteikumi, samazinot administratīvo slogu un veicinot riskos balstītas pieejas piemērošanu, piemēram</w:t>
      </w:r>
      <w:r w:rsidR="00650A17" w:rsidRPr="00F073E8">
        <w:rPr>
          <w:rFonts w:ascii="Times New Roman" w:eastAsia="Times New Roman" w:hAnsi="Times New Roman" w:cs="Times New Roman"/>
          <w:sz w:val="24"/>
          <w:szCs w:val="24"/>
        </w:rPr>
        <w:t xml:space="preserve"> atcelti divi noteikumi, kas reglamentēja klientu – finanšu iestāžu un klientu – korespondentbanku izpētes veikšanu, pārskatītās prasības integrējot noteikumos par klientu izpētes veikšanu un izveidojot jaunu, uz praktiskiem piemēriem balstītu nodaļu AML Rokasgrāmatā</w:t>
      </w:r>
      <w:r w:rsidR="008B4AAC" w:rsidRPr="00F073E8">
        <w:rPr>
          <w:rStyle w:val="FootnoteReference"/>
          <w:rFonts w:ascii="Times New Roman" w:eastAsia="Times New Roman" w:hAnsi="Times New Roman" w:cs="Times New Roman"/>
          <w:sz w:val="24"/>
          <w:szCs w:val="24"/>
        </w:rPr>
        <w:footnoteReference w:id="15"/>
      </w:r>
      <w:r w:rsidR="00E75C84" w:rsidRPr="00F073E8">
        <w:rPr>
          <w:rFonts w:ascii="Times New Roman" w:eastAsia="Times New Roman" w:hAnsi="Times New Roman" w:cs="Times New Roman"/>
          <w:sz w:val="24"/>
          <w:szCs w:val="24"/>
        </w:rPr>
        <w:t xml:space="preserve">; kā arī </w:t>
      </w:r>
      <w:r w:rsidRPr="00F073E8">
        <w:rPr>
          <w:rFonts w:ascii="Times New Roman" w:eastAsia="Times New Roman" w:hAnsi="Times New Roman" w:cs="Times New Roman"/>
          <w:sz w:val="24"/>
          <w:szCs w:val="24"/>
        </w:rPr>
        <w:t>grozīti noteikumi par klientu izpētes veikšanu</w:t>
      </w:r>
      <w:r w:rsidR="007552AF" w:rsidRPr="00F073E8">
        <w:rPr>
          <w:rStyle w:val="FootnoteReference"/>
          <w:rFonts w:ascii="Times New Roman" w:eastAsia="Times New Roman" w:hAnsi="Times New Roman" w:cs="Times New Roman"/>
          <w:sz w:val="24"/>
          <w:szCs w:val="24"/>
        </w:rPr>
        <w:footnoteReference w:id="16"/>
      </w:r>
      <w:r w:rsidRPr="00F073E8">
        <w:rPr>
          <w:rFonts w:ascii="Times New Roman" w:eastAsia="Times New Roman" w:hAnsi="Times New Roman" w:cs="Times New Roman"/>
          <w:sz w:val="24"/>
          <w:szCs w:val="24"/>
        </w:rPr>
        <w:t>, kuros veikti vairāki būtiski precizējumi:</w:t>
      </w:r>
      <w:r w:rsidRPr="00F073E8">
        <w:rPr>
          <w:rFonts w:ascii="Times New Roman" w:eastAsia="Times New Roman" w:hAnsi="Times New Roman" w:cs="Times New Roman"/>
          <w:b/>
          <w:sz w:val="24"/>
          <w:szCs w:val="24"/>
        </w:rPr>
        <w:t xml:space="preserve"> </w:t>
      </w:r>
    </w:p>
    <w:p w14:paraId="54CC1CCF" w14:textId="77777777" w:rsidR="00357686" w:rsidRPr="00F073E8" w:rsidRDefault="00357686" w:rsidP="00253218">
      <w:pPr>
        <w:numPr>
          <w:ilvl w:val="2"/>
          <w:numId w:val="40"/>
        </w:numPr>
        <w:spacing w:after="0" w:line="240" w:lineRule="auto"/>
        <w:ind w:left="426"/>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 xml:space="preserve">pienākums veikt saistīto klientu grupu noskaidrošanu tikai paaugstināta riska gadījumos, kad veicama klientu padziļinātā izpēte (iepriekš saistīto klientu grupu noskaidrošana bija veicama visos gadījumos); </w:t>
      </w:r>
    </w:p>
    <w:p w14:paraId="357A0605" w14:textId="77777777" w:rsidR="00357686" w:rsidRPr="00F073E8" w:rsidRDefault="00357686" w:rsidP="00253218">
      <w:pPr>
        <w:numPr>
          <w:ilvl w:val="2"/>
          <w:numId w:val="40"/>
        </w:numPr>
        <w:spacing w:after="0" w:line="240" w:lineRule="auto"/>
        <w:ind w:left="426"/>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 xml:space="preserve">izslēgts konkrēts termiņš (35 dienas) padziļinātās izpētes veikšanai, un finanšu iestādēm būs pienākums pašām noteikt izpētes termiņu, ņemot vērā riskos balstītu pieeju; </w:t>
      </w:r>
    </w:p>
    <w:p w14:paraId="2545B8F9" w14:textId="77777777" w:rsidR="00357686" w:rsidRPr="00F073E8" w:rsidRDefault="00357686" w:rsidP="00253218">
      <w:pPr>
        <w:numPr>
          <w:ilvl w:val="2"/>
          <w:numId w:val="40"/>
        </w:numPr>
        <w:spacing w:after="0" w:line="240" w:lineRule="auto"/>
        <w:ind w:left="426"/>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 xml:space="preserve">izslēgta norma par pienākumu noskaidrot specifisku klienta saikni ar Latviju. </w:t>
      </w:r>
    </w:p>
    <w:p w14:paraId="6E744535" w14:textId="0C208812" w:rsidR="00357686" w:rsidRPr="00F073E8" w:rsidRDefault="00530BE0" w:rsidP="00530BE0">
      <w:pPr>
        <w:spacing w:after="0" w:line="240" w:lineRule="auto"/>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 xml:space="preserve">Tāpat ir </w:t>
      </w:r>
      <w:r w:rsidR="00357686" w:rsidRPr="00F073E8">
        <w:rPr>
          <w:rFonts w:ascii="Times New Roman" w:eastAsia="Times New Roman" w:hAnsi="Times New Roman" w:cs="Times New Roman"/>
          <w:sz w:val="24"/>
          <w:szCs w:val="24"/>
        </w:rPr>
        <w:t xml:space="preserve">veikta tematiskā pārbaude visās kredītiestādēs un ES dalībvalstu filiālēs par finanšu pakalpojumu pieejamību un riskos balstītas pieejas piemērošanu: </w:t>
      </w:r>
    </w:p>
    <w:p w14:paraId="7D8FFA36" w14:textId="74921EE4" w:rsidR="00357686" w:rsidRPr="00F073E8" w:rsidRDefault="00357686" w:rsidP="00253218">
      <w:pPr>
        <w:numPr>
          <w:ilvl w:val="1"/>
          <w:numId w:val="41"/>
        </w:numPr>
        <w:spacing w:after="0" w:line="240" w:lineRule="auto"/>
        <w:ind w:left="426"/>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publicētas vadlīnijas</w:t>
      </w:r>
      <w:r w:rsidR="00E20AB4" w:rsidRPr="00F073E8">
        <w:rPr>
          <w:rStyle w:val="FootnoteReference"/>
          <w:rFonts w:ascii="Times New Roman" w:eastAsia="Times New Roman" w:hAnsi="Times New Roman" w:cs="Times New Roman"/>
          <w:sz w:val="24"/>
          <w:szCs w:val="24"/>
        </w:rPr>
        <w:footnoteReference w:id="17"/>
      </w:r>
      <w:r w:rsidRPr="00F073E8">
        <w:rPr>
          <w:rFonts w:ascii="Times New Roman" w:eastAsia="Times New Roman" w:hAnsi="Times New Roman" w:cs="Times New Roman"/>
          <w:sz w:val="24"/>
          <w:szCs w:val="24"/>
        </w:rPr>
        <w:t xml:space="preserve"> efektīvas finanšu iekļaušanas nodrošināšanai, kur cita starpā sniegti labās un nevēlamās prakses ieteikumi attiecībā uz efektīvu komunikāciju ar klientiem, tostarp sūdzību izvērtēšanu un  informācijas publicēšanu par kredītiestādes mērķa klientiem</w:t>
      </w:r>
      <w:r w:rsidRPr="00F073E8">
        <w:rPr>
          <w:rFonts w:ascii="Times New Roman" w:eastAsia="Times New Roman" w:hAnsi="Times New Roman" w:cs="Times New Roman"/>
          <w:b/>
          <w:sz w:val="24"/>
          <w:szCs w:val="24"/>
        </w:rPr>
        <w:t xml:space="preserve">; </w:t>
      </w:r>
    </w:p>
    <w:p w14:paraId="177EE27B" w14:textId="6E63A2E2" w:rsidR="00357686" w:rsidRPr="00F073E8" w:rsidRDefault="00357686" w:rsidP="00253218">
      <w:pPr>
        <w:numPr>
          <w:ilvl w:val="1"/>
          <w:numId w:val="41"/>
        </w:numPr>
        <w:spacing w:after="0" w:line="240" w:lineRule="auto"/>
        <w:ind w:left="426"/>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sniegtas individuālas rekomendācijas un veikti individuāli uzraudzības pasākumi attiecībā uz samērīgu NILLTPFN prasību piemērošanu, ievērojot tematiskajā pārbaudē konstatētos novērojumus, kā arī pamatkont</w:t>
      </w:r>
      <w:r w:rsidR="003A3315">
        <w:rPr>
          <w:rFonts w:ascii="Times New Roman" w:eastAsia="Times New Roman" w:hAnsi="Times New Roman" w:cs="Times New Roman"/>
          <w:sz w:val="24"/>
          <w:szCs w:val="24"/>
        </w:rPr>
        <w:t>u</w:t>
      </w:r>
      <w:r w:rsidRPr="00F073E8">
        <w:rPr>
          <w:rFonts w:ascii="Times New Roman" w:eastAsia="Times New Roman" w:hAnsi="Times New Roman" w:cs="Times New Roman"/>
          <w:sz w:val="24"/>
          <w:szCs w:val="24"/>
        </w:rPr>
        <w:t xml:space="preserve"> piedāvāšanu, cenu politikas veidošanu, klientu apkalpošanas un komunikācijas kvalitātes stiprināšanu.</w:t>
      </w:r>
      <w:r w:rsidRPr="00F073E8">
        <w:rPr>
          <w:rFonts w:ascii="Times New Roman" w:eastAsia="Times New Roman" w:hAnsi="Times New Roman" w:cs="Times New Roman"/>
          <w:b/>
          <w:sz w:val="24"/>
          <w:szCs w:val="24"/>
        </w:rPr>
        <w:t xml:space="preserve"> </w:t>
      </w:r>
    </w:p>
    <w:p w14:paraId="5FC7DEF4" w14:textId="31511297" w:rsidR="00357686" w:rsidRPr="008B44DA" w:rsidRDefault="009E2F35" w:rsidP="009E2F35">
      <w:pPr>
        <w:spacing w:after="0" w:line="240" w:lineRule="auto"/>
        <w:jc w:val="both"/>
        <w:rPr>
          <w:rFonts w:ascii="Times New Roman" w:eastAsia="Times New Roman" w:hAnsi="Times New Roman" w:cs="Times New Roman"/>
          <w:sz w:val="24"/>
          <w:szCs w:val="24"/>
        </w:rPr>
      </w:pPr>
      <w:r w:rsidRPr="00F073E8">
        <w:rPr>
          <w:rFonts w:ascii="Times New Roman" w:eastAsia="Times New Roman" w:hAnsi="Times New Roman" w:cs="Times New Roman"/>
          <w:sz w:val="24"/>
          <w:szCs w:val="24"/>
        </w:rPr>
        <w:t xml:space="preserve">Ir </w:t>
      </w:r>
      <w:r w:rsidR="00357686" w:rsidRPr="00F073E8">
        <w:rPr>
          <w:rFonts w:ascii="Times New Roman" w:eastAsia="Times New Roman" w:hAnsi="Times New Roman" w:cs="Times New Roman"/>
          <w:sz w:val="24"/>
          <w:szCs w:val="24"/>
        </w:rPr>
        <w:t xml:space="preserve">organizētas individuālas sarunas ar lielākajām finanšu iestādēm (kopskaitā 8), lai skaidrotu </w:t>
      </w:r>
      <w:r w:rsidR="00357686" w:rsidRPr="008B44DA">
        <w:rPr>
          <w:rFonts w:ascii="Times New Roman" w:eastAsia="Times New Roman" w:hAnsi="Times New Roman" w:cs="Times New Roman"/>
          <w:sz w:val="24"/>
          <w:szCs w:val="24"/>
        </w:rPr>
        <w:t xml:space="preserve">riskos balstītas pieejas samērīgu piemērošanu un pārrunātu citus aktuālus jautājumus; </w:t>
      </w:r>
      <w:r w:rsidR="00CE7542" w:rsidRPr="008B44DA">
        <w:rPr>
          <w:rFonts w:ascii="Times New Roman" w:eastAsia="Times New Roman" w:hAnsi="Times New Roman" w:cs="Times New Roman"/>
          <w:sz w:val="24"/>
          <w:szCs w:val="24"/>
        </w:rPr>
        <w:t xml:space="preserve">kā arī </w:t>
      </w:r>
      <w:r w:rsidR="00357686" w:rsidRPr="008B44DA">
        <w:rPr>
          <w:rFonts w:ascii="Times New Roman" w:eastAsia="Times New Roman" w:hAnsi="Times New Roman" w:cs="Times New Roman"/>
          <w:b/>
          <w:sz w:val="24"/>
          <w:szCs w:val="24"/>
        </w:rPr>
        <w:t>AML Rokasgrāmata</w:t>
      </w:r>
      <w:r w:rsidR="00357686" w:rsidRPr="008B44DA">
        <w:rPr>
          <w:rFonts w:ascii="Times New Roman" w:eastAsia="Times New Roman" w:hAnsi="Times New Roman" w:cs="Times New Roman"/>
          <w:sz w:val="24"/>
          <w:szCs w:val="24"/>
        </w:rPr>
        <w:t xml:space="preserve"> </w:t>
      </w:r>
      <w:r w:rsidR="00CE7542" w:rsidRPr="008B44DA">
        <w:rPr>
          <w:rFonts w:ascii="Times New Roman" w:eastAsia="Times New Roman" w:hAnsi="Times New Roman" w:cs="Times New Roman"/>
          <w:sz w:val="24"/>
          <w:szCs w:val="24"/>
        </w:rPr>
        <w:t xml:space="preserve">ir </w:t>
      </w:r>
      <w:r w:rsidR="00CC4A52" w:rsidRPr="008B44DA">
        <w:rPr>
          <w:rFonts w:ascii="Times New Roman" w:eastAsia="Times New Roman" w:hAnsi="Times New Roman" w:cs="Times New Roman"/>
          <w:sz w:val="24"/>
          <w:szCs w:val="24"/>
        </w:rPr>
        <w:t xml:space="preserve">papildināta </w:t>
      </w:r>
      <w:r w:rsidR="00357686" w:rsidRPr="008B44DA">
        <w:rPr>
          <w:rFonts w:ascii="Times New Roman" w:eastAsia="Times New Roman" w:hAnsi="Times New Roman" w:cs="Times New Roman"/>
          <w:sz w:val="24"/>
          <w:szCs w:val="24"/>
        </w:rPr>
        <w:t>ar praktiskiem piemēriem</w:t>
      </w:r>
      <w:r w:rsidR="00CC4A52" w:rsidRPr="008B44DA">
        <w:rPr>
          <w:rFonts w:ascii="Times New Roman" w:eastAsia="Times New Roman" w:hAnsi="Times New Roman" w:cs="Times New Roman"/>
          <w:sz w:val="24"/>
          <w:szCs w:val="24"/>
        </w:rPr>
        <w:t xml:space="preserve">, ieviešot </w:t>
      </w:r>
      <w:r w:rsidR="00357686" w:rsidRPr="008B44DA">
        <w:rPr>
          <w:rFonts w:ascii="Times New Roman" w:eastAsia="Times New Roman" w:hAnsi="Times New Roman" w:cs="Times New Roman"/>
          <w:sz w:val="24"/>
          <w:szCs w:val="24"/>
        </w:rPr>
        <w:t>jaun</w:t>
      </w:r>
      <w:r w:rsidR="00CC4A52" w:rsidRPr="008B44DA">
        <w:rPr>
          <w:rFonts w:ascii="Times New Roman" w:eastAsia="Times New Roman" w:hAnsi="Times New Roman" w:cs="Times New Roman"/>
          <w:sz w:val="24"/>
          <w:szCs w:val="24"/>
        </w:rPr>
        <w:t>u</w:t>
      </w:r>
      <w:r w:rsidR="00357686" w:rsidRPr="008B44DA">
        <w:rPr>
          <w:rFonts w:ascii="Times New Roman" w:eastAsia="Times New Roman" w:hAnsi="Times New Roman" w:cs="Times New Roman"/>
          <w:sz w:val="24"/>
          <w:szCs w:val="24"/>
        </w:rPr>
        <w:t xml:space="preserve"> nodaļ</w:t>
      </w:r>
      <w:r w:rsidR="00CC4A52" w:rsidRPr="008B44DA">
        <w:rPr>
          <w:rFonts w:ascii="Times New Roman" w:eastAsia="Times New Roman" w:hAnsi="Times New Roman" w:cs="Times New Roman"/>
          <w:sz w:val="24"/>
          <w:szCs w:val="24"/>
        </w:rPr>
        <w:t>u</w:t>
      </w:r>
      <w:r w:rsidR="00357686" w:rsidRPr="008B44DA">
        <w:rPr>
          <w:rFonts w:ascii="Times New Roman" w:eastAsia="Times New Roman" w:hAnsi="Times New Roman" w:cs="Times New Roman"/>
          <w:sz w:val="24"/>
          <w:szCs w:val="24"/>
        </w:rPr>
        <w:t xml:space="preserve"> par klientu – kredītiestāžu un finanšu iestāžu </w:t>
      </w:r>
      <w:r w:rsidR="008F1E1B" w:rsidRPr="008B44DA">
        <w:rPr>
          <w:rFonts w:ascii="Times New Roman" w:eastAsia="Times New Roman" w:hAnsi="Times New Roman" w:cs="Times New Roman"/>
          <w:sz w:val="24"/>
          <w:szCs w:val="24"/>
        </w:rPr>
        <w:t>-</w:t>
      </w:r>
      <w:r w:rsidR="00357686" w:rsidRPr="008B44DA">
        <w:rPr>
          <w:rFonts w:ascii="Times New Roman" w:eastAsia="Times New Roman" w:hAnsi="Times New Roman" w:cs="Times New Roman"/>
          <w:sz w:val="24"/>
          <w:szCs w:val="24"/>
        </w:rPr>
        <w:t xml:space="preserve"> risku pārvaldību;</w:t>
      </w:r>
      <w:r w:rsidR="00357686" w:rsidRPr="008B44DA">
        <w:rPr>
          <w:rFonts w:ascii="Times New Roman" w:eastAsia="Times New Roman" w:hAnsi="Times New Roman" w:cs="Times New Roman"/>
          <w:b/>
          <w:sz w:val="24"/>
          <w:szCs w:val="24"/>
        </w:rPr>
        <w:t xml:space="preserve"> </w:t>
      </w:r>
      <w:r w:rsidR="00357686" w:rsidRPr="008B44DA">
        <w:rPr>
          <w:rFonts w:ascii="Times New Roman" w:eastAsia="Times New Roman" w:hAnsi="Times New Roman" w:cs="Times New Roman"/>
          <w:sz w:val="24"/>
          <w:szCs w:val="24"/>
        </w:rPr>
        <w:t>precizē</w:t>
      </w:r>
      <w:r w:rsidR="00CC4A52" w:rsidRPr="008B44DA">
        <w:rPr>
          <w:rFonts w:ascii="Times New Roman" w:eastAsia="Times New Roman" w:hAnsi="Times New Roman" w:cs="Times New Roman"/>
          <w:sz w:val="24"/>
          <w:szCs w:val="24"/>
        </w:rPr>
        <w:t>jot</w:t>
      </w:r>
      <w:r w:rsidR="00357686" w:rsidRPr="008B44DA">
        <w:rPr>
          <w:rFonts w:ascii="Times New Roman" w:eastAsia="Times New Roman" w:hAnsi="Times New Roman" w:cs="Times New Roman"/>
          <w:sz w:val="24"/>
          <w:szCs w:val="24"/>
        </w:rPr>
        <w:t xml:space="preserve"> sadaļas par padziļinātās izpētes termiņu noteikšanu, savstarpēji saistītu klientu noteikšanu, saistības ar Latviju noteikšanu saistībā ar grozījumiem klientu izpētes noteikumos; </w:t>
      </w:r>
      <w:r w:rsidR="00CC4A52" w:rsidRPr="008B44DA">
        <w:rPr>
          <w:rFonts w:ascii="Times New Roman" w:eastAsia="Times New Roman" w:hAnsi="Times New Roman" w:cs="Times New Roman"/>
          <w:sz w:val="24"/>
          <w:szCs w:val="24"/>
        </w:rPr>
        <w:t xml:space="preserve">kā arī </w:t>
      </w:r>
      <w:r w:rsidR="00357686" w:rsidRPr="008B44DA">
        <w:rPr>
          <w:rFonts w:ascii="Times New Roman" w:eastAsia="Times New Roman" w:hAnsi="Times New Roman" w:cs="Times New Roman"/>
          <w:sz w:val="24"/>
          <w:szCs w:val="24"/>
        </w:rPr>
        <w:t>pārskat</w:t>
      </w:r>
      <w:r w:rsidR="00CC4A52" w:rsidRPr="008B44DA">
        <w:rPr>
          <w:rFonts w:ascii="Times New Roman" w:eastAsia="Times New Roman" w:hAnsi="Times New Roman" w:cs="Times New Roman"/>
          <w:sz w:val="24"/>
          <w:szCs w:val="24"/>
        </w:rPr>
        <w:t>ot</w:t>
      </w:r>
      <w:r w:rsidR="00357686" w:rsidRPr="008B44DA">
        <w:rPr>
          <w:rFonts w:ascii="Times New Roman" w:eastAsia="Times New Roman" w:hAnsi="Times New Roman" w:cs="Times New Roman"/>
          <w:sz w:val="24"/>
          <w:szCs w:val="24"/>
        </w:rPr>
        <w:t xml:space="preserve"> piemēr</w:t>
      </w:r>
      <w:r w:rsidR="00CC4A52" w:rsidRPr="008B44DA">
        <w:rPr>
          <w:rFonts w:ascii="Times New Roman" w:eastAsia="Times New Roman" w:hAnsi="Times New Roman" w:cs="Times New Roman"/>
          <w:sz w:val="24"/>
          <w:szCs w:val="24"/>
        </w:rPr>
        <w:t>us</w:t>
      </w:r>
      <w:r w:rsidR="00357686" w:rsidRPr="008B44DA">
        <w:rPr>
          <w:rFonts w:ascii="Times New Roman" w:eastAsia="Times New Roman" w:hAnsi="Times New Roman" w:cs="Times New Roman"/>
          <w:sz w:val="24"/>
          <w:szCs w:val="24"/>
        </w:rPr>
        <w:t xml:space="preserve"> par vēsturisku darījumu izpēti līdzekļu izcelsmes noskaidrošanas kontekstā, samērīgu pieeju izpētes veikšanai dažādās riska situācijās</w:t>
      </w:r>
      <w:r w:rsidR="009D4D8D" w:rsidRPr="008B44DA">
        <w:rPr>
          <w:rFonts w:ascii="Times New Roman" w:eastAsia="Times New Roman" w:hAnsi="Times New Roman" w:cs="Times New Roman"/>
          <w:sz w:val="24"/>
          <w:szCs w:val="24"/>
        </w:rPr>
        <w:t>.</w:t>
      </w:r>
    </w:p>
    <w:p w14:paraId="2BBA8C9C" w14:textId="77777777" w:rsidR="008B44DA" w:rsidRDefault="00AE77DC" w:rsidP="008B44DA">
      <w:pPr>
        <w:spacing w:before="120" w:after="0" w:line="240" w:lineRule="auto"/>
        <w:ind w:firstLine="426"/>
        <w:jc w:val="both"/>
        <w:rPr>
          <w:rFonts w:ascii="Times New Roman" w:hAnsi="Times New Roman" w:cs="Times New Roman"/>
          <w:sz w:val="24"/>
          <w:szCs w:val="24"/>
        </w:rPr>
      </w:pPr>
      <w:r w:rsidRPr="008B44DA">
        <w:rPr>
          <w:rFonts w:ascii="Times New Roman" w:hAnsi="Times New Roman" w:cs="Times New Roman"/>
          <w:sz w:val="24"/>
          <w:szCs w:val="24"/>
        </w:rPr>
        <w:t>Atbildīgām institūcijām ir nepieciešams turpināt veikt pasākumus, lai nodrošinātu, ka plāna ietvaros veiktie pasākumi tiek efektīvi īstenoti praksē un tie ilgtermiņā sasniedz izvirzīto mērķi – veicināt piekļuvi finanšu pakalpojumiem.</w:t>
      </w:r>
      <w:bookmarkEnd w:id="42"/>
      <w:r w:rsidRPr="008B44DA">
        <w:rPr>
          <w:rFonts w:ascii="Times New Roman" w:hAnsi="Times New Roman" w:cs="Times New Roman"/>
          <w:sz w:val="24"/>
          <w:szCs w:val="24"/>
        </w:rPr>
        <w:t xml:space="preserve"> </w:t>
      </w:r>
      <w:bookmarkEnd w:id="43"/>
    </w:p>
    <w:p w14:paraId="58A5EA6B" w14:textId="176F8128" w:rsidR="00F342A8" w:rsidRPr="008B44DA" w:rsidRDefault="00F342A8" w:rsidP="008B44DA">
      <w:pPr>
        <w:pStyle w:val="ListParagraph"/>
        <w:numPr>
          <w:ilvl w:val="0"/>
          <w:numId w:val="71"/>
        </w:numPr>
        <w:spacing w:before="120" w:after="0" w:line="240" w:lineRule="auto"/>
        <w:ind w:left="0" w:firstLine="426"/>
        <w:jc w:val="both"/>
        <w:rPr>
          <w:rFonts w:ascii="Times New Roman" w:hAnsi="Times New Roman" w:cs="Times New Roman"/>
          <w:sz w:val="24"/>
          <w:szCs w:val="24"/>
        </w:rPr>
      </w:pPr>
      <w:r w:rsidRPr="008B44DA">
        <w:rPr>
          <w:rFonts w:ascii="Times New Roman" w:hAnsi="Times New Roman" w:cs="Times New Roman"/>
          <w:sz w:val="24"/>
          <w:szCs w:val="24"/>
        </w:rPr>
        <w:t>Ministra kabinet</w:t>
      </w:r>
      <w:r w:rsidR="003161C1" w:rsidRPr="008B44DA">
        <w:rPr>
          <w:rFonts w:ascii="Times New Roman" w:hAnsi="Times New Roman" w:cs="Times New Roman"/>
          <w:sz w:val="24"/>
          <w:szCs w:val="24"/>
        </w:rPr>
        <w:t>ā</w:t>
      </w:r>
      <w:r w:rsidRPr="008B44DA">
        <w:rPr>
          <w:rFonts w:ascii="Times New Roman" w:hAnsi="Times New Roman" w:cs="Times New Roman"/>
          <w:sz w:val="24"/>
          <w:szCs w:val="24"/>
        </w:rPr>
        <w:t xml:space="preserve"> </w:t>
      </w:r>
      <w:r w:rsidR="00E52624" w:rsidRPr="008B44DA">
        <w:rPr>
          <w:rFonts w:ascii="Times New Roman" w:hAnsi="Times New Roman" w:cs="Times New Roman"/>
          <w:sz w:val="24"/>
          <w:szCs w:val="24"/>
        </w:rPr>
        <w:t>2024.gada 24.janvārī</w:t>
      </w:r>
      <w:r w:rsidR="003161C1" w:rsidRPr="008B44DA">
        <w:rPr>
          <w:rFonts w:ascii="Times New Roman" w:hAnsi="Times New Roman" w:cs="Times New Roman"/>
          <w:sz w:val="24"/>
          <w:szCs w:val="24"/>
        </w:rPr>
        <w:t xml:space="preserve"> </w:t>
      </w:r>
      <w:r w:rsidRPr="008B44DA">
        <w:rPr>
          <w:rFonts w:ascii="Times New Roman" w:hAnsi="Times New Roman" w:cs="Times New Roman"/>
          <w:sz w:val="24"/>
          <w:szCs w:val="24"/>
        </w:rPr>
        <w:t>apstiprināts</w:t>
      </w:r>
      <w:r w:rsidRPr="008B44DA">
        <w:rPr>
          <w:rFonts w:ascii="Times New Roman" w:hAnsi="Times New Roman" w:cs="Times New Roman"/>
          <w:b/>
          <w:bCs/>
          <w:sz w:val="24"/>
          <w:szCs w:val="24"/>
        </w:rPr>
        <w:t xml:space="preserve"> Ēnu ekonomikas ierobežošanas plāns 2024.-2027.gadam</w:t>
      </w:r>
      <w:r w:rsidRPr="008B44DA">
        <w:rPr>
          <w:rFonts w:ascii="Times New Roman" w:hAnsi="Times New Roman" w:cs="Times New Roman"/>
          <w:sz w:val="24"/>
          <w:szCs w:val="24"/>
        </w:rPr>
        <w:t xml:space="preserve">, kurā noteiktas trīs prioritātes: būvniecība, veselība un sociālā aprūpe, kā arī vairumtirdzniecība un mazumtirdzniecība saistībā ar skaidras naudas izmantošanu </w:t>
      </w:r>
      <w:r w:rsidRPr="008B44DA">
        <w:rPr>
          <w:rFonts w:ascii="Times New Roman" w:hAnsi="Times New Roman" w:cs="Times New Roman"/>
          <w:sz w:val="24"/>
          <w:szCs w:val="24"/>
        </w:rPr>
        <w:lastRenderedPageBreak/>
        <w:t xml:space="preserve">savstarpējos darījumos un informācijas pieejamību valsts iestādēm un tās publiskošanu. </w:t>
      </w:r>
      <w:r w:rsidR="000F391A" w:rsidRPr="008B44DA">
        <w:rPr>
          <w:rFonts w:ascii="Times New Roman" w:hAnsi="Times New Roman" w:cs="Times New Roman"/>
          <w:bCs/>
          <w:sz w:val="24"/>
          <w:szCs w:val="24"/>
        </w:rPr>
        <w:t xml:space="preserve">Saskaņā ar Rīgas Ekonomikas augstskolas 2024.gada 12.maijā publicēto pētījumu “Ēnu ekonomikas indekss Baltijas valstīs”, kur tiek novērtēts ēnu ekonomikas apjoms privātajā sektorā, 2023.gadā Latvijā ēnu ekonomikas indekss bija 22,9%. Salīdzinot ar 2022.gadu, ēnu ekonomikas apmērs ir samazinājies par 3,6 procentpunktiem, kas ir straujākais kritums pēdējo 11 gadu laikā. Ēnu ekonomikas samazinājums liecina, ka uzsāktie ēnu ekonomikas ierobežošanas pasākumi, kā arī sistēmisko risinājumu ieviešana sniedz pozitīvo rezultātu. </w:t>
      </w:r>
      <w:r w:rsidR="00156889" w:rsidRPr="008B44DA">
        <w:rPr>
          <w:rFonts w:ascii="Times New Roman" w:hAnsi="Times New Roman" w:cs="Times New Roman"/>
          <w:bCs/>
          <w:sz w:val="24"/>
          <w:szCs w:val="24"/>
        </w:rPr>
        <w:t>Vienlaikus ir jāturpina darbs pie</w:t>
      </w:r>
      <w:r w:rsidR="000F391A" w:rsidRPr="008B44DA">
        <w:rPr>
          <w:rFonts w:ascii="Times New Roman" w:hAnsi="Times New Roman" w:cs="Times New Roman"/>
          <w:bCs/>
          <w:sz w:val="24"/>
          <w:szCs w:val="24"/>
        </w:rPr>
        <w:t xml:space="preserve"> labvēlīga</w:t>
      </w:r>
      <w:r w:rsidR="00156889" w:rsidRPr="008B44DA">
        <w:rPr>
          <w:rFonts w:ascii="Times New Roman" w:hAnsi="Times New Roman" w:cs="Times New Roman"/>
          <w:bCs/>
          <w:sz w:val="24"/>
          <w:szCs w:val="24"/>
        </w:rPr>
        <w:t>s</w:t>
      </w:r>
      <w:r w:rsidR="000F391A" w:rsidRPr="008B44DA">
        <w:rPr>
          <w:rFonts w:ascii="Times New Roman" w:hAnsi="Times New Roman" w:cs="Times New Roman"/>
          <w:bCs/>
          <w:sz w:val="24"/>
          <w:szCs w:val="24"/>
        </w:rPr>
        <w:t xml:space="preserve"> uzņēmējdarbības vide</w:t>
      </w:r>
      <w:r w:rsidR="00156889" w:rsidRPr="008B44DA">
        <w:rPr>
          <w:rFonts w:ascii="Times New Roman" w:hAnsi="Times New Roman" w:cs="Times New Roman"/>
          <w:bCs/>
          <w:sz w:val="24"/>
          <w:szCs w:val="24"/>
        </w:rPr>
        <w:t>s veicināšanas, tajā skaitā</w:t>
      </w:r>
      <w:r w:rsidR="000F391A" w:rsidRPr="008B44DA">
        <w:rPr>
          <w:rFonts w:ascii="Times New Roman" w:hAnsi="Times New Roman" w:cs="Times New Roman"/>
          <w:bCs/>
          <w:sz w:val="24"/>
          <w:szCs w:val="24"/>
        </w:rPr>
        <w:t xml:space="preserve"> </w:t>
      </w:r>
      <w:r w:rsidR="00156889" w:rsidRPr="008B44DA">
        <w:rPr>
          <w:rFonts w:ascii="Times New Roman" w:hAnsi="Times New Roman" w:cs="Times New Roman"/>
          <w:bCs/>
          <w:sz w:val="24"/>
          <w:szCs w:val="24"/>
        </w:rPr>
        <w:t>jā</w:t>
      </w:r>
      <w:r w:rsidR="000F391A" w:rsidRPr="008B44DA">
        <w:rPr>
          <w:rFonts w:ascii="Times New Roman" w:hAnsi="Times New Roman" w:cs="Times New Roman"/>
          <w:bCs/>
          <w:sz w:val="24"/>
          <w:szCs w:val="24"/>
        </w:rPr>
        <w:t>īsteno pasākumi alternatīvo finansējuma avotu piesaistei, kas savukārt veicina Latvijas uzņēmumu pašu kapitāla pietiekamību un uzņēmumu spējas aizņemties.</w:t>
      </w:r>
    </w:p>
    <w:p w14:paraId="50CEF9DD" w14:textId="77777777" w:rsidR="00F342A8" w:rsidRPr="00F342A8" w:rsidRDefault="00F342A8" w:rsidP="00E03E96">
      <w:pPr>
        <w:pStyle w:val="ListParagraph"/>
        <w:spacing w:before="120" w:after="0" w:line="240" w:lineRule="auto"/>
        <w:ind w:left="0" w:firstLine="426"/>
        <w:contextualSpacing w:val="0"/>
        <w:jc w:val="center"/>
        <w:rPr>
          <w:rFonts w:ascii="Times New Roman" w:hAnsi="Times New Roman" w:cs="Times New Roman"/>
          <w:sz w:val="24"/>
          <w:szCs w:val="24"/>
        </w:rPr>
      </w:pPr>
    </w:p>
    <w:p w14:paraId="638C886E" w14:textId="418DF3E2" w:rsidR="007D6F02" w:rsidRPr="00F42140" w:rsidRDefault="007D6F02" w:rsidP="00E03E96">
      <w:pPr>
        <w:shd w:val="clear" w:color="auto" w:fill="D5DCE4" w:themeFill="text2" w:themeFillTint="33"/>
        <w:spacing w:before="120" w:after="0" w:line="240" w:lineRule="auto"/>
        <w:ind w:firstLine="426"/>
        <w:jc w:val="both"/>
        <w:rPr>
          <w:rFonts w:ascii="Times New Roman" w:hAnsi="Times New Roman" w:cs="Times New Roman"/>
          <w:b/>
          <w:bCs/>
          <w:sz w:val="24"/>
          <w:szCs w:val="24"/>
        </w:rPr>
      </w:pPr>
      <w:r w:rsidRPr="00F42140">
        <w:rPr>
          <w:rFonts w:ascii="Times New Roman" w:hAnsi="Times New Roman" w:cs="Times New Roman"/>
          <w:b/>
          <w:bCs/>
          <w:sz w:val="24"/>
          <w:szCs w:val="24"/>
        </w:rPr>
        <w:t xml:space="preserve">Būtiskākie </w:t>
      </w:r>
      <w:r>
        <w:rPr>
          <w:rFonts w:ascii="Times New Roman" w:hAnsi="Times New Roman" w:cs="Times New Roman"/>
          <w:b/>
          <w:bCs/>
          <w:sz w:val="24"/>
          <w:szCs w:val="24"/>
        </w:rPr>
        <w:t xml:space="preserve">paveiktie </w:t>
      </w:r>
      <w:r w:rsidRPr="00F42140">
        <w:rPr>
          <w:rFonts w:ascii="Times New Roman" w:hAnsi="Times New Roman" w:cs="Times New Roman"/>
          <w:b/>
          <w:bCs/>
          <w:sz w:val="24"/>
          <w:szCs w:val="24"/>
        </w:rPr>
        <w:t>pasākumi kreditēšanas veicināšanai</w:t>
      </w:r>
    </w:p>
    <w:p w14:paraId="215ACFDC" w14:textId="1E8F7E4E" w:rsidR="007D6F02" w:rsidRDefault="007D6F02"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Atbildīgās institūcijas ir </w:t>
      </w:r>
      <w:r w:rsidRPr="5738FF71">
        <w:rPr>
          <w:rFonts w:ascii="Times New Roman" w:hAnsi="Times New Roman" w:cs="Times New Roman"/>
          <w:b/>
          <w:bCs/>
          <w:sz w:val="24"/>
          <w:szCs w:val="24"/>
        </w:rPr>
        <w:t>nodrošinājušas politikas plānošanas dokument</w:t>
      </w:r>
      <w:r w:rsidR="00E75CC0" w:rsidRPr="5738FF71">
        <w:rPr>
          <w:rFonts w:ascii="Times New Roman" w:hAnsi="Times New Roman" w:cs="Times New Roman"/>
          <w:b/>
          <w:bCs/>
          <w:sz w:val="24"/>
          <w:szCs w:val="24"/>
        </w:rPr>
        <w:t>os</w:t>
      </w:r>
      <w:r w:rsidRPr="5738FF71">
        <w:rPr>
          <w:rFonts w:ascii="Times New Roman" w:hAnsi="Times New Roman" w:cs="Times New Roman"/>
          <w:b/>
          <w:bCs/>
          <w:sz w:val="24"/>
          <w:szCs w:val="24"/>
        </w:rPr>
        <w:t xml:space="preserve"> un informatīvajos ziņojumos noteikto pasākumu ieviešanu</w:t>
      </w:r>
      <w:r w:rsidRPr="5738FF71">
        <w:rPr>
          <w:rFonts w:ascii="Times New Roman" w:hAnsi="Times New Roman" w:cs="Times New Roman"/>
          <w:sz w:val="24"/>
          <w:szCs w:val="24"/>
        </w:rPr>
        <w:t xml:space="preserve">, lai mazinātu kreditēšanu bremzējošus faktorus un veidotu kreditēšanai un investīcijām pievilcīgāku vidi. Ir pārskatīti un aktualizēti Latvijas </w:t>
      </w:r>
      <w:r w:rsidR="00167398" w:rsidRPr="5738FF71">
        <w:rPr>
          <w:rFonts w:ascii="Times New Roman" w:hAnsi="Times New Roman" w:cs="Times New Roman"/>
          <w:sz w:val="24"/>
          <w:szCs w:val="24"/>
        </w:rPr>
        <w:t>B</w:t>
      </w:r>
      <w:r w:rsidRPr="5738FF71">
        <w:rPr>
          <w:rFonts w:ascii="Times New Roman" w:hAnsi="Times New Roman" w:cs="Times New Roman"/>
          <w:sz w:val="24"/>
          <w:szCs w:val="24"/>
        </w:rPr>
        <w:t xml:space="preserve">ankas noteikumi attiecībā uz piemērojamās riska pakāpes atbilstīgumu </w:t>
      </w:r>
      <w:r w:rsidR="00D337E4" w:rsidRPr="5738FF71">
        <w:rPr>
          <w:rFonts w:ascii="Times New Roman" w:hAnsi="Times New Roman" w:cs="Times New Roman"/>
          <w:sz w:val="24"/>
          <w:szCs w:val="24"/>
        </w:rPr>
        <w:t>un citi nozares norādītie regulatīvie šķēršļi</w:t>
      </w:r>
      <w:r w:rsidRPr="5738FF71">
        <w:rPr>
          <w:rFonts w:ascii="Times New Roman" w:hAnsi="Times New Roman" w:cs="Times New Roman"/>
          <w:sz w:val="24"/>
          <w:szCs w:val="24"/>
        </w:rPr>
        <w:t>, tāpat pārskatīti nosacījumi attiecībā uz kredītiestāžu iesniedzamo informācijas apjomu Latvijas Bankai, lai nodrošinātu pastāvīgu monitoringu</w:t>
      </w:r>
      <w:r w:rsidR="00BC2BCD" w:rsidRPr="5738FF71">
        <w:rPr>
          <w:rFonts w:ascii="Times New Roman" w:hAnsi="Times New Roman" w:cs="Times New Roman"/>
          <w:sz w:val="24"/>
          <w:szCs w:val="24"/>
        </w:rPr>
        <w:t>,</w:t>
      </w:r>
      <w:r w:rsidRPr="5738FF71">
        <w:rPr>
          <w:rFonts w:ascii="Times New Roman" w:hAnsi="Times New Roman" w:cs="Times New Roman"/>
          <w:sz w:val="24"/>
          <w:szCs w:val="24"/>
        </w:rPr>
        <w:t xml:space="preserve"> nodrošināta informācijas apkopošana par kredītu un noguldījumu likmēm, kā arī komisijām, kas var ietekmēt kreditēšanu. Vienlaikus, lai spētu </w:t>
      </w:r>
      <w:proofErr w:type="spellStart"/>
      <w:r w:rsidRPr="5738FF71">
        <w:rPr>
          <w:rFonts w:ascii="Times New Roman" w:hAnsi="Times New Roman" w:cs="Times New Roman"/>
          <w:sz w:val="24"/>
          <w:szCs w:val="24"/>
        </w:rPr>
        <w:t>proaktīvi</w:t>
      </w:r>
      <w:proofErr w:type="spellEnd"/>
      <w:r w:rsidRPr="5738FF71">
        <w:rPr>
          <w:rFonts w:ascii="Times New Roman" w:hAnsi="Times New Roman" w:cs="Times New Roman"/>
          <w:sz w:val="24"/>
          <w:szCs w:val="24"/>
        </w:rPr>
        <w:t xml:space="preserve"> reaģēt uz tirgus situāciju</w:t>
      </w:r>
      <w:r w:rsidR="00152EB6" w:rsidRPr="5738FF71">
        <w:rPr>
          <w:rFonts w:ascii="Times New Roman" w:hAnsi="Times New Roman" w:cs="Times New Roman"/>
          <w:sz w:val="24"/>
          <w:szCs w:val="24"/>
        </w:rPr>
        <w:t>,</w:t>
      </w:r>
      <w:r w:rsidRPr="5738FF71">
        <w:rPr>
          <w:rFonts w:ascii="Times New Roman" w:hAnsi="Times New Roman" w:cs="Times New Roman"/>
          <w:sz w:val="24"/>
          <w:szCs w:val="24"/>
        </w:rPr>
        <w:t xml:space="preserve"> ir paredzēts, ka Latvijas </w:t>
      </w:r>
      <w:r w:rsidR="00946CE8" w:rsidRPr="5738FF71">
        <w:rPr>
          <w:rFonts w:ascii="Times New Roman" w:hAnsi="Times New Roman" w:cs="Times New Roman"/>
          <w:sz w:val="24"/>
          <w:szCs w:val="24"/>
        </w:rPr>
        <w:t>B</w:t>
      </w:r>
      <w:r w:rsidRPr="5738FF71">
        <w:rPr>
          <w:rFonts w:ascii="Times New Roman" w:hAnsi="Times New Roman" w:cs="Times New Roman"/>
          <w:sz w:val="24"/>
          <w:szCs w:val="24"/>
        </w:rPr>
        <w:t>anka turpmāk regulāri izstrādā ziņojumu par finansējuma pieejamību Latvijā.</w:t>
      </w:r>
    </w:p>
    <w:p w14:paraId="33E4F3FA" w14:textId="12A9A4E2" w:rsidR="007D6F02" w:rsidRPr="00AC1631" w:rsidRDefault="007D6F02"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Lai radītu priekšnosacījumus </w:t>
      </w:r>
      <w:r w:rsidRPr="00BA773F">
        <w:rPr>
          <w:rFonts w:ascii="Times New Roman" w:hAnsi="Times New Roman" w:cs="Times New Roman"/>
          <w:sz w:val="24"/>
          <w:szCs w:val="24"/>
        </w:rPr>
        <w:t>kredīta apjoma pieaugum</w:t>
      </w:r>
      <w:r>
        <w:rPr>
          <w:rFonts w:ascii="Times New Roman" w:hAnsi="Times New Roman" w:cs="Times New Roman"/>
          <w:sz w:val="24"/>
          <w:szCs w:val="24"/>
        </w:rPr>
        <w:t>am</w:t>
      </w:r>
      <w:r w:rsidRPr="00BA773F">
        <w:rPr>
          <w:rFonts w:ascii="Times New Roman" w:hAnsi="Times New Roman" w:cs="Times New Roman"/>
          <w:sz w:val="24"/>
          <w:szCs w:val="24"/>
        </w:rPr>
        <w:t xml:space="preserve"> būvniecības nozarē</w:t>
      </w:r>
      <w:r>
        <w:rPr>
          <w:rFonts w:ascii="Times New Roman" w:hAnsi="Times New Roman" w:cs="Times New Roman"/>
          <w:sz w:val="24"/>
          <w:szCs w:val="24"/>
        </w:rPr>
        <w:t xml:space="preserve"> Ekonomikas ministrija līdz </w:t>
      </w:r>
      <w:r w:rsidRPr="00BA773F">
        <w:rPr>
          <w:rFonts w:ascii="Times New Roman" w:hAnsi="Times New Roman" w:cs="Times New Roman"/>
          <w:sz w:val="24"/>
          <w:szCs w:val="24"/>
        </w:rPr>
        <w:t>šim īstenojusi pasākumu</w:t>
      </w:r>
      <w:r w:rsidRPr="00BA773F">
        <w:rPr>
          <w:rFonts w:ascii="Times New Roman" w:hAnsi="Times New Roman" w:cs="Times New Roman"/>
          <w:b/>
          <w:bCs/>
          <w:sz w:val="24"/>
          <w:szCs w:val="24"/>
        </w:rPr>
        <w:t xml:space="preserve"> </w:t>
      </w:r>
      <w:r w:rsidRPr="001E0245">
        <w:rPr>
          <w:rFonts w:ascii="Times New Roman" w:hAnsi="Times New Roman" w:cs="Times New Roman"/>
          <w:b/>
          <w:bCs/>
          <w:sz w:val="24"/>
          <w:szCs w:val="24"/>
        </w:rPr>
        <w:t xml:space="preserve">kopumu birokrātijas mazināšanas risinājumu </w:t>
      </w:r>
      <w:r w:rsidRPr="00AC1631">
        <w:rPr>
          <w:rFonts w:ascii="Times New Roman" w:hAnsi="Times New Roman" w:cs="Times New Roman"/>
          <w:b/>
          <w:bCs/>
          <w:sz w:val="24"/>
          <w:szCs w:val="24"/>
        </w:rPr>
        <w:t>ieviešanā būvniecībā</w:t>
      </w:r>
      <w:r w:rsidRPr="00AC1631">
        <w:rPr>
          <w:rFonts w:ascii="Times New Roman" w:hAnsi="Times New Roman" w:cs="Times New Roman"/>
          <w:sz w:val="24"/>
          <w:szCs w:val="24"/>
        </w:rPr>
        <w:t>. Ir izstrādāts likumprojekts “Grozījumi Būvniecības likumā”</w:t>
      </w:r>
      <w:r w:rsidR="008D6093">
        <w:rPr>
          <w:rFonts w:ascii="Times New Roman" w:hAnsi="Times New Roman" w:cs="Times New Roman"/>
          <w:sz w:val="24"/>
          <w:szCs w:val="24"/>
        </w:rPr>
        <w:t xml:space="preserve"> (</w:t>
      </w:r>
      <w:r w:rsidR="00EF72EE" w:rsidRPr="00EF72EE">
        <w:rPr>
          <w:rFonts w:ascii="Times New Roman" w:hAnsi="Times New Roman" w:cs="Times New Roman"/>
          <w:sz w:val="24"/>
          <w:szCs w:val="24"/>
        </w:rPr>
        <w:t>24-TA-2288</w:t>
      </w:r>
      <w:r w:rsidR="00EF72EE">
        <w:rPr>
          <w:rFonts w:ascii="Times New Roman" w:hAnsi="Times New Roman" w:cs="Times New Roman"/>
          <w:sz w:val="24"/>
          <w:szCs w:val="24"/>
        </w:rPr>
        <w:t>)</w:t>
      </w:r>
      <w:r w:rsidRPr="00AC1631">
        <w:rPr>
          <w:rFonts w:ascii="Times New Roman" w:hAnsi="Times New Roman" w:cs="Times New Roman"/>
          <w:sz w:val="24"/>
          <w:szCs w:val="24"/>
        </w:rPr>
        <w:t>, kas  risina:</w:t>
      </w:r>
    </w:p>
    <w:p w14:paraId="71709B7A" w14:textId="77777777" w:rsidR="007D6F02" w:rsidRPr="00AC1631" w:rsidRDefault="007D6F02" w:rsidP="000B2B3F">
      <w:pPr>
        <w:pStyle w:val="ListParagraph"/>
        <w:numPr>
          <w:ilvl w:val="0"/>
          <w:numId w:val="10"/>
        </w:numPr>
        <w:tabs>
          <w:tab w:val="left" w:pos="284"/>
        </w:tabs>
        <w:spacing w:before="120" w:after="0" w:line="240" w:lineRule="auto"/>
        <w:ind w:left="0" w:firstLine="0"/>
        <w:contextualSpacing w:val="0"/>
        <w:rPr>
          <w:rFonts w:ascii="Times New Roman" w:hAnsi="Times New Roman" w:cs="Times New Roman"/>
          <w:sz w:val="24"/>
          <w:szCs w:val="24"/>
        </w:rPr>
      </w:pPr>
      <w:r w:rsidRPr="00AC1631">
        <w:rPr>
          <w:rFonts w:ascii="Times New Roman" w:hAnsi="Times New Roman" w:cs="Times New Roman"/>
          <w:sz w:val="24"/>
          <w:szCs w:val="24"/>
        </w:rPr>
        <w:t>sabiedrības līdzdalības procesu, nosaka sabiedrības līdzdalības mērķi un pamatprincipus;</w:t>
      </w:r>
    </w:p>
    <w:p w14:paraId="08099979" w14:textId="77777777" w:rsidR="007D6F02" w:rsidRPr="00AC1631" w:rsidRDefault="007D6F02" w:rsidP="000B2B3F">
      <w:pPr>
        <w:pStyle w:val="ListParagraph"/>
        <w:numPr>
          <w:ilvl w:val="0"/>
          <w:numId w:val="10"/>
        </w:numPr>
        <w:tabs>
          <w:tab w:val="left" w:pos="284"/>
        </w:tabs>
        <w:spacing w:before="120" w:after="0" w:line="240" w:lineRule="auto"/>
        <w:ind w:left="0" w:firstLine="0"/>
        <w:contextualSpacing w:val="0"/>
        <w:rPr>
          <w:rFonts w:ascii="Times New Roman" w:hAnsi="Times New Roman" w:cs="Times New Roman"/>
          <w:sz w:val="24"/>
          <w:szCs w:val="24"/>
        </w:rPr>
      </w:pPr>
      <w:r w:rsidRPr="00AC1631">
        <w:rPr>
          <w:rFonts w:ascii="Times New Roman" w:hAnsi="Times New Roman" w:cs="Times New Roman"/>
          <w:sz w:val="24"/>
          <w:szCs w:val="24"/>
        </w:rPr>
        <w:t>tehnisko noteikumu izdošanas un būvprojekta saskaņošanas kārtību un nosacījumus;</w:t>
      </w:r>
    </w:p>
    <w:p w14:paraId="73517E10" w14:textId="4D50A770" w:rsidR="007D6F02" w:rsidRPr="00AC1631" w:rsidRDefault="007D6F02" w:rsidP="5738FF71">
      <w:pPr>
        <w:pStyle w:val="ListParagraph"/>
        <w:numPr>
          <w:ilvl w:val="0"/>
          <w:numId w:val="10"/>
        </w:numPr>
        <w:tabs>
          <w:tab w:val="left" w:pos="284"/>
        </w:tabs>
        <w:spacing w:before="120" w:after="0" w:line="240" w:lineRule="auto"/>
        <w:ind w:left="0" w:firstLine="0"/>
        <w:rPr>
          <w:rFonts w:ascii="Times New Roman" w:hAnsi="Times New Roman" w:cs="Times New Roman"/>
          <w:sz w:val="24"/>
          <w:szCs w:val="24"/>
        </w:rPr>
      </w:pPr>
      <w:proofErr w:type="spellStart"/>
      <w:r w:rsidRPr="5738FF71">
        <w:rPr>
          <w:rFonts w:ascii="Times New Roman" w:hAnsi="Times New Roman" w:cs="Times New Roman"/>
          <w:sz w:val="24"/>
          <w:szCs w:val="24"/>
        </w:rPr>
        <w:t>būvtāfeles</w:t>
      </w:r>
      <w:proofErr w:type="spellEnd"/>
      <w:r w:rsidRPr="5738FF71">
        <w:rPr>
          <w:rFonts w:ascii="Times New Roman" w:hAnsi="Times New Roman" w:cs="Times New Roman"/>
          <w:sz w:val="24"/>
          <w:szCs w:val="24"/>
        </w:rPr>
        <w:t xml:space="preserve"> lomu sabiedrības informēšanā;</w:t>
      </w:r>
    </w:p>
    <w:p w14:paraId="278D098F" w14:textId="77777777" w:rsidR="00DF2731" w:rsidRDefault="007D6F02" w:rsidP="00E03E96">
      <w:pPr>
        <w:spacing w:before="120" w:after="0" w:line="240" w:lineRule="auto"/>
        <w:ind w:firstLine="426"/>
        <w:jc w:val="both"/>
        <w:rPr>
          <w:rFonts w:ascii="Times New Roman" w:hAnsi="Times New Roman" w:cs="Times New Roman"/>
          <w:sz w:val="24"/>
          <w:szCs w:val="24"/>
        </w:rPr>
      </w:pPr>
      <w:r w:rsidRPr="00AC1631">
        <w:rPr>
          <w:rFonts w:ascii="Times New Roman" w:hAnsi="Times New Roman" w:cs="Times New Roman"/>
          <w:sz w:val="24"/>
          <w:szCs w:val="24"/>
        </w:rPr>
        <w:t>Papildus tam Ekonomikas ministrija ir nodrošinājusi būvdarbu dokumentācijas pārskatīšanu,  ir veikti grozījumi speciālajos būvnoteikumos, kas paredz vienkāršot būvdarbu fiksāciju – precizē ikdienas ierakstu saturu un veikšanas kārtību, novērš datu dublēšanos vairākos aktos, stiprina sadarbību starp būvniecības procesa dalībniekiem, paredzot kā tiem ir jāvienojas par būvdarbu uzraudzības un saskaņošanas kārtību.</w:t>
      </w:r>
    </w:p>
    <w:p w14:paraId="3D9B4725" w14:textId="0709AE24" w:rsidR="007D6F02" w:rsidRDefault="007D6F02" w:rsidP="00E03E96">
      <w:pPr>
        <w:spacing w:before="120" w:after="0" w:line="240" w:lineRule="auto"/>
        <w:ind w:firstLine="426"/>
        <w:jc w:val="both"/>
        <w:rPr>
          <w:rFonts w:ascii="Times New Roman" w:hAnsi="Times New Roman" w:cs="Times New Roman"/>
          <w:sz w:val="24"/>
          <w:szCs w:val="24"/>
        </w:rPr>
      </w:pPr>
      <w:r w:rsidRPr="00AC1631">
        <w:rPr>
          <w:rFonts w:ascii="Times New Roman" w:hAnsi="Times New Roman" w:cs="Times New Roman"/>
          <w:sz w:val="24"/>
          <w:szCs w:val="24"/>
        </w:rPr>
        <w:t xml:space="preserve"> Vienlaikus tiek veikti grozījumi arī Ministru kabineta 2014.gada 19.augusta noteikumos Nr.500 “Vispārīgie būvnoteikumi”, kas paredz ieviest projektēšanas stadijas, pilnveidot projektēšanas procesu, atteikties no obligātās autoruzraudzības. Tāpat tiesību akta projekts uzlabo regulējumu tehnisko noteikumu saņemšanai un būvprojektu saskaņošanai.</w:t>
      </w:r>
      <w:r>
        <w:rPr>
          <w:rFonts w:ascii="Times New Roman" w:hAnsi="Times New Roman" w:cs="Times New Roman"/>
          <w:sz w:val="24"/>
          <w:szCs w:val="24"/>
        </w:rPr>
        <w:t xml:space="preserve"> Ekonomikas ministrija ir </w:t>
      </w:r>
      <w:r w:rsidRPr="00453D10">
        <w:rPr>
          <w:rFonts w:ascii="Times New Roman" w:hAnsi="Times New Roman" w:cs="Times New Roman"/>
          <w:sz w:val="24"/>
          <w:szCs w:val="24"/>
        </w:rPr>
        <w:t>arī izstrādājusi regulējumu būvniecības ieceres īstenošanai pa kārtām, pieļaujot kā kārtu izdalīt būves daļu. Paredzētas tiesības uzsākt būvdarbu sagatavošanas darbus pirms projektēšanas pabeigšanas. Ir nodrošināta vienotā būvju reģistrācijas procesa ieviešana. Ekonomikas ministrija sadarbībā ar Valsts zemes dienestu šobrīd strādā pie valsts informācijas sistēmas funkcionalitātes, lai ieviestu vienotu būvju reģistrācijas procesu, proti, attīstīt valsts informācijas sistēmu savienošanu un datu apmaiņas procesus, datus, kas ir nepieciešami būves reģistrācijai nekustamā īpašuma valsts kadastra informācijas sistēmā</w:t>
      </w:r>
      <w:r w:rsidR="00A5342F">
        <w:rPr>
          <w:rFonts w:ascii="Times New Roman" w:hAnsi="Times New Roman" w:cs="Times New Roman"/>
          <w:sz w:val="24"/>
          <w:szCs w:val="24"/>
        </w:rPr>
        <w:t>,</w:t>
      </w:r>
      <w:r w:rsidRPr="00453D10">
        <w:rPr>
          <w:rFonts w:ascii="Times New Roman" w:hAnsi="Times New Roman" w:cs="Times New Roman"/>
          <w:sz w:val="24"/>
          <w:szCs w:val="24"/>
        </w:rPr>
        <w:t xml:space="preserve"> saņem</w:t>
      </w:r>
      <w:r w:rsidR="00B71B61">
        <w:rPr>
          <w:rFonts w:ascii="Times New Roman" w:hAnsi="Times New Roman" w:cs="Times New Roman"/>
          <w:sz w:val="24"/>
          <w:szCs w:val="24"/>
        </w:rPr>
        <w:t>o</w:t>
      </w:r>
      <w:r w:rsidRPr="00453D10">
        <w:rPr>
          <w:rFonts w:ascii="Times New Roman" w:hAnsi="Times New Roman" w:cs="Times New Roman"/>
          <w:sz w:val="24"/>
          <w:szCs w:val="24"/>
        </w:rPr>
        <w:t>t apmaiņas proces</w:t>
      </w:r>
      <w:r w:rsidR="00B71B61">
        <w:rPr>
          <w:rFonts w:ascii="Times New Roman" w:hAnsi="Times New Roman" w:cs="Times New Roman"/>
          <w:sz w:val="24"/>
          <w:szCs w:val="24"/>
        </w:rPr>
        <w:t>ā</w:t>
      </w:r>
      <w:r w:rsidRPr="00453D10">
        <w:rPr>
          <w:rFonts w:ascii="Times New Roman" w:hAnsi="Times New Roman" w:cs="Times New Roman"/>
          <w:sz w:val="24"/>
          <w:szCs w:val="24"/>
        </w:rPr>
        <w:t xml:space="preserve"> no būvniecības informācijas </w:t>
      </w:r>
      <w:r w:rsidRPr="001F38D9">
        <w:rPr>
          <w:rFonts w:ascii="Times New Roman" w:hAnsi="Times New Roman" w:cs="Times New Roman"/>
          <w:sz w:val="24"/>
          <w:szCs w:val="24"/>
        </w:rPr>
        <w:t xml:space="preserve">sistēmas. Tālāk nodrošinot datu nodošanu arī būves ierakstīšanai zemesgrāmatā. Vienlaikus ir izstrādāts normatīvais regulējums, precizējot dzīvokļu īpašnieku </w:t>
      </w:r>
      <w:r w:rsidRPr="001F38D9">
        <w:rPr>
          <w:rFonts w:ascii="Times New Roman" w:hAnsi="Times New Roman" w:cs="Times New Roman"/>
          <w:sz w:val="24"/>
          <w:szCs w:val="24"/>
        </w:rPr>
        <w:lastRenderedPageBreak/>
        <w:t xml:space="preserve">kopības tiesisko statusu un reģistrāciju. </w:t>
      </w:r>
      <w:r w:rsidR="00F35AE9" w:rsidRPr="00F35AE9">
        <w:rPr>
          <w:rFonts w:ascii="Times New Roman" w:hAnsi="Times New Roman" w:cs="Times New Roman"/>
          <w:sz w:val="24"/>
          <w:szCs w:val="24"/>
        </w:rPr>
        <w:t>Tāpat tiek</w:t>
      </w:r>
      <w:r w:rsidR="00F35AE9">
        <w:rPr>
          <w:rFonts w:ascii="Times New Roman" w:hAnsi="Times New Roman" w:cs="Times New Roman"/>
          <w:sz w:val="24"/>
          <w:szCs w:val="24"/>
        </w:rPr>
        <w:t xml:space="preserve"> </w:t>
      </w:r>
      <w:r w:rsidR="00F35AE9" w:rsidRPr="00F35AE9">
        <w:rPr>
          <w:rFonts w:ascii="Times New Roman" w:hAnsi="Times New Roman" w:cs="Times New Roman"/>
          <w:sz w:val="24"/>
          <w:szCs w:val="24"/>
        </w:rPr>
        <w:t xml:space="preserve">turpināts </w:t>
      </w:r>
      <w:r w:rsidRPr="00F35AE9">
        <w:rPr>
          <w:rFonts w:ascii="Times New Roman" w:hAnsi="Times New Roman" w:cs="Times New Roman"/>
          <w:sz w:val="24"/>
          <w:szCs w:val="24"/>
        </w:rPr>
        <w:t>strādāt pie dzīvokļu īpašumu izveidošanas procesa vienkāršošanas.</w:t>
      </w:r>
      <w:r>
        <w:rPr>
          <w:rFonts w:ascii="Times New Roman" w:hAnsi="Times New Roman" w:cs="Times New Roman"/>
          <w:sz w:val="24"/>
          <w:szCs w:val="24"/>
        </w:rPr>
        <w:t xml:space="preserve"> </w:t>
      </w:r>
    </w:p>
    <w:p w14:paraId="09053B13" w14:textId="77777777" w:rsidR="007D6F02" w:rsidRDefault="007D6F02"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Ir veikti pirmie soļi konkurences palielināšanai banku sektorā. 2024.gada augustā </w:t>
      </w:r>
      <w:r w:rsidRPr="5738FF71">
        <w:rPr>
          <w:rFonts w:ascii="Times New Roman" w:hAnsi="Times New Roman" w:cs="Times New Roman"/>
          <w:b/>
          <w:bCs/>
          <w:sz w:val="24"/>
          <w:szCs w:val="24"/>
        </w:rPr>
        <w:t>darbu uzsāka pirmā jaunā banka Latvijā</w:t>
      </w:r>
      <w:r w:rsidRPr="5738FF71">
        <w:rPr>
          <w:rFonts w:ascii="Times New Roman" w:hAnsi="Times New Roman" w:cs="Times New Roman"/>
          <w:sz w:val="24"/>
          <w:szCs w:val="24"/>
        </w:rPr>
        <w:t xml:space="preserve"> - </w:t>
      </w:r>
      <w:proofErr w:type="spellStart"/>
      <w:r w:rsidRPr="5738FF71">
        <w:rPr>
          <w:rFonts w:ascii="Times New Roman" w:hAnsi="Times New Roman" w:cs="Times New Roman"/>
          <w:sz w:val="24"/>
          <w:szCs w:val="24"/>
        </w:rPr>
        <w:t>Indexo</w:t>
      </w:r>
      <w:proofErr w:type="spellEnd"/>
      <w:r w:rsidRPr="5738FF71">
        <w:rPr>
          <w:rFonts w:ascii="Times New Roman" w:hAnsi="Times New Roman" w:cs="Times New Roman"/>
          <w:sz w:val="24"/>
          <w:szCs w:val="24"/>
        </w:rPr>
        <w:t xml:space="preserve">. </w:t>
      </w:r>
    </w:p>
    <w:p w14:paraId="28B7F935" w14:textId="54E54E78" w:rsidR="007D6F02" w:rsidRPr="00692ECB" w:rsidRDefault="007D6F02"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Lai rastu iespējamos risinājumus kreditēšanas pakalpojumu konkurētspējas veicināšanai, tajā skaitā kredītu refinansēšanas šķēršļu mazināšanai un iespējamiem kredītiestādes risinājumiem patērētājiem, 2023.gadā Ministru prezidentes vadītās refinansēšanas darba grupas ietvaros tika panākta vienošanās par normatīvā regulējuma izstrādi.  Apzinot šķēršļus, kas traucē aktīvāku uzņēmumu kreditēšanu, darba grupā tika secināts, ka viena no galvenajām problēmām ir aizdevēju augstās komisijas maksas, kas sadārdzina aizņemšanos un kavē klientu mobilitāti, tādējādi pasliktinot konkurenci. Attiecīgi tika definēta regulējuma nepieciešamība, kas paredzētu to, ka kredītiestādes un </w:t>
      </w:r>
      <w:proofErr w:type="spellStart"/>
      <w:r w:rsidRPr="5738FF71">
        <w:rPr>
          <w:rFonts w:ascii="Times New Roman" w:hAnsi="Times New Roman" w:cs="Times New Roman"/>
          <w:sz w:val="24"/>
          <w:szCs w:val="24"/>
        </w:rPr>
        <w:t>nebanku</w:t>
      </w:r>
      <w:proofErr w:type="spellEnd"/>
      <w:r w:rsidRPr="5738FF71">
        <w:rPr>
          <w:rFonts w:ascii="Times New Roman" w:hAnsi="Times New Roman" w:cs="Times New Roman"/>
          <w:sz w:val="24"/>
          <w:szCs w:val="24"/>
        </w:rPr>
        <w:t xml:space="preserve"> aizdevēji nedrīkst piemērot komisijas maksu par kredīta un līzinga pirmstermiņa atmaksu, tai skaitā piemērot maksu par to refinansēšanu. Papildus tika piedāvāts risināt citus būtiskus jautājumus, kas kavē refinansēšanas vai pirmstermiņa atmaksas procesus, proti, zemesgrāmatas nodeva, ķīlu (arī komercķīlu) reģistrācijas process, ārvalstu pilnvaras. Finanšu ministrija sadarbībā ar Latvijas Banku izstrādāja likumprojektu </w:t>
      </w:r>
      <w:r w:rsidRPr="5738FF71">
        <w:rPr>
          <w:rFonts w:ascii="Times New Roman" w:hAnsi="Times New Roman" w:cs="Times New Roman"/>
          <w:b/>
          <w:bCs/>
          <w:sz w:val="24"/>
          <w:szCs w:val="24"/>
        </w:rPr>
        <w:t>“Grozījumi Komerclikumā”</w:t>
      </w:r>
      <w:r w:rsidR="005569FC" w:rsidRPr="5738FF71">
        <w:rPr>
          <w:rFonts w:ascii="Times New Roman" w:hAnsi="Times New Roman" w:cs="Times New Roman"/>
          <w:sz w:val="24"/>
          <w:szCs w:val="24"/>
        </w:rPr>
        <w:t xml:space="preserve"> (24-TA-2101)</w:t>
      </w:r>
      <w:r w:rsidRPr="5738FF71">
        <w:rPr>
          <w:rFonts w:ascii="Times New Roman" w:hAnsi="Times New Roman" w:cs="Times New Roman"/>
          <w:sz w:val="24"/>
          <w:szCs w:val="24"/>
        </w:rPr>
        <w:t xml:space="preserve">, </w:t>
      </w:r>
      <w:r w:rsidR="005925F4">
        <w:rPr>
          <w:rFonts w:ascii="Times New Roman" w:hAnsi="Times New Roman" w:cs="Times New Roman"/>
          <w:sz w:val="24"/>
          <w:szCs w:val="24"/>
        </w:rPr>
        <w:t>kas šobrīd atrodas saskaņošanas procesā</w:t>
      </w:r>
      <w:r w:rsidRPr="5738FF71">
        <w:rPr>
          <w:rFonts w:ascii="Times New Roman" w:hAnsi="Times New Roman" w:cs="Times New Roman"/>
          <w:sz w:val="24"/>
          <w:szCs w:val="24"/>
        </w:rPr>
        <w:t xml:space="preserve"> un paredz regulējumu aizdevuma un līzinga līgumā noteikto saistību pirmstermiņa izpildei vai refinansēšanai:</w:t>
      </w:r>
    </w:p>
    <w:p w14:paraId="34E02DA9" w14:textId="77777777" w:rsidR="007D6F02" w:rsidRPr="00692ECB" w:rsidRDefault="007D6F02" w:rsidP="00E03E96">
      <w:pPr>
        <w:pStyle w:val="ListParagraph"/>
        <w:numPr>
          <w:ilvl w:val="0"/>
          <w:numId w:val="3"/>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regulējums attiecas uz tādu aizdevuma un līzinga līgumu, kuru komersants vai kooperatīvā sabiedrība (aizdevējs vai līzinga devējs) (turpmāk visi kopā – komersants) ir noslēgusi  ar citu komersantu vai kooperatīvo sabiedrību (aizņēmēju vai līzinga ņēmēju);</w:t>
      </w:r>
    </w:p>
    <w:p w14:paraId="17448A35" w14:textId="77777777" w:rsidR="007D6F02" w:rsidRPr="00692ECB" w:rsidRDefault="007D6F02" w:rsidP="00E03E96">
      <w:pPr>
        <w:pStyle w:val="ListParagraph"/>
        <w:numPr>
          <w:ilvl w:val="0"/>
          <w:numId w:val="3"/>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komersantam ir tiesības veikt no līguma izrietošo saistību pilnīgu  izpildi pirms minētajā līgumā noteiktā termiņa (pirmstermiņa atmaksa) vai arī noslēgts līgumu ar citu komersantu (refinansēšana). Komersantam ir pienākums maksāt procentus un citus maksājumus tikai par to laika posmu, līdz kuram tas pilnībā izpilda līgumā noteiktās saistības;</w:t>
      </w:r>
    </w:p>
    <w:p w14:paraId="3B76D69D" w14:textId="77777777" w:rsidR="007D6F02" w:rsidRPr="00692ECB" w:rsidRDefault="007D6F02" w:rsidP="00E03E96">
      <w:pPr>
        <w:pStyle w:val="ListParagraph"/>
        <w:numPr>
          <w:ilvl w:val="0"/>
          <w:numId w:val="3"/>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par līgumā noteikto saistību pirmstermiņu atmaksu vai refinansēšanu nav tiesības piemērot maksu, kas pārsniedz 0,1% no līgumā noteiktās atlikušās vērtības, izņemot gadījumu, kad aizdevumam vai līzingam ir fiksēta procentu likme.</w:t>
      </w:r>
    </w:p>
    <w:p w14:paraId="59142A30" w14:textId="77777777" w:rsidR="007D6F02" w:rsidRPr="00692ECB" w:rsidRDefault="007D6F02" w:rsidP="00E03E96">
      <w:pPr>
        <w:pStyle w:val="ListParagraph"/>
        <w:numPr>
          <w:ilvl w:val="0"/>
          <w:numId w:val="3"/>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grozījumi par līgumā noteikto saistību pirmstermiņa izpildi vai refinansēšanu nav piemērojami aizdevuma un līzinga līgumiem, kas noslēgti pirms attiecīgo grozījumu spēkā stāšanās.</w:t>
      </w:r>
    </w:p>
    <w:p w14:paraId="75A35584" w14:textId="397D1B6F" w:rsidR="007D6F02" w:rsidRPr="00692ECB" w:rsidRDefault="00C55B4A" w:rsidP="00E03E96">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2024.gad</w:t>
      </w:r>
      <w:r w:rsidR="00753D87">
        <w:rPr>
          <w:rFonts w:ascii="Times New Roman" w:hAnsi="Times New Roman" w:cs="Times New Roman"/>
          <w:sz w:val="24"/>
          <w:szCs w:val="24"/>
        </w:rPr>
        <w:t>a beigās</w:t>
      </w:r>
      <w:r w:rsidR="007D6F02" w:rsidRPr="00692ECB">
        <w:rPr>
          <w:rFonts w:ascii="Times New Roman" w:hAnsi="Times New Roman" w:cs="Times New Roman"/>
          <w:sz w:val="24"/>
          <w:szCs w:val="24"/>
        </w:rPr>
        <w:t xml:space="preserve"> </w:t>
      </w:r>
      <w:r w:rsidR="00086B2F">
        <w:rPr>
          <w:rFonts w:ascii="Times New Roman" w:hAnsi="Times New Roman" w:cs="Times New Roman"/>
          <w:sz w:val="24"/>
          <w:szCs w:val="24"/>
        </w:rPr>
        <w:t xml:space="preserve">Saeimā </w:t>
      </w:r>
      <w:r w:rsidR="007C4E93">
        <w:rPr>
          <w:rFonts w:ascii="Times New Roman" w:hAnsi="Times New Roman" w:cs="Times New Roman"/>
          <w:sz w:val="24"/>
          <w:szCs w:val="24"/>
        </w:rPr>
        <w:t>tika</w:t>
      </w:r>
      <w:r w:rsidR="00086B2F">
        <w:rPr>
          <w:rFonts w:ascii="Times New Roman" w:hAnsi="Times New Roman" w:cs="Times New Roman"/>
          <w:sz w:val="24"/>
          <w:szCs w:val="24"/>
        </w:rPr>
        <w:t xml:space="preserve"> pieņemts</w:t>
      </w:r>
      <w:r w:rsidR="007D6F02">
        <w:rPr>
          <w:rStyle w:val="CommentReference"/>
        </w:rPr>
        <w:t xml:space="preserve"> </w:t>
      </w:r>
      <w:r w:rsidR="007D6F02" w:rsidRPr="00692ECB">
        <w:rPr>
          <w:rFonts w:ascii="Times New Roman" w:hAnsi="Times New Roman" w:cs="Times New Roman"/>
          <w:b/>
          <w:sz w:val="24"/>
          <w:szCs w:val="24"/>
        </w:rPr>
        <w:t>"Solidaritātes iemaksas likums"</w:t>
      </w:r>
      <w:r w:rsidR="007D6F02" w:rsidRPr="00692ECB">
        <w:rPr>
          <w:rFonts w:ascii="Times New Roman" w:hAnsi="Times New Roman" w:cs="Times New Roman"/>
          <w:sz w:val="24"/>
          <w:szCs w:val="24"/>
        </w:rPr>
        <w:t xml:space="preserve">, kas nosaka pienākumu Latvijā reģistrētām kredītiestādēm kā arī citu valstu kredītiestāžu filiālēm Latvijā pienākumu veikt solidaritātes iemaksu 60 % apmērā no solidaritātes iemaksas bāzes. </w:t>
      </w:r>
    </w:p>
    <w:p w14:paraId="1614A03E" w14:textId="77777777" w:rsidR="007D6F02" w:rsidRPr="00692ECB" w:rsidRDefault="007D6F02" w:rsidP="00E03E96">
      <w:pPr>
        <w:pStyle w:val="ListParagraph"/>
        <w:numPr>
          <w:ilvl w:val="0"/>
          <w:numId w:val="4"/>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 xml:space="preserve">Likums nosaka, ka Latvijā reģistrētas kredītiestādes, kā arī citu valstu kredītiestāžu filiāles Latvijā palielina iemaksas valsts budžetā, kas nodrošinās finansējumu tuvākajos gados pieaugošajām nacionālas drošības vajadzībām. </w:t>
      </w:r>
    </w:p>
    <w:p w14:paraId="30542498" w14:textId="1CE6C033" w:rsidR="007D6F02" w:rsidRDefault="007D6F02" w:rsidP="00E03E96">
      <w:pPr>
        <w:pStyle w:val="ListParagraph"/>
        <w:numPr>
          <w:ilvl w:val="0"/>
          <w:numId w:val="4"/>
        </w:numPr>
        <w:spacing w:before="120" w:after="0" w:line="240" w:lineRule="auto"/>
        <w:ind w:left="0" w:firstLine="426"/>
        <w:contextualSpacing w:val="0"/>
        <w:jc w:val="both"/>
        <w:rPr>
          <w:rFonts w:ascii="Times New Roman" w:hAnsi="Times New Roman" w:cs="Times New Roman"/>
          <w:sz w:val="24"/>
          <w:szCs w:val="24"/>
        </w:rPr>
      </w:pPr>
      <w:r w:rsidRPr="00692ECB">
        <w:rPr>
          <w:rFonts w:ascii="Times New Roman" w:hAnsi="Times New Roman" w:cs="Times New Roman"/>
          <w:sz w:val="24"/>
          <w:szCs w:val="24"/>
        </w:rPr>
        <w:t>Tāpat likums papildus finansējuma rašanai pieaugošajām nacionālās drošības vajadzībām vērsts uz kreditēšanas apjomu palielināšanu, proti, piešķirot atlaidi tām bankām, kuras ir palielinājušas kreditēšanas tempu.</w:t>
      </w:r>
    </w:p>
    <w:p w14:paraId="0DDE8AF8" w14:textId="07D19ED4" w:rsidR="002D6F96" w:rsidRPr="00B91720" w:rsidRDefault="002D6F96" w:rsidP="00E03E96">
      <w:pPr>
        <w:spacing w:before="120" w:after="0" w:line="240" w:lineRule="auto"/>
        <w:ind w:firstLine="426"/>
        <w:jc w:val="both"/>
        <w:rPr>
          <w:rFonts w:ascii="Times New Roman" w:hAnsi="Times New Roman" w:cs="Times New Roman"/>
          <w:sz w:val="24"/>
          <w:szCs w:val="24"/>
        </w:rPr>
      </w:pPr>
      <w:r w:rsidRPr="009E5491">
        <w:rPr>
          <w:rFonts w:ascii="Times New Roman" w:hAnsi="Times New Roman" w:cs="Times New Roman"/>
          <w:sz w:val="24"/>
          <w:szCs w:val="24"/>
        </w:rPr>
        <w:t>2018.gadā Patērētāju tiesību aizsardzības likums tika papildināts ar 8.</w:t>
      </w:r>
      <w:r w:rsidRPr="009E5491">
        <w:rPr>
          <w:rFonts w:ascii="Times New Roman" w:hAnsi="Times New Roman" w:cs="Times New Roman"/>
          <w:sz w:val="24"/>
          <w:szCs w:val="24"/>
          <w:vertAlign w:val="superscript"/>
        </w:rPr>
        <w:t>3</w:t>
      </w:r>
      <w:r w:rsidRPr="009E5491">
        <w:rPr>
          <w:rFonts w:ascii="Times New Roman" w:hAnsi="Times New Roman" w:cs="Times New Roman"/>
          <w:sz w:val="24"/>
          <w:szCs w:val="24"/>
        </w:rPr>
        <w:t xml:space="preserve">pantu, kurā tika noteikti patērētāju kreditēšanas reklāmas ierobežojumi. Minēto ierobežojumu nepieciešamību lielā mērā noteica krīze ekonomiskā krīze, kā arī regulējuma nepietiekamība nozarē. Šobrīd nozare ir sakārtota, piemēram, pilnveidojot maksātspējas novērtēšanas prasības, un kredītu kvalitāte uzskatāma par labu. Vienlaikus ir samazinājies sūdzību skaits un tirgus turpina pieaugt. Tādējādi secināms, ka ir būtiski mainījušies apstākļi, kuru dēļ tika ieviesti patērētāju kreditēšanas reklāmas ierobežojumi. Līdz ar to kredīta devēji šobrīd tērē neadekvātus resursus tam, lai katrai </w:t>
      </w:r>
      <w:r w:rsidRPr="009E5491">
        <w:rPr>
          <w:rFonts w:ascii="Times New Roman" w:hAnsi="Times New Roman" w:cs="Times New Roman"/>
          <w:sz w:val="24"/>
          <w:szCs w:val="24"/>
        </w:rPr>
        <w:lastRenderedPageBreak/>
        <w:t xml:space="preserve">reklāmai izvērtētu riska līmeņus, bet savukārt Patērētāju tiesību aizsardzības centram nepieciešami būtiski resursi, lai uzraudzītu reklāmas ierobežojumu izvērtēšanu. Ņemot vērā minēto, lai veicinātu mazo banku konkurētspēju, mazinātu klientu piesaistes izdevumus un tādējādi arī samazinātu kredītu cenu sabiedrībai, šobrīd Saeimā pirmajā lasījumā ir pieņemti </w:t>
      </w:r>
      <w:r>
        <w:rPr>
          <w:rFonts w:ascii="Times New Roman" w:hAnsi="Times New Roman" w:cs="Times New Roman"/>
          <w:sz w:val="24"/>
          <w:szCs w:val="24"/>
        </w:rPr>
        <w:t>Ekonomikas ministrijas virzītie g</w:t>
      </w:r>
      <w:r w:rsidRPr="009E5491">
        <w:rPr>
          <w:rFonts w:ascii="Times New Roman" w:hAnsi="Times New Roman" w:cs="Times New Roman"/>
          <w:sz w:val="24"/>
          <w:szCs w:val="24"/>
        </w:rPr>
        <w:t>rozījumi Patērētāju tiesību aizsardzības likumā (Nr.694/Lp14), kas, cita</w:t>
      </w:r>
      <w:r w:rsidR="00BF0034">
        <w:rPr>
          <w:rFonts w:ascii="Times New Roman" w:hAnsi="Times New Roman" w:cs="Times New Roman"/>
          <w:sz w:val="24"/>
          <w:szCs w:val="24"/>
        </w:rPr>
        <w:t xml:space="preserve"> </w:t>
      </w:r>
      <w:r w:rsidRPr="009E5491">
        <w:rPr>
          <w:rFonts w:ascii="Times New Roman" w:hAnsi="Times New Roman" w:cs="Times New Roman"/>
          <w:sz w:val="24"/>
          <w:szCs w:val="24"/>
        </w:rPr>
        <w:t xml:space="preserve">starpā paredz mīkstināt patērētāju kreditēšanas reklāmas ierobežojumus.  </w:t>
      </w:r>
    </w:p>
    <w:p w14:paraId="2D86021E" w14:textId="46C71E44" w:rsidR="002D6F96" w:rsidRDefault="002D6F96" w:rsidP="5738FF71">
      <w:pPr>
        <w:spacing w:before="120" w:after="0" w:line="240" w:lineRule="auto"/>
        <w:ind w:firstLine="426"/>
        <w:jc w:val="both"/>
        <w:rPr>
          <w:rFonts w:ascii="Times New Roman" w:hAnsi="Times New Roman" w:cs="Times New Roman"/>
          <w:sz w:val="24"/>
          <w:szCs w:val="24"/>
        </w:rPr>
      </w:pPr>
      <w:r w:rsidRPr="5738FF71">
        <w:rPr>
          <w:rFonts w:ascii="Times New Roman" w:hAnsi="Times New Roman" w:cs="Times New Roman"/>
          <w:sz w:val="24"/>
          <w:szCs w:val="24"/>
        </w:rPr>
        <w:t xml:space="preserve">Savukārt, lai nodrošinātu finanšu pieejamību maziem un vidējiem uzņēmumiem to </w:t>
      </w:r>
      <w:proofErr w:type="spellStart"/>
      <w:r w:rsidRPr="5738FF71">
        <w:rPr>
          <w:rFonts w:ascii="Times New Roman" w:hAnsi="Times New Roman" w:cs="Times New Roman"/>
          <w:sz w:val="24"/>
          <w:szCs w:val="24"/>
        </w:rPr>
        <w:t>digitalizācijas</w:t>
      </w:r>
      <w:proofErr w:type="spellEnd"/>
      <w:r w:rsidRPr="5738FF71">
        <w:rPr>
          <w:rFonts w:ascii="Times New Roman" w:hAnsi="Times New Roman" w:cs="Times New Roman"/>
          <w:sz w:val="24"/>
          <w:szCs w:val="24"/>
        </w:rPr>
        <w:t>, eksporta un inovāciju spēju, kā arī produktivitātes kāpināšanai, tiek  piedāvātas Ekonomikas ministrijas izstrādātās atbalsta programmas 1,6 mljrd. EUR apmērā.</w:t>
      </w:r>
    </w:p>
    <w:p w14:paraId="7F5DDC83" w14:textId="77777777" w:rsidR="0084284D" w:rsidRDefault="0084284D" w:rsidP="0084284D">
      <w:pPr>
        <w:spacing w:before="120" w:after="0" w:line="24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Jānorāda, ka </w:t>
      </w:r>
      <w:r w:rsidRPr="00EF5B61">
        <w:rPr>
          <w:rFonts w:ascii="Times New Roman" w:hAnsi="Times New Roman" w:cs="Times New Roman"/>
          <w:sz w:val="24"/>
          <w:szCs w:val="24"/>
        </w:rPr>
        <w:t>2024.gada 13.jūnij</w:t>
      </w:r>
      <w:r>
        <w:rPr>
          <w:rFonts w:ascii="Times New Roman" w:hAnsi="Times New Roman" w:cs="Times New Roman"/>
          <w:sz w:val="24"/>
          <w:szCs w:val="24"/>
        </w:rPr>
        <w:t>ā tika pieņemti</w:t>
      </w:r>
      <w:r w:rsidRPr="00EF5B61">
        <w:rPr>
          <w:rFonts w:ascii="Times New Roman" w:hAnsi="Times New Roman" w:cs="Times New Roman"/>
          <w:sz w:val="24"/>
          <w:szCs w:val="24"/>
        </w:rPr>
        <w:t xml:space="preserve"> grozījumi Parādu </w:t>
      </w:r>
      <w:proofErr w:type="spellStart"/>
      <w:r w:rsidRPr="00EF5B61">
        <w:rPr>
          <w:rFonts w:ascii="Times New Roman" w:hAnsi="Times New Roman" w:cs="Times New Roman"/>
          <w:sz w:val="24"/>
          <w:szCs w:val="24"/>
        </w:rPr>
        <w:t>ārpustiesas</w:t>
      </w:r>
      <w:proofErr w:type="spellEnd"/>
      <w:r w:rsidRPr="00EF5B61">
        <w:rPr>
          <w:rFonts w:ascii="Times New Roman" w:hAnsi="Times New Roman" w:cs="Times New Roman"/>
          <w:sz w:val="24"/>
          <w:szCs w:val="24"/>
        </w:rPr>
        <w:t xml:space="preserve"> atgūšanas likumā, saskaņā ar kuriem tika  pārņemta Eiropas Parlamenta un Padomes 2021.gada 24.novembra direktīva (ES) 2021/2167 par kredītu apkalpotājiem un kredītu pircējiem un ar ko groza Direktīvas 2008/48/EK un 2014/17/ES. Ar minētajiem grozījumiem  licencētiem parāda atgūšanas pakalpojumu sniedzējiem tiek noteiktas tiesības iesaistīties ienākumus nenesošu kreditēšanas līgumu apkalpošanā, tostarp no ienākumus nenesoša kreditēšanas līguma izrietoša maksājuma atgūšana; vienošanās ar aizņēmēju par jebkādiem noteikumiem saistībā ar kreditēšanas līgumā paredzētām kreditora tiesībām vai pašu kreditēšanas līgumu, ievērojot kredītu pircēja norādījumus, kā arī no kreditēšanas līguma izrietošo sūdzību izskatīšana par kreditēšanas līgumā paredzētām kreditora saistībām vai par pašu kreditēšanas līgumu. </w:t>
      </w:r>
    </w:p>
    <w:p w14:paraId="1E6C92FE" w14:textId="77777777" w:rsidR="007D6F02" w:rsidRDefault="007D6F02" w:rsidP="00E03E96">
      <w:pPr>
        <w:pStyle w:val="ListParagraph"/>
        <w:spacing w:before="120" w:after="0" w:line="240" w:lineRule="auto"/>
        <w:ind w:left="0" w:firstLine="426"/>
        <w:contextualSpacing w:val="0"/>
        <w:jc w:val="both"/>
        <w:rPr>
          <w:rFonts w:ascii="Times New Roman" w:hAnsi="Times New Roman" w:cs="Times New Roman"/>
          <w:sz w:val="24"/>
          <w:szCs w:val="24"/>
        </w:rPr>
      </w:pPr>
    </w:p>
    <w:p w14:paraId="1FF75C1D" w14:textId="77777777" w:rsidR="007D6F02" w:rsidRDefault="007D6F02" w:rsidP="00E03E96">
      <w:pPr>
        <w:shd w:val="clear" w:color="auto" w:fill="D5DCE4" w:themeFill="text2" w:themeFillTint="33"/>
        <w:spacing w:before="120" w:after="0" w:line="240" w:lineRule="auto"/>
        <w:ind w:firstLine="426"/>
        <w:jc w:val="both"/>
        <w:rPr>
          <w:rFonts w:ascii="Times New Roman" w:hAnsi="Times New Roman" w:cs="Times New Roman"/>
          <w:sz w:val="24"/>
          <w:szCs w:val="24"/>
        </w:rPr>
      </w:pPr>
      <w:r w:rsidRPr="00F42140">
        <w:rPr>
          <w:rFonts w:ascii="Times New Roman" w:hAnsi="Times New Roman" w:cs="Times New Roman"/>
          <w:b/>
          <w:bCs/>
          <w:sz w:val="24"/>
          <w:szCs w:val="24"/>
        </w:rPr>
        <w:t>Būtiskākie pasākumi</w:t>
      </w:r>
      <w:r>
        <w:rPr>
          <w:rFonts w:ascii="Times New Roman" w:hAnsi="Times New Roman" w:cs="Times New Roman"/>
          <w:b/>
          <w:bCs/>
          <w:sz w:val="24"/>
          <w:szCs w:val="24"/>
        </w:rPr>
        <w:t xml:space="preserve"> kapitāla tirgus attīstībā</w:t>
      </w:r>
    </w:p>
    <w:p w14:paraId="6F957503" w14:textId="77777777" w:rsidR="007D6F02" w:rsidRPr="00692ECB" w:rsidRDefault="007D6F02" w:rsidP="00E03E96">
      <w:pPr>
        <w:spacing w:before="120" w:after="0" w:line="240" w:lineRule="auto"/>
        <w:ind w:firstLine="426"/>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Lai labāk izprastu Latvijas kapitāla tirgu, kā arī identificētu darbības virzienus tā attīstībai, 2021.gadā Finanšu un kapitāla tirgus komisija (ar 2023.gada 1.janvāri pievienota Latvijas Bankai) sadarbībā ar Latvijas kapitāla tirgus dalībniekiem un SIA “SKDS”, kas nodrošināja anketēšanas procesu, apkopoja viedokļus par iesaistīto pušu redzējumu attiecībā uz kapitāla tirgu Latvijā. Rezultātā tika izstrādāts pētījuma dokuments “Latvijas kapitāla tirgus apskats: vērtējums, viedokļi, priekšlikumi” (turpmāk - Apskats</w:t>
      </w:r>
      <w:r w:rsidRPr="00F56033">
        <w:rPr>
          <w:rFonts w:ascii="Times New Roman" w:eastAsia="Aptos" w:hAnsi="Times New Roman" w:cs="Times New Roman"/>
          <w:sz w:val="24"/>
          <w:szCs w:val="24"/>
        </w:rPr>
        <w:t>)</w:t>
      </w:r>
      <w:r>
        <w:rPr>
          <w:rFonts w:ascii="Times New Roman" w:eastAsia="Aptos" w:hAnsi="Times New Roman" w:cs="Times New Roman"/>
          <w:sz w:val="24"/>
          <w:szCs w:val="24"/>
        </w:rPr>
        <w:t xml:space="preserve">. </w:t>
      </w:r>
      <w:r w:rsidRPr="00692ECB">
        <w:rPr>
          <w:rFonts w:ascii="Times New Roman" w:eastAsia="Aptos" w:hAnsi="Times New Roman" w:cs="Times New Roman"/>
          <w:sz w:val="24"/>
          <w:szCs w:val="24"/>
        </w:rPr>
        <w:t xml:space="preserve">Balstoties uz galvenajiem Apskata secinājumiem, kas iegūti no visiem Latvijas kapitāla tirgus dalībniekiem, </w:t>
      </w:r>
      <w:r w:rsidRPr="00C87F35">
        <w:rPr>
          <w:rFonts w:ascii="Times New Roman" w:eastAsia="Aptos" w:hAnsi="Times New Roman" w:cs="Times New Roman"/>
          <w:b/>
          <w:sz w:val="24"/>
          <w:szCs w:val="24"/>
        </w:rPr>
        <w:t>tika izstrādāta 10 soļu programma Latvijas kapitāla tirgus attīstībai</w:t>
      </w:r>
      <w:r w:rsidRPr="00692ECB">
        <w:rPr>
          <w:rFonts w:ascii="Times New Roman" w:eastAsia="Aptos" w:hAnsi="Times New Roman" w:cs="Times New Roman"/>
          <w:sz w:val="24"/>
          <w:szCs w:val="24"/>
        </w:rPr>
        <w:t xml:space="preserve"> (turpmāk – 10 soļu programma). 10 soļu programma ietvēra būtiskākos attīstības virzienus Latvijas kapitāla tirgus attīstībai, kā arī tika identificēti pasākumi katra virziena attīstībai. </w:t>
      </w:r>
    </w:p>
    <w:p w14:paraId="53B6E1EF" w14:textId="77777777" w:rsidR="007D6F02" w:rsidRPr="00692ECB" w:rsidRDefault="007D6F02" w:rsidP="00E03E96">
      <w:pPr>
        <w:spacing w:before="120" w:after="0" w:line="240" w:lineRule="auto"/>
        <w:ind w:firstLine="426"/>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Šobrīd 10 soļu programmas darbības periods ir bijis 3 gadi un secināms, ka lielākajā daļā darbības virzienu ir bijis ievērojams progress un turpmākai Latvijas kapitāla tirgus attīstībai nepieciešams izstrādāt jaunus pasākumus un attīstības virzienus. Būtiskākie pasākumi iepriekšējā periodā ietver:</w:t>
      </w:r>
    </w:p>
    <w:p w14:paraId="2A0672C1" w14:textId="77777777" w:rsidR="007D6F02" w:rsidRPr="00692ECB" w:rsidRDefault="007D6F02" w:rsidP="5738FF71">
      <w:pPr>
        <w:pStyle w:val="ListParagraph"/>
        <w:numPr>
          <w:ilvl w:val="0"/>
          <w:numId w:val="2"/>
        </w:numPr>
        <w:spacing w:before="120" w:after="0" w:line="240" w:lineRule="auto"/>
        <w:ind w:left="0"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 xml:space="preserve">Veikts regulatīvo prasību audits, kā rezultātā novērstas situācijas, kad emitentam tiek uzliktas lielākas prasības, nekā to prasa starptautiskais regulējums. Pārskatītas Atklātības prasību direktīvas prasības, samazināts administratīvais slogs attiecībā uz akcionāru sapulču sasaukšanu, pieņemts Akciju atpirkšanas likums, pieņemts </w:t>
      </w:r>
      <w:proofErr w:type="spellStart"/>
      <w:r w:rsidRPr="5738FF71">
        <w:rPr>
          <w:rFonts w:ascii="Times New Roman" w:eastAsia="Aptos" w:hAnsi="Times New Roman" w:cs="Times New Roman"/>
          <w:sz w:val="24"/>
          <w:szCs w:val="24"/>
        </w:rPr>
        <w:t>Vērtspapīrošanas</w:t>
      </w:r>
      <w:proofErr w:type="spellEnd"/>
      <w:r w:rsidRPr="5738FF71">
        <w:rPr>
          <w:rFonts w:ascii="Times New Roman" w:eastAsia="Aptos" w:hAnsi="Times New Roman" w:cs="Times New Roman"/>
          <w:sz w:val="24"/>
          <w:szCs w:val="24"/>
        </w:rPr>
        <w:t xml:space="preserve"> likums, veikts </w:t>
      </w:r>
      <w:proofErr w:type="spellStart"/>
      <w:r w:rsidRPr="5738FF71">
        <w:rPr>
          <w:rFonts w:ascii="Times New Roman" w:eastAsia="Aptos" w:hAnsi="Times New Roman" w:cs="Times New Roman"/>
          <w:sz w:val="24"/>
          <w:szCs w:val="24"/>
        </w:rPr>
        <w:t>izvērtējums</w:t>
      </w:r>
      <w:proofErr w:type="spellEnd"/>
      <w:r w:rsidRPr="5738FF71">
        <w:rPr>
          <w:rFonts w:ascii="Times New Roman" w:eastAsia="Aptos" w:hAnsi="Times New Roman" w:cs="Times New Roman"/>
          <w:sz w:val="24"/>
          <w:szCs w:val="24"/>
        </w:rPr>
        <w:t xml:space="preserve"> par Sākotnējā reģistrā esošo vērtspapīru turpmāku apriti, veikti pasākumi dokumentu un prasību vienādošanai Baltijas valstu līmenī un citi pasākumi, kas nodrošina administratīvā sloga mazināšanu.</w:t>
      </w:r>
    </w:p>
    <w:p w14:paraId="546D234A" w14:textId="26BB9CD9" w:rsidR="007D6F02" w:rsidRPr="00692ECB" w:rsidRDefault="007D6F02" w:rsidP="00E03E96">
      <w:pPr>
        <w:pStyle w:val="ListParagraph"/>
        <w:numPr>
          <w:ilvl w:val="0"/>
          <w:numId w:val="2"/>
        </w:numPr>
        <w:spacing w:before="120" w:after="0" w:line="240" w:lineRule="auto"/>
        <w:ind w:left="0" w:firstLine="426"/>
        <w:contextualSpacing w:val="0"/>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 xml:space="preserve">2022.gada janvārī savu darbību uzsāka atbalsta mehānisms “Vērstpapīru smilškaste” (turpmāk – Vērtspapīru smilškaste) - atbalsta mehānisms uzņēmumiem, kas vēlas piesaistīt finansējumu Latvijas kapitāla tirgū. Vērtspapīru smilškastes darbību administrē Latvijas Banka, savukārt Vērtspapīru smilškastes darba grupā uz brīvprātības principa un bez maksas darbojas </w:t>
      </w:r>
      <w:r w:rsidRPr="00692ECB">
        <w:rPr>
          <w:rFonts w:ascii="Times New Roman" w:eastAsia="Aptos" w:hAnsi="Times New Roman" w:cs="Times New Roman"/>
          <w:sz w:val="24"/>
          <w:szCs w:val="24"/>
        </w:rPr>
        <w:lastRenderedPageBreak/>
        <w:t xml:space="preserve">galvenie Latvijas kapitāla tirgus dalībnieki un eksperti. </w:t>
      </w:r>
      <w:r w:rsidR="00702DB2" w:rsidRPr="00692ECB">
        <w:rPr>
          <w:rFonts w:ascii="Times New Roman" w:eastAsia="Aptos" w:hAnsi="Times New Roman" w:cs="Times New Roman"/>
          <w:sz w:val="24"/>
          <w:szCs w:val="24"/>
        </w:rPr>
        <w:t>Līdz šim Vērtspapīru smilškastē piedalījušies 8 dalībnieki.</w:t>
      </w:r>
    </w:p>
    <w:p w14:paraId="79EFAB2A" w14:textId="77777777" w:rsidR="007D6F02" w:rsidRPr="00692ECB" w:rsidRDefault="007D6F02" w:rsidP="00E03E96">
      <w:pPr>
        <w:pStyle w:val="ListParagraph"/>
        <w:numPr>
          <w:ilvl w:val="0"/>
          <w:numId w:val="2"/>
        </w:numPr>
        <w:spacing w:before="120" w:after="0" w:line="240" w:lineRule="auto"/>
        <w:ind w:left="0" w:firstLine="426"/>
        <w:contextualSpacing w:val="0"/>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 xml:space="preserve">Atbalsta mehānisma ietvaros potenciālais emitents saņem ekspertu sagatavotu sākotnējo novērtējumu un ieteikumus, kas jāuzlabo, lai izietu Latvijas kapitāla tirgū. Atbalsta mehānismu var izmantot gan privāti uzņēmumi, gan arī valsts un pašvaldību kapitālsabiedrības. </w:t>
      </w:r>
    </w:p>
    <w:p w14:paraId="26A8CCDF" w14:textId="2CE5FF2F" w:rsidR="00325133" w:rsidRPr="00692ECB" w:rsidRDefault="00325133" w:rsidP="00325133">
      <w:pPr>
        <w:pStyle w:val="ListParagraph"/>
        <w:numPr>
          <w:ilvl w:val="0"/>
          <w:numId w:val="2"/>
        </w:numPr>
        <w:spacing w:before="120" w:after="0" w:line="240" w:lineRule="auto"/>
        <w:ind w:left="0" w:firstLine="426"/>
        <w:contextualSpacing w:val="0"/>
        <w:jc w:val="both"/>
        <w:rPr>
          <w:rFonts w:ascii="Times New Roman" w:eastAsia="Aptos" w:hAnsi="Times New Roman" w:cs="Times New Roman"/>
          <w:sz w:val="24"/>
          <w:szCs w:val="24"/>
        </w:rPr>
      </w:pPr>
      <w:r w:rsidRPr="005069E4">
        <w:rPr>
          <w:rFonts w:ascii="Times New Roman" w:eastAsia="Aptos" w:hAnsi="Times New Roman" w:cs="Times New Roman"/>
          <w:sz w:val="24"/>
          <w:szCs w:val="24"/>
        </w:rPr>
        <w:t>202</w:t>
      </w:r>
      <w:r w:rsidR="003D3FEA">
        <w:rPr>
          <w:rFonts w:ascii="Times New Roman" w:eastAsia="Aptos" w:hAnsi="Times New Roman" w:cs="Times New Roman"/>
          <w:sz w:val="24"/>
          <w:szCs w:val="24"/>
        </w:rPr>
        <w:t>5</w:t>
      </w:r>
      <w:r w:rsidRPr="005069E4">
        <w:rPr>
          <w:rFonts w:ascii="Times New Roman" w:eastAsia="Aptos" w:hAnsi="Times New Roman" w:cs="Times New Roman"/>
          <w:sz w:val="24"/>
          <w:szCs w:val="24"/>
        </w:rPr>
        <w:t xml:space="preserve">.gadā notika jau </w:t>
      </w:r>
      <w:r w:rsidR="003D3FEA">
        <w:rPr>
          <w:rFonts w:ascii="Times New Roman" w:eastAsia="Aptos" w:hAnsi="Times New Roman" w:cs="Times New Roman"/>
          <w:sz w:val="24"/>
          <w:szCs w:val="24"/>
        </w:rPr>
        <w:t>piektais</w:t>
      </w:r>
      <w:r w:rsidRPr="005069E4">
        <w:rPr>
          <w:rFonts w:ascii="Times New Roman" w:eastAsia="Aptos" w:hAnsi="Times New Roman" w:cs="Times New Roman"/>
          <w:sz w:val="24"/>
          <w:szCs w:val="24"/>
        </w:rPr>
        <w:t xml:space="preserve"> </w:t>
      </w:r>
      <w:r w:rsidRPr="00692ECB">
        <w:rPr>
          <w:rFonts w:ascii="Times New Roman" w:eastAsia="Aptos" w:hAnsi="Times New Roman" w:cs="Times New Roman"/>
          <w:sz w:val="24"/>
          <w:szCs w:val="24"/>
        </w:rPr>
        <w:t xml:space="preserve">Latvijas Kapitāla tirgus forums, kas ir ikgadējs pasākums, kas katru gadu veltīts kādai aktuālai kapitāla tirgus tēmai. Kapitāla tirgus forums pulcē Latvijas kapitāla tirgus dalībniekus un iesaistītās puses un ir ļoti labi apmeklēts un augstu novērtēts pasākums tirgus dalībnieku vidū. </w:t>
      </w:r>
    </w:p>
    <w:p w14:paraId="1280D91A" w14:textId="77777777" w:rsidR="007D6F02" w:rsidRPr="00692ECB" w:rsidRDefault="007D6F02" w:rsidP="00E03E96">
      <w:pPr>
        <w:pStyle w:val="ListParagraph"/>
        <w:numPr>
          <w:ilvl w:val="0"/>
          <w:numId w:val="2"/>
        </w:numPr>
        <w:spacing w:before="120" w:after="0" w:line="240" w:lineRule="auto"/>
        <w:ind w:left="0" w:firstLine="426"/>
        <w:contextualSpacing w:val="0"/>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Lai sekmētu kapitāla tirgus dalībnieku izpratni par ilgtspējīgām finansēm, ir uzsākts Ilgtspējas brokastu pasākumu cikls, kas ir informatīvi pasākumi tirgus dalībniekiem ar aktualitātēm ilgtspējas jomā.</w:t>
      </w:r>
    </w:p>
    <w:p w14:paraId="7415739D" w14:textId="17009C05" w:rsidR="007D6F02" w:rsidRPr="00692ECB" w:rsidRDefault="007D6F02" w:rsidP="5738FF71">
      <w:pPr>
        <w:pStyle w:val="ListParagraph"/>
        <w:numPr>
          <w:ilvl w:val="0"/>
          <w:numId w:val="2"/>
        </w:numPr>
        <w:spacing w:before="120" w:after="0" w:line="240" w:lineRule="auto"/>
        <w:ind w:left="0"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2023.gadā izveidots MSCI Baltijas indekss, kas ir būtisks solis Baltijas valstu redzamībai starptautiskajiem investoriem. Vienlaikus šobrīd Latvijas uzņēmumi nav iekļauti indeksā, lai sasniegtu vērtējumu “</w:t>
      </w:r>
      <w:proofErr w:type="spellStart"/>
      <w:r w:rsidRPr="5738FF71">
        <w:rPr>
          <w:rFonts w:ascii="Times New Roman" w:eastAsia="Aptos" w:hAnsi="Times New Roman" w:cs="Times New Roman"/>
          <w:sz w:val="24"/>
          <w:szCs w:val="24"/>
        </w:rPr>
        <w:t>Robežtirgus</w:t>
      </w:r>
      <w:proofErr w:type="spellEnd"/>
      <w:r w:rsidRPr="5738FF71">
        <w:rPr>
          <w:rFonts w:ascii="Times New Roman" w:eastAsia="Aptos" w:hAnsi="Times New Roman" w:cs="Times New Roman"/>
          <w:sz w:val="24"/>
          <w:szCs w:val="24"/>
        </w:rPr>
        <w:t>” (</w:t>
      </w:r>
      <w:proofErr w:type="spellStart"/>
      <w:r w:rsidRPr="5738FF71">
        <w:rPr>
          <w:rFonts w:ascii="Times New Roman" w:eastAsia="Aptos" w:hAnsi="Times New Roman" w:cs="Times New Roman"/>
          <w:sz w:val="24"/>
          <w:szCs w:val="24"/>
        </w:rPr>
        <w:t>Frontier</w:t>
      </w:r>
      <w:proofErr w:type="spellEnd"/>
      <w:r w:rsidRPr="5738FF71">
        <w:rPr>
          <w:rFonts w:ascii="Times New Roman" w:eastAsia="Aptos" w:hAnsi="Times New Roman" w:cs="Times New Roman"/>
          <w:sz w:val="24"/>
          <w:szCs w:val="24"/>
        </w:rPr>
        <w:t xml:space="preserve"> </w:t>
      </w:r>
      <w:proofErr w:type="spellStart"/>
      <w:r w:rsidRPr="5738FF71">
        <w:rPr>
          <w:rFonts w:ascii="Times New Roman" w:eastAsia="Aptos" w:hAnsi="Times New Roman" w:cs="Times New Roman"/>
          <w:sz w:val="24"/>
          <w:szCs w:val="24"/>
        </w:rPr>
        <w:t>market</w:t>
      </w:r>
      <w:proofErr w:type="spellEnd"/>
      <w:r w:rsidRPr="5738FF71">
        <w:rPr>
          <w:rFonts w:ascii="Times New Roman" w:eastAsia="Aptos" w:hAnsi="Times New Roman" w:cs="Times New Roman"/>
          <w:sz w:val="24"/>
          <w:szCs w:val="24"/>
        </w:rPr>
        <w:t>), tirgū būtu jābūt diviem uzņēmumiem ar kapitalizāciju virs 1 mlj</w:t>
      </w:r>
      <w:r w:rsidR="00750B38" w:rsidRPr="5738FF71">
        <w:rPr>
          <w:rFonts w:ascii="Times New Roman" w:eastAsia="Aptos" w:hAnsi="Times New Roman" w:cs="Times New Roman"/>
          <w:sz w:val="24"/>
          <w:szCs w:val="24"/>
        </w:rPr>
        <w:t>rd.</w:t>
      </w:r>
      <w:r w:rsidRPr="5738FF71">
        <w:rPr>
          <w:rFonts w:ascii="Times New Roman" w:eastAsia="Aptos" w:hAnsi="Times New Roman" w:cs="Times New Roman"/>
          <w:sz w:val="24"/>
          <w:szCs w:val="24"/>
        </w:rPr>
        <w:t xml:space="preserve"> USD. Šobrīd Latvija nav sasniegusi “</w:t>
      </w:r>
      <w:proofErr w:type="spellStart"/>
      <w:r w:rsidRPr="5738FF71">
        <w:rPr>
          <w:rFonts w:ascii="Times New Roman" w:eastAsia="Aptos" w:hAnsi="Times New Roman" w:cs="Times New Roman"/>
          <w:sz w:val="24"/>
          <w:szCs w:val="24"/>
        </w:rPr>
        <w:t>Robežtirgus</w:t>
      </w:r>
      <w:proofErr w:type="spellEnd"/>
      <w:r w:rsidRPr="5738FF71">
        <w:rPr>
          <w:rFonts w:ascii="Times New Roman" w:eastAsia="Aptos" w:hAnsi="Times New Roman" w:cs="Times New Roman"/>
          <w:sz w:val="24"/>
          <w:szCs w:val="24"/>
        </w:rPr>
        <w:t>” vērtējumu, tomēr Baltijas valstu redzamība kā tāda ir vērtējama pozitīvi arī Latvijai. Ņemot vērā minēto, turpināms darbs pie lielo Latvijas uzņēmumu iekļaušanas Latvijas kapitāla tirgū.</w:t>
      </w:r>
    </w:p>
    <w:p w14:paraId="76013E93" w14:textId="77777777" w:rsidR="007D6F02" w:rsidRPr="00692ECB" w:rsidRDefault="007D6F02" w:rsidP="5738FF71">
      <w:pPr>
        <w:pStyle w:val="ListParagraph"/>
        <w:numPr>
          <w:ilvl w:val="0"/>
          <w:numId w:val="2"/>
        </w:numPr>
        <w:spacing w:before="120" w:after="0" w:line="240" w:lineRule="auto"/>
        <w:ind w:left="0"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 xml:space="preserve">Tāpat veikta virkne pasākumu iedzīvotāju finanšu </w:t>
      </w:r>
      <w:proofErr w:type="spellStart"/>
      <w:r w:rsidRPr="5738FF71">
        <w:rPr>
          <w:rFonts w:ascii="Times New Roman" w:eastAsia="Aptos" w:hAnsi="Times New Roman" w:cs="Times New Roman"/>
          <w:sz w:val="24"/>
          <w:szCs w:val="24"/>
        </w:rPr>
        <w:t>pratības</w:t>
      </w:r>
      <w:proofErr w:type="spellEnd"/>
      <w:r w:rsidRPr="5738FF71">
        <w:rPr>
          <w:rFonts w:ascii="Times New Roman" w:eastAsia="Aptos" w:hAnsi="Times New Roman" w:cs="Times New Roman"/>
          <w:sz w:val="24"/>
          <w:szCs w:val="24"/>
        </w:rPr>
        <w:t xml:space="preserve"> veicināšanai. Tāpat šobrīd notiek aktīvs darbs pie digitālo risinājumu izstrādes, lai vērtspapīru iegāde kļūtu ērtāka un pieejama ikvienam.</w:t>
      </w:r>
    </w:p>
    <w:p w14:paraId="28CA8703" w14:textId="77777777" w:rsidR="007D6F02" w:rsidRPr="00692ECB" w:rsidRDefault="007D6F02" w:rsidP="00E03E96">
      <w:pPr>
        <w:pStyle w:val="ListParagraph"/>
        <w:numPr>
          <w:ilvl w:val="0"/>
          <w:numId w:val="2"/>
        </w:numPr>
        <w:spacing w:before="120" w:after="0" w:line="240" w:lineRule="auto"/>
        <w:ind w:left="0" w:firstLine="426"/>
        <w:contextualSpacing w:val="0"/>
        <w:jc w:val="both"/>
        <w:rPr>
          <w:rFonts w:ascii="Times New Roman" w:eastAsia="Aptos" w:hAnsi="Times New Roman" w:cs="Times New Roman"/>
          <w:sz w:val="24"/>
          <w:szCs w:val="24"/>
        </w:rPr>
      </w:pPr>
      <w:r w:rsidRPr="00692ECB">
        <w:rPr>
          <w:rFonts w:ascii="Times New Roman" w:eastAsia="Aptos" w:hAnsi="Times New Roman" w:cs="Times New Roman"/>
          <w:sz w:val="24"/>
          <w:szCs w:val="24"/>
        </w:rPr>
        <w:t>Ir veikta licencēšanas procesa analīze un tas izveidots pēc iespējas skaidrāks un saprotamāks, lai nodrošinātu vieglāku licences iegūšanas procesu ieguldījumu pakalpojumu sniedzējiem. Vienlaikus Latvijas Bankā turpinās darbs pie konsultāciju sniegšanas potenciālajiem tirgus dalībniekiem, lai izprastu licences iegūšanas procesu, kā arī izvēlētos atbilstošāko darbības modeli.</w:t>
      </w:r>
    </w:p>
    <w:p w14:paraId="189F1A32" w14:textId="01ED2FA9" w:rsidR="006460CF" w:rsidRPr="00692ECB" w:rsidRDefault="007D6F02" w:rsidP="5738FF71">
      <w:pPr>
        <w:spacing w:before="120" w:after="0" w:line="240" w:lineRule="auto"/>
        <w:ind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 xml:space="preserve">Latvijas Banka </w:t>
      </w:r>
      <w:r w:rsidR="006460CF" w:rsidRPr="5738FF71">
        <w:rPr>
          <w:rFonts w:ascii="Times New Roman" w:eastAsia="Aptos" w:hAnsi="Times New Roman" w:cs="Times New Roman"/>
          <w:sz w:val="24"/>
          <w:szCs w:val="24"/>
        </w:rPr>
        <w:t xml:space="preserve">ir izstrādājusi jaunu </w:t>
      </w:r>
      <w:bookmarkStart w:id="44" w:name="_Hlk193807916"/>
      <w:r w:rsidR="006460CF" w:rsidRPr="5738FF71">
        <w:rPr>
          <w:rFonts w:ascii="Times New Roman" w:eastAsia="Aptos" w:hAnsi="Times New Roman" w:cs="Times New Roman"/>
          <w:sz w:val="24"/>
          <w:szCs w:val="24"/>
        </w:rPr>
        <w:t xml:space="preserve">10 soļu programmu Latvijas kapitāla tirgus attīstībai </w:t>
      </w:r>
      <w:bookmarkEnd w:id="44"/>
      <w:r w:rsidR="006460CF" w:rsidRPr="5738FF71">
        <w:rPr>
          <w:rFonts w:ascii="Times New Roman" w:eastAsia="Aptos" w:hAnsi="Times New Roman" w:cs="Times New Roman"/>
          <w:sz w:val="24"/>
          <w:szCs w:val="24"/>
        </w:rPr>
        <w:t xml:space="preserve">(https://datnes.latvijasbanka.lv/files/10-solu-programma-kapitala-tirgus-attistibai.pdf), kura tika prezentēta 12. februārī. Jaunajā 10 soļu programmā tiek saglabātas tādas prioritātes kā finanšu </w:t>
      </w:r>
      <w:proofErr w:type="spellStart"/>
      <w:r w:rsidR="006460CF" w:rsidRPr="5738FF71">
        <w:rPr>
          <w:rFonts w:ascii="Times New Roman" w:eastAsia="Aptos" w:hAnsi="Times New Roman" w:cs="Times New Roman"/>
          <w:sz w:val="24"/>
          <w:szCs w:val="24"/>
        </w:rPr>
        <w:t>pratība</w:t>
      </w:r>
      <w:proofErr w:type="spellEnd"/>
      <w:r w:rsidR="006460CF" w:rsidRPr="5738FF71">
        <w:rPr>
          <w:rFonts w:ascii="Times New Roman" w:eastAsia="Aptos" w:hAnsi="Times New Roman" w:cs="Times New Roman"/>
          <w:sz w:val="24"/>
          <w:szCs w:val="24"/>
        </w:rPr>
        <w:t xml:space="preserve"> iedzīvotājiem, valsts un pašvaldību kapitālsabiedrību virzība uz kapitāla tirgu, uzraudzības procesa pilnveidošana Latvijā un Baltijā, kas papildināti ar finanšu </w:t>
      </w:r>
      <w:proofErr w:type="spellStart"/>
      <w:r w:rsidR="006460CF" w:rsidRPr="5738FF71">
        <w:rPr>
          <w:rFonts w:ascii="Times New Roman" w:eastAsia="Aptos" w:hAnsi="Times New Roman" w:cs="Times New Roman"/>
          <w:sz w:val="24"/>
          <w:szCs w:val="24"/>
        </w:rPr>
        <w:t>pratību</w:t>
      </w:r>
      <w:proofErr w:type="spellEnd"/>
      <w:r w:rsidR="006460CF" w:rsidRPr="5738FF71">
        <w:rPr>
          <w:rFonts w:ascii="Times New Roman" w:eastAsia="Aptos" w:hAnsi="Times New Roman" w:cs="Times New Roman"/>
          <w:sz w:val="24"/>
          <w:szCs w:val="24"/>
        </w:rPr>
        <w:t xml:space="preserve"> uzņēmumos un ilgtspējīgas pārvaldības veicināšanu, investoru tiesību aizsardzību un emitentu un akcionāru savstarpējās kultūras veidošanu.</w:t>
      </w:r>
    </w:p>
    <w:p w14:paraId="2CDCA411" w14:textId="7357A656" w:rsidR="007D6F02" w:rsidRPr="00253AAC" w:rsidRDefault="007D6F02" w:rsidP="5738FF71">
      <w:pPr>
        <w:spacing w:before="120" w:after="0" w:line="240" w:lineRule="auto"/>
        <w:ind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Kapitāla tirgus attīstībai Ministru kabinets 2023.gada 13.jūnijā atbalstīja Finanšu ministrijas virzīto informatīvo ziņojumu “</w:t>
      </w:r>
      <w:r w:rsidRPr="5738FF71">
        <w:rPr>
          <w:rFonts w:ascii="Times New Roman" w:eastAsia="Aptos" w:hAnsi="Times New Roman" w:cs="Times New Roman"/>
          <w:b/>
          <w:bCs/>
          <w:sz w:val="24"/>
          <w:szCs w:val="24"/>
        </w:rPr>
        <w:t>Par Baltijas mazo un vidējo uzņēmumu sākotnējā publiskā piedāvājuma fonda izveidi</w:t>
      </w:r>
      <w:r w:rsidRPr="5738FF71">
        <w:rPr>
          <w:rFonts w:ascii="Times New Roman" w:eastAsia="Aptos" w:hAnsi="Times New Roman" w:cs="Times New Roman"/>
          <w:sz w:val="24"/>
          <w:szCs w:val="24"/>
        </w:rPr>
        <w:t xml:space="preserve">”, kas paredzēja izveidot IPO fondu, kura mērķis ir nodrošināt finansējumu MVU sākotnējai kotēšanai un iekļaušanai Baltijas valstu akciju tirgū (gan galvenajā tirgus sarakstā, gan daudzpusējās tirdzniecības sistēmas (MTF) alternatīvajā tirgus sarakstā </w:t>
      </w:r>
      <w:proofErr w:type="spellStart"/>
      <w:r w:rsidRPr="5738FF71">
        <w:rPr>
          <w:rFonts w:ascii="Times New Roman" w:eastAsia="Aptos" w:hAnsi="Times New Roman" w:cs="Times New Roman"/>
          <w:sz w:val="24"/>
          <w:szCs w:val="24"/>
        </w:rPr>
        <w:t>Nasdaq</w:t>
      </w:r>
      <w:proofErr w:type="spellEnd"/>
      <w:r w:rsidRPr="5738FF71">
        <w:rPr>
          <w:rFonts w:ascii="Times New Roman" w:eastAsia="Aptos" w:hAnsi="Times New Roman" w:cs="Times New Roman"/>
          <w:sz w:val="24"/>
          <w:szCs w:val="24"/>
        </w:rPr>
        <w:t xml:space="preserve"> Baltijas biržā).</w:t>
      </w:r>
      <w:r w:rsidRPr="5738FF71">
        <w:rPr>
          <w:rFonts w:ascii="Times New Roman" w:hAnsi="Times New Roman" w:cs="Times New Roman"/>
        </w:rPr>
        <w:t xml:space="preserve"> </w:t>
      </w:r>
      <w:r w:rsidRPr="5738FF71">
        <w:rPr>
          <w:rFonts w:ascii="Times New Roman" w:hAnsi="Times New Roman" w:cs="Times New Roman"/>
          <w:sz w:val="24"/>
          <w:szCs w:val="24"/>
        </w:rPr>
        <w:t>Lai virzītos uz noteikto mērķi</w:t>
      </w:r>
      <w:r w:rsidRPr="5738FF71">
        <w:rPr>
          <w:rFonts w:ascii="Times New Roman" w:hAnsi="Times New Roman" w:cs="Times New Roman"/>
        </w:rPr>
        <w:t xml:space="preserve"> </w:t>
      </w:r>
      <w:r w:rsidRPr="5738FF71">
        <w:rPr>
          <w:rFonts w:ascii="Times New Roman" w:eastAsia="Aptos" w:hAnsi="Times New Roman" w:cs="Times New Roman"/>
          <w:sz w:val="24"/>
          <w:szCs w:val="24"/>
        </w:rPr>
        <w:t>Latvijas un Lietuvas nacionālās finanšu attīstības institūcijas ALTUM un “</w:t>
      </w:r>
      <w:proofErr w:type="spellStart"/>
      <w:r w:rsidRPr="5738FF71">
        <w:rPr>
          <w:rFonts w:ascii="Times New Roman" w:eastAsia="Aptos" w:hAnsi="Times New Roman" w:cs="Times New Roman"/>
          <w:sz w:val="24"/>
          <w:szCs w:val="24"/>
        </w:rPr>
        <w:t>Investicijų</w:t>
      </w:r>
      <w:proofErr w:type="spellEnd"/>
      <w:r w:rsidRPr="5738FF71">
        <w:rPr>
          <w:rFonts w:ascii="Times New Roman" w:eastAsia="Aptos" w:hAnsi="Times New Roman" w:cs="Times New Roman"/>
          <w:sz w:val="24"/>
          <w:szCs w:val="24"/>
        </w:rPr>
        <w:t xml:space="preserve"> ir </w:t>
      </w:r>
      <w:proofErr w:type="spellStart"/>
      <w:r w:rsidRPr="5738FF71">
        <w:rPr>
          <w:rFonts w:ascii="Times New Roman" w:eastAsia="Aptos" w:hAnsi="Times New Roman" w:cs="Times New Roman"/>
          <w:sz w:val="24"/>
          <w:szCs w:val="24"/>
        </w:rPr>
        <w:t>verslo</w:t>
      </w:r>
      <w:proofErr w:type="spellEnd"/>
      <w:r w:rsidRPr="5738FF71">
        <w:rPr>
          <w:rFonts w:ascii="Times New Roman" w:eastAsia="Aptos" w:hAnsi="Times New Roman" w:cs="Times New Roman"/>
          <w:sz w:val="24"/>
          <w:szCs w:val="24"/>
        </w:rPr>
        <w:t xml:space="preserve"> </w:t>
      </w:r>
      <w:proofErr w:type="spellStart"/>
      <w:r w:rsidRPr="5738FF71">
        <w:rPr>
          <w:rFonts w:ascii="Times New Roman" w:eastAsia="Aptos" w:hAnsi="Times New Roman" w:cs="Times New Roman"/>
          <w:sz w:val="24"/>
          <w:szCs w:val="24"/>
        </w:rPr>
        <w:t>garantijos</w:t>
      </w:r>
      <w:proofErr w:type="spellEnd"/>
      <w:r w:rsidRPr="5738FF71">
        <w:rPr>
          <w:rFonts w:ascii="Times New Roman" w:eastAsia="Aptos" w:hAnsi="Times New Roman" w:cs="Times New Roman"/>
          <w:sz w:val="24"/>
          <w:szCs w:val="24"/>
        </w:rPr>
        <w:t>” (INVEGA) 2024.gada 7.jūnijā izsludināja IPO fonda pārvaldnieka atlasi un šobrīd notiek iesniegto piedāvājumu vērtēšana. Fonda kopējais apjoms plānots 48,78 milj</w:t>
      </w:r>
      <w:r w:rsidR="00E40069" w:rsidRPr="5738FF71">
        <w:rPr>
          <w:rFonts w:ascii="Times New Roman" w:eastAsia="Aptos" w:hAnsi="Times New Roman" w:cs="Times New Roman"/>
          <w:sz w:val="24"/>
          <w:szCs w:val="24"/>
        </w:rPr>
        <w:t>.</w:t>
      </w:r>
      <w:r w:rsidRPr="5738FF71">
        <w:rPr>
          <w:rFonts w:ascii="Times New Roman" w:eastAsia="Aptos" w:hAnsi="Times New Roman" w:cs="Times New Roman"/>
          <w:sz w:val="24"/>
          <w:szCs w:val="24"/>
        </w:rPr>
        <w:t xml:space="preserve"> </w:t>
      </w:r>
      <w:r w:rsidR="00C20065" w:rsidRPr="5738FF71">
        <w:rPr>
          <w:rFonts w:ascii="Times New Roman" w:eastAsia="Aptos" w:hAnsi="Times New Roman" w:cs="Times New Roman"/>
          <w:sz w:val="24"/>
          <w:szCs w:val="24"/>
        </w:rPr>
        <w:t>EUR</w:t>
      </w:r>
      <w:r w:rsidRPr="5738FF71">
        <w:rPr>
          <w:rFonts w:ascii="Times New Roman" w:eastAsia="Aptos" w:hAnsi="Times New Roman" w:cs="Times New Roman"/>
          <w:sz w:val="24"/>
          <w:szCs w:val="24"/>
        </w:rPr>
        <w:t xml:space="preserve"> no kuriem 20 mil</w:t>
      </w:r>
      <w:r w:rsidR="00E40069" w:rsidRPr="5738FF71">
        <w:rPr>
          <w:rFonts w:ascii="Times New Roman" w:eastAsia="Aptos" w:hAnsi="Times New Roman" w:cs="Times New Roman"/>
          <w:sz w:val="24"/>
          <w:szCs w:val="24"/>
        </w:rPr>
        <w:t>j.</w:t>
      </w:r>
      <w:r w:rsidRPr="5738FF71">
        <w:rPr>
          <w:rFonts w:ascii="Times New Roman" w:eastAsia="Aptos" w:hAnsi="Times New Roman" w:cs="Times New Roman"/>
          <w:sz w:val="24"/>
          <w:szCs w:val="24"/>
        </w:rPr>
        <w:t xml:space="preserve"> būs ALTUM ieguldījums, 18,78 milj</w:t>
      </w:r>
      <w:r w:rsidR="00E40069" w:rsidRPr="5738FF71">
        <w:rPr>
          <w:rFonts w:ascii="Times New Roman" w:eastAsia="Aptos" w:hAnsi="Times New Roman" w:cs="Times New Roman"/>
          <w:sz w:val="24"/>
          <w:szCs w:val="24"/>
        </w:rPr>
        <w:t>.</w:t>
      </w:r>
      <w:r w:rsidRPr="5738FF71">
        <w:rPr>
          <w:rFonts w:ascii="Times New Roman" w:eastAsia="Aptos" w:hAnsi="Times New Roman" w:cs="Times New Roman"/>
          <w:sz w:val="24"/>
          <w:szCs w:val="24"/>
        </w:rPr>
        <w:t xml:space="preserve"> </w:t>
      </w:r>
      <w:r w:rsidR="00112E76" w:rsidRPr="5738FF71">
        <w:rPr>
          <w:rFonts w:ascii="Times New Roman" w:eastAsia="Aptos" w:hAnsi="Times New Roman" w:cs="Times New Roman"/>
          <w:sz w:val="24"/>
          <w:szCs w:val="24"/>
        </w:rPr>
        <w:t xml:space="preserve">EUR </w:t>
      </w:r>
      <w:r w:rsidRPr="5738FF71">
        <w:rPr>
          <w:rFonts w:ascii="Times New Roman" w:eastAsia="Aptos" w:hAnsi="Times New Roman" w:cs="Times New Roman"/>
          <w:sz w:val="24"/>
          <w:szCs w:val="24"/>
        </w:rPr>
        <w:t>– INVEGA investīcija, savukārt 10 milj</w:t>
      </w:r>
      <w:r w:rsidR="00E40069" w:rsidRPr="5738FF71">
        <w:rPr>
          <w:rFonts w:ascii="Times New Roman" w:eastAsia="Aptos" w:hAnsi="Times New Roman" w:cs="Times New Roman"/>
          <w:sz w:val="24"/>
          <w:szCs w:val="24"/>
        </w:rPr>
        <w:t>.</w:t>
      </w:r>
      <w:r w:rsidRPr="5738FF71">
        <w:rPr>
          <w:rFonts w:ascii="Times New Roman" w:eastAsia="Aptos" w:hAnsi="Times New Roman" w:cs="Times New Roman"/>
          <w:sz w:val="24"/>
          <w:szCs w:val="24"/>
        </w:rPr>
        <w:t xml:space="preserve"> </w:t>
      </w:r>
      <w:r w:rsidR="00C20065" w:rsidRPr="5738FF71">
        <w:rPr>
          <w:rFonts w:ascii="Times New Roman" w:eastAsia="Aptos" w:hAnsi="Times New Roman" w:cs="Times New Roman"/>
          <w:sz w:val="24"/>
          <w:szCs w:val="24"/>
        </w:rPr>
        <w:t>EUR</w:t>
      </w:r>
      <w:r w:rsidRPr="5738FF71">
        <w:rPr>
          <w:rFonts w:ascii="Times New Roman" w:eastAsia="Aptos" w:hAnsi="Times New Roman" w:cs="Times New Roman"/>
          <w:sz w:val="24"/>
          <w:szCs w:val="24"/>
        </w:rPr>
        <w:t xml:space="preserve"> būs jāpiesaista fonda pārvaldniekam. Fonda investīciju stratēģija paredz investīcijas Latvijā un Lietuvā vismaz katras valsts investētā kapitāla apmērā.</w:t>
      </w:r>
    </w:p>
    <w:p w14:paraId="278EEFD4" w14:textId="03BCA292" w:rsidR="007D6F02" w:rsidRPr="00287EF8" w:rsidRDefault="007D6F02" w:rsidP="5738FF71">
      <w:pPr>
        <w:spacing w:before="120" w:after="0" w:line="240" w:lineRule="auto"/>
        <w:ind w:firstLine="426"/>
        <w:jc w:val="both"/>
        <w:rPr>
          <w:rFonts w:ascii="Times New Roman" w:eastAsia="Aptos" w:hAnsi="Times New Roman" w:cs="Times New Roman"/>
          <w:b/>
          <w:bCs/>
          <w:color w:val="FF0000"/>
          <w:sz w:val="24"/>
          <w:szCs w:val="24"/>
        </w:rPr>
      </w:pPr>
      <w:r w:rsidRPr="5738FF71">
        <w:rPr>
          <w:rFonts w:ascii="Times New Roman" w:eastAsia="Aptos" w:hAnsi="Times New Roman" w:cs="Times New Roman"/>
          <w:sz w:val="24"/>
          <w:szCs w:val="24"/>
        </w:rPr>
        <w:t>Lai veicinātu komersantu attīstību nepieciešama finansējuma piesaiste kapitāla tirgos, paaugstinot komersantu starptautisko konkurētspēju, kā arī sekmējot investīcijas dzīvotspējīgos un inovatīvos uzņēmumos, ļaujot tiem straujāk augt un attīstīties</w:t>
      </w:r>
      <w:r w:rsidR="005C70F7" w:rsidRPr="5738FF71">
        <w:rPr>
          <w:rFonts w:ascii="Times New Roman" w:eastAsia="Aptos" w:hAnsi="Times New Roman" w:cs="Times New Roman"/>
          <w:sz w:val="24"/>
          <w:szCs w:val="24"/>
        </w:rPr>
        <w:t>. Minēto mērķu sasniegšanai</w:t>
      </w:r>
      <w:r w:rsidRPr="5738FF71">
        <w:rPr>
          <w:rFonts w:ascii="Times New Roman" w:eastAsia="Aptos" w:hAnsi="Times New Roman" w:cs="Times New Roman"/>
          <w:sz w:val="24"/>
          <w:szCs w:val="24"/>
        </w:rPr>
        <w:t xml:space="preserve"> </w:t>
      </w:r>
      <w:r w:rsidRPr="5738FF71">
        <w:rPr>
          <w:rFonts w:ascii="Times New Roman" w:eastAsia="Aptos" w:hAnsi="Times New Roman" w:cs="Times New Roman"/>
          <w:sz w:val="24"/>
          <w:szCs w:val="24"/>
        </w:rPr>
        <w:lastRenderedPageBreak/>
        <w:t>kopš 202</w:t>
      </w:r>
      <w:r w:rsidR="62FAAE68" w:rsidRPr="5738FF71">
        <w:rPr>
          <w:rFonts w:ascii="Times New Roman" w:eastAsia="Aptos" w:hAnsi="Times New Roman" w:cs="Times New Roman"/>
          <w:sz w:val="24"/>
          <w:szCs w:val="24"/>
        </w:rPr>
        <w:t>4</w:t>
      </w:r>
      <w:r w:rsidRPr="5738FF71">
        <w:rPr>
          <w:rFonts w:ascii="Times New Roman" w:eastAsia="Aptos" w:hAnsi="Times New Roman" w:cs="Times New Roman"/>
          <w:sz w:val="24"/>
          <w:szCs w:val="24"/>
        </w:rPr>
        <w:t xml:space="preserve">.gada </w:t>
      </w:r>
      <w:r w:rsidR="294A0E4B" w:rsidRPr="5738FF71">
        <w:rPr>
          <w:rFonts w:ascii="Times New Roman" w:eastAsia="Aptos" w:hAnsi="Times New Roman" w:cs="Times New Roman"/>
          <w:sz w:val="24"/>
          <w:szCs w:val="24"/>
        </w:rPr>
        <w:t xml:space="preserve">oktobra </w:t>
      </w:r>
      <w:r w:rsidRPr="5738FF71">
        <w:rPr>
          <w:rFonts w:ascii="Times New Roman" w:eastAsia="Aptos" w:hAnsi="Times New Roman" w:cs="Times New Roman"/>
          <w:sz w:val="24"/>
          <w:szCs w:val="24"/>
        </w:rPr>
        <w:t>CFLA īsteno uzņēmumu atbalstu dalībai kapitāla tirgos</w:t>
      </w:r>
      <w:r w:rsidR="00C471DA" w:rsidRPr="5738FF71">
        <w:rPr>
          <w:rFonts w:ascii="Times New Roman" w:eastAsia="Aptos" w:hAnsi="Times New Roman" w:cs="Times New Roman"/>
          <w:sz w:val="24"/>
          <w:szCs w:val="24"/>
        </w:rPr>
        <w:t>, ko</w:t>
      </w:r>
      <w:r w:rsidRPr="5738FF71">
        <w:rPr>
          <w:rFonts w:ascii="Times New Roman" w:eastAsia="Aptos" w:hAnsi="Times New Roman" w:cs="Times New Roman"/>
          <w:sz w:val="24"/>
          <w:szCs w:val="24"/>
        </w:rPr>
        <w:t xml:space="preserve"> regulē Ministru kabineta 2023.gada 17.oktobra noteikumi Nr.597 "Eiropas Savienības kohēzijas politikas programmas 2021.–2027. gadam 1.2.1. specifiskā atbalsta mērķa "Pētniecības un inovāciju kapacitātes stiprināšana un progresīvu tehnoloģiju ieviešana uzņēmumiem" 1.2.1.3. pasākuma "Uzņēmuma atbalsts dalībai kapitāla tirgos" īstenošanas noteikumi". Pasākuma ietvaros komersants var pieteikties </w:t>
      </w:r>
      <w:proofErr w:type="spellStart"/>
      <w:r w:rsidRPr="5738FF71">
        <w:rPr>
          <w:rFonts w:ascii="Times New Roman" w:eastAsia="Aptos" w:hAnsi="Times New Roman" w:cs="Times New Roman"/>
          <w:sz w:val="24"/>
          <w:szCs w:val="24"/>
        </w:rPr>
        <w:t>grantam</w:t>
      </w:r>
      <w:proofErr w:type="spellEnd"/>
      <w:r w:rsidRPr="5738FF71">
        <w:rPr>
          <w:rFonts w:ascii="Times New Roman" w:eastAsia="Aptos" w:hAnsi="Times New Roman" w:cs="Times New Roman"/>
          <w:sz w:val="24"/>
          <w:szCs w:val="24"/>
        </w:rPr>
        <w:t xml:space="preserve"> līdz 200 000 EUR akciju iekļaušanai tirdzniecības vietā vai </w:t>
      </w:r>
      <w:proofErr w:type="spellStart"/>
      <w:r w:rsidRPr="5738FF71">
        <w:rPr>
          <w:rFonts w:ascii="Times New Roman" w:eastAsia="Aptos" w:hAnsi="Times New Roman" w:cs="Times New Roman"/>
          <w:sz w:val="24"/>
          <w:szCs w:val="24"/>
        </w:rPr>
        <w:t>grantam</w:t>
      </w:r>
      <w:proofErr w:type="spellEnd"/>
      <w:r w:rsidRPr="5738FF71">
        <w:rPr>
          <w:rFonts w:ascii="Times New Roman" w:eastAsia="Aptos" w:hAnsi="Times New Roman" w:cs="Times New Roman"/>
          <w:sz w:val="24"/>
          <w:szCs w:val="24"/>
        </w:rPr>
        <w:t xml:space="preserve"> līdz 120 000 EUR parāda vērtspapīru iekļaušanai tirdzniecības vietā. Komersanta projekta ietvaros publiskā finansējuma atbalsta intensitāte nepārsniedz 50%, līdz ar to tiek attiecināta puse no izmaksām, ja summa nepārsniedz </w:t>
      </w:r>
      <w:proofErr w:type="spellStart"/>
      <w:r w:rsidRPr="5738FF71">
        <w:rPr>
          <w:rFonts w:ascii="Times New Roman" w:eastAsia="Aptos" w:hAnsi="Times New Roman" w:cs="Times New Roman"/>
          <w:sz w:val="24"/>
          <w:szCs w:val="24"/>
        </w:rPr>
        <w:t>granta</w:t>
      </w:r>
      <w:proofErr w:type="spellEnd"/>
      <w:r w:rsidRPr="5738FF71">
        <w:rPr>
          <w:rFonts w:ascii="Times New Roman" w:eastAsia="Aptos" w:hAnsi="Times New Roman" w:cs="Times New Roman"/>
          <w:sz w:val="24"/>
          <w:szCs w:val="24"/>
        </w:rPr>
        <w:t xml:space="preserve"> maksimālo apmēru. Pasākuma ietvaros ir plānots ar </w:t>
      </w:r>
      <w:proofErr w:type="spellStart"/>
      <w:r w:rsidRPr="5738FF71">
        <w:rPr>
          <w:rFonts w:ascii="Times New Roman" w:eastAsia="Aptos" w:hAnsi="Times New Roman" w:cs="Times New Roman"/>
          <w:sz w:val="24"/>
          <w:szCs w:val="24"/>
        </w:rPr>
        <w:t>grantiem</w:t>
      </w:r>
      <w:proofErr w:type="spellEnd"/>
      <w:r w:rsidRPr="5738FF71">
        <w:rPr>
          <w:rFonts w:ascii="Times New Roman" w:eastAsia="Aptos" w:hAnsi="Times New Roman" w:cs="Times New Roman"/>
          <w:sz w:val="24"/>
          <w:szCs w:val="24"/>
        </w:rPr>
        <w:t xml:space="preserve"> atbalstīt 10 komersantus.</w:t>
      </w:r>
    </w:p>
    <w:p w14:paraId="7ED72D72" w14:textId="31F108BA" w:rsidR="008506C2" w:rsidRDefault="007D6F02" w:rsidP="5738FF71">
      <w:pPr>
        <w:spacing w:before="120" w:after="0" w:line="240" w:lineRule="auto"/>
        <w:ind w:firstLine="426"/>
        <w:jc w:val="both"/>
        <w:rPr>
          <w:rFonts w:ascii="Times New Roman" w:eastAsia="Aptos" w:hAnsi="Times New Roman" w:cs="Times New Roman"/>
          <w:sz w:val="24"/>
          <w:szCs w:val="24"/>
        </w:rPr>
      </w:pPr>
      <w:r w:rsidRPr="5738FF71">
        <w:rPr>
          <w:rFonts w:ascii="Times New Roman" w:eastAsia="Aptos" w:hAnsi="Times New Roman" w:cs="Times New Roman"/>
          <w:sz w:val="24"/>
          <w:szCs w:val="24"/>
        </w:rPr>
        <w:t>Vērtējot līdz šim paveikto kapitāla tirgus attīstības jomā</w:t>
      </w:r>
      <w:r w:rsidR="00EB27B3" w:rsidRPr="5738FF71">
        <w:rPr>
          <w:rFonts w:ascii="Times New Roman" w:eastAsia="Aptos" w:hAnsi="Times New Roman" w:cs="Times New Roman"/>
          <w:sz w:val="24"/>
          <w:szCs w:val="24"/>
        </w:rPr>
        <w:t>,</w:t>
      </w:r>
      <w:r w:rsidRPr="5738FF71">
        <w:rPr>
          <w:rFonts w:ascii="Times New Roman" w:eastAsia="Aptos" w:hAnsi="Times New Roman" w:cs="Times New Roman"/>
          <w:sz w:val="24"/>
          <w:szCs w:val="24"/>
        </w:rPr>
        <w:t xml:space="preserve"> jāsecina, ka turpmākai kapitāla tirgus attīstībai ir nepieciešami mērķtiecīgi papildus stimuli, lai varētu sasniegt līdz šim izvirzīto mērķi 9% kapitalizāciju pret IKP. Vienlaikus, lai </w:t>
      </w:r>
      <w:proofErr w:type="spellStart"/>
      <w:r w:rsidRPr="5738FF71">
        <w:rPr>
          <w:rFonts w:ascii="Times New Roman" w:eastAsia="Aptos" w:hAnsi="Times New Roman" w:cs="Times New Roman"/>
          <w:sz w:val="24"/>
          <w:szCs w:val="24"/>
        </w:rPr>
        <w:t>mērķorientēti</w:t>
      </w:r>
      <w:proofErr w:type="spellEnd"/>
      <w:r w:rsidRPr="5738FF71">
        <w:rPr>
          <w:rFonts w:ascii="Times New Roman" w:eastAsia="Aptos" w:hAnsi="Times New Roman" w:cs="Times New Roman"/>
          <w:sz w:val="24"/>
          <w:szCs w:val="24"/>
        </w:rPr>
        <w:t xml:space="preserve"> izmantotu līdz šim izstrādātos atbalsta instrumentus</w:t>
      </w:r>
      <w:r w:rsidR="00465282" w:rsidRPr="5738FF71">
        <w:rPr>
          <w:rFonts w:ascii="Times New Roman" w:eastAsia="Aptos" w:hAnsi="Times New Roman" w:cs="Times New Roman"/>
          <w:sz w:val="24"/>
          <w:szCs w:val="24"/>
        </w:rPr>
        <w:t>,</w:t>
      </w:r>
      <w:r w:rsidRPr="5738FF71">
        <w:rPr>
          <w:rFonts w:ascii="Times New Roman" w:eastAsia="Aptos" w:hAnsi="Times New Roman" w:cs="Times New Roman"/>
          <w:sz w:val="24"/>
          <w:szCs w:val="24"/>
        </w:rPr>
        <w:t xml:space="preserve"> atbildīgajām institūcijām nepieciešams uzņēmumiem regulāri sniegt informācij</w:t>
      </w:r>
      <w:r w:rsidR="003B51C6" w:rsidRPr="5738FF71">
        <w:rPr>
          <w:rFonts w:ascii="Times New Roman" w:eastAsia="Aptos" w:hAnsi="Times New Roman" w:cs="Times New Roman"/>
          <w:sz w:val="24"/>
          <w:szCs w:val="24"/>
        </w:rPr>
        <w:t>u</w:t>
      </w:r>
      <w:r w:rsidRPr="5738FF71">
        <w:rPr>
          <w:rFonts w:ascii="Times New Roman" w:eastAsia="Aptos" w:hAnsi="Times New Roman" w:cs="Times New Roman"/>
          <w:sz w:val="24"/>
          <w:szCs w:val="24"/>
        </w:rPr>
        <w:t xml:space="preserve"> par piemērotākajiem atbalsta instrumentiem kapitalizācijas sekmēšanai. </w:t>
      </w:r>
    </w:p>
    <w:p w14:paraId="3A994030" w14:textId="77777777" w:rsidR="00AA654E" w:rsidRDefault="00AA654E" w:rsidP="00AA654E">
      <w:pPr>
        <w:spacing w:after="0" w:line="240" w:lineRule="auto"/>
        <w:ind w:firstLine="567"/>
        <w:jc w:val="both"/>
        <w:rPr>
          <w:rFonts w:ascii="Times New Roman" w:hAnsi="Times New Roman" w:cs="Times New Roman"/>
          <w:sz w:val="24"/>
          <w:szCs w:val="24"/>
        </w:rPr>
      </w:pPr>
    </w:p>
    <w:p w14:paraId="7207572E" w14:textId="77777777" w:rsidR="00502F98" w:rsidRDefault="00AA654E" w:rsidP="00AA65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Vēl viens kapitāla piesaistei nozīmīgs aspekts ir </w:t>
      </w:r>
      <w:r w:rsidR="00502F98">
        <w:rPr>
          <w:rFonts w:ascii="Times New Roman" w:hAnsi="Times New Roman" w:cs="Times New Roman"/>
          <w:sz w:val="24"/>
          <w:szCs w:val="24"/>
        </w:rPr>
        <w:t xml:space="preserve">termiņi, kādos ārvalstnieki, kas veic investīcijas Latvijā, var saņemt uzturēšanās atļaujas. </w:t>
      </w:r>
      <w:r w:rsidR="00502F98" w:rsidRPr="00A10C6E">
        <w:rPr>
          <w:rFonts w:ascii="Times New Roman" w:hAnsi="Times New Roman" w:cs="Times New Roman"/>
          <w:sz w:val="24"/>
          <w:szCs w:val="24"/>
        </w:rPr>
        <w:t>Situācijās, kad turīgi ārvalstnieki meklē iespējas ieguldīt ārpus savas mītnes zemes, ar nolūku iegūt tiesisku uzturēšanās pamatu kādā ārvalstī, bieži valsts izvēli pamato tieši uzturēšanās atļaujas saņemšanai izvirzītie nosacījumi un tās saņemšanas process. Tādējādi, lai veicinātu ārvalstnieku vēlmi investēt Latvijā, nevis kādā citā valstī, uzturēšanās atļauju saņemšanas procesam</w:t>
      </w:r>
      <w:r w:rsidR="00502F98">
        <w:rPr>
          <w:rFonts w:ascii="Times New Roman" w:hAnsi="Times New Roman" w:cs="Times New Roman"/>
          <w:sz w:val="24"/>
          <w:szCs w:val="24"/>
        </w:rPr>
        <w:t xml:space="preserve"> ir jābūt konkurētspējīgam ar kaimiņvalstīm</w:t>
      </w:r>
      <w:r w:rsidR="00502F98" w:rsidRPr="00A10C6E">
        <w:rPr>
          <w:rFonts w:ascii="Times New Roman" w:hAnsi="Times New Roman" w:cs="Times New Roman"/>
          <w:sz w:val="24"/>
          <w:szCs w:val="24"/>
        </w:rPr>
        <w:t>.</w:t>
      </w:r>
    </w:p>
    <w:p w14:paraId="07AF0789" w14:textId="06403E07" w:rsidR="00502F98" w:rsidRDefault="00502F98" w:rsidP="00AA65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Šobrīd atbilstoši Imigrācijas likuma 33.pantam vispārīgais</w:t>
      </w:r>
      <w:r w:rsidRPr="00502F98">
        <w:rPr>
          <w:rFonts w:ascii="Times New Roman" w:hAnsi="Times New Roman" w:cs="Times New Roman"/>
          <w:sz w:val="24"/>
          <w:szCs w:val="24"/>
        </w:rPr>
        <w:t xml:space="preserve"> </w:t>
      </w:r>
      <w:r w:rsidRPr="5738FF71">
        <w:rPr>
          <w:rFonts w:ascii="Times New Roman" w:hAnsi="Times New Roman" w:cs="Times New Roman"/>
          <w:sz w:val="24"/>
          <w:szCs w:val="24"/>
        </w:rPr>
        <w:t xml:space="preserve">termiņš atbildei par </w:t>
      </w:r>
      <w:proofErr w:type="spellStart"/>
      <w:r w:rsidRPr="5738FF71">
        <w:rPr>
          <w:rFonts w:ascii="Times New Roman" w:hAnsi="Times New Roman" w:cs="Times New Roman"/>
          <w:sz w:val="24"/>
          <w:szCs w:val="24"/>
        </w:rPr>
        <w:t>termiņuzturēšanās</w:t>
      </w:r>
      <w:proofErr w:type="spellEnd"/>
      <w:r w:rsidRPr="5738FF71">
        <w:rPr>
          <w:rFonts w:ascii="Times New Roman" w:hAnsi="Times New Roman" w:cs="Times New Roman"/>
          <w:sz w:val="24"/>
          <w:szCs w:val="24"/>
        </w:rPr>
        <w:t xml:space="preserve"> atļauju ir 30 dienas, bet attiecībā uz investoriem, kas ir tādas valsts pilsoņi, kuriem izsniedzot uzturēšanās atļauju, tiek veikta papildu pārbaude</w:t>
      </w:r>
      <w:r w:rsidRPr="5738FF71">
        <w:rPr>
          <w:rStyle w:val="FootnoteReference"/>
          <w:rFonts w:ascii="Times New Roman" w:hAnsi="Times New Roman" w:cs="Times New Roman"/>
          <w:sz w:val="24"/>
          <w:szCs w:val="24"/>
        </w:rPr>
        <w:footnoteReference w:id="18"/>
      </w:r>
      <w:r w:rsidRPr="5738FF71">
        <w:rPr>
          <w:rFonts w:ascii="Times New Roman" w:hAnsi="Times New Roman" w:cs="Times New Roman"/>
          <w:sz w:val="24"/>
          <w:szCs w:val="24"/>
        </w:rPr>
        <w:t>, vai kuram ārvalstī piešķirts bezvalstnieka vai bēgļa statuss iesnieguma izskatīšanai noteikts garāks termiņš – 90 dienas.</w:t>
      </w:r>
      <w:r>
        <w:rPr>
          <w:rFonts w:ascii="Times New Roman" w:hAnsi="Times New Roman" w:cs="Times New Roman"/>
          <w:sz w:val="24"/>
          <w:szCs w:val="24"/>
        </w:rPr>
        <w:t xml:space="preserve"> Vienlaikus </w:t>
      </w:r>
      <w:r w:rsidRPr="00502F98">
        <w:rPr>
          <w:rFonts w:ascii="Times New Roman" w:hAnsi="Times New Roman" w:cs="Times New Roman"/>
          <w:sz w:val="24"/>
          <w:szCs w:val="24"/>
        </w:rPr>
        <w:t>Ministru kabineta 2024. gada 26. novembra noteikumu Nr. 731 “Valsts nodeva par migrācijas pakalpojumiem” 5.1.2. un 5.1.3. apakšpunkt</w:t>
      </w:r>
      <w:r>
        <w:rPr>
          <w:rFonts w:ascii="Times New Roman" w:hAnsi="Times New Roman" w:cs="Times New Roman"/>
          <w:sz w:val="24"/>
          <w:szCs w:val="24"/>
        </w:rPr>
        <w:t xml:space="preserve">i paredz iespēju samaksājot paaugstinātu valsts nodevu saņemt </w:t>
      </w:r>
      <w:proofErr w:type="spellStart"/>
      <w:r>
        <w:rPr>
          <w:rFonts w:ascii="Times New Roman" w:hAnsi="Times New Roman" w:cs="Times New Roman"/>
          <w:sz w:val="24"/>
          <w:szCs w:val="24"/>
        </w:rPr>
        <w:t>termiņuzturēšanās</w:t>
      </w:r>
      <w:proofErr w:type="spellEnd"/>
      <w:r>
        <w:rPr>
          <w:rFonts w:ascii="Times New Roman" w:hAnsi="Times New Roman" w:cs="Times New Roman"/>
          <w:sz w:val="24"/>
          <w:szCs w:val="24"/>
        </w:rPr>
        <w:t xml:space="preserve"> atļauju 5 vai 10 darbdienu laikā. </w:t>
      </w:r>
      <w:r w:rsidR="002D0AE3">
        <w:rPr>
          <w:rFonts w:ascii="Times New Roman" w:hAnsi="Times New Roman" w:cs="Times New Roman"/>
          <w:sz w:val="24"/>
          <w:szCs w:val="24"/>
        </w:rPr>
        <w:t xml:space="preserve">Izvērtējot investoru 2024.gadā iesniegtos pieteikumus uzturēšanās atļauju saņemšanai, secināms, ka no 354 uzturēšanās atļauju pieteikumiem 215 (61%) iesniegti izskatīšanai parastā kārtībā (t.i., </w:t>
      </w:r>
      <w:r w:rsidR="002D0AE3" w:rsidRPr="002D0AE3">
        <w:rPr>
          <w:rFonts w:ascii="Times New Roman" w:hAnsi="Times New Roman" w:cs="Times New Roman"/>
          <w:sz w:val="24"/>
          <w:szCs w:val="24"/>
        </w:rPr>
        <w:t>30 vai 90 dienu (riska valstu pilsoņiem) laikā)</w:t>
      </w:r>
      <w:r w:rsidR="002D0AE3">
        <w:rPr>
          <w:rFonts w:ascii="Times New Roman" w:hAnsi="Times New Roman" w:cs="Times New Roman"/>
          <w:sz w:val="24"/>
          <w:szCs w:val="24"/>
        </w:rPr>
        <w:t xml:space="preserve">, bet 139 iesniegti izskatīšanai paātrinātā kārtībā, proti 82 (23%) pieteikumi </w:t>
      </w:r>
      <w:r w:rsidR="002A7611">
        <w:rPr>
          <w:rFonts w:ascii="Times New Roman" w:hAnsi="Times New Roman" w:cs="Times New Roman"/>
          <w:sz w:val="24"/>
          <w:szCs w:val="24"/>
        </w:rPr>
        <w:t xml:space="preserve">iesniegti </w:t>
      </w:r>
      <w:r w:rsidR="002D0AE3">
        <w:rPr>
          <w:rFonts w:ascii="Times New Roman" w:hAnsi="Times New Roman" w:cs="Times New Roman"/>
          <w:sz w:val="24"/>
          <w:szCs w:val="24"/>
        </w:rPr>
        <w:t>izskatī</w:t>
      </w:r>
      <w:r w:rsidR="002A7611">
        <w:rPr>
          <w:rFonts w:ascii="Times New Roman" w:hAnsi="Times New Roman" w:cs="Times New Roman"/>
          <w:sz w:val="24"/>
          <w:szCs w:val="24"/>
        </w:rPr>
        <w:t>šanai</w:t>
      </w:r>
      <w:r w:rsidR="002D0AE3">
        <w:rPr>
          <w:rFonts w:ascii="Times New Roman" w:hAnsi="Times New Roman" w:cs="Times New Roman"/>
          <w:sz w:val="24"/>
          <w:szCs w:val="24"/>
        </w:rPr>
        <w:t xml:space="preserve"> 10 darbdienu laikā, bet 57 (16%) pieteikumi – 5 darbdienu laikā.</w:t>
      </w:r>
    </w:p>
    <w:p w14:paraId="111C99FA" w14:textId="4F0889B4" w:rsidR="002D0AE3" w:rsidRDefault="002D0AE3" w:rsidP="00AA654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Tādējādi, lai gan vispārējie termiņi uzturēšanās atļauju izskatīšanai investoriem ir ilgi un var pastāvēt bažas par to konkurētspēju, tomēr pastāv alternatīvs situācijas risinājums, proti, paaugstinātas valsts nodevas samaksa, kas nodrošina investoru pieteikumu izskatīšanu konkurētspējīgā termiņā. No statistikas datiem redzams, ka investori ir informēti par </w:t>
      </w:r>
      <w:r w:rsidR="002135F4">
        <w:rPr>
          <w:rFonts w:ascii="Times New Roman" w:hAnsi="Times New Roman" w:cs="Times New Roman"/>
          <w:sz w:val="24"/>
          <w:szCs w:val="24"/>
        </w:rPr>
        <w:t>iespēju samaksāt lielāku valsts nodevu par pieteikuma ātrāku izskatīšanu un pietiekami aktīvi to izmanto, līdz ar to uzskatāms, ka pastāvošais tiesiskais regulējums pietiekami efektīvi risina identificēto problēmu.</w:t>
      </w:r>
    </w:p>
    <w:p w14:paraId="75AE99DD" w14:textId="77777777" w:rsidR="00502F98" w:rsidRDefault="00502F98" w:rsidP="00AA654E">
      <w:pPr>
        <w:spacing w:after="0" w:line="240" w:lineRule="auto"/>
        <w:ind w:firstLine="567"/>
        <w:jc w:val="both"/>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2"/>
      </w:tblGrid>
      <w:tr w:rsidR="00DB55C5" w:rsidRPr="00DB55C5" w14:paraId="5A4A3123" w14:textId="77777777" w:rsidTr="00773F8D">
        <w:tc>
          <w:tcPr>
            <w:tcW w:w="9061" w:type="dxa"/>
          </w:tcPr>
          <w:p w14:paraId="283D7DED" w14:textId="77777777" w:rsidR="00DB55C5" w:rsidRPr="00DB55C5" w:rsidRDefault="00DB55C5" w:rsidP="00DB55C5">
            <w:pPr>
              <w:tabs>
                <w:tab w:val="left" w:pos="5812"/>
              </w:tabs>
              <w:rPr>
                <w:rFonts w:ascii="Times New Roman" w:eastAsia="Times New Roman" w:hAnsi="Times New Roman" w:cs="Times New Roman"/>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DB55C5" w:rsidRPr="00DB55C5" w14:paraId="108896F9" w14:textId="77777777" w:rsidTr="00773F8D">
              <w:tc>
                <w:tcPr>
                  <w:tcW w:w="3119" w:type="dxa"/>
                </w:tcPr>
                <w:p w14:paraId="5A14BE52" w14:textId="77777777" w:rsidR="00DB55C5" w:rsidRPr="00DB55C5" w:rsidRDefault="00DB55C5" w:rsidP="00DB55C5">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zh-CN"/>
                    </w:rPr>
                  </w:pPr>
                  <w:r w:rsidRPr="00DB55C5">
                    <w:rPr>
                      <w:rFonts w:ascii="Times New Roman" w:eastAsia="Times New Roman" w:hAnsi="Times New Roman" w:cs="Times New Roman"/>
                      <w:sz w:val="28"/>
                      <w:szCs w:val="28"/>
                      <w:lang w:eastAsia="zh-CN"/>
                    </w:rPr>
                    <w:t>Ekonomikas ministrs</w:t>
                  </w:r>
                </w:p>
              </w:tc>
              <w:tc>
                <w:tcPr>
                  <w:tcW w:w="2410" w:type="dxa"/>
                </w:tcPr>
                <w:p w14:paraId="68D625BB" w14:textId="77777777" w:rsidR="00DB55C5" w:rsidRPr="00DB55C5" w:rsidRDefault="00DB55C5" w:rsidP="00DB55C5">
                  <w:pPr>
                    <w:tabs>
                      <w:tab w:val="left" w:pos="5812"/>
                    </w:tabs>
                    <w:overflowPunct w:val="0"/>
                    <w:autoSpaceDE w:val="0"/>
                    <w:autoSpaceDN w:val="0"/>
                    <w:adjustRightInd w:val="0"/>
                    <w:jc w:val="center"/>
                    <w:textAlignment w:val="baseline"/>
                    <w:rPr>
                      <w:rFonts w:ascii="Times New Roman" w:eastAsia="Times New Roman" w:hAnsi="Times New Roman" w:cs="Times New Roman"/>
                      <w:sz w:val="28"/>
                      <w:szCs w:val="20"/>
                      <w:lang w:eastAsia="zh-CN"/>
                    </w:rPr>
                  </w:pPr>
                  <w:r w:rsidRPr="00DB55C5">
                    <w:rPr>
                      <w:rFonts w:ascii="Times New Roman" w:eastAsia="Times New Roman" w:hAnsi="Times New Roman" w:cs="Times New Roman"/>
                      <w:szCs w:val="18"/>
                      <w:lang w:eastAsia="zh-CN"/>
                    </w:rPr>
                    <w:t>(paraksts**)</w:t>
                  </w:r>
                </w:p>
              </w:tc>
              <w:tc>
                <w:tcPr>
                  <w:tcW w:w="3577" w:type="dxa"/>
                </w:tcPr>
                <w:p w14:paraId="7A725DE2" w14:textId="77777777" w:rsidR="00DB55C5" w:rsidRPr="00DB55C5" w:rsidRDefault="00DB55C5" w:rsidP="00DB55C5">
                  <w:pPr>
                    <w:tabs>
                      <w:tab w:val="left" w:pos="5812"/>
                    </w:tabs>
                    <w:overflowPunct w:val="0"/>
                    <w:autoSpaceDE w:val="0"/>
                    <w:autoSpaceDN w:val="0"/>
                    <w:adjustRightInd w:val="0"/>
                    <w:textAlignment w:val="baseline"/>
                    <w:rPr>
                      <w:rFonts w:ascii="Times New Roman" w:eastAsia="Times New Roman" w:hAnsi="Times New Roman" w:cs="Times New Roman"/>
                      <w:sz w:val="28"/>
                      <w:szCs w:val="28"/>
                      <w:lang w:eastAsia="en-GB"/>
                    </w:rPr>
                  </w:pPr>
                  <w:r w:rsidRPr="00DB55C5">
                    <w:rPr>
                      <w:rFonts w:ascii="Times New Roman" w:eastAsia="Times New Roman" w:hAnsi="Times New Roman" w:cs="Times New Roman"/>
                      <w:noProof/>
                      <w:sz w:val="28"/>
                      <w:szCs w:val="28"/>
                      <w:lang w:eastAsia="en-GB"/>
                    </w:rPr>
                    <w:t>V. Valainis</w:t>
                  </w:r>
                </w:p>
              </w:tc>
            </w:tr>
          </w:tbl>
          <w:p w14:paraId="63148946" w14:textId="77777777" w:rsidR="00DB55C5" w:rsidRPr="00DB55C5" w:rsidRDefault="00DB55C5" w:rsidP="00DB55C5">
            <w:pPr>
              <w:tabs>
                <w:tab w:val="left" w:pos="5812"/>
              </w:tabs>
              <w:rPr>
                <w:rFonts w:ascii="Times New Roman" w:eastAsia="Times New Roman" w:hAnsi="Times New Roman" w:cs="Times New Roman"/>
                <w:szCs w:val="18"/>
                <w:lang w:eastAsia="en-GB"/>
              </w:rPr>
            </w:pPr>
          </w:p>
          <w:p w14:paraId="25E332D3" w14:textId="77777777" w:rsidR="00DB55C5" w:rsidRPr="00DB55C5" w:rsidRDefault="00DB55C5" w:rsidP="00DB55C5">
            <w:pPr>
              <w:tabs>
                <w:tab w:val="left" w:pos="5812"/>
              </w:tabs>
              <w:rPr>
                <w:rFonts w:ascii="Times New Roman" w:eastAsia="Times New Roman" w:hAnsi="Times New Roman" w:cs="Times New Roman"/>
                <w:szCs w:val="18"/>
                <w:lang w:eastAsia="en-GB"/>
              </w:rPr>
            </w:pPr>
          </w:p>
          <w:p w14:paraId="18218DD0" w14:textId="77777777" w:rsidR="00DB55C5" w:rsidRPr="00DB55C5" w:rsidRDefault="00DB55C5" w:rsidP="00DB55C5">
            <w:pPr>
              <w:tabs>
                <w:tab w:val="left" w:pos="5812"/>
              </w:tabs>
              <w:rPr>
                <w:rFonts w:ascii="Times New Roman" w:eastAsia="Times New Roman" w:hAnsi="Times New Roman" w:cs="Times New Roman"/>
                <w:sz w:val="28"/>
                <w:szCs w:val="20"/>
                <w:lang w:eastAsia="en-GB"/>
              </w:rPr>
            </w:pPr>
            <w:r w:rsidRPr="00DB55C5">
              <w:rPr>
                <w:rFonts w:ascii="Times New Roman" w:eastAsia="Times New Roman" w:hAnsi="Times New Roman" w:cs="Times New Roman"/>
                <w:lang w:eastAsia="zh-CN"/>
              </w:rPr>
              <w:t>** Dokuments ir parakstīts ar TAP portāla elektroniskās parakstīšanas rīku</w:t>
            </w:r>
          </w:p>
        </w:tc>
      </w:tr>
    </w:tbl>
    <w:p w14:paraId="04E1756E" w14:textId="77777777" w:rsidR="00AA654E" w:rsidRPr="00692ECB" w:rsidRDefault="00AA654E" w:rsidP="002A7611">
      <w:pPr>
        <w:spacing w:after="0" w:line="240" w:lineRule="auto"/>
        <w:ind w:firstLine="567"/>
        <w:jc w:val="both"/>
        <w:rPr>
          <w:rFonts w:ascii="Times New Roman" w:hAnsi="Times New Roman" w:cs="Times New Roman"/>
          <w:sz w:val="24"/>
          <w:szCs w:val="24"/>
        </w:rPr>
      </w:pPr>
    </w:p>
    <w:sectPr w:rsidR="00AA654E" w:rsidRPr="00692ECB" w:rsidSect="003C1982">
      <w:pgSz w:w="11906" w:h="16838"/>
      <w:pgMar w:top="992" w:right="127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E70BD" w14:textId="77777777" w:rsidR="008D1EB5" w:rsidRDefault="008D1EB5" w:rsidP="008F6040">
      <w:pPr>
        <w:spacing w:after="0" w:line="240" w:lineRule="auto"/>
      </w:pPr>
      <w:r>
        <w:separator/>
      </w:r>
    </w:p>
  </w:endnote>
  <w:endnote w:type="continuationSeparator" w:id="0">
    <w:p w14:paraId="02ED287B" w14:textId="77777777" w:rsidR="008D1EB5" w:rsidRDefault="008D1EB5" w:rsidP="008F6040">
      <w:pPr>
        <w:spacing w:after="0" w:line="240" w:lineRule="auto"/>
      </w:pPr>
      <w:r>
        <w:continuationSeparator/>
      </w:r>
    </w:p>
  </w:endnote>
  <w:endnote w:type="continuationNotice" w:id="1">
    <w:p w14:paraId="5010AE39" w14:textId="77777777" w:rsidR="008D1EB5" w:rsidRDefault="008D1E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239B1" w14:textId="77777777" w:rsidR="00FF3D25" w:rsidRDefault="00FF3D25">
    <w:pPr>
      <w:pStyle w:val="Footer"/>
    </w:pPr>
  </w:p>
  <w:p w14:paraId="1AABFF43" w14:textId="77777777" w:rsidR="00DA5CBE" w:rsidRDefault="00DA5CBE">
    <w:pPr>
      <w:pStyle w:val="Footer"/>
    </w:pPr>
  </w:p>
  <w:p w14:paraId="76DF6A60" w14:textId="1AE66A31" w:rsidR="00DA5CBE" w:rsidRDefault="00DA5CBE">
    <w:pPr>
      <w:pStyle w:val="Footer"/>
    </w:pPr>
  </w:p>
  <w:p w14:paraId="0D347793" w14:textId="5D39C64D" w:rsidR="00221BB0" w:rsidRDefault="00221B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1180137"/>
      <w:docPartObj>
        <w:docPartGallery w:val="Page Numbers (Bottom of Page)"/>
        <w:docPartUnique/>
      </w:docPartObj>
    </w:sdtPr>
    <w:sdtEndPr>
      <w:rPr>
        <w:rFonts w:ascii="Times New Roman" w:hAnsi="Times New Roman" w:cs="Times New Roman"/>
      </w:rPr>
    </w:sdtEndPr>
    <w:sdtContent>
      <w:p w14:paraId="223B62AA" w14:textId="7524C190" w:rsidR="00EB545A" w:rsidRPr="00A764CA" w:rsidRDefault="00EB545A">
        <w:pPr>
          <w:pStyle w:val="Footer"/>
          <w:jc w:val="center"/>
          <w:rPr>
            <w:rFonts w:ascii="Times New Roman" w:hAnsi="Times New Roman" w:cs="Times New Roman"/>
          </w:rPr>
        </w:pPr>
        <w:r w:rsidRPr="00A764CA">
          <w:rPr>
            <w:rFonts w:ascii="Times New Roman" w:hAnsi="Times New Roman" w:cs="Times New Roman"/>
          </w:rPr>
          <w:fldChar w:fldCharType="begin"/>
        </w:r>
        <w:r w:rsidRPr="00A764CA">
          <w:rPr>
            <w:rFonts w:ascii="Times New Roman" w:hAnsi="Times New Roman" w:cs="Times New Roman"/>
          </w:rPr>
          <w:instrText xml:space="preserve"> PAGE   \* MERGEFORMAT </w:instrText>
        </w:r>
        <w:r w:rsidRPr="00A764CA">
          <w:rPr>
            <w:rFonts w:ascii="Times New Roman" w:hAnsi="Times New Roman" w:cs="Times New Roman"/>
          </w:rPr>
          <w:fldChar w:fldCharType="separate"/>
        </w:r>
        <w:r w:rsidRPr="00A764CA">
          <w:rPr>
            <w:rFonts w:ascii="Times New Roman" w:hAnsi="Times New Roman" w:cs="Times New Roman"/>
          </w:rPr>
          <w:t>2</w:t>
        </w:r>
        <w:r w:rsidRPr="00A764CA">
          <w:rPr>
            <w:rFonts w:ascii="Times New Roman" w:hAnsi="Times New Roman" w:cs="Times New Roman"/>
          </w:rPr>
          <w:fldChar w:fldCharType="end"/>
        </w:r>
      </w:p>
    </w:sdtContent>
  </w:sdt>
  <w:p w14:paraId="72AD3DC5" w14:textId="4F572EA9" w:rsidR="003206F1" w:rsidRDefault="003206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766230"/>
      <w:docPartObj>
        <w:docPartGallery w:val="Page Numbers (Bottom of Page)"/>
        <w:docPartUnique/>
      </w:docPartObj>
    </w:sdtPr>
    <w:sdtEndPr>
      <w:rPr>
        <w:noProof/>
      </w:rPr>
    </w:sdtEndPr>
    <w:sdtContent>
      <w:p w14:paraId="529741D2" w14:textId="6CBFCC60" w:rsidR="00C00214" w:rsidRDefault="00C002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B426B" w14:textId="77777777" w:rsidR="00DA5CBE" w:rsidRDefault="00DA5CBE"/>
  <w:p w14:paraId="5F7D1920" w14:textId="1D8B44CE" w:rsidR="00221BB0" w:rsidRDefault="00221B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8864" w14:textId="77777777" w:rsidR="008D1EB5" w:rsidRDefault="008D1EB5" w:rsidP="008F6040">
      <w:pPr>
        <w:spacing w:after="0" w:line="240" w:lineRule="auto"/>
      </w:pPr>
      <w:r>
        <w:separator/>
      </w:r>
    </w:p>
  </w:footnote>
  <w:footnote w:type="continuationSeparator" w:id="0">
    <w:p w14:paraId="5F8C9CBF" w14:textId="77777777" w:rsidR="008D1EB5" w:rsidRDefault="008D1EB5" w:rsidP="008F6040">
      <w:pPr>
        <w:spacing w:after="0" w:line="240" w:lineRule="auto"/>
      </w:pPr>
      <w:r>
        <w:continuationSeparator/>
      </w:r>
    </w:p>
  </w:footnote>
  <w:footnote w:type="continuationNotice" w:id="1">
    <w:p w14:paraId="5CF36E1B" w14:textId="77777777" w:rsidR="008D1EB5" w:rsidRDefault="008D1EB5">
      <w:pPr>
        <w:spacing w:after="0" w:line="240" w:lineRule="auto"/>
      </w:pPr>
    </w:p>
  </w:footnote>
  <w:footnote w:id="2">
    <w:p w14:paraId="2018BFD7" w14:textId="77777777" w:rsidR="00825B79" w:rsidRPr="00756B01" w:rsidRDefault="00825B79" w:rsidP="00825B79">
      <w:pPr>
        <w:pStyle w:val="FootnoteText"/>
        <w:jc w:val="both"/>
        <w:rPr>
          <w:rFonts w:ascii="Times New Roman" w:hAnsi="Times New Roman" w:cs="Times New Roman"/>
        </w:rPr>
      </w:pPr>
      <w:r w:rsidRPr="00756B01">
        <w:rPr>
          <w:rStyle w:val="FootnoteReference"/>
          <w:rFonts w:ascii="Times New Roman" w:hAnsi="Times New Roman" w:cs="Times New Roman"/>
        </w:rPr>
        <w:footnoteRef/>
      </w:r>
      <w:r w:rsidRPr="00756B01">
        <w:rPr>
          <w:rFonts w:ascii="Times New Roman" w:hAnsi="Times New Roman" w:cs="Times New Roman"/>
        </w:rPr>
        <w:t xml:space="preserve"> Skatīt Ministru kabineta 2024. gada 20. janvāra rīkojumā Nr. 55 apstiprinātā “Valdības rīcības plānā Deklarācijas par Evikas Siliņas vadītā Ministru kabineta iecerēto darbību īstenošanai”22., 23, 25., 27., 30., 35. un 36.punktus</w:t>
      </w:r>
    </w:p>
  </w:footnote>
  <w:footnote w:id="3">
    <w:p w14:paraId="0F2A162E" w14:textId="77777777" w:rsidR="00B74FA1" w:rsidRPr="007C4362" w:rsidRDefault="00B74FA1" w:rsidP="00B74FA1">
      <w:pPr>
        <w:pStyle w:val="FootnoteText"/>
        <w:rPr>
          <w:rStyle w:val="FootnoteReference"/>
          <w:rFonts w:ascii="Times New Roman" w:hAnsi="Times New Roman" w:cs="Times New Roman"/>
        </w:rPr>
      </w:pPr>
      <w:r w:rsidRPr="007C4362">
        <w:rPr>
          <w:rStyle w:val="FootnoteReference"/>
          <w:rFonts w:ascii="Times New Roman" w:hAnsi="Times New Roman" w:cs="Times New Roman"/>
        </w:rPr>
        <w:footnoteRef/>
      </w:r>
      <w:r w:rsidRPr="007C4362">
        <w:rPr>
          <w:rFonts w:ascii="Times New Roman" w:hAnsi="Times New Roman" w:cs="Times New Roman"/>
        </w:rPr>
        <w:t xml:space="preserve"> ECB datu bāze par kredītu atlikumiem; EUROSTA datu bāze par ārvalstu tiešajām investīcijām</w:t>
      </w:r>
    </w:p>
  </w:footnote>
  <w:footnote w:id="4">
    <w:p w14:paraId="775AAB9F" w14:textId="77777777" w:rsidR="002E5507" w:rsidRPr="00F743FA" w:rsidRDefault="002E5507" w:rsidP="002E5507">
      <w:pPr>
        <w:pStyle w:val="FootnoteText"/>
        <w:rPr>
          <w:rFonts w:ascii="Times New Roman" w:hAnsi="Times New Roman" w:cs="Times New Roman"/>
        </w:rPr>
      </w:pPr>
      <w:r w:rsidRPr="00F743FA">
        <w:rPr>
          <w:rStyle w:val="FootnoteReference"/>
          <w:rFonts w:ascii="Times New Roman" w:hAnsi="Times New Roman" w:cs="Times New Roman"/>
        </w:rPr>
        <w:footnoteRef/>
      </w:r>
      <w:r w:rsidRPr="00F743FA">
        <w:rPr>
          <w:rFonts w:ascii="Times New Roman" w:hAnsi="Times New Roman" w:cs="Times New Roman"/>
        </w:rPr>
        <w:t xml:space="preserve"> </w:t>
      </w:r>
      <w:hyperlink r:id="rId1" w:history="1">
        <w:r w:rsidRPr="00F025B6">
          <w:rPr>
            <w:rStyle w:val="Hyperlink"/>
            <w:rFonts w:ascii="Times New Roman" w:hAnsi="Times New Roman" w:cs="Times New Roman"/>
          </w:rPr>
          <w:t>https://ec.europa.eu/eurostat/databrowser/bookmark/271f5fd9-e8bb-476c-b931-2771748b037b?lang=en</w:t>
        </w:r>
      </w:hyperlink>
      <w:r>
        <w:rPr>
          <w:rFonts w:ascii="Times New Roman" w:hAnsi="Times New Roman" w:cs="Times New Roman"/>
        </w:rPr>
        <w:t xml:space="preserve"> </w:t>
      </w:r>
    </w:p>
  </w:footnote>
  <w:footnote w:id="5">
    <w:p w14:paraId="23A66030" w14:textId="77777777" w:rsidR="003B2C20" w:rsidRPr="0034736D" w:rsidRDefault="003B2C20" w:rsidP="003B2C20">
      <w:pPr>
        <w:pStyle w:val="FootnoteText"/>
        <w:rPr>
          <w:rFonts w:ascii="Times New Roman" w:hAnsi="Times New Roman" w:cs="Times New Roman"/>
        </w:rPr>
      </w:pPr>
      <w:r w:rsidRPr="0034736D">
        <w:rPr>
          <w:rStyle w:val="FootnoteReference"/>
          <w:rFonts w:ascii="Times New Roman" w:hAnsi="Times New Roman" w:cs="Times New Roman"/>
        </w:rPr>
        <w:footnoteRef/>
      </w:r>
      <w:r w:rsidRPr="0034736D">
        <w:rPr>
          <w:rFonts w:ascii="Times New Roman" w:hAnsi="Times New Roman" w:cs="Times New Roman"/>
        </w:rPr>
        <w:t xml:space="preserve"> https://statdb.bank.lv/lb/Data/243</w:t>
      </w:r>
    </w:p>
  </w:footnote>
  <w:footnote w:id="6">
    <w:p w14:paraId="40C4DF37" w14:textId="77777777" w:rsidR="003B2C20" w:rsidRPr="0034736D" w:rsidRDefault="003B2C20" w:rsidP="003B2C20">
      <w:pPr>
        <w:pStyle w:val="FootnoteText"/>
        <w:rPr>
          <w:rFonts w:ascii="Times New Roman" w:hAnsi="Times New Roman" w:cs="Times New Roman"/>
        </w:rPr>
      </w:pPr>
      <w:r w:rsidRPr="0034736D">
        <w:rPr>
          <w:rStyle w:val="FootnoteReference"/>
          <w:rFonts w:ascii="Times New Roman" w:hAnsi="Times New Roman" w:cs="Times New Roman"/>
        </w:rPr>
        <w:footnoteRef/>
      </w:r>
      <w:r w:rsidRPr="0034736D">
        <w:rPr>
          <w:rFonts w:ascii="Times New Roman" w:hAnsi="Times New Roman" w:cs="Times New Roman"/>
        </w:rPr>
        <w:t xml:space="preserve"> Vai par 4.4%, izslēdzot vienreizējos efektus saistībā ar strukturālajām pārmaiņām banku sektorā un sektoru pārklasifikāciju.</w:t>
      </w:r>
    </w:p>
  </w:footnote>
  <w:footnote w:id="7">
    <w:p w14:paraId="48B611CA" w14:textId="77777777" w:rsidR="00F315DA" w:rsidRPr="00B54522" w:rsidRDefault="00F315DA" w:rsidP="00F315DA">
      <w:pPr>
        <w:pStyle w:val="FootnoteText"/>
        <w:jc w:val="both"/>
        <w:rPr>
          <w:rFonts w:ascii="Times New Roman" w:hAnsi="Times New Roman" w:cs="Times New Roman"/>
        </w:rPr>
      </w:pPr>
      <w:r w:rsidRPr="00B54522">
        <w:rPr>
          <w:rStyle w:val="FootnoteReference"/>
          <w:rFonts w:ascii="Times New Roman" w:hAnsi="Times New Roman" w:cs="Times New Roman"/>
        </w:rPr>
        <w:footnoteRef/>
      </w:r>
      <w:r w:rsidRPr="00B54522">
        <w:rPr>
          <w:rFonts w:ascii="Times New Roman" w:hAnsi="Times New Roman" w:cs="Times New Roman"/>
        </w:rPr>
        <w:t xml:space="preserve"> MK 05.07.2022. noteikumi Nr.418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pirmās kārtas īstenošanas noteikumi”</w:t>
      </w:r>
    </w:p>
  </w:footnote>
  <w:footnote w:id="8">
    <w:p w14:paraId="0BD5500C" w14:textId="77777777" w:rsidR="00F315DA" w:rsidRPr="00B54522" w:rsidRDefault="00F315DA" w:rsidP="00F315DA">
      <w:pPr>
        <w:pStyle w:val="FootnoteText"/>
        <w:jc w:val="both"/>
        <w:rPr>
          <w:rFonts w:ascii="Times New Roman" w:hAnsi="Times New Roman" w:cs="Times New Roman"/>
        </w:rPr>
      </w:pPr>
      <w:r w:rsidRPr="00B54522">
        <w:rPr>
          <w:rStyle w:val="FootnoteReference"/>
          <w:rFonts w:ascii="Times New Roman" w:hAnsi="Times New Roman" w:cs="Times New Roman"/>
        </w:rPr>
        <w:footnoteRef/>
      </w:r>
      <w:r w:rsidRPr="00B54522">
        <w:rPr>
          <w:rFonts w:ascii="Times New Roman" w:hAnsi="Times New Roman" w:cs="Times New Roman"/>
        </w:rPr>
        <w:t xml:space="preserve"> MK 09.01.2024. noteikumi Nr.32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otrās kārtas īstenošanas noteikumi”</w:t>
      </w:r>
    </w:p>
  </w:footnote>
  <w:footnote w:id="9">
    <w:p w14:paraId="116C91C9" w14:textId="77777777" w:rsidR="00F315DA" w:rsidRPr="00B54522" w:rsidRDefault="00F315DA" w:rsidP="00F315DA">
      <w:pPr>
        <w:pStyle w:val="FootnoteText"/>
        <w:jc w:val="both"/>
        <w:rPr>
          <w:rFonts w:ascii="Times New Roman" w:hAnsi="Times New Roman" w:cs="Times New Roman"/>
        </w:rPr>
      </w:pPr>
      <w:r w:rsidRPr="00B54522">
        <w:rPr>
          <w:rStyle w:val="FootnoteReference"/>
          <w:rFonts w:ascii="Times New Roman" w:hAnsi="Times New Roman" w:cs="Times New Roman"/>
        </w:rPr>
        <w:footnoteRef/>
      </w:r>
      <w:r w:rsidRPr="00B54522">
        <w:rPr>
          <w:rFonts w:ascii="Times New Roman" w:hAnsi="Times New Roman" w:cs="Times New Roman"/>
        </w:rPr>
        <w:t xml:space="preserve"> MK 09.01.2024. noteikumi Nr.33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1.2.1.2.i.2. pasākuma "Inovatīvu produktu un tehnoloģiju izstrāde" īstenošanas noteikumi”</w:t>
      </w:r>
    </w:p>
  </w:footnote>
  <w:footnote w:id="10">
    <w:p w14:paraId="0D21930E" w14:textId="77777777" w:rsidR="00F315DA" w:rsidRDefault="00F315DA" w:rsidP="00F315DA">
      <w:pPr>
        <w:pStyle w:val="FootnoteText"/>
        <w:jc w:val="both"/>
      </w:pPr>
      <w:r w:rsidRPr="00B54522">
        <w:rPr>
          <w:rStyle w:val="FootnoteReference"/>
          <w:rFonts w:ascii="Times New Roman" w:hAnsi="Times New Roman" w:cs="Times New Roman"/>
        </w:rPr>
        <w:footnoteRef/>
      </w:r>
      <w:r w:rsidRPr="00B54522">
        <w:rPr>
          <w:rFonts w:ascii="Times New Roman" w:hAnsi="Times New Roman" w:cs="Times New Roman"/>
        </w:rPr>
        <w:t xml:space="preserve"> MK 09.01.2024. noteikumi Nr.3</w:t>
      </w:r>
      <w:r>
        <w:rPr>
          <w:rFonts w:ascii="Times New Roman" w:hAnsi="Times New Roman" w:cs="Times New Roman"/>
        </w:rPr>
        <w:t>4</w:t>
      </w:r>
      <w:r w:rsidRPr="00B54522">
        <w:rPr>
          <w:rFonts w:ascii="Times New Roman" w:hAnsi="Times New Roman" w:cs="Times New Roman"/>
        </w:rPr>
        <w:t xml:space="preserve"> “</w:t>
      </w:r>
      <w:r w:rsidRPr="00DC7995">
        <w:rPr>
          <w:rFonts w:ascii="Times New Roman" w:hAnsi="Times New Roman" w:cs="Times New Roman"/>
        </w:rPr>
        <w:t>Latvijas Atveseļošanas un noturības mehānisma plāna 2.2. reformu un investīciju virziena "Uzņēmumu digitālā transformācija un inovācijas" 2.2.1.3.i. investīcijas "Atbalsts jaunu produktu un pakalpojumu ieviešanai uzņēmējdarbībā" īstenošanas noteikumi</w:t>
      </w:r>
      <w:r w:rsidRPr="00B54522">
        <w:rPr>
          <w:rFonts w:ascii="Times New Roman" w:hAnsi="Times New Roman" w:cs="Times New Roman"/>
        </w:rPr>
        <w:t>”</w:t>
      </w:r>
    </w:p>
  </w:footnote>
  <w:footnote w:id="11">
    <w:p w14:paraId="418ECEFA" w14:textId="09AC471E" w:rsidR="00F315DA" w:rsidRDefault="00F315DA">
      <w:pPr>
        <w:pStyle w:val="FootnoteText"/>
      </w:pPr>
      <w:r>
        <w:rPr>
          <w:rStyle w:val="FootnoteReference"/>
        </w:rPr>
        <w:footnoteRef/>
      </w:r>
      <w:r>
        <w:t xml:space="preserve"> </w:t>
      </w:r>
      <w:r w:rsidRPr="00497019">
        <w:rPr>
          <w:rFonts w:ascii="Times New Roman" w:hAnsi="Times New Roman" w:cs="Times New Roman"/>
        </w:rPr>
        <w:t>MK 07.11.2023. noteikum</w:t>
      </w:r>
      <w:r>
        <w:rPr>
          <w:rFonts w:ascii="Times New Roman" w:hAnsi="Times New Roman" w:cs="Times New Roman"/>
        </w:rPr>
        <w:t>i</w:t>
      </w:r>
      <w:r w:rsidRPr="00497019">
        <w:rPr>
          <w:rFonts w:ascii="Times New Roman" w:hAnsi="Times New Roman" w:cs="Times New Roman"/>
        </w:rPr>
        <w:t xml:space="preserve"> Nr.644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w:t>
      </w:r>
    </w:p>
  </w:footnote>
  <w:footnote w:id="12">
    <w:p w14:paraId="2DA0E8C9" w14:textId="4D009DC4" w:rsidR="002F5826" w:rsidRDefault="002F5826">
      <w:pPr>
        <w:pStyle w:val="FootnoteText"/>
      </w:pPr>
      <w:r>
        <w:rPr>
          <w:rStyle w:val="FootnoteReference"/>
        </w:rPr>
        <w:footnoteRef/>
      </w:r>
      <w:r>
        <w:t xml:space="preserve"> </w:t>
      </w:r>
      <w:r>
        <w:rPr>
          <w:rFonts w:ascii="Times New Roman" w:hAnsi="Times New Roman" w:cs="Times New Roman"/>
          <w:sz w:val="24"/>
          <w:szCs w:val="24"/>
        </w:rPr>
        <w:t xml:space="preserve">Likumprojekts </w:t>
      </w:r>
      <w:r w:rsidRPr="00CD0995">
        <w:rPr>
          <w:rFonts w:ascii="Times New Roman" w:hAnsi="Times New Roman" w:cs="Times New Roman"/>
          <w:sz w:val="24"/>
          <w:szCs w:val="24"/>
        </w:rPr>
        <w:t>“Grozījumi Valsts fondēto pensiju likumā”</w:t>
      </w:r>
      <w:r>
        <w:rPr>
          <w:rFonts w:ascii="Times New Roman" w:hAnsi="Times New Roman" w:cs="Times New Roman"/>
          <w:sz w:val="24"/>
          <w:szCs w:val="24"/>
        </w:rPr>
        <w:t xml:space="preserve"> (</w:t>
      </w:r>
      <w:r w:rsidRPr="00CD0995">
        <w:rPr>
          <w:rFonts w:ascii="Times New Roman" w:hAnsi="Times New Roman" w:cs="Times New Roman"/>
          <w:sz w:val="24"/>
          <w:szCs w:val="24"/>
        </w:rPr>
        <w:t>881/Lp14</w:t>
      </w:r>
      <w:r>
        <w:rPr>
          <w:rFonts w:ascii="Times New Roman" w:hAnsi="Times New Roman" w:cs="Times New Roman"/>
          <w:sz w:val="24"/>
          <w:szCs w:val="24"/>
        </w:rPr>
        <w:t>)  ir iesniegts Saeimā, pieņemts 1.lasījumā.</w:t>
      </w:r>
    </w:p>
  </w:footnote>
  <w:footnote w:id="13">
    <w:p w14:paraId="4C5D4CDF" w14:textId="77777777" w:rsidR="00342B41" w:rsidRPr="009F2D7C" w:rsidRDefault="00342B41" w:rsidP="00342B41">
      <w:pPr>
        <w:pStyle w:val="FootnoteText"/>
        <w:jc w:val="both"/>
        <w:rPr>
          <w:rFonts w:ascii="Times New Roman" w:hAnsi="Times New Roman" w:cs="Times New Roman"/>
        </w:rPr>
      </w:pPr>
      <w:r w:rsidRPr="009F2D7C">
        <w:rPr>
          <w:rStyle w:val="FootnoteReference"/>
          <w:rFonts w:ascii="Times New Roman" w:hAnsi="Times New Roman" w:cs="Times New Roman"/>
        </w:rPr>
        <w:footnoteRef/>
      </w:r>
      <w:r w:rsidRPr="009F2D7C">
        <w:rPr>
          <w:rFonts w:ascii="Times New Roman" w:hAnsi="Times New Roman" w:cs="Times New Roman"/>
        </w:rPr>
        <w:t xml:space="preserve"> Saskaņā ar Ministru kabineta 2017.gada 5.septembra noteikumiem Nr.537 “Noteikumi par portfeļgarantijām sīko (mikro), mazo un vidējo saimnieciskās darbības veicēju – juridisko personu – kreditēšanas veicināšanai” un Ministru kabineta 2020.gada 16.jūnija noteikumiem Nr.383 “Noteikumi par garantijām saimnieciskās darbības veicējiem konkurētspējas uzlabošanai”</w:t>
      </w:r>
      <w:r>
        <w:rPr>
          <w:rFonts w:ascii="Times New Roman" w:hAnsi="Times New Roman" w:cs="Times New Roman"/>
        </w:rPr>
        <w:t>.</w:t>
      </w:r>
    </w:p>
  </w:footnote>
  <w:footnote w:id="14">
    <w:p w14:paraId="11F1F92C" w14:textId="11B5EEBB" w:rsidR="00963792" w:rsidRPr="00425A7C" w:rsidRDefault="00963792">
      <w:pPr>
        <w:pStyle w:val="FootnoteText"/>
        <w:rPr>
          <w:rFonts w:ascii="Times New Roman" w:hAnsi="Times New Roman" w:cs="Times New Roman"/>
        </w:rPr>
      </w:pPr>
      <w:r w:rsidRPr="00425A7C">
        <w:rPr>
          <w:rStyle w:val="FootnoteReference"/>
          <w:rFonts w:ascii="Times New Roman" w:hAnsi="Times New Roman" w:cs="Times New Roman"/>
        </w:rPr>
        <w:footnoteRef/>
      </w:r>
      <w:r w:rsidRPr="00425A7C">
        <w:rPr>
          <w:rFonts w:ascii="Times New Roman" w:hAnsi="Times New Roman" w:cs="Times New Roman"/>
        </w:rPr>
        <w:t xml:space="preserve"> </w:t>
      </w:r>
      <w:hyperlink r:id="rId2" w:history="1">
        <w:r w:rsidRPr="00425A7C">
          <w:rPr>
            <w:rStyle w:val="Hyperlink"/>
            <w:rFonts w:ascii="Times New Roman" w:hAnsi="Times New Roman" w:cs="Times New Roman"/>
          </w:rPr>
          <w:t>Finanšu Pieejamības Pārskats | Latvijas Banka</w:t>
        </w:r>
      </w:hyperlink>
    </w:p>
  </w:footnote>
  <w:footnote w:id="15">
    <w:p w14:paraId="6B047228" w14:textId="6C7C2246" w:rsidR="008B4AAC" w:rsidRDefault="008B4AAC">
      <w:pPr>
        <w:pStyle w:val="FootnoteText"/>
      </w:pPr>
      <w:r>
        <w:rPr>
          <w:rStyle w:val="FootnoteReference"/>
        </w:rPr>
        <w:footnoteRef/>
      </w:r>
      <w:r>
        <w:t xml:space="preserve"> </w:t>
      </w:r>
      <w:hyperlink r:id="rId3" w:history="1">
        <w:r w:rsidR="00E20AB4" w:rsidRPr="007F4F56">
          <w:rPr>
            <w:rStyle w:val="Hyperlink"/>
            <w:rFonts w:ascii="Times New Roman" w:hAnsi="Times New Roman" w:cs="Times New Roman"/>
            <w:sz w:val="18"/>
            <w:szCs w:val="18"/>
          </w:rPr>
          <w:t>https://www.bank.lv/darbibas-jomas/uzraudziba/finansu-noziegumu-noversana/aml-rokasgramata</w:t>
        </w:r>
      </w:hyperlink>
      <w:r w:rsidR="00E20AB4">
        <w:rPr>
          <w:rFonts w:ascii="Times New Roman" w:hAnsi="Times New Roman" w:cs="Times New Roman"/>
          <w:sz w:val="18"/>
          <w:szCs w:val="18"/>
        </w:rPr>
        <w:t xml:space="preserve"> </w:t>
      </w:r>
    </w:p>
  </w:footnote>
  <w:footnote w:id="16">
    <w:p w14:paraId="0870099C" w14:textId="4DA77F34" w:rsidR="007552AF" w:rsidRDefault="007552AF">
      <w:pPr>
        <w:pStyle w:val="FootnoteText"/>
      </w:pPr>
      <w:r>
        <w:rPr>
          <w:rStyle w:val="FootnoteReference"/>
        </w:rPr>
        <w:footnoteRef/>
      </w:r>
      <w:r>
        <w:t xml:space="preserve"> </w:t>
      </w:r>
      <w:r w:rsidR="00A95153">
        <w:rPr>
          <w:rFonts w:ascii="Times New Roman" w:hAnsi="Times New Roman" w:cs="Times New Roman"/>
          <w:sz w:val="18"/>
          <w:szCs w:val="18"/>
        </w:rPr>
        <w:t>12.01.2021. noteikumi Nr. 5 “Klientu izpētes, klientu padziļinātās izpētes un riska skaitliskā novērtējuma sistēmas izveides un informācijas tehnoloģiju prasību normatīvie noteikumi”, pārizdoti kā 17.09.2024. noteikumi Nr. 316 “Klienta riska noteikšanas, klienta izpētes, klienta padziļinātas izpētes un informācijas tehnoloģiju risinājumu nodrošināšanas prasības noziedzīgi iegūtu līdzekļu legalizācijas un terorisma un proliferācijas finansēšanas un sankciju risku pārvaldības jomā”</w:t>
      </w:r>
      <w:r w:rsidR="000F1BDA">
        <w:rPr>
          <w:rFonts w:ascii="Times New Roman" w:hAnsi="Times New Roman" w:cs="Times New Roman"/>
          <w:sz w:val="18"/>
          <w:szCs w:val="18"/>
        </w:rPr>
        <w:t>.</w:t>
      </w:r>
    </w:p>
  </w:footnote>
  <w:footnote w:id="17">
    <w:p w14:paraId="6F9ABD69" w14:textId="5984522A" w:rsidR="00E20AB4" w:rsidRDefault="00E20AB4">
      <w:pPr>
        <w:pStyle w:val="FootnoteText"/>
      </w:pPr>
      <w:r>
        <w:rPr>
          <w:rStyle w:val="FootnoteReference"/>
        </w:rPr>
        <w:footnoteRef/>
      </w:r>
      <w:r>
        <w:t xml:space="preserve"> </w:t>
      </w:r>
      <w:hyperlink r:id="rId4" w:history="1">
        <w:r w:rsidRPr="007F4F56">
          <w:rPr>
            <w:rStyle w:val="Hyperlink"/>
            <w:rFonts w:ascii="Times New Roman" w:hAnsi="Times New Roman" w:cs="Times New Roman"/>
            <w:sz w:val="18"/>
            <w:szCs w:val="18"/>
          </w:rPr>
          <w:t>https://www.bank.lv/images/uzraudziba/2024/vadlinijas-efektivas-finansu-ieklausanas-nodrosinasanai.pdf</w:t>
        </w:r>
      </w:hyperlink>
      <w:r>
        <w:rPr>
          <w:rFonts w:ascii="Times New Roman" w:hAnsi="Times New Roman" w:cs="Times New Roman"/>
          <w:sz w:val="18"/>
          <w:szCs w:val="18"/>
        </w:rPr>
        <w:t xml:space="preserve"> </w:t>
      </w:r>
    </w:p>
  </w:footnote>
  <w:footnote w:id="18">
    <w:p w14:paraId="12976240" w14:textId="77777777" w:rsidR="00502F98" w:rsidRPr="006546CF" w:rsidRDefault="00502F98" w:rsidP="00502F98">
      <w:pPr>
        <w:pStyle w:val="FootnoteText"/>
        <w:jc w:val="both"/>
        <w:rPr>
          <w:rFonts w:ascii="Times New Roman" w:hAnsi="Times New Roman" w:cs="Times New Roman"/>
        </w:rPr>
      </w:pPr>
      <w:r w:rsidRPr="006546CF">
        <w:rPr>
          <w:rStyle w:val="FootnoteReference"/>
          <w:rFonts w:ascii="Times New Roman" w:hAnsi="Times New Roman" w:cs="Times New Roman"/>
        </w:rPr>
        <w:footnoteRef/>
      </w:r>
      <w:r w:rsidRPr="006546CF">
        <w:rPr>
          <w:rFonts w:ascii="Times New Roman" w:hAnsi="Times New Roman" w:cs="Times New Roman"/>
        </w:rPr>
        <w:t xml:space="preserve"> Šo valstu uzskaitījums ietverts Ministru kabineta 2010.gada 21.jūnija noteikumu Nr.554 “Noteikumi par valstīm, kuru pilsoņiem, izsniedzot vīzu vai uzturēšanās atļauju, veic papildu pārbaudi” pielikumā.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FC031" w14:textId="3C6C6F17" w:rsidR="003206F1" w:rsidRDefault="003206F1">
    <w:pPr>
      <w:pStyle w:val="Header"/>
    </w:pPr>
  </w:p>
  <w:p w14:paraId="79D002CB" w14:textId="77777777" w:rsidR="00221BB0" w:rsidRDefault="00221B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F632" w14:textId="41E7708F" w:rsidR="00DA5CBE" w:rsidRDefault="00DA5CBE">
    <w:pPr>
      <w:pStyle w:val="Header"/>
    </w:pPr>
  </w:p>
  <w:p w14:paraId="02CA9B06" w14:textId="28102A09" w:rsidR="00221BB0" w:rsidRDefault="00221B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91574"/>
    <w:multiLevelType w:val="hybridMultilevel"/>
    <w:tmpl w:val="79482254"/>
    <w:lvl w:ilvl="0" w:tplc="0426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A773B26"/>
    <w:multiLevelType w:val="hybridMultilevel"/>
    <w:tmpl w:val="A7F01E7A"/>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D96878"/>
    <w:multiLevelType w:val="hybridMultilevel"/>
    <w:tmpl w:val="E2403554"/>
    <w:lvl w:ilvl="0" w:tplc="12663E50">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BE0486A"/>
    <w:multiLevelType w:val="hybridMultilevel"/>
    <w:tmpl w:val="A2087684"/>
    <w:lvl w:ilvl="0" w:tplc="02E44B08">
      <w:start w:val="1"/>
      <w:numFmt w:val="bullet"/>
      <w:lvlText w:val=""/>
      <w:lvlJc w:val="left"/>
      <w:pPr>
        <w:ind w:left="720" w:hanging="360"/>
      </w:pPr>
      <w:rPr>
        <w:rFonts w:ascii="Symbol" w:hAnsi="Symbol"/>
      </w:rPr>
    </w:lvl>
    <w:lvl w:ilvl="1" w:tplc="FD00AEC2">
      <w:start w:val="1"/>
      <w:numFmt w:val="bullet"/>
      <w:lvlText w:val=""/>
      <w:lvlJc w:val="left"/>
      <w:pPr>
        <w:ind w:left="720" w:hanging="360"/>
      </w:pPr>
      <w:rPr>
        <w:rFonts w:ascii="Symbol" w:hAnsi="Symbol"/>
      </w:rPr>
    </w:lvl>
    <w:lvl w:ilvl="2" w:tplc="F740FA30">
      <w:start w:val="1"/>
      <w:numFmt w:val="bullet"/>
      <w:lvlText w:val=""/>
      <w:lvlJc w:val="left"/>
      <w:pPr>
        <w:ind w:left="720" w:hanging="360"/>
      </w:pPr>
      <w:rPr>
        <w:rFonts w:ascii="Symbol" w:hAnsi="Symbol"/>
      </w:rPr>
    </w:lvl>
    <w:lvl w:ilvl="3" w:tplc="C5CCAE04">
      <w:start w:val="1"/>
      <w:numFmt w:val="bullet"/>
      <w:lvlText w:val=""/>
      <w:lvlJc w:val="left"/>
      <w:pPr>
        <w:ind w:left="720" w:hanging="360"/>
      </w:pPr>
      <w:rPr>
        <w:rFonts w:ascii="Symbol" w:hAnsi="Symbol"/>
      </w:rPr>
    </w:lvl>
    <w:lvl w:ilvl="4" w:tplc="4B7AFF72">
      <w:start w:val="1"/>
      <w:numFmt w:val="bullet"/>
      <w:lvlText w:val=""/>
      <w:lvlJc w:val="left"/>
      <w:pPr>
        <w:ind w:left="720" w:hanging="360"/>
      </w:pPr>
      <w:rPr>
        <w:rFonts w:ascii="Symbol" w:hAnsi="Symbol"/>
      </w:rPr>
    </w:lvl>
    <w:lvl w:ilvl="5" w:tplc="68D64772">
      <w:start w:val="1"/>
      <w:numFmt w:val="bullet"/>
      <w:lvlText w:val=""/>
      <w:lvlJc w:val="left"/>
      <w:pPr>
        <w:ind w:left="720" w:hanging="360"/>
      </w:pPr>
      <w:rPr>
        <w:rFonts w:ascii="Symbol" w:hAnsi="Symbol"/>
      </w:rPr>
    </w:lvl>
    <w:lvl w:ilvl="6" w:tplc="2FB499C2">
      <w:start w:val="1"/>
      <w:numFmt w:val="bullet"/>
      <w:lvlText w:val=""/>
      <w:lvlJc w:val="left"/>
      <w:pPr>
        <w:ind w:left="720" w:hanging="360"/>
      </w:pPr>
      <w:rPr>
        <w:rFonts w:ascii="Symbol" w:hAnsi="Symbol"/>
      </w:rPr>
    </w:lvl>
    <w:lvl w:ilvl="7" w:tplc="10A8740A">
      <w:start w:val="1"/>
      <w:numFmt w:val="bullet"/>
      <w:lvlText w:val=""/>
      <w:lvlJc w:val="left"/>
      <w:pPr>
        <w:ind w:left="720" w:hanging="360"/>
      </w:pPr>
      <w:rPr>
        <w:rFonts w:ascii="Symbol" w:hAnsi="Symbol"/>
      </w:rPr>
    </w:lvl>
    <w:lvl w:ilvl="8" w:tplc="242C24C4">
      <w:start w:val="1"/>
      <w:numFmt w:val="bullet"/>
      <w:lvlText w:val=""/>
      <w:lvlJc w:val="left"/>
      <w:pPr>
        <w:ind w:left="720" w:hanging="360"/>
      </w:pPr>
      <w:rPr>
        <w:rFonts w:ascii="Symbol" w:hAnsi="Symbol"/>
      </w:rPr>
    </w:lvl>
  </w:abstractNum>
  <w:abstractNum w:abstractNumId="4" w15:restartNumberingAfterBreak="0">
    <w:nsid w:val="0D007961"/>
    <w:multiLevelType w:val="hybridMultilevel"/>
    <w:tmpl w:val="8B407CD2"/>
    <w:lvl w:ilvl="0" w:tplc="1870EA5A">
      <w:start w:val="1"/>
      <w:numFmt w:val="decimal"/>
      <w:lvlText w:val="%1)"/>
      <w:lvlJc w:val="left"/>
      <w:pPr>
        <w:ind w:left="1020" w:hanging="360"/>
      </w:pPr>
    </w:lvl>
    <w:lvl w:ilvl="1" w:tplc="3E98CBBA">
      <w:start w:val="1"/>
      <w:numFmt w:val="decimal"/>
      <w:lvlText w:val="%2)"/>
      <w:lvlJc w:val="left"/>
      <w:pPr>
        <w:ind w:left="1020" w:hanging="360"/>
      </w:pPr>
    </w:lvl>
    <w:lvl w:ilvl="2" w:tplc="4810100E">
      <w:start w:val="1"/>
      <w:numFmt w:val="decimal"/>
      <w:lvlText w:val="%3)"/>
      <w:lvlJc w:val="left"/>
      <w:pPr>
        <w:ind w:left="1020" w:hanging="360"/>
      </w:pPr>
    </w:lvl>
    <w:lvl w:ilvl="3" w:tplc="24E23658">
      <w:start w:val="1"/>
      <w:numFmt w:val="decimal"/>
      <w:lvlText w:val="%4)"/>
      <w:lvlJc w:val="left"/>
      <w:pPr>
        <w:ind w:left="1020" w:hanging="360"/>
      </w:pPr>
    </w:lvl>
    <w:lvl w:ilvl="4" w:tplc="4A9490AC">
      <w:start w:val="1"/>
      <w:numFmt w:val="decimal"/>
      <w:lvlText w:val="%5)"/>
      <w:lvlJc w:val="left"/>
      <w:pPr>
        <w:ind w:left="1020" w:hanging="360"/>
      </w:pPr>
    </w:lvl>
    <w:lvl w:ilvl="5" w:tplc="BB9CF5C8">
      <w:start w:val="1"/>
      <w:numFmt w:val="decimal"/>
      <w:lvlText w:val="%6)"/>
      <w:lvlJc w:val="left"/>
      <w:pPr>
        <w:ind w:left="1020" w:hanging="360"/>
      </w:pPr>
    </w:lvl>
    <w:lvl w:ilvl="6" w:tplc="9738D0C6">
      <w:start w:val="1"/>
      <w:numFmt w:val="decimal"/>
      <w:lvlText w:val="%7)"/>
      <w:lvlJc w:val="left"/>
      <w:pPr>
        <w:ind w:left="1020" w:hanging="360"/>
      </w:pPr>
    </w:lvl>
    <w:lvl w:ilvl="7" w:tplc="D7E636D2">
      <w:start w:val="1"/>
      <w:numFmt w:val="decimal"/>
      <w:lvlText w:val="%8)"/>
      <w:lvlJc w:val="left"/>
      <w:pPr>
        <w:ind w:left="1020" w:hanging="360"/>
      </w:pPr>
    </w:lvl>
    <w:lvl w:ilvl="8" w:tplc="73423F58">
      <w:start w:val="1"/>
      <w:numFmt w:val="decimal"/>
      <w:lvlText w:val="%9)"/>
      <w:lvlJc w:val="left"/>
      <w:pPr>
        <w:ind w:left="1020" w:hanging="360"/>
      </w:pPr>
    </w:lvl>
  </w:abstractNum>
  <w:abstractNum w:abstractNumId="5" w15:restartNumberingAfterBreak="0">
    <w:nsid w:val="130D010C"/>
    <w:multiLevelType w:val="hybridMultilevel"/>
    <w:tmpl w:val="CE1E0F76"/>
    <w:lvl w:ilvl="0" w:tplc="78EC8542">
      <w:start w:val="1"/>
      <w:numFmt w:val="decimal"/>
      <w:lvlText w:val="%1)"/>
      <w:lvlJc w:val="left"/>
      <w:pPr>
        <w:ind w:left="720" w:hanging="360"/>
      </w:pPr>
    </w:lvl>
    <w:lvl w:ilvl="1" w:tplc="D2DE1DCA">
      <w:start w:val="1"/>
      <w:numFmt w:val="decimal"/>
      <w:lvlText w:val="%2)"/>
      <w:lvlJc w:val="left"/>
      <w:pPr>
        <w:ind w:left="720" w:hanging="360"/>
      </w:pPr>
    </w:lvl>
    <w:lvl w:ilvl="2" w:tplc="2BC47C12">
      <w:start w:val="1"/>
      <w:numFmt w:val="decimal"/>
      <w:lvlText w:val="%3)"/>
      <w:lvlJc w:val="left"/>
      <w:pPr>
        <w:ind w:left="720" w:hanging="360"/>
      </w:pPr>
    </w:lvl>
    <w:lvl w:ilvl="3" w:tplc="503C7866">
      <w:start w:val="1"/>
      <w:numFmt w:val="decimal"/>
      <w:lvlText w:val="%4)"/>
      <w:lvlJc w:val="left"/>
      <w:pPr>
        <w:ind w:left="720" w:hanging="360"/>
      </w:pPr>
    </w:lvl>
    <w:lvl w:ilvl="4" w:tplc="6C847D7E">
      <w:start w:val="1"/>
      <w:numFmt w:val="decimal"/>
      <w:lvlText w:val="%5)"/>
      <w:lvlJc w:val="left"/>
      <w:pPr>
        <w:ind w:left="720" w:hanging="360"/>
      </w:pPr>
    </w:lvl>
    <w:lvl w:ilvl="5" w:tplc="C3B0B566">
      <w:start w:val="1"/>
      <w:numFmt w:val="decimal"/>
      <w:lvlText w:val="%6)"/>
      <w:lvlJc w:val="left"/>
      <w:pPr>
        <w:ind w:left="720" w:hanging="360"/>
      </w:pPr>
    </w:lvl>
    <w:lvl w:ilvl="6" w:tplc="8EA4B082">
      <w:start w:val="1"/>
      <w:numFmt w:val="decimal"/>
      <w:lvlText w:val="%7)"/>
      <w:lvlJc w:val="left"/>
      <w:pPr>
        <w:ind w:left="720" w:hanging="360"/>
      </w:pPr>
    </w:lvl>
    <w:lvl w:ilvl="7" w:tplc="E9DE6946">
      <w:start w:val="1"/>
      <w:numFmt w:val="decimal"/>
      <w:lvlText w:val="%8)"/>
      <w:lvlJc w:val="left"/>
      <w:pPr>
        <w:ind w:left="720" w:hanging="360"/>
      </w:pPr>
    </w:lvl>
    <w:lvl w:ilvl="8" w:tplc="3F82D3F4">
      <w:start w:val="1"/>
      <w:numFmt w:val="decimal"/>
      <w:lvlText w:val="%9)"/>
      <w:lvlJc w:val="left"/>
      <w:pPr>
        <w:ind w:left="720" w:hanging="360"/>
      </w:pPr>
    </w:lvl>
  </w:abstractNum>
  <w:abstractNum w:abstractNumId="6" w15:restartNumberingAfterBreak="0">
    <w:nsid w:val="14BFA989"/>
    <w:multiLevelType w:val="hybridMultilevel"/>
    <w:tmpl w:val="2FC63902"/>
    <w:lvl w:ilvl="0" w:tplc="2F2C27EC">
      <w:start w:val="1"/>
      <w:numFmt w:val="bullet"/>
      <w:lvlText w:val="-"/>
      <w:lvlJc w:val="left"/>
      <w:pPr>
        <w:ind w:left="927" w:hanging="360"/>
      </w:pPr>
      <w:rPr>
        <w:rFonts w:ascii="Times New Roman" w:eastAsia="Times New Roman" w:hAnsi="Times New Roman" w:cs="Times New Roman" w:hint="default"/>
      </w:rPr>
    </w:lvl>
    <w:lvl w:ilvl="1" w:tplc="3048CAFE">
      <w:start w:val="1"/>
      <w:numFmt w:val="bullet"/>
      <w:lvlText w:val="o"/>
      <w:lvlJc w:val="left"/>
      <w:pPr>
        <w:ind w:left="1647" w:hanging="360"/>
      </w:pPr>
      <w:rPr>
        <w:rFonts w:ascii="Courier New" w:hAnsi="Courier New" w:hint="default"/>
      </w:rPr>
    </w:lvl>
    <w:lvl w:ilvl="2" w:tplc="06121A22">
      <w:start w:val="1"/>
      <w:numFmt w:val="bullet"/>
      <w:lvlText w:val=""/>
      <w:lvlJc w:val="left"/>
      <w:pPr>
        <w:ind w:left="2367" w:hanging="360"/>
      </w:pPr>
      <w:rPr>
        <w:rFonts w:ascii="Wingdings" w:hAnsi="Wingdings" w:hint="default"/>
      </w:rPr>
    </w:lvl>
    <w:lvl w:ilvl="3" w:tplc="EA72A59A">
      <w:start w:val="1"/>
      <w:numFmt w:val="bullet"/>
      <w:lvlText w:val=""/>
      <w:lvlJc w:val="left"/>
      <w:pPr>
        <w:ind w:left="3087" w:hanging="360"/>
      </w:pPr>
      <w:rPr>
        <w:rFonts w:ascii="Symbol" w:hAnsi="Symbol" w:hint="default"/>
      </w:rPr>
    </w:lvl>
    <w:lvl w:ilvl="4" w:tplc="91109D0C">
      <w:start w:val="1"/>
      <w:numFmt w:val="bullet"/>
      <w:lvlText w:val="o"/>
      <w:lvlJc w:val="left"/>
      <w:pPr>
        <w:ind w:left="3807" w:hanging="360"/>
      </w:pPr>
      <w:rPr>
        <w:rFonts w:ascii="Courier New" w:hAnsi="Courier New" w:hint="default"/>
      </w:rPr>
    </w:lvl>
    <w:lvl w:ilvl="5" w:tplc="6C42818E">
      <w:start w:val="1"/>
      <w:numFmt w:val="bullet"/>
      <w:lvlText w:val=""/>
      <w:lvlJc w:val="left"/>
      <w:pPr>
        <w:ind w:left="4527" w:hanging="360"/>
      </w:pPr>
      <w:rPr>
        <w:rFonts w:ascii="Wingdings" w:hAnsi="Wingdings" w:hint="default"/>
      </w:rPr>
    </w:lvl>
    <w:lvl w:ilvl="6" w:tplc="AB74F150">
      <w:start w:val="1"/>
      <w:numFmt w:val="bullet"/>
      <w:lvlText w:val=""/>
      <w:lvlJc w:val="left"/>
      <w:pPr>
        <w:ind w:left="5247" w:hanging="360"/>
      </w:pPr>
      <w:rPr>
        <w:rFonts w:ascii="Symbol" w:hAnsi="Symbol" w:hint="default"/>
      </w:rPr>
    </w:lvl>
    <w:lvl w:ilvl="7" w:tplc="1D84D8BA">
      <w:start w:val="1"/>
      <w:numFmt w:val="bullet"/>
      <w:lvlText w:val="o"/>
      <w:lvlJc w:val="left"/>
      <w:pPr>
        <w:ind w:left="5967" w:hanging="360"/>
      </w:pPr>
      <w:rPr>
        <w:rFonts w:ascii="Courier New" w:hAnsi="Courier New" w:hint="default"/>
      </w:rPr>
    </w:lvl>
    <w:lvl w:ilvl="8" w:tplc="CF7A0414">
      <w:start w:val="1"/>
      <w:numFmt w:val="bullet"/>
      <w:lvlText w:val=""/>
      <w:lvlJc w:val="left"/>
      <w:pPr>
        <w:ind w:left="6687" w:hanging="360"/>
      </w:pPr>
      <w:rPr>
        <w:rFonts w:ascii="Wingdings" w:hAnsi="Wingdings" w:hint="default"/>
      </w:rPr>
    </w:lvl>
  </w:abstractNum>
  <w:abstractNum w:abstractNumId="7" w15:restartNumberingAfterBreak="0">
    <w:nsid w:val="14D97F05"/>
    <w:multiLevelType w:val="hybridMultilevel"/>
    <w:tmpl w:val="7338C5FA"/>
    <w:lvl w:ilvl="0" w:tplc="0426000D">
      <w:start w:val="1"/>
      <w:numFmt w:val="bullet"/>
      <w:lvlText w:val=""/>
      <w:lvlJc w:val="left"/>
      <w:pPr>
        <w:ind w:left="1146" w:hanging="360"/>
      </w:pPr>
      <w:rPr>
        <w:rFonts w:ascii="Wingdings" w:hAnsi="Wingdings"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8" w15:restartNumberingAfterBreak="0">
    <w:nsid w:val="15075052"/>
    <w:multiLevelType w:val="hybridMultilevel"/>
    <w:tmpl w:val="3E7A2F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59538F5"/>
    <w:multiLevelType w:val="hybridMultilevel"/>
    <w:tmpl w:val="2AEE352E"/>
    <w:lvl w:ilvl="0" w:tplc="74CE8D8E">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A9169B7"/>
    <w:multiLevelType w:val="hybridMultilevel"/>
    <w:tmpl w:val="EEEEBCEE"/>
    <w:lvl w:ilvl="0" w:tplc="DE0AC4D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AE15529"/>
    <w:multiLevelType w:val="hybridMultilevel"/>
    <w:tmpl w:val="BE1A983E"/>
    <w:lvl w:ilvl="0" w:tplc="3DCE7F0C">
      <w:start w:val="1"/>
      <w:numFmt w:val="bullet"/>
      <w:lvlText w:val="•"/>
      <w:lvlJc w:val="left"/>
      <w:pPr>
        <w:ind w:left="720" w:hanging="360"/>
      </w:pPr>
      <w:rPr>
        <w:rFonts w:ascii="Arial" w:hAnsi="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BFF3840"/>
    <w:multiLevelType w:val="hybridMultilevel"/>
    <w:tmpl w:val="A1EC6CAC"/>
    <w:lvl w:ilvl="0" w:tplc="04260003">
      <w:start w:val="1"/>
      <w:numFmt w:val="bullet"/>
      <w:lvlText w:val="o"/>
      <w:lvlJc w:val="left"/>
      <w:pPr>
        <w:ind w:left="720" w:hanging="360"/>
      </w:pPr>
      <w:rPr>
        <w:rFonts w:ascii="Courier New" w:hAnsi="Courier New" w:cs="Courier New"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3" w15:restartNumberingAfterBreak="0">
    <w:nsid w:val="1CE23723"/>
    <w:multiLevelType w:val="hybridMultilevel"/>
    <w:tmpl w:val="11D4777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E5279A"/>
    <w:multiLevelType w:val="hybridMultilevel"/>
    <w:tmpl w:val="F9607C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DD367D9"/>
    <w:multiLevelType w:val="hybridMultilevel"/>
    <w:tmpl w:val="6980D094"/>
    <w:lvl w:ilvl="0" w:tplc="0426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E711D90"/>
    <w:multiLevelType w:val="hybridMultilevel"/>
    <w:tmpl w:val="858CC8CA"/>
    <w:lvl w:ilvl="0" w:tplc="2BD25CA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1EB247F2"/>
    <w:multiLevelType w:val="hybridMultilevel"/>
    <w:tmpl w:val="8026A60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ED75AD9"/>
    <w:multiLevelType w:val="hybridMultilevel"/>
    <w:tmpl w:val="F398B1EE"/>
    <w:lvl w:ilvl="0" w:tplc="0426000F">
      <w:start w:val="19"/>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1FD3159A"/>
    <w:multiLevelType w:val="hybridMultilevel"/>
    <w:tmpl w:val="C9764E86"/>
    <w:lvl w:ilvl="0" w:tplc="0426000D">
      <w:start w:val="1"/>
      <w:numFmt w:val="bullet"/>
      <w:lvlText w:val=""/>
      <w:lvlJc w:val="left"/>
      <w:pPr>
        <w:ind w:left="1146" w:hanging="360"/>
      </w:pPr>
      <w:rPr>
        <w:rFonts w:ascii="Wingdings" w:hAnsi="Wingdings"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0" w15:restartNumberingAfterBreak="0">
    <w:nsid w:val="209A59CF"/>
    <w:multiLevelType w:val="hybridMultilevel"/>
    <w:tmpl w:val="560A24BA"/>
    <w:lvl w:ilvl="0" w:tplc="67D27924">
      <w:start w:val="1"/>
      <w:numFmt w:val="decimal"/>
      <w:lvlText w:val="%1)"/>
      <w:lvlJc w:val="left"/>
      <w:pPr>
        <w:ind w:left="1020" w:hanging="360"/>
      </w:pPr>
    </w:lvl>
    <w:lvl w:ilvl="1" w:tplc="B9B034F0">
      <w:start w:val="1"/>
      <w:numFmt w:val="decimal"/>
      <w:lvlText w:val="%2)"/>
      <w:lvlJc w:val="left"/>
      <w:pPr>
        <w:ind w:left="1020" w:hanging="360"/>
      </w:pPr>
    </w:lvl>
    <w:lvl w:ilvl="2" w:tplc="68EEF72C">
      <w:start w:val="1"/>
      <w:numFmt w:val="decimal"/>
      <w:lvlText w:val="%3)"/>
      <w:lvlJc w:val="left"/>
      <w:pPr>
        <w:ind w:left="1020" w:hanging="360"/>
      </w:pPr>
    </w:lvl>
    <w:lvl w:ilvl="3" w:tplc="FC76C1B6">
      <w:start w:val="1"/>
      <w:numFmt w:val="decimal"/>
      <w:lvlText w:val="%4)"/>
      <w:lvlJc w:val="left"/>
      <w:pPr>
        <w:ind w:left="1020" w:hanging="360"/>
      </w:pPr>
    </w:lvl>
    <w:lvl w:ilvl="4" w:tplc="E00A7DF0">
      <w:start w:val="1"/>
      <w:numFmt w:val="decimal"/>
      <w:lvlText w:val="%5)"/>
      <w:lvlJc w:val="left"/>
      <w:pPr>
        <w:ind w:left="1020" w:hanging="360"/>
      </w:pPr>
    </w:lvl>
    <w:lvl w:ilvl="5" w:tplc="EC4CA0BE">
      <w:start w:val="1"/>
      <w:numFmt w:val="decimal"/>
      <w:lvlText w:val="%6)"/>
      <w:lvlJc w:val="left"/>
      <w:pPr>
        <w:ind w:left="1020" w:hanging="360"/>
      </w:pPr>
    </w:lvl>
    <w:lvl w:ilvl="6" w:tplc="176E3F26">
      <w:start w:val="1"/>
      <w:numFmt w:val="decimal"/>
      <w:lvlText w:val="%7)"/>
      <w:lvlJc w:val="left"/>
      <w:pPr>
        <w:ind w:left="1020" w:hanging="360"/>
      </w:pPr>
    </w:lvl>
    <w:lvl w:ilvl="7" w:tplc="E98C3172">
      <w:start w:val="1"/>
      <w:numFmt w:val="decimal"/>
      <w:lvlText w:val="%8)"/>
      <w:lvlJc w:val="left"/>
      <w:pPr>
        <w:ind w:left="1020" w:hanging="360"/>
      </w:pPr>
    </w:lvl>
    <w:lvl w:ilvl="8" w:tplc="617C505A">
      <w:start w:val="1"/>
      <w:numFmt w:val="decimal"/>
      <w:lvlText w:val="%9)"/>
      <w:lvlJc w:val="left"/>
      <w:pPr>
        <w:ind w:left="1020" w:hanging="360"/>
      </w:pPr>
    </w:lvl>
  </w:abstractNum>
  <w:abstractNum w:abstractNumId="21" w15:restartNumberingAfterBreak="0">
    <w:nsid w:val="220D0FC9"/>
    <w:multiLevelType w:val="hybridMultilevel"/>
    <w:tmpl w:val="880006EC"/>
    <w:lvl w:ilvl="0" w:tplc="FFFFFFFF">
      <w:start w:val="1"/>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45A3869"/>
    <w:multiLevelType w:val="hybridMultilevel"/>
    <w:tmpl w:val="CB62F18A"/>
    <w:lvl w:ilvl="0" w:tplc="0F1AB84C">
      <w:start w:val="2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297E1358"/>
    <w:multiLevelType w:val="hybridMultilevel"/>
    <w:tmpl w:val="96500A7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2ACE547B"/>
    <w:multiLevelType w:val="hybridMultilevel"/>
    <w:tmpl w:val="51E05C8E"/>
    <w:lvl w:ilvl="0" w:tplc="04260001">
      <w:start w:val="1"/>
      <w:numFmt w:val="bullet"/>
      <w:lvlText w:val=""/>
      <w:lvlJc w:val="left"/>
      <w:pPr>
        <w:ind w:left="1146" w:hanging="360"/>
      </w:pPr>
      <w:rPr>
        <w:rFonts w:ascii="Symbol" w:hAnsi="Symbol" w:hint="default"/>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5" w15:restartNumberingAfterBreak="0">
    <w:nsid w:val="2CCD729B"/>
    <w:multiLevelType w:val="hybridMultilevel"/>
    <w:tmpl w:val="CE74C6DC"/>
    <w:lvl w:ilvl="0" w:tplc="7AE62710">
      <w:start w:val="1"/>
      <w:numFmt w:val="decimal"/>
      <w:lvlText w:val="%1)"/>
      <w:lvlJc w:val="left"/>
      <w:pPr>
        <w:ind w:left="720" w:hanging="360"/>
      </w:pPr>
    </w:lvl>
    <w:lvl w:ilvl="1" w:tplc="0936DBAC">
      <w:start w:val="1"/>
      <w:numFmt w:val="decimal"/>
      <w:lvlText w:val="%2)"/>
      <w:lvlJc w:val="left"/>
      <w:pPr>
        <w:ind w:left="720" w:hanging="360"/>
      </w:pPr>
    </w:lvl>
    <w:lvl w:ilvl="2" w:tplc="028858A0">
      <w:start w:val="1"/>
      <w:numFmt w:val="decimal"/>
      <w:lvlText w:val="%3)"/>
      <w:lvlJc w:val="left"/>
      <w:pPr>
        <w:ind w:left="720" w:hanging="360"/>
      </w:pPr>
    </w:lvl>
    <w:lvl w:ilvl="3" w:tplc="8BEC5EA8">
      <w:start w:val="1"/>
      <w:numFmt w:val="decimal"/>
      <w:lvlText w:val="%4)"/>
      <w:lvlJc w:val="left"/>
      <w:pPr>
        <w:ind w:left="720" w:hanging="360"/>
      </w:pPr>
    </w:lvl>
    <w:lvl w:ilvl="4" w:tplc="E16C67C0">
      <w:start w:val="1"/>
      <w:numFmt w:val="decimal"/>
      <w:lvlText w:val="%5)"/>
      <w:lvlJc w:val="left"/>
      <w:pPr>
        <w:ind w:left="720" w:hanging="360"/>
      </w:pPr>
    </w:lvl>
    <w:lvl w:ilvl="5" w:tplc="899E110A">
      <w:start w:val="1"/>
      <w:numFmt w:val="decimal"/>
      <w:lvlText w:val="%6)"/>
      <w:lvlJc w:val="left"/>
      <w:pPr>
        <w:ind w:left="720" w:hanging="360"/>
      </w:pPr>
    </w:lvl>
    <w:lvl w:ilvl="6" w:tplc="E9061210">
      <w:start w:val="1"/>
      <w:numFmt w:val="decimal"/>
      <w:lvlText w:val="%7)"/>
      <w:lvlJc w:val="left"/>
      <w:pPr>
        <w:ind w:left="720" w:hanging="360"/>
      </w:pPr>
    </w:lvl>
    <w:lvl w:ilvl="7" w:tplc="556EC330">
      <w:start w:val="1"/>
      <w:numFmt w:val="decimal"/>
      <w:lvlText w:val="%8)"/>
      <w:lvlJc w:val="left"/>
      <w:pPr>
        <w:ind w:left="720" w:hanging="360"/>
      </w:pPr>
    </w:lvl>
    <w:lvl w:ilvl="8" w:tplc="8D4C3920">
      <w:start w:val="1"/>
      <w:numFmt w:val="decimal"/>
      <w:lvlText w:val="%9)"/>
      <w:lvlJc w:val="left"/>
      <w:pPr>
        <w:ind w:left="720" w:hanging="360"/>
      </w:pPr>
    </w:lvl>
  </w:abstractNum>
  <w:abstractNum w:abstractNumId="26" w15:restartNumberingAfterBreak="0">
    <w:nsid w:val="2DF25271"/>
    <w:multiLevelType w:val="hybridMultilevel"/>
    <w:tmpl w:val="E10042CC"/>
    <w:lvl w:ilvl="0" w:tplc="0426000B">
      <w:start w:val="1"/>
      <w:numFmt w:val="bullet"/>
      <w:lvlText w:val=""/>
      <w:lvlJc w:val="left"/>
      <w:pPr>
        <w:ind w:left="1571" w:hanging="360"/>
      </w:pPr>
      <w:rPr>
        <w:rFonts w:ascii="Wingdings" w:hAnsi="Wingdings"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7" w15:restartNumberingAfterBreak="0">
    <w:nsid w:val="3224EE14"/>
    <w:multiLevelType w:val="hybridMultilevel"/>
    <w:tmpl w:val="FFFFFFFF"/>
    <w:lvl w:ilvl="0" w:tplc="3F3EAE66">
      <w:start w:val="1"/>
      <w:numFmt w:val="bullet"/>
      <w:lvlText w:val=""/>
      <w:lvlJc w:val="left"/>
      <w:pPr>
        <w:ind w:left="720" w:hanging="360"/>
      </w:pPr>
      <w:rPr>
        <w:rFonts w:ascii="Wingdings" w:hAnsi="Wingdings" w:hint="default"/>
      </w:rPr>
    </w:lvl>
    <w:lvl w:ilvl="1" w:tplc="F5648CEE">
      <w:start w:val="1"/>
      <w:numFmt w:val="bullet"/>
      <w:lvlText w:val=""/>
      <w:lvlJc w:val="left"/>
      <w:pPr>
        <w:ind w:left="1440" w:hanging="360"/>
      </w:pPr>
      <w:rPr>
        <w:rFonts w:ascii="Wingdings" w:hAnsi="Wingdings" w:hint="default"/>
      </w:rPr>
    </w:lvl>
    <w:lvl w:ilvl="2" w:tplc="E9E4932A">
      <w:start w:val="1"/>
      <w:numFmt w:val="bullet"/>
      <w:lvlText w:val=""/>
      <w:lvlJc w:val="left"/>
      <w:pPr>
        <w:ind w:left="2160" w:hanging="360"/>
      </w:pPr>
      <w:rPr>
        <w:rFonts w:ascii="Wingdings" w:hAnsi="Wingdings" w:hint="default"/>
      </w:rPr>
    </w:lvl>
    <w:lvl w:ilvl="3" w:tplc="32124EF6">
      <w:start w:val="1"/>
      <w:numFmt w:val="bullet"/>
      <w:lvlText w:val=""/>
      <w:lvlJc w:val="left"/>
      <w:pPr>
        <w:ind w:left="2880" w:hanging="360"/>
      </w:pPr>
      <w:rPr>
        <w:rFonts w:ascii="Wingdings" w:hAnsi="Wingdings" w:hint="default"/>
      </w:rPr>
    </w:lvl>
    <w:lvl w:ilvl="4" w:tplc="B56A55DA">
      <w:start w:val="1"/>
      <w:numFmt w:val="bullet"/>
      <w:lvlText w:val=""/>
      <w:lvlJc w:val="left"/>
      <w:pPr>
        <w:ind w:left="3600" w:hanging="360"/>
      </w:pPr>
      <w:rPr>
        <w:rFonts w:ascii="Wingdings" w:hAnsi="Wingdings" w:hint="default"/>
      </w:rPr>
    </w:lvl>
    <w:lvl w:ilvl="5" w:tplc="F57EA576">
      <w:start w:val="1"/>
      <w:numFmt w:val="bullet"/>
      <w:lvlText w:val=""/>
      <w:lvlJc w:val="left"/>
      <w:pPr>
        <w:ind w:left="4320" w:hanging="360"/>
      </w:pPr>
      <w:rPr>
        <w:rFonts w:ascii="Wingdings" w:hAnsi="Wingdings" w:hint="default"/>
      </w:rPr>
    </w:lvl>
    <w:lvl w:ilvl="6" w:tplc="22EAB21E">
      <w:start w:val="1"/>
      <w:numFmt w:val="bullet"/>
      <w:lvlText w:val=""/>
      <w:lvlJc w:val="left"/>
      <w:pPr>
        <w:ind w:left="5040" w:hanging="360"/>
      </w:pPr>
      <w:rPr>
        <w:rFonts w:ascii="Wingdings" w:hAnsi="Wingdings" w:hint="default"/>
      </w:rPr>
    </w:lvl>
    <w:lvl w:ilvl="7" w:tplc="CA94053C">
      <w:start w:val="1"/>
      <w:numFmt w:val="bullet"/>
      <w:lvlText w:val=""/>
      <w:lvlJc w:val="left"/>
      <w:pPr>
        <w:ind w:left="5760" w:hanging="360"/>
      </w:pPr>
      <w:rPr>
        <w:rFonts w:ascii="Wingdings" w:hAnsi="Wingdings" w:hint="default"/>
      </w:rPr>
    </w:lvl>
    <w:lvl w:ilvl="8" w:tplc="29DC680C">
      <w:start w:val="1"/>
      <w:numFmt w:val="bullet"/>
      <w:lvlText w:val=""/>
      <w:lvlJc w:val="left"/>
      <w:pPr>
        <w:ind w:left="6480" w:hanging="360"/>
      </w:pPr>
      <w:rPr>
        <w:rFonts w:ascii="Wingdings" w:hAnsi="Wingdings" w:hint="default"/>
      </w:rPr>
    </w:lvl>
  </w:abstractNum>
  <w:abstractNum w:abstractNumId="28" w15:restartNumberingAfterBreak="0">
    <w:nsid w:val="32703137"/>
    <w:multiLevelType w:val="hybridMultilevel"/>
    <w:tmpl w:val="9F32D766"/>
    <w:lvl w:ilvl="0" w:tplc="211A61CA">
      <w:start w:val="1"/>
      <w:numFmt w:val="decimal"/>
      <w:lvlText w:val="%1)"/>
      <w:lvlJc w:val="left"/>
      <w:pPr>
        <w:ind w:left="720" w:hanging="360"/>
      </w:pPr>
    </w:lvl>
    <w:lvl w:ilvl="1" w:tplc="16506E3A">
      <w:start w:val="1"/>
      <w:numFmt w:val="decimal"/>
      <w:lvlText w:val="%2)"/>
      <w:lvlJc w:val="left"/>
      <w:pPr>
        <w:ind w:left="720" w:hanging="360"/>
      </w:pPr>
    </w:lvl>
    <w:lvl w:ilvl="2" w:tplc="36327726">
      <w:start w:val="1"/>
      <w:numFmt w:val="decimal"/>
      <w:lvlText w:val="%3)"/>
      <w:lvlJc w:val="left"/>
      <w:pPr>
        <w:ind w:left="720" w:hanging="360"/>
      </w:pPr>
    </w:lvl>
    <w:lvl w:ilvl="3" w:tplc="6B2258BC">
      <w:start w:val="1"/>
      <w:numFmt w:val="decimal"/>
      <w:lvlText w:val="%4)"/>
      <w:lvlJc w:val="left"/>
      <w:pPr>
        <w:ind w:left="720" w:hanging="360"/>
      </w:pPr>
    </w:lvl>
    <w:lvl w:ilvl="4" w:tplc="7BF6F004">
      <w:start w:val="1"/>
      <w:numFmt w:val="decimal"/>
      <w:lvlText w:val="%5)"/>
      <w:lvlJc w:val="left"/>
      <w:pPr>
        <w:ind w:left="720" w:hanging="360"/>
      </w:pPr>
    </w:lvl>
    <w:lvl w:ilvl="5" w:tplc="52F85EA4">
      <w:start w:val="1"/>
      <w:numFmt w:val="decimal"/>
      <w:lvlText w:val="%6)"/>
      <w:lvlJc w:val="left"/>
      <w:pPr>
        <w:ind w:left="720" w:hanging="360"/>
      </w:pPr>
    </w:lvl>
    <w:lvl w:ilvl="6" w:tplc="44921F44">
      <w:start w:val="1"/>
      <w:numFmt w:val="decimal"/>
      <w:lvlText w:val="%7)"/>
      <w:lvlJc w:val="left"/>
      <w:pPr>
        <w:ind w:left="720" w:hanging="360"/>
      </w:pPr>
    </w:lvl>
    <w:lvl w:ilvl="7" w:tplc="DDFCC2DE">
      <w:start w:val="1"/>
      <w:numFmt w:val="decimal"/>
      <w:lvlText w:val="%8)"/>
      <w:lvlJc w:val="left"/>
      <w:pPr>
        <w:ind w:left="720" w:hanging="360"/>
      </w:pPr>
    </w:lvl>
    <w:lvl w:ilvl="8" w:tplc="4F54CF6C">
      <w:start w:val="1"/>
      <w:numFmt w:val="decimal"/>
      <w:lvlText w:val="%9)"/>
      <w:lvlJc w:val="left"/>
      <w:pPr>
        <w:ind w:left="720" w:hanging="360"/>
      </w:pPr>
    </w:lvl>
  </w:abstractNum>
  <w:abstractNum w:abstractNumId="29" w15:restartNumberingAfterBreak="0">
    <w:nsid w:val="341F3C8D"/>
    <w:multiLevelType w:val="hybridMultilevel"/>
    <w:tmpl w:val="79620716"/>
    <w:lvl w:ilvl="0" w:tplc="9FACFE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37655824"/>
    <w:multiLevelType w:val="hybridMultilevel"/>
    <w:tmpl w:val="6E761C10"/>
    <w:lvl w:ilvl="0" w:tplc="D4F699FC">
      <w:start w:val="1"/>
      <w:numFmt w:val="decimal"/>
      <w:lvlText w:val="%1)"/>
      <w:lvlJc w:val="left"/>
      <w:pPr>
        <w:ind w:left="1020" w:hanging="360"/>
      </w:pPr>
    </w:lvl>
    <w:lvl w:ilvl="1" w:tplc="C94E3398">
      <w:start w:val="1"/>
      <w:numFmt w:val="decimal"/>
      <w:lvlText w:val="%2)"/>
      <w:lvlJc w:val="left"/>
      <w:pPr>
        <w:ind w:left="1020" w:hanging="360"/>
      </w:pPr>
    </w:lvl>
    <w:lvl w:ilvl="2" w:tplc="A8207454">
      <w:start w:val="1"/>
      <w:numFmt w:val="decimal"/>
      <w:lvlText w:val="%3)"/>
      <w:lvlJc w:val="left"/>
      <w:pPr>
        <w:ind w:left="1020" w:hanging="360"/>
      </w:pPr>
    </w:lvl>
    <w:lvl w:ilvl="3" w:tplc="3BAA3936">
      <w:start w:val="1"/>
      <w:numFmt w:val="decimal"/>
      <w:lvlText w:val="%4)"/>
      <w:lvlJc w:val="left"/>
      <w:pPr>
        <w:ind w:left="1020" w:hanging="360"/>
      </w:pPr>
    </w:lvl>
    <w:lvl w:ilvl="4" w:tplc="449ECEFA">
      <w:start w:val="1"/>
      <w:numFmt w:val="decimal"/>
      <w:lvlText w:val="%5)"/>
      <w:lvlJc w:val="left"/>
      <w:pPr>
        <w:ind w:left="1020" w:hanging="360"/>
      </w:pPr>
    </w:lvl>
    <w:lvl w:ilvl="5" w:tplc="D6DEB02A">
      <w:start w:val="1"/>
      <w:numFmt w:val="decimal"/>
      <w:lvlText w:val="%6)"/>
      <w:lvlJc w:val="left"/>
      <w:pPr>
        <w:ind w:left="1020" w:hanging="360"/>
      </w:pPr>
    </w:lvl>
    <w:lvl w:ilvl="6" w:tplc="D97284DA">
      <w:start w:val="1"/>
      <w:numFmt w:val="decimal"/>
      <w:lvlText w:val="%7)"/>
      <w:lvlJc w:val="left"/>
      <w:pPr>
        <w:ind w:left="1020" w:hanging="360"/>
      </w:pPr>
    </w:lvl>
    <w:lvl w:ilvl="7" w:tplc="1BE21858">
      <w:start w:val="1"/>
      <w:numFmt w:val="decimal"/>
      <w:lvlText w:val="%8)"/>
      <w:lvlJc w:val="left"/>
      <w:pPr>
        <w:ind w:left="1020" w:hanging="360"/>
      </w:pPr>
    </w:lvl>
    <w:lvl w:ilvl="8" w:tplc="483ED446">
      <w:start w:val="1"/>
      <w:numFmt w:val="decimal"/>
      <w:lvlText w:val="%9)"/>
      <w:lvlJc w:val="left"/>
      <w:pPr>
        <w:ind w:left="1020" w:hanging="360"/>
      </w:pPr>
    </w:lvl>
  </w:abstractNum>
  <w:abstractNum w:abstractNumId="31" w15:restartNumberingAfterBreak="0">
    <w:nsid w:val="3CF37734"/>
    <w:multiLevelType w:val="hybridMultilevel"/>
    <w:tmpl w:val="B07291D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3DBA3B27"/>
    <w:multiLevelType w:val="hybridMultilevel"/>
    <w:tmpl w:val="B5BED694"/>
    <w:lvl w:ilvl="0" w:tplc="8F7C3118">
      <w:start w:val="10"/>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33" w15:restartNumberingAfterBreak="0">
    <w:nsid w:val="4005492B"/>
    <w:multiLevelType w:val="hybridMultilevel"/>
    <w:tmpl w:val="5F56E298"/>
    <w:lvl w:ilvl="0" w:tplc="0426000D">
      <w:start w:val="1"/>
      <w:numFmt w:val="bullet"/>
      <w:lvlText w:val=""/>
      <w:lvlJc w:val="left"/>
      <w:pPr>
        <w:ind w:left="786"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418D7EDD"/>
    <w:multiLevelType w:val="hybridMultilevel"/>
    <w:tmpl w:val="10C6CB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447E547F"/>
    <w:multiLevelType w:val="hybridMultilevel"/>
    <w:tmpl w:val="98D8FE4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46810EED"/>
    <w:multiLevelType w:val="hybridMultilevel"/>
    <w:tmpl w:val="9488B970"/>
    <w:lvl w:ilvl="0" w:tplc="0426000B">
      <w:start w:val="1"/>
      <w:numFmt w:val="bullet"/>
      <w:lvlText w:val=""/>
      <w:lvlJc w:val="left"/>
      <w:pPr>
        <w:ind w:left="1571" w:hanging="360"/>
      </w:pPr>
      <w:rPr>
        <w:rFonts w:ascii="Wingdings" w:hAnsi="Wingdings"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7" w15:restartNumberingAfterBreak="0">
    <w:nsid w:val="48594FB4"/>
    <w:multiLevelType w:val="hybridMultilevel"/>
    <w:tmpl w:val="F65CC4A4"/>
    <w:lvl w:ilvl="0" w:tplc="D542D7BA">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A7A5D3A"/>
    <w:multiLevelType w:val="hybridMultilevel"/>
    <w:tmpl w:val="C7F232BA"/>
    <w:lvl w:ilvl="0" w:tplc="719CE990">
      <w:start w:val="16"/>
      <w:numFmt w:val="bullet"/>
      <w:lvlText w:val="-"/>
      <w:lvlJc w:val="left"/>
      <w:pPr>
        <w:ind w:left="720" w:hanging="360"/>
      </w:pPr>
      <w:rPr>
        <w:rFonts w:ascii="Times New Roman" w:eastAsiaTheme="minorHAnsi" w:hAnsi="Times New Roman" w:cs="Times New Roman" w:hint="default"/>
        <w:sz w:val="20"/>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4AE73B30"/>
    <w:multiLevelType w:val="hybridMultilevel"/>
    <w:tmpl w:val="3E581F56"/>
    <w:lvl w:ilvl="0" w:tplc="FFFFFFFF">
      <w:start w:val="1"/>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C8959C0"/>
    <w:multiLevelType w:val="hybridMultilevel"/>
    <w:tmpl w:val="05CA6D9C"/>
    <w:lvl w:ilvl="0" w:tplc="FFFFFFFF">
      <w:start w:val="1"/>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CD66F08"/>
    <w:multiLevelType w:val="hybridMultilevel"/>
    <w:tmpl w:val="99BC307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52F003EC"/>
    <w:multiLevelType w:val="hybridMultilevel"/>
    <w:tmpl w:val="486A8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3" w15:restartNumberingAfterBreak="0">
    <w:nsid w:val="5563757B"/>
    <w:multiLevelType w:val="hybridMultilevel"/>
    <w:tmpl w:val="BD5E6546"/>
    <w:lvl w:ilvl="0" w:tplc="0FEE7910">
      <w:start w:val="1"/>
      <w:numFmt w:val="decimal"/>
      <w:lvlText w:val="%1."/>
      <w:lvlJc w:val="left"/>
      <w:pPr>
        <w:ind w:left="786" w:hanging="360"/>
      </w:pPr>
      <w:rPr>
        <w:rFonts w:hint="default"/>
        <w:b/>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44" w15:restartNumberingAfterBreak="0">
    <w:nsid w:val="58E80397"/>
    <w:multiLevelType w:val="hybridMultilevel"/>
    <w:tmpl w:val="2EF846E6"/>
    <w:lvl w:ilvl="0" w:tplc="68DE6662">
      <w:start w:val="1"/>
      <w:numFmt w:val="decimal"/>
      <w:lvlText w:val="%1."/>
      <w:lvlJc w:val="left"/>
      <w:pPr>
        <w:ind w:left="644" w:hanging="360"/>
      </w:pPr>
      <w:rPr>
        <w:rFonts w:hint="default"/>
        <w:b/>
        <w:bCs w:val="0"/>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5" w15:restartNumberingAfterBreak="0">
    <w:nsid w:val="5A315188"/>
    <w:multiLevelType w:val="hybridMultilevel"/>
    <w:tmpl w:val="59544EC8"/>
    <w:lvl w:ilvl="0" w:tplc="D5269110">
      <w:start w:val="1"/>
      <w:numFmt w:val="upperRoman"/>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5B121DED"/>
    <w:multiLevelType w:val="multilevel"/>
    <w:tmpl w:val="64D82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D013EAF"/>
    <w:multiLevelType w:val="hybridMultilevel"/>
    <w:tmpl w:val="0270F8B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5D1244C0"/>
    <w:multiLevelType w:val="hybridMultilevel"/>
    <w:tmpl w:val="56AC95EA"/>
    <w:lvl w:ilvl="0" w:tplc="CB2CE350">
      <w:start w:val="1"/>
      <w:numFmt w:val="decimal"/>
      <w:lvlText w:val="%1)"/>
      <w:lvlJc w:val="left"/>
      <w:pPr>
        <w:ind w:left="720" w:hanging="360"/>
      </w:pPr>
    </w:lvl>
    <w:lvl w:ilvl="1" w:tplc="347034A4">
      <w:start w:val="1"/>
      <w:numFmt w:val="decimal"/>
      <w:lvlText w:val="%2)"/>
      <w:lvlJc w:val="left"/>
      <w:pPr>
        <w:ind w:left="720" w:hanging="360"/>
      </w:pPr>
    </w:lvl>
    <w:lvl w:ilvl="2" w:tplc="F13C4E12">
      <w:start w:val="1"/>
      <w:numFmt w:val="decimal"/>
      <w:lvlText w:val="%3)"/>
      <w:lvlJc w:val="left"/>
      <w:pPr>
        <w:ind w:left="720" w:hanging="360"/>
      </w:pPr>
    </w:lvl>
    <w:lvl w:ilvl="3" w:tplc="5BD6A154">
      <w:start w:val="1"/>
      <w:numFmt w:val="decimal"/>
      <w:lvlText w:val="%4)"/>
      <w:lvlJc w:val="left"/>
      <w:pPr>
        <w:ind w:left="720" w:hanging="360"/>
      </w:pPr>
    </w:lvl>
    <w:lvl w:ilvl="4" w:tplc="A148C07C">
      <w:start w:val="1"/>
      <w:numFmt w:val="decimal"/>
      <w:lvlText w:val="%5)"/>
      <w:lvlJc w:val="left"/>
      <w:pPr>
        <w:ind w:left="720" w:hanging="360"/>
      </w:pPr>
    </w:lvl>
    <w:lvl w:ilvl="5" w:tplc="0E1C861A">
      <w:start w:val="1"/>
      <w:numFmt w:val="decimal"/>
      <w:lvlText w:val="%6)"/>
      <w:lvlJc w:val="left"/>
      <w:pPr>
        <w:ind w:left="720" w:hanging="360"/>
      </w:pPr>
    </w:lvl>
    <w:lvl w:ilvl="6" w:tplc="2F5E726E">
      <w:start w:val="1"/>
      <w:numFmt w:val="decimal"/>
      <w:lvlText w:val="%7)"/>
      <w:lvlJc w:val="left"/>
      <w:pPr>
        <w:ind w:left="720" w:hanging="360"/>
      </w:pPr>
    </w:lvl>
    <w:lvl w:ilvl="7" w:tplc="583C7DA6">
      <w:start w:val="1"/>
      <w:numFmt w:val="decimal"/>
      <w:lvlText w:val="%8)"/>
      <w:lvlJc w:val="left"/>
      <w:pPr>
        <w:ind w:left="720" w:hanging="360"/>
      </w:pPr>
    </w:lvl>
    <w:lvl w:ilvl="8" w:tplc="EB688A42">
      <w:start w:val="1"/>
      <w:numFmt w:val="decimal"/>
      <w:lvlText w:val="%9)"/>
      <w:lvlJc w:val="left"/>
      <w:pPr>
        <w:ind w:left="720" w:hanging="360"/>
      </w:pPr>
    </w:lvl>
  </w:abstractNum>
  <w:abstractNum w:abstractNumId="49" w15:restartNumberingAfterBreak="0">
    <w:nsid w:val="5D4B5B88"/>
    <w:multiLevelType w:val="hybridMultilevel"/>
    <w:tmpl w:val="817011C0"/>
    <w:lvl w:ilvl="0" w:tplc="D5269110">
      <w:start w:val="1"/>
      <w:numFmt w:val="upperRoman"/>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0" w15:restartNumberingAfterBreak="0">
    <w:nsid w:val="5F174F43"/>
    <w:multiLevelType w:val="hybridMultilevel"/>
    <w:tmpl w:val="2026D400"/>
    <w:lvl w:ilvl="0" w:tplc="7A6018D2">
      <w:start w:val="1"/>
      <w:numFmt w:val="decimal"/>
      <w:lvlText w:val="%1."/>
      <w:lvlJc w:val="left"/>
      <w:pPr>
        <w:ind w:left="1020" w:hanging="360"/>
      </w:pPr>
    </w:lvl>
    <w:lvl w:ilvl="1" w:tplc="91F84FB4">
      <w:start w:val="1"/>
      <w:numFmt w:val="decimal"/>
      <w:lvlText w:val="%2."/>
      <w:lvlJc w:val="left"/>
      <w:pPr>
        <w:ind w:left="1020" w:hanging="360"/>
      </w:pPr>
    </w:lvl>
    <w:lvl w:ilvl="2" w:tplc="30580336">
      <w:start w:val="1"/>
      <w:numFmt w:val="decimal"/>
      <w:lvlText w:val="%3."/>
      <w:lvlJc w:val="left"/>
      <w:pPr>
        <w:ind w:left="1020" w:hanging="360"/>
      </w:pPr>
    </w:lvl>
    <w:lvl w:ilvl="3" w:tplc="7C0A1AE6">
      <w:start w:val="1"/>
      <w:numFmt w:val="decimal"/>
      <w:lvlText w:val="%4."/>
      <w:lvlJc w:val="left"/>
      <w:pPr>
        <w:ind w:left="1020" w:hanging="360"/>
      </w:pPr>
    </w:lvl>
    <w:lvl w:ilvl="4" w:tplc="46DCCB4A">
      <w:start w:val="1"/>
      <w:numFmt w:val="decimal"/>
      <w:lvlText w:val="%5."/>
      <w:lvlJc w:val="left"/>
      <w:pPr>
        <w:ind w:left="1020" w:hanging="360"/>
      </w:pPr>
    </w:lvl>
    <w:lvl w:ilvl="5" w:tplc="62ACEE1E">
      <w:start w:val="1"/>
      <w:numFmt w:val="decimal"/>
      <w:lvlText w:val="%6."/>
      <w:lvlJc w:val="left"/>
      <w:pPr>
        <w:ind w:left="1020" w:hanging="360"/>
      </w:pPr>
    </w:lvl>
    <w:lvl w:ilvl="6" w:tplc="9476DDD0">
      <w:start w:val="1"/>
      <w:numFmt w:val="decimal"/>
      <w:lvlText w:val="%7."/>
      <w:lvlJc w:val="left"/>
      <w:pPr>
        <w:ind w:left="1020" w:hanging="360"/>
      </w:pPr>
    </w:lvl>
    <w:lvl w:ilvl="7" w:tplc="1160F95E">
      <w:start w:val="1"/>
      <w:numFmt w:val="decimal"/>
      <w:lvlText w:val="%8."/>
      <w:lvlJc w:val="left"/>
      <w:pPr>
        <w:ind w:left="1020" w:hanging="360"/>
      </w:pPr>
    </w:lvl>
    <w:lvl w:ilvl="8" w:tplc="2E54D412">
      <w:start w:val="1"/>
      <w:numFmt w:val="decimal"/>
      <w:lvlText w:val="%9."/>
      <w:lvlJc w:val="left"/>
      <w:pPr>
        <w:ind w:left="1020" w:hanging="360"/>
      </w:pPr>
    </w:lvl>
  </w:abstractNum>
  <w:abstractNum w:abstractNumId="51" w15:restartNumberingAfterBreak="0">
    <w:nsid w:val="5F992907"/>
    <w:multiLevelType w:val="hybridMultilevel"/>
    <w:tmpl w:val="785ABB46"/>
    <w:lvl w:ilvl="0" w:tplc="3DCE7F0C">
      <w:start w:val="1"/>
      <w:numFmt w:val="bullet"/>
      <w:lvlText w:val="•"/>
      <w:lvlJc w:val="left"/>
      <w:pPr>
        <w:tabs>
          <w:tab w:val="num" w:pos="720"/>
        </w:tabs>
        <w:ind w:left="720" w:hanging="360"/>
      </w:pPr>
      <w:rPr>
        <w:rFonts w:ascii="Arial" w:hAnsi="Arial" w:hint="default"/>
      </w:rPr>
    </w:lvl>
    <w:lvl w:ilvl="1" w:tplc="89F4F7B0" w:tentative="1">
      <w:start w:val="1"/>
      <w:numFmt w:val="bullet"/>
      <w:lvlText w:val="•"/>
      <w:lvlJc w:val="left"/>
      <w:pPr>
        <w:tabs>
          <w:tab w:val="num" w:pos="1440"/>
        </w:tabs>
        <w:ind w:left="1440" w:hanging="360"/>
      </w:pPr>
      <w:rPr>
        <w:rFonts w:ascii="Arial" w:hAnsi="Arial" w:hint="default"/>
      </w:rPr>
    </w:lvl>
    <w:lvl w:ilvl="2" w:tplc="DD8E4350" w:tentative="1">
      <w:start w:val="1"/>
      <w:numFmt w:val="bullet"/>
      <w:lvlText w:val="•"/>
      <w:lvlJc w:val="left"/>
      <w:pPr>
        <w:tabs>
          <w:tab w:val="num" w:pos="2160"/>
        </w:tabs>
        <w:ind w:left="2160" w:hanging="360"/>
      </w:pPr>
      <w:rPr>
        <w:rFonts w:ascii="Arial" w:hAnsi="Arial" w:hint="default"/>
      </w:rPr>
    </w:lvl>
    <w:lvl w:ilvl="3" w:tplc="D1B46392" w:tentative="1">
      <w:start w:val="1"/>
      <w:numFmt w:val="bullet"/>
      <w:lvlText w:val="•"/>
      <w:lvlJc w:val="left"/>
      <w:pPr>
        <w:tabs>
          <w:tab w:val="num" w:pos="2880"/>
        </w:tabs>
        <w:ind w:left="2880" w:hanging="360"/>
      </w:pPr>
      <w:rPr>
        <w:rFonts w:ascii="Arial" w:hAnsi="Arial" w:hint="default"/>
      </w:rPr>
    </w:lvl>
    <w:lvl w:ilvl="4" w:tplc="3A3C7708" w:tentative="1">
      <w:start w:val="1"/>
      <w:numFmt w:val="bullet"/>
      <w:lvlText w:val="•"/>
      <w:lvlJc w:val="left"/>
      <w:pPr>
        <w:tabs>
          <w:tab w:val="num" w:pos="3600"/>
        </w:tabs>
        <w:ind w:left="3600" w:hanging="360"/>
      </w:pPr>
      <w:rPr>
        <w:rFonts w:ascii="Arial" w:hAnsi="Arial" w:hint="default"/>
      </w:rPr>
    </w:lvl>
    <w:lvl w:ilvl="5" w:tplc="032290AC" w:tentative="1">
      <w:start w:val="1"/>
      <w:numFmt w:val="bullet"/>
      <w:lvlText w:val="•"/>
      <w:lvlJc w:val="left"/>
      <w:pPr>
        <w:tabs>
          <w:tab w:val="num" w:pos="4320"/>
        </w:tabs>
        <w:ind w:left="4320" w:hanging="360"/>
      </w:pPr>
      <w:rPr>
        <w:rFonts w:ascii="Arial" w:hAnsi="Arial" w:hint="default"/>
      </w:rPr>
    </w:lvl>
    <w:lvl w:ilvl="6" w:tplc="9348D5D4" w:tentative="1">
      <w:start w:val="1"/>
      <w:numFmt w:val="bullet"/>
      <w:lvlText w:val="•"/>
      <w:lvlJc w:val="left"/>
      <w:pPr>
        <w:tabs>
          <w:tab w:val="num" w:pos="5040"/>
        </w:tabs>
        <w:ind w:left="5040" w:hanging="360"/>
      </w:pPr>
      <w:rPr>
        <w:rFonts w:ascii="Arial" w:hAnsi="Arial" w:hint="default"/>
      </w:rPr>
    </w:lvl>
    <w:lvl w:ilvl="7" w:tplc="C6A42748" w:tentative="1">
      <w:start w:val="1"/>
      <w:numFmt w:val="bullet"/>
      <w:lvlText w:val="•"/>
      <w:lvlJc w:val="left"/>
      <w:pPr>
        <w:tabs>
          <w:tab w:val="num" w:pos="5760"/>
        </w:tabs>
        <w:ind w:left="5760" w:hanging="360"/>
      </w:pPr>
      <w:rPr>
        <w:rFonts w:ascii="Arial" w:hAnsi="Arial" w:hint="default"/>
      </w:rPr>
    </w:lvl>
    <w:lvl w:ilvl="8" w:tplc="7A5C9D7E"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60C40F1E"/>
    <w:multiLevelType w:val="hybridMultilevel"/>
    <w:tmpl w:val="48C6535C"/>
    <w:lvl w:ilvl="0" w:tplc="428C7E9A">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3" w15:restartNumberingAfterBreak="0">
    <w:nsid w:val="6176407A"/>
    <w:multiLevelType w:val="hybridMultilevel"/>
    <w:tmpl w:val="BC1035E6"/>
    <w:lvl w:ilvl="0" w:tplc="7BCE26CC">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62300F75"/>
    <w:multiLevelType w:val="hybridMultilevel"/>
    <w:tmpl w:val="AF6421AA"/>
    <w:lvl w:ilvl="0" w:tplc="FFFFFFFF">
      <w:start w:val="1"/>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2790A8D"/>
    <w:multiLevelType w:val="hybridMultilevel"/>
    <w:tmpl w:val="CC02259A"/>
    <w:lvl w:ilvl="0" w:tplc="DE6EC51E">
      <w:start w:val="1"/>
      <w:numFmt w:val="decimal"/>
      <w:lvlText w:val="%1)"/>
      <w:lvlJc w:val="left"/>
      <w:pPr>
        <w:ind w:left="1020" w:hanging="360"/>
      </w:pPr>
    </w:lvl>
    <w:lvl w:ilvl="1" w:tplc="B9349DC8">
      <w:start w:val="1"/>
      <w:numFmt w:val="decimal"/>
      <w:lvlText w:val="%2)"/>
      <w:lvlJc w:val="left"/>
      <w:pPr>
        <w:ind w:left="1020" w:hanging="360"/>
      </w:pPr>
    </w:lvl>
    <w:lvl w:ilvl="2" w:tplc="7160F9E4">
      <w:start w:val="1"/>
      <w:numFmt w:val="decimal"/>
      <w:lvlText w:val="%3)"/>
      <w:lvlJc w:val="left"/>
      <w:pPr>
        <w:ind w:left="1020" w:hanging="360"/>
      </w:pPr>
    </w:lvl>
    <w:lvl w:ilvl="3" w:tplc="3690AD54">
      <w:start w:val="1"/>
      <w:numFmt w:val="decimal"/>
      <w:lvlText w:val="%4)"/>
      <w:lvlJc w:val="left"/>
      <w:pPr>
        <w:ind w:left="1020" w:hanging="360"/>
      </w:pPr>
    </w:lvl>
    <w:lvl w:ilvl="4" w:tplc="DD5EFD1E">
      <w:start w:val="1"/>
      <w:numFmt w:val="decimal"/>
      <w:lvlText w:val="%5)"/>
      <w:lvlJc w:val="left"/>
      <w:pPr>
        <w:ind w:left="1020" w:hanging="360"/>
      </w:pPr>
    </w:lvl>
    <w:lvl w:ilvl="5" w:tplc="F9F496CA">
      <w:start w:val="1"/>
      <w:numFmt w:val="decimal"/>
      <w:lvlText w:val="%6)"/>
      <w:lvlJc w:val="left"/>
      <w:pPr>
        <w:ind w:left="1020" w:hanging="360"/>
      </w:pPr>
    </w:lvl>
    <w:lvl w:ilvl="6" w:tplc="3AB24CBC">
      <w:start w:val="1"/>
      <w:numFmt w:val="decimal"/>
      <w:lvlText w:val="%7)"/>
      <w:lvlJc w:val="left"/>
      <w:pPr>
        <w:ind w:left="1020" w:hanging="360"/>
      </w:pPr>
    </w:lvl>
    <w:lvl w:ilvl="7" w:tplc="4B30F754">
      <w:start w:val="1"/>
      <w:numFmt w:val="decimal"/>
      <w:lvlText w:val="%8)"/>
      <w:lvlJc w:val="left"/>
      <w:pPr>
        <w:ind w:left="1020" w:hanging="360"/>
      </w:pPr>
    </w:lvl>
    <w:lvl w:ilvl="8" w:tplc="D35E4136">
      <w:start w:val="1"/>
      <w:numFmt w:val="decimal"/>
      <w:lvlText w:val="%9)"/>
      <w:lvlJc w:val="left"/>
      <w:pPr>
        <w:ind w:left="1020" w:hanging="360"/>
      </w:pPr>
    </w:lvl>
  </w:abstractNum>
  <w:abstractNum w:abstractNumId="56" w15:restartNumberingAfterBreak="0">
    <w:nsid w:val="659C5190"/>
    <w:multiLevelType w:val="hybridMultilevel"/>
    <w:tmpl w:val="E59E7384"/>
    <w:lvl w:ilvl="0" w:tplc="0FCEB89C">
      <w:start w:val="16"/>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57" w15:restartNumberingAfterBreak="0">
    <w:nsid w:val="69D27C10"/>
    <w:multiLevelType w:val="hybridMultilevel"/>
    <w:tmpl w:val="A78C12F2"/>
    <w:lvl w:ilvl="0" w:tplc="216A5A60">
      <w:start w:val="1"/>
      <w:numFmt w:val="decimal"/>
      <w:lvlText w:val="%1)"/>
      <w:lvlJc w:val="left"/>
      <w:pPr>
        <w:ind w:left="1020" w:hanging="360"/>
      </w:pPr>
    </w:lvl>
    <w:lvl w:ilvl="1" w:tplc="AC70EAC2">
      <w:start w:val="1"/>
      <w:numFmt w:val="decimal"/>
      <w:lvlText w:val="%2)"/>
      <w:lvlJc w:val="left"/>
      <w:pPr>
        <w:ind w:left="1020" w:hanging="360"/>
      </w:pPr>
    </w:lvl>
    <w:lvl w:ilvl="2" w:tplc="A4E6BDA2">
      <w:start w:val="1"/>
      <w:numFmt w:val="decimal"/>
      <w:lvlText w:val="%3)"/>
      <w:lvlJc w:val="left"/>
      <w:pPr>
        <w:ind w:left="1020" w:hanging="360"/>
      </w:pPr>
    </w:lvl>
    <w:lvl w:ilvl="3" w:tplc="835CF1F4">
      <w:start w:val="1"/>
      <w:numFmt w:val="decimal"/>
      <w:lvlText w:val="%4)"/>
      <w:lvlJc w:val="left"/>
      <w:pPr>
        <w:ind w:left="1020" w:hanging="360"/>
      </w:pPr>
    </w:lvl>
    <w:lvl w:ilvl="4" w:tplc="D4B2647A">
      <w:start w:val="1"/>
      <w:numFmt w:val="decimal"/>
      <w:lvlText w:val="%5)"/>
      <w:lvlJc w:val="left"/>
      <w:pPr>
        <w:ind w:left="1020" w:hanging="360"/>
      </w:pPr>
    </w:lvl>
    <w:lvl w:ilvl="5" w:tplc="3C62C400">
      <w:start w:val="1"/>
      <w:numFmt w:val="decimal"/>
      <w:lvlText w:val="%6)"/>
      <w:lvlJc w:val="left"/>
      <w:pPr>
        <w:ind w:left="1020" w:hanging="360"/>
      </w:pPr>
    </w:lvl>
    <w:lvl w:ilvl="6" w:tplc="C2746630">
      <w:start w:val="1"/>
      <w:numFmt w:val="decimal"/>
      <w:lvlText w:val="%7)"/>
      <w:lvlJc w:val="left"/>
      <w:pPr>
        <w:ind w:left="1020" w:hanging="360"/>
      </w:pPr>
    </w:lvl>
    <w:lvl w:ilvl="7" w:tplc="B4522776">
      <w:start w:val="1"/>
      <w:numFmt w:val="decimal"/>
      <w:lvlText w:val="%8)"/>
      <w:lvlJc w:val="left"/>
      <w:pPr>
        <w:ind w:left="1020" w:hanging="360"/>
      </w:pPr>
    </w:lvl>
    <w:lvl w:ilvl="8" w:tplc="65D882C0">
      <w:start w:val="1"/>
      <w:numFmt w:val="decimal"/>
      <w:lvlText w:val="%9)"/>
      <w:lvlJc w:val="left"/>
      <w:pPr>
        <w:ind w:left="1020" w:hanging="360"/>
      </w:pPr>
    </w:lvl>
  </w:abstractNum>
  <w:abstractNum w:abstractNumId="58" w15:restartNumberingAfterBreak="0">
    <w:nsid w:val="6A7722CF"/>
    <w:multiLevelType w:val="hybridMultilevel"/>
    <w:tmpl w:val="486A84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CB10619"/>
    <w:multiLevelType w:val="hybridMultilevel"/>
    <w:tmpl w:val="26F4BAC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0" w15:restartNumberingAfterBreak="0">
    <w:nsid w:val="709F4CB9"/>
    <w:multiLevelType w:val="hybridMultilevel"/>
    <w:tmpl w:val="C466FDF4"/>
    <w:lvl w:ilvl="0" w:tplc="44C0E7F4">
      <w:start w:val="13"/>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13D7081"/>
    <w:multiLevelType w:val="hybridMultilevel"/>
    <w:tmpl w:val="BE00A002"/>
    <w:lvl w:ilvl="0" w:tplc="DF88E4DA">
      <w:start w:val="1"/>
      <w:numFmt w:val="decimal"/>
      <w:lvlText w:val="%1."/>
      <w:lvlJc w:val="left"/>
      <w:pPr>
        <w:ind w:left="1020" w:hanging="360"/>
      </w:pPr>
    </w:lvl>
    <w:lvl w:ilvl="1" w:tplc="1B78135C">
      <w:start w:val="1"/>
      <w:numFmt w:val="decimal"/>
      <w:lvlText w:val="%2."/>
      <w:lvlJc w:val="left"/>
      <w:pPr>
        <w:ind w:left="1020" w:hanging="360"/>
      </w:pPr>
    </w:lvl>
    <w:lvl w:ilvl="2" w:tplc="1696DED4">
      <w:start w:val="1"/>
      <w:numFmt w:val="decimal"/>
      <w:lvlText w:val="%3."/>
      <w:lvlJc w:val="left"/>
      <w:pPr>
        <w:ind w:left="1020" w:hanging="360"/>
      </w:pPr>
    </w:lvl>
    <w:lvl w:ilvl="3" w:tplc="071E54F6">
      <w:start w:val="1"/>
      <w:numFmt w:val="decimal"/>
      <w:lvlText w:val="%4."/>
      <w:lvlJc w:val="left"/>
      <w:pPr>
        <w:ind w:left="1020" w:hanging="360"/>
      </w:pPr>
    </w:lvl>
    <w:lvl w:ilvl="4" w:tplc="B7CC9300">
      <w:start w:val="1"/>
      <w:numFmt w:val="decimal"/>
      <w:lvlText w:val="%5."/>
      <w:lvlJc w:val="left"/>
      <w:pPr>
        <w:ind w:left="1020" w:hanging="360"/>
      </w:pPr>
    </w:lvl>
    <w:lvl w:ilvl="5" w:tplc="FEDAA004">
      <w:start w:val="1"/>
      <w:numFmt w:val="decimal"/>
      <w:lvlText w:val="%6."/>
      <w:lvlJc w:val="left"/>
      <w:pPr>
        <w:ind w:left="1020" w:hanging="360"/>
      </w:pPr>
    </w:lvl>
    <w:lvl w:ilvl="6" w:tplc="6BBCA086">
      <w:start w:val="1"/>
      <w:numFmt w:val="decimal"/>
      <w:lvlText w:val="%7."/>
      <w:lvlJc w:val="left"/>
      <w:pPr>
        <w:ind w:left="1020" w:hanging="360"/>
      </w:pPr>
    </w:lvl>
    <w:lvl w:ilvl="7" w:tplc="A66AC0EE">
      <w:start w:val="1"/>
      <w:numFmt w:val="decimal"/>
      <w:lvlText w:val="%8."/>
      <w:lvlJc w:val="left"/>
      <w:pPr>
        <w:ind w:left="1020" w:hanging="360"/>
      </w:pPr>
    </w:lvl>
    <w:lvl w:ilvl="8" w:tplc="DE9A5868">
      <w:start w:val="1"/>
      <w:numFmt w:val="decimal"/>
      <w:lvlText w:val="%9."/>
      <w:lvlJc w:val="left"/>
      <w:pPr>
        <w:ind w:left="1020" w:hanging="360"/>
      </w:pPr>
    </w:lvl>
  </w:abstractNum>
  <w:abstractNum w:abstractNumId="62" w15:restartNumberingAfterBreak="0">
    <w:nsid w:val="736C3F9B"/>
    <w:multiLevelType w:val="hybridMultilevel"/>
    <w:tmpl w:val="5D90EDA8"/>
    <w:lvl w:ilvl="0" w:tplc="BA943908">
      <w:start w:val="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3" w15:restartNumberingAfterBreak="0">
    <w:nsid w:val="73C17728"/>
    <w:multiLevelType w:val="multilevel"/>
    <w:tmpl w:val="EC5C1644"/>
    <w:lvl w:ilvl="0">
      <w:start w:val="1"/>
      <w:numFmt w:val="decimal"/>
      <w:lvlText w:val="%1."/>
      <w:lvlJc w:val="left"/>
      <w:pPr>
        <w:ind w:left="420" w:hanging="360"/>
      </w:pPr>
      <w:rPr>
        <w:rFonts w:eastAsiaTheme="minorHAnsi" w:hint="default"/>
        <w:b w:val="0"/>
        <w:bCs/>
        <w:color w:val="000000" w:themeColor="text1"/>
      </w:rPr>
    </w:lvl>
    <w:lvl w:ilvl="1">
      <w:start w:val="1"/>
      <w:numFmt w:val="decimal"/>
      <w:isLgl/>
      <w:lvlText w:val="%1.%2."/>
      <w:lvlJc w:val="left"/>
      <w:pPr>
        <w:ind w:left="786" w:hanging="360"/>
      </w:pPr>
      <w:rPr>
        <w:rFonts w:hint="default"/>
      </w:rPr>
    </w:lvl>
    <w:lvl w:ilvl="2">
      <w:start w:val="1"/>
      <w:numFmt w:val="decimal"/>
      <w:isLgl/>
      <w:lvlText w:val="%1.%2.%3."/>
      <w:lvlJc w:val="left"/>
      <w:pPr>
        <w:ind w:left="1512" w:hanging="720"/>
      </w:pPr>
      <w:rPr>
        <w:rFonts w:hint="default"/>
      </w:rPr>
    </w:lvl>
    <w:lvl w:ilvl="3">
      <w:start w:val="1"/>
      <w:numFmt w:val="decimal"/>
      <w:isLgl/>
      <w:lvlText w:val="%1.%2.%3.%4."/>
      <w:lvlJc w:val="left"/>
      <w:pPr>
        <w:ind w:left="1878" w:hanging="720"/>
      </w:pPr>
      <w:rPr>
        <w:rFonts w:hint="default"/>
      </w:rPr>
    </w:lvl>
    <w:lvl w:ilvl="4">
      <w:start w:val="1"/>
      <w:numFmt w:val="decimal"/>
      <w:isLgl/>
      <w:lvlText w:val="%1.%2.%3.%4.%5."/>
      <w:lvlJc w:val="left"/>
      <w:pPr>
        <w:ind w:left="2604" w:hanging="1080"/>
      </w:pPr>
      <w:rPr>
        <w:rFonts w:hint="default"/>
      </w:rPr>
    </w:lvl>
    <w:lvl w:ilvl="5">
      <w:start w:val="1"/>
      <w:numFmt w:val="decimal"/>
      <w:isLgl/>
      <w:lvlText w:val="%1.%2.%3.%4.%5.%6."/>
      <w:lvlJc w:val="left"/>
      <w:pPr>
        <w:ind w:left="2970" w:hanging="1080"/>
      </w:pPr>
      <w:rPr>
        <w:rFonts w:hint="default"/>
      </w:rPr>
    </w:lvl>
    <w:lvl w:ilvl="6">
      <w:start w:val="1"/>
      <w:numFmt w:val="decimal"/>
      <w:isLgl/>
      <w:lvlText w:val="%1.%2.%3.%4.%5.%6.%7."/>
      <w:lvlJc w:val="left"/>
      <w:pPr>
        <w:ind w:left="3696" w:hanging="1440"/>
      </w:pPr>
      <w:rPr>
        <w:rFonts w:hint="default"/>
      </w:rPr>
    </w:lvl>
    <w:lvl w:ilvl="7">
      <w:start w:val="1"/>
      <w:numFmt w:val="decimal"/>
      <w:isLgl/>
      <w:lvlText w:val="%1.%2.%3.%4.%5.%6.%7.%8."/>
      <w:lvlJc w:val="left"/>
      <w:pPr>
        <w:ind w:left="4062" w:hanging="1440"/>
      </w:pPr>
      <w:rPr>
        <w:rFonts w:hint="default"/>
      </w:rPr>
    </w:lvl>
    <w:lvl w:ilvl="8">
      <w:start w:val="1"/>
      <w:numFmt w:val="decimal"/>
      <w:isLgl/>
      <w:lvlText w:val="%1.%2.%3.%4.%5.%6.%7.%8.%9."/>
      <w:lvlJc w:val="left"/>
      <w:pPr>
        <w:ind w:left="4788" w:hanging="1800"/>
      </w:pPr>
      <w:rPr>
        <w:rFonts w:hint="default"/>
      </w:rPr>
    </w:lvl>
  </w:abstractNum>
  <w:abstractNum w:abstractNumId="64" w15:restartNumberingAfterBreak="0">
    <w:nsid w:val="748B3B27"/>
    <w:multiLevelType w:val="hybridMultilevel"/>
    <w:tmpl w:val="A828771C"/>
    <w:lvl w:ilvl="0" w:tplc="DD06CDE6">
      <w:start w:val="1"/>
      <w:numFmt w:val="decimal"/>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5" w15:restartNumberingAfterBreak="0">
    <w:nsid w:val="75574A22"/>
    <w:multiLevelType w:val="multilevel"/>
    <w:tmpl w:val="9DE251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5E646BD"/>
    <w:multiLevelType w:val="hybridMultilevel"/>
    <w:tmpl w:val="5D8052D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7" w15:restartNumberingAfterBreak="0">
    <w:nsid w:val="76F55E83"/>
    <w:multiLevelType w:val="hybridMultilevel"/>
    <w:tmpl w:val="3F3C4580"/>
    <w:lvl w:ilvl="0" w:tplc="8AE6051A">
      <w:start w:val="1"/>
      <w:numFmt w:val="decimal"/>
      <w:lvlText w:val="%1)"/>
      <w:lvlJc w:val="left"/>
      <w:pPr>
        <w:ind w:left="1020" w:hanging="360"/>
      </w:pPr>
    </w:lvl>
    <w:lvl w:ilvl="1" w:tplc="1A5E0512">
      <w:start w:val="1"/>
      <w:numFmt w:val="decimal"/>
      <w:lvlText w:val="%2)"/>
      <w:lvlJc w:val="left"/>
      <w:pPr>
        <w:ind w:left="1020" w:hanging="360"/>
      </w:pPr>
    </w:lvl>
    <w:lvl w:ilvl="2" w:tplc="BE067540">
      <w:start w:val="1"/>
      <w:numFmt w:val="decimal"/>
      <w:lvlText w:val="%3)"/>
      <w:lvlJc w:val="left"/>
      <w:pPr>
        <w:ind w:left="1020" w:hanging="360"/>
      </w:pPr>
    </w:lvl>
    <w:lvl w:ilvl="3" w:tplc="7312F37E">
      <w:start w:val="1"/>
      <w:numFmt w:val="decimal"/>
      <w:lvlText w:val="%4)"/>
      <w:lvlJc w:val="left"/>
      <w:pPr>
        <w:ind w:left="1020" w:hanging="360"/>
      </w:pPr>
    </w:lvl>
    <w:lvl w:ilvl="4" w:tplc="E7B0E224">
      <w:start w:val="1"/>
      <w:numFmt w:val="decimal"/>
      <w:lvlText w:val="%5)"/>
      <w:lvlJc w:val="left"/>
      <w:pPr>
        <w:ind w:left="1020" w:hanging="360"/>
      </w:pPr>
    </w:lvl>
    <w:lvl w:ilvl="5" w:tplc="226E1FFC">
      <w:start w:val="1"/>
      <w:numFmt w:val="decimal"/>
      <w:lvlText w:val="%6)"/>
      <w:lvlJc w:val="left"/>
      <w:pPr>
        <w:ind w:left="1020" w:hanging="360"/>
      </w:pPr>
    </w:lvl>
    <w:lvl w:ilvl="6" w:tplc="7D943584">
      <w:start w:val="1"/>
      <w:numFmt w:val="decimal"/>
      <w:lvlText w:val="%7)"/>
      <w:lvlJc w:val="left"/>
      <w:pPr>
        <w:ind w:left="1020" w:hanging="360"/>
      </w:pPr>
    </w:lvl>
    <w:lvl w:ilvl="7" w:tplc="6FE40504">
      <w:start w:val="1"/>
      <w:numFmt w:val="decimal"/>
      <w:lvlText w:val="%8)"/>
      <w:lvlJc w:val="left"/>
      <w:pPr>
        <w:ind w:left="1020" w:hanging="360"/>
      </w:pPr>
    </w:lvl>
    <w:lvl w:ilvl="8" w:tplc="C4604F84">
      <w:start w:val="1"/>
      <w:numFmt w:val="decimal"/>
      <w:lvlText w:val="%9)"/>
      <w:lvlJc w:val="left"/>
      <w:pPr>
        <w:ind w:left="1020" w:hanging="360"/>
      </w:pPr>
    </w:lvl>
  </w:abstractNum>
  <w:abstractNum w:abstractNumId="68" w15:restartNumberingAfterBreak="0">
    <w:nsid w:val="77F65DA5"/>
    <w:multiLevelType w:val="hybridMultilevel"/>
    <w:tmpl w:val="3942293C"/>
    <w:lvl w:ilvl="0" w:tplc="6E9A79B2">
      <w:start w:val="13"/>
      <w:numFmt w:val="decimal"/>
      <w:lvlText w:val="%1."/>
      <w:lvlJc w:val="left"/>
      <w:pPr>
        <w:ind w:left="786" w:hanging="360"/>
      </w:pPr>
      <w:rPr>
        <w:rFonts w:hint="default"/>
      </w:rPr>
    </w:lvl>
    <w:lvl w:ilvl="1" w:tplc="04260019" w:tentative="1">
      <w:start w:val="1"/>
      <w:numFmt w:val="lowerLetter"/>
      <w:lvlText w:val="%2."/>
      <w:lvlJc w:val="left"/>
      <w:pPr>
        <w:ind w:left="1506" w:hanging="360"/>
      </w:pPr>
    </w:lvl>
    <w:lvl w:ilvl="2" w:tplc="0426001B" w:tentative="1">
      <w:start w:val="1"/>
      <w:numFmt w:val="lowerRoman"/>
      <w:lvlText w:val="%3."/>
      <w:lvlJc w:val="right"/>
      <w:pPr>
        <w:ind w:left="2226" w:hanging="180"/>
      </w:pPr>
    </w:lvl>
    <w:lvl w:ilvl="3" w:tplc="0426000F" w:tentative="1">
      <w:start w:val="1"/>
      <w:numFmt w:val="decimal"/>
      <w:lvlText w:val="%4."/>
      <w:lvlJc w:val="left"/>
      <w:pPr>
        <w:ind w:left="2946" w:hanging="360"/>
      </w:pPr>
    </w:lvl>
    <w:lvl w:ilvl="4" w:tplc="04260019" w:tentative="1">
      <w:start w:val="1"/>
      <w:numFmt w:val="lowerLetter"/>
      <w:lvlText w:val="%5."/>
      <w:lvlJc w:val="left"/>
      <w:pPr>
        <w:ind w:left="3666" w:hanging="360"/>
      </w:pPr>
    </w:lvl>
    <w:lvl w:ilvl="5" w:tplc="0426001B" w:tentative="1">
      <w:start w:val="1"/>
      <w:numFmt w:val="lowerRoman"/>
      <w:lvlText w:val="%6."/>
      <w:lvlJc w:val="right"/>
      <w:pPr>
        <w:ind w:left="4386" w:hanging="180"/>
      </w:pPr>
    </w:lvl>
    <w:lvl w:ilvl="6" w:tplc="0426000F" w:tentative="1">
      <w:start w:val="1"/>
      <w:numFmt w:val="decimal"/>
      <w:lvlText w:val="%7."/>
      <w:lvlJc w:val="left"/>
      <w:pPr>
        <w:ind w:left="5106" w:hanging="360"/>
      </w:pPr>
    </w:lvl>
    <w:lvl w:ilvl="7" w:tplc="04260019" w:tentative="1">
      <w:start w:val="1"/>
      <w:numFmt w:val="lowerLetter"/>
      <w:lvlText w:val="%8."/>
      <w:lvlJc w:val="left"/>
      <w:pPr>
        <w:ind w:left="5826" w:hanging="360"/>
      </w:pPr>
    </w:lvl>
    <w:lvl w:ilvl="8" w:tplc="0426001B" w:tentative="1">
      <w:start w:val="1"/>
      <w:numFmt w:val="lowerRoman"/>
      <w:lvlText w:val="%9."/>
      <w:lvlJc w:val="right"/>
      <w:pPr>
        <w:ind w:left="6546" w:hanging="180"/>
      </w:pPr>
    </w:lvl>
  </w:abstractNum>
  <w:abstractNum w:abstractNumId="69" w15:restartNumberingAfterBreak="0">
    <w:nsid w:val="7B083F51"/>
    <w:multiLevelType w:val="hybridMultilevel"/>
    <w:tmpl w:val="DBBE82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7D7E118D"/>
    <w:multiLevelType w:val="hybridMultilevel"/>
    <w:tmpl w:val="FA28878C"/>
    <w:lvl w:ilvl="0" w:tplc="9574F898">
      <w:start w:val="1"/>
      <w:numFmt w:val="decimal"/>
      <w:lvlText w:val="%1."/>
      <w:lvlJc w:val="left"/>
      <w:pPr>
        <w:ind w:left="1020" w:hanging="360"/>
      </w:pPr>
    </w:lvl>
    <w:lvl w:ilvl="1" w:tplc="A7F265B8">
      <w:start w:val="1"/>
      <w:numFmt w:val="decimal"/>
      <w:lvlText w:val="%2."/>
      <w:lvlJc w:val="left"/>
      <w:pPr>
        <w:ind w:left="1020" w:hanging="360"/>
      </w:pPr>
    </w:lvl>
    <w:lvl w:ilvl="2" w:tplc="9ABCC240">
      <w:start w:val="1"/>
      <w:numFmt w:val="decimal"/>
      <w:lvlText w:val="%3."/>
      <w:lvlJc w:val="left"/>
      <w:pPr>
        <w:ind w:left="1020" w:hanging="360"/>
      </w:pPr>
    </w:lvl>
    <w:lvl w:ilvl="3" w:tplc="952AD3A0">
      <w:start w:val="1"/>
      <w:numFmt w:val="decimal"/>
      <w:lvlText w:val="%4."/>
      <w:lvlJc w:val="left"/>
      <w:pPr>
        <w:ind w:left="1020" w:hanging="360"/>
      </w:pPr>
    </w:lvl>
    <w:lvl w:ilvl="4" w:tplc="3486860C">
      <w:start w:val="1"/>
      <w:numFmt w:val="decimal"/>
      <w:lvlText w:val="%5."/>
      <w:lvlJc w:val="left"/>
      <w:pPr>
        <w:ind w:left="1020" w:hanging="360"/>
      </w:pPr>
    </w:lvl>
    <w:lvl w:ilvl="5" w:tplc="0BA64AA2">
      <w:start w:val="1"/>
      <w:numFmt w:val="decimal"/>
      <w:lvlText w:val="%6."/>
      <w:lvlJc w:val="left"/>
      <w:pPr>
        <w:ind w:left="1020" w:hanging="360"/>
      </w:pPr>
    </w:lvl>
    <w:lvl w:ilvl="6" w:tplc="966C4F6C">
      <w:start w:val="1"/>
      <w:numFmt w:val="decimal"/>
      <w:lvlText w:val="%7."/>
      <w:lvlJc w:val="left"/>
      <w:pPr>
        <w:ind w:left="1020" w:hanging="360"/>
      </w:pPr>
    </w:lvl>
    <w:lvl w:ilvl="7" w:tplc="3DE6066C">
      <w:start w:val="1"/>
      <w:numFmt w:val="decimal"/>
      <w:lvlText w:val="%8."/>
      <w:lvlJc w:val="left"/>
      <w:pPr>
        <w:ind w:left="1020" w:hanging="360"/>
      </w:pPr>
    </w:lvl>
    <w:lvl w:ilvl="8" w:tplc="BFA84336">
      <w:start w:val="1"/>
      <w:numFmt w:val="decimal"/>
      <w:lvlText w:val="%9."/>
      <w:lvlJc w:val="left"/>
      <w:pPr>
        <w:ind w:left="1020" w:hanging="360"/>
      </w:pPr>
    </w:lvl>
  </w:abstractNum>
  <w:abstractNum w:abstractNumId="71" w15:restartNumberingAfterBreak="0">
    <w:nsid w:val="7DFB5979"/>
    <w:multiLevelType w:val="hybridMultilevel"/>
    <w:tmpl w:val="664AA538"/>
    <w:lvl w:ilvl="0" w:tplc="CAB4D718">
      <w:start w:val="1"/>
      <w:numFmt w:val="decimal"/>
      <w:lvlText w:val="%1)"/>
      <w:lvlJc w:val="left"/>
      <w:pPr>
        <w:ind w:left="1020" w:hanging="360"/>
      </w:pPr>
    </w:lvl>
    <w:lvl w:ilvl="1" w:tplc="2FDC8F44">
      <w:start w:val="1"/>
      <w:numFmt w:val="decimal"/>
      <w:lvlText w:val="%2)"/>
      <w:lvlJc w:val="left"/>
      <w:pPr>
        <w:ind w:left="1020" w:hanging="360"/>
      </w:pPr>
    </w:lvl>
    <w:lvl w:ilvl="2" w:tplc="BDEA3E2E">
      <w:start w:val="1"/>
      <w:numFmt w:val="decimal"/>
      <w:lvlText w:val="%3)"/>
      <w:lvlJc w:val="left"/>
      <w:pPr>
        <w:ind w:left="1020" w:hanging="360"/>
      </w:pPr>
    </w:lvl>
    <w:lvl w:ilvl="3" w:tplc="F37A1C44">
      <w:start w:val="1"/>
      <w:numFmt w:val="decimal"/>
      <w:lvlText w:val="%4)"/>
      <w:lvlJc w:val="left"/>
      <w:pPr>
        <w:ind w:left="1020" w:hanging="360"/>
      </w:pPr>
    </w:lvl>
    <w:lvl w:ilvl="4" w:tplc="CE785C9E">
      <w:start w:val="1"/>
      <w:numFmt w:val="decimal"/>
      <w:lvlText w:val="%5)"/>
      <w:lvlJc w:val="left"/>
      <w:pPr>
        <w:ind w:left="1020" w:hanging="360"/>
      </w:pPr>
    </w:lvl>
    <w:lvl w:ilvl="5" w:tplc="8B0CC112">
      <w:start w:val="1"/>
      <w:numFmt w:val="decimal"/>
      <w:lvlText w:val="%6)"/>
      <w:lvlJc w:val="left"/>
      <w:pPr>
        <w:ind w:left="1020" w:hanging="360"/>
      </w:pPr>
    </w:lvl>
    <w:lvl w:ilvl="6" w:tplc="4A588C3A">
      <w:start w:val="1"/>
      <w:numFmt w:val="decimal"/>
      <w:lvlText w:val="%7)"/>
      <w:lvlJc w:val="left"/>
      <w:pPr>
        <w:ind w:left="1020" w:hanging="360"/>
      </w:pPr>
    </w:lvl>
    <w:lvl w:ilvl="7" w:tplc="F716AF26">
      <w:start w:val="1"/>
      <w:numFmt w:val="decimal"/>
      <w:lvlText w:val="%8)"/>
      <w:lvlJc w:val="left"/>
      <w:pPr>
        <w:ind w:left="1020" w:hanging="360"/>
      </w:pPr>
    </w:lvl>
    <w:lvl w:ilvl="8" w:tplc="F2705B58">
      <w:start w:val="1"/>
      <w:numFmt w:val="decimal"/>
      <w:lvlText w:val="%9)"/>
      <w:lvlJc w:val="left"/>
      <w:pPr>
        <w:ind w:left="1020" w:hanging="360"/>
      </w:pPr>
    </w:lvl>
  </w:abstractNum>
  <w:abstractNum w:abstractNumId="72" w15:restartNumberingAfterBreak="0">
    <w:nsid w:val="7FB339C6"/>
    <w:multiLevelType w:val="hybridMultilevel"/>
    <w:tmpl w:val="7E8402CA"/>
    <w:lvl w:ilvl="0" w:tplc="FFFFFFFF">
      <w:start w:val="1"/>
      <w:numFmt w:val="decimal"/>
      <w:lvlText w:val="%1."/>
      <w:lvlJc w:val="left"/>
      <w:pPr>
        <w:ind w:left="720" w:hanging="360"/>
      </w:pPr>
      <w:rPr>
        <w:rFonts w:hint="default"/>
        <w:b/>
        <w:bCs w:val="0"/>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3838726">
    <w:abstractNumId w:val="33"/>
  </w:num>
  <w:num w:numId="2" w16cid:durableId="803474089">
    <w:abstractNumId w:val="13"/>
  </w:num>
  <w:num w:numId="3" w16cid:durableId="921375455">
    <w:abstractNumId w:val="23"/>
  </w:num>
  <w:num w:numId="4" w16cid:durableId="1311204793">
    <w:abstractNumId w:val="35"/>
  </w:num>
  <w:num w:numId="5" w16cid:durableId="29496581">
    <w:abstractNumId w:val="17"/>
  </w:num>
  <w:num w:numId="6" w16cid:durableId="1013725482">
    <w:abstractNumId w:val="34"/>
  </w:num>
  <w:num w:numId="7" w16cid:durableId="2032608720">
    <w:abstractNumId w:val="46"/>
  </w:num>
  <w:num w:numId="8" w16cid:durableId="1597057522">
    <w:abstractNumId w:val="47"/>
  </w:num>
  <w:num w:numId="9" w16cid:durableId="1269968599">
    <w:abstractNumId w:val="44"/>
  </w:num>
  <w:num w:numId="10" w16cid:durableId="2022470701">
    <w:abstractNumId w:val="31"/>
  </w:num>
  <w:num w:numId="11" w16cid:durableId="802112668">
    <w:abstractNumId w:val="54"/>
  </w:num>
  <w:num w:numId="12" w16cid:durableId="1970085100">
    <w:abstractNumId w:val="6"/>
  </w:num>
  <w:num w:numId="13" w16cid:durableId="529219811">
    <w:abstractNumId w:val="8"/>
  </w:num>
  <w:num w:numId="14" w16cid:durableId="1127940973">
    <w:abstractNumId w:val="42"/>
  </w:num>
  <w:num w:numId="15" w16cid:durableId="1955669906">
    <w:abstractNumId w:val="38"/>
  </w:num>
  <w:num w:numId="16" w16cid:durableId="807481638">
    <w:abstractNumId w:val="51"/>
  </w:num>
  <w:num w:numId="17" w16cid:durableId="1908879105">
    <w:abstractNumId w:val="22"/>
  </w:num>
  <w:num w:numId="18" w16cid:durableId="1950505304">
    <w:abstractNumId w:val="40"/>
  </w:num>
  <w:num w:numId="19" w16cid:durableId="1320037811">
    <w:abstractNumId w:val="59"/>
  </w:num>
  <w:num w:numId="20" w16cid:durableId="1197158854">
    <w:abstractNumId w:val="21"/>
  </w:num>
  <w:num w:numId="21" w16cid:durableId="711806991">
    <w:abstractNumId w:val="65"/>
  </w:num>
  <w:num w:numId="22" w16cid:durableId="472870579">
    <w:abstractNumId w:val="72"/>
  </w:num>
  <w:num w:numId="23" w16cid:durableId="295068250">
    <w:abstractNumId w:val="58"/>
  </w:num>
  <w:num w:numId="24" w16cid:durableId="1360081225">
    <w:abstractNumId w:val="39"/>
  </w:num>
  <w:num w:numId="25" w16cid:durableId="1522089995">
    <w:abstractNumId w:val="11"/>
  </w:num>
  <w:num w:numId="26" w16cid:durableId="1780568076">
    <w:abstractNumId w:val="52"/>
  </w:num>
  <w:num w:numId="27" w16cid:durableId="1278023126">
    <w:abstractNumId w:val="62"/>
  </w:num>
  <w:num w:numId="28" w16cid:durableId="1413427832">
    <w:abstractNumId w:val="45"/>
  </w:num>
  <w:num w:numId="29" w16cid:durableId="513493054">
    <w:abstractNumId w:val="60"/>
  </w:num>
  <w:num w:numId="30" w16cid:durableId="868756786">
    <w:abstractNumId w:val="2"/>
  </w:num>
  <w:num w:numId="31" w16cid:durableId="747072677">
    <w:abstractNumId w:val="64"/>
  </w:num>
  <w:num w:numId="32" w16cid:durableId="1888176267">
    <w:abstractNumId w:val="29"/>
  </w:num>
  <w:num w:numId="33" w16cid:durableId="2093621462">
    <w:abstractNumId w:val="49"/>
  </w:num>
  <w:num w:numId="34" w16cid:durableId="1864631924">
    <w:abstractNumId w:val="41"/>
  </w:num>
  <w:num w:numId="35" w16cid:durableId="1541086076">
    <w:abstractNumId w:val="14"/>
  </w:num>
  <w:num w:numId="36" w16cid:durableId="889607064">
    <w:abstractNumId w:val="9"/>
  </w:num>
  <w:num w:numId="37" w16cid:durableId="1854302284">
    <w:abstractNumId w:val="43"/>
  </w:num>
  <w:num w:numId="38" w16cid:durableId="408425077">
    <w:abstractNumId w:val="27"/>
  </w:num>
  <w:num w:numId="39" w16cid:durableId="343098552">
    <w:abstractNumId w:val="16"/>
  </w:num>
  <w:num w:numId="40" w16cid:durableId="1263302722">
    <w:abstractNumId w:val="37"/>
  </w:num>
  <w:num w:numId="41" w16cid:durableId="1682122735">
    <w:abstractNumId w:val="15"/>
  </w:num>
  <w:num w:numId="42" w16cid:durableId="1261765771">
    <w:abstractNumId w:val="69"/>
  </w:num>
  <w:num w:numId="43" w16cid:durableId="1808694690">
    <w:abstractNumId w:val="1"/>
  </w:num>
  <w:num w:numId="44" w16cid:durableId="52390883">
    <w:abstractNumId w:val="55"/>
  </w:num>
  <w:num w:numId="45" w16cid:durableId="1202132206">
    <w:abstractNumId w:val="4"/>
  </w:num>
  <w:num w:numId="46" w16cid:durableId="1501697161">
    <w:abstractNumId w:val="71"/>
  </w:num>
  <w:num w:numId="47" w16cid:durableId="1550075242">
    <w:abstractNumId w:val="24"/>
  </w:num>
  <w:num w:numId="48" w16cid:durableId="554194574">
    <w:abstractNumId w:val="32"/>
  </w:num>
  <w:num w:numId="49" w16cid:durableId="2058431782">
    <w:abstractNumId w:val="68"/>
  </w:num>
  <w:num w:numId="50" w16cid:durableId="184833009">
    <w:abstractNumId w:val="56"/>
  </w:num>
  <w:num w:numId="51" w16cid:durableId="701251724">
    <w:abstractNumId w:val="18"/>
  </w:num>
  <w:num w:numId="52" w16cid:durableId="1720010062">
    <w:abstractNumId w:val="12"/>
  </w:num>
  <w:num w:numId="53" w16cid:durableId="180248183">
    <w:abstractNumId w:val="53"/>
  </w:num>
  <w:num w:numId="54" w16cid:durableId="2034383572">
    <w:abstractNumId w:val="3"/>
  </w:num>
  <w:num w:numId="55" w16cid:durableId="1703282712">
    <w:abstractNumId w:val="26"/>
  </w:num>
  <w:num w:numId="56" w16cid:durableId="1983268691">
    <w:abstractNumId w:val="10"/>
  </w:num>
  <w:num w:numId="57" w16cid:durableId="321472391">
    <w:abstractNumId w:val="36"/>
  </w:num>
  <w:num w:numId="58" w16cid:durableId="488401876">
    <w:abstractNumId w:val="0"/>
  </w:num>
  <w:num w:numId="59" w16cid:durableId="1769614814">
    <w:abstractNumId w:val="70"/>
  </w:num>
  <w:num w:numId="60" w16cid:durableId="2052655163">
    <w:abstractNumId w:val="61"/>
  </w:num>
  <w:num w:numId="61" w16cid:durableId="2079554815">
    <w:abstractNumId w:val="20"/>
  </w:num>
  <w:num w:numId="62" w16cid:durableId="1076628646">
    <w:abstractNumId w:val="57"/>
  </w:num>
  <w:num w:numId="63" w16cid:durableId="8725544">
    <w:abstractNumId w:val="30"/>
  </w:num>
  <w:num w:numId="64" w16cid:durableId="1879513682">
    <w:abstractNumId w:val="67"/>
  </w:num>
  <w:num w:numId="65" w16cid:durableId="1345743407">
    <w:abstractNumId w:val="48"/>
  </w:num>
  <w:num w:numId="66" w16cid:durableId="178007179">
    <w:abstractNumId w:val="28"/>
  </w:num>
  <w:num w:numId="67" w16cid:durableId="1459375608">
    <w:abstractNumId w:val="5"/>
  </w:num>
  <w:num w:numId="68" w16cid:durableId="1725984773">
    <w:abstractNumId w:val="25"/>
  </w:num>
  <w:num w:numId="69" w16cid:durableId="841162343">
    <w:abstractNumId w:val="50"/>
  </w:num>
  <w:num w:numId="70" w16cid:durableId="564027238">
    <w:abstractNumId w:val="19"/>
  </w:num>
  <w:num w:numId="71" w16cid:durableId="1310985306">
    <w:abstractNumId w:val="7"/>
  </w:num>
  <w:num w:numId="72" w16cid:durableId="1622029448">
    <w:abstractNumId w:val="63"/>
  </w:num>
  <w:num w:numId="73" w16cid:durableId="848562494">
    <w:abstractNumId w:val="66"/>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248"/>
    <w:rsid w:val="0000045F"/>
    <w:rsid w:val="0000081F"/>
    <w:rsid w:val="00000969"/>
    <w:rsid w:val="00000A77"/>
    <w:rsid w:val="00000BCB"/>
    <w:rsid w:val="00000D02"/>
    <w:rsid w:val="00000D3E"/>
    <w:rsid w:val="00000D9B"/>
    <w:rsid w:val="00000F55"/>
    <w:rsid w:val="00000FA9"/>
    <w:rsid w:val="00000FD6"/>
    <w:rsid w:val="00001132"/>
    <w:rsid w:val="00001148"/>
    <w:rsid w:val="0000132E"/>
    <w:rsid w:val="0000146D"/>
    <w:rsid w:val="000016C2"/>
    <w:rsid w:val="00002066"/>
    <w:rsid w:val="0000206B"/>
    <w:rsid w:val="00002102"/>
    <w:rsid w:val="00002432"/>
    <w:rsid w:val="0000280A"/>
    <w:rsid w:val="000029E4"/>
    <w:rsid w:val="00002C60"/>
    <w:rsid w:val="00002E80"/>
    <w:rsid w:val="00003133"/>
    <w:rsid w:val="000032BC"/>
    <w:rsid w:val="00003432"/>
    <w:rsid w:val="0000380E"/>
    <w:rsid w:val="00003A26"/>
    <w:rsid w:val="00003D5A"/>
    <w:rsid w:val="00003DA2"/>
    <w:rsid w:val="000041E9"/>
    <w:rsid w:val="00004255"/>
    <w:rsid w:val="0000473C"/>
    <w:rsid w:val="00004955"/>
    <w:rsid w:val="00004C40"/>
    <w:rsid w:val="00004FFB"/>
    <w:rsid w:val="000052FD"/>
    <w:rsid w:val="0000562A"/>
    <w:rsid w:val="00005715"/>
    <w:rsid w:val="00005941"/>
    <w:rsid w:val="00005A06"/>
    <w:rsid w:val="00005DB8"/>
    <w:rsid w:val="00006094"/>
    <w:rsid w:val="000061E9"/>
    <w:rsid w:val="000062F2"/>
    <w:rsid w:val="00006396"/>
    <w:rsid w:val="0000663A"/>
    <w:rsid w:val="00006861"/>
    <w:rsid w:val="0000695B"/>
    <w:rsid w:val="00006B43"/>
    <w:rsid w:val="00006C5C"/>
    <w:rsid w:val="00006CE4"/>
    <w:rsid w:val="00006E69"/>
    <w:rsid w:val="000072AA"/>
    <w:rsid w:val="00007BEA"/>
    <w:rsid w:val="00007D55"/>
    <w:rsid w:val="00010042"/>
    <w:rsid w:val="00010185"/>
    <w:rsid w:val="0001045D"/>
    <w:rsid w:val="000105AC"/>
    <w:rsid w:val="000107BF"/>
    <w:rsid w:val="00010E88"/>
    <w:rsid w:val="00010EA8"/>
    <w:rsid w:val="00011177"/>
    <w:rsid w:val="00011721"/>
    <w:rsid w:val="00011D32"/>
    <w:rsid w:val="0001203F"/>
    <w:rsid w:val="00012479"/>
    <w:rsid w:val="00012546"/>
    <w:rsid w:val="00012D2F"/>
    <w:rsid w:val="0001325A"/>
    <w:rsid w:val="00013464"/>
    <w:rsid w:val="0001374C"/>
    <w:rsid w:val="00013760"/>
    <w:rsid w:val="00013981"/>
    <w:rsid w:val="00013ED3"/>
    <w:rsid w:val="00013F6E"/>
    <w:rsid w:val="0001462C"/>
    <w:rsid w:val="000146FE"/>
    <w:rsid w:val="000149D6"/>
    <w:rsid w:val="00014CAB"/>
    <w:rsid w:val="00014D06"/>
    <w:rsid w:val="00014F59"/>
    <w:rsid w:val="00014FAD"/>
    <w:rsid w:val="0001504D"/>
    <w:rsid w:val="000150FE"/>
    <w:rsid w:val="000152A2"/>
    <w:rsid w:val="00015448"/>
    <w:rsid w:val="000155A7"/>
    <w:rsid w:val="000156B8"/>
    <w:rsid w:val="000156C5"/>
    <w:rsid w:val="00015950"/>
    <w:rsid w:val="00015A94"/>
    <w:rsid w:val="00015B09"/>
    <w:rsid w:val="00015B69"/>
    <w:rsid w:val="00015D84"/>
    <w:rsid w:val="00015DA2"/>
    <w:rsid w:val="00015E1F"/>
    <w:rsid w:val="00015EA6"/>
    <w:rsid w:val="00015FC8"/>
    <w:rsid w:val="0001625E"/>
    <w:rsid w:val="0001626D"/>
    <w:rsid w:val="000163D0"/>
    <w:rsid w:val="000164B0"/>
    <w:rsid w:val="0001668F"/>
    <w:rsid w:val="00016706"/>
    <w:rsid w:val="0001678B"/>
    <w:rsid w:val="00016F53"/>
    <w:rsid w:val="0001718B"/>
    <w:rsid w:val="000171E3"/>
    <w:rsid w:val="00017221"/>
    <w:rsid w:val="00017263"/>
    <w:rsid w:val="00017372"/>
    <w:rsid w:val="00017398"/>
    <w:rsid w:val="000174CC"/>
    <w:rsid w:val="0001758A"/>
    <w:rsid w:val="000176AB"/>
    <w:rsid w:val="00017818"/>
    <w:rsid w:val="000179C1"/>
    <w:rsid w:val="00017A94"/>
    <w:rsid w:val="00017EE0"/>
    <w:rsid w:val="00020062"/>
    <w:rsid w:val="0002030A"/>
    <w:rsid w:val="00020588"/>
    <w:rsid w:val="000213FF"/>
    <w:rsid w:val="0002150A"/>
    <w:rsid w:val="00021B0B"/>
    <w:rsid w:val="00021D1F"/>
    <w:rsid w:val="00021DF2"/>
    <w:rsid w:val="00022113"/>
    <w:rsid w:val="000221DF"/>
    <w:rsid w:val="0002220B"/>
    <w:rsid w:val="00022477"/>
    <w:rsid w:val="0002255A"/>
    <w:rsid w:val="00022DBB"/>
    <w:rsid w:val="00022E03"/>
    <w:rsid w:val="00022FB5"/>
    <w:rsid w:val="00023161"/>
    <w:rsid w:val="0002316F"/>
    <w:rsid w:val="0002319F"/>
    <w:rsid w:val="000234A7"/>
    <w:rsid w:val="0002366A"/>
    <w:rsid w:val="000236F6"/>
    <w:rsid w:val="000237EF"/>
    <w:rsid w:val="000238D4"/>
    <w:rsid w:val="00023BD1"/>
    <w:rsid w:val="000241CE"/>
    <w:rsid w:val="00024533"/>
    <w:rsid w:val="000249F8"/>
    <w:rsid w:val="00024D44"/>
    <w:rsid w:val="0002501C"/>
    <w:rsid w:val="000251BA"/>
    <w:rsid w:val="0002538F"/>
    <w:rsid w:val="000253BF"/>
    <w:rsid w:val="00025AC9"/>
    <w:rsid w:val="00025AF3"/>
    <w:rsid w:val="00025D39"/>
    <w:rsid w:val="00025DB9"/>
    <w:rsid w:val="000261C4"/>
    <w:rsid w:val="00026231"/>
    <w:rsid w:val="0002650C"/>
    <w:rsid w:val="00026561"/>
    <w:rsid w:val="0002664C"/>
    <w:rsid w:val="000267F4"/>
    <w:rsid w:val="00026AFD"/>
    <w:rsid w:val="00026B06"/>
    <w:rsid w:val="00026D61"/>
    <w:rsid w:val="00027058"/>
    <w:rsid w:val="00027481"/>
    <w:rsid w:val="00027633"/>
    <w:rsid w:val="000276C2"/>
    <w:rsid w:val="000278E7"/>
    <w:rsid w:val="00027A89"/>
    <w:rsid w:val="00027F82"/>
    <w:rsid w:val="000303CF"/>
    <w:rsid w:val="0003062D"/>
    <w:rsid w:val="000306A8"/>
    <w:rsid w:val="000306E3"/>
    <w:rsid w:val="00030750"/>
    <w:rsid w:val="00030A1D"/>
    <w:rsid w:val="00030B42"/>
    <w:rsid w:val="00030BDD"/>
    <w:rsid w:val="00030CFD"/>
    <w:rsid w:val="00030E3D"/>
    <w:rsid w:val="00030FBE"/>
    <w:rsid w:val="000310BE"/>
    <w:rsid w:val="00031208"/>
    <w:rsid w:val="0003137B"/>
    <w:rsid w:val="000313A1"/>
    <w:rsid w:val="00031449"/>
    <w:rsid w:val="000314F4"/>
    <w:rsid w:val="00031688"/>
    <w:rsid w:val="00031A78"/>
    <w:rsid w:val="00031BDD"/>
    <w:rsid w:val="00031C81"/>
    <w:rsid w:val="00031D65"/>
    <w:rsid w:val="00031D9F"/>
    <w:rsid w:val="00031F30"/>
    <w:rsid w:val="0003222D"/>
    <w:rsid w:val="00032398"/>
    <w:rsid w:val="00032490"/>
    <w:rsid w:val="000325B6"/>
    <w:rsid w:val="000326E9"/>
    <w:rsid w:val="00032D2C"/>
    <w:rsid w:val="00032D2D"/>
    <w:rsid w:val="00032EC2"/>
    <w:rsid w:val="00033092"/>
    <w:rsid w:val="00033236"/>
    <w:rsid w:val="000332C8"/>
    <w:rsid w:val="0003355D"/>
    <w:rsid w:val="000336D2"/>
    <w:rsid w:val="000338EC"/>
    <w:rsid w:val="0003390B"/>
    <w:rsid w:val="00033AA7"/>
    <w:rsid w:val="00033B87"/>
    <w:rsid w:val="00033D35"/>
    <w:rsid w:val="00033DB5"/>
    <w:rsid w:val="00033F75"/>
    <w:rsid w:val="0003443E"/>
    <w:rsid w:val="000344E4"/>
    <w:rsid w:val="0003455F"/>
    <w:rsid w:val="00034691"/>
    <w:rsid w:val="000346C6"/>
    <w:rsid w:val="00034868"/>
    <w:rsid w:val="00034949"/>
    <w:rsid w:val="0003567A"/>
    <w:rsid w:val="00035916"/>
    <w:rsid w:val="00035C52"/>
    <w:rsid w:val="00035CA3"/>
    <w:rsid w:val="00035CEF"/>
    <w:rsid w:val="00035D15"/>
    <w:rsid w:val="00035D83"/>
    <w:rsid w:val="00035DB5"/>
    <w:rsid w:val="000360BE"/>
    <w:rsid w:val="00036401"/>
    <w:rsid w:val="000368ED"/>
    <w:rsid w:val="00036D53"/>
    <w:rsid w:val="00036DBD"/>
    <w:rsid w:val="00036E3F"/>
    <w:rsid w:val="00036EEC"/>
    <w:rsid w:val="000371D2"/>
    <w:rsid w:val="0003730C"/>
    <w:rsid w:val="000373D0"/>
    <w:rsid w:val="00037769"/>
    <w:rsid w:val="00037868"/>
    <w:rsid w:val="00037877"/>
    <w:rsid w:val="00037BEB"/>
    <w:rsid w:val="00037CE9"/>
    <w:rsid w:val="00037E45"/>
    <w:rsid w:val="000400B5"/>
    <w:rsid w:val="000400FF"/>
    <w:rsid w:val="00040163"/>
    <w:rsid w:val="0004025B"/>
    <w:rsid w:val="00040267"/>
    <w:rsid w:val="000405D3"/>
    <w:rsid w:val="00040643"/>
    <w:rsid w:val="00040A2D"/>
    <w:rsid w:val="00040B3C"/>
    <w:rsid w:val="000410D4"/>
    <w:rsid w:val="0004113A"/>
    <w:rsid w:val="00041358"/>
    <w:rsid w:val="000413C0"/>
    <w:rsid w:val="000415A3"/>
    <w:rsid w:val="000417AE"/>
    <w:rsid w:val="0004182C"/>
    <w:rsid w:val="0004196E"/>
    <w:rsid w:val="00041BE3"/>
    <w:rsid w:val="00042064"/>
    <w:rsid w:val="00042160"/>
    <w:rsid w:val="00042277"/>
    <w:rsid w:val="00042355"/>
    <w:rsid w:val="000423B0"/>
    <w:rsid w:val="0004242F"/>
    <w:rsid w:val="0004243B"/>
    <w:rsid w:val="00042481"/>
    <w:rsid w:val="0004251C"/>
    <w:rsid w:val="000425A7"/>
    <w:rsid w:val="00042CB6"/>
    <w:rsid w:val="00042DC9"/>
    <w:rsid w:val="00042DFD"/>
    <w:rsid w:val="0004300A"/>
    <w:rsid w:val="0004316A"/>
    <w:rsid w:val="000433A9"/>
    <w:rsid w:val="000433DC"/>
    <w:rsid w:val="00043558"/>
    <w:rsid w:val="000438BA"/>
    <w:rsid w:val="000439E8"/>
    <w:rsid w:val="000439ED"/>
    <w:rsid w:val="000439F2"/>
    <w:rsid w:val="00043AC3"/>
    <w:rsid w:val="00043C46"/>
    <w:rsid w:val="00043D57"/>
    <w:rsid w:val="00043E32"/>
    <w:rsid w:val="00043EBA"/>
    <w:rsid w:val="00044233"/>
    <w:rsid w:val="00044630"/>
    <w:rsid w:val="000449C8"/>
    <w:rsid w:val="00044B9C"/>
    <w:rsid w:val="00044BA3"/>
    <w:rsid w:val="0004502C"/>
    <w:rsid w:val="00045599"/>
    <w:rsid w:val="00045629"/>
    <w:rsid w:val="00045C52"/>
    <w:rsid w:val="00045F9F"/>
    <w:rsid w:val="00046372"/>
    <w:rsid w:val="00046374"/>
    <w:rsid w:val="00046A16"/>
    <w:rsid w:val="00046F4E"/>
    <w:rsid w:val="000475B5"/>
    <w:rsid w:val="00047644"/>
    <w:rsid w:val="000477B3"/>
    <w:rsid w:val="000478D2"/>
    <w:rsid w:val="000478FD"/>
    <w:rsid w:val="00047A17"/>
    <w:rsid w:val="00050401"/>
    <w:rsid w:val="000505F9"/>
    <w:rsid w:val="000506A2"/>
    <w:rsid w:val="00050BAF"/>
    <w:rsid w:val="00050C47"/>
    <w:rsid w:val="00051020"/>
    <w:rsid w:val="0005149F"/>
    <w:rsid w:val="000515D2"/>
    <w:rsid w:val="00051B4D"/>
    <w:rsid w:val="00051BF6"/>
    <w:rsid w:val="00051FA7"/>
    <w:rsid w:val="000520C7"/>
    <w:rsid w:val="0005252F"/>
    <w:rsid w:val="000525FD"/>
    <w:rsid w:val="0005293C"/>
    <w:rsid w:val="000529E7"/>
    <w:rsid w:val="00052A6C"/>
    <w:rsid w:val="00052CCF"/>
    <w:rsid w:val="00053250"/>
    <w:rsid w:val="000536A4"/>
    <w:rsid w:val="0005372C"/>
    <w:rsid w:val="000538F0"/>
    <w:rsid w:val="00053BF4"/>
    <w:rsid w:val="00053C94"/>
    <w:rsid w:val="00053D48"/>
    <w:rsid w:val="00053E76"/>
    <w:rsid w:val="00054302"/>
    <w:rsid w:val="00054CFB"/>
    <w:rsid w:val="00054D09"/>
    <w:rsid w:val="00054E33"/>
    <w:rsid w:val="00055168"/>
    <w:rsid w:val="0005545F"/>
    <w:rsid w:val="000559A8"/>
    <w:rsid w:val="00055ADF"/>
    <w:rsid w:val="00055C43"/>
    <w:rsid w:val="00055CC4"/>
    <w:rsid w:val="000560DE"/>
    <w:rsid w:val="00056F6C"/>
    <w:rsid w:val="000570D2"/>
    <w:rsid w:val="0005722B"/>
    <w:rsid w:val="00057528"/>
    <w:rsid w:val="000575E2"/>
    <w:rsid w:val="000577A0"/>
    <w:rsid w:val="00057969"/>
    <w:rsid w:val="00057A0A"/>
    <w:rsid w:val="00057D56"/>
    <w:rsid w:val="00057FC6"/>
    <w:rsid w:val="000603E5"/>
    <w:rsid w:val="000605C2"/>
    <w:rsid w:val="000605CB"/>
    <w:rsid w:val="000606B9"/>
    <w:rsid w:val="00060907"/>
    <w:rsid w:val="00060960"/>
    <w:rsid w:val="00060C6E"/>
    <w:rsid w:val="0006116A"/>
    <w:rsid w:val="00061247"/>
    <w:rsid w:val="0006132F"/>
    <w:rsid w:val="00061459"/>
    <w:rsid w:val="000615AC"/>
    <w:rsid w:val="000618A8"/>
    <w:rsid w:val="000618E4"/>
    <w:rsid w:val="000619CF"/>
    <w:rsid w:val="00061B46"/>
    <w:rsid w:val="00061B4D"/>
    <w:rsid w:val="00061D25"/>
    <w:rsid w:val="00061EAB"/>
    <w:rsid w:val="000621F2"/>
    <w:rsid w:val="00062485"/>
    <w:rsid w:val="00062531"/>
    <w:rsid w:val="00062875"/>
    <w:rsid w:val="00062989"/>
    <w:rsid w:val="00062BDA"/>
    <w:rsid w:val="00063047"/>
    <w:rsid w:val="000630BB"/>
    <w:rsid w:val="000633CD"/>
    <w:rsid w:val="00063A71"/>
    <w:rsid w:val="00063AA8"/>
    <w:rsid w:val="00063DB5"/>
    <w:rsid w:val="00063E79"/>
    <w:rsid w:val="00063EB3"/>
    <w:rsid w:val="00063F25"/>
    <w:rsid w:val="000641B8"/>
    <w:rsid w:val="00064850"/>
    <w:rsid w:val="00064855"/>
    <w:rsid w:val="00064CE6"/>
    <w:rsid w:val="00065121"/>
    <w:rsid w:val="00065350"/>
    <w:rsid w:val="000655AA"/>
    <w:rsid w:val="000657FD"/>
    <w:rsid w:val="00065ACB"/>
    <w:rsid w:val="00066258"/>
    <w:rsid w:val="000663F1"/>
    <w:rsid w:val="000664AE"/>
    <w:rsid w:val="000664BD"/>
    <w:rsid w:val="00066550"/>
    <w:rsid w:val="0006660C"/>
    <w:rsid w:val="000666FD"/>
    <w:rsid w:val="00066BB0"/>
    <w:rsid w:val="00066BB9"/>
    <w:rsid w:val="00066F35"/>
    <w:rsid w:val="00067041"/>
    <w:rsid w:val="0006705F"/>
    <w:rsid w:val="000673BA"/>
    <w:rsid w:val="00067461"/>
    <w:rsid w:val="00067482"/>
    <w:rsid w:val="00067638"/>
    <w:rsid w:val="000677B8"/>
    <w:rsid w:val="00067899"/>
    <w:rsid w:val="00067C5C"/>
    <w:rsid w:val="00067E8E"/>
    <w:rsid w:val="000701CA"/>
    <w:rsid w:val="000703EF"/>
    <w:rsid w:val="00070A2A"/>
    <w:rsid w:val="00070E36"/>
    <w:rsid w:val="0007126B"/>
    <w:rsid w:val="000712FB"/>
    <w:rsid w:val="00071300"/>
    <w:rsid w:val="00071397"/>
    <w:rsid w:val="0007164F"/>
    <w:rsid w:val="00071B5D"/>
    <w:rsid w:val="00071D18"/>
    <w:rsid w:val="00071DF0"/>
    <w:rsid w:val="000722C9"/>
    <w:rsid w:val="000723D6"/>
    <w:rsid w:val="00072420"/>
    <w:rsid w:val="00072515"/>
    <w:rsid w:val="00072703"/>
    <w:rsid w:val="0007283A"/>
    <w:rsid w:val="00072DBF"/>
    <w:rsid w:val="00072DF7"/>
    <w:rsid w:val="00072EBE"/>
    <w:rsid w:val="0007314B"/>
    <w:rsid w:val="00073290"/>
    <w:rsid w:val="00073295"/>
    <w:rsid w:val="00073435"/>
    <w:rsid w:val="0007359E"/>
    <w:rsid w:val="0007373B"/>
    <w:rsid w:val="000737CB"/>
    <w:rsid w:val="00073927"/>
    <w:rsid w:val="00073937"/>
    <w:rsid w:val="0007396A"/>
    <w:rsid w:val="00073A25"/>
    <w:rsid w:val="00073BFB"/>
    <w:rsid w:val="0007404D"/>
    <w:rsid w:val="00074100"/>
    <w:rsid w:val="0007416B"/>
    <w:rsid w:val="000741DB"/>
    <w:rsid w:val="000742DC"/>
    <w:rsid w:val="0007448E"/>
    <w:rsid w:val="00074742"/>
    <w:rsid w:val="00074866"/>
    <w:rsid w:val="0007491C"/>
    <w:rsid w:val="00074981"/>
    <w:rsid w:val="00074D51"/>
    <w:rsid w:val="000752A8"/>
    <w:rsid w:val="000756BD"/>
    <w:rsid w:val="00075863"/>
    <w:rsid w:val="000758B2"/>
    <w:rsid w:val="00075A8A"/>
    <w:rsid w:val="00075FC4"/>
    <w:rsid w:val="000760F3"/>
    <w:rsid w:val="0007639A"/>
    <w:rsid w:val="000764A5"/>
    <w:rsid w:val="0007671B"/>
    <w:rsid w:val="000769DF"/>
    <w:rsid w:val="00076A63"/>
    <w:rsid w:val="00076DF4"/>
    <w:rsid w:val="00076E03"/>
    <w:rsid w:val="000772F8"/>
    <w:rsid w:val="00077417"/>
    <w:rsid w:val="00077700"/>
    <w:rsid w:val="000779D5"/>
    <w:rsid w:val="00077A6B"/>
    <w:rsid w:val="00077A8A"/>
    <w:rsid w:val="00077BD9"/>
    <w:rsid w:val="00077CD1"/>
    <w:rsid w:val="00077D18"/>
    <w:rsid w:val="00077D1F"/>
    <w:rsid w:val="00080268"/>
    <w:rsid w:val="0008061A"/>
    <w:rsid w:val="00080957"/>
    <w:rsid w:val="00080995"/>
    <w:rsid w:val="00080C47"/>
    <w:rsid w:val="00080C75"/>
    <w:rsid w:val="00080EA4"/>
    <w:rsid w:val="000810B3"/>
    <w:rsid w:val="000811CC"/>
    <w:rsid w:val="000811E3"/>
    <w:rsid w:val="00081262"/>
    <w:rsid w:val="0008131F"/>
    <w:rsid w:val="00081379"/>
    <w:rsid w:val="00081394"/>
    <w:rsid w:val="000814A6"/>
    <w:rsid w:val="000814A9"/>
    <w:rsid w:val="000815B7"/>
    <w:rsid w:val="00081667"/>
    <w:rsid w:val="00081839"/>
    <w:rsid w:val="00081988"/>
    <w:rsid w:val="00081B1B"/>
    <w:rsid w:val="00081F5C"/>
    <w:rsid w:val="00082127"/>
    <w:rsid w:val="00082254"/>
    <w:rsid w:val="000822DC"/>
    <w:rsid w:val="000823B3"/>
    <w:rsid w:val="000825F3"/>
    <w:rsid w:val="00082713"/>
    <w:rsid w:val="000827D0"/>
    <w:rsid w:val="000827EE"/>
    <w:rsid w:val="00082980"/>
    <w:rsid w:val="00082BCF"/>
    <w:rsid w:val="00082CE3"/>
    <w:rsid w:val="00082E7D"/>
    <w:rsid w:val="000830CF"/>
    <w:rsid w:val="000830F5"/>
    <w:rsid w:val="000830F9"/>
    <w:rsid w:val="000834BB"/>
    <w:rsid w:val="00083554"/>
    <w:rsid w:val="00083838"/>
    <w:rsid w:val="00083B47"/>
    <w:rsid w:val="00083DFA"/>
    <w:rsid w:val="000841A8"/>
    <w:rsid w:val="000844B2"/>
    <w:rsid w:val="0008452C"/>
    <w:rsid w:val="000845A9"/>
    <w:rsid w:val="00084949"/>
    <w:rsid w:val="00084D20"/>
    <w:rsid w:val="00084F24"/>
    <w:rsid w:val="00084F49"/>
    <w:rsid w:val="0008505F"/>
    <w:rsid w:val="000851B4"/>
    <w:rsid w:val="00085404"/>
    <w:rsid w:val="000857A0"/>
    <w:rsid w:val="0008592C"/>
    <w:rsid w:val="00085931"/>
    <w:rsid w:val="00085AA6"/>
    <w:rsid w:val="00085EC2"/>
    <w:rsid w:val="00085EEC"/>
    <w:rsid w:val="000861D8"/>
    <w:rsid w:val="000863F9"/>
    <w:rsid w:val="00086453"/>
    <w:rsid w:val="0008660C"/>
    <w:rsid w:val="00086664"/>
    <w:rsid w:val="0008673E"/>
    <w:rsid w:val="00086773"/>
    <w:rsid w:val="000869DB"/>
    <w:rsid w:val="00086B2F"/>
    <w:rsid w:val="00086C1C"/>
    <w:rsid w:val="00086C61"/>
    <w:rsid w:val="000873C7"/>
    <w:rsid w:val="00087613"/>
    <w:rsid w:val="0008786A"/>
    <w:rsid w:val="00087950"/>
    <w:rsid w:val="000879DD"/>
    <w:rsid w:val="00087AD3"/>
    <w:rsid w:val="00087B83"/>
    <w:rsid w:val="00090092"/>
    <w:rsid w:val="00090267"/>
    <w:rsid w:val="00090288"/>
    <w:rsid w:val="0009032C"/>
    <w:rsid w:val="000904C3"/>
    <w:rsid w:val="000904F8"/>
    <w:rsid w:val="000907C4"/>
    <w:rsid w:val="0009097E"/>
    <w:rsid w:val="000909AC"/>
    <w:rsid w:val="00090FB8"/>
    <w:rsid w:val="0009102A"/>
    <w:rsid w:val="0009141A"/>
    <w:rsid w:val="00091525"/>
    <w:rsid w:val="000915E8"/>
    <w:rsid w:val="00091D8E"/>
    <w:rsid w:val="00091DCD"/>
    <w:rsid w:val="00091FA3"/>
    <w:rsid w:val="00091FD3"/>
    <w:rsid w:val="00092063"/>
    <w:rsid w:val="000923AF"/>
    <w:rsid w:val="000923E9"/>
    <w:rsid w:val="00092580"/>
    <w:rsid w:val="000926BF"/>
    <w:rsid w:val="000929EE"/>
    <w:rsid w:val="00092A6D"/>
    <w:rsid w:val="00092CA0"/>
    <w:rsid w:val="00092D22"/>
    <w:rsid w:val="00092D2A"/>
    <w:rsid w:val="00092D3A"/>
    <w:rsid w:val="00093240"/>
    <w:rsid w:val="00093489"/>
    <w:rsid w:val="0009377F"/>
    <w:rsid w:val="00093BBA"/>
    <w:rsid w:val="00093DC9"/>
    <w:rsid w:val="00093E4C"/>
    <w:rsid w:val="00093F37"/>
    <w:rsid w:val="000944FA"/>
    <w:rsid w:val="00094965"/>
    <w:rsid w:val="00094B14"/>
    <w:rsid w:val="00095352"/>
    <w:rsid w:val="000953A0"/>
    <w:rsid w:val="0009553C"/>
    <w:rsid w:val="0009596D"/>
    <w:rsid w:val="00095A47"/>
    <w:rsid w:val="00095B8E"/>
    <w:rsid w:val="0009603C"/>
    <w:rsid w:val="0009615D"/>
    <w:rsid w:val="0009641D"/>
    <w:rsid w:val="00096836"/>
    <w:rsid w:val="00096911"/>
    <w:rsid w:val="00096D75"/>
    <w:rsid w:val="00096F1C"/>
    <w:rsid w:val="00097096"/>
    <w:rsid w:val="00097473"/>
    <w:rsid w:val="00097661"/>
    <w:rsid w:val="000976F1"/>
    <w:rsid w:val="00097B8C"/>
    <w:rsid w:val="00097C87"/>
    <w:rsid w:val="000A000E"/>
    <w:rsid w:val="000A02CE"/>
    <w:rsid w:val="000A0331"/>
    <w:rsid w:val="000A042B"/>
    <w:rsid w:val="000A08FD"/>
    <w:rsid w:val="000A0A99"/>
    <w:rsid w:val="000A0AE2"/>
    <w:rsid w:val="000A0CA6"/>
    <w:rsid w:val="000A11AA"/>
    <w:rsid w:val="000A1348"/>
    <w:rsid w:val="000A1517"/>
    <w:rsid w:val="000A17ED"/>
    <w:rsid w:val="000A18B6"/>
    <w:rsid w:val="000A1B45"/>
    <w:rsid w:val="000A1B65"/>
    <w:rsid w:val="000A1D39"/>
    <w:rsid w:val="000A202C"/>
    <w:rsid w:val="000A2059"/>
    <w:rsid w:val="000A2189"/>
    <w:rsid w:val="000A2385"/>
    <w:rsid w:val="000A28D4"/>
    <w:rsid w:val="000A29B1"/>
    <w:rsid w:val="000A2A27"/>
    <w:rsid w:val="000A3192"/>
    <w:rsid w:val="000A326D"/>
    <w:rsid w:val="000A3591"/>
    <w:rsid w:val="000A3606"/>
    <w:rsid w:val="000A384A"/>
    <w:rsid w:val="000A3D2C"/>
    <w:rsid w:val="000A3E19"/>
    <w:rsid w:val="000A3E25"/>
    <w:rsid w:val="000A3EF1"/>
    <w:rsid w:val="000A400B"/>
    <w:rsid w:val="000A41F0"/>
    <w:rsid w:val="000A43AD"/>
    <w:rsid w:val="000A44B9"/>
    <w:rsid w:val="000A462D"/>
    <w:rsid w:val="000A480A"/>
    <w:rsid w:val="000A48C5"/>
    <w:rsid w:val="000A4992"/>
    <w:rsid w:val="000A4B24"/>
    <w:rsid w:val="000A4D33"/>
    <w:rsid w:val="000A4D5B"/>
    <w:rsid w:val="000A4DF6"/>
    <w:rsid w:val="000A4EFB"/>
    <w:rsid w:val="000A51E0"/>
    <w:rsid w:val="000A535B"/>
    <w:rsid w:val="000A536D"/>
    <w:rsid w:val="000A53D3"/>
    <w:rsid w:val="000A541B"/>
    <w:rsid w:val="000A557F"/>
    <w:rsid w:val="000A568B"/>
    <w:rsid w:val="000A5ABB"/>
    <w:rsid w:val="000A5D18"/>
    <w:rsid w:val="000A5D2B"/>
    <w:rsid w:val="000A5F2F"/>
    <w:rsid w:val="000A60E8"/>
    <w:rsid w:val="000A6328"/>
    <w:rsid w:val="000A636A"/>
    <w:rsid w:val="000A6566"/>
    <w:rsid w:val="000A68CC"/>
    <w:rsid w:val="000A6F04"/>
    <w:rsid w:val="000A719C"/>
    <w:rsid w:val="000A77AE"/>
    <w:rsid w:val="000A7803"/>
    <w:rsid w:val="000A78B8"/>
    <w:rsid w:val="000A7BA4"/>
    <w:rsid w:val="000B00D9"/>
    <w:rsid w:val="000B09EF"/>
    <w:rsid w:val="000B0A42"/>
    <w:rsid w:val="000B0D8E"/>
    <w:rsid w:val="000B0DB7"/>
    <w:rsid w:val="000B1312"/>
    <w:rsid w:val="000B156A"/>
    <w:rsid w:val="000B1CB0"/>
    <w:rsid w:val="000B1DFE"/>
    <w:rsid w:val="000B1F82"/>
    <w:rsid w:val="000B2045"/>
    <w:rsid w:val="000B23FC"/>
    <w:rsid w:val="000B26B8"/>
    <w:rsid w:val="000B271C"/>
    <w:rsid w:val="000B2735"/>
    <w:rsid w:val="000B2B3F"/>
    <w:rsid w:val="000B3275"/>
    <w:rsid w:val="000B343F"/>
    <w:rsid w:val="000B346E"/>
    <w:rsid w:val="000B3761"/>
    <w:rsid w:val="000B3769"/>
    <w:rsid w:val="000B3E3C"/>
    <w:rsid w:val="000B419A"/>
    <w:rsid w:val="000B4552"/>
    <w:rsid w:val="000B47CB"/>
    <w:rsid w:val="000B53C2"/>
    <w:rsid w:val="000B570C"/>
    <w:rsid w:val="000B5775"/>
    <w:rsid w:val="000B5B85"/>
    <w:rsid w:val="000B5CC3"/>
    <w:rsid w:val="000B6515"/>
    <w:rsid w:val="000B658F"/>
    <w:rsid w:val="000B66AD"/>
    <w:rsid w:val="000B678E"/>
    <w:rsid w:val="000B6999"/>
    <w:rsid w:val="000B6D8D"/>
    <w:rsid w:val="000B7166"/>
    <w:rsid w:val="000B78C0"/>
    <w:rsid w:val="000B7D74"/>
    <w:rsid w:val="000B7EFC"/>
    <w:rsid w:val="000C0174"/>
    <w:rsid w:val="000C056D"/>
    <w:rsid w:val="000C06DC"/>
    <w:rsid w:val="000C0B70"/>
    <w:rsid w:val="000C0B7C"/>
    <w:rsid w:val="000C0D8F"/>
    <w:rsid w:val="000C0DC6"/>
    <w:rsid w:val="000C0EBB"/>
    <w:rsid w:val="000C0F0F"/>
    <w:rsid w:val="000C106B"/>
    <w:rsid w:val="000C10A3"/>
    <w:rsid w:val="000C11E5"/>
    <w:rsid w:val="000C1401"/>
    <w:rsid w:val="000C18AF"/>
    <w:rsid w:val="000C1989"/>
    <w:rsid w:val="000C1D28"/>
    <w:rsid w:val="000C1E4D"/>
    <w:rsid w:val="000C1EEC"/>
    <w:rsid w:val="000C1F60"/>
    <w:rsid w:val="000C206B"/>
    <w:rsid w:val="000C2241"/>
    <w:rsid w:val="000C2425"/>
    <w:rsid w:val="000C253B"/>
    <w:rsid w:val="000C2583"/>
    <w:rsid w:val="000C290D"/>
    <w:rsid w:val="000C2DD3"/>
    <w:rsid w:val="000C2F64"/>
    <w:rsid w:val="000C3062"/>
    <w:rsid w:val="000C30D2"/>
    <w:rsid w:val="000C31AD"/>
    <w:rsid w:val="000C32D3"/>
    <w:rsid w:val="000C3359"/>
    <w:rsid w:val="000C3641"/>
    <w:rsid w:val="000C36BF"/>
    <w:rsid w:val="000C387C"/>
    <w:rsid w:val="000C3A5B"/>
    <w:rsid w:val="000C3AF3"/>
    <w:rsid w:val="000C3B82"/>
    <w:rsid w:val="000C3C91"/>
    <w:rsid w:val="000C3D15"/>
    <w:rsid w:val="000C3F8D"/>
    <w:rsid w:val="000C409F"/>
    <w:rsid w:val="000C42A3"/>
    <w:rsid w:val="000C4381"/>
    <w:rsid w:val="000C4387"/>
    <w:rsid w:val="000C456D"/>
    <w:rsid w:val="000C4C8D"/>
    <w:rsid w:val="000C4C9A"/>
    <w:rsid w:val="000C5372"/>
    <w:rsid w:val="000C5457"/>
    <w:rsid w:val="000C575D"/>
    <w:rsid w:val="000C59DD"/>
    <w:rsid w:val="000C5A1D"/>
    <w:rsid w:val="000C5BA1"/>
    <w:rsid w:val="000C600D"/>
    <w:rsid w:val="000C6061"/>
    <w:rsid w:val="000C6B5C"/>
    <w:rsid w:val="000C6C18"/>
    <w:rsid w:val="000C6E19"/>
    <w:rsid w:val="000C6E72"/>
    <w:rsid w:val="000C74D6"/>
    <w:rsid w:val="000C7589"/>
    <w:rsid w:val="000C7826"/>
    <w:rsid w:val="000C79C2"/>
    <w:rsid w:val="000C7A0F"/>
    <w:rsid w:val="000C7A3E"/>
    <w:rsid w:val="000C7BFF"/>
    <w:rsid w:val="000C7E8A"/>
    <w:rsid w:val="000D0015"/>
    <w:rsid w:val="000D0114"/>
    <w:rsid w:val="000D0304"/>
    <w:rsid w:val="000D05FD"/>
    <w:rsid w:val="000D10EB"/>
    <w:rsid w:val="000D152B"/>
    <w:rsid w:val="000D1711"/>
    <w:rsid w:val="000D2103"/>
    <w:rsid w:val="000D2416"/>
    <w:rsid w:val="000D2437"/>
    <w:rsid w:val="000D26C0"/>
    <w:rsid w:val="000D28A4"/>
    <w:rsid w:val="000D297C"/>
    <w:rsid w:val="000D29AF"/>
    <w:rsid w:val="000D3232"/>
    <w:rsid w:val="000D3531"/>
    <w:rsid w:val="000D36A9"/>
    <w:rsid w:val="000D39C7"/>
    <w:rsid w:val="000D3EE3"/>
    <w:rsid w:val="000D44A9"/>
    <w:rsid w:val="000D45BD"/>
    <w:rsid w:val="000D494C"/>
    <w:rsid w:val="000D49D1"/>
    <w:rsid w:val="000D4AF2"/>
    <w:rsid w:val="000D4D34"/>
    <w:rsid w:val="000D53EA"/>
    <w:rsid w:val="000D5465"/>
    <w:rsid w:val="000D547D"/>
    <w:rsid w:val="000D5611"/>
    <w:rsid w:val="000D5C9B"/>
    <w:rsid w:val="000D5D9A"/>
    <w:rsid w:val="000D5FEE"/>
    <w:rsid w:val="000D61F5"/>
    <w:rsid w:val="000D653F"/>
    <w:rsid w:val="000D6725"/>
    <w:rsid w:val="000D674C"/>
    <w:rsid w:val="000D6D6F"/>
    <w:rsid w:val="000D729B"/>
    <w:rsid w:val="000D733A"/>
    <w:rsid w:val="000D7539"/>
    <w:rsid w:val="000D791D"/>
    <w:rsid w:val="000D7AE6"/>
    <w:rsid w:val="000D7BEA"/>
    <w:rsid w:val="000E00E2"/>
    <w:rsid w:val="000E04A8"/>
    <w:rsid w:val="000E087F"/>
    <w:rsid w:val="000E0C0A"/>
    <w:rsid w:val="000E0F57"/>
    <w:rsid w:val="000E10AF"/>
    <w:rsid w:val="000E10DA"/>
    <w:rsid w:val="000E1438"/>
    <w:rsid w:val="000E162A"/>
    <w:rsid w:val="000E1A8A"/>
    <w:rsid w:val="000E1D56"/>
    <w:rsid w:val="000E211C"/>
    <w:rsid w:val="000E2640"/>
    <w:rsid w:val="000E27C9"/>
    <w:rsid w:val="000E283C"/>
    <w:rsid w:val="000E2B74"/>
    <w:rsid w:val="000E2CB8"/>
    <w:rsid w:val="000E2FD8"/>
    <w:rsid w:val="000E304E"/>
    <w:rsid w:val="000E313B"/>
    <w:rsid w:val="000E3483"/>
    <w:rsid w:val="000E35A4"/>
    <w:rsid w:val="000E372E"/>
    <w:rsid w:val="000E3C22"/>
    <w:rsid w:val="000E3F0E"/>
    <w:rsid w:val="000E40FD"/>
    <w:rsid w:val="000E4153"/>
    <w:rsid w:val="000E41E0"/>
    <w:rsid w:val="000E4204"/>
    <w:rsid w:val="000E4710"/>
    <w:rsid w:val="000E4794"/>
    <w:rsid w:val="000E4A49"/>
    <w:rsid w:val="000E4DCF"/>
    <w:rsid w:val="000E4DD6"/>
    <w:rsid w:val="000E4F59"/>
    <w:rsid w:val="000E51CE"/>
    <w:rsid w:val="000E5237"/>
    <w:rsid w:val="000E54C4"/>
    <w:rsid w:val="000E5591"/>
    <w:rsid w:val="000E5730"/>
    <w:rsid w:val="000E5A31"/>
    <w:rsid w:val="000E5CDB"/>
    <w:rsid w:val="000E5FE3"/>
    <w:rsid w:val="000E6808"/>
    <w:rsid w:val="000E69E2"/>
    <w:rsid w:val="000E6A41"/>
    <w:rsid w:val="000E7726"/>
    <w:rsid w:val="000E7CB7"/>
    <w:rsid w:val="000E7ED1"/>
    <w:rsid w:val="000F0270"/>
    <w:rsid w:val="000F0346"/>
    <w:rsid w:val="000F0710"/>
    <w:rsid w:val="000F0793"/>
    <w:rsid w:val="000F09B6"/>
    <w:rsid w:val="000F0BEA"/>
    <w:rsid w:val="000F0C43"/>
    <w:rsid w:val="000F0DF0"/>
    <w:rsid w:val="000F0E8D"/>
    <w:rsid w:val="000F10A5"/>
    <w:rsid w:val="000F11ED"/>
    <w:rsid w:val="000F14B1"/>
    <w:rsid w:val="000F170D"/>
    <w:rsid w:val="000F1B62"/>
    <w:rsid w:val="000F1BDA"/>
    <w:rsid w:val="000F1CD5"/>
    <w:rsid w:val="000F1CED"/>
    <w:rsid w:val="000F1DAB"/>
    <w:rsid w:val="000F1DB3"/>
    <w:rsid w:val="000F1FE8"/>
    <w:rsid w:val="000F2001"/>
    <w:rsid w:val="000F225D"/>
    <w:rsid w:val="000F227C"/>
    <w:rsid w:val="000F2339"/>
    <w:rsid w:val="000F2395"/>
    <w:rsid w:val="000F265D"/>
    <w:rsid w:val="000F30F0"/>
    <w:rsid w:val="000F317F"/>
    <w:rsid w:val="000F3211"/>
    <w:rsid w:val="000F33A0"/>
    <w:rsid w:val="000F3538"/>
    <w:rsid w:val="000F3816"/>
    <w:rsid w:val="000F3820"/>
    <w:rsid w:val="000F391A"/>
    <w:rsid w:val="000F3C0E"/>
    <w:rsid w:val="000F3F47"/>
    <w:rsid w:val="000F425E"/>
    <w:rsid w:val="000F42CF"/>
    <w:rsid w:val="000F4366"/>
    <w:rsid w:val="000F45D5"/>
    <w:rsid w:val="000F46A4"/>
    <w:rsid w:val="000F49A1"/>
    <w:rsid w:val="000F4A54"/>
    <w:rsid w:val="000F4B5C"/>
    <w:rsid w:val="000F4DEB"/>
    <w:rsid w:val="000F4FD9"/>
    <w:rsid w:val="000F5178"/>
    <w:rsid w:val="000F5223"/>
    <w:rsid w:val="000F52A0"/>
    <w:rsid w:val="000F546B"/>
    <w:rsid w:val="000F556A"/>
    <w:rsid w:val="000F578A"/>
    <w:rsid w:val="000F595E"/>
    <w:rsid w:val="000F59A2"/>
    <w:rsid w:val="000F5E44"/>
    <w:rsid w:val="000F5E52"/>
    <w:rsid w:val="000F5F37"/>
    <w:rsid w:val="000F5FB2"/>
    <w:rsid w:val="000F5FE1"/>
    <w:rsid w:val="000F60F5"/>
    <w:rsid w:val="000F60FF"/>
    <w:rsid w:val="000F6299"/>
    <w:rsid w:val="000F62C4"/>
    <w:rsid w:val="000F651F"/>
    <w:rsid w:val="000F6536"/>
    <w:rsid w:val="000F698E"/>
    <w:rsid w:val="000F6B30"/>
    <w:rsid w:val="000F6BBE"/>
    <w:rsid w:val="000F6DC8"/>
    <w:rsid w:val="000F6F9F"/>
    <w:rsid w:val="000F71DC"/>
    <w:rsid w:val="000F72EE"/>
    <w:rsid w:val="000F7765"/>
    <w:rsid w:val="001002A7"/>
    <w:rsid w:val="001005D6"/>
    <w:rsid w:val="001006FF"/>
    <w:rsid w:val="0010071D"/>
    <w:rsid w:val="001007AA"/>
    <w:rsid w:val="001008E3"/>
    <w:rsid w:val="001009C3"/>
    <w:rsid w:val="001009F0"/>
    <w:rsid w:val="00100AFF"/>
    <w:rsid w:val="00101600"/>
    <w:rsid w:val="00101608"/>
    <w:rsid w:val="0010168C"/>
    <w:rsid w:val="0010193F"/>
    <w:rsid w:val="0010269A"/>
    <w:rsid w:val="00102738"/>
    <w:rsid w:val="001027B0"/>
    <w:rsid w:val="00102C3E"/>
    <w:rsid w:val="00102D2D"/>
    <w:rsid w:val="00102F9A"/>
    <w:rsid w:val="00103222"/>
    <w:rsid w:val="00103636"/>
    <w:rsid w:val="00103736"/>
    <w:rsid w:val="00103761"/>
    <w:rsid w:val="00103C7F"/>
    <w:rsid w:val="00103F48"/>
    <w:rsid w:val="0010435B"/>
    <w:rsid w:val="00104950"/>
    <w:rsid w:val="00104CB3"/>
    <w:rsid w:val="00104CEA"/>
    <w:rsid w:val="00104D96"/>
    <w:rsid w:val="0010533A"/>
    <w:rsid w:val="001053E9"/>
    <w:rsid w:val="00105557"/>
    <w:rsid w:val="00105563"/>
    <w:rsid w:val="00105801"/>
    <w:rsid w:val="00105949"/>
    <w:rsid w:val="001059F6"/>
    <w:rsid w:val="00106179"/>
    <w:rsid w:val="0010622E"/>
    <w:rsid w:val="00106260"/>
    <w:rsid w:val="001069C2"/>
    <w:rsid w:val="00106C0E"/>
    <w:rsid w:val="00106D9A"/>
    <w:rsid w:val="00106F41"/>
    <w:rsid w:val="00107238"/>
    <w:rsid w:val="00107386"/>
    <w:rsid w:val="00107689"/>
    <w:rsid w:val="001077C8"/>
    <w:rsid w:val="00107845"/>
    <w:rsid w:val="0010798C"/>
    <w:rsid w:val="00107A84"/>
    <w:rsid w:val="00107C4E"/>
    <w:rsid w:val="00107CA3"/>
    <w:rsid w:val="00107D57"/>
    <w:rsid w:val="00107D85"/>
    <w:rsid w:val="001101E7"/>
    <w:rsid w:val="001106B5"/>
    <w:rsid w:val="001106BE"/>
    <w:rsid w:val="00110863"/>
    <w:rsid w:val="00110A45"/>
    <w:rsid w:val="00110D27"/>
    <w:rsid w:val="00110FBA"/>
    <w:rsid w:val="001114FA"/>
    <w:rsid w:val="00111596"/>
    <w:rsid w:val="001116D1"/>
    <w:rsid w:val="0011213A"/>
    <w:rsid w:val="0011238C"/>
    <w:rsid w:val="001129B7"/>
    <w:rsid w:val="00112B23"/>
    <w:rsid w:val="00112D71"/>
    <w:rsid w:val="00112D9D"/>
    <w:rsid w:val="00112DE6"/>
    <w:rsid w:val="00112E5F"/>
    <w:rsid w:val="00112E76"/>
    <w:rsid w:val="00113109"/>
    <w:rsid w:val="001131D5"/>
    <w:rsid w:val="001133B5"/>
    <w:rsid w:val="001133CF"/>
    <w:rsid w:val="001135CA"/>
    <w:rsid w:val="0011374E"/>
    <w:rsid w:val="0011396C"/>
    <w:rsid w:val="00113C1C"/>
    <w:rsid w:val="001143D7"/>
    <w:rsid w:val="001143F6"/>
    <w:rsid w:val="00114415"/>
    <w:rsid w:val="001145DD"/>
    <w:rsid w:val="001145E6"/>
    <w:rsid w:val="0011474D"/>
    <w:rsid w:val="00114FC4"/>
    <w:rsid w:val="001155BC"/>
    <w:rsid w:val="001157AA"/>
    <w:rsid w:val="001157EF"/>
    <w:rsid w:val="00115827"/>
    <w:rsid w:val="00115980"/>
    <w:rsid w:val="00115C01"/>
    <w:rsid w:val="00115D0E"/>
    <w:rsid w:val="00115D39"/>
    <w:rsid w:val="00115E0B"/>
    <w:rsid w:val="00115E0C"/>
    <w:rsid w:val="00115F32"/>
    <w:rsid w:val="00115FD2"/>
    <w:rsid w:val="001160FD"/>
    <w:rsid w:val="001162B7"/>
    <w:rsid w:val="00116327"/>
    <w:rsid w:val="00116469"/>
    <w:rsid w:val="00116628"/>
    <w:rsid w:val="00116906"/>
    <w:rsid w:val="00116E24"/>
    <w:rsid w:val="0011709D"/>
    <w:rsid w:val="001170E2"/>
    <w:rsid w:val="0011717E"/>
    <w:rsid w:val="0011727A"/>
    <w:rsid w:val="001174FF"/>
    <w:rsid w:val="00117B05"/>
    <w:rsid w:val="00117B5B"/>
    <w:rsid w:val="00117F4D"/>
    <w:rsid w:val="00120373"/>
    <w:rsid w:val="00120514"/>
    <w:rsid w:val="00120719"/>
    <w:rsid w:val="0012088B"/>
    <w:rsid w:val="0012089A"/>
    <w:rsid w:val="0012092A"/>
    <w:rsid w:val="0012099F"/>
    <w:rsid w:val="00120A1E"/>
    <w:rsid w:val="00120AF7"/>
    <w:rsid w:val="00120E87"/>
    <w:rsid w:val="001211CF"/>
    <w:rsid w:val="00121295"/>
    <w:rsid w:val="001212E8"/>
    <w:rsid w:val="001213E1"/>
    <w:rsid w:val="001215AE"/>
    <w:rsid w:val="001216B7"/>
    <w:rsid w:val="00121863"/>
    <w:rsid w:val="0012196E"/>
    <w:rsid w:val="00121985"/>
    <w:rsid w:val="00121A0F"/>
    <w:rsid w:val="00121A7A"/>
    <w:rsid w:val="00121DC0"/>
    <w:rsid w:val="00121E25"/>
    <w:rsid w:val="001220ED"/>
    <w:rsid w:val="00122534"/>
    <w:rsid w:val="00122AA5"/>
    <w:rsid w:val="00122CA5"/>
    <w:rsid w:val="00122EEF"/>
    <w:rsid w:val="00122F44"/>
    <w:rsid w:val="00123305"/>
    <w:rsid w:val="00123759"/>
    <w:rsid w:val="001237D3"/>
    <w:rsid w:val="00123CF4"/>
    <w:rsid w:val="0012401C"/>
    <w:rsid w:val="001241C5"/>
    <w:rsid w:val="0012424A"/>
    <w:rsid w:val="001246B3"/>
    <w:rsid w:val="0012487D"/>
    <w:rsid w:val="001249CF"/>
    <w:rsid w:val="00124CEB"/>
    <w:rsid w:val="00124CF2"/>
    <w:rsid w:val="00124D91"/>
    <w:rsid w:val="00124F49"/>
    <w:rsid w:val="00125162"/>
    <w:rsid w:val="0012539A"/>
    <w:rsid w:val="00125899"/>
    <w:rsid w:val="00125B12"/>
    <w:rsid w:val="00125BBF"/>
    <w:rsid w:val="00125D0D"/>
    <w:rsid w:val="00125F45"/>
    <w:rsid w:val="0012663D"/>
    <w:rsid w:val="001266FF"/>
    <w:rsid w:val="001268E1"/>
    <w:rsid w:val="001272F3"/>
    <w:rsid w:val="001275A8"/>
    <w:rsid w:val="00127603"/>
    <w:rsid w:val="00127886"/>
    <w:rsid w:val="00127B56"/>
    <w:rsid w:val="00127C0B"/>
    <w:rsid w:val="00127DC4"/>
    <w:rsid w:val="00127F27"/>
    <w:rsid w:val="001300BB"/>
    <w:rsid w:val="001300E0"/>
    <w:rsid w:val="00130416"/>
    <w:rsid w:val="00130471"/>
    <w:rsid w:val="001309EB"/>
    <w:rsid w:val="00131094"/>
    <w:rsid w:val="001314A3"/>
    <w:rsid w:val="001316BB"/>
    <w:rsid w:val="001317E6"/>
    <w:rsid w:val="001318D2"/>
    <w:rsid w:val="00131C8E"/>
    <w:rsid w:val="0013223C"/>
    <w:rsid w:val="0013256E"/>
    <w:rsid w:val="001325D2"/>
    <w:rsid w:val="00132740"/>
    <w:rsid w:val="0013297A"/>
    <w:rsid w:val="00132F41"/>
    <w:rsid w:val="001330CD"/>
    <w:rsid w:val="00133184"/>
    <w:rsid w:val="0013345F"/>
    <w:rsid w:val="0013387C"/>
    <w:rsid w:val="00133A17"/>
    <w:rsid w:val="00133C57"/>
    <w:rsid w:val="00133CBC"/>
    <w:rsid w:val="00134310"/>
    <w:rsid w:val="00134371"/>
    <w:rsid w:val="00134829"/>
    <w:rsid w:val="001348D4"/>
    <w:rsid w:val="00134BF9"/>
    <w:rsid w:val="00134F7C"/>
    <w:rsid w:val="00135283"/>
    <w:rsid w:val="00135669"/>
    <w:rsid w:val="00135ABF"/>
    <w:rsid w:val="00135C21"/>
    <w:rsid w:val="00135F3D"/>
    <w:rsid w:val="00135FAE"/>
    <w:rsid w:val="00136202"/>
    <w:rsid w:val="001364E7"/>
    <w:rsid w:val="00136592"/>
    <w:rsid w:val="00136EF1"/>
    <w:rsid w:val="00136F76"/>
    <w:rsid w:val="0013719D"/>
    <w:rsid w:val="00137591"/>
    <w:rsid w:val="00137718"/>
    <w:rsid w:val="001378DA"/>
    <w:rsid w:val="00137B61"/>
    <w:rsid w:val="00137BD1"/>
    <w:rsid w:val="00137CF9"/>
    <w:rsid w:val="00137DC7"/>
    <w:rsid w:val="00137E0F"/>
    <w:rsid w:val="00137E23"/>
    <w:rsid w:val="00137FBD"/>
    <w:rsid w:val="001400F7"/>
    <w:rsid w:val="001401A7"/>
    <w:rsid w:val="0014020F"/>
    <w:rsid w:val="00140444"/>
    <w:rsid w:val="00140702"/>
    <w:rsid w:val="001407C0"/>
    <w:rsid w:val="001407DF"/>
    <w:rsid w:val="001408DA"/>
    <w:rsid w:val="00140CCB"/>
    <w:rsid w:val="00140CD4"/>
    <w:rsid w:val="00140EFE"/>
    <w:rsid w:val="00141068"/>
    <w:rsid w:val="001411C4"/>
    <w:rsid w:val="001412AD"/>
    <w:rsid w:val="00141A1F"/>
    <w:rsid w:val="00141ACF"/>
    <w:rsid w:val="00141AEC"/>
    <w:rsid w:val="00141C81"/>
    <w:rsid w:val="00141CB4"/>
    <w:rsid w:val="00141CDA"/>
    <w:rsid w:val="00141D77"/>
    <w:rsid w:val="00141FFD"/>
    <w:rsid w:val="0014223F"/>
    <w:rsid w:val="001425BF"/>
    <w:rsid w:val="001425EA"/>
    <w:rsid w:val="001426F4"/>
    <w:rsid w:val="00142728"/>
    <w:rsid w:val="001427A0"/>
    <w:rsid w:val="001427E0"/>
    <w:rsid w:val="0014298B"/>
    <w:rsid w:val="00142B5B"/>
    <w:rsid w:val="00142CC5"/>
    <w:rsid w:val="00142D20"/>
    <w:rsid w:val="00142FD9"/>
    <w:rsid w:val="00143382"/>
    <w:rsid w:val="001434D1"/>
    <w:rsid w:val="00143636"/>
    <w:rsid w:val="00143653"/>
    <w:rsid w:val="0014375B"/>
    <w:rsid w:val="00143987"/>
    <w:rsid w:val="00143B5E"/>
    <w:rsid w:val="00143EA7"/>
    <w:rsid w:val="00143F40"/>
    <w:rsid w:val="00143F4A"/>
    <w:rsid w:val="00143FA8"/>
    <w:rsid w:val="001442AE"/>
    <w:rsid w:val="001444B1"/>
    <w:rsid w:val="00144EDE"/>
    <w:rsid w:val="001457AE"/>
    <w:rsid w:val="00145907"/>
    <w:rsid w:val="00145A12"/>
    <w:rsid w:val="00145AFA"/>
    <w:rsid w:val="00145B32"/>
    <w:rsid w:val="00145CAB"/>
    <w:rsid w:val="00145F96"/>
    <w:rsid w:val="00145FFC"/>
    <w:rsid w:val="001461B0"/>
    <w:rsid w:val="00146831"/>
    <w:rsid w:val="001470EE"/>
    <w:rsid w:val="001470EF"/>
    <w:rsid w:val="001474AE"/>
    <w:rsid w:val="001476CF"/>
    <w:rsid w:val="00147921"/>
    <w:rsid w:val="00147A54"/>
    <w:rsid w:val="00147C0D"/>
    <w:rsid w:val="00147C7B"/>
    <w:rsid w:val="00150091"/>
    <w:rsid w:val="0015011A"/>
    <w:rsid w:val="001501CE"/>
    <w:rsid w:val="0015041B"/>
    <w:rsid w:val="0015047E"/>
    <w:rsid w:val="0015103E"/>
    <w:rsid w:val="00151265"/>
    <w:rsid w:val="001512DD"/>
    <w:rsid w:val="00151328"/>
    <w:rsid w:val="0015156C"/>
    <w:rsid w:val="00151616"/>
    <w:rsid w:val="001518E5"/>
    <w:rsid w:val="00151EE9"/>
    <w:rsid w:val="00151F33"/>
    <w:rsid w:val="00152142"/>
    <w:rsid w:val="00152391"/>
    <w:rsid w:val="001523DF"/>
    <w:rsid w:val="00152546"/>
    <w:rsid w:val="0015255C"/>
    <w:rsid w:val="001529F2"/>
    <w:rsid w:val="00152A63"/>
    <w:rsid w:val="00152B25"/>
    <w:rsid w:val="00152EB6"/>
    <w:rsid w:val="00152FD6"/>
    <w:rsid w:val="0015302A"/>
    <w:rsid w:val="00153180"/>
    <w:rsid w:val="001534D4"/>
    <w:rsid w:val="00153591"/>
    <w:rsid w:val="001538AE"/>
    <w:rsid w:val="00153B65"/>
    <w:rsid w:val="00153DBE"/>
    <w:rsid w:val="001545A6"/>
    <w:rsid w:val="0015460E"/>
    <w:rsid w:val="00154EC0"/>
    <w:rsid w:val="00154F35"/>
    <w:rsid w:val="0015520E"/>
    <w:rsid w:val="0015521C"/>
    <w:rsid w:val="00155458"/>
    <w:rsid w:val="001554E2"/>
    <w:rsid w:val="001557C2"/>
    <w:rsid w:val="001558B8"/>
    <w:rsid w:val="001558F8"/>
    <w:rsid w:val="00155949"/>
    <w:rsid w:val="00155E1A"/>
    <w:rsid w:val="00155E80"/>
    <w:rsid w:val="001561D0"/>
    <w:rsid w:val="0015643F"/>
    <w:rsid w:val="00156889"/>
    <w:rsid w:val="00156B81"/>
    <w:rsid w:val="00156C5C"/>
    <w:rsid w:val="00156C80"/>
    <w:rsid w:val="0015726A"/>
    <w:rsid w:val="00157417"/>
    <w:rsid w:val="0015744B"/>
    <w:rsid w:val="001574F4"/>
    <w:rsid w:val="00157516"/>
    <w:rsid w:val="00157BFB"/>
    <w:rsid w:val="00157D0A"/>
    <w:rsid w:val="00157D77"/>
    <w:rsid w:val="0016059B"/>
    <w:rsid w:val="001607A5"/>
    <w:rsid w:val="00160A58"/>
    <w:rsid w:val="00160E6B"/>
    <w:rsid w:val="00160FFF"/>
    <w:rsid w:val="00161107"/>
    <w:rsid w:val="001612A5"/>
    <w:rsid w:val="0016155D"/>
    <w:rsid w:val="0016161D"/>
    <w:rsid w:val="0016176F"/>
    <w:rsid w:val="001617BD"/>
    <w:rsid w:val="00161915"/>
    <w:rsid w:val="001619B7"/>
    <w:rsid w:val="00161B92"/>
    <w:rsid w:val="00161C26"/>
    <w:rsid w:val="00161C55"/>
    <w:rsid w:val="00161DDB"/>
    <w:rsid w:val="001625BD"/>
    <w:rsid w:val="00162694"/>
    <w:rsid w:val="0016270C"/>
    <w:rsid w:val="00162B58"/>
    <w:rsid w:val="00162D27"/>
    <w:rsid w:val="00162E88"/>
    <w:rsid w:val="00163223"/>
    <w:rsid w:val="001639A8"/>
    <w:rsid w:val="00163C64"/>
    <w:rsid w:val="00163D66"/>
    <w:rsid w:val="00163EE0"/>
    <w:rsid w:val="00163FC6"/>
    <w:rsid w:val="00164171"/>
    <w:rsid w:val="001645CC"/>
    <w:rsid w:val="00164B58"/>
    <w:rsid w:val="00164BA2"/>
    <w:rsid w:val="00164BE6"/>
    <w:rsid w:val="00164FE4"/>
    <w:rsid w:val="0016599C"/>
    <w:rsid w:val="00165A56"/>
    <w:rsid w:val="00165BFA"/>
    <w:rsid w:val="00165F4E"/>
    <w:rsid w:val="0016601D"/>
    <w:rsid w:val="0016653B"/>
    <w:rsid w:val="00166603"/>
    <w:rsid w:val="00166647"/>
    <w:rsid w:val="00166670"/>
    <w:rsid w:val="00166E31"/>
    <w:rsid w:val="00166ED0"/>
    <w:rsid w:val="001670D7"/>
    <w:rsid w:val="00167398"/>
    <w:rsid w:val="0016752B"/>
    <w:rsid w:val="001679B0"/>
    <w:rsid w:val="00167B35"/>
    <w:rsid w:val="00167BAE"/>
    <w:rsid w:val="00167E62"/>
    <w:rsid w:val="00170209"/>
    <w:rsid w:val="001702E6"/>
    <w:rsid w:val="001708DE"/>
    <w:rsid w:val="00170968"/>
    <w:rsid w:val="00170B97"/>
    <w:rsid w:val="00170D41"/>
    <w:rsid w:val="00170D91"/>
    <w:rsid w:val="00170FA2"/>
    <w:rsid w:val="001713D1"/>
    <w:rsid w:val="0017151D"/>
    <w:rsid w:val="0017155E"/>
    <w:rsid w:val="0017183A"/>
    <w:rsid w:val="00171CDC"/>
    <w:rsid w:val="00171DEE"/>
    <w:rsid w:val="00171EEB"/>
    <w:rsid w:val="00171F07"/>
    <w:rsid w:val="0017247E"/>
    <w:rsid w:val="00172974"/>
    <w:rsid w:val="00172F76"/>
    <w:rsid w:val="001731A3"/>
    <w:rsid w:val="00173A54"/>
    <w:rsid w:val="00173BEE"/>
    <w:rsid w:val="00173CE2"/>
    <w:rsid w:val="00173E54"/>
    <w:rsid w:val="00174585"/>
    <w:rsid w:val="00174D05"/>
    <w:rsid w:val="00174E32"/>
    <w:rsid w:val="00174EED"/>
    <w:rsid w:val="001751E4"/>
    <w:rsid w:val="001751F7"/>
    <w:rsid w:val="00175735"/>
    <w:rsid w:val="00175849"/>
    <w:rsid w:val="00175E2E"/>
    <w:rsid w:val="001761BF"/>
    <w:rsid w:val="0017625F"/>
    <w:rsid w:val="00176293"/>
    <w:rsid w:val="001768CE"/>
    <w:rsid w:val="001770BB"/>
    <w:rsid w:val="001770CD"/>
    <w:rsid w:val="001771BF"/>
    <w:rsid w:val="001773A1"/>
    <w:rsid w:val="00177401"/>
    <w:rsid w:val="0017751C"/>
    <w:rsid w:val="00177590"/>
    <w:rsid w:val="001778E7"/>
    <w:rsid w:val="0018001F"/>
    <w:rsid w:val="0018029B"/>
    <w:rsid w:val="00180504"/>
    <w:rsid w:val="00180620"/>
    <w:rsid w:val="00180730"/>
    <w:rsid w:val="001809AE"/>
    <w:rsid w:val="00180ECD"/>
    <w:rsid w:val="00180F85"/>
    <w:rsid w:val="001812F9"/>
    <w:rsid w:val="00181362"/>
    <w:rsid w:val="001814EF"/>
    <w:rsid w:val="00181997"/>
    <w:rsid w:val="00181D34"/>
    <w:rsid w:val="00181E81"/>
    <w:rsid w:val="0018211C"/>
    <w:rsid w:val="00182207"/>
    <w:rsid w:val="001825E2"/>
    <w:rsid w:val="001826D2"/>
    <w:rsid w:val="00182960"/>
    <w:rsid w:val="001829FC"/>
    <w:rsid w:val="00182A0D"/>
    <w:rsid w:val="00182ACD"/>
    <w:rsid w:val="00182CE9"/>
    <w:rsid w:val="00182D4E"/>
    <w:rsid w:val="00182F8D"/>
    <w:rsid w:val="0018306C"/>
    <w:rsid w:val="0018350C"/>
    <w:rsid w:val="00183589"/>
    <w:rsid w:val="001838B9"/>
    <w:rsid w:val="0018405D"/>
    <w:rsid w:val="00184135"/>
    <w:rsid w:val="001845BE"/>
    <w:rsid w:val="001845C2"/>
    <w:rsid w:val="00184756"/>
    <w:rsid w:val="001847CA"/>
    <w:rsid w:val="001848CF"/>
    <w:rsid w:val="001849E9"/>
    <w:rsid w:val="0018519C"/>
    <w:rsid w:val="001853B8"/>
    <w:rsid w:val="001854D9"/>
    <w:rsid w:val="0018560B"/>
    <w:rsid w:val="00185873"/>
    <w:rsid w:val="00185894"/>
    <w:rsid w:val="001858C4"/>
    <w:rsid w:val="00185924"/>
    <w:rsid w:val="00185F90"/>
    <w:rsid w:val="00185FE3"/>
    <w:rsid w:val="001861E5"/>
    <w:rsid w:val="00186325"/>
    <w:rsid w:val="001863AD"/>
    <w:rsid w:val="00186456"/>
    <w:rsid w:val="00186711"/>
    <w:rsid w:val="00186D23"/>
    <w:rsid w:val="00186E39"/>
    <w:rsid w:val="00186E68"/>
    <w:rsid w:val="0018716D"/>
    <w:rsid w:val="00187526"/>
    <w:rsid w:val="00187540"/>
    <w:rsid w:val="00187B15"/>
    <w:rsid w:val="00187D68"/>
    <w:rsid w:val="00187E6D"/>
    <w:rsid w:val="00190282"/>
    <w:rsid w:val="001906EA"/>
    <w:rsid w:val="0019089D"/>
    <w:rsid w:val="00190CEC"/>
    <w:rsid w:val="001910CE"/>
    <w:rsid w:val="00191187"/>
    <w:rsid w:val="0019131A"/>
    <w:rsid w:val="001916AA"/>
    <w:rsid w:val="001916BD"/>
    <w:rsid w:val="0019175E"/>
    <w:rsid w:val="00191C3B"/>
    <w:rsid w:val="00192117"/>
    <w:rsid w:val="001923E6"/>
    <w:rsid w:val="001923F5"/>
    <w:rsid w:val="001925CC"/>
    <w:rsid w:val="001926DD"/>
    <w:rsid w:val="001928F6"/>
    <w:rsid w:val="001929CF"/>
    <w:rsid w:val="00192CA9"/>
    <w:rsid w:val="00192EB6"/>
    <w:rsid w:val="001930ED"/>
    <w:rsid w:val="001934D1"/>
    <w:rsid w:val="001936FA"/>
    <w:rsid w:val="00193834"/>
    <w:rsid w:val="00193A93"/>
    <w:rsid w:val="00193DAD"/>
    <w:rsid w:val="00193E1C"/>
    <w:rsid w:val="00193E41"/>
    <w:rsid w:val="00193E91"/>
    <w:rsid w:val="00193F71"/>
    <w:rsid w:val="0019427A"/>
    <w:rsid w:val="001942DB"/>
    <w:rsid w:val="001943C9"/>
    <w:rsid w:val="0019459D"/>
    <w:rsid w:val="00194680"/>
    <w:rsid w:val="00194B37"/>
    <w:rsid w:val="00194DBC"/>
    <w:rsid w:val="00194DFB"/>
    <w:rsid w:val="0019510C"/>
    <w:rsid w:val="00195235"/>
    <w:rsid w:val="0019533D"/>
    <w:rsid w:val="001956A8"/>
    <w:rsid w:val="00195C27"/>
    <w:rsid w:val="00195C4D"/>
    <w:rsid w:val="00195E49"/>
    <w:rsid w:val="00196012"/>
    <w:rsid w:val="0019604E"/>
    <w:rsid w:val="001960B4"/>
    <w:rsid w:val="00196169"/>
    <w:rsid w:val="0019625F"/>
    <w:rsid w:val="00196359"/>
    <w:rsid w:val="0019670B"/>
    <w:rsid w:val="001967D9"/>
    <w:rsid w:val="0019690B"/>
    <w:rsid w:val="00196A2D"/>
    <w:rsid w:val="00196EC4"/>
    <w:rsid w:val="00197284"/>
    <w:rsid w:val="0019744E"/>
    <w:rsid w:val="0019751F"/>
    <w:rsid w:val="001977BB"/>
    <w:rsid w:val="001978C4"/>
    <w:rsid w:val="001978D2"/>
    <w:rsid w:val="00197A95"/>
    <w:rsid w:val="00197AE5"/>
    <w:rsid w:val="001A033A"/>
    <w:rsid w:val="001A055E"/>
    <w:rsid w:val="001A0710"/>
    <w:rsid w:val="001A0B76"/>
    <w:rsid w:val="001A0BEC"/>
    <w:rsid w:val="001A0E32"/>
    <w:rsid w:val="001A0F93"/>
    <w:rsid w:val="001A126D"/>
    <w:rsid w:val="001A19A3"/>
    <w:rsid w:val="001A1CEE"/>
    <w:rsid w:val="001A1E90"/>
    <w:rsid w:val="001A2094"/>
    <w:rsid w:val="001A21B3"/>
    <w:rsid w:val="001A233F"/>
    <w:rsid w:val="001A268E"/>
    <w:rsid w:val="001A2AE8"/>
    <w:rsid w:val="001A2E87"/>
    <w:rsid w:val="001A2EC0"/>
    <w:rsid w:val="001A2F35"/>
    <w:rsid w:val="001A30DC"/>
    <w:rsid w:val="001A3160"/>
    <w:rsid w:val="001A3282"/>
    <w:rsid w:val="001A3908"/>
    <w:rsid w:val="001A3BC6"/>
    <w:rsid w:val="001A3BF0"/>
    <w:rsid w:val="001A3CF5"/>
    <w:rsid w:val="001A411B"/>
    <w:rsid w:val="001A4182"/>
    <w:rsid w:val="001A42D5"/>
    <w:rsid w:val="001A42F8"/>
    <w:rsid w:val="001A430C"/>
    <w:rsid w:val="001A4C11"/>
    <w:rsid w:val="001A4DD9"/>
    <w:rsid w:val="001A4E55"/>
    <w:rsid w:val="001A4EBB"/>
    <w:rsid w:val="001A52A0"/>
    <w:rsid w:val="001A537A"/>
    <w:rsid w:val="001A5781"/>
    <w:rsid w:val="001A59AD"/>
    <w:rsid w:val="001A5E0B"/>
    <w:rsid w:val="001A5E6F"/>
    <w:rsid w:val="001A68C0"/>
    <w:rsid w:val="001A6DBF"/>
    <w:rsid w:val="001A6E1D"/>
    <w:rsid w:val="001A6E72"/>
    <w:rsid w:val="001A6EE2"/>
    <w:rsid w:val="001A6F5B"/>
    <w:rsid w:val="001A7143"/>
    <w:rsid w:val="001A7146"/>
    <w:rsid w:val="001A7204"/>
    <w:rsid w:val="001A755F"/>
    <w:rsid w:val="001A762F"/>
    <w:rsid w:val="001A7633"/>
    <w:rsid w:val="001A7B08"/>
    <w:rsid w:val="001A7DF6"/>
    <w:rsid w:val="001A7FA7"/>
    <w:rsid w:val="001A7FE7"/>
    <w:rsid w:val="001B0191"/>
    <w:rsid w:val="001B04C7"/>
    <w:rsid w:val="001B096F"/>
    <w:rsid w:val="001B0B31"/>
    <w:rsid w:val="001B0C14"/>
    <w:rsid w:val="001B0E80"/>
    <w:rsid w:val="001B1323"/>
    <w:rsid w:val="001B15EE"/>
    <w:rsid w:val="001B16C1"/>
    <w:rsid w:val="001B1776"/>
    <w:rsid w:val="001B1885"/>
    <w:rsid w:val="001B1DA1"/>
    <w:rsid w:val="001B1EC1"/>
    <w:rsid w:val="001B2066"/>
    <w:rsid w:val="001B23D5"/>
    <w:rsid w:val="001B2632"/>
    <w:rsid w:val="001B2868"/>
    <w:rsid w:val="001B288C"/>
    <w:rsid w:val="001B2A93"/>
    <w:rsid w:val="001B2B95"/>
    <w:rsid w:val="001B2BC5"/>
    <w:rsid w:val="001B2C41"/>
    <w:rsid w:val="001B2CCF"/>
    <w:rsid w:val="001B312F"/>
    <w:rsid w:val="001B3231"/>
    <w:rsid w:val="001B33A4"/>
    <w:rsid w:val="001B3C1E"/>
    <w:rsid w:val="001B3DCB"/>
    <w:rsid w:val="001B3F2E"/>
    <w:rsid w:val="001B4151"/>
    <w:rsid w:val="001B42D8"/>
    <w:rsid w:val="001B43DB"/>
    <w:rsid w:val="001B468E"/>
    <w:rsid w:val="001B492C"/>
    <w:rsid w:val="001B5173"/>
    <w:rsid w:val="001B51FF"/>
    <w:rsid w:val="001B52CA"/>
    <w:rsid w:val="001B5344"/>
    <w:rsid w:val="001B5351"/>
    <w:rsid w:val="001B5364"/>
    <w:rsid w:val="001B55B7"/>
    <w:rsid w:val="001B568A"/>
    <w:rsid w:val="001B5D23"/>
    <w:rsid w:val="001B5E40"/>
    <w:rsid w:val="001B5F6E"/>
    <w:rsid w:val="001B6083"/>
    <w:rsid w:val="001B64ED"/>
    <w:rsid w:val="001B675D"/>
    <w:rsid w:val="001B6943"/>
    <w:rsid w:val="001B69D5"/>
    <w:rsid w:val="001B6A31"/>
    <w:rsid w:val="001B6BA2"/>
    <w:rsid w:val="001B7103"/>
    <w:rsid w:val="001B72B2"/>
    <w:rsid w:val="001B7330"/>
    <w:rsid w:val="001B74B2"/>
    <w:rsid w:val="001B7824"/>
    <w:rsid w:val="001B7A39"/>
    <w:rsid w:val="001B7A6E"/>
    <w:rsid w:val="001B7AC9"/>
    <w:rsid w:val="001B7BB6"/>
    <w:rsid w:val="001B7C9A"/>
    <w:rsid w:val="001B7E55"/>
    <w:rsid w:val="001C0125"/>
    <w:rsid w:val="001C0222"/>
    <w:rsid w:val="001C057B"/>
    <w:rsid w:val="001C0689"/>
    <w:rsid w:val="001C0705"/>
    <w:rsid w:val="001C0B5B"/>
    <w:rsid w:val="001C0B84"/>
    <w:rsid w:val="001C0D53"/>
    <w:rsid w:val="001C1093"/>
    <w:rsid w:val="001C10FC"/>
    <w:rsid w:val="001C1124"/>
    <w:rsid w:val="001C148C"/>
    <w:rsid w:val="001C191E"/>
    <w:rsid w:val="001C1B0F"/>
    <w:rsid w:val="001C1C31"/>
    <w:rsid w:val="001C1EA0"/>
    <w:rsid w:val="001C1EDA"/>
    <w:rsid w:val="001C2057"/>
    <w:rsid w:val="001C23FF"/>
    <w:rsid w:val="001C295D"/>
    <w:rsid w:val="001C2B80"/>
    <w:rsid w:val="001C2BF4"/>
    <w:rsid w:val="001C30A5"/>
    <w:rsid w:val="001C31BA"/>
    <w:rsid w:val="001C3357"/>
    <w:rsid w:val="001C3457"/>
    <w:rsid w:val="001C3B75"/>
    <w:rsid w:val="001C3F95"/>
    <w:rsid w:val="001C42D8"/>
    <w:rsid w:val="001C42E6"/>
    <w:rsid w:val="001C4486"/>
    <w:rsid w:val="001C4592"/>
    <w:rsid w:val="001C4B66"/>
    <w:rsid w:val="001C4C1D"/>
    <w:rsid w:val="001C506B"/>
    <w:rsid w:val="001C50D2"/>
    <w:rsid w:val="001C522C"/>
    <w:rsid w:val="001C5313"/>
    <w:rsid w:val="001C5408"/>
    <w:rsid w:val="001C55AA"/>
    <w:rsid w:val="001C59F4"/>
    <w:rsid w:val="001C5A53"/>
    <w:rsid w:val="001C5BE0"/>
    <w:rsid w:val="001C5C32"/>
    <w:rsid w:val="001C5D2E"/>
    <w:rsid w:val="001C5D57"/>
    <w:rsid w:val="001C5FBF"/>
    <w:rsid w:val="001C5FC6"/>
    <w:rsid w:val="001C5FC7"/>
    <w:rsid w:val="001C5FF0"/>
    <w:rsid w:val="001C620C"/>
    <w:rsid w:val="001C621E"/>
    <w:rsid w:val="001C639D"/>
    <w:rsid w:val="001C63E9"/>
    <w:rsid w:val="001C6639"/>
    <w:rsid w:val="001C6644"/>
    <w:rsid w:val="001C66A5"/>
    <w:rsid w:val="001C677E"/>
    <w:rsid w:val="001C684D"/>
    <w:rsid w:val="001C6B6A"/>
    <w:rsid w:val="001C6D92"/>
    <w:rsid w:val="001C6E2C"/>
    <w:rsid w:val="001C6E3F"/>
    <w:rsid w:val="001C73E6"/>
    <w:rsid w:val="001C7504"/>
    <w:rsid w:val="001C753F"/>
    <w:rsid w:val="001C7853"/>
    <w:rsid w:val="001C7B39"/>
    <w:rsid w:val="001C7BDE"/>
    <w:rsid w:val="001C7CE3"/>
    <w:rsid w:val="001D0219"/>
    <w:rsid w:val="001D026D"/>
    <w:rsid w:val="001D0783"/>
    <w:rsid w:val="001D0976"/>
    <w:rsid w:val="001D0A7F"/>
    <w:rsid w:val="001D0CD3"/>
    <w:rsid w:val="001D0E1E"/>
    <w:rsid w:val="001D10A5"/>
    <w:rsid w:val="001D118A"/>
    <w:rsid w:val="001D1301"/>
    <w:rsid w:val="001D17F3"/>
    <w:rsid w:val="001D1A2C"/>
    <w:rsid w:val="001D1AE2"/>
    <w:rsid w:val="001D22F1"/>
    <w:rsid w:val="001D2471"/>
    <w:rsid w:val="001D2617"/>
    <w:rsid w:val="001D28BF"/>
    <w:rsid w:val="001D3198"/>
    <w:rsid w:val="001D323E"/>
    <w:rsid w:val="001D332F"/>
    <w:rsid w:val="001D3739"/>
    <w:rsid w:val="001D3978"/>
    <w:rsid w:val="001D3993"/>
    <w:rsid w:val="001D3D5E"/>
    <w:rsid w:val="001D45E5"/>
    <w:rsid w:val="001D489D"/>
    <w:rsid w:val="001D4B58"/>
    <w:rsid w:val="001D51F5"/>
    <w:rsid w:val="001D5367"/>
    <w:rsid w:val="001D5569"/>
    <w:rsid w:val="001D57AD"/>
    <w:rsid w:val="001D57E5"/>
    <w:rsid w:val="001D5878"/>
    <w:rsid w:val="001D5ADD"/>
    <w:rsid w:val="001D5F8A"/>
    <w:rsid w:val="001D6168"/>
    <w:rsid w:val="001D6402"/>
    <w:rsid w:val="001D6606"/>
    <w:rsid w:val="001D687A"/>
    <w:rsid w:val="001D6AB1"/>
    <w:rsid w:val="001D6FCE"/>
    <w:rsid w:val="001D7142"/>
    <w:rsid w:val="001D7469"/>
    <w:rsid w:val="001D7528"/>
    <w:rsid w:val="001D7860"/>
    <w:rsid w:val="001D7955"/>
    <w:rsid w:val="001D7B66"/>
    <w:rsid w:val="001D7BE6"/>
    <w:rsid w:val="001E0245"/>
    <w:rsid w:val="001E03D3"/>
    <w:rsid w:val="001E0638"/>
    <w:rsid w:val="001E06B9"/>
    <w:rsid w:val="001E0A3F"/>
    <w:rsid w:val="001E0CF9"/>
    <w:rsid w:val="001E0DC5"/>
    <w:rsid w:val="001E0E6F"/>
    <w:rsid w:val="001E1190"/>
    <w:rsid w:val="001E14EC"/>
    <w:rsid w:val="001E1715"/>
    <w:rsid w:val="001E1DFB"/>
    <w:rsid w:val="001E1FA1"/>
    <w:rsid w:val="001E20D3"/>
    <w:rsid w:val="001E2173"/>
    <w:rsid w:val="001E2420"/>
    <w:rsid w:val="001E266D"/>
    <w:rsid w:val="001E27E5"/>
    <w:rsid w:val="001E2BE9"/>
    <w:rsid w:val="001E2C21"/>
    <w:rsid w:val="001E2CE1"/>
    <w:rsid w:val="001E2E43"/>
    <w:rsid w:val="001E3AA4"/>
    <w:rsid w:val="001E3B59"/>
    <w:rsid w:val="001E3C17"/>
    <w:rsid w:val="001E3EB4"/>
    <w:rsid w:val="001E4066"/>
    <w:rsid w:val="001E41BB"/>
    <w:rsid w:val="001E4216"/>
    <w:rsid w:val="001E429E"/>
    <w:rsid w:val="001E42EC"/>
    <w:rsid w:val="001E4456"/>
    <w:rsid w:val="001E45A2"/>
    <w:rsid w:val="001E4909"/>
    <w:rsid w:val="001E49B5"/>
    <w:rsid w:val="001E4CAA"/>
    <w:rsid w:val="001E4DB8"/>
    <w:rsid w:val="001E52E1"/>
    <w:rsid w:val="001E5466"/>
    <w:rsid w:val="001E5C39"/>
    <w:rsid w:val="001E61A8"/>
    <w:rsid w:val="001E620E"/>
    <w:rsid w:val="001E64E4"/>
    <w:rsid w:val="001E6583"/>
    <w:rsid w:val="001E65AA"/>
    <w:rsid w:val="001E6776"/>
    <w:rsid w:val="001E6E96"/>
    <w:rsid w:val="001E703E"/>
    <w:rsid w:val="001E7870"/>
    <w:rsid w:val="001E7907"/>
    <w:rsid w:val="001E7910"/>
    <w:rsid w:val="001E7BEB"/>
    <w:rsid w:val="001E7BEF"/>
    <w:rsid w:val="001E7BF2"/>
    <w:rsid w:val="001E7DA0"/>
    <w:rsid w:val="001E7E23"/>
    <w:rsid w:val="001F04CD"/>
    <w:rsid w:val="001F0558"/>
    <w:rsid w:val="001F0EB6"/>
    <w:rsid w:val="001F0F7C"/>
    <w:rsid w:val="001F103B"/>
    <w:rsid w:val="001F11FA"/>
    <w:rsid w:val="001F16E0"/>
    <w:rsid w:val="001F1861"/>
    <w:rsid w:val="001F1954"/>
    <w:rsid w:val="001F195A"/>
    <w:rsid w:val="001F1A36"/>
    <w:rsid w:val="001F1C8E"/>
    <w:rsid w:val="001F1FC6"/>
    <w:rsid w:val="001F1FDF"/>
    <w:rsid w:val="001F2037"/>
    <w:rsid w:val="001F20FE"/>
    <w:rsid w:val="001F215B"/>
    <w:rsid w:val="001F2304"/>
    <w:rsid w:val="001F24C0"/>
    <w:rsid w:val="001F281C"/>
    <w:rsid w:val="001F2867"/>
    <w:rsid w:val="001F28BE"/>
    <w:rsid w:val="001F28C3"/>
    <w:rsid w:val="001F28F7"/>
    <w:rsid w:val="001F299B"/>
    <w:rsid w:val="001F2F8B"/>
    <w:rsid w:val="001F33A6"/>
    <w:rsid w:val="001F37C7"/>
    <w:rsid w:val="001F38D9"/>
    <w:rsid w:val="001F3BBC"/>
    <w:rsid w:val="001F3DC0"/>
    <w:rsid w:val="001F3FC3"/>
    <w:rsid w:val="001F40F7"/>
    <w:rsid w:val="001F4121"/>
    <w:rsid w:val="001F4353"/>
    <w:rsid w:val="001F43BA"/>
    <w:rsid w:val="001F440E"/>
    <w:rsid w:val="001F473A"/>
    <w:rsid w:val="001F47A8"/>
    <w:rsid w:val="001F48BF"/>
    <w:rsid w:val="001F4AF6"/>
    <w:rsid w:val="001F54D3"/>
    <w:rsid w:val="001F5967"/>
    <w:rsid w:val="001F5AEB"/>
    <w:rsid w:val="001F5AFF"/>
    <w:rsid w:val="001F5E4B"/>
    <w:rsid w:val="001F5F5A"/>
    <w:rsid w:val="001F6057"/>
    <w:rsid w:val="001F65DF"/>
    <w:rsid w:val="001F680A"/>
    <w:rsid w:val="001F6890"/>
    <w:rsid w:val="001F68E3"/>
    <w:rsid w:val="001F6A79"/>
    <w:rsid w:val="001F6CB1"/>
    <w:rsid w:val="001F6CB7"/>
    <w:rsid w:val="001F6D7C"/>
    <w:rsid w:val="001F6DE6"/>
    <w:rsid w:val="001F6E31"/>
    <w:rsid w:val="001F7036"/>
    <w:rsid w:val="001F73B2"/>
    <w:rsid w:val="001F743F"/>
    <w:rsid w:val="001F7752"/>
    <w:rsid w:val="001F77B2"/>
    <w:rsid w:val="001F7868"/>
    <w:rsid w:val="001F7B1E"/>
    <w:rsid w:val="001F7B4D"/>
    <w:rsid w:val="002000E1"/>
    <w:rsid w:val="0020020B"/>
    <w:rsid w:val="002004BE"/>
    <w:rsid w:val="00200A4A"/>
    <w:rsid w:val="00200CA9"/>
    <w:rsid w:val="00200CC6"/>
    <w:rsid w:val="00200E56"/>
    <w:rsid w:val="00200E95"/>
    <w:rsid w:val="002010C9"/>
    <w:rsid w:val="002012D7"/>
    <w:rsid w:val="002014E9"/>
    <w:rsid w:val="002018A8"/>
    <w:rsid w:val="0020192D"/>
    <w:rsid w:val="00201A52"/>
    <w:rsid w:val="00201AC6"/>
    <w:rsid w:val="00201B5D"/>
    <w:rsid w:val="00201F9C"/>
    <w:rsid w:val="00202522"/>
    <w:rsid w:val="0020276F"/>
    <w:rsid w:val="002027F6"/>
    <w:rsid w:val="002027FC"/>
    <w:rsid w:val="0020302B"/>
    <w:rsid w:val="00203185"/>
    <w:rsid w:val="00203603"/>
    <w:rsid w:val="00203713"/>
    <w:rsid w:val="00203729"/>
    <w:rsid w:val="00203766"/>
    <w:rsid w:val="00203B2C"/>
    <w:rsid w:val="00203BE5"/>
    <w:rsid w:val="00203E62"/>
    <w:rsid w:val="00203FFE"/>
    <w:rsid w:val="002045A8"/>
    <w:rsid w:val="002046FB"/>
    <w:rsid w:val="0020485B"/>
    <w:rsid w:val="00204D29"/>
    <w:rsid w:val="002051AE"/>
    <w:rsid w:val="002051DC"/>
    <w:rsid w:val="002052B7"/>
    <w:rsid w:val="0020537B"/>
    <w:rsid w:val="00205417"/>
    <w:rsid w:val="002055C0"/>
    <w:rsid w:val="002055DA"/>
    <w:rsid w:val="00205D53"/>
    <w:rsid w:val="0020623B"/>
    <w:rsid w:val="002064B6"/>
    <w:rsid w:val="0020677D"/>
    <w:rsid w:val="002068B9"/>
    <w:rsid w:val="00206CE2"/>
    <w:rsid w:val="00206CF1"/>
    <w:rsid w:val="00206EEC"/>
    <w:rsid w:val="002070C2"/>
    <w:rsid w:val="00207108"/>
    <w:rsid w:val="00207557"/>
    <w:rsid w:val="0020766F"/>
    <w:rsid w:val="00207697"/>
    <w:rsid w:val="002076C9"/>
    <w:rsid w:val="00207784"/>
    <w:rsid w:val="00207866"/>
    <w:rsid w:val="00207988"/>
    <w:rsid w:val="00207B02"/>
    <w:rsid w:val="00207C38"/>
    <w:rsid w:val="002101BA"/>
    <w:rsid w:val="00210732"/>
    <w:rsid w:val="002107E9"/>
    <w:rsid w:val="002108DE"/>
    <w:rsid w:val="0021099E"/>
    <w:rsid w:val="00210A88"/>
    <w:rsid w:val="00210A9A"/>
    <w:rsid w:val="00210B8F"/>
    <w:rsid w:val="00210C98"/>
    <w:rsid w:val="00210DE2"/>
    <w:rsid w:val="00210E0B"/>
    <w:rsid w:val="00210E75"/>
    <w:rsid w:val="0021143F"/>
    <w:rsid w:val="00211635"/>
    <w:rsid w:val="002118C8"/>
    <w:rsid w:val="002118F2"/>
    <w:rsid w:val="00211962"/>
    <w:rsid w:val="00211EC2"/>
    <w:rsid w:val="00211F05"/>
    <w:rsid w:val="00211F25"/>
    <w:rsid w:val="002121C3"/>
    <w:rsid w:val="002121D5"/>
    <w:rsid w:val="00212291"/>
    <w:rsid w:val="002123E5"/>
    <w:rsid w:val="00212776"/>
    <w:rsid w:val="002127DB"/>
    <w:rsid w:val="00212CB3"/>
    <w:rsid w:val="00212D73"/>
    <w:rsid w:val="00212DBE"/>
    <w:rsid w:val="00213026"/>
    <w:rsid w:val="00213028"/>
    <w:rsid w:val="0021304B"/>
    <w:rsid w:val="002130A2"/>
    <w:rsid w:val="0021341C"/>
    <w:rsid w:val="002134CB"/>
    <w:rsid w:val="002135F4"/>
    <w:rsid w:val="002136DD"/>
    <w:rsid w:val="00213A30"/>
    <w:rsid w:val="00213EB4"/>
    <w:rsid w:val="00213F33"/>
    <w:rsid w:val="00214192"/>
    <w:rsid w:val="00214A6A"/>
    <w:rsid w:val="00214C4D"/>
    <w:rsid w:val="00214CBB"/>
    <w:rsid w:val="00214D7E"/>
    <w:rsid w:val="002155DF"/>
    <w:rsid w:val="002157C8"/>
    <w:rsid w:val="00215823"/>
    <w:rsid w:val="002158CD"/>
    <w:rsid w:val="0021599B"/>
    <w:rsid w:val="00215AE8"/>
    <w:rsid w:val="00215B69"/>
    <w:rsid w:val="00215BF4"/>
    <w:rsid w:val="002160B2"/>
    <w:rsid w:val="0021674F"/>
    <w:rsid w:val="0021678C"/>
    <w:rsid w:val="00216AC3"/>
    <w:rsid w:val="00216D13"/>
    <w:rsid w:val="00216DE8"/>
    <w:rsid w:val="00216E8F"/>
    <w:rsid w:val="00216F15"/>
    <w:rsid w:val="00216F59"/>
    <w:rsid w:val="00216F7E"/>
    <w:rsid w:val="00217372"/>
    <w:rsid w:val="002174B2"/>
    <w:rsid w:val="00217798"/>
    <w:rsid w:val="002177EE"/>
    <w:rsid w:val="00217B31"/>
    <w:rsid w:val="00217EB8"/>
    <w:rsid w:val="00220116"/>
    <w:rsid w:val="002208E4"/>
    <w:rsid w:val="002208F1"/>
    <w:rsid w:val="00220B3B"/>
    <w:rsid w:val="00220E0A"/>
    <w:rsid w:val="00221223"/>
    <w:rsid w:val="0022130F"/>
    <w:rsid w:val="002214A1"/>
    <w:rsid w:val="00221780"/>
    <w:rsid w:val="00221A46"/>
    <w:rsid w:val="00221BB0"/>
    <w:rsid w:val="00221BCF"/>
    <w:rsid w:val="00221C1B"/>
    <w:rsid w:val="00221CBD"/>
    <w:rsid w:val="00221DBC"/>
    <w:rsid w:val="00221E3A"/>
    <w:rsid w:val="00221EA5"/>
    <w:rsid w:val="00221F90"/>
    <w:rsid w:val="0022261A"/>
    <w:rsid w:val="002226F6"/>
    <w:rsid w:val="002227A7"/>
    <w:rsid w:val="00222A4A"/>
    <w:rsid w:val="00222D7A"/>
    <w:rsid w:val="00222E1F"/>
    <w:rsid w:val="00222E94"/>
    <w:rsid w:val="00222EAF"/>
    <w:rsid w:val="002232DF"/>
    <w:rsid w:val="00223489"/>
    <w:rsid w:val="00223584"/>
    <w:rsid w:val="00223698"/>
    <w:rsid w:val="002236C1"/>
    <w:rsid w:val="002240B9"/>
    <w:rsid w:val="0022418C"/>
    <w:rsid w:val="00224218"/>
    <w:rsid w:val="002242D9"/>
    <w:rsid w:val="0022444A"/>
    <w:rsid w:val="00224584"/>
    <w:rsid w:val="0022472A"/>
    <w:rsid w:val="0022493C"/>
    <w:rsid w:val="00224A4D"/>
    <w:rsid w:val="00224C73"/>
    <w:rsid w:val="002252B2"/>
    <w:rsid w:val="0022545B"/>
    <w:rsid w:val="0022559C"/>
    <w:rsid w:val="002255FD"/>
    <w:rsid w:val="00225695"/>
    <w:rsid w:val="002257D5"/>
    <w:rsid w:val="00225859"/>
    <w:rsid w:val="0022587D"/>
    <w:rsid w:val="00225AA6"/>
    <w:rsid w:val="00225F42"/>
    <w:rsid w:val="00225FBE"/>
    <w:rsid w:val="002260B8"/>
    <w:rsid w:val="00226225"/>
    <w:rsid w:val="0022640D"/>
    <w:rsid w:val="002265AA"/>
    <w:rsid w:val="002265B2"/>
    <w:rsid w:val="002266AA"/>
    <w:rsid w:val="00226B05"/>
    <w:rsid w:val="00227511"/>
    <w:rsid w:val="002278B2"/>
    <w:rsid w:val="00227A7D"/>
    <w:rsid w:val="00227B3A"/>
    <w:rsid w:val="00227E98"/>
    <w:rsid w:val="00227EBE"/>
    <w:rsid w:val="00227F7A"/>
    <w:rsid w:val="00230640"/>
    <w:rsid w:val="002306F9"/>
    <w:rsid w:val="00230785"/>
    <w:rsid w:val="002307E8"/>
    <w:rsid w:val="00230800"/>
    <w:rsid w:val="00230CC4"/>
    <w:rsid w:val="0023117B"/>
    <w:rsid w:val="00231310"/>
    <w:rsid w:val="00231427"/>
    <w:rsid w:val="0023161A"/>
    <w:rsid w:val="00231647"/>
    <w:rsid w:val="00231AA7"/>
    <w:rsid w:val="00231C73"/>
    <w:rsid w:val="00231CF8"/>
    <w:rsid w:val="0023201A"/>
    <w:rsid w:val="0023217F"/>
    <w:rsid w:val="00232429"/>
    <w:rsid w:val="00232B8B"/>
    <w:rsid w:val="00232BA9"/>
    <w:rsid w:val="00232DF7"/>
    <w:rsid w:val="00232FF9"/>
    <w:rsid w:val="002330E3"/>
    <w:rsid w:val="002331F7"/>
    <w:rsid w:val="002334A5"/>
    <w:rsid w:val="00233762"/>
    <w:rsid w:val="0023391B"/>
    <w:rsid w:val="00233B3F"/>
    <w:rsid w:val="00233DFD"/>
    <w:rsid w:val="00233E2B"/>
    <w:rsid w:val="00233E72"/>
    <w:rsid w:val="00233EBA"/>
    <w:rsid w:val="00233F40"/>
    <w:rsid w:val="00234178"/>
    <w:rsid w:val="002342A4"/>
    <w:rsid w:val="0023456B"/>
    <w:rsid w:val="002346B9"/>
    <w:rsid w:val="0023474A"/>
    <w:rsid w:val="002349E9"/>
    <w:rsid w:val="00234B7F"/>
    <w:rsid w:val="00234BB3"/>
    <w:rsid w:val="00234BE1"/>
    <w:rsid w:val="00234FBD"/>
    <w:rsid w:val="0023513B"/>
    <w:rsid w:val="0023516A"/>
    <w:rsid w:val="00235332"/>
    <w:rsid w:val="00235437"/>
    <w:rsid w:val="00235799"/>
    <w:rsid w:val="00235925"/>
    <w:rsid w:val="002359B8"/>
    <w:rsid w:val="002359C5"/>
    <w:rsid w:val="00235B24"/>
    <w:rsid w:val="00235CBC"/>
    <w:rsid w:val="00235DEC"/>
    <w:rsid w:val="0023617A"/>
    <w:rsid w:val="00236458"/>
    <w:rsid w:val="002365BD"/>
    <w:rsid w:val="0023682E"/>
    <w:rsid w:val="002369D4"/>
    <w:rsid w:val="00236B8D"/>
    <w:rsid w:val="00236D7F"/>
    <w:rsid w:val="002370AD"/>
    <w:rsid w:val="00237189"/>
    <w:rsid w:val="00237A23"/>
    <w:rsid w:val="00237AB8"/>
    <w:rsid w:val="00237E5A"/>
    <w:rsid w:val="00237F93"/>
    <w:rsid w:val="002401DD"/>
    <w:rsid w:val="0024026A"/>
    <w:rsid w:val="00240272"/>
    <w:rsid w:val="0024059C"/>
    <w:rsid w:val="00240677"/>
    <w:rsid w:val="00240870"/>
    <w:rsid w:val="00240962"/>
    <w:rsid w:val="002409E8"/>
    <w:rsid w:val="00240A49"/>
    <w:rsid w:val="00240C99"/>
    <w:rsid w:val="002411CF"/>
    <w:rsid w:val="00241408"/>
    <w:rsid w:val="00241609"/>
    <w:rsid w:val="0024184B"/>
    <w:rsid w:val="00241C46"/>
    <w:rsid w:val="00242270"/>
    <w:rsid w:val="00242378"/>
    <w:rsid w:val="00242402"/>
    <w:rsid w:val="0024260D"/>
    <w:rsid w:val="0024267E"/>
    <w:rsid w:val="0024316B"/>
    <w:rsid w:val="00243212"/>
    <w:rsid w:val="00243A51"/>
    <w:rsid w:val="00243A73"/>
    <w:rsid w:val="00244690"/>
    <w:rsid w:val="00244768"/>
    <w:rsid w:val="0024485E"/>
    <w:rsid w:val="00244AF0"/>
    <w:rsid w:val="00245891"/>
    <w:rsid w:val="00245937"/>
    <w:rsid w:val="00246168"/>
    <w:rsid w:val="00246191"/>
    <w:rsid w:val="002461FF"/>
    <w:rsid w:val="00246430"/>
    <w:rsid w:val="002467AD"/>
    <w:rsid w:val="00246805"/>
    <w:rsid w:val="00246886"/>
    <w:rsid w:val="002469ED"/>
    <w:rsid w:val="00246A71"/>
    <w:rsid w:val="00246D3A"/>
    <w:rsid w:val="00246F4E"/>
    <w:rsid w:val="00247335"/>
    <w:rsid w:val="0024738A"/>
    <w:rsid w:val="002475A0"/>
    <w:rsid w:val="002476B7"/>
    <w:rsid w:val="00247731"/>
    <w:rsid w:val="002477D7"/>
    <w:rsid w:val="0024795F"/>
    <w:rsid w:val="00247F4D"/>
    <w:rsid w:val="0025013B"/>
    <w:rsid w:val="002501A7"/>
    <w:rsid w:val="0025021B"/>
    <w:rsid w:val="00250526"/>
    <w:rsid w:val="002509FA"/>
    <w:rsid w:val="00250ADA"/>
    <w:rsid w:val="00250C0C"/>
    <w:rsid w:val="00250C8E"/>
    <w:rsid w:val="00250D67"/>
    <w:rsid w:val="002511A5"/>
    <w:rsid w:val="002512BB"/>
    <w:rsid w:val="002512ED"/>
    <w:rsid w:val="00251657"/>
    <w:rsid w:val="00251814"/>
    <w:rsid w:val="00251990"/>
    <w:rsid w:val="00251E0B"/>
    <w:rsid w:val="002521A0"/>
    <w:rsid w:val="00252201"/>
    <w:rsid w:val="002522C7"/>
    <w:rsid w:val="00252561"/>
    <w:rsid w:val="002525EB"/>
    <w:rsid w:val="00252608"/>
    <w:rsid w:val="00252863"/>
    <w:rsid w:val="002529BA"/>
    <w:rsid w:val="00252AA7"/>
    <w:rsid w:val="00252B20"/>
    <w:rsid w:val="00252C62"/>
    <w:rsid w:val="00252CCD"/>
    <w:rsid w:val="00253019"/>
    <w:rsid w:val="00253218"/>
    <w:rsid w:val="002533EC"/>
    <w:rsid w:val="0025342F"/>
    <w:rsid w:val="00253795"/>
    <w:rsid w:val="002539AA"/>
    <w:rsid w:val="00253AAC"/>
    <w:rsid w:val="00253CDA"/>
    <w:rsid w:val="002543B6"/>
    <w:rsid w:val="002544E6"/>
    <w:rsid w:val="002548F4"/>
    <w:rsid w:val="002549E7"/>
    <w:rsid w:val="00254AFD"/>
    <w:rsid w:val="00254B3A"/>
    <w:rsid w:val="00254BD6"/>
    <w:rsid w:val="00254E22"/>
    <w:rsid w:val="00254EEC"/>
    <w:rsid w:val="0025504B"/>
    <w:rsid w:val="00255078"/>
    <w:rsid w:val="002551DE"/>
    <w:rsid w:val="0025557A"/>
    <w:rsid w:val="00255845"/>
    <w:rsid w:val="00255CE7"/>
    <w:rsid w:val="00256052"/>
    <w:rsid w:val="0025614A"/>
    <w:rsid w:val="002561EB"/>
    <w:rsid w:val="002562EC"/>
    <w:rsid w:val="002567A8"/>
    <w:rsid w:val="002568CB"/>
    <w:rsid w:val="00256C26"/>
    <w:rsid w:val="00256F27"/>
    <w:rsid w:val="00257149"/>
    <w:rsid w:val="002573F9"/>
    <w:rsid w:val="002574B7"/>
    <w:rsid w:val="00257900"/>
    <w:rsid w:val="002579A6"/>
    <w:rsid w:val="002579DD"/>
    <w:rsid w:val="00257A7A"/>
    <w:rsid w:val="00257EA3"/>
    <w:rsid w:val="00257F99"/>
    <w:rsid w:val="00260204"/>
    <w:rsid w:val="002602DD"/>
    <w:rsid w:val="002604F7"/>
    <w:rsid w:val="00260A0E"/>
    <w:rsid w:val="00260DBB"/>
    <w:rsid w:val="00260F19"/>
    <w:rsid w:val="00261676"/>
    <w:rsid w:val="00261F7F"/>
    <w:rsid w:val="00262044"/>
    <w:rsid w:val="002622D0"/>
    <w:rsid w:val="00262F79"/>
    <w:rsid w:val="0026307A"/>
    <w:rsid w:val="002633CD"/>
    <w:rsid w:val="0026350C"/>
    <w:rsid w:val="00263789"/>
    <w:rsid w:val="002637C8"/>
    <w:rsid w:val="00263A63"/>
    <w:rsid w:val="00263C33"/>
    <w:rsid w:val="00263CD3"/>
    <w:rsid w:val="0026405D"/>
    <w:rsid w:val="0026408D"/>
    <w:rsid w:val="002641D7"/>
    <w:rsid w:val="002643AC"/>
    <w:rsid w:val="0026440E"/>
    <w:rsid w:val="0026452C"/>
    <w:rsid w:val="00264910"/>
    <w:rsid w:val="002649F8"/>
    <w:rsid w:val="00264E43"/>
    <w:rsid w:val="00264EC3"/>
    <w:rsid w:val="00264ED7"/>
    <w:rsid w:val="00264FDF"/>
    <w:rsid w:val="002650B0"/>
    <w:rsid w:val="00265391"/>
    <w:rsid w:val="002653D6"/>
    <w:rsid w:val="002656C9"/>
    <w:rsid w:val="002656D4"/>
    <w:rsid w:val="0026584C"/>
    <w:rsid w:val="00265AC9"/>
    <w:rsid w:val="00265DDD"/>
    <w:rsid w:val="00265EE1"/>
    <w:rsid w:val="00266085"/>
    <w:rsid w:val="0026619D"/>
    <w:rsid w:val="00266449"/>
    <w:rsid w:val="00266514"/>
    <w:rsid w:val="002668AD"/>
    <w:rsid w:val="00266CC0"/>
    <w:rsid w:val="0026701D"/>
    <w:rsid w:val="00267257"/>
    <w:rsid w:val="002672CA"/>
    <w:rsid w:val="002674D5"/>
    <w:rsid w:val="002679E5"/>
    <w:rsid w:val="00267BB2"/>
    <w:rsid w:val="00267E5B"/>
    <w:rsid w:val="00267F15"/>
    <w:rsid w:val="002704BF"/>
    <w:rsid w:val="00270925"/>
    <w:rsid w:val="00270B75"/>
    <w:rsid w:val="00270C20"/>
    <w:rsid w:val="00270D06"/>
    <w:rsid w:val="00270F09"/>
    <w:rsid w:val="00271053"/>
    <w:rsid w:val="00271063"/>
    <w:rsid w:val="002715FC"/>
    <w:rsid w:val="00271B81"/>
    <w:rsid w:val="0027203F"/>
    <w:rsid w:val="002722C2"/>
    <w:rsid w:val="00272439"/>
    <w:rsid w:val="002727F5"/>
    <w:rsid w:val="00272B58"/>
    <w:rsid w:val="00272F39"/>
    <w:rsid w:val="002730B6"/>
    <w:rsid w:val="00273289"/>
    <w:rsid w:val="002732FC"/>
    <w:rsid w:val="002737ED"/>
    <w:rsid w:val="002738AC"/>
    <w:rsid w:val="00273A25"/>
    <w:rsid w:val="00273ADF"/>
    <w:rsid w:val="00273F4E"/>
    <w:rsid w:val="00273F61"/>
    <w:rsid w:val="00273FC2"/>
    <w:rsid w:val="00274378"/>
    <w:rsid w:val="002743D0"/>
    <w:rsid w:val="002743EB"/>
    <w:rsid w:val="002744BE"/>
    <w:rsid w:val="0027451D"/>
    <w:rsid w:val="002748DF"/>
    <w:rsid w:val="00274974"/>
    <w:rsid w:val="002749AF"/>
    <w:rsid w:val="00274A92"/>
    <w:rsid w:val="00274BD9"/>
    <w:rsid w:val="00274DF9"/>
    <w:rsid w:val="00275295"/>
    <w:rsid w:val="00275330"/>
    <w:rsid w:val="0027552D"/>
    <w:rsid w:val="00275A56"/>
    <w:rsid w:val="00275EA3"/>
    <w:rsid w:val="002766DA"/>
    <w:rsid w:val="002768CC"/>
    <w:rsid w:val="00276E3F"/>
    <w:rsid w:val="00276FA2"/>
    <w:rsid w:val="00277177"/>
    <w:rsid w:val="0027725F"/>
    <w:rsid w:val="00277304"/>
    <w:rsid w:val="002774DA"/>
    <w:rsid w:val="00277A22"/>
    <w:rsid w:val="00277A6B"/>
    <w:rsid w:val="00277A95"/>
    <w:rsid w:val="00277D6E"/>
    <w:rsid w:val="00280244"/>
    <w:rsid w:val="00280247"/>
    <w:rsid w:val="00280462"/>
    <w:rsid w:val="00280621"/>
    <w:rsid w:val="002807EC"/>
    <w:rsid w:val="002808FE"/>
    <w:rsid w:val="00280E3D"/>
    <w:rsid w:val="00280E9E"/>
    <w:rsid w:val="00280EE9"/>
    <w:rsid w:val="0028159A"/>
    <w:rsid w:val="00281675"/>
    <w:rsid w:val="002818BD"/>
    <w:rsid w:val="00281927"/>
    <w:rsid w:val="0028194D"/>
    <w:rsid w:val="00281B30"/>
    <w:rsid w:val="00281B49"/>
    <w:rsid w:val="00281E34"/>
    <w:rsid w:val="00281E9F"/>
    <w:rsid w:val="00281F40"/>
    <w:rsid w:val="00281FB7"/>
    <w:rsid w:val="0028205A"/>
    <w:rsid w:val="00282353"/>
    <w:rsid w:val="002827A7"/>
    <w:rsid w:val="00282898"/>
    <w:rsid w:val="00282E58"/>
    <w:rsid w:val="00282E90"/>
    <w:rsid w:val="00283117"/>
    <w:rsid w:val="0028312E"/>
    <w:rsid w:val="002832B2"/>
    <w:rsid w:val="00283617"/>
    <w:rsid w:val="002837C2"/>
    <w:rsid w:val="00283801"/>
    <w:rsid w:val="00283935"/>
    <w:rsid w:val="00283964"/>
    <w:rsid w:val="00283B20"/>
    <w:rsid w:val="00283F85"/>
    <w:rsid w:val="00284175"/>
    <w:rsid w:val="0028425C"/>
    <w:rsid w:val="00284322"/>
    <w:rsid w:val="0028488C"/>
    <w:rsid w:val="0028523E"/>
    <w:rsid w:val="0028534D"/>
    <w:rsid w:val="00285509"/>
    <w:rsid w:val="0028555F"/>
    <w:rsid w:val="002856A8"/>
    <w:rsid w:val="002856D7"/>
    <w:rsid w:val="00286028"/>
    <w:rsid w:val="002862A2"/>
    <w:rsid w:val="00286438"/>
    <w:rsid w:val="00286926"/>
    <w:rsid w:val="00286B02"/>
    <w:rsid w:val="00286BB9"/>
    <w:rsid w:val="002870A9"/>
    <w:rsid w:val="00287236"/>
    <w:rsid w:val="0028726C"/>
    <w:rsid w:val="00287441"/>
    <w:rsid w:val="0028748C"/>
    <w:rsid w:val="0028777C"/>
    <w:rsid w:val="00287A0B"/>
    <w:rsid w:val="00287C6E"/>
    <w:rsid w:val="00287DD9"/>
    <w:rsid w:val="00287EF8"/>
    <w:rsid w:val="00290065"/>
    <w:rsid w:val="00290387"/>
    <w:rsid w:val="002904D7"/>
    <w:rsid w:val="002904F1"/>
    <w:rsid w:val="00290631"/>
    <w:rsid w:val="002906BC"/>
    <w:rsid w:val="00290B57"/>
    <w:rsid w:val="00290F04"/>
    <w:rsid w:val="00290F33"/>
    <w:rsid w:val="00290F78"/>
    <w:rsid w:val="00291083"/>
    <w:rsid w:val="0029115D"/>
    <w:rsid w:val="0029154A"/>
    <w:rsid w:val="0029177B"/>
    <w:rsid w:val="002919C3"/>
    <w:rsid w:val="00291CC3"/>
    <w:rsid w:val="00291E11"/>
    <w:rsid w:val="00291E26"/>
    <w:rsid w:val="00292A63"/>
    <w:rsid w:val="00293045"/>
    <w:rsid w:val="00293123"/>
    <w:rsid w:val="0029323E"/>
    <w:rsid w:val="002937CF"/>
    <w:rsid w:val="00293967"/>
    <w:rsid w:val="0029399A"/>
    <w:rsid w:val="00293EBA"/>
    <w:rsid w:val="00293F87"/>
    <w:rsid w:val="00293FFE"/>
    <w:rsid w:val="00294618"/>
    <w:rsid w:val="002946C2"/>
    <w:rsid w:val="00294A3C"/>
    <w:rsid w:val="00294E8E"/>
    <w:rsid w:val="00294FA6"/>
    <w:rsid w:val="002951CD"/>
    <w:rsid w:val="002951D2"/>
    <w:rsid w:val="002952D0"/>
    <w:rsid w:val="00295635"/>
    <w:rsid w:val="00295EAE"/>
    <w:rsid w:val="00296141"/>
    <w:rsid w:val="0029651B"/>
    <w:rsid w:val="00296639"/>
    <w:rsid w:val="00296B19"/>
    <w:rsid w:val="00296F00"/>
    <w:rsid w:val="00297486"/>
    <w:rsid w:val="002975AC"/>
    <w:rsid w:val="00297B20"/>
    <w:rsid w:val="002A003E"/>
    <w:rsid w:val="002A0292"/>
    <w:rsid w:val="002A0D38"/>
    <w:rsid w:val="002A102E"/>
    <w:rsid w:val="002A1155"/>
    <w:rsid w:val="002A12A1"/>
    <w:rsid w:val="002A12CC"/>
    <w:rsid w:val="002A13D2"/>
    <w:rsid w:val="002A171B"/>
    <w:rsid w:val="002A1B41"/>
    <w:rsid w:val="002A1C0B"/>
    <w:rsid w:val="002A1C1F"/>
    <w:rsid w:val="002A1CF7"/>
    <w:rsid w:val="002A1EB6"/>
    <w:rsid w:val="002A2084"/>
    <w:rsid w:val="002A220B"/>
    <w:rsid w:val="002A23FE"/>
    <w:rsid w:val="002A24C1"/>
    <w:rsid w:val="002A2A2F"/>
    <w:rsid w:val="002A2BCF"/>
    <w:rsid w:val="002A2D05"/>
    <w:rsid w:val="002A2D9E"/>
    <w:rsid w:val="002A2E23"/>
    <w:rsid w:val="002A3050"/>
    <w:rsid w:val="002A322F"/>
    <w:rsid w:val="002A33BA"/>
    <w:rsid w:val="002A33DD"/>
    <w:rsid w:val="002A341F"/>
    <w:rsid w:val="002A355D"/>
    <w:rsid w:val="002A362C"/>
    <w:rsid w:val="002A38AE"/>
    <w:rsid w:val="002A38FC"/>
    <w:rsid w:val="002A3A85"/>
    <w:rsid w:val="002A3CD0"/>
    <w:rsid w:val="002A404B"/>
    <w:rsid w:val="002A43A1"/>
    <w:rsid w:val="002A48EA"/>
    <w:rsid w:val="002A4983"/>
    <w:rsid w:val="002A4A27"/>
    <w:rsid w:val="002A4FBB"/>
    <w:rsid w:val="002A50AB"/>
    <w:rsid w:val="002A51A7"/>
    <w:rsid w:val="002A5210"/>
    <w:rsid w:val="002A52A6"/>
    <w:rsid w:val="002A5397"/>
    <w:rsid w:val="002A53C5"/>
    <w:rsid w:val="002A54F9"/>
    <w:rsid w:val="002A553C"/>
    <w:rsid w:val="002A5714"/>
    <w:rsid w:val="002A585B"/>
    <w:rsid w:val="002A58A1"/>
    <w:rsid w:val="002A594A"/>
    <w:rsid w:val="002A59C8"/>
    <w:rsid w:val="002A5AFD"/>
    <w:rsid w:val="002A5D40"/>
    <w:rsid w:val="002A60F2"/>
    <w:rsid w:val="002A6298"/>
    <w:rsid w:val="002A62EF"/>
    <w:rsid w:val="002A6384"/>
    <w:rsid w:val="002A6575"/>
    <w:rsid w:val="002A6649"/>
    <w:rsid w:val="002A6880"/>
    <w:rsid w:val="002A68AE"/>
    <w:rsid w:val="002A6931"/>
    <w:rsid w:val="002A6C86"/>
    <w:rsid w:val="002A7092"/>
    <w:rsid w:val="002A7169"/>
    <w:rsid w:val="002A7264"/>
    <w:rsid w:val="002A72D1"/>
    <w:rsid w:val="002A7611"/>
    <w:rsid w:val="002A7760"/>
    <w:rsid w:val="002A7D6A"/>
    <w:rsid w:val="002A7D91"/>
    <w:rsid w:val="002B0432"/>
    <w:rsid w:val="002B0443"/>
    <w:rsid w:val="002B052F"/>
    <w:rsid w:val="002B05C7"/>
    <w:rsid w:val="002B073A"/>
    <w:rsid w:val="002B083F"/>
    <w:rsid w:val="002B0BF9"/>
    <w:rsid w:val="002B0C29"/>
    <w:rsid w:val="002B0E58"/>
    <w:rsid w:val="002B0FE7"/>
    <w:rsid w:val="002B10ED"/>
    <w:rsid w:val="002B11C6"/>
    <w:rsid w:val="002B1258"/>
    <w:rsid w:val="002B1477"/>
    <w:rsid w:val="002B1B59"/>
    <w:rsid w:val="002B1C22"/>
    <w:rsid w:val="002B1E49"/>
    <w:rsid w:val="002B2257"/>
    <w:rsid w:val="002B240C"/>
    <w:rsid w:val="002B245F"/>
    <w:rsid w:val="002B2570"/>
    <w:rsid w:val="002B25D6"/>
    <w:rsid w:val="002B26FD"/>
    <w:rsid w:val="002B2803"/>
    <w:rsid w:val="002B2976"/>
    <w:rsid w:val="002B2C6B"/>
    <w:rsid w:val="002B2C71"/>
    <w:rsid w:val="002B2D86"/>
    <w:rsid w:val="002B2EE1"/>
    <w:rsid w:val="002B2FF3"/>
    <w:rsid w:val="002B3354"/>
    <w:rsid w:val="002B3742"/>
    <w:rsid w:val="002B3919"/>
    <w:rsid w:val="002B3926"/>
    <w:rsid w:val="002B3998"/>
    <w:rsid w:val="002B3B93"/>
    <w:rsid w:val="002B410B"/>
    <w:rsid w:val="002B417B"/>
    <w:rsid w:val="002B4198"/>
    <w:rsid w:val="002B42F0"/>
    <w:rsid w:val="002B4931"/>
    <w:rsid w:val="002B49C8"/>
    <w:rsid w:val="002B4F85"/>
    <w:rsid w:val="002B5025"/>
    <w:rsid w:val="002B5118"/>
    <w:rsid w:val="002B5419"/>
    <w:rsid w:val="002B5498"/>
    <w:rsid w:val="002B57A2"/>
    <w:rsid w:val="002B597A"/>
    <w:rsid w:val="002B5C1F"/>
    <w:rsid w:val="002B5E6C"/>
    <w:rsid w:val="002B6238"/>
    <w:rsid w:val="002B6370"/>
    <w:rsid w:val="002B6430"/>
    <w:rsid w:val="002B648C"/>
    <w:rsid w:val="002B64CD"/>
    <w:rsid w:val="002B65BC"/>
    <w:rsid w:val="002B65C6"/>
    <w:rsid w:val="002B6830"/>
    <w:rsid w:val="002B6A3C"/>
    <w:rsid w:val="002B6B49"/>
    <w:rsid w:val="002B6B7A"/>
    <w:rsid w:val="002B6EAB"/>
    <w:rsid w:val="002B7018"/>
    <w:rsid w:val="002B74DA"/>
    <w:rsid w:val="002B781D"/>
    <w:rsid w:val="002B7989"/>
    <w:rsid w:val="002B79DE"/>
    <w:rsid w:val="002B7C77"/>
    <w:rsid w:val="002C0301"/>
    <w:rsid w:val="002C0446"/>
    <w:rsid w:val="002C04ED"/>
    <w:rsid w:val="002C09F3"/>
    <w:rsid w:val="002C1354"/>
    <w:rsid w:val="002C1B30"/>
    <w:rsid w:val="002C1EB4"/>
    <w:rsid w:val="002C2226"/>
    <w:rsid w:val="002C2725"/>
    <w:rsid w:val="002C2882"/>
    <w:rsid w:val="002C2B77"/>
    <w:rsid w:val="002C2B8E"/>
    <w:rsid w:val="002C30F4"/>
    <w:rsid w:val="002C31C2"/>
    <w:rsid w:val="002C31EB"/>
    <w:rsid w:val="002C34BF"/>
    <w:rsid w:val="002C3817"/>
    <w:rsid w:val="002C39FB"/>
    <w:rsid w:val="002C3A12"/>
    <w:rsid w:val="002C4113"/>
    <w:rsid w:val="002C4318"/>
    <w:rsid w:val="002C4326"/>
    <w:rsid w:val="002C438C"/>
    <w:rsid w:val="002C43D2"/>
    <w:rsid w:val="002C4803"/>
    <w:rsid w:val="002C4F31"/>
    <w:rsid w:val="002C5181"/>
    <w:rsid w:val="002C5486"/>
    <w:rsid w:val="002C54D2"/>
    <w:rsid w:val="002C551B"/>
    <w:rsid w:val="002C5551"/>
    <w:rsid w:val="002C583E"/>
    <w:rsid w:val="002C5997"/>
    <w:rsid w:val="002C5EAA"/>
    <w:rsid w:val="002C60BB"/>
    <w:rsid w:val="002C63D6"/>
    <w:rsid w:val="002C6418"/>
    <w:rsid w:val="002C6A70"/>
    <w:rsid w:val="002C6BE4"/>
    <w:rsid w:val="002C6CEB"/>
    <w:rsid w:val="002C769D"/>
    <w:rsid w:val="002C7985"/>
    <w:rsid w:val="002C7A34"/>
    <w:rsid w:val="002C7AB1"/>
    <w:rsid w:val="002C7B92"/>
    <w:rsid w:val="002C7D07"/>
    <w:rsid w:val="002C7DDD"/>
    <w:rsid w:val="002C7FA3"/>
    <w:rsid w:val="002D02D5"/>
    <w:rsid w:val="002D03B1"/>
    <w:rsid w:val="002D0564"/>
    <w:rsid w:val="002D07D4"/>
    <w:rsid w:val="002D0984"/>
    <w:rsid w:val="002D0AA9"/>
    <w:rsid w:val="002D0AE3"/>
    <w:rsid w:val="002D0D61"/>
    <w:rsid w:val="002D0D6A"/>
    <w:rsid w:val="002D0DF8"/>
    <w:rsid w:val="002D0E87"/>
    <w:rsid w:val="002D0FF7"/>
    <w:rsid w:val="002D1066"/>
    <w:rsid w:val="002D125E"/>
    <w:rsid w:val="002D1260"/>
    <w:rsid w:val="002D14DF"/>
    <w:rsid w:val="002D16EA"/>
    <w:rsid w:val="002D1B20"/>
    <w:rsid w:val="002D2700"/>
    <w:rsid w:val="002D2837"/>
    <w:rsid w:val="002D28E7"/>
    <w:rsid w:val="002D2A90"/>
    <w:rsid w:val="002D2AE9"/>
    <w:rsid w:val="002D2D17"/>
    <w:rsid w:val="002D2F28"/>
    <w:rsid w:val="002D341D"/>
    <w:rsid w:val="002D36DA"/>
    <w:rsid w:val="002D383F"/>
    <w:rsid w:val="002D38D6"/>
    <w:rsid w:val="002D3A45"/>
    <w:rsid w:val="002D3EB2"/>
    <w:rsid w:val="002D3F3B"/>
    <w:rsid w:val="002D3F7D"/>
    <w:rsid w:val="002D402A"/>
    <w:rsid w:val="002D417B"/>
    <w:rsid w:val="002D44E9"/>
    <w:rsid w:val="002D45D3"/>
    <w:rsid w:val="002D47D6"/>
    <w:rsid w:val="002D496F"/>
    <w:rsid w:val="002D4A83"/>
    <w:rsid w:val="002D51CB"/>
    <w:rsid w:val="002D527F"/>
    <w:rsid w:val="002D52BE"/>
    <w:rsid w:val="002D530B"/>
    <w:rsid w:val="002D5565"/>
    <w:rsid w:val="002D5630"/>
    <w:rsid w:val="002D56C5"/>
    <w:rsid w:val="002D5AE5"/>
    <w:rsid w:val="002D5AFC"/>
    <w:rsid w:val="002D5B0C"/>
    <w:rsid w:val="002D5BE5"/>
    <w:rsid w:val="002D5E73"/>
    <w:rsid w:val="002D5F68"/>
    <w:rsid w:val="002D61BB"/>
    <w:rsid w:val="002D63F4"/>
    <w:rsid w:val="002D66D7"/>
    <w:rsid w:val="002D680B"/>
    <w:rsid w:val="002D6930"/>
    <w:rsid w:val="002D6B5C"/>
    <w:rsid w:val="002D6F2F"/>
    <w:rsid w:val="002D6F96"/>
    <w:rsid w:val="002D6FC3"/>
    <w:rsid w:val="002D70D9"/>
    <w:rsid w:val="002D739A"/>
    <w:rsid w:val="002D74C1"/>
    <w:rsid w:val="002D7AC8"/>
    <w:rsid w:val="002D7AEB"/>
    <w:rsid w:val="002D7E95"/>
    <w:rsid w:val="002D7EF1"/>
    <w:rsid w:val="002E01DF"/>
    <w:rsid w:val="002E024C"/>
    <w:rsid w:val="002E03A8"/>
    <w:rsid w:val="002E0BC0"/>
    <w:rsid w:val="002E0C5F"/>
    <w:rsid w:val="002E11FF"/>
    <w:rsid w:val="002E12FC"/>
    <w:rsid w:val="002E1498"/>
    <w:rsid w:val="002E156F"/>
    <w:rsid w:val="002E18B1"/>
    <w:rsid w:val="002E1A30"/>
    <w:rsid w:val="002E1DBD"/>
    <w:rsid w:val="002E2135"/>
    <w:rsid w:val="002E257F"/>
    <w:rsid w:val="002E25A5"/>
    <w:rsid w:val="002E2A3D"/>
    <w:rsid w:val="002E2A5E"/>
    <w:rsid w:val="002E2B0D"/>
    <w:rsid w:val="002E2C32"/>
    <w:rsid w:val="002E2CDA"/>
    <w:rsid w:val="002E2D5D"/>
    <w:rsid w:val="002E2DC2"/>
    <w:rsid w:val="002E2FE3"/>
    <w:rsid w:val="002E304E"/>
    <w:rsid w:val="002E31E5"/>
    <w:rsid w:val="002E3542"/>
    <w:rsid w:val="002E3599"/>
    <w:rsid w:val="002E35D1"/>
    <w:rsid w:val="002E3814"/>
    <w:rsid w:val="002E3AA5"/>
    <w:rsid w:val="002E3BA6"/>
    <w:rsid w:val="002E3FAC"/>
    <w:rsid w:val="002E3FBC"/>
    <w:rsid w:val="002E4213"/>
    <w:rsid w:val="002E422A"/>
    <w:rsid w:val="002E4490"/>
    <w:rsid w:val="002E4714"/>
    <w:rsid w:val="002E4940"/>
    <w:rsid w:val="002E4C0E"/>
    <w:rsid w:val="002E4EEF"/>
    <w:rsid w:val="002E50E5"/>
    <w:rsid w:val="002E512C"/>
    <w:rsid w:val="002E525C"/>
    <w:rsid w:val="002E5260"/>
    <w:rsid w:val="002E5507"/>
    <w:rsid w:val="002E55CE"/>
    <w:rsid w:val="002E5913"/>
    <w:rsid w:val="002E5D5D"/>
    <w:rsid w:val="002E5E15"/>
    <w:rsid w:val="002E608B"/>
    <w:rsid w:val="002E61CB"/>
    <w:rsid w:val="002E6328"/>
    <w:rsid w:val="002E6407"/>
    <w:rsid w:val="002E6520"/>
    <w:rsid w:val="002E656F"/>
    <w:rsid w:val="002E69C7"/>
    <w:rsid w:val="002E6BD3"/>
    <w:rsid w:val="002E6F80"/>
    <w:rsid w:val="002E70EC"/>
    <w:rsid w:val="002E7565"/>
    <w:rsid w:val="002E7597"/>
    <w:rsid w:val="002E7D09"/>
    <w:rsid w:val="002E7F5A"/>
    <w:rsid w:val="002F04F4"/>
    <w:rsid w:val="002F052E"/>
    <w:rsid w:val="002F05E7"/>
    <w:rsid w:val="002F0A11"/>
    <w:rsid w:val="002F0AB8"/>
    <w:rsid w:val="002F0C4E"/>
    <w:rsid w:val="002F1090"/>
    <w:rsid w:val="002F11B0"/>
    <w:rsid w:val="002F11E8"/>
    <w:rsid w:val="002F1766"/>
    <w:rsid w:val="002F17AF"/>
    <w:rsid w:val="002F1D77"/>
    <w:rsid w:val="002F21F7"/>
    <w:rsid w:val="002F23CB"/>
    <w:rsid w:val="002F2484"/>
    <w:rsid w:val="002F2578"/>
    <w:rsid w:val="002F27A3"/>
    <w:rsid w:val="002F2A5C"/>
    <w:rsid w:val="002F2A8B"/>
    <w:rsid w:val="002F2C30"/>
    <w:rsid w:val="002F2D80"/>
    <w:rsid w:val="002F2EA2"/>
    <w:rsid w:val="002F3248"/>
    <w:rsid w:val="002F3275"/>
    <w:rsid w:val="002F33C7"/>
    <w:rsid w:val="002F382D"/>
    <w:rsid w:val="002F3A30"/>
    <w:rsid w:val="002F3A40"/>
    <w:rsid w:val="002F3A8A"/>
    <w:rsid w:val="002F3BC0"/>
    <w:rsid w:val="002F3C33"/>
    <w:rsid w:val="002F4044"/>
    <w:rsid w:val="002F474F"/>
    <w:rsid w:val="002F49A3"/>
    <w:rsid w:val="002F4B6B"/>
    <w:rsid w:val="002F4C36"/>
    <w:rsid w:val="002F4D08"/>
    <w:rsid w:val="002F4D25"/>
    <w:rsid w:val="002F50C9"/>
    <w:rsid w:val="002F50ED"/>
    <w:rsid w:val="002F51B0"/>
    <w:rsid w:val="002F51CC"/>
    <w:rsid w:val="002F5389"/>
    <w:rsid w:val="002F54A7"/>
    <w:rsid w:val="002F57DB"/>
    <w:rsid w:val="002F5812"/>
    <w:rsid w:val="002F5826"/>
    <w:rsid w:val="002F5AA6"/>
    <w:rsid w:val="002F5B1A"/>
    <w:rsid w:val="002F615E"/>
    <w:rsid w:val="002F6345"/>
    <w:rsid w:val="002F68B3"/>
    <w:rsid w:val="002F6D6C"/>
    <w:rsid w:val="002F6D77"/>
    <w:rsid w:val="002F70FB"/>
    <w:rsid w:val="002F71F9"/>
    <w:rsid w:val="002F75CE"/>
    <w:rsid w:val="002F75F2"/>
    <w:rsid w:val="002F7B36"/>
    <w:rsid w:val="002F7C20"/>
    <w:rsid w:val="002F7E80"/>
    <w:rsid w:val="002F7F0C"/>
    <w:rsid w:val="003001DE"/>
    <w:rsid w:val="0030029B"/>
    <w:rsid w:val="00300DF8"/>
    <w:rsid w:val="00300E51"/>
    <w:rsid w:val="00301018"/>
    <w:rsid w:val="00301143"/>
    <w:rsid w:val="003012BC"/>
    <w:rsid w:val="003014C9"/>
    <w:rsid w:val="00301563"/>
    <w:rsid w:val="0030181F"/>
    <w:rsid w:val="00301A37"/>
    <w:rsid w:val="00301A68"/>
    <w:rsid w:val="00301BCE"/>
    <w:rsid w:val="00302033"/>
    <w:rsid w:val="003020C2"/>
    <w:rsid w:val="003021C8"/>
    <w:rsid w:val="0030245B"/>
    <w:rsid w:val="00302531"/>
    <w:rsid w:val="00302B1D"/>
    <w:rsid w:val="00302B47"/>
    <w:rsid w:val="00302C32"/>
    <w:rsid w:val="00302F4B"/>
    <w:rsid w:val="00303036"/>
    <w:rsid w:val="00303400"/>
    <w:rsid w:val="00303655"/>
    <w:rsid w:val="00303672"/>
    <w:rsid w:val="00303909"/>
    <w:rsid w:val="00303C36"/>
    <w:rsid w:val="00303C79"/>
    <w:rsid w:val="00303CA4"/>
    <w:rsid w:val="00303FD0"/>
    <w:rsid w:val="003041F7"/>
    <w:rsid w:val="003042B5"/>
    <w:rsid w:val="0030435F"/>
    <w:rsid w:val="003044E1"/>
    <w:rsid w:val="0030452E"/>
    <w:rsid w:val="0030453F"/>
    <w:rsid w:val="00304E62"/>
    <w:rsid w:val="00304FD4"/>
    <w:rsid w:val="0030504D"/>
    <w:rsid w:val="003052A5"/>
    <w:rsid w:val="003052AE"/>
    <w:rsid w:val="003054BE"/>
    <w:rsid w:val="003054EF"/>
    <w:rsid w:val="00305561"/>
    <w:rsid w:val="00305681"/>
    <w:rsid w:val="003056A0"/>
    <w:rsid w:val="003056BF"/>
    <w:rsid w:val="003056E3"/>
    <w:rsid w:val="00305DA3"/>
    <w:rsid w:val="003061F6"/>
    <w:rsid w:val="003065A3"/>
    <w:rsid w:val="003067DE"/>
    <w:rsid w:val="0030692A"/>
    <w:rsid w:val="00306984"/>
    <w:rsid w:val="00306B29"/>
    <w:rsid w:val="00306C1B"/>
    <w:rsid w:val="00306E41"/>
    <w:rsid w:val="00306EC7"/>
    <w:rsid w:val="00307186"/>
    <w:rsid w:val="003071CE"/>
    <w:rsid w:val="0030725F"/>
    <w:rsid w:val="0030735F"/>
    <w:rsid w:val="0030738D"/>
    <w:rsid w:val="00307416"/>
    <w:rsid w:val="00307B1E"/>
    <w:rsid w:val="00307BC7"/>
    <w:rsid w:val="00307FB2"/>
    <w:rsid w:val="0031005B"/>
    <w:rsid w:val="0031049D"/>
    <w:rsid w:val="00310649"/>
    <w:rsid w:val="00310B3D"/>
    <w:rsid w:val="00310E88"/>
    <w:rsid w:val="00310F9C"/>
    <w:rsid w:val="003111C3"/>
    <w:rsid w:val="0031125D"/>
    <w:rsid w:val="00311274"/>
    <w:rsid w:val="00311388"/>
    <w:rsid w:val="00311530"/>
    <w:rsid w:val="00311679"/>
    <w:rsid w:val="00311997"/>
    <w:rsid w:val="00311A19"/>
    <w:rsid w:val="00311A5A"/>
    <w:rsid w:val="00311C44"/>
    <w:rsid w:val="00311D8F"/>
    <w:rsid w:val="00311DBF"/>
    <w:rsid w:val="00311EAC"/>
    <w:rsid w:val="00311EC8"/>
    <w:rsid w:val="00312001"/>
    <w:rsid w:val="00312023"/>
    <w:rsid w:val="003120BA"/>
    <w:rsid w:val="003121D8"/>
    <w:rsid w:val="00312260"/>
    <w:rsid w:val="003122C9"/>
    <w:rsid w:val="00312422"/>
    <w:rsid w:val="003124C4"/>
    <w:rsid w:val="00312524"/>
    <w:rsid w:val="0031271D"/>
    <w:rsid w:val="003127CD"/>
    <w:rsid w:val="00312A48"/>
    <w:rsid w:val="00312E04"/>
    <w:rsid w:val="00312EB6"/>
    <w:rsid w:val="00312F81"/>
    <w:rsid w:val="00312FBB"/>
    <w:rsid w:val="00313144"/>
    <w:rsid w:val="00313160"/>
    <w:rsid w:val="00313450"/>
    <w:rsid w:val="003135CD"/>
    <w:rsid w:val="00313830"/>
    <w:rsid w:val="003139B2"/>
    <w:rsid w:val="003139BF"/>
    <w:rsid w:val="00313A07"/>
    <w:rsid w:val="00313EE0"/>
    <w:rsid w:val="00313FEB"/>
    <w:rsid w:val="003140ED"/>
    <w:rsid w:val="003141C8"/>
    <w:rsid w:val="00314207"/>
    <w:rsid w:val="0031428C"/>
    <w:rsid w:val="00314585"/>
    <w:rsid w:val="00314787"/>
    <w:rsid w:val="003147D7"/>
    <w:rsid w:val="00314A6D"/>
    <w:rsid w:val="00314BEC"/>
    <w:rsid w:val="00314C53"/>
    <w:rsid w:val="00314CB5"/>
    <w:rsid w:val="003150AD"/>
    <w:rsid w:val="00315300"/>
    <w:rsid w:val="003153B8"/>
    <w:rsid w:val="00315465"/>
    <w:rsid w:val="003156B8"/>
    <w:rsid w:val="0031571C"/>
    <w:rsid w:val="003157CE"/>
    <w:rsid w:val="003157D4"/>
    <w:rsid w:val="00315B75"/>
    <w:rsid w:val="00315C29"/>
    <w:rsid w:val="00315C6A"/>
    <w:rsid w:val="00316117"/>
    <w:rsid w:val="003161B8"/>
    <w:rsid w:val="003161C1"/>
    <w:rsid w:val="003161C5"/>
    <w:rsid w:val="003164B0"/>
    <w:rsid w:val="00316692"/>
    <w:rsid w:val="00316693"/>
    <w:rsid w:val="00316741"/>
    <w:rsid w:val="0031679E"/>
    <w:rsid w:val="0031683F"/>
    <w:rsid w:val="00316894"/>
    <w:rsid w:val="00316896"/>
    <w:rsid w:val="0031690E"/>
    <w:rsid w:val="0031690F"/>
    <w:rsid w:val="00316AB7"/>
    <w:rsid w:val="00316C50"/>
    <w:rsid w:val="00316CDB"/>
    <w:rsid w:val="00316D8F"/>
    <w:rsid w:val="00316DA9"/>
    <w:rsid w:val="00316E65"/>
    <w:rsid w:val="00316FFB"/>
    <w:rsid w:val="0031702F"/>
    <w:rsid w:val="00317370"/>
    <w:rsid w:val="003174C9"/>
    <w:rsid w:val="00317795"/>
    <w:rsid w:val="00317ED2"/>
    <w:rsid w:val="003201D5"/>
    <w:rsid w:val="00320670"/>
    <w:rsid w:val="003206B4"/>
    <w:rsid w:val="003206F1"/>
    <w:rsid w:val="00320A51"/>
    <w:rsid w:val="00320D6D"/>
    <w:rsid w:val="00321031"/>
    <w:rsid w:val="00321055"/>
    <w:rsid w:val="00321594"/>
    <w:rsid w:val="003216DC"/>
    <w:rsid w:val="0032195A"/>
    <w:rsid w:val="00321E5E"/>
    <w:rsid w:val="00321F69"/>
    <w:rsid w:val="003221E8"/>
    <w:rsid w:val="003228C5"/>
    <w:rsid w:val="00322F64"/>
    <w:rsid w:val="00322F9B"/>
    <w:rsid w:val="00323141"/>
    <w:rsid w:val="00323337"/>
    <w:rsid w:val="00323340"/>
    <w:rsid w:val="0032347D"/>
    <w:rsid w:val="0032353A"/>
    <w:rsid w:val="00323578"/>
    <w:rsid w:val="00323779"/>
    <w:rsid w:val="00323997"/>
    <w:rsid w:val="00323B70"/>
    <w:rsid w:val="00323D95"/>
    <w:rsid w:val="00323ED6"/>
    <w:rsid w:val="0032421C"/>
    <w:rsid w:val="003245E5"/>
    <w:rsid w:val="003246E5"/>
    <w:rsid w:val="003246E7"/>
    <w:rsid w:val="00324A45"/>
    <w:rsid w:val="00324C04"/>
    <w:rsid w:val="00324E3E"/>
    <w:rsid w:val="0032500E"/>
    <w:rsid w:val="00325133"/>
    <w:rsid w:val="003259E4"/>
    <w:rsid w:val="00325A80"/>
    <w:rsid w:val="00325B21"/>
    <w:rsid w:val="00326590"/>
    <w:rsid w:val="00326597"/>
    <w:rsid w:val="00326935"/>
    <w:rsid w:val="00326B78"/>
    <w:rsid w:val="00326B92"/>
    <w:rsid w:val="00326DD9"/>
    <w:rsid w:val="00327231"/>
    <w:rsid w:val="003273E1"/>
    <w:rsid w:val="003275AB"/>
    <w:rsid w:val="00327665"/>
    <w:rsid w:val="0032769A"/>
    <w:rsid w:val="003279E0"/>
    <w:rsid w:val="00327B24"/>
    <w:rsid w:val="003300F7"/>
    <w:rsid w:val="00330108"/>
    <w:rsid w:val="003304D1"/>
    <w:rsid w:val="00330522"/>
    <w:rsid w:val="0033052C"/>
    <w:rsid w:val="003307CD"/>
    <w:rsid w:val="0033083D"/>
    <w:rsid w:val="003308BB"/>
    <w:rsid w:val="00330914"/>
    <w:rsid w:val="00330A8E"/>
    <w:rsid w:val="00330B3F"/>
    <w:rsid w:val="00330C25"/>
    <w:rsid w:val="00330E13"/>
    <w:rsid w:val="00330E6D"/>
    <w:rsid w:val="00330EF9"/>
    <w:rsid w:val="003311EB"/>
    <w:rsid w:val="00331344"/>
    <w:rsid w:val="00331357"/>
    <w:rsid w:val="00331391"/>
    <w:rsid w:val="003315EC"/>
    <w:rsid w:val="0033168E"/>
    <w:rsid w:val="003317B8"/>
    <w:rsid w:val="00331AC5"/>
    <w:rsid w:val="00331FD9"/>
    <w:rsid w:val="0033238C"/>
    <w:rsid w:val="0033253A"/>
    <w:rsid w:val="003325C4"/>
    <w:rsid w:val="0033271D"/>
    <w:rsid w:val="003328E3"/>
    <w:rsid w:val="00332B1E"/>
    <w:rsid w:val="00332B5E"/>
    <w:rsid w:val="00332E01"/>
    <w:rsid w:val="00333242"/>
    <w:rsid w:val="003332C2"/>
    <w:rsid w:val="00333479"/>
    <w:rsid w:val="003334DF"/>
    <w:rsid w:val="00333529"/>
    <w:rsid w:val="0033352D"/>
    <w:rsid w:val="00333740"/>
    <w:rsid w:val="003337CF"/>
    <w:rsid w:val="00333A2B"/>
    <w:rsid w:val="00333CF3"/>
    <w:rsid w:val="00333D8D"/>
    <w:rsid w:val="00334108"/>
    <w:rsid w:val="0033414D"/>
    <w:rsid w:val="00334679"/>
    <w:rsid w:val="00334956"/>
    <w:rsid w:val="00334CD8"/>
    <w:rsid w:val="00334E64"/>
    <w:rsid w:val="00334E67"/>
    <w:rsid w:val="003351D4"/>
    <w:rsid w:val="003351DE"/>
    <w:rsid w:val="00335229"/>
    <w:rsid w:val="0033527F"/>
    <w:rsid w:val="00335299"/>
    <w:rsid w:val="00335664"/>
    <w:rsid w:val="00335718"/>
    <w:rsid w:val="003357CC"/>
    <w:rsid w:val="00335B4B"/>
    <w:rsid w:val="00335E4B"/>
    <w:rsid w:val="00335EA0"/>
    <w:rsid w:val="00335F1D"/>
    <w:rsid w:val="00336059"/>
    <w:rsid w:val="003360ED"/>
    <w:rsid w:val="0033628B"/>
    <w:rsid w:val="003364A7"/>
    <w:rsid w:val="00336A03"/>
    <w:rsid w:val="00336FEC"/>
    <w:rsid w:val="00337195"/>
    <w:rsid w:val="003373AC"/>
    <w:rsid w:val="0033762E"/>
    <w:rsid w:val="00337687"/>
    <w:rsid w:val="00337B12"/>
    <w:rsid w:val="00337C10"/>
    <w:rsid w:val="00340009"/>
    <w:rsid w:val="00340188"/>
    <w:rsid w:val="003402CA"/>
    <w:rsid w:val="00340507"/>
    <w:rsid w:val="00340B30"/>
    <w:rsid w:val="00340C6C"/>
    <w:rsid w:val="00340E34"/>
    <w:rsid w:val="0034105B"/>
    <w:rsid w:val="0034124A"/>
    <w:rsid w:val="0034159A"/>
    <w:rsid w:val="003417DA"/>
    <w:rsid w:val="003417F9"/>
    <w:rsid w:val="00341A42"/>
    <w:rsid w:val="00341AE7"/>
    <w:rsid w:val="00341B9B"/>
    <w:rsid w:val="00341CE8"/>
    <w:rsid w:val="003424D3"/>
    <w:rsid w:val="0034285D"/>
    <w:rsid w:val="00342B41"/>
    <w:rsid w:val="00342FF1"/>
    <w:rsid w:val="0034319A"/>
    <w:rsid w:val="0034385F"/>
    <w:rsid w:val="003439AA"/>
    <w:rsid w:val="003439AE"/>
    <w:rsid w:val="003439D1"/>
    <w:rsid w:val="00343B36"/>
    <w:rsid w:val="00343F21"/>
    <w:rsid w:val="003442C0"/>
    <w:rsid w:val="00344479"/>
    <w:rsid w:val="00344749"/>
    <w:rsid w:val="00344771"/>
    <w:rsid w:val="003448C1"/>
    <w:rsid w:val="00344E4C"/>
    <w:rsid w:val="0034531C"/>
    <w:rsid w:val="00345697"/>
    <w:rsid w:val="00345BE4"/>
    <w:rsid w:val="00345DFA"/>
    <w:rsid w:val="00345E2A"/>
    <w:rsid w:val="00345FEB"/>
    <w:rsid w:val="00346790"/>
    <w:rsid w:val="0034687F"/>
    <w:rsid w:val="00347089"/>
    <w:rsid w:val="00347655"/>
    <w:rsid w:val="00347A5A"/>
    <w:rsid w:val="00347BE5"/>
    <w:rsid w:val="00347C68"/>
    <w:rsid w:val="00347D91"/>
    <w:rsid w:val="00350065"/>
    <w:rsid w:val="00350099"/>
    <w:rsid w:val="00350403"/>
    <w:rsid w:val="00350C49"/>
    <w:rsid w:val="00350DBA"/>
    <w:rsid w:val="003510BD"/>
    <w:rsid w:val="003511DC"/>
    <w:rsid w:val="0035127C"/>
    <w:rsid w:val="00351A85"/>
    <w:rsid w:val="00351BE9"/>
    <w:rsid w:val="00352465"/>
    <w:rsid w:val="0035257B"/>
    <w:rsid w:val="00352709"/>
    <w:rsid w:val="0035286B"/>
    <w:rsid w:val="003528EA"/>
    <w:rsid w:val="00352B39"/>
    <w:rsid w:val="00352B41"/>
    <w:rsid w:val="00352D3D"/>
    <w:rsid w:val="00352D58"/>
    <w:rsid w:val="00352FF9"/>
    <w:rsid w:val="003531FD"/>
    <w:rsid w:val="0035398A"/>
    <w:rsid w:val="00353ACD"/>
    <w:rsid w:val="00353D94"/>
    <w:rsid w:val="00353E07"/>
    <w:rsid w:val="0035429E"/>
    <w:rsid w:val="003544D2"/>
    <w:rsid w:val="00354561"/>
    <w:rsid w:val="00354A55"/>
    <w:rsid w:val="00354A59"/>
    <w:rsid w:val="00354AC2"/>
    <w:rsid w:val="00354FB4"/>
    <w:rsid w:val="003550CE"/>
    <w:rsid w:val="0035514F"/>
    <w:rsid w:val="0035536A"/>
    <w:rsid w:val="003554D7"/>
    <w:rsid w:val="0035552C"/>
    <w:rsid w:val="00355570"/>
    <w:rsid w:val="003558C1"/>
    <w:rsid w:val="00355E1B"/>
    <w:rsid w:val="00355E9A"/>
    <w:rsid w:val="00356087"/>
    <w:rsid w:val="003561A0"/>
    <w:rsid w:val="00356216"/>
    <w:rsid w:val="0035640B"/>
    <w:rsid w:val="003568C1"/>
    <w:rsid w:val="00356922"/>
    <w:rsid w:val="00356A07"/>
    <w:rsid w:val="00356A1B"/>
    <w:rsid w:val="00356A57"/>
    <w:rsid w:val="00356A6E"/>
    <w:rsid w:val="00356AEB"/>
    <w:rsid w:val="00356F1A"/>
    <w:rsid w:val="00357312"/>
    <w:rsid w:val="0035739B"/>
    <w:rsid w:val="00357686"/>
    <w:rsid w:val="003577E3"/>
    <w:rsid w:val="00357C4D"/>
    <w:rsid w:val="00357E2B"/>
    <w:rsid w:val="00360175"/>
    <w:rsid w:val="00360377"/>
    <w:rsid w:val="003604B1"/>
    <w:rsid w:val="003604D4"/>
    <w:rsid w:val="0036091F"/>
    <w:rsid w:val="00360AA1"/>
    <w:rsid w:val="00360CEF"/>
    <w:rsid w:val="00360F7A"/>
    <w:rsid w:val="003611CC"/>
    <w:rsid w:val="003612AA"/>
    <w:rsid w:val="003614AD"/>
    <w:rsid w:val="0036152A"/>
    <w:rsid w:val="003616DB"/>
    <w:rsid w:val="00361766"/>
    <w:rsid w:val="003617EA"/>
    <w:rsid w:val="003618BB"/>
    <w:rsid w:val="003618DD"/>
    <w:rsid w:val="00361CE1"/>
    <w:rsid w:val="00361E93"/>
    <w:rsid w:val="0036209D"/>
    <w:rsid w:val="00362256"/>
    <w:rsid w:val="00362497"/>
    <w:rsid w:val="003624B6"/>
    <w:rsid w:val="003624DD"/>
    <w:rsid w:val="0036250D"/>
    <w:rsid w:val="003625E7"/>
    <w:rsid w:val="003628BD"/>
    <w:rsid w:val="00362AB9"/>
    <w:rsid w:val="00362B9A"/>
    <w:rsid w:val="00362BB0"/>
    <w:rsid w:val="00362EF4"/>
    <w:rsid w:val="003631F6"/>
    <w:rsid w:val="0036360C"/>
    <w:rsid w:val="00363B73"/>
    <w:rsid w:val="00363D08"/>
    <w:rsid w:val="00363DFE"/>
    <w:rsid w:val="00363FDE"/>
    <w:rsid w:val="00364538"/>
    <w:rsid w:val="00364564"/>
    <w:rsid w:val="0036465E"/>
    <w:rsid w:val="00364858"/>
    <w:rsid w:val="0036489D"/>
    <w:rsid w:val="00364954"/>
    <w:rsid w:val="00364C7B"/>
    <w:rsid w:val="00364D25"/>
    <w:rsid w:val="00364D6B"/>
    <w:rsid w:val="00364E39"/>
    <w:rsid w:val="003652DC"/>
    <w:rsid w:val="00365437"/>
    <w:rsid w:val="00365590"/>
    <w:rsid w:val="003656D9"/>
    <w:rsid w:val="0036579F"/>
    <w:rsid w:val="0036584B"/>
    <w:rsid w:val="00365AFC"/>
    <w:rsid w:val="00365E95"/>
    <w:rsid w:val="00366334"/>
    <w:rsid w:val="003664BD"/>
    <w:rsid w:val="00366812"/>
    <w:rsid w:val="00366858"/>
    <w:rsid w:val="00366AE9"/>
    <w:rsid w:val="00366B8D"/>
    <w:rsid w:val="00366E14"/>
    <w:rsid w:val="00367334"/>
    <w:rsid w:val="003673B8"/>
    <w:rsid w:val="003676CB"/>
    <w:rsid w:val="003677DF"/>
    <w:rsid w:val="00367817"/>
    <w:rsid w:val="003678B3"/>
    <w:rsid w:val="0036796C"/>
    <w:rsid w:val="00367DE8"/>
    <w:rsid w:val="00370063"/>
    <w:rsid w:val="003703CA"/>
    <w:rsid w:val="00370460"/>
    <w:rsid w:val="00370ACC"/>
    <w:rsid w:val="00370D29"/>
    <w:rsid w:val="00370D71"/>
    <w:rsid w:val="00370DAF"/>
    <w:rsid w:val="00370E1C"/>
    <w:rsid w:val="00370F82"/>
    <w:rsid w:val="003710B7"/>
    <w:rsid w:val="003711C5"/>
    <w:rsid w:val="0037134B"/>
    <w:rsid w:val="0037151A"/>
    <w:rsid w:val="003716D4"/>
    <w:rsid w:val="00371E19"/>
    <w:rsid w:val="00371F93"/>
    <w:rsid w:val="0037235D"/>
    <w:rsid w:val="003724E1"/>
    <w:rsid w:val="0037254F"/>
    <w:rsid w:val="003728BB"/>
    <w:rsid w:val="00372BC5"/>
    <w:rsid w:val="00372CF1"/>
    <w:rsid w:val="00372DA2"/>
    <w:rsid w:val="00373243"/>
    <w:rsid w:val="0037363F"/>
    <w:rsid w:val="0037391C"/>
    <w:rsid w:val="00373EEE"/>
    <w:rsid w:val="00374083"/>
    <w:rsid w:val="00374305"/>
    <w:rsid w:val="00374398"/>
    <w:rsid w:val="0037451D"/>
    <w:rsid w:val="003747AC"/>
    <w:rsid w:val="00374828"/>
    <w:rsid w:val="0037485E"/>
    <w:rsid w:val="00374AA8"/>
    <w:rsid w:val="00374D3D"/>
    <w:rsid w:val="00374D90"/>
    <w:rsid w:val="003751EE"/>
    <w:rsid w:val="00375290"/>
    <w:rsid w:val="003752CA"/>
    <w:rsid w:val="00375497"/>
    <w:rsid w:val="0037569E"/>
    <w:rsid w:val="003757B3"/>
    <w:rsid w:val="00375898"/>
    <w:rsid w:val="00375944"/>
    <w:rsid w:val="00375976"/>
    <w:rsid w:val="00375AE8"/>
    <w:rsid w:val="00375AF5"/>
    <w:rsid w:val="00375D44"/>
    <w:rsid w:val="00375D87"/>
    <w:rsid w:val="00375DE2"/>
    <w:rsid w:val="00375EDB"/>
    <w:rsid w:val="00375EEA"/>
    <w:rsid w:val="0037661A"/>
    <w:rsid w:val="00376633"/>
    <w:rsid w:val="00376A9C"/>
    <w:rsid w:val="00376E34"/>
    <w:rsid w:val="003770FF"/>
    <w:rsid w:val="00377351"/>
    <w:rsid w:val="00377A44"/>
    <w:rsid w:val="00377AFF"/>
    <w:rsid w:val="00377E81"/>
    <w:rsid w:val="003800B7"/>
    <w:rsid w:val="00380100"/>
    <w:rsid w:val="003808A4"/>
    <w:rsid w:val="00380997"/>
    <w:rsid w:val="00380CA5"/>
    <w:rsid w:val="00380E21"/>
    <w:rsid w:val="00380EA6"/>
    <w:rsid w:val="00380F52"/>
    <w:rsid w:val="003810D2"/>
    <w:rsid w:val="003810D5"/>
    <w:rsid w:val="00381561"/>
    <w:rsid w:val="003815FC"/>
    <w:rsid w:val="00381A92"/>
    <w:rsid w:val="00381B68"/>
    <w:rsid w:val="00381EE7"/>
    <w:rsid w:val="00381F86"/>
    <w:rsid w:val="00381FB4"/>
    <w:rsid w:val="00381FF3"/>
    <w:rsid w:val="0038228B"/>
    <w:rsid w:val="003822E8"/>
    <w:rsid w:val="0038249B"/>
    <w:rsid w:val="003825BD"/>
    <w:rsid w:val="0038282C"/>
    <w:rsid w:val="003828D6"/>
    <w:rsid w:val="00382B39"/>
    <w:rsid w:val="00382F46"/>
    <w:rsid w:val="003836AC"/>
    <w:rsid w:val="003836BC"/>
    <w:rsid w:val="003836F5"/>
    <w:rsid w:val="00383807"/>
    <w:rsid w:val="00383AD5"/>
    <w:rsid w:val="00383C67"/>
    <w:rsid w:val="00383DB0"/>
    <w:rsid w:val="00383EFE"/>
    <w:rsid w:val="00384116"/>
    <w:rsid w:val="0038429A"/>
    <w:rsid w:val="003842EF"/>
    <w:rsid w:val="0038435D"/>
    <w:rsid w:val="00384499"/>
    <w:rsid w:val="0038496F"/>
    <w:rsid w:val="00384ADB"/>
    <w:rsid w:val="00384DDB"/>
    <w:rsid w:val="00384DE2"/>
    <w:rsid w:val="00384F99"/>
    <w:rsid w:val="00384FC9"/>
    <w:rsid w:val="0038508B"/>
    <w:rsid w:val="00385460"/>
    <w:rsid w:val="0038568A"/>
    <w:rsid w:val="0038572F"/>
    <w:rsid w:val="003858E0"/>
    <w:rsid w:val="00385CAD"/>
    <w:rsid w:val="00385F9F"/>
    <w:rsid w:val="0038611B"/>
    <w:rsid w:val="00386294"/>
    <w:rsid w:val="003862DF"/>
    <w:rsid w:val="00386422"/>
    <w:rsid w:val="00386575"/>
    <w:rsid w:val="00386648"/>
    <w:rsid w:val="00386912"/>
    <w:rsid w:val="00386B56"/>
    <w:rsid w:val="00386F21"/>
    <w:rsid w:val="00387051"/>
    <w:rsid w:val="003870F0"/>
    <w:rsid w:val="00387194"/>
    <w:rsid w:val="003871FB"/>
    <w:rsid w:val="003872C1"/>
    <w:rsid w:val="0038741B"/>
    <w:rsid w:val="00387420"/>
    <w:rsid w:val="00387507"/>
    <w:rsid w:val="00387515"/>
    <w:rsid w:val="0038765B"/>
    <w:rsid w:val="00387718"/>
    <w:rsid w:val="00387974"/>
    <w:rsid w:val="003879DA"/>
    <w:rsid w:val="00387FA4"/>
    <w:rsid w:val="00390365"/>
    <w:rsid w:val="0039042E"/>
    <w:rsid w:val="003905F4"/>
    <w:rsid w:val="00390B13"/>
    <w:rsid w:val="00390D9E"/>
    <w:rsid w:val="00390DD2"/>
    <w:rsid w:val="00390EAD"/>
    <w:rsid w:val="00391082"/>
    <w:rsid w:val="003912F7"/>
    <w:rsid w:val="0039164C"/>
    <w:rsid w:val="00391673"/>
    <w:rsid w:val="003917D5"/>
    <w:rsid w:val="003919FF"/>
    <w:rsid w:val="00391B16"/>
    <w:rsid w:val="00391C06"/>
    <w:rsid w:val="00391D61"/>
    <w:rsid w:val="00391EA5"/>
    <w:rsid w:val="00392201"/>
    <w:rsid w:val="00392275"/>
    <w:rsid w:val="00392352"/>
    <w:rsid w:val="0039246D"/>
    <w:rsid w:val="00392CBC"/>
    <w:rsid w:val="00392EB1"/>
    <w:rsid w:val="0039310D"/>
    <w:rsid w:val="00393407"/>
    <w:rsid w:val="00393A24"/>
    <w:rsid w:val="00393AA8"/>
    <w:rsid w:val="00393CF0"/>
    <w:rsid w:val="00393DD2"/>
    <w:rsid w:val="00393DF9"/>
    <w:rsid w:val="00393F33"/>
    <w:rsid w:val="00393FBC"/>
    <w:rsid w:val="003942DB"/>
    <w:rsid w:val="003943EA"/>
    <w:rsid w:val="003946A9"/>
    <w:rsid w:val="00394DAA"/>
    <w:rsid w:val="00395353"/>
    <w:rsid w:val="003954BD"/>
    <w:rsid w:val="00395519"/>
    <w:rsid w:val="0039569E"/>
    <w:rsid w:val="003956B1"/>
    <w:rsid w:val="003956DE"/>
    <w:rsid w:val="00395747"/>
    <w:rsid w:val="00395A48"/>
    <w:rsid w:val="00395DCD"/>
    <w:rsid w:val="00395E14"/>
    <w:rsid w:val="003960E5"/>
    <w:rsid w:val="00396166"/>
    <w:rsid w:val="00396205"/>
    <w:rsid w:val="003964D8"/>
    <w:rsid w:val="00396A6E"/>
    <w:rsid w:val="00396D9C"/>
    <w:rsid w:val="00397182"/>
    <w:rsid w:val="003971EB"/>
    <w:rsid w:val="003974FD"/>
    <w:rsid w:val="003977AC"/>
    <w:rsid w:val="00397B9F"/>
    <w:rsid w:val="00397E72"/>
    <w:rsid w:val="00397F42"/>
    <w:rsid w:val="003A006A"/>
    <w:rsid w:val="003A015B"/>
    <w:rsid w:val="003A01FE"/>
    <w:rsid w:val="003A03CC"/>
    <w:rsid w:val="003A04AB"/>
    <w:rsid w:val="003A0659"/>
    <w:rsid w:val="003A0C4E"/>
    <w:rsid w:val="003A1015"/>
    <w:rsid w:val="003A1984"/>
    <w:rsid w:val="003A199D"/>
    <w:rsid w:val="003A1A8C"/>
    <w:rsid w:val="003A1AA5"/>
    <w:rsid w:val="003A1F2F"/>
    <w:rsid w:val="003A2053"/>
    <w:rsid w:val="003A22C9"/>
    <w:rsid w:val="003A237A"/>
    <w:rsid w:val="003A24A5"/>
    <w:rsid w:val="003A291F"/>
    <w:rsid w:val="003A2E8B"/>
    <w:rsid w:val="003A2E8E"/>
    <w:rsid w:val="003A2F10"/>
    <w:rsid w:val="003A2F57"/>
    <w:rsid w:val="003A301F"/>
    <w:rsid w:val="003A30E4"/>
    <w:rsid w:val="003A3315"/>
    <w:rsid w:val="003A341F"/>
    <w:rsid w:val="003A37E0"/>
    <w:rsid w:val="003A38E0"/>
    <w:rsid w:val="003A39AC"/>
    <w:rsid w:val="003A3B92"/>
    <w:rsid w:val="003A3CC3"/>
    <w:rsid w:val="003A3D32"/>
    <w:rsid w:val="003A448B"/>
    <w:rsid w:val="003A4508"/>
    <w:rsid w:val="003A47E5"/>
    <w:rsid w:val="003A4E99"/>
    <w:rsid w:val="003A4F98"/>
    <w:rsid w:val="003A514A"/>
    <w:rsid w:val="003A544E"/>
    <w:rsid w:val="003A576C"/>
    <w:rsid w:val="003A5C25"/>
    <w:rsid w:val="003A6206"/>
    <w:rsid w:val="003A63E6"/>
    <w:rsid w:val="003A6465"/>
    <w:rsid w:val="003A64AB"/>
    <w:rsid w:val="003A653E"/>
    <w:rsid w:val="003A65E7"/>
    <w:rsid w:val="003A673E"/>
    <w:rsid w:val="003A67F5"/>
    <w:rsid w:val="003A6B43"/>
    <w:rsid w:val="003A7470"/>
    <w:rsid w:val="003A7536"/>
    <w:rsid w:val="003A7668"/>
    <w:rsid w:val="003A76F8"/>
    <w:rsid w:val="003A7750"/>
    <w:rsid w:val="003A7E15"/>
    <w:rsid w:val="003B021B"/>
    <w:rsid w:val="003B054A"/>
    <w:rsid w:val="003B0C50"/>
    <w:rsid w:val="003B0C76"/>
    <w:rsid w:val="003B1018"/>
    <w:rsid w:val="003B1035"/>
    <w:rsid w:val="003B1152"/>
    <w:rsid w:val="003B1255"/>
    <w:rsid w:val="003B1465"/>
    <w:rsid w:val="003B1832"/>
    <w:rsid w:val="003B19F5"/>
    <w:rsid w:val="003B1AE2"/>
    <w:rsid w:val="003B1C6B"/>
    <w:rsid w:val="003B1D10"/>
    <w:rsid w:val="003B1E59"/>
    <w:rsid w:val="003B1FBC"/>
    <w:rsid w:val="003B20A0"/>
    <w:rsid w:val="003B2140"/>
    <w:rsid w:val="003B21BB"/>
    <w:rsid w:val="003B23F2"/>
    <w:rsid w:val="003B2428"/>
    <w:rsid w:val="003B24DF"/>
    <w:rsid w:val="003B25C0"/>
    <w:rsid w:val="003B266C"/>
    <w:rsid w:val="003B2957"/>
    <w:rsid w:val="003B2BA4"/>
    <w:rsid w:val="003B2C20"/>
    <w:rsid w:val="003B2EEE"/>
    <w:rsid w:val="003B2F37"/>
    <w:rsid w:val="003B2FE4"/>
    <w:rsid w:val="003B34D0"/>
    <w:rsid w:val="003B3764"/>
    <w:rsid w:val="003B399E"/>
    <w:rsid w:val="003B3D9A"/>
    <w:rsid w:val="003B4033"/>
    <w:rsid w:val="003B4672"/>
    <w:rsid w:val="003B46F2"/>
    <w:rsid w:val="003B484D"/>
    <w:rsid w:val="003B4857"/>
    <w:rsid w:val="003B4AD5"/>
    <w:rsid w:val="003B4D33"/>
    <w:rsid w:val="003B4DA9"/>
    <w:rsid w:val="003B4E34"/>
    <w:rsid w:val="003B51C6"/>
    <w:rsid w:val="003B542C"/>
    <w:rsid w:val="003B54AE"/>
    <w:rsid w:val="003B5556"/>
    <w:rsid w:val="003B55FC"/>
    <w:rsid w:val="003B56F5"/>
    <w:rsid w:val="003B5721"/>
    <w:rsid w:val="003B5CF5"/>
    <w:rsid w:val="003B5FFF"/>
    <w:rsid w:val="003B628A"/>
    <w:rsid w:val="003B6350"/>
    <w:rsid w:val="003B6556"/>
    <w:rsid w:val="003B6B41"/>
    <w:rsid w:val="003B6C91"/>
    <w:rsid w:val="003B6D7B"/>
    <w:rsid w:val="003B6EC9"/>
    <w:rsid w:val="003B6FC9"/>
    <w:rsid w:val="003B79E4"/>
    <w:rsid w:val="003B7AEC"/>
    <w:rsid w:val="003B7C2A"/>
    <w:rsid w:val="003B7DF7"/>
    <w:rsid w:val="003B7FA3"/>
    <w:rsid w:val="003B7FB5"/>
    <w:rsid w:val="003C00AF"/>
    <w:rsid w:val="003C06FD"/>
    <w:rsid w:val="003C0708"/>
    <w:rsid w:val="003C07A4"/>
    <w:rsid w:val="003C090F"/>
    <w:rsid w:val="003C098C"/>
    <w:rsid w:val="003C0A2A"/>
    <w:rsid w:val="003C0C5B"/>
    <w:rsid w:val="003C0EAA"/>
    <w:rsid w:val="003C0FD1"/>
    <w:rsid w:val="003C10ED"/>
    <w:rsid w:val="003C1165"/>
    <w:rsid w:val="003C1175"/>
    <w:rsid w:val="003C121F"/>
    <w:rsid w:val="003C1651"/>
    <w:rsid w:val="003C16AC"/>
    <w:rsid w:val="003C172F"/>
    <w:rsid w:val="003C1735"/>
    <w:rsid w:val="003C1982"/>
    <w:rsid w:val="003C1B31"/>
    <w:rsid w:val="003C1EE8"/>
    <w:rsid w:val="003C2C97"/>
    <w:rsid w:val="003C2CEB"/>
    <w:rsid w:val="003C3006"/>
    <w:rsid w:val="003C3294"/>
    <w:rsid w:val="003C37C9"/>
    <w:rsid w:val="003C383F"/>
    <w:rsid w:val="003C3B93"/>
    <w:rsid w:val="003C3F6A"/>
    <w:rsid w:val="003C4077"/>
    <w:rsid w:val="003C427C"/>
    <w:rsid w:val="003C43D2"/>
    <w:rsid w:val="003C4531"/>
    <w:rsid w:val="003C4662"/>
    <w:rsid w:val="003C4B38"/>
    <w:rsid w:val="003C4C69"/>
    <w:rsid w:val="003C4C97"/>
    <w:rsid w:val="003C4E8C"/>
    <w:rsid w:val="003C52ED"/>
    <w:rsid w:val="003C5455"/>
    <w:rsid w:val="003C5516"/>
    <w:rsid w:val="003C58EA"/>
    <w:rsid w:val="003C5CCF"/>
    <w:rsid w:val="003C5DD3"/>
    <w:rsid w:val="003C5E8C"/>
    <w:rsid w:val="003C5F36"/>
    <w:rsid w:val="003C5FDC"/>
    <w:rsid w:val="003C650F"/>
    <w:rsid w:val="003C6793"/>
    <w:rsid w:val="003C6798"/>
    <w:rsid w:val="003C6965"/>
    <w:rsid w:val="003C70EA"/>
    <w:rsid w:val="003C71BD"/>
    <w:rsid w:val="003C72B2"/>
    <w:rsid w:val="003C7473"/>
    <w:rsid w:val="003C7684"/>
    <w:rsid w:val="003C77CB"/>
    <w:rsid w:val="003C7823"/>
    <w:rsid w:val="003C78A3"/>
    <w:rsid w:val="003C79DB"/>
    <w:rsid w:val="003C7AD4"/>
    <w:rsid w:val="003C7C7E"/>
    <w:rsid w:val="003C7D3C"/>
    <w:rsid w:val="003D00AB"/>
    <w:rsid w:val="003D022C"/>
    <w:rsid w:val="003D02E9"/>
    <w:rsid w:val="003D045B"/>
    <w:rsid w:val="003D04E1"/>
    <w:rsid w:val="003D0979"/>
    <w:rsid w:val="003D0BF3"/>
    <w:rsid w:val="003D1166"/>
    <w:rsid w:val="003D12C6"/>
    <w:rsid w:val="003D17DC"/>
    <w:rsid w:val="003D1816"/>
    <w:rsid w:val="003D1824"/>
    <w:rsid w:val="003D1A4F"/>
    <w:rsid w:val="003D1C00"/>
    <w:rsid w:val="003D1CE3"/>
    <w:rsid w:val="003D1DC6"/>
    <w:rsid w:val="003D1E31"/>
    <w:rsid w:val="003D1F6E"/>
    <w:rsid w:val="003D213C"/>
    <w:rsid w:val="003D21E9"/>
    <w:rsid w:val="003D2321"/>
    <w:rsid w:val="003D2468"/>
    <w:rsid w:val="003D24AB"/>
    <w:rsid w:val="003D2800"/>
    <w:rsid w:val="003D2CB8"/>
    <w:rsid w:val="003D35F7"/>
    <w:rsid w:val="003D368C"/>
    <w:rsid w:val="003D36BE"/>
    <w:rsid w:val="003D3CB8"/>
    <w:rsid w:val="003D3FD2"/>
    <w:rsid w:val="003D3FEA"/>
    <w:rsid w:val="003D420A"/>
    <w:rsid w:val="003D4235"/>
    <w:rsid w:val="003D4B3A"/>
    <w:rsid w:val="003D4B8F"/>
    <w:rsid w:val="003D4C55"/>
    <w:rsid w:val="003D4D34"/>
    <w:rsid w:val="003D4E1C"/>
    <w:rsid w:val="003D4E22"/>
    <w:rsid w:val="003D51DA"/>
    <w:rsid w:val="003D55BF"/>
    <w:rsid w:val="003D5672"/>
    <w:rsid w:val="003D5738"/>
    <w:rsid w:val="003D57FD"/>
    <w:rsid w:val="003D5A96"/>
    <w:rsid w:val="003D5E13"/>
    <w:rsid w:val="003D634A"/>
    <w:rsid w:val="003D636B"/>
    <w:rsid w:val="003D6572"/>
    <w:rsid w:val="003D6707"/>
    <w:rsid w:val="003D6A7D"/>
    <w:rsid w:val="003D6E4E"/>
    <w:rsid w:val="003D6E8C"/>
    <w:rsid w:val="003D706F"/>
    <w:rsid w:val="003D77EC"/>
    <w:rsid w:val="003D7839"/>
    <w:rsid w:val="003D7907"/>
    <w:rsid w:val="003D7CEB"/>
    <w:rsid w:val="003D7DE1"/>
    <w:rsid w:val="003E0767"/>
    <w:rsid w:val="003E0F1B"/>
    <w:rsid w:val="003E10DD"/>
    <w:rsid w:val="003E10FF"/>
    <w:rsid w:val="003E13AF"/>
    <w:rsid w:val="003E144C"/>
    <w:rsid w:val="003E1671"/>
    <w:rsid w:val="003E16EC"/>
    <w:rsid w:val="003E1719"/>
    <w:rsid w:val="003E17C1"/>
    <w:rsid w:val="003E1916"/>
    <w:rsid w:val="003E19BC"/>
    <w:rsid w:val="003E1FFB"/>
    <w:rsid w:val="003E21A6"/>
    <w:rsid w:val="003E2216"/>
    <w:rsid w:val="003E222C"/>
    <w:rsid w:val="003E26DD"/>
    <w:rsid w:val="003E2754"/>
    <w:rsid w:val="003E27FF"/>
    <w:rsid w:val="003E2BEE"/>
    <w:rsid w:val="003E2C04"/>
    <w:rsid w:val="003E3119"/>
    <w:rsid w:val="003E320B"/>
    <w:rsid w:val="003E3353"/>
    <w:rsid w:val="003E3434"/>
    <w:rsid w:val="003E34B8"/>
    <w:rsid w:val="003E36EA"/>
    <w:rsid w:val="003E370B"/>
    <w:rsid w:val="003E3A61"/>
    <w:rsid w:val="003E3AA9"/>
    <w:rsid w:val="003E40AA"/>
    <w:rsid w:val="003E4263"/>
    <w:rsid w:val="003E43DF"/>
    <w:rsid w:val="003E48AC"/>
    <w:rsid w:val="003E497D"/>
    <w:rsid w:val="003E4F4F"/>
    <w:rsid w:val="003E5437"/>
    <w:rsid w:val="003E574F"/>
    <w:rsid w:val="003E58DD"/>
    <w:rsid w:val="003E598C"/>
    <w:rsid w:val="003E5B0F"/>
    <w:rsid w:val="003E6061"/>
    <w:rsid w:val="003E60F1"/>
    <w:rsid w:val="003E611F"/>
    <w:rsid w:val="003E64BA"/>
    <w:rsid w:val="003E6906"/>
    <w:rsid w:val="003E691D"/>
    <w:rsid w:val="003E6AF5"/>
    <w:rsid w:val="003E6BF0"/>
    <w:rsid w:val="003E6D62"/>
    <w:rsid w:val="003E6E6B"/>
    <w:rsid w:val="003E7277"/>
    <w:rsid w:val="003E72ED"/>
    <w:rsid w:val="003E765E"/>
    <w:rsid w:val="003E774D"/>
    <w:rsid w:val="003E7852"/>
    <w:rsid w:val="003E7859"/>
    <w:rsid w:val="003E7B3D"/>
    <w:rsid w:val="003E7BA4"/>
    <w:rsid w:val="003E7E13"/>
    <w:rsid w:val="003E7EBB"/>
    <w:rsid w:val="003E7FA5"/>
    <w:rsid w:val="003F022E"/>
    <w:rsid w:val="003F04D4"/>
    <w:rsid w:val="003F0709"/>
    <w:rsid w:val="003F0837"/>
    <w:rsid w:val="003F088A"/>
    <w:rsid w:val="003F0A94"/>
    <w:rsid w:val="003F0AF3"/>
    <w:rsid w:val="003F0D62"/>
    <w:rsid w:val="003F0E7A"/>
    <w:rsid w:val="003F11A5"/>
    <w:rsid w:val="003F1327"/>
    <w:rsid w:val="003F1466"/>
    <w:rsid w:val="003F1548"/>
    <w:rsid w:val="003F169E"/>
    <w:rsid w:val="003F1C6F"/>
    <w:rsid w:val="003F1C76"/>
    <w:rsid w:val="003F1CE3"/>
    <w:rsid w:val="003F1E3D"/>
    <w:rsid w:val="003F24A3"/>
    <w:rsid w:val="003F24D8"/>
    <w:rsid w:val="003F257E"/>
    <w:rsid w:val="003F2B61"/>
    <w:rsid w:val="003F2BE5"/>
    <w:rsid w:val="003F304D"/>
    <w:rsid w:val="003F331A"/>
    <w:rsid w:val="003F3477"/>
    <w:rsid w:val="003F3511"/>
    <w:rsid w:val="003F38B6"/>
    <w:rsid w:val="003F3BF0"/>
    <w:rsid w:val="003F3C5D"/>
    <w:rsid w:val="003F3F6A"/>
    <w:rsid w:val="003F403D"/>
    <w:rsid w:val="003F40C8"/>
    <w:rsid w:val="003F4106"/>
    <w:rsid w:val="003F4259"/>
    <w:rsid w:val="003F438B"/>
    <w:rsid w:val="003F4554"/>
    <w:rsid w:val="003F4584"/>
    <w:rsid w:val="003F46D7"/>
    <w:rsid w:val="003F46F6"/>
    <w:rsid w:val="003F49A6"/>
    <w:rsid w:val="003F49C1"/>
    <w:rsid w:val="003F4A60"/>
    <w:rsid w:val="003F4B1C"/>
    <w:rsid w:val="003F4BAB"/>
    <w:rsid w:val="003F4D5C"/>
    <w:rsid w:val="003F5380"/>
    <w:rsid w:val="003F53D4"/>
    <w:rsid w:val="003F54EB"/>
    <w:rsid w:val="003F54F6"/>
    <w:rsid w:val="003F5581"/>
    <w:rsid w:val="003F55EA"/>
    <w:rsid w:val="003F56F7"/>
    <w:rsid w:val="003F5742"/>
    <w:rsid w:val="003F5D8B"/>
    <w:rsid w:val="003F5DAF"/>
    <w:rsid w:val="003F5DE5"/>
    <w:rsid w:val="003F6102"/>
    <w:rsid w:val="003F62C8"/>
    <w:rsid w:val="003F62CB"/>
    <w:rsid w:val="003F634B"/>
    <w:rsid w:val="003F64BB"/>
    <w:rsid w:val="003F6560"/>
    <w:rsid w:val="003F672E"/>
    <w:rsid w:val="003F6789"/>
    <w:rsid w:val="003F6A76"/>
    <w:rsid w:val="003F6B37"/>
    <w:rsid w:val="003F6C01"/>
    <w:rsid w:val="003F6CDF"/>
    <w:rsid w:val="003F6DF6"/>
    <w:rsid w:val="003F6E01"/>
    <w:rsid w:val="003F6F09"/>
    <w:rsid w:val="003F7052"/>
    <w:rsid w:val="003F70E4"/>
    <w:rsid w:val="003F7259"/>
    <w:rsid w:val="003F72CD"/>
    <w:rsid w:val="003F7AC6"/>
    <w:rsid w:val="003F7AD0"/>
    <w:rsid w:val="003F7B81"/>
    <w:rsid w:val="003F7CB2"/>
    <w:rsid w:val="004000DB"/>
    <w:rsid w:val="004007B3"/>
    <w:rsid w:val="00400874"/>
    <w:rsid w:val="004011C5"/>
    <w:rsid w:val="004012DE"/>
    <w:rsid w:val="0040166C"/>
    <w:rsid w:val="0040187A"/>
    <w:rsid w:val="00401B4D"/>
    <w:rsid w:val="00401DFB"/>
    <w:rsid w:val="00401F40"/>
    <w:rsid w:val="004022FA"/>
    <w:rsid w:val="00402466"/>
    <w:rsid w:val="004028D6"/>
    <w:rsid w:val="0040290D"/>
    <w:rsid w:val="00402AFE"/>
    <w:rsid w:val="00402B20"/>
    <w:rsid w:val="004032B3"/>
    <w:rsid w:val="004035AC"/>
    <w:rsid w:val="004037BD"/>
    <w:rsid w:val="004038F1"/>
    <w:rsid w:val="00403A23"/>
    <w:rsid w:val="00403A32"/>
    <w:rsid w:val="00403CC3"/>
    <w:rsid w:val="00404304"/>
    <w:rsid w:val="00404872"/>
    <w:rsid w:val="00404A02"/>
    <w:rsid w:val="00404A27"/>
    <w:rsid w:val="00404AAA"/>
    <w:rsid w:val="00404C50"/>
    <w:rsid w:val="00404D73"/>
    <w:rsid w:val="00405071"/>
    <w:rsid w:val="00405842"/>
    <w:rsid w:val="00405AE1"/>
    <w:rsid w:val="00405B35"/>
    <w:rsid w:val="004061CD"/>
    <w:rsid w:val="004062E0"/>
    <w:rsid w:val="00406685"/>
    <w:rsid w:val="00406877"/>
    <w:rsid w:val="00406B97"/>
    <w:rsid w:val="00406D13"/>
    <w:rsid w:val="00406EB3"/>
    <w:rsid w:val="00406ED2"/>
    <w:rsid w:val="0040707C"/>
    <w:rsid w:val="004073B2"/>
    <w:rsid w:val="00407521"/>
    <w:rsid w:val="0040757B"/>
    <w:rsid w:val="00407776"/>
    <w:rsid w:val="00407827"/>
    <w:rsid w:val="00407880"/>
    <w:rsid w:val="00407C44"/>
    <w:rsid w:val="00410319"/>
    <w:rsid w:val="00410405"/>
    <w:rsid w:val="004107AC"/>
    <w:rsid w:val="00410986"/>
    <w:rsid w:val="00410E66"/>
    <w:rsid w:val="00410F89"/>
    <w:rsid w:val="00411023"/>
    <w:rsid w:val="0041107B"/>
    <w:rsid w:val="0041138F"/>
    <w:rsid w:val="004115F2"/>
    <w:rsid w:val="0041161D"/>
    <w:rsid w:val="00411CB5"/>
    <w:rsid w:val="00411D8F"/>
    <w:rsid w:val="004123E8"/>
    <w:rsid w:val="004123F4"/>
    <w:rsid w:val="0041246E"/>
    <w:rsid w:val="00412558"/>
    <w:rsid w:val="00412699"/>
    <w:rsid w:val="00412761"/>
    <w:rsid w:val="0041286E"/>
    <w:rsid w:val="00412976"/>
    <w:rsid w:val="0041297A"/>
    <w:rsid w:val="00412F9A"/>
    <w:rsid w:val="00412FB2"/>
    <w:rsid w:val="0041320A"/>
    <w:rsid w:val="00413251"/>
    <w:rsid w:val="00413389"/>
    <w:rsid w:val="004133C8"/>
    <w:rsid w:val="00413501"/>
    <w:rsid w:val="00413A70"/>
    <w:rsid w:val="00413D1D"/>
    <w:rsid w:val="00413DFB"/>
    <w:rsid w:val="00413F23"/>
    <w:rsid w:val="00414151"/>
    <w:rsid w:val="004141A1"/>
    <w:rsid w:val="004141BB"/>
    <w:rsid w:val="00414333"/>
    <w:rsid w:val="004144E8"/>
    <w:rsid w:val="00414884"/>
    <w:rsid w:val="00414E3F"/>
    <w:rsid w:val="00415320"/>
    <w:rsid w:val="00415389"/>
    <w:rsid w:val="004153A9"/>
    <w:rsid w:val="0041542A"/>
    <w:rsid w:val="004154DC"/>
    <w:rsid w:val="00415820"/>
    <w:rsid w:val="0041585D"/>
    <w:rsid w:val="0041593A"/>
    <w:rsid w:val="00415D1F"/>
    <w:rsid w:val="00415E7F"/>
    <w:rsid w:val="00416327"/>
    <w:rsid w:val="0041646A"/>
    <w:rsid w:val="0041654C"/>
    <w:rsid w:val="00416959"/>
    <w:rsid w:val="0041699C"/>
    <w:rsid w:val="00416C5E"/>
    <w:rsid w:val="00416CA9"/>
    <w:rsid w:val="00416D44"/>
    <w:rsid w:val="00416E4C"/>
    <w:rsid w:val="0041709C"/>
    <w:rsid w:val="004170C9"/>
    <w:rsid w:val="004171FD"/>
    <w:rsid w:val="00417412"/>
    <w:rsid w:val="004176DC"/>
    <w:rsid w:val="00417745"/>
    <w:rsid w:val="00417DF9"/>
    <w:rsid w:val="00417EC7"/>
    <w:rsid w:val="00417F0B"/>
    <w:rsid w:val="004202D0"/>
    <w:rsid w:val="00420633"/>
    <w:rsid w:val="00420932"/>
    <w:rsid w:val="00420953"/>
    <w:rsid w:val="00420B3A"/>
    <w:rsid w:val="00420BB8"/>
    <w:rsid w:val="00420FCF"/>
    <w:rsid w:val="0042100A"/>
    <w:rsid w:val="0042109B"/>
    <w:rsid w:val="004210AF"/>
    <w:rsid w:val="00421600"/>
    <w:rsid w:val="004217D6"/>
    <w:rsid w:val="00421891"/>
    <w:rsid w:val="004219A9"/>
    <w:rsid w:val="00421AA2"/>
    <w:rsid w:val="00421ACB"/>
    <w:rsid w:val="00421B6B"/>
    <w:rsid w:val="00421C4F"/>
    <w:rsid w:val="00421E59"/>
    <w:rsid w:val="00421E5A"/>
    <w:rsid w:val="00421FEE"/>
    <w:rsid w:val="0042202C"/>
    <w:rsid w:val="00422057"/>
    <w:rsid w:val="004222E1"/>
    <w:rsid w:val="0042256E"/>
    <w:rsid w:val="004225C6"/>
    <w:rsid w:val="00422969"/>
    <w:rsid w:val="00422A2A"/>
    <w:rsid w:val="00423000"/>
    <w:rsid w:val="00423090"/>
    <w:rsid w:val="004231C9"/>
    <w:rsid w:val="0042353F"/>
    <w:rsid w:val="00423626"/>
    <w:rsid w:val="00423876"/>
    <w:rsid w:val="004238C6"/>
    <w:rsid w:val="00423984"/>
    <w:rsid w:val="00424235"/>
    <w:rsid w:val="00424322"/>
    <w:rsid w:val="0042437F"/>
    <w:rsid w:val="0042455D"/>
    <w:rsid w:val="0042469A"/>
    <w:rsid w:val="00424A8B"/>
    <w:rsid w:val="00424A9E"/>
    <w:rsid w:val="00424EC2"/>
    <w:rsid w:val="00425946"/>
    <w:rsid w:val="004259FB"/>
    <w:rsid w:val="00425A5C"/>
    <w:rsid w:val="00425A7C"/>
    <w:rsid w:val="00425C3A"/>
    <w:rsid w:val="00426000"/>
    <w:rsid w:val="004262D3"/>
    <w:rsid w:val="00426328"/>
    <w:rsid w:val="004263D8"/>
    <w:rsid w:val="004265FA"/>
    <w:rsid w:val="004265FC"/>
    <w:rsid w:val="00426682"/>
    <w:rsid w:val="004267BC"/>
    <w:rsid w:val="00426888"/>
    <w:rsid w:val="004268F3"/>
    <w:rsid w:val="0042694F"/>
    <w:rsid w:val="0042695B"/>
    <w:rsid w:val="004270D9"/>
    <w:rsid w:val="0042728F"/>
    <w:rsid w:val="00427333"/>
    <w:rsid w:val="00427358"/>
    <w:rsid w:val="0042773F"/>
    <w:rsid w:val="0042798A"/>
    <w:rsid w:val="00427BFA"/>
    <w:rsid w:val="00427DA8"/>
    <w:rsid w:val="00427FB1"/>
    <w:rsid w:val="00430222"/>
    <w:rsid w:val="004303E1"/>
    <w:rsid w:val="00430779"/>
    <w:rsid w:val="0043085D"/>
    <w:rsid w:val="0043085E"/>
    <w:rsid w:val="00430995"/>
    <w:rsid w:val="00430EFC"/>
    <w:rsid w:val="00431129"/>
    <w:rsid w:val="0043114F"/>
    <w:rsid w:val="004312AE"/>
    <w:rsid w:val="0043135E"/>
    <w:rsid w:val="00431396"/>
    <w:rsid w:val="0043141C"/>
    <w:rsid w:val="0043170D"/>
    <w:rsid w:val="00431AAC"/>
    <w:rsid w:val="00431B66"/>
    <w:rsid w:val="00431BF9"/>
    <w:rsid w:val="00432140"/>
    <w:rsid w:val="00432160"/>
    <w:rsid w:val="0043255B"/>
    <w:rsid w:val="004328AA"/>
    <w:rsid w:val="00432A52"/>
    <w:rsid w:val="00432B91"/>
    <w:rsid w:val="00432C48"/>
    <w:rsid w:val="00433251"/>
    <w:rsid w:val="0043329D"/>
    <w:rsid w:val="004334AA"/>
    <w:rsid w:val="00433621"/>
    <w:rsid w:val="00433712"/>
    <w:rsid w:val="00433AE2"/>
    <w:rsid w:val="00433FE4"/>
    <w:rsid w:val="004340B1"/>
    <w:rsid w:val="004344A0"/>
    <w:rsid w:val="0043472F"/>
    <w:rsid w:val="004349BE"/>
    <w:rsid w:val="00434AE1"/>
    <w:rsid w:val="00434B00"/>
    <w:rsid w:val="00434BAF"/>
    <w:rsid w:val="00434F92"/>
    <w:rsid w:val="00434F9A"/>
    <w:rsid w:val="00435100"/>
    <w:rsid w:val="00435542"/>
    <w:rsid w:val="0043558D"/>
    <w:rsid w:val="00435644"/>
    <w:rsid w:val="00435D58"/>
    <w:rsid w:val="00435E1B"/>
    <w:rsid w:val="004360C1"/>
    <w:rsid w:val="004360D4"/>
    <w:rsid w:val="0043634A"/>
    <w:rsid w:val="0043661D"/>
    <w:rsid w:val="00436707"/>
    <w:rsid w:val="00436751"/>
    <w:rsid w:val="0043676C"/>
    <w:rsid w:val="0043689B"/>
    <w:rsid w:val="004369E4"/>
    <w:rsid w:val="004372CD"/>
    <w:rsid w:val="0043752D"/>
    <w:rsid w:val="00437BB1"/>
    <w:rsid w:val="0044009E"/>
    <w:rsid w:val="004404C4"/>
    <w:rsid w:val="00440600"/>
    <w:rsid w:val="00440CA5"/>
    <w:rsid w:val="00440E89"/>
    <w:rsid w:val="00440E9E"/>
    <w:rsid w:val="0044141F"/>
    <w:rsid w:val="00442169"/>
    <w:rsid w:val="00442B75"/>
    <w:rsid w:val="00442D2E"/>
    <w:rsid w:val="00442D3B"/>
    <w:rsid w:val="00442EF3"/>
    <w:rsid w:val="00442FC7"/>
    <w:rsid w:val="00443383"/>
    <w:rsid w:val="004433BE"/>
    <w:rsid w:val="004433DC"/>
    <w:rsid w:val="004434FE"/>
    <w:rsid w:val="004434FF"/>
    <w:rsid w:val="004436E0"/>
    <w:rsid w:val="00443816"/>
    <w:rsid w:val="0044388C"/>
    <w:rsid w:val="00443947"/>
    <w:rsid w:val="00443A88"/>
    <w:rsid w:val="00443DF8"/>
    <w:rsid w:val="00443E80"/>
    <w:rsid w:val="00443F59"/>
    <w:rsid w:val="00444249"/>
    <w:rsid w:val="0044427B"/>
    <w:rsid w:val="00444481"/>
    <w:rsid w:val="00444518"/>
    <w:rsid w:val="0044466E"/>
    <w:rsid w:val="00444679"/>
    <w:rsid w:val="00444946"/>
    <w:rsid w:val="00444E46"/>
    <w:rsid w:val="004450D0"/>
    <w:rsid w:val="0044557B"/>
    <w:rsid w:val="00445594"/>
    <w:rsid w:val="004456F6"/>
    <w:rsid w:val="00445863"/>
    <w:rsid w:val="00445928"/>
    <w:rsid w:val="004459D4"/>
    <w:rsid w:val="00445BD6"/>
    <w:rsid w:val="00445BE9"/>
    <w:rsid w:val="00445C50"/>
    <w:rsid w:val="00445CB4"/>
    <w:rsid w:val="00446238"/>
    <w:rsid w:val="00446290"/>
    <w:rsid w:val="0044633E"/>
    <w:rsid w:val="004463FF"/>
    <w:rsid w:val="004464B9"/>
    <w:rsid w:val="00446784"/>
    <w:rsid w:val="0044696F"/>
    <w:rsid w:val="00446978"/>
    <w:rsid w:val="00446B7C"/>
    <w:rsid w:val="00446E79"/>
    <w:rsid w:val="00446EC9"/>
    <w:rsid w:val="004476A2"/>
    <w:rsid w:val="004476EE"/>
    <w:rsid w:val="0044790E"/>
    <w:rsid w:val="00447B2B"/>
    <w:rsid w:val="00447D22"/>
    <w:rsid w:val="00447E41"/>
    <w:rsid w:val="00447E87"/>
    <w:rsid w:val="00447FF5"/>
    <w:rsid w:val="00450703"/>
    <w:rsid w:val="0045070F"/>
    <w:rsid w:val="004509B8"/>
    <w:rsid w:val="00450B58"/>
    <w:rsid w:val="00450DAD"/>
    <w:rsid w:val="00450E40"/>
    <w:rsid w:val="00450E5B"/>
    <w:rsid w:val="00451285"/>
    <w:rsid w:val="004514AD"/>
    <w:rsid w:val="004515B2"/>
    <w:rsid w:val="00451632"/>
    <w:rsid w:val="004519CE"/>
    <w:rsid w:val="00451A4C"/>
    <w:rsid w:val="00451AA1"/>
    <w:rsid w:val="00451B6D"/>
    <w:rsid w:val="00451BEA"/>
    <w:rsid w:val="00451E55"/>
    <w:rsid w:val="00451E59"/>
    <w:rsid w:val="00451FF5"/>
    <w:rsid w:val="0045251A"/>
    <w:rsid w:val="00452635"/>
    <w:rsid w:val="00452E75"/>
    <w:rsid w:val="00453703"/>
    <w:rsid w:val="0045397C"/>
    <w:rsid w:val="00453D10"/>
    <w:rsid w:val="00453DB2"/>
    <w:rsid w:val="00453EE4"/>
    <w:rsid w:val="00454137"/>
    <w:rsid w:val="0045425E"/>
    <w:rsid w:val="00454653"/>
    <w:rsid w:val="00454666"/>
    <w:rsid w:val="004547CA"/>
    <w:rsid w:val="004547EC"/>
    <w:rsid w:val="00454E50"/>
    <w:rsid w:val="0045509B"/>
    <w:rsid w:val="00455105"/>
    <w:rsid w:val="00455112"/>
    <w:rsid w:val="00455128"/>
    <w:rsid w:val="0045539C"/>
    <w:rsid w:val="0045557B"/>
    <w:rsid w:val="00455616"/>
    <w:rsid w:val="004558BF"/>
    <w:rsid w:val="00455B4C"/>
    <w:rsid w:val="0045625F"/>
    <w:rsid w:val="004565D4"/>
    <w:rsid w:val="0045665F"/>
    <w:rsid w:val="00456738"/>
    <w:rsid w:val="00456C8F"/>
    <w:rsid w:val="00456D97"/>
    <w:rsid w:val="00457106"/>
    <w:rsid w:val="004571BA"/>
    <w:rsid w:val="0045730B"/>
    <w:rsid w:val="00457443"/>
    <w:rsid w:val="0045750C"/>
    <w:rsid w:val="004575F6"/>
    <w:rsid w:val="0045792A"/>
    <w:rsid w:val="00457983"/>
    <w:rsid w:val="004579D1"/>
    <w:rsid w:val="00457A06"/>
    <w:rsid w:val="00457BCB"/>
    <w:rsid w:val="00457C31"/>
    <w:rsid w:val="00457EE1"/>
    <w:rsid w:val="00457FF4"/>
    <w:rsid w:val="00460089"/>
    <w:rsid w:val="004600A6"/>
    <w:rsid w:val="0046019C"/>
    <w:rsid w:val="00460433"/>
    <w:rsid w:val="004605A6"/>
    <w:rsid w:val="00460922"/>
    <w:rsid w:val="00460D58"/>
    <w:rsid w:val="00460ED7"/>
    <w:rsid w:val="004614CC"/>
    <w:rsid w:val="00461813"/>
    <w:rsid w:val="00461A8F"/>
    <w:rsid w:val="00461EA2"/>
    <w:rsid w:val="00461F3A"/>
    <w:rsid w:val="00461FDD"/>
    <w:rsid w:val="0046217D"/>
    <w:rsid w:val="004622BB"/>
    <w:rsid w:val="004622D5"/>
    <w:rsid w:val="004624FD"/>
    <w:rsid w:val="0046273A"/>
    <w:rsid w:val="004627C0"/>
    <w:rsid w:val="004628D7"/>
    <w:rsid w:val="004628F7"/>
    <w:rsid w:val="0046297C"/>
    <w:rsid w:val="00462B19"/>
    <w:rsid w:val="00462EF8"/>
    <w:rsid w:val="00462F9E"/>
    <w:rsid w:val="00462FFB"/>
    <w:rsid w:val="0046387D"/>
    <w:rsid w:val="004638BC"/>
    <w:rsid w:val="00463AF1"/>
    <w:rsid w:val="00463C74"/>
    <w:rsid w:val="00463C86"/>
    <w:rsid w:val="0046402E"/>
    <w:rsid w:val="0046445B"/>
    <w:rsid w:val="00464517"/>
    <w:rsid w:val="00464944"/>
    <w:rsid w:val="004649D4"/>
    <w:rsid w:val="00464AB3"/>
    <w:rsid w:val="00464BA1"/>
    <w:rsid w:val="004651FA"/>
    <w:rsid w:val="0046520A"/>
    <w:rsid w:val="00465282"/>
    <w:rsid w:val="0046528B"/>
    <w:rsid w:val="004654EC"/>
    <w:rsid w:val="0046560E"/>
    <w:rsid w:val="0046587D"/>
    <w:rsid w:val="00465982"/>
    <w:rsid w:val="00465984"/>
    <w:rsid w:val="0046600F"/>
    <w:rsid w:val="0046602E"/>
    <w:rsid w:val="004660DF"/>
    <w:rsid w:val="00466103"/>
    <w:rsid w:val="0046613E"/>
    <w:rsid w:val="00466404"/>
    <w:rsid w:val="00466443"/>
    <w:rsid w:val="004664B1"/>
    <w:rsid w:val="004667FF"/>
    <w:rsid w:val="00466C22"/>
    <w:rsid w:val="00466CF4"/>
    <w:rsid w:val="00466E34"/>
    <w:rsid w:val="00466EEB"/>
    <w:rsid w:val="00466F02"/>
    <w:rsid w:val="00466FFD"/>
    <w:rsid w:val="00467188"/>
    <w:rsid w:val="0046726B"/>
    <w:rsid w:val="004674D7"/>
    <w:rsid w:val="004676A0"/>
    <w:rsid w:val="00467718"/>
    <w:rsid w:val="00467B3F"/>
    <w:rsid w:val="00467DA4"/>
    <w:rsid w:val="00467E94"/>
    <w:rsid w:val="00467FD4"/>
    <w:rsid w:val="004706F8"/>
    <w:rsid w:val="0047076C"/>
    <w:rsid w:val="004707DE"/>
    <w:rsid w:val="00470C61"/>
    <w:rsid w:val="00470E86"/>
    <w:rsid w:val="00470FCE"/>
    <w:rsid w:val="004712CF"/>
    <w:rsid w:val="004713DD"/>
    <w:rsid w:val="00471538"/>
    <w:rsid w:val="0047184C"/>
    <w:rsid w:val="00471B6C"/>
    <w:rsid w:val="00471BC5"/>
    <w:rsid w:val="00471C92"/>
    <w:rsid w:val="004721F4"/>
    <w:rsid w:val="00472446"/>
    <w:rsid w:val="004725D5"/>
    <w:rsid w:val="0047267B"/>
    <w:rsid w:val="004727F4"/>
    <w:rsid w:val="00472952"/>
    <w:rsid w:val="00472AB2"/>
    <w:rsid w:val="00472B33"/>
    <w:rsid w:val="00472BAD"/>
    <w:rsid w:val="00472CDC"/>
    <w:rsid w:val="0047344C"/>
    <w:rsid w:val="00473525"/>
    <w:rsid w:val="00473716"/>
    <w:rsid w:val="00473752"/>
    <w:rsid w:val="0047375C"/>
    <w:rsid w:val="00473BDA"/>
    <w:rsid w:val="00473E22"/>
    <w:rsid w:val="00473E7D"/>
    <w:rsid w:val="00474279"/>
    <w:rsid w:val="00474745"/>
    <w:rsid w:val="00474900"/>
    <w:rsid w:val="004749C5"/>
    <w:rsid w:val="00474B16"/>
    <w:rsid w:val="00474C9A"/>
    <w:rsid w:val="00475040"/>
    <w:rsid w:val="00475365"/>
    <w:rsid w:val="00475540"/>
    <w:rsid w:val="00475648"/>
    <w:rsid w:val="004756BE"/>
    <w:rsid w:val="0047586B"/>
    <w:rsid w:val="00475971"/>
    <w:rsid w:val="004759E1"/>
    <w:rsid w:val="00477527"/>
    <w:rsid w:val="00477746"/>
    <w:rsid w:val="00477A47"/>
    <w:rsid w:val="004800CD"/>
    <w:rsid w:val="00480261"/>
    <w:rsid w:val="004802EB"/>
    <w:rsid w:val="00480300"/>
    <w:rsid w:val="004804D6"/>
    <w:rsid w:val="004808C3"/>
    <w:rsid w:val="004809F5"/>
    <w:rsid w:val="00480B0B"/>
    <w:rsid w:val="00480FF0"/>
    <w:rsid w:val="00481089"/>
    <w:rsid w:val="004811AE"/>
    <w:rsid w:val="00481263"/>
    <w:rsid w:val="004813DF"/>
    <w:rsid w:val="004813E0"/>
    <w:rsid w:val="00481521"/>
    <w:rsid w:val="0048154B"/>
    <w:rsid w:val="0048169C"/>
    <w:rsid w:val="00481787"/>
    <w:rsid w:val="004819F9"/>
    <w:rsid w:val="00481BD3"/>
    <w:rsid w:val="00481C17"/>
    <w:rsid w:val="00482398"/>
    <w:rsid w:val="004824D5"/>
    <w:rsid w:val="004829C4"/>
    <w:rsid w:val="00482A2C"/>
    <w:rsid w:val="00482AC1"/>
    <w:rsid w:val="00482C07"/>
    <w:rsid w:val="00482DCC"/>
    <w:rsid w:val="00482DEC"/>
    <w:rsid w:val="00482E9A"/>
    <w:rsid w:val="00482F32"/>
    <w:rsid w:val="0048311A"/>
    <w:rsid w:val="004832FF"/>
    <w:rsid w:val="00483364"/>
    <w:rsid w:val="004836E2"/>
    <w:rsid w:val="00483864"/>
    <w:rsid w:val="00483A07"/>
    <w:rsid w:val="00483C27"/>
    <w:rsid w:val="00483C9A"/>
    <w:rsid w:val="00483D25"/>
    <w:rsid w:val="00483D59"/>
    <w:rsid w:val="00483D65"/>
    <w:rsid w:val="00483FB9"/>
    <w:rsid w:val="00484182"/>
    <w:rsid w:val="0048421A"/>
    <w:rsid w:val="0048434D"/>
    <w:rsid w:val="0048450F"/>
    <w:rsid w:val="00484604"/>
    <w:rsid w:val="0048466E"/>
    <w:rsid w:val="004846D6"/>
    <w:rsid w:val="00484877"/>
    <w:rsid w:val="00484963"/>
    <w:rsid w:val="00484986"/>
    <w:rsid w:val="00484D30"/>
    <w:rsid w:val="00484DE9"/>
    <w:rsid w:val="00484F14"/>
    <w:rsid w:val="004850F3"/>
    <w:rsid w:val="004855A2"/>
    <w:rsid w:val="00485641"/>
    <w:rsid w:val="004859E7"/>
    <w:rsid w:val="00485BDA"/>
    <w:rsid w:val="00485D05"/>
    <w:rsid w:val="00485DA1"/>
    <w:rsid w:val="00485EF1"/>
    <w:rsid w:val="0048659C"/>
    <w:rsid w:val="00486809"/>
    <w:rsid w:val="00486A50"/>
    <w:rsid w:val="00486B64"/>
    <w:rsid w:val="00486B65"/>
    <w:rsid w:val="0048713D"/>
    <w:rsid w:val="00487296"/>
    <w:rsid w:val="00487746"/>
    <w:rsid w:val="0048775E"/>
    <w:rsid w:val="004878A1"/>
    <w:rsid w:val="00487A04"/>
    <w:rsid w:val="00487FF3"/>
    <w:rsid w:val="004901C6"/>
    <w:rsid w:val="00490239"/>
    <w:rsid w:val="0049038D"/>
    <w:rsid w:val="004905EF"/>
    <w:rsid w:val="0049069B"/>
    <w:rsid w:val="00490BA4"/>
    <w:rsid w:val="0049128A"/>
    <w:rsid w:val="00491379"/>
    <w:rsid w:val="00491413"/>
    <w:rsid w:val="0049141C"/>
    <w:rsid w:val="00491493"/>
    <w:rsid w:val="0049149C"/>
    <w:rsid w:val="00491510"/>
    <w:rsid w:val="0049165A"/>
    <w:rsid w:val="00491C30"/>
    <w:rsid w:val="0049223B"/>
    <w:rsid w:val="004926D9"/>
    <w:rsid w:val="00492888"/>
    <w:rsid w:val="004928C4"/>
    <w:rsid w:val="00492D2E"/>
    <w:rsid w:val="00492D33"/>
    <w:rsid w:val="00493228"/>
    <w:rsid w:val="00493766"/>
    <w:rsid w:val="00493BF2"/>
    <w:rsid w:val="00493CC6"/>
    <w:rsid w:val="00493CE6"/>
    <w:rsid w:val="00493DF8"/>
    <w:rsid w:val="00493DFF"/>
    <w:rsid w:val="004940B1"/>
    <w:rsid w:val="0049451C"/>
    <w:rsid w:val="00494733"/>
    <w:rsid w:val="00494902"/>
    <w:rsid w:val="00494BAC"/>
    <w:rsid w:val="00495246"/>
    <w:rsid w:val="00495449"/>
    <w:rsid w:val="00495502"/>
    <w:rsid w:val="0049555A"/>
    <w:rsid w:val="0049562A"/>
    <w:rsid w:val="00495656"/>
    <w:rsid w:val="00495779"/>
    <w:rsid w:val="004957D4"/>
    <w:rsid w:val="004957DB"/>
    <w:rsid w:val="00495C15"/>
    <w:rsid w:val="00495CEB"/>
    <w:rsid w:val="00495EDE"/>
    <w:rsid w:val="0049601C"/>
    <w:rsid w:val="0049610F"/>
    <w:rsid w:val="0049611F"/>
    <w:rsid w:val="00496121"/>
    <w:rsid w:val="00496224"/>
    <w:rsid w:val="00496257"/>
    <w:rsid w:val="00496346"/>
    <w:rsid w:val="0049643F"/>
    <w:rsid w:val="004964DA"/>
    <w:rsid w:val="0049686B"/>
    <w:rsid w:val="00496A3A"/>
    <w:rsid w:val="00496B3F"/>
    <w:rsid w:val="00496E61"/>
    <w:rsid w:val="00496E9F"/>
    <w:rsid w:val="00497019"/>
    <w:rsid w:val="004970AE"/>
    <w:rsid w:val="0049717B"/>
    <w:rsid w:val="00497273"/>
    <w:rsid w:val="004972CA"/>
    <w:rsid w:val="004973B7"/>
    <w:rsid w:val="004973EC"/>
    <w:rsid w:val="004975A6"/>
    <w:rsid w:val="004977F8"/>
    <w:rsid w:val="004978D9"/>
    <w:rsid w:val="004979B6"/>
    <w:rsid w:val="004979BB"/>
    <w:rsid w:val="004979F8"/>
    <w:rsid w:val="004A010E"/>
    <w:rsid w:val="004A01FE"/>
    <w:rsid w:val="004A0330"/>
    <w:rsid w:val="004A03B8"/>
    <w:rsid w:val="004A0423"/>
    <w:rsid w:val="004A060F"/>
    <w:rsid w:val="004A09C4"/>
    <w:rsid w:val="004A0B26"/>
    <w:rsid w:val="004A0BF1"/>
    <w:rsid w:val="004A0CA3"/>
    <w:rsid w:val="004A0F7D"/>
    <w:rsid w:val="004A148C"/>
    <w:rsid w:val="004A1A2D"/>
    <w:rsid w:val="004A1E1F"/>
    <w:rsid w:val="004A2025"/>
    <w:rsid w:val="004A202E"/>
    <w:rsid w:val="004A2049"/>
    <w:rsid w:val="004A2280"/>
    <w:rsid w:val="004A22EB"/>
    <w:rsid w:val="004A2352"/>
    <w:rsid w:val="004A24C0"/>
    <w:rsid w:val="004A2A06"/>
    <w:rsid w:val="004A2AF8"/>
    <w:rsid w:val="004A2E4C"/>
    <w:rsid w:val="004A302C"/>
    <w:rsid w:val="004A30FA"/>
    <w:rsid w:val="004A39C9"/>
    <w:rsid w:val="004A39D7"/>
    <w:rsid w:val="004A3AFC"/>
    <w:rsid w:val="004A3B31"/>
    <w:rsid w:val="004A42D0"/>
    <w:rsid w:val="004A444B"/>
    <w:rsid w:val="004A44B8"/>
    <w:rsid w:val="004A4812"/>
    <w:rsid w:val="004A4A1B"/>
    <w:rsid w:val="004A4A78"/>
    <w:rsid w:val="004A4D76"/>
    <w:rsid w:val="004A53F1"/>
    <w:rsid w:val="004A563C"/>
    <w:rsid w:val="004A613A"/>
    <w:rsid w:val="004A63C8"/>
    <w:rsid w:val="004A6646"/>
    <w:rsid w:val="004A6C95"/>
    <w:rsid w:val="004A6D0F"/>
    <w:rsid w:val="004A6DF9"/>
    <w:rsid w:val="004A6EE3"/>
    <w:rsid w:val="004A78B8"/>
    <w:rsid w:val="004A7C47"/>
    <w:rsid w:val="004A7D25"/>
    <w:rsid w:val="004A7D74"/>
    <w:rsid w:val="004A7DCA"/>
    <w:rsid w:val="004A7ECF"/>
    <w:rsid w:val="004A7ED5"/>
    <w:rsid w:val="004A7FE8"/>
    <w:rsid w:val="004B01F3"/>
    <w:rsid w:val="004B0281"/>
    <w:rsid w:val="004B04BA"/>
    <w:rsid w:val="004B05B4"/>
    <w:rsid w:val="004B0A20"/>
    <w:rsid w:val="004B0C6C"/>
    <w:rsid w:val="004B0DB8"/>
    <w:rsid w:val="004B0F44"/>
    <w:rsid w:val="004B0FF9"/>
    <w:rsid w:val="004B169A"/>
    <w:rsid w:val="004B18F7"/>
    <w:rsid w:val="004B1991"/>
    <w:rsid w:val="004B1B16"/>
    <w:rsid w:val="004B1C9F"/>
    <w:rsid w:val="004B215C"/>
    <w:rsid w:val="004B2247"/>
    <w:rsid w:val="004B2284"/>
    <w:rsid w:val="004B228A"/>
    <w:rsid w:val="004B234E"/>
    <w:rsid w:val="004B2531"/>
    <w:rsid w:val="004B2721"/>
    <w:rsid w:val="004B2BF5"/>
    <w:rsid w:val="004B34BD"/>
    <w:rsid w:val="004B3D37"/>
    <w:rsid w:val="004B45B6"/>
    <w:rsid w:val="004B45E5"/>
    <w:rsid w:val="004B4645"/>
    <w:rsid w:val="004B46E3"/>
    <w:rsid w:val="004B4C84"/>
    <w:rsid w:val="004B50D4"/>
    <w:rsid w:val="004B5289"/>
    <w:rsid w:val="004B5892"/>
    <w:rsid w:val="004B594C"/>
    <w:rsid w:val="004B5DBE"/>
    <w:rsid w:val="004B5ED5"/>
    <w:rsid w:val="004B71D2"/>
    <w:rsid w:val="004B7600"/>
    <w:rsid w:val="004B7661"/>
    <w:rsid w:val="004B775A"/>
    <w:rsid w:val="004B7965"/>
    <w:rsid w:val="004B79CA"/>
    <w:rsid w:val="004B7C9D"/>
    <w:rsid w:val="004B7DE1"/>
    <w:rsid w:val="004B7EFD"/>
    <w:rsid w:val="004B7F12"/>
    <w:rsid w:val="004C00D2"/>
    <w:rsid w:val="004C01F8"/>
    <w:rsid w:val="004C0674"/>
    <w:rsid w:val="004C096F"/>
    <w:rsid w:val="004C09F8"/>
    <w:rsid w:val="004C0C58"/>
    <w:rsid w:val="004C0D2E"/>
    <w:rsid w:val="004C0D61"/>
    <w:rsid w:val="004C0E4D"/>
    <w:rsid w:val="004C1153"/>
    <w:rsid w:val="004C12A9"/>
    <w:rsid w:val="004C17DB"/>
    <w:rsid w:val="004C1BC2"/>
    <w:rsid w:val="004C1D29"/>
    <w:rsid w:val="004C1DFD"/>
    <w:rsid w:val="004C1F09"/>
    <w:rsid w:val="004C2102"/>
    <w:rsid w:val="004C215B"/>
    <w:rsid w:val="004C2872"/>
    <w:rsid w:val="004C2931"/>
    <w:rsid w:val="004C29F5"/>
    <w:rsid w:val="004C2A00"/>
    <w:rsid w:val="004C2A44"/>
    <w:rsid w:val="004C2AC7"/>
    <w:rsid w:val="004C2B96"/>
    <w:rsid w:val="004C2CD7"/>
    <w:rsid w:val="004C3017"/>
    <w:rsid w:val="004C3220"/>
    <w:rsid w:val="004C32A6"/>
    <w:rsid w:val="004C3376"/>
    <w:rsid w:val="004C3415"/>
    <w:rsid w:val="004C362B"/>
    <w:rsid w:val="004C38F5"/>
    <w:rsid w:val="004C3925"/>
    <w:rsid w:val="004C3A41"/>
    <w:rsid w:val="004C3BA9"/>
    <w:rsid w:val="004C4142"/>
    <w:rsid w:val="004C4154"/>
    <w:rsid w:val="004C4254"/>
    <w:rsid w:val="004C441C"/>
    <w:rsid w:val="004C450D"/>
    <w:rsid w:val="004C4C20"/>
    <w:rsid w:val="004C4E3A"/>
    <w:rsid w:val="004C5586"/>
    <w:rsid w:val="004C56A8"/>
    <w:rsid w:val="004C5757"/>
    <w:rsid w:val="004C59B1"/>
    <w:rsid w:val="004C5D85"/>
    <w:rsid w:val="004C5F3D"/>
    <w:rsid w:val="004C5F98"/>
    <w:rsid w:val="004C602B"/>
    <w:rsid w:val="004C6114"/>
    <w:rsid w:val="004C6392"/>
    <w:rsid w:val="004C65C7"/>
    <w:rsid w:val="004C6698"/>
    <w:rsid w:val="004C6BD5"/>
    <w:rsid w:val="004C6FBE"/>
    <w:rsid w:val="004C702F"/>
    <w:rsid w:val="004C73B5"/>
    <w:rsid w:val="004C77F3"/>
    <w:rsid w:val="004C7AE8"/>
    <w:rsid w:val="004C7DC6"/>
    <w:rsid w:val="004C7FA4"/>
    <w:rsid w:val="004D03A1"/>
    <w:rsid w:val="004D0639"/>
    <w:rsid w:val="004D072B"/>
    <w:rsid w:val="004D08F8"/>
    <w:rsid w:val="004D0A53"/>
    <w:rsid w:val="004D1030"/>
    <w:rsid w:val="004D1166"/>
    <w:rsid w:val="004D17F1"/>
    <w:rsid w:val="004D1C8B"/>
    <w:rsid w:val="004D1F79"/>
    <w:rsid w:val="004D1FF3"/>
    <w:rsid w:val="004D228D"/>
    <w:rsid w:val="004D2349"/>
    <w:rsid w:val="004D248C"/>
    <w:rsid w:val="004D267C"/>
    <w:rsid w:val="004D283F"/>
    <w:rsid w:val="004D2CA2"/>
    <w:rsid w:val="004D2CF4"/>
    <w:rsid w:val="004D2EE5"/>
    <w:rsid w:val="004D2F04"/>
    <w:rsid w:val="004D3002"/>
    <w:rsid w:val="004D3163"/>
    <w:rsid w:val="004D3240"/>
    <w:rsid w:val="004D344B"/>
    <w:rsid w:val="004D375A"/>
    <w:rsid w:val="004D386D"/>
    <w:rsid w:val="004D3A25"/>
    <w:rsid w:val="004D4288"/>
    <w:rsid w:val="004D4475"/>
    <w:rsid w:val="004D4600"/>
    <w:rsid w:val="004D4C0A"/>
    <w:rsid w:val="004D4DBF"/>
    <w:rsid w:val="004D4F71"/>
    <w:rsid w:val="004D4F88"/>
    <w:rsid w:val="004D5117"/>
    <w:rsid w:val="004D51A1"/>
    <w:rsid w:val="004D5562"/>
    <w:rsid w:val="004D580E"/>
    <w:rsid w:val="004D5A23"/>
    <w:rsid w:val="004D5AE0"/>
    <w:rsid w:val="004D5B8F"/>
    <w:rsid w:val="004D6CF8"/>
    <w:rsid w:val="004D7067"/>
    <w:rsid w:val="004D724E"/>
    <w:rsid w:val="004D743D"/>
    <w:rsid w:val="004D753D"/>
    <w:rsid w:val="004D77AE"/>
    <w:rsid w:val="004D7886"/>
    <w:rsid w:val="004D7CB1"/>
    <w:rsid w:val="004D7E11"/>
    <w:rsid w:val="004D7F53"/>
    <w:rsid w:val="004E02D8"/>
    <w:rsid w:val="004E04EC"/>
    <w:rsid w:val="004E07A1"/>
    <w:rsid w:val="004E0967"/>
    <w:rsid w:val="004E0D40"/>
    <w:rsid w:val="004E10C9"/>
    <w:rsid w:val="004E1576"/>
    <w:rsid w:val="004E1B12"/>
    <w:rsid w:val="004E1B71"/>
    <w:rsid w:val="004E1C06"/>
    <w:rsid w:val="004E1D6E"/>
    <w:rsid w:val="004E1E3E"/>
    <w:rsid w:val="004E1F11"/>
    <w:rsid w:val="004E20E7"/>
    <w:rsid w:val="004E2371"/>
    <w:rsid w:val="004E2744"/>
    <w:rsid w:val="004E2770"/>
    <w:rsid w:val="004E2798"/>
    <w:rsid w:val="004E2807"/>
    <w:rsid w:val="004E28A8"/>
    <w:rsid w:val="004E29FB"/>
    <w:rsid w:val="004E2B35"/>
    <w:rsid w:val="004E2C20"/>
    <w:rsid w:val="004E2CD3"/>
    <w:rsid w:val="004E2D2A"/>
    <w:rsid w:val="004E2F31"/>
    <w:rsid w:val="004E30B4"/>
    <w:rsid w:val="004E3216"/>
    <w:rsid w:val="004E3554"/>
    <w:rsid w:val="004E35C2"/>
    <w:rsid w:val="004E3B23"/>
    <w:rsid w:val="004E3C63"/>
    <w:rsid w:val="004E3CD0"/>
    <w:rsid w:val="004E3F77"/>
    <w:rsid w:val="004E4593"/>
    <w:rsid w:val="004E4875"/>
    <w:rsid w:val="004E4A2E"/>
    <w:rsid w:val="004E4B69"/>
    <w:rsid w:val="004E4BF4"/>
    <w:rsid w:val="004E4D0A"/>
    <w:rsid w:val="004E5031"/>
    <w:rsid w:val="004E5117"/>
    <w:rsid w:val="004E515A"/>
    <w:rsid w:val="004E51D2"/>
    <w:rsid w:val="004E57BD"/>
    <w:rsid w:val="004E5816"/>
    <w:rsid w:val="004E58F7"/>
    <w:rsid w:val="004E5A27"/>
    <w:rsid w:val="004E5DEC"/>
    <w:rsid w:val="004E5E38"/>
    <w:rsid w:val="004E60F0"/>
    <w:rsid w:val="004E6AAF"/>
    <w:rsid w:val="004E6BC6"/>
    <w:rsid w:val="004E6CD0"/>
    <w:rsid w:val="004E6E26"/>
    <w:rsid w:val="004E6F85"/>
    <w:rsid w:val="004E71F0"/>
    <w:rsid w:val="004E72D8"/>
    <w:rsid w:val="004E798C"/>
    <w:rsid w:val="004E79D1"/>
    <w:rsid w:val="004E7A69"/>
    <w:rsid w:val="004E7AE5"/>
    <w:rsid w:val="004E7B6E"/>
    <w:rsid w:val="004E7B7C"/>
    <w:rsid w:val="004E7C2D"/>
    <w:rsid w:val="004E7C7E"/>
    <w:rsid w:val="004E7CCA"/>
    <w:rsid w:val="004E7D54"/>
    <w:rsid w:val="004E7F25"/>
    <w:rsid w:val="004F00A1"/>
    <w:rsid w:val="004F0106"/>
    <w:rsid w:val="004F0397"/>
    <w:rsid w:val="004F06F0"/>
    <w:rsid w:val="004F0784"/>
    <w:rsid w:val="004F093F"/>
    <w:rsid w:val="004F0A23"/>
    <w:rsid w:val="004F0B3D"/>
    <w:rsid w:val="004F0CFC"/>
    <w:rsid w:val="004F0DAC"/>
    <w:rsid w:val="004F112F"/>
    <w:rsid w:val="004F11A7"/>
    <w:rsid w:val="004F14C6"/>
    <w:rsid w:val="004F1609"/>
    <w:rsid w:val="004F16A0"/>
    <w:rsid w:val="004F1871"/>
    <w:rsid w:val="004F1B83"/>
    <w:rsid w:val="004F1BCE"/>
    <w:rsid w:val="004F1CBE"/>
    <w:rsid w:val="004F1E8D"/>
    <w:rsid w:val="004F21D8"/>
    <w:rsid w:val="004F28C0"/>
    <w:rsid w:val="004F2C25"/>
    <w:rsid w:val="004F321E"/>
    <w:rsid w:val="004F351D"/>
    <w:rsid w:val="004F388F"/>
    <w:rsid w:val="004F3AA1"/>
    <w:rsid w:val="004F3B1B"/>
    <w:rsid w:val="004F3CE4"/>
    <w:rsid w:val="004F3D2A"/>
    <w:rsid w:val="004F3D4C"/>
    <w:rsid w:val="004F3E03"/>
    <w:rsid w:val="004F4012"/>
    <w:rsid w:val="004F4051"/>
    <w:rsid w:val="004F428B"/>
    <w:rsid w:val="004F4405"/>
    <w:rsid w:val="004F4442"/>
    <w:rsid w:val="004F46B1"/>
    <w:rsid w:val="004F4752"/>
    <w:rsid w:val="004F4C85"/>
    <w:rsid w:val="004F4CCF"/>
    <w:rsid w:val="004F4DC4"/>
    <w:rsid w:val="004F509D"/>
    <w:rsid w:val="004F51BF"/>
    <w:rsid w:val="004F5917"/>
    <w:rsid w:val="004F5B7B"/>
    <w:rsid w:val="004F5C50"/>
    <w:rsid w:val="004F5D95"/>
    <w:rsid w:val="004F5E1A"/>
    <w:rsid w:val="004F6065"/>
    <w:rsid w:val="004F6094"/>
    <w:rsid w:val="004F60CE"/>
    <w:rsid w:val="004F616A"/>
    <w:rsid w:val="004F63B0"/>
    <w:rsid w:val="004F64B3"/>
    <w:rsid w:val="004F6556"/>
    <w:rsid w:val="004F65E1"/>
    <w:rsid w:val="004F662B"/>
    <w:rsid w:val="004F67ED"/>
    <w:rsid w:val="004F6A0C"/>
    <w:rsid w:val="004F6AA7"/>
    <w:rsid w:val="004F6C56"/>
    <w:rsid w:val="004F6CF4"/>
    <w:rsid w:val="004F6D29"/>
    <w:rsid w:val="004F6E50"/>
    <w:rsid w:val="004F74D9"/>
    <w:rsid w:val="004F78EC"/>
    <w:rsid w:val="004F798D"/>
    <w:rsid w:val="004F7CB9"/>
    <w:rsid w:val="005001DC"/>
    <w:rsid w:val="0050021F"/>
    <w:rsid w:val="005002A0"/>
    <w:rsid w:val="0050042C"/>
    <w:rsid w:val="00500691"/>
    <w:rsid w:val="00500732"/>
    <w:rsid w:val="0050099C"/>
    <w:rsid w:val="005011A1"/>
    <w:rsid w:val="00501464"/>
    <w:rsid w:val="00501632"/>
    <w:rsid w:val="00501EAC"/>
    <w:rsid w:val="00502067"/>
    <w:rsid w:val="00502495"/>
    <w:rsid w:val="00502539"/>
    <w:rsid w:val="00502ACE"/>
    <w:rsid w:val="00502D06"/>
    <w:rsid w:val="00502D25"/>
    <w:rsid w:val="00502E81"/>
    <w:rsid w:val="00502F73"/>
    <w:rsid w:val="00502F98"/>
    <w:rsid w:val="0050327F"/>
    <w:rsid w:val="005034D3"/>
    <w:rsid w:val="005034D4"/>
    <w:rsid w:val="00503517"/>
    <w:rsid w:val="00503796"/>
    <w:rsid w:val="00503849"/>
    <w:rsid w:val="00503904"/>
    <w:rsid w:val="00503920"/>
    <w:rsid w:val="00503B2D"/>
    <w:rsid w:val="005041E2"/>
    <w:rsid w:val="00504324"/>
    <w:rsid w:val="00504449"/>
    <w:rsid w:val="005045F3"/>
    <w:rsid w:val="00504A02"/>
    <w:rsid w:val="00504B08"/>
    <w:rsid w:val="00504BDF"/>
    <w:rsid w:val="00504CF5"/>
    <w:rsid w:val="00504FE4"/>
    <w:rsid w:val="00505013"/>
    <w:rsid w:val="00505018"/>
    <w:rsid w:val="00505088"/>
    <w:rsid w:val="005051CD"/>
    <w:rsid w:val="0050520C"/>
    <w:rsid w:val="0050529D"/>
    <w:rsid w:val="00505353"/>
    <w:rsid w:val="0050543F"/>
    <w:rsid w:val="00505506"/>
    <w:rsid w:val="005055AC"/>
    <w:rsid w:val="005057B9"/>
    <w:rsid w:val="00505B3E"/>
    <w:rsid w:val="00505D01"/>
    <w:rsid w:val="00505F22"/>
    <w:rsid w:val="005060FE"/>
    <w:rsid w:val="005061C4"/>
    <w:rsid w:val="005062D0"/>
    <w:rsid w:val="00506583"/>
    <w:rsid w:val="0050681B"/>
    <w:rsid w:val="00506A37"/>
    <w:rsid w:val="00506D83"/>
    <w:rsid w:val="00506F7B"/>
    <w:rsid w:val="00507380"/>
    <w:rsid w:val="00507595"/>
    <w:rsid w:val="00507923"/>
    <w:rsid w:val="00507BF4"/>
    <w:rsid w:val="00507C1F"/>
    <w:rsid w:val="005101AC"/>
    <w:rsid w:val="005102B6"/>
    <w:rsid w:val="005102EB"/>
    <w:rsid w:val="00510433"/>
    <w:rsid w:val="00510589"/>
    <w:rsid w:val="005106C8"/>
    <w:rsid w:val="005108E8"/>
    <w:rsid w:val="00511383"/>
    <w:rsid w:val="0051145E"/>
    <w:rsid w:val="00511677"/>
    <w:rsid w:val="00511823"/>
    <w:rsid w:val="00511AE8"/>
    <w:rsid w:val="00511BB7"/>
    <w:rsid w:val="00511F01"/>
    <w:rsid w:val="00511F66"/>
    <w:rsid w:val="005127D5"/>
    <w:rsid w:val="0051283E"/>
    <w:rsid w:val="00512974"/>
    <w:rsid w:val="00512BEC"/>
    <w:rsid w:val="00512C45"/>
    <w:rsid w:val="0051321B"/>
    <w:rsid w:val="005133A2"/>
    <w:rsid w:val="0051389F"/>
    <w:rsid w:val="00513B5B"/>
    <w:rsid w:val="00513BED"/>
    <w:rsid w:val="00514255"/>
    <w:rsid w:val="0051427B"/>
    <w:rsid w:val="005143AC"/>
    <w:rsid w:val="005147A4"/>
    <w:rsid w:val="005148A6"/>
    <w:rsid w:val="00514C81"/>
    <w:rsid w:val="00514CAC"/>
    <w:rsid w:val="00514F05"/>
    <w:rsid w:val="00514FFD"/>
    <w:rsid w:val="00515186"/>
    <w:rsid w:val="005151D5"/>
    <w:rsid w:val="005151E9"/>
    <w:rsid w:val="005152D5"/>
    <w:rsid w:val="0051530B"/>
    <w:rsid w:val="0051599D"/>
    <w:rsid w:val="00515A08"/>
    <w:rsid w:val="00515B9F"/>
    <w:rsid w:val="00515C7A"/>
    <w:rsid w:val="00515D67"/>
    <w:rsid w:val="005161CB"/>
    <w:rsid w:val="0051652A"/>
    <w:rsid w:val="005166F1"/>
    <w:rsid w:val="00516E9A"/>
    <w:rsid w:val="0051724C"/>
    <w:rsid w:val="005174BD"/>
    <w:rsid w:val="005178B1"/>
    <w:rsid w:val="00520487"/>
    <w:rsid w:val="005206C1"/>
    <w:rsid w:val="005208F3"/>
    <w:rsid w:val="0052099E"/>
    <w:rsid w:val="00520B8B"/>
    <w:rsid w:val="00520B8C"/>
    <w:rsid w:val="00520DC3"/>
    <w:rsid w:val="00520EFB"/>
    <w:rsid w:val="005210F5"/>
    <w:rsid w:val="00521219"/>
    <w:rsid w:val="0052123B"/>
    <w:rsid w:val="0052136B"/>
    <w:rsid w:val="00521435"/>
    <w:rsid w:val="0052145A"/>
    <w:rsid w:val="0052171C"/>
    <w:rsid w:val="00521954"/>
    <w:rsid w:val="00521A44"/>
    <w:rsid w:val="00521C8D"/>
    <w:rsid w:val="00521CD1"/>
    <w:rsid w:val="00521D02"/>
    <w:rsid w:val="00521D14"/>
    <w:rsid w:val="00522117"/>
    <w:rsid w:val="00522503"/>
    <w:rsid w:val="00522511"/>
    <w:rsid w:val="005226AE"/>
    <w:rsid w:val="00522938"/>
    <w:rsid w:val="005229C9"/>
    <w:rsid w:val="00522C51"/>
    <w:rsid w:val="0052309C"/>
    <w:rsid w:val="005230FD"/>
    <w:rsid w:val="0052311B"/>
    <w:rsid w:val="0052333F"/>
    <w:rsid w:val="0052338E"/>
    <w:rsid w:val="005233EF"/>
    <w:rsid w:val="00523639"/>
    <w:rsid w:val="005236BA"/>
    <w:rsid w:val="005239BD"/>
    <w:rsid w:val="00523BF9"/>
    <w:rsid w:val="00523CC0"/>
    <w:rsid w:val="0052433C"/>
    <w:rsid w:val="00524440"/>
    <w:rsid w:val="00524611"/>
    <w:rsid w:val="00524698"/>
    <w:rsid w:val="0052480D"/>
    <w:rsid w:val="00524975"/>
    <w:rsid w:val="00524AF8"/>
    <w:rsid w:val="00524C0F"/>
    <w:rsid w:val="00524CDA"/>
    <w:rsid w:val="0052511A"/>
    <w:rsid w:val="0052526C"/>
    <w:rsid w:val="005254CE"/>
    <w:rsid w:val="005255ED"/>
    <w:rsid w:val="0052591B"/>
    <w:rsid w:val="00525C53"/>
    <w:rsid w:val="00525C8B"/>
    <w:rsid w:val="00525D93"/>
    <w:rsid w:val="00525D9A"/>
    <w:rsid w:val="00525E40"/>
    <w:rsid w:val="00526069"/>
    <w:rsid w:val="005264E9"/>
    <w:rsid w:val="00526520"/>
    <w:rsid w:val="0052675B"/>
    <w:rsid w:val="005268F2"/>
    <w:rsid w:val="00526938"/>
    <w:rsid w:val="00526B9A"/>
    <w:rsid w:val="00526CA8"/>
    <w:rsid w:val="00526E3E"/>
    <w:rsid w:val="00526E40"/>
    <w:rsid w:val="00527143"/>
    <w:rsid w:val="00527377"/>
    <w:rsid w:val="005274A4"/>
    <w:rsid w:val="0052768A"/>
    <w:rsid w:val="005277D0"/>
    <w:rsid w:val="00527872"/>
    <w:rsid w:val="00527ADB"/>
    <w:rsid w:val="005300B0"/>
    <w:rsid w:val="00530346"/>
    <w:rsid w:val="0053065F"/>
    <w:rsid w:val="005308F9"/>
    <w:rsid w:val="00530A0B"/>
    <w:rsid w:val="00530BE0"/>
    <w:rsid w:val="00531084"/>
    <w:rsid w:val="005310AD"/>
    <w:rsid w:val="00531449"/>
    <w:rsid w:val="00531540"/>
    <w:rsid w:val="0053172C"/>
    <w:rsid w:val="0053182D"/>
    <w:rsid w:val="00531859"/>
    <w:rsid w:val="005318A8"/>
    <w:rsid w:val="005319D7"/>
    <w:rsid w:val="00531E5E"/>
    <w:rsid w:val="0053295B"/>
    <w:rsid w:val="00532C17"/>
    <w:rsid w:val="0053314D"/>
    <w:rsid w:val="0053321F"/>
    <w:rsid w:val="00533311"/>
    <w:rsid w:val="0053332B"/>
    <w:rsid w:val="00533351"/>
    <w:rsid w:val="00533377"/>
    <w:rsid w:val="00533382"/>
    <w:rsid w:val="005335C2"/>
    <w:rsid w:val="005336A7"/>
    <w:rsid w:val="00533776"/>
    <w:rsid w:val="005337A8"/>
    <w:rsid w:val="005337B7"/>
    <w:rsid w:val="005339E3"/>
    <w:rsid w:val="005339E8"/>
    <w:rsid w:val="00533A3E"/>
    <w:rsid w:val="00533AF1"/>
    <w:rsid w:val="00533B9E"/>
    <w:rsid w:val="00533C5C"/>
    <w:rsid w:val="00533CA3"/>
    <w:rsid w:val="00533E90"/>
    <w:rsid w:val="0053406C"/>
    <w:rsid w:val="005342D7"/>
    <w:rsid w:val="005345A3"/>
    <w:rsid w:val="0053463C"/>
    <w:rsid w:val="00534CC0"/>
    <w:rsid w:val="00534DC4"/>
    <w:rsid w:val="00534E04"/>
    <w:rsid w:val="00535368"/>
    <w:rsid w:val="00535611"/>
    <w:rsid w:val="00535618"/>
    <w:rsid w:val="005358FB"/>
    <w:rsid w:val="00535A6F"/>
    <w:rsid w:val="00535BC8"/>
    <w:rsid w:val="00535DE9"/>
    <w:rsid w:val="00535EC8"/>
    <w:rsid w:val="00535F29"/>
    <w:rsid w:val="0053616F"/>
    <w:rsid w:val="0053641C"/>
    <w:rsid w:val="005364FF"/>
    <w:rsid w:val="005366D5"/>
    <w:rsid w:val="00536755"/>
    <w:rsid w:val="0053679B"/>
    <w:rsid w:val="0053679F"/>
    <w:rsid w:val="00536DFA"/>
    <w:rsid w:val="00537164"/>
    <w:rsid w:val="005375FC"/>
    <w:rsid w:val="005376BC"/>
    <w:rsid w:val="00537856"/>
    <w:rsid w:val="005379FE"/>
    <w:rsid w:val="00537B6D"/>
    <w:rsid w:val="0054014D"/>
    <w:rsid w:val="005407E1"/>
    <w:rsid w:val="00540816"/>
    <w:rsid w:val="00540E22"/>
    <w:rsid w:val="005412A1"/>
    <w:rsid w:val="005417A9"/>
    <w:rsid w:val="00541AD2"/>
    <w:rsid w:val="00541F1F"/>
    <w:rsid w:val="00541FF7"/>
    <w:rsid w:val="00542253"/>
    <w:rsid w:val="005422D5"/>
    <w:rsid w:val="005424EE"/>
    <w:rsid w:val="00542500"/>
    <w:rsid w:val="00542DB4"/>
    <w:rsid w:val="00542EAA"/>
    <w:rsid w:val="00542F1F"/>
    <w:rsid w:val="005430AD"/>
    <w:rsid w:val="0054354F"/>
    <w:rsid w:val="00543568"/>
    <w:rsid w:val="005438DC"/>
    <w:rsid w:val="0054396B"/>
    <w:rsid w:val="00543DE5"/>
    <w:rsid w:val="00544327"/>
    <w:rsid w:val="0054442B"/>
    <w:rsid w:val="0054458F"/>
    <w:rsid w:val="00544675"/>
    <w:rsid w:val="00544BD7"/>
    <w:rsid w:val="00544C35"/>
    <w:rsid w:val="00544E9B"/>
    <w:rsid w:val="00545016"/>
    <w:rsid w:val="005451DE"/>
    <w:rsid w:val="0054552F"/>
    <w:rsid w:val="005459C3"/>
    <w:rsid w:val="00545AC7"/>
    <w:rsid w:val="00545B21"/>
    <w:rsid w:val="00545C00"/>
    <w:rsid w:val="00545CA1"/>
    <w:rsid w:val="00545D13"/>
    <w:rsid w:val="00545E5E"/>
    <w:rsid w:val="00545F49"/>
    <w:rsid w:val="00546010"/>
    <w:rsid w:val="00546049"/>
    <w:rsid w:val="005463F7"/>
    <w:rsid w:val="0054643A"/>
    <w:rsid w:val="00546897"/>
    <w:rsid w:val="00546A1F"/>
    <w:rsid w:val="00546B4A"/>
    <w:rsid w:val="00546D38"/>
    <w:rsid w:val="00546F3D"/>
    <w:rsid w:val="00546FC8"/>
    <w:rsid w:val="00546FE0"/>
    <w:rsid w:val="005472DA"/>
    <w:rsid w:val="005474DD"/>
    <w:rsid w:val="0054757D"/>
    <w:rsid w:val="00547583"/>
    <w:rsid w:val="00550464"/>
    <w:rsid w:val="0055069A"/>
    <w:rsid w:val="00550754"/>
    <w:rsid w:val="005507F9"/>
    <w:rsid w:val="00550C91"/>
    <w:rsid w:val="00550FD4"/>
    <w:rsid w:val="00551137"/>
    <w:rsid w:val="005513A3"/>
    <w:rsid w:val="00551566"/>
    <w:rsid w:val="00551625"/>
    <w:rsid w:val="005517D7"/>
    <w:rsid w:val="00551841"/>
    <w:rsid w:val="0055184C"/>
    <w:rsid w:val="0055189A"/>
    <w:rsid w:val="00551A5D"/>
    <w:rsid w:val="00551ABA"/>
    <w:rsid w:val="00551E92"/>
    <w:rsid w:val="00552514"/>
    <w:rsid w:val="0055264B"/>
    <w:rsid w:val="00552666"/>
    <w:rsid w:val="00552789"/>
    <w:rsid w:val="005527E0"/>
    <w:rsid w:val="00552945"/>
    <w:rsid w:val="00552C3B"/>
    <w:rsid w:val="00552D89"/>
    <w:rsid w:val="00552E6E"/>
    <w:rsid w:val="00552E9F"/>
    <w:rsid w:val="00552F8E"/>
    <w:rsid w:val="00553097"/>
    <w:rsid w:val="00553133"/>
    <w:rsid w:val="00553442"/>
    <w:rsid w:val="0055361E"/>
    <w:rsid w:val="0055387C"/>
    <w:rsid w:val="00553C78"/>
    <w:rsid w:val="00553CE2"/>
    <w:rsid w:val="00553E3C"/>
    <w:rsid w:val="00553F1C"/>
    <w:rsid w:val="00554136"/>
    <w:rsid w:val="0055425F"/>
    <w:rsid w:val="0055434D"/>
    <w:rsid w:val="005547D3"/>
    <w:rsid w:val="00554874"/>
    <w:rsid w:val="00554AB4"/>
    <w:rsid w:val="005550AB"/>
    <w:rsid w:val="005550BD"/>
    <w:rsid w:val="00555688"/>
    <w:rsid w:val="005557B3"/>
    <w:rsid w:val="00555AF2"/>
    <w:rsid w:val="00555E4E"/>
    <w:rsid w:val="00555F3D"/>
    <w:rsid w:val="00555FB0"/>
    <w:rsid w:val="00556066"/>
    <w:rsid w:val="005560B3"/>
    <w:rsid w:val="005563CE"/>
    <w:rsid w:val="0055643B"/>
    <w:rsid w:val="00556461"/>
    <w:rsid w:val="005566D5"/>
    <w:rsid w:val="005569FC"/>
    <w:rsid w:val="00556A3B"/>
    <w:rsid w:val="00556AB6"/>
    <w:rsid w:val="00556AFC"/>
    <w:rsid w:val="00556F3B"/>
    <w:rsid w:val="00557379"/>
    <w:rsid w:val="00557458"/>
    <w:rsid w:val="00557593"/>
    <w:rsid w:val="00557596"/>
    <w:rsid w:val="0055764A"/>
    <w:rsid w:val="0055795B"/>
    <w:rsid w:val="0055796A"/>
    <w:rsid w:val="00557A50"/>
    <w:rsid w:val="00557DA6"/>
    <w:rsid w:val="00557E10"/>
    <w:rsid w:val="005609B8"/>
    <w:rsid w:val="00560A71"/>
    <w:rsid w:val="00560D43"/>
    <w:rsid w:val="00560E5D"/>
    <w:rsid w:val="005615C1"/>
    <w:rsid w:val="00561911"/>
    <w:rsid w:val="00561B8E"/>
    <w:rsid w:val="00561DCA"/>
    <w:rsid w:val="00561E71"/>
    <w:rsid w:val="00561F1E"/>
    <w:rsid w:val="00562043"/>
    <w:rsid w:val="00562141"/>
    <w:rsid w:val="00562424"/>
    <w:rsid w:val="00562AE9"/>
    <w:rsid w:val="00562DAC"/>
    <w:rsid w:val="00562E41"/>
    <w:rsid w:val="00563105"/>
    <w:rsid w:val="00563625"/>
    <w:rsid w:val="005638EB"/>
    <w:rsid w:val="0056395A"/>
    <w:rsid w:val="0056397C"/>
    <w:rsid w:val="005641A2"/>
    <w:rsid w:val="005641DF"/>
    <w:rsid w:val="0056434D"/>
    <w:rsid w:val="00564425"/>
    <w:rsid w:val="005647FC"/>
    <w:rsid w:val="00564904"/>
    <w:rsid w:val="00564C3C"/>
    <w:rsid w:val="005650C6"/>
    <w:rsid w:val="00565111"/>
    <w:rsid w:val="0056520E"/>
    <w:rsid w:val="005652C7"/>
    <w:rsid w:val="00565531"/>
    <w:rsid w:val="0056558F"/>
    <w:rsid w:val="005655AF"/>
    <w:rsid w:val="0056576C"/>
    <w:rsid w:val="00565820"/>
    <w:rsid w:val="00565972"/>
    <w:rsid w:val="00565AD2"/>
    <w:rsid w:val="00565BD2"/>
    <w:rsid w:val="00565D62"/>
    <w:rsid w:val="00565ED7"/>
    <w:rsid w:val="005662D7"/>
    <w:rsid w:val="0056630E"/>
    <w:rsid w:val="005663A0"/>
    <w:rsid w:val="0056686D"/>
    <w:rsid w:val="005668FF"/>
    <w:rsid w:val="00566BF1"/>
    <w:rsid w:val="00566D31"/>
    <w:rsid w:val="00566E03"/>
    <w:rsid w:val="00566F2C"/>
    <w:rsid w:val="00566FC7"/>
    <w:rsid w:val="0056793F"/>
    <w:rsid w:val="005679F9"/>
    <w:rsid w:val="00567DCC"/>
    <w:rsid w:val="0057020B"/>
    <w:rsid w:val="0057046F"/>
    <w:rsid w:val="00570542"/>
    <w:rsid w:val="0057077D"/>
    <w:rsid w:val="005708BF"/>
    <w:rsid w:val="005708C3"/>
    <w:rsid w:val="005709C4"/>
    <w:rsid w:val="00570C49"/>
    <w:rsid w:val="00570F47"/>
    <w:rsid w:val="00570F4F"/>
    <w:rsid w:val="005710D8"/>
    <w:rsid w:val="0057156C"/>
    <w:rsid w:val="0057168F"/>
    <w:rsid w:val="005718E6"/>
    <w:rsid w:val="00571ACC"/>
    <w:rsid w:val="00571C34"/>
    <w:rsid w:val="00571CB6"/>
    <w:rsid w:val="00571D09"/>
    <w:rsid w:val="00571DE7"/>
    <w:rsid w:val="005724F0"/>
    <w:rsid w:val="0057276B"/>
    <w:rsid w:val="0057291E"/>
    <w:rsid w:val="00572CEA"/>
    <w:rsid w:val="00572FB2"/>
    <w:rsid w:val="00572FEF"/>
    <w:rsid w:val="005732E6"/>
    <w:rsid w:val="00573374"/>
    <w:rsid w:val="00573632"/>
    <w:rsid w:val="005738A2"/>
    <w:rsid w:val="00573954"/>
    <w:rsid w:val="00573C0C"/>
    <w:rsid w:val="00573CD9"/>
    <w:rsid w:val="00573DA9"/>
    <w:rsid w:val="00573E96"/>
    <w:rsid w:val="0057434E"/>
    <w:rsid w:val="0057435C"/>
    <w:rsid w:val="00574553"/>
    <w:rsid w:val="0057468E"/>
    <w:rsid w:val="00574742"/>
    <w:rsid w:val="005749C9"/>
    <w:rsid w:val="00574C6D"/>
    <w:rsid w:val="00574FA8"/>
    <w:rsid w:val="00575007"/>
    <w:rsid w:val="0057505F"/>
    <w:rsid w:val="005751D3"/>
    <w:rsid w:val="0057540C"/>
    <w:rsid w:val="00575579"/>
    <w:rsid w:val="0057566B"/>
    <w:rsid w:val="005757C2"/>
    <w:rsid w:val="005758BD"/>
    <w:rsid w:val="00575937"/>
    <w:rsid w:val="005759B6"/>
    <w:rsid w:val="00575ACF"/>
    <w:rsid w:val="00575B70"/>
    <w:rsid w:val="00575C23"/>
    <w:rsid w:val="00575D5B"/>
    <w:rsid w:val="00575D8E"/>
    <w:rsid w:val="00576046"/>
    <w:rsid w:val="0057613A"/>
    <w:rsid w:val="0057638E"/>
    <w:rsid w:val="00576448"/>
    <w:rsid w:val="005766E3"/>
    <w:rsid w:val="0057688F"/>
    <w:rsid w:val="00576994"/>
    <w:rsid w:val="00576A26"/>
    <w:rsid w:val="00576A99"/>
    <w:rsid w:val="00576B3D"/>
    <w:rsid w:val="00576DDA"/>
    <w:rsid w:val="00576FD4"/>
    <w:rsid w:val="00577192"/>
    <w:rsid w:val="0057719E"/>
    <w:rsid w:val="00577330"/>
    <w:rsid w:val="00577682"/>
    <w:rsid w:val="005777DB"/>
    <w:rsid w:val="0057783E"/>
    <w:rsid w:val="00577AB9"/>
    <w:rsid w:val="00577AC4"/>
    <w:rsid w:val="00577E1D"/>
    <w:rsid w:val="00580835"/>
    <w:rsid w:val="00580D74"/>
    <w:rsid w:val="00580E98"/>
    <w:rsid w:val="00581330"/>
    <w:rsid w:val="0058133B"/>
    <w:rsid w:val="00581456"/>
    <w:rsid w:val="005814AD"/>
    <w:rsid w:val="00581A44"/>
    <w:rsid w:val="00581A69"/>
    <w:rsid w:val="00581BC1"/>
    <w:rsid w:val="00582070"/>
    <w:rsid w:val="0058227B"/>
    <w:rsid w:val="00582713"/>
    <w:rsid w:val="005828ED"/>
    <w:rsid w:val="0058299C"/>
    <w:rsid w:val="00582C03"/>
    <w:rsid w:val="00582C85"/>
    <w:rsid w:val="00582D9A"/>
    <w:rsid w:val="00582E64"/>
    <w:rsid w:val="0058313F"/>
    <w:rsid w:val="00583291"/>
    <w:rsid w:val="005832FF"/>
    <w:rsid w:val="0058350F"/>
    <w:rsid w:val="005836D8"/>
    <w:rsid w:val="00583712"/>
    <w:rsid w:val="00583913"/>
    <w:rsid w:val="0058391A"/>
    <w:rsid w:val="00583D30"/>
    <w:rsid w:val="00583EA7"/>
    <w:rsid w:val="00583F18"/>
    <w:rsid w:val="005840C4"/>
    <w:rsid w:val="005842CC"/>
    <w:rsid w:val="0058468C"/>
    <w:rsid w:val="00584752"/>
    <w:rsid w:val="0058475A"/>
    <w:rsid w:val="005849C1"/>
    <w:rsid w:val="00584A69"/>
    <w:rsid w:val="00584F0F"/>
    <w:rsid w:val="00584F29"/>
    <w:rsid w:val="0058559A"/>
    <w:rsid w:val="00585D50"/>
    <w:rsid w:val="00585DC9"/>
    <w:rsid w:val="00585E21"/>
    <w:rsid w:val="00585FC5"/>
    <w:rsid w:val="00586262"/>
    <w:rsid w:val="005862AA"/>
    <w:rsid w:val="0058646F"/>
    <w:rsid w:val="0058647D"/>
    <w:rsid w:val="0058656F"/>
    <w:rsid w:val="005866F6"/>
    <w:rsid w:val="00586714"/>
    <w:rsid w:val="0058672E"/>
    <w:rsid w:val="00586A29"/>
    <w:rsid w:val="00586BD7"/>
    <w:rsid w:val="0058700C"/>
    <w:rsid w:val="00587233"/>
    <w:rsid w:val="00587596"/>
    <w:rsid w:val="005875FC"/>
    <w:rsid w:val="00587ADC"/>
    <w:rsid w:val="00587CFA"/>
    <w:rsid w:val="00587D46"/>
    <w:rsid w:val="00587FB3"/>
    <w:rsid w:val="00590566"/>
    <w:rsid w:val="005905C6"/>
    <w:rsid w:val="00590649"/>
    <w:rsid w:val="0059080F"/>
    <w:rsid w:val="005908EA"/>
    <w:rsid w:val="005909E0"/>
    <w:rsid w:val="00590B54"/>
    <w:rsid w:val="00590BF9"/>
    <w:rsid w:val="00590D48"/>
    <w:rsid w:val="00590DE4"/>
    <w:rsid w:val="0059106D"/>
    <w:rsid w:val="005914CD"/>
    <w:rsid w:val="0059168B"/>
    <w:rsid w:val="005917BD"/>
    <w:rsid w:val="00591BFF"/>
    <w:rsid w:val="00591C54"/>
    <w:rsid w:val="00591ECB"/>
    <w:rsid w:val="00592029"/>
    <w:rsid w:val="00592077"/>
    <w:rsid w:val="0059224F"/>
    <w:rsid w:val="0059231E"/>
    <w:rsid w:val="005925F4"/>
    <w:rsid w:val="005927C8"/>
    <w:rsid w:val="00592A96"/>
    <w:rsid w:val="00592AEC"/>
    <w:rsid w:val="00592E06"/>
    <w:rsid w:val="00592F94"/>
    <w:rsid w:val="005931AD"/>
    <w:rsid w:val="0059322C"/>
    <w:rsid w:val="0059339D"/>
    <w:rsid w:val="00593740"/>
    <w:rsid w:val="00593881"/>
    <w:rsid w:val="0059389E"/>
    <w:rsid w:val="005938E3"/>
    <w:rsid w:val="00593A33"/>
    <w:rsid w:val="00593C2E"/>
    <w:rsid w:val="00593FB3"/>
    <w:rsid w:val="00594898"/>
    <w:rsid w:val="005948F5"/>
    <w:rsid w:val="00594DFC"/>
    <w:rsid w:val="00594E0D"/>
    <w:rsid w:val="00594EE7"/>
    <w:rsid w:val="00595215"/>
    <w:rsid w:val="00595A11"/>
    <w:rsid w:val="00595CB1"/>
    <w:rsid w:val="005962AA"/>
    <w:rsid w:val="005962FD"/>
    <w:rsid w:val="005963B2"/>
    <w:rsid w:val="00596A02"/>
    <w:rsid w:val="00596B48"/>
    <w:rsid w:val="00596EA6"/>
    <w:rsid w:val="00597173"/>
    <w:rsid w:val="00597244"/>
    <w:rsid w:val="00597520"/>
    <w:rsid w:val="00597629"/>
    <w:rsid w:val="00597BF6"/>
    <w:rsid w:val="00597C20"/>
    <w:rsid w:val="005A00AD"/>
    <w:rsid w:val="005A00E3"/>
    <w:rsid w:val="005A0155"/>
    <w:rsid w:val="005A0288"/>
    <w:rsid w:val="005A042B"/>
    <w:rsid w:val="005A0568"/>
    <w:rsid w:val="005A0596"/>
    <w:rsid w:val="005A0698"/>
    <w:rsid w:val="005A0A1A"/>
    <w:rsid w:val="005A0AF8"/>
    <w:rsid w:val="005A0FFC"/>
    <w:rsid w:val="005A1070"/>
    <w:rsid w:val="005A12E9"/>
    <w:rsid w:val="005A1442"/>
    <w:rsid w:val="005A1815"/>
    <w:rsid w:val="005A1E0A"/>
    <w:rsid w:val="005A1E17"/>
    <w:rsid w:val="005A1FBA"/>
    <w:rsid w:val="005A202C"/>
    <w:rsid w:val="005A20AE"/>
    <w:rsid w:val="005A2258"/>
    <w:rsid w:val="005A2382"/>
    <w:rsid w:val="005A247B"/>
    <w:rsid w:val="005A2614"/>
    <w:rsid w:val="005A265B"/>
    <w:rsid w:val="005A2673"/>
    <w:rsid w:val="005A2A1E"/>
    <w:rsid w:val="005A2D3B"/>
    <w:rsid w:val="005A3383"/>
    <w:rsid w:val="005A339D"/>
    <w:rsid w:val="005A35B8"/>
    <w:rsid w:val="005A377E"/>
    <w:rsid w:val="005A4177"/>
    <w:rsid w:val="005A4241"/>
    <w:rsid w:val="005A4553"/>
    <w:rsid w:val="005A4BEA"/>
    <w:rsid w:val="005A4DE0"/>
    <w:rsid w:val="005A52A1"/>
    <w:rsid w:val="005A5315"/>
    <w:rsid w:val="005A5538"/>
    <w:rsid w:val="005A55E8"/>
    <w:rsid w:val="005A56CA"/>
    <w:rsid w:val="005A5A73"/>
    <w:rsid w:val="005A5B49"/>
    <w:rsid w:val="005A5D54"/>
    <w:rsid w:val="005A60D1"/>
    <w:rsid w:val="005A625F"/>
    <w:rsid w:val="005A62C4"/>
    <w:rsid w:val="005A6953"/>
    <w:rsid w:val="005A6C9B"/>
    <w:rsid w:val="005A6CE2"/>
    <w:rsid w:val="005A6EB9"/>
    <w:rsid w:val="005A6ED9"/>
    <w:rsid w:val="005A7099"/>
    <w:rsid w:val="005A70C0"/>
    <w:rsid w:val="005A71CF"/>
    <w:rsid w:val="005A7256"/>
    <w:rsid w:val="005A75BA"/>
    <w:rsid w:val="005A769F"/>
    <w:rsid w:val="005A76D8"/>
    <w:rsid w:val="005A7929"/>
    <w:rsid w:val="005A79AB"/>
    <w:rsid w:val="005A7B51"/>
    <w:rsid w:val="005A7F32"/>
    <w:rsid w:val="005B012B"/>
    <w:rsid w:val="005B018D"/>
    <w:rsid w:val="005B01D9"/>
    <w:rsid w:val="005B04D6"/>
    <w:rsid w:val="005B07D7"/>
    <w:rsid w:val="005B082C"/>
    <w:rsid w:val="005B08FF"/>
    <w:rsid w:val="005B095C"/>
    <w:rsid w:val="005B0975"/>
    <w:rsid w:val="005B0AC3"/>
    <w:rsid w:val="005B0C50"/>
    <w:rsid w:val="005B0DEB"/>
    <w:rsid w:val="005B103D"/>
    <w:rsid w:val="005B11AA"/>
    <w:rsid w:val="005B1286"/>
    <w:rsid w:val="005B12FC"/>
    <w:rsid w:val="005B1306"/>
    <w:rsid w:val="005B1406"/>
    <w:rsid w:val="005B1500"/>
    <w:rsid w:val="005B1A11"/>
    <w:rsid w:val="005B1A39"/>
    <w:rsid w:val="005B1AA3"/>
    <w:rsid w:val="005B1ACD"/>
    <w:rsid w:val="005B1C77"/>
    <w:rsid w:val="005B1D98"/>
    <w:rsid w:val="005B1FDF"/>
    <w:rsid w:val="005B2025"/>
    <w:rsid w:val="005B204D"/>
    <w:rsid w:val="005B2434"/>
    <w:rsid w:val="005B256C"/>
    <w:rsid w:val="005B2BB6"/>
    <w:rsid w:val="005B2EAD"/>
    <w:rsid w:val="005B2F3E"/>
    <w:rsid w:val="005B3098"/>
    <w:rsid w:val="005B30FA"/>
    <w:rsid w:val="005B32E9"/>
    <w:rsid w:val="005B357A"/>
    <w:rsid w:val="005B36EF"/>
    <w:rsid w:val="005B3721"/>
    <w:rsid w:val="005B3CCE"/>
    <w:rsid w:val="005B3D31"/>
    <w:rsid w:val="005B3EDC"/>
    <w:rsid w:val="005B3F67"/>
    <w:rsid w:val="005B3F83"/>
    <w:rsid w:val="005B40A5"/>
    <w:rsid w:val="005B40C9"/>
    <w:rsid w:val="005B4134"/>
    <w:rsid w:val="005B421C"/>
    <w:rsid w:val="005B4246"/>
    <w:rsid w:val="005B4280"/>
    <w:rsid w:val="005B4A9A"/>
    <w:rsid w:val="005B4B00"/>
    <w:rsid w:val="005B4D56"/>
    <w:rsid w:val="005B4DDE"/>
    <w:rsid w:val="005B5285"/>
    <w:rsid w:val="005B53DA"/>
    <w:rsid w:val="005B55B8"/>
    <w:rsid w:val="005B56A1"/>
    <w:rsid w:val="005B58DC"/>
    <w:rsid w:val="005B5987"/>
    <w:rsid w:val="005B5AB1"/>
    <w:rsid w:val="005B5C81"/>
    <w:rsid w:val="005B5FDA"/>
    <w:rsid w:val="005B5FFF"/>
    <w:rsid w:val="005B609C"/>
    <w:rsid w:val="005B615E"/>
    <w:rsid w:val="005B624B"/>
    <w:rsid w:val="005B6252"/>
    <w:rsid w:val="005B6815"/>
    <w:rsid w:val="005B692E"/>
    <w:rsid w:val="005B69A3"/>
    <w:rsid w:val="005B6A1F"/>
    <w:rsid w:val="005B6B88"/>
    <w:rsid w:val="005B6BA7"/>
    <w:rsid w:val="005B6C8C"/>
    <w:rsid w:val="005B6E01"/>
    <w:rsid w:val="005B6FA9"/>
    <w:rsid w:val="005B70E1"/>
    <w:rsid w:val="005B77DF"/>
    <w:rsid w:val="005B7A8F"/>
    <w:rsid w:val="005B7ABC"/>
    <w:rsid w:val="005B7B57"/>
    <w:rsid w:val="005B7D9D"/>
    <w:rsid w:val="005B7DFA"/>
    <w:rsid w:val="005C00DE"/>
    <w:rsid w:val="005C0198"/>
    <w:rsid w:val="005C01D3"/>
    <w:rsid w:val="005C02B6"/>
    <w:rsid w:val="005C045E"/>
    <w:rsid w:val="005C04C3"/>
    <w:rsid w:val="005C04C5"/>
    <w:rsid w:val="005C0618"/>
    <w:rsid w:val="005C0987"/>
    <w:rsid w:val="005C0B5C"/>
    <w:rsid w:val="005C0B68"/>
    <w:rsid w:val="005C0BF4"/>
    <w:rsid w:val="005C0C2D"/>
    <w:rsid w:val="005C12AA"/>
    <w:rsid w:val="005C136C"/>
    <w:rsid w:val="005C1471"/>
    <w:rsid w:val="005C178F"/>
    <w:rsid w:val="005C1ACE"/>
    <w:rsid w:val="005C1B5D"/>
    <w:rsid w:val="005C2466"/>
    <w:rsid w:val="005C2773"/>
    <w:rsid w:val="005C278B"/>
    <w:rsid w:val="005C2AF9"/>
    <w:rsid w:val="005C2B1B"/>
    <w:rsid w:val="005C2B83"/>
    <w:rsid w:val="005C2E37"/>
    <w:rsid w:val="005C2EB8"/>
    <w:rsid w:val="005C3251"/>
    <w:rsid w:val="005C328F"/>
    <w:rsid w:val="005C3AA8"/>
    <w:rsid w:val="005C409D"/>
    <w:rsid w:val="005C41F4"/>
    <w:rsid w:val="005C42E8"/>
    <w:rsid w:val="005C4394"/>
    <w:rsid w:val="005C4494"/>
    <w:rsid w:val="005C44AF"/>
    <w:rsid w:val="005C4B5A"/>
    <w:rsid w:val="005C4E30"/>
    <w:rsid w:val="005C4E38"/>
    <w:rsid w:val="005C5630"/>
    <w:rsid w:val="005C5838"/>
    <w:rsid w:val="005C596F"/>
    <w:rsid w:val="005C59B6"/>
    <w:rsid w:val="005C5D53"/>
    <w:rsid w:val="005C5E13"/>
    <w:rsid w:val="005C6088"/>
    <w:rsid w:val="005C61B0"/>
    <w:rsid w:val="005C61CB"/>
    <w:rsid w:val="005C639E"/>
    <w:rsid w:val="005C641E"/>
    <w:rsid w:val="005C6628"/>
    <w:rsid w:val="005C66CE"/>
    <w:rsid w:val="005C6836"/>
    <w:rsid w:val="005C6C72"/>
    <w:rsid w:val="005C7063"/>
    <w:rsid w:val="005C70F7"/>
    <w:rsid w:val="005C72AA"/>
    <w:rsid w:val="005C730B"/>
    <w:rsid w:val="005C7452"/>
    <w:rsid w:val="005C7852"/>
    <w:rsid w:val="005C789D"/>
    <w:rsid w:val="005C7A9B"/>
    <w:rsid w:val="005C7D65"/>
    <w:rsid w:val="005D0004"/>
    <w:rsid w:val="005D0530"/>
    <w:rsid w:val="005D07A3"/>
    <w:rsid w:val="005D0997"/>
    <w:rsid w:val="005D0A1F"/>
    <w:rsid w:val="005D0A80"/>
    <w:rsid w:val="005D0A91"/>
    <w:rsid w:val="005D0C41"/>
    <w:rsid w:val="005D0C97"/>
    <w:rsid w:val="005D0CB5"/>
    <w:rsid w:val="005D0F5E"/>
    <w:rsid w:val="005D12C1"/>
    <w:rsid w:val="005D1829"/>
    <w:rsid w:val="005D1956"/>
    <w:rsid w:val="005D1AA3"/>
    <w:rsid w:val="005D1CF9"/>
    <w:rsid w:val="005D1EB8"/>
    <w:rsid w:val="005D20EE"/>
    <w:rsid w:val="005D2233"/>
    <w:rsid w:val="005D241E"/>
    <w:rsid w:val="005D2650"/>
    <w:rsid w:val="005D2723"/>
    <w:rsid w:val="005D2941"/>
    <w:rsid w:val="005D2A27"/>
    <w:rsid w:val="005D2AAE"/>
    <w:rsid w:val="005D2C23"/>
    <w:rsid w:val="005D2C43"/>
    <w:rsid w:val="005D2F3C"/>
    <w:rsid w:val="005D2F3D"/>
    <w:rsid w:val="005D3039"/>
    <w:rsid w:val="005D3280"/>
    <w:rsid w:val="005D34B6"/>
    <w:rsid w:val="005D360D"/>
    <w:rsid w:val="005D3A12"/>
    <w:rsid w:val="005D3A5F"/>
    <w:rsid w:val="005D3DA2"/>
    <w:rsid w:val="005D3E52"/>
    <w:rsid w:val="005D3FD7"/>
    <w:rsid w:val="005D400E"/>
    <w:rsid w:val="005D40C2"/>
    <w:rsid w:val="005D4121"/>
    <w:rsid w:val="005D432E"/>
    <w:rsid w:val="005D434F"/>
    <w:rsid w:val="005D471E"/>
    <w:rsid w:val="005D49F3"/>
    <w:rsid w:val="005D4C61"/>
    <w:rsid w:val="005D4F1E"/>
    <w:rsid w:val="005D5281"/>
    <w:rsid w:val="005D5934"/>
    <w:rsid w:val="005D5BA0"/>
    <w:rsid w:val="005D5CF2"/>
    <w:rsid w:val="005D5FC9"/>
    <w:rsid w:val="005D639A"/>
    <w:rsid w:val="005D64C6"/>
    <w:rsid w:val="005D65FA"/>
    <w:rsid w:val="005D6676"/>
    <w:rsid w:val="005D6D61"/>
    <w:rsid w:val="005D6E68"/>
    <w:rsid w:val="005D6EB4"/>
    <w:rsid w:val="005D7236"/>
    <w:rsid w:val="005D7607"/>
    <w:rsid w:val="005D7621"/>
    <w:rsid w:val="005D764E"/>
    <w:rsid w:val="005D77AE"/>
    <w:rsid w:val="005D77B9"/>
    <w:rsid w:val="005D78A1"/>
    <w:rsid w:val="005D7B53"/>
    <w:rsid w:val="005D7C5B"/>
    <w:rsid w:val="005D7CB2"/>
    <w:rsid w:val="005D7CBB"/>
    <w:rsid w:val="005E003A"/>
    <w:rsid w:val="005E0094"/>
    <w:rsid w:val="005E0501"/>
    <w:rsid w:val="005E051B"/>
    <w:rsid w:val="005E09AB"/>
    <w:rsid w:val="005E09E2"/>
    <w:rsid w:val="005E0C5B"/>
    <w:rsid w:val="005E0F8B"/>
    <w:rsid w:val="005E12DC"/>
    <w:rsid w:val="005E1542"/>
    <w:rsid w:val="005E16A8"/>
    <w:rsid w:val="005E1A4C"/>
    <w:rsid w:val="005E1F1E"/>
    <w:rsid w:val="005E2022"/>
    <w:rsid w:val="005E20D2"/>
    <w:rsid w:val="005E20D5"/>
    <w:rsid w:val="005E2301"/>
    <w:rsid w:val="005E241D"/>
    <w:rsid w:val="005E26F9"/>
    <w:rsid w:val="005E29F5"/>
    <w:rsid w:val="005E2ACF"/>
    <w:rsid w:val="005E2AE6"/>
    <w:rsid w:val="005E2C80"/>
    <w:rsid w:val="005E315F"/>
    <w:rsid w:val="005E3381"/>
    <w:rsid w:val="005E33C2"/>
    <w:rsid w:val="005E3634"/>
    <w:rsid w:val="005E379A"/>
    <w:rsid w:val="005E386D"/>
    <w:rsid w:val="005E3C12"/>
    <w:rsid w:val="005E3C3F"/>
    <w:rsid w:val="005E3CD3"/>
    <w:rsid w:val="005E3E8D"/>
    <w:rsid w:val="005E3F60"/>
    <w:rsid w:val="005E472B"/>
    <w:rsid w:val="005E4BA7"/>
    <w:rsid w:val="005E4F66"/>
    <w:rsid w:val="005E5091"/>
    <w:rsid w:val="005E50DE"/>
    <w:rsid w:val="005E525B"/>
    <w:rsid w:val="005E530F"/>
    <w:rsid w:val="005E5381"/>
    <w:rsid w:val="005E5734"/>
    <w:rsid w:val="005E5B95"/>
    <w:rsid w:val="005E5BDD"/>
    <w:rsid w:val="005E5C80"/>
    <w:rsid w:val="005E5CD3"/>
    <w:rsid w:val="005E5E7E"/>
    <w:rsid w:val="005E6734"/>
    <w:rsid w:val="005E69BA"/>
    <w:rsid w:val="005E6A47"/>
    <w:rsid w:val="005E6D8D"/>
    <w:rsid w:val="005E7281"/>
    <w:rsid w:val="005E7354"/>
    <w:rsid w:val="005E78DC"/>
    <w:rsid w:val="005E7F1C"/>
    <w:rsid w:val="005F0053"/>
    <w:rsid w:val="005F026E"/>
    <w:rsid w:val="005F027D"/>
    <w:rsid w:val="005F02BB"/>
    <w:rsid w:val="005F053F"/>
    <w:rsid w:val="005F05E1"/>
    <w:rsid w:val="005F0710"/>
    <w:rsid w:val="005F07F9"/>
    <w:rsid w:val="005F0A8C"/>
    <w:rsid w:val="005F0BB9"/>
    <w:rsid w:val="005F1107"/>
    <w:rsid w:val="005F135B"/>
    <w:rsid w:val="005F173D"/>
    <w:rsid w:val="005F178D"/>
    <w:rsid w:val="005F1794"/>
    <w:rsid w:val="005F1E0D"/>
    <w:rsid w:val="005F1F5A"/>
    <w:rsid w:val="005F2005"/>
    <w:rsid w:val="005F229E"/>
    <w:rsid w:val="005F231E"/>
    <w:rsid w:val="005F2468"/>
    <w:rsid w:val="005F2764"/>
    <w:rsid w:val="005F299F"/>
    <w:rsid w:val="005F2BE7"/>
    <w:rsid w:val="005F2BF1"/>
    <w:rsid w:val="005F2D5E"/>
    <w:rsid w:val="005F30A7"/>
    <w:rsid w:val="005F321F"/>
    <w:rsid w:val="005F34C8"/>
    <w:rsid w:val="005F3854"/>
    <w:rsid w:val="005F3B6E"/>
    <w:rsid w:val="005F3B8A"/>
    <w:rsid w:val="005F3D07"/>
    <w:rsid w:val="005F41A6"/>
    <w:rsid w:val="005F4256"/>
    <w:rsid w:val="005F43CD"/>
    <w:rsid w:val="005F474F"/>
    <w:rsid w:val="005F4A46"/>
    <w:rsid w:val="005F4E15"/>
    <w:rsid w:val="005F52FF"/>
    <w:rsid w:val="005F5421"/>
    <w:rsid w:val="005F54A6"/>
    <w:rsid w:val="005F5615"/>
    <w:rsid w:val="005F56F1"/>
    <w:rsid w:val="005F5A85"/>
    <w:rsid w:val="005F5D97"/>
    <w:rsid w:val="005F5E77"/>
    <w:rsid w:val="005F6432"/>
    <w:rsid w:val="005F6600"/>
    <w:rsid w:val="005F674D"/>
    <w:rsid w:val="005F6C15"/>
    <w:rsid w:val="005F6F7F"/>
    <w:rsid w:val="005F707A"/>
    <w:rsid w:val="005F739D"/>
    <w:rsid w:val="005F74AC"/>
    <w:rsid w:val="005F7512"/>
    <w:rsid w:val="005F75AF"/>
    <w:rsid w:val="005F7649"/>
    <w:rsid w:val="005F78F5"/>
    <w:rsid w:val="005F797A"/>
    <w:rsid w:val="005F7C56"/>
    <w:rsid w:val="006000E1"/>
    <w:rsid w:val="0060033F"/>
    <w:rsid w:val="006003C5"/>
    <w:rsid w:val="006003FE"/>
    <w:rsid w:val="006009CC"/>
    <w:rsid w:val="00600A3B"/>
    <w:rsid w:val="00600E9D"/>
    <w:rsid w:val="00600EDA"/>
    <w:rsid w:val="00600EEB"/>
    <w:rsid w:val="00600FF7"/>
    <w:rsid w:val="00601137"/>
    <w:rsid w:val="006013D6"/>
    <w:rsid w:val="006016C0"/>
    <w:rsid w:val="00601859"/>
    <w:rsid w:val="00601A06"/>
    <w:rsid w:val="00601A66"/>
    <w:rsid w:val="00601BCF"/>
    <w:rsid w:val="00601C98"/>
    <w:rsid w:val="00602274"/>
    <w:rsid w:val="006023A2"/>
    <w:rsid w:val="006025CC"/>
    <w:rsid w:val="006026C9"/>
    <w:rsid w:val="00602C02"/>
    <w:rsid w:val="00602D40"/>
    <w:rsid w:val="00602FA9"/>
    <w:rsid w:val="00602FFE"/>
    <w:rsid w:val="006031A9"/>
    <w:rsid w:val="00603606"/>
    <w:rsid w:val="00603788"/>
    <w:rsid w:val="006037F6"/>
    <w:rsid w:val="00603865"/>
    <w:rsid w:val="00603B32"/>
    <w:rsid w:val="00603C4D"/>
    <w:rsid w:val="00603D05"/>
    <w:rsid w:val="00603D5B"/>
    <w:rsid w:val="00603E1A"/>
    <w:rsid w:val="0060432A"/>
    <w:rsid w:val="00604350"/>
    <w:rsid w:val="00604701"/>
    <w:rsid w:val="0060479A"/>
    <w:rsid w:val="00604D6E"/>
    <w:rsid w:val="00604D9D"/>
    <w:rsid w:val="00604E79"/>
    <w:rsid w:val="00604FA0"/>
    <w:rsid w:val="00605455"/>
    <w:rsid w:val="006054B9"/>
    <w:rsid w:val="006054FE"/>
    <w:rsid w:val="00605755"/>
    <w:rsid w:val="006057B0"/>
    <w:rsid w:val="00605AE4"/>
    <w:rsid w:val="00605C9B"/>
    <w:rsid w:val="00605CD9"/>
    <w:rsid w:val="006062E7"/>
    <w:rsid w:val="006067A1"/>
    <w:rsid w:val="0060680B"/>
    <w:rsid w:val="0060690F"/>
    <w:rsid w:val="00606C10"/>
    <w:rsid w:val="00606DD9"/>
    <w:rsid w:val="00606EA4"/>
    <w:rsid w:val="00606F23"/>
    <w:rsid w:val="006073BC"/>
    <w:rsid w:val="00607B17"/>
    <w:rsid w:val="0061000C"/>
    <w:rsid w:val="006101D0"/>
    <w:rsid w:val="006101EE"/>
    <w:rsid w:val="006103BA"/>
    <w:rsid w:val="0061087E"/>
    <w:rsid w:val="006108C8"/>
    <w:rsid w:val="006109AB"/>
    <w:rsid w:val="00610D65"/>
    <w:rsid w:val="00610F12"/>
    <w:rsid w:val="0061101F"/>
    <w:rsid w:val="006111D1"/>
    <w:rsid w:val="0061145D"/>
    <w:rsid w:val="00611880"/>
    <w:rsid w:val="00611A13"/>
    <w:rsid w:val="00611C8C"/>
    <w:rsid w:val="00611D07"/>
    <w:rsid w:val="00612061"/>
    <w:rsid w:val="0061218A"/>
    <w:rsid w:val="0061219C"/>
    <w:rsid w:val="0061225C"/>
    <w:rsid w:val="0061278D"/>
    <w:rsid w:val="00612B37"/>
    <w:rsid w:val="00612B5C"/>
    <w:rsid w:val="00612F34"/>
    <w:rsid w:val="006133A2"/>
    <w:rsid w:val="0061356F"/>
    <w:rsid w:val="0061369C"/>
    <w:rsid w:val="0061369E"/>
    <w:rsid w:val="00613838"/>
    <w:rsid w:val="006138C1"/>
    <w:rsid w:val="00613D19"/>
    <w:rsid w:val="00613EF1"/>
    <w:rsid w:val="00614001"/>
    <w:rsid w:val="00614264"/>
    <w:rsid w:val="006142E6"/>
    <w:rsid w:val="0061457D"/>
    <w:rsid w:val="006145E5"/>
    <w:rsid w:val="0061473B"/>
    <w:rsid w:val="006148E9"/>
    <w:rsid w:val="00614A90"/>
    <w:rsid w:val="00614B44"/>
    <w:rsid w:val="00614D35"/>
    <w:rsid w:val="00614EEA"/>
    <w:rsid w:val="006151BF"/>
    <w:rsid w:val="006151C6"/>
    <w:rsid w:val="006151DE"/>
    <w:rsid w:val="006157F0"/>
    <w:rsid w:val="00615A6A"/>
    <w:rsid w:val="00615ADA"/>
    <w:rsid w:val="00615C08"/>
    <w:rsid w:val="006163A2"/>
    <w:rsid w:val="006165A1"/>
    <w:rsid w:val="00616633"/>
    <w:rsid w:val="00616864"/>
    <w:rsid w:val="00616865"/>
    <w:rsid w:val="00616943"/>
    <w:rsid w:val="00616AD8"/>
    <w:rsid w:val="00616AFE"/>
    <w:rsid w:val="00616BD3"/>
    <w:rsid w:val="00616D05"/>
    <w:rsid w:val="00616E1F"/>
    <w:rsid w:val="0061738D"/>
    <w:rsid w:val="0061764A"/>
    <w:rsid w:val="00617678"/>
    <w:rsid w:val="00617975"/>
    <w:rsid w:val="00617CDD"/>
    <w:rsid w:val="00617CF5"/>
    <w:rsid w:val="00617F62"/>
    <w:rsid w:val="00617FB1"/>
    <w:rsid w:val="0062026F"/>
    <w:rsid w:val="006202B9"/>
    <w:rsid w:val="00620549"/>
    <w:rsid w:val="00620613"/>
    <w:rsid w:val="0062085F"/>
    <w:rsid w:val="00620877"/>
    <w:rsid w:val="00620B50"/>
    <w:rsid w:val="00620C00"/>
    <w:rsid w:val="006214D9"/>
    <w:rsid w:val="00621601"/>
    <w:rsid w:val="0062163E"/>
    <w:rsid w:val="006218F1"/>
    <w:rsid w:val="00621BB0"/>
    <w:rsid w:val="00621F32"/>
    <w:rsid w:val="006222E3"/>
    <w:rsid w:val="0062232E"/>
    <w:rsid w:val="006223C9"/>
    <w:rsid w:val="0062267E"/>
    <w:rsid w:val="00622721"/>
    <w:rsid w:val="00622961"/>
    <w:rsid w:val="00622963"/>
    <w:rsid w:val="006229D5"/>
    <w:rsid w:val="00622C53"/>
    <w:rsid w:val="006230D0"/>
    <w:rsid w:val="006230D4"/>
    <w:rsid w:val="00623140"/>
    <w:rsid w:val="006232DA"/>
    <w:rsid w:val="0062358B"/>
    <w:rsid w:val="00623669"/>
    <w:rsid w:val="00623677"/>
    <w:rsid w:val="00623A17"/>
    <w:rsid w:val="00623AE3"/>
    <w:rsid w:val="00623AF4"/>
    <w:rsid w:val="00623DC0"/>
    <w:rsid w:val="00623DD6"/>
    <w:rsid w:val="00624440"/>
    <w:rsid w:val="00624A18"/>
    <w:rsid w:val="00624B1E"/>
    <w:rsid w:val="00624B70"/>
    <w:rsid w:val="00624BEA"/>
    <w:rsid w:val="00624D1A"/>
    <w:rsid w:val="00624D44"/>
    <w:rsid w:val="0062500B"/>
    <w:rsid w:val="0062500F"/>
    <w:rsid w:val="00625502"/>
    <w:rsid w:val="00625AB0"/>
    <w:rsid w:val="00625E4B"/>
    <w:rsid w:val="00625E80"/>
    <w:rsid w:val="00625E85"/>
    <w:rsid w:val="006261BA"/>
    <w:rsid w:val="0062622D"/>
    <w:rsid w:val="00626614"/>
    <w:rsid w:val="0062678F"/>
    <w:rsid w:val="006267F8"/>
    <w:rsid w:val="0062681C"/>
    <w:rsid w:val="00626A76"/>
    <w:rsid w:val="00626C22"/>
    <w:rsid w:val="0062711E"/>
    <w:rsid w:val="00627241"/>
    <w:rsid w:val="0062750D"/>
    <w:rsid w:val="00627724"/>
    <w:rsid w:val="00627739"/>
    <w:rsid w:val="00627812"/>
    <w:rsid w:val="00627833"/>
    <w:rsid w:val="006279FB"/>
    <w:rsid w:val="00627A98"/>
    <w:rsid w:val="00627BD3"/>
    <w:rsid w:val="00627EC0"/>
    <w:rsid w:val="00630350"/>
    <w:rsid w:val="006307F2"/>
    <w:rsid w:val="00630B07"/>
    <w:rsid w:val="00630B7A"/>
    <w:rsid w:val="00630EFE"/>
    <w:rsid w:val="00631011"/>
    <w:rsid w:val="00631087"/>
    <w:rsid w:val="006310B2"/>
    <w:rsid w:val="006311CE"/>
    <w:rsid w:val="00631353"/>
    <w:rsid w:val="00631429"/>
    <w:rsid w:val="00631447"/>
    <w:rsid w:val="0063161E"/>
    <w:rsid w:val="006316ED"/>
    <w:rsid w:val="006316FA"/>
    <w:rsid w:val="006317C4"/>
    <w:rsid w:val="00631816"/>
    <w:rsid w:val="0063198E"/>
    <w:rsid w:val="00631FAC"/>
    <w:rsid w:val="00631FED"/>
    <w:rsid w:val="00632148"/>
    <w:rsid w:val="00632201"/>
    <w:rsid w:val="006322C1"/>
    <w:rsid w:val="00632410"/>
    <w:rsid w:val="00632475"/>
    <w:rsid w:val="006325A9"/>
    <w:rsid w:val="00632707"/>
    <w:rsid w:val="006327A2"/>
    <w:rsid w:val="00632D40"/>
    <w:rsid w:val="00632F22"/>
    <w:rsid w:val="00632FA9"/>
    <w:rsid w:val="0063345F"/>
    <w:rsid w:val="0063350B"/>
    <w:rsid w:val="00633586"/>
    <w:rsid w:val="006335AE"/>
    <w:rsid w:val="00633647"/>
    <w:rsid w:val="00633909"/>
    <w:rsid w:val="00633A6D"/>
    <w:rsid w:val="00633C02"/>
    <w:rsid w:val="00633F72"/>
    <w:rsid w:val="00634BC2"/>
    <w:rsid w:val="00634EB8"/>
    <w:rsid w:val="00635267"/>
    <w:rsid w:val="0063533C"/>
    <w:rsid w:val="00635716"/>
    <w:rsid w:val="006357D8"/>
    <w:rsid w:val="0063588F"/>
    <w:rsid w:val="006358B9"/>
    <w:rsid w:val="00635C12"/>
    <w:rsid w:val="00635DF9"/>
    <w:rsid w:val="00636A4C"/>
    <w:rsid w:val="00636D1A"/>
    <w:rsid w:val="00636DB9"/>
    <w:rsid w:val="006370DE"/>
    <w:rsid w:val="00637125"/>
    <w:rsid w:val="0063737B"/>
    <w:rsid w:val="0063751C"/>
    <w:rsid w:val="00637752"/>
    <w:rsid w:val="0063776A"/>
    <w:rsid w:val="00637796"/>
    <w:rsid w:val="006377AE"/>
    <w:rsid w:val="006378D1"/>
    <w:rsid w:val="0063794A"/>
    <w:rsid w:val="00637BE9"/>
    <w:rsid w:val="00637C79"/>
    <w:rsid w:val="00637CB0"/>
    <w:rsid w:val="00637EDD"/>
    <w:rsid w:val="0064010C"/>
    <w:rsid w:val="006401D0"/>
    <w:rsid w:val="006403BC"/>
    <w:rsid w:val="006409E4"/>
    <w:rsid w:val="00640A88"/>
    <w:rsid w:val="00640D38"/>
    <w:rsid w:val="00640E72"/>
    <w:rsid w:val="00641283"/>
    <w:rsid w:val="00641286"/>
    <w:rsid w:val="00641478"/>
    <w:rsid w:val="0064160C"/>
    <w:rsid w:val="00641713"/>
    <w:rsid w:val="00641FCB"/>
    <w:rsid w:val="006422C1"/>
    <w:rsid w:val="006423A6"/>
    <w:rsid w:val="00642408"/>
    <w:rsid w:val="00642434"/>
    <w:rsid w:val="0064279B"/>
    <w:rsid w:val="0064286B"/>
    <w:rsid w:val="00642916"/>
    <w:rsid w:val="00642AFD"/>
    <w:rsid w:val="00642BD4"/>
    <w:rsid w:val="00642CAB"/>
    <w:rsid w:val="00642E79"/>
    <w:rsid w:val="00642F65"/>
    <w:rsid w:val="00642F96"/>
    <w:rsid w:val="006437E2"/>
    <w:rsid w:val="0064392B"/>
    <w:rsid w:val="0064393E"/>
    <w:rsid w:val="00643AD9"/>
    <w:rsid w:val="00643F7D"/>
    <w:rsid w:val="00644124"/>
    <w:rsid w:val="0064434F"/>
    <w:rsid w:val="006443D3"/>
    <w:rsid w:val="00644534"/>
    <w:rsid w:val="006449B4"/>
    <w:rsid w:val="00644A50"/>
    <w:rsid w:val="00644F2C"/>
    <w:rsid w:val="00644F70"/>
    <w:rsid w:val="006451CC"/>
    <w:rsid w:val="006455F2"/>
    <w:rsid w:val="006455F8"/>
    <w:rsid w:val="006456E0"/>
    <w:rsid w:val="00645B1B"/>
    <w:rsid w:val="00645B61"/>
    <w:rsid w:val="00645C09"/>
    <w:rsid w:val="00645DF9"/>
    <w:rsid w:val="006460CF"/>
    <w:rsid w:val="00646114"/>
    <w:rsid w:val="00646323"/>
    <w:rsid w:val="006464CD"/>
    <w:rsid w:val="006465ED"/>
    <w:rsid w:val="00646624"/>
    <w:rsid w:val="00646A0F"/>
    <w:rsid w:val="00646C0E"/>
    <w:rsid w:val="00646D29"/>
    <w:rsid w:val="00646DE2"/>
    <w:rsid w:val="00646F0B"/>
    <w:rsid w:val="006472B1"/>
    <w:rsid w:val="00647390"/>
    <w:rsid w:val="0064789E"/>
    <w:rsid w:val="0064797A"/>
    <w:rsid w:val="00647AF7"/>
    <w:rsid w:val="00647C29"/>
    <w:rsid w:val="00647C83"/>
    <w:rsid w:val="00647CF3"/>
    <w:rsid w:val="00647F6C"/>
    <w:rsid w:val="00647F9B"/>
    <w:rsid w:val="0065096C"/>
    <w:rsid w:val="00650A17"/>
    <w:rsid w:val="00650FC5"/>
    <w:rsid w:val="00651025"/>
    <w:rsid w:val="0065103A"/>
    <w:rsid w:val="00651048"/>
    <w:rsid w:val="006511F8"/>
    <w:rsid w:val="0065121B"/>
    <w:rsid w:val="00651297"/>
    <w:rsid w:val="006518D7"/>
    <w:rsid w:val="00651966"/>
    <w:rsid w:val="006519A8"/>
    <w:rsid w:val="00651A3A"/>
    <w:rsid w:val="00651A4E"/>
    <w:rsid w:val="00651BEB"/>
    <w:rsid w:val="00651BEC"/>
    <w:rsid w:val="00651E76"/>
    <w:rsid w:val="0065209F"/>
    <w:rsid w:val="00652358"/>
    <w:rsid w:val="006524D5"/>
    <w:rsid w:val="0065291B"/>
    <w:rsid w:val="0065297A"/>
    <w:rsid w:val="006529A8"/>
    <w:rsid w:val="00652BDF"/>
    <w:rsid w:val="00652E11"/>
    <w:rsid w:val="00652EC7"/>
    <w:rsid w:val="006531CD"/>
    <w:rsid w:val="006532A7"/>
    <w:rsid w:val="00653310"/>
    <w:rsid w:val="006533D2"/>
    <w:rsid w:val="0065370A"/>
    <w:rsid w:val="006537D4"/>
    <w:rsid w:val="00653C9D"/>
    <w:rsid w:val="00653C9E"/>
    <w:rsid w:val="00653D61"/>
    <w:rsid w:val="006541B3"/>
    <w:rsid w:val="006541C1"/>
    <w:rsid w:val="006542F8"/>
    <w:rsid w:val="006544DB"/>
    <w:rsid w:val="006545E6"/>
    <w:rsid w:val="0065462D"/>
    <w:rsid w:val="00654B0F"/>
    <w:rsid w:val="00654E37"/>
    <w:rsid w:val="006550A3"/>
    <w:rsid w:val="0065548E"/>
    <w:rsid w:val="0065554E"/>
    <w:rsid w:val="0065557D"/>
    <w:rsid w:val="0065558E"/>
    <w:rsid w:val="006556AD"/>
    <w:rsid w:val="006557C2"/>
    <w:rsid w:val="00655BB1"/>
    <w:rsid w:val="00655ED3"/>
    <w:rsid w:val="00655EF4"/>
    <w:rsid w:val="00655F0D"/>
    <w:rsid w:val="006560EA"/>
    <w:rsid w:val="00656446"/>
    <w:rsid w:val="00656565"/>
    <w:rsid w:val="006568E6"/>
    <w:rsid w:val="00656A09"/>
    <w:rsid w:val="00656A33"/>
    <w:rsid w:val="00656BF2"/>
    <w:rsid w:val="00656E5A"/>
    <w:rsid w:val="00656EFA"/>
    <w:rsid w:val="0065758E"/>
    <w:rsid w:val="006575C4"/>
    <w:rsid w:val="0065760F"/>
    <w:rsid w:val="00657631"/>
    <w:rsid w:val="0065784C"/>
    <w:rsid w:val="00657993"/>
    <w:rsid w:val="006579BD"/>
    <w:rsid w:val="006579DA"/>
    <w:rsid w:val="00657BD7"/>
    <w:rsid w:val="00657DB8"/>
    <w:rsid w:val="0066016B"/>
    <w:rsid w:val="006602E8"/>
    <w:rsid w:val="00660421"/>
    <w:rsid w:val="006606C5"/>
    <w:rsid w:val="00660727"/>
    <w:rsid w:val="006607BD"/>
    <w:rsid w:val="006607BF"/>
    <w:rsid w:val="00660B16"/>
    <w:rsid w:val="00660F63"/>
    <w:rsid w:val="00660F85"/>
    <w:rsid w:val="00660FAD"/>
    <w:rsid w:val="00661386"/>
    <w:rsid w:val="006615C8"/>
    <w:rsid w:val="006616C1"/>
    <w:rsid w:val="00661B3F"/>
    <w:rsid w:val="00661D55"/>
    <w:rsid w:val="006620FB"/>
    <w:rsid w:val="0066241E"/>
    <w:rsid w:val="006626CE"/>
    <w:rsid w:val="006627CB"/>
    <w:rsid w:val="00662828"/>
    <w:rsid w:val="006629D2"/>
    <w:rsid w:val="00662BB9"/>
    <w:rsid w:val="00662CE2"/>
    <w:rsid w:val="00662D6D"/>
    <w:rsid w:val="00662F50"/>
    <w:rsid w:val="006631DD"/>
    <w:rsid w:val="00663373"/>
    <w:rsid w:val="00663551"/>
    <w:rsid w:val="0066373F"/>
    <w:rsid w:val="006638D7"/>
    <w:rsid w:val="006639DC"/>
    <w:rsid w:val="00663CB7"/>
    <w:rsid w:val="00663E47"/>
    <w:rsid w:val="00664123"/>
    <w:rsid w:val="0066414A"/>
    <w:rsid w:val="0066418E"/>
    <w:rsid w:val="00664284"/>
    <w:rsid w:val="00664782"/>
    <w:rsid w:val="006649D4"/>
    <w:rsid w:val="00664B8B"/>
    <w:rsid w:val="00664C7F"/>
    <w:rsid w:val="00664D97"/>
    <w:rsid w:val="00664F7D"/>
    <w:rsid w:val="00665012"/>
    <w:rsid w:val="00665084"/>
    <w:rsid w:val="00665231"/>
    <w:rsid w:val="00665670"/>
    <w:rsid w:val="00665755"/>
    <w:rsid w:val="00665819"/>
    <w:rsid w:val="00665A33"/>
    <w:rsid w:val="00665A64"/>
    <w:rsid w:val="00665AE1"/>
    <w:rsid w:val="00665B5E"/>
    <w:rsid w:val="00665D39"/>
    <w:rsid w:val="00665EE4"/>
    <w:rsid w:val="00666128"/>
    <w:rsid w:val="0066635B"/>
    <w:rsid w:val="006667E4"/>
    <w:rsid w:val="006668A8"/>
    <w:rsid w:val="006669CC"/>
    <w:rsid w:val="00666CEA"/>
    <w:rsid w:val="00666CEF"/>
    <w:rsid w:val="00666DEE"/>
    <w:rsid w:val="00666E53"/>
    <w:rsid w:val="00666E8A"/>
    <w:rsid w:val="00666F4C"/>
    <w:rsid w:val="00667501"/>
    <w:rsid w:val="00667731"/>
    <w:rsid w:val="006677B2"/>
    <w:rsid w:val="00667990"/>
    <w:rsid w:val="00667A56"/>
    <w:rsid w:val="006701AC"/>
    <w:rsid w:val="0067027F"/>
    <w:rsid w:val="00670419"/>
    <w:rsid w:val="00670751"/>
    <w:rsid w:val="006709C1"/>
    <w:rsid w:val="00670A16"/>
    <w:rsid w:val="00670A20"/>
    <w:rsid w:val="00670C18"/>
    <w:rsid w:val="00670CF9"/>
    <w:rsid w:val="00670D76"/>
    <w:rsid w:val="00670E85"/>
    <w:rsid w:val="00670FAA"/>
    <w:rsid w:val="006712A5"/>
    <w:rsid w:val="006713B0"/>
    <w:rsid w:val="00671B3A"/>
    <w:rsid w:val="00671C1C"/>
    <w:rsid w:val="00671E25"/>
    <w:rsid w:val="00671EF0"/>
    <w:rsid w:val="00671FCD"/>
    <w:rsid w:val="00672270"/>
    <w:rsid w:val="00672275"/>
    <w:rsid w:val="006723C2"/>
    <w:rsid w:val="006725DA"/>
    <w:rsid w:val="00672AD9"/>
    <w:rsid w:val="00672BDF"/>
    <w:rsid w:val="00672F3D"/>
    <w:rsid w:val="00673500"/>
    <w:rsid w:val="00673947"/>
    <w:rsid w:val="00673D8A"/>
    <w:rsid w:val="00673D9B"/>
    <w:rsid w:val="0067414C"/>
    <w:rsid w:val="00674316"/>
    <w:rsid w:val="00674489"/>
    <w:rsid w:val="006744C1"/>
    <w:rsid w:val="00674624"/>
    <w:rsid w:val="0067478B"/>
    <w:rsid w:val="00674A52"/>
    <w:rsid w:val="00674B7B"/>
    <w:rsid w:val="00674C1D"/>
    <w:rsid w:val="00674D2D"/>
    <w:rsid w:val="00674F54"/>
    <w:rsid w:val="006750B2"/>
    <w:rsid w:val="006751BD"/>
    <w:rsid w:val="00675288"/>
    <w:rsid w:val="0067556A"/>
    <w:rsid w:val="00675684"/>
    <w:rsid w:val="006756EA"/>
    <w:rsid w:val="006758D2"/>
    <w:rsid w:val="006758E8"/>
    <w:rsid w:val="00675AFD"/>
    <w:rsid w:val="00675B14"/>
    <w:rsid w:val="00675C79"/>
    <w:rsid w:val="00675D24"/>
    <w:rsid w:val="00675E9B"/>
    <w:rsid w:val="00675F06"/>
    <w:rsid w:val="00676026"/>
    <w:rsid w:val="00676118"/>
    <w:rsid w:val="00676463"/>
    <w:rsid w:val="0067674C"/>
    <w:rsid w:val="0067676B"/>
    <w:rsid w:val="006768F1"/>
    <w:rsid w:val="0067726C"/>
    <w:rsid w:val="00677520"/>
    <w:rsid w:val="00677AE1"/>
    <w:rsid w:val="006807AC"/>
    <w:rsid w:val="006808B2"/>
    <w:rsid w:val="00680C52"/>
    <w:rsid w:val="00680D5D"/>
    <w:rsid w:val="00680D94"/>
    <w:rsid w:val="00681116"/>
    <w:rsid w:val="0068165C"/>
    <w:rsid w:val="0068179D"/>
    <w:rsid w:val="00681968"/>
    <w:rsid w:val="00681B6F"/>
    <w:rsid w:val="00681F46"/>
    <w:rsid w:val="00682B57"/>
    <w:rsid w:val="00682B9B"/>
    <w:rsid w:val="00683024"/>
    <w:rsid w:val="00683663"/>
    <w:rsid w:val="006838D6"/>
    <w:rsid w:val="006838FC"/>
    <w:rsid w:val="00683904"/>
    <w:rsid w:val="00683A5E"/>
    <w:rsid w:val="00683C5B"/>
    <w:rsid w:val="00683CB0"/>
    <w:rsid w:val="00683D2E"/>
    <w:rsid w:val="00683F78"/>
    <w:rsid w:val="006841DE"/>
    <w:rsid w:val="00684458"/>
    <w:rsid w:val="00684524"/>
    <w:rsid w:val="00684569"/>
    <w:rsid w:val="006848D4"/>
    <w:rsid w:val="00684E87"/>
    <w:rsid w:val="00685153"/>
    <w:rsid w:val="006851A1"/>
    <w:rsid w:val="006853A1"/>
    <w:rsid w:val="0068547B"/>
    <w:rsid w:val="006855D7"/>
    <w:rsid w:val="00685727"/>
    <w:rsid w:val="00685894"/>
    <w:rsid w:val="006858B5"/>
    <w:rsid w:val="00685CEA"/>
    <w:rsid w:val="00685E1E"/>
    <w:rsid w:val="00685F95"/>
    <w:rsid w:val="00686092"/>
    <w:rsid w:val="00686106"/>
    <w:rsid w:val="00686171"/>
    <w:rsid w:val="0068623A"/>
    <w:rsid w:val="0068634E"/>
    <w:rsid w:val="006868FD"/>
    <w:rsid w:val="00686C2B"/>
    <w:rsid w:val="00686C80"/>
    <w:rsid w:val="00686F41"/>
    <w:rsid w:val="00687110"/>
    <w:rsid w:val="006871BB"/>
    <w:rsid w:val="006873A5"/>
    <w:rsid w:val="0068742F"/>
    <w:rsid w:val="0068747C"/>
    <w:rsid w:val="006874C6"/>
    <w:rsid w:val="0068762E"/>
    <w:rsid w:val="00687805"/>
    <w:rsid w:val="00687944"/>
    <w:rsid w:val="00687A9B"/>
    <w:rsid w:val="00687BDC"/>
    <w:rsid w:val="0069002D"/>
    <w:rsid w:val="006904FB"/>
    <w:rsid w:val="00690786"/>
    <w:rsid w:val="00690861"/>
    <w:rsid w:val="006908A5"/>
    <w:rsid w:val="00690A0A"/>
    <w:rsid w:val="00690C63"/>
    <w:rsid w:val="00690D51"/>
    <w:rsid w:val="00691122"/>
    <w:rsid w:val="00691B60"/>
    <w:rsid w:val="00692016"/>
    <w:rsid w:val="0069229A"/>
    <w:rsid w:val="0069242A"/>
    <w:rsid w:val="00692444"/>
    <w:rsid w:val="0069260E"/>
    <w:rsid w:val="006928F1"/>
    <w:rsid w:val="00692A02"/>
    <w:rsid w:val="00692A47"/>
    <w:rsid w:val="00692ECB"/>
    <w:rsid w:val="006930FC"/>
    <w:rsid w:val="00693721"/>
    <w:rsid w:val="0069386B"/>
    <w:rsid w:val="00693AC0"/>
    <w:rsid w:val="00694206"/>
    <w:rsid w:val="006945BD"/>
    <w:rsid w:val="00694632"/>
    <w:rsid w:val="00694CBA"/>
    <w:rsid w:val="006951CB"/>
    <w:rsid w:val="006951EA"/>
    <w:rsid w:val="006952F6"/>
    <w:rsid w:val="00695508"/>
    <w:rsid w:val="00695B62"/>
    <w:rsid w:val="00695C8A"/>
    <w:rsid w:val="00695CF7"/>
    <w:rsid w:val="0069618C"/>
    <w:rsid w:val="00696265"/>
    <w:rsid w:val="0069626F"/>
    <w:rsid w:val="00696686"/>
    <w:rsid w:val="006967CA"/>
    <w:rsid w:val="0069684C"/>
    <w:rsid w:val="00696A5E"/>
    <w:rsid w:val="00696AE5"/>
    <w:rsid w:val="00696CAD"/>
    <w:rsid w:val="00696F90"/>
    <w:rsid w:val="006970AD"/>
    <w:rsid w:val="006974B4"/>
    <w:rsid w:val="0069762F"/>
    <w:rsid w:val="00697A2B"/>
    <w:rsid w:val="00697F7C"/>
    <w:rsid w:val="006A00F7"/>
    <w:rsid w:val="006A0186"/>
    <w:rsid w:val="006A02E9"/>
    <w:rsid w:val="006A070B"/>
    <w:rsid w:val="006A071B"/>
    <w:rsid w:val="006A085B"/>
    <w:rsid w:val="006A0A63"/>
    <w:rsid w:val="006A0A6D"/>
    <w:rsid w:val="006A0CC6"/>
    <w:rsid w:val="006A0E0A"/>
    <w:rsid w:val="006A0F28"/>
    <w:rsid w:val="006A0F31"/>
    <w:rsid w:val="006A13C7"/>
    <w:rsid w:val="006A13D2"/>
    <w:rsid w:val="006A145C"/>
    <w:rsid w:val="006A14B4"/>
    <w:rsid w:val="006A14E1"/>
    <w:rsid w:val="006A15F3"/>
    <w:rsid w:val="006A1608"/>
    <w:rsid w:val="006A18E0"/>
    <w:rsid w:val="006A1DBA"/>
    <w:rsid w:val="006A2224"/>
    <w:rsid w:val="006A2C75"/>
    <w:rsid w:val="006A2E2F"/>
    <w:rsid w:val="006A32CC"/>
    <w:rsid w:val="006A33D9"/>
    <w:rsid w:val="006A34FF"/>
    <w:rsid w:val="006A354B"/>
    <w:rsid w:val="006A36A1"/>
    <w:rsid w:val="006A3A6F"/>
    <w:rsid w:val="006A3AAC"/>
    <w:rsid w:val="006A3B7E"/>
    <w:rsid w:val="006A3EBE"/>
    <w:rsid w:val="006A3F38"/>
    <w:rsid w:val="006A44AA"/>
    <w:rsid w:val="006A4D5D"/>
    <w:rsid w:val="006A4F0B"/>
    <w:rsid w:val="006A4FA1"/>
    <w:rsid w:val="006A4FF1"/>
    <w:rsid w:val="006A51E4"/>
    <w:rsid w:val="006A52DB"/>
    <w:rsid w:val="006A5482"/>
    <w:rsid w:val="006A56B5"/>
    <w:rsid w:val="006A59E9"/>
    <w:rsid w:val="006A6098"/>
    <w:rsid w:val="006A6E96"/>
    <w:rsid w:val="006A6F73"/>
    <w:rsid w:val="006A701F"/>
    <w:rsid w:val="006A7369"/>
    <w:rsid w:val="006A73AF"/>
    <w:rsid w:val="006A745F"/>
    <w:rsid w:val="006A74BF"/>
    <w:rsid w:val="006A7BE7"/>
    <w:rsid w:val="006A7D5D"/>
    <w:rsid w:val="006A7DC6"/>
    <w:rsid w:val="006B07B7"/>
    <w:rsid w:val="006B08E5"/>
    <w:rsid w:val="006B0B34"/>
    <w:rsid w:val="006B0BD2"/>
    <w:rsid w:val="006B0D9B"/>
    <w:rsid w:val="006B0E90"/>
    <w:rsid w:val="006B0EDE"/>
    <w:rsid w:val="006B109C"/>
    <w:rsid w:val="006B1140"/>
    <w:rsid w:val="006B1187"/>
    <w:rsid w:val="006B130C"/>
    <w:rsid w:val="006B1844"/>
    <w:rsid w:val="006B1876"/>
    <w:rsid w:val="006B19B4"/>
    <w:rsid w:val="006B19B5"/>
    <w:rsid w:val="006B1A43"/>
    <w:rsid w:val="006B1BDC"/>
    <w:rsid w:val="006B1D81"/>
    <w:rsid w:val="006B1DA6"/>
    <w:rsid w:val="006B1E06"/>
    <w:rsid w:val="006B1F19"/>
    <w:rsid w:val="006B235C"/>
    <w:rsid w:val="006B2659"/>
    <w:rsid w:val="006B27E8"/>
    <w:rsid w:val="006B2AA7"/>
    <w:rsid w:val="006B3702"/>
    <w:rsid w:val="006B37BA"/>
    <w:rsid w:val="006B3A3F"/>
    <w:rsid w:val="006B3B0C"/>
    <w:rsid w:val="006B3C30"/>
    <w:rsid w:val="006B3C92"/>
    <w:rsid w:val="006B3D13"/>
    <w:rsid w:val="006B3D82"/>
    <w:rsid w:val="006B3EE2"/>
    <w:rsid w:val="006B402E"/>
    <w:rsid w:val="006B4245"/>
    <w:rsid w:val="006B4A78"/>
    <w:rsid w:val="006B4A91"/>
    <w:rsid w:val="006B5029"/>
    <w:rsid w:val="006B5190"/>
    <w:rsid w:val="006B523B"/>
    <w:rsid w:val="006B536A"/>
    <w:rsid w:val="006B5489"/>
    <w:rsid w:val="006B5692"/>
    <w:rsid w:val="006B575B"/>
    <w:rsid w:val="006B5A42"/>
    <w:rsid w:val="006B5BD0"/>
    <w:rsid w:val="006B5DCE"/>
    <w:rsid w:val="006B5E57"/>
    <w:rsid w:val="006B5F16"/>
    <w:rsid w:val="006B60FD"/>
    <w:rsid w:val="006B62BE"/>
    <w:rsid w:val="006B6310"/>
    <w:rsid w:val="006B63EA"/>
    <w:rsid w:val="006B6464"/>
    <w:rsid w:val="006B6558"/>
    <w:rsid w:val="006B668D"/>
    <w:rsid w:val="006B67CB"/>
    <w:rsid w:val="006B68E2"/>
    <w:rsid w:val="006B693D"/>
    <w:rsid w:val="006B6CE6"/>
    <w:rsid w:val="006B6E63"/>
    <w:rsid w:val="006B6EFB"/>
    <w:rsid w:val="006B7222"/>
    <w:rsid w:val="006B77DB"/>
    <w:rsid w:val="006B7AB7"/>
    <w:rsid w:val="006B7AC9"/>
    <w:rsid w:val="006B7B5B"/>
    <w:rsid w:val="006B7B90"/>
    <w:rsid w:val="006B7D04"/>
    <w:rsid w:val="006B7D99"/>
    <w:rsid w:val="006B7ECC"/>
    <w:rsid w:val="006C0021"/>
    <w:rsid w:val="006C0198"/>
    <w:rsid w:val="006C01C1"/>
    <w:rsid w:val="006C03E7"/>
    <w:rsid w:val="006C0627"/>
    <w:rsid w:val="006C0ADE"/>
    <w:rsid w:val="006C0DC0"/>
    <w:rsid w:val="006C1145"/>
    <w:rsid w:val="006C175E"/>
    <w:rsid w:val="006C1A2B"/>
    <w:rsid w:val="006C1EA3"/>
    <w:rsid w:val="006C22BE"/>
    <w:rsid w:val="006C2C8B"/>
    <w:rsid w:val="006C2C8C"/>
    <w:rsid w:val="006C2DDF"/>
    <w:rsid w:val="006C3166"/>
    <w:rsid w:val="006C34B6"/>
    <w:rsid w:val="006C37EB"/>
    <w:rsid w:val="006C3A6F"/>
    <w:rsid w:val="006C3C5B"/>
    <w:rsid w:val="006C3E60"/>
    <w:rsid w:val="006C3FFC"/>
    <w:rsid w:val="006C41A7"/>
    <w:rsid w:val="006C4694"/>
    <w:rsid w:val="006C48AF"/>
    <w:rsid w:val="006C4A29"/>
    <w:rsid w:val="006C4DF7"/>
    <w:rsid w:val="006C4F83"/>
    <w:rsid w:val="006C5016"/>
    <w:rsid w:val="006C50EE"/>
    <w:rsid w:val="006C53B5"/>
    <w:rsid w:val="006C58BE"/>
    <w:rsid w:val="006C5A6C"/>
    <w:rsid w:val="006C5AA4"/>
    <w:rsid w:val="006C5AAD"/>
    <w:rsid w:val="006C5ADF"/>
    <w:rsid w:val="006C5BA5"/>
    <w:rsid w:val="006C5DC3"/>
    <w:rsid w:val="006C5E49"/>
    <w:rsid w:val="006C5ECB"/>
    <w:rsid w:val="006C6065"/>
    <w:rsid w:val="006C6224"/>
    <w:rsid w:val="006C637D"/>
    <w:rsid w:val="006C644A"/>
    <w:rsid w:val="006C65EF"/>
    <w:rsid w:val="006C6B32"/>
    <w:rsid w:val="006C6C6E"/>
    <w:rsid w:val="006C6C81"/>
    <w:rsid w:val="006C6E25"/>
    <w:rsid w:val="006C70C9"/>
    <w:rsid w:val="006C73F8"/>
    <w:rsid w:val="006C74B7"/>
    <w:rsid w:val="006C7643"/>
    <w:rsid w:val="006C7707"/>
    <w:rsid w:val="006C77CF"/>
    <w:rsid w:val="006C7F46"/>
    <w:rsid w:val="006D0066"/>
    <w:rsid w:val="006D0283"/>
    <w:rsid w:val="006D02C9"/>
    <w:rsid w:val="006D03EB"/>
    <w:rsid w:val="006D0503"/>
    <w:rsid w:val="006D0CD6"/>
    <w:rsid w:val="006D0D2F"/>
    <w:rsid w:val="006D0D87"/>
    <w:rsid w:val="006D0E8E"/>
    <w:rsid w:val="006D1395"/>
    <w:rsid w:val="006D1703"/>
    <w:rsid w:val="006D1F6F"/>
    <w:rsid w:val="006D1FAA"/>
    <w:rsid w:val="006D22A4"/>
    <w:rsid w:val="006D24B2"/>
    <w:rsid w:val="006D250A"/>
    <w:rsid w:val="006D2844"/>
    <w:rsid w:val="006D292A"/>
    <w:rsid w:val="006D2ED4"/>
    <w:rsid w:val="006D2F98"/>
    <w:rsid w:val="006D3FAB"/>
    <w:rsid w:val="006D4385"/>
    <w:rsid w:val="006D44AD"/>
    <w:rsid w:val="006D49C6"/>
    <w:rsid w:val="006D4AA8"/>
    <w:rsid w:val="006D4B72"/>
    <w:rsid w:val="006D4D22"/>
    <w:rsid w:val="006D5463"/>
    <w:rsid w:val="006D5531"/>
    <w:rsid w:val="006D5542"/>
    <w:rsid w:val="006D55BF"/>
    <w:rsid w:val="006D5CB1"/>
    <w:rsid w:val="006D5DBF"/>
    <w:rsid w:val="006D5F6D"/>
    <w:rsid w:val="006D6551"/>
    <w:rsid w:val="006D6572"/>
    <w:rsid w:val="006D6B9A"/>
    <w:rsid w:val="006D6CC5"/>
    <w:rsid w:val="006D6F02"/>
    <w:rsid w:val="006D70B7"/>
    <w:rsid w:val="006D7405"/>
    <w:rsid w:val="006D755E"/>
    <w:rsid w:val="006D7858"/>
    <w:rsid w:val="006D7881"/>
    <w:rsid w:val="006D7AAF"/>
    <w:rsid w:val="006D7EA7"/>
    <w:rsid w:val="006E00B7"/>
    <w:rsid w:val="006E054D"/>
    <w:rsid w:val="006E06ED"/>
    <w:rsid w:val="006E0710"/>
    <w:rsid w:val="006E09EA"/>
    <w:rsid w:val="006E0C58"/>
    <w:rsid w:val="006E0DB4"/>
    <w:rsid w:val="006E0DEF"/>
    <w:rsid w:val="006E153C"/>
    <w:rsid w:val="006E1C1A"/>
    <w:rsid w:val="006E1E4A"/>
    <w:rsid w:val="006E1FB1"/>
    <w:rsid w:val="006E2119"/>
    <w:rsid w:val="006E2213"/>
    <w:rsid w:val="006E2269"/>
    <w:rsid w:val="006E24F9"/>
    <w:rsid w:val="006E2700"/>
    <w:rsid w:val="006E275F"/>
    <w:rsid w:val="006E2DD8"/>
    <w:rsid w:val="006E2EF8"/>
    <w:rsid w:val="006E30B2"/>
    <w:rsid w:val="006E322A"/>
    <w:rsid w:val="006E361A"/>
    <w:rsid w:val="006E3718"/>
    <w:rsid w:val="006E392C"/>
    <w:rsid w:val="006E3977"/>
    <w:rsid w:val="006E42A5"/>
    <w:rsid w:val="006E432D"/>
    <w:rsid w:val="006E4543"/>
    <w:rsid w:val="006E45A0"/>
    <w:rsid w:val="006E488C"/>
    <w:rsid w:val="006E48BD"/>
    <w:rsid w:val="006E4934"/>
    <w:rsid w:val="006E4A23"/>
    <w:rsid w:val="006E4AAC"/>
    <w:rsid w:val="006E4DA4"/>
    <w:rsid w:val="006E5092"/>
    <w:rsid w:val="006E5187"/>
    <w:rsid w:val="006E5232"/>
    <w:rsid w:val="006E575A"/>
    <w:rsid w:val="006E57CC"/>
    <w:rsid w:val="006E58A2"/>
    <w:rsid w:val="006E58F7"/>
    <w:rsid w:val="006E59C8"/>
    <w:rsid w:val="006E639E"/>
    <w:rsid w:val="006E63CE"/>
    <w:rsid w:val="006E666D"/>
    <w:rsid w:val="006E6878"/>
    <w:rsid w:val="006E6AD9"/>
    <w:rsid w:val="006E6D37"/>
    <w:rsid w:val="006E6D54"/>
    <w:rsid w:val="006E6D5D"/>
    <w:rsid w:val="006E6F9F"/>
    <w:rsid w:val="006E736B"/>
    <w:rsid w:val="006E77CC"/>
    <w:rsid w:val="006E79D3"/>
    <w:rsid w:val="006E7BC0"/>
    <w:rsid w:val="006E7BE8"/>
    <w:rsid w:val="006E7BFF"/>
    <w:rsid w:val="006E7DA7"/>
    <w:rsid w:val="006E7E47"/>
    <w:rsid w:val="006F005A"/>
    <w:rsid w:val="006F00C6"/>
    <w:rsid w:val="006F05F7"/>
    <w:rsid w:val="006F07CD"/>
    <w:rsid w:val="006F07EA"/>
    <w:rsid w:val="006F0928"/>
    <w:rsid w:val="006F0B83"/>
    <w:rsid w:val="006F106B"/>
    <w:rsid w:val="006F1217"/>
    <w:rsid w:val="006F12FB"/>
    <w:rsid w:val="006F132B"/>
    <w:rsid w:val="006F1BC3"/>
    <w:rsid w:val="006F1F58"/>
    <w:rsid w:val="006F20B6"/>
    <w:rsid w:val="006F23D7"/>
    <w:rsid w:val="006F23F6"/>
    <w:rsid w:val="006F2535"/>
    <w:rsid w:val="006F255D"/>
    <w:rsid w:val="006F270C"/>
    <w:rsid w:val="006F2A55"/>
    <w:rsid w:val="006F2A7D"/>
    <w:rsid w:val="006F2CBC"/>
    <w:rsid w:val="006F2D23"/>
    <w:rsid w:val="006F32AF"/>
    <w:rsid w:val="006F3509"/>
    <w:rsid w:val="006F36FC"/>
    <w:rsid w:val="006F3726"/>
    <w:rsid w:val="006F3835"/>
    <w:rsid w:val="006F3BF4"/>
    <w:rsid w:val="006F3D4E"/>
    <w:rsid w:val="006F406A"/>
    <w:rsid w:val="006F40DE"/>
    <w:rsid w:val="006F414B"/>
    <w:rsid w:val="006F429F"/>
    <w:rsid w:val="006F4840"/>
    <w:rsid w:val="006F492B"/>
    <w:rsid w:val="006F5071"/>
    <w:rsid w:val="006F5D4E"/>
    <w:rsid w:val="006F6019"/>
    <w:rsid w:val="006F641F"/>
    <w:rsid w:val="006F64F8"/>
    <w:rsid w:val="006F6790"/>
    <w:rsid w:val="006F6EAD"/>
    <w:rsid w:val="006F7257"/>
    <w:rsid w:val="006F78E1"/>
    <w:rsid w:val="006F7968"/>
    <w:rsid w:val="006F7A3A"/>
    <w:rsid w:val="006F7B00"/>
    <w:rsid w:val="006F7D08"/>
    <w:rsid w:val="006F7F3B"/>
    <w:rsid w:val="006F7FD2"/>
    <w:rsid w:val="006F7FD8"/>
    <w:rsid w:val="007000FB"/>
    <w:rsid w:val="00700496"/>
    <w:rsid w:val="007005EB"/>
    <w:rsid w:val="007008DB"/>
    <w:rsid w:val="00700A39"/>
    <w:rsid w:val="00700B95"/>
    <w:rsid w:val="00700CC7"/>
    <w:rsid w:val="00700D31"/>
    <w:rsid w:val="00701011"/>
    <w:rsid w:val="00701352"/>
    <w:rsid w:val="007016A9"/>
    <w:rsid w:val="0070176F"/>
    <w:rsid w:val="00701941"/>
    <w:rsid w:val="00701983"/>
    <w:rsid w:val="00701D85"/>
    <w:rsid w:val="00701FB4"/>
    <w:rsid w:val="007025AD"/>
    <w:rsid w:val="007026E7"/>
    <w:rsid w:val="00702D45"/>
    <w:rsid w:val="00702DB2"/>
    <w:rsid w:val="00702DDC"/>
    <w:rsid w:val="00702E9E"/>
    <w:rsid w:val="00702EF2"/>
    <w:rsid w:val="00702FD5"/>
    <w:rsid w:val="007030DD"/>
    <w:rsid w:val="0070353F"/>
    <w:rsid w:val="00703631"/>
    <w:rsid w:val="007036E3"/>
    <w:rsid w:val="0070370D"/>
    <w:rsid w:val="00703910"/>
    <w:rsid w:val="00703DB0"/>
    <w:rsid w:val="00703DD4"/>
    <w:rsid w:val="00703FC2"/>
    <w:rsid w:val="00704208"/>
    <w:rsid w:val="0070423E"/>
    <w:rsid w:val="0070439C"/>
    <w:rsid w:val="007043D9"/>
    <w:rsid w:val="007044D7"/>
    <w:rsid w:val="0070470C"/>
    <w:rsid w:val="007047F6"/>
    <w:rsid w:val="00704C71"/>
    <w:rsid w:val="00704DD8"/>
    <w:rsid w:val="00704E82"/>
    <w:rsid w:val="00705372"/>
    <w:rsid w:val="00705555"/>
    <w:rsid w:val="0070569A"/>
    <w:rsid w:val="00705719"/>
    <w:rsid w:val="007059E0"/>
    <w:rsid w:val="00705A81"/>
    <w:rsid w:val="00705B89"/>
    <w:rsid w:val="00705CE9"/>
    <w:rsid w:val="00706086"/>
    <w:rsid w:val="00706179"/>
    <w:rsid w:val="0070620A"/>
    <w:rsid w:val="007063DC"/>
    <w:rsid w:val="0070659B"/>
    <w:rsid w:val="00706990"/>
    <w:rsid w:val="00706A62"/>
    <w:rsid w:val="00706EBA"/>
    <w:rsid w:val="00706FCA"/>
    <w:rsid w:val="00707066"/>
    <w:rsid w:val="00707190"/>
    <w:rsid w:val="00707574"/>
    <w:rsid w:val="007076AD"/>
    <w:rsid w:val="0070774F"/>
    <w:rsid w:val="007078CB"/>
    <w:rsid w:val="0070790E"/>
    <w:rsid w:val="007079EB"/>
    <w:rsid w:val="00707A04"/>
    <w:rsid w:val="00707EC6"/>
    <w:rsid w:val="00707ED5"/>
    <w:rsid w:val="0071026D"/>
    <w:rsid w:val="00710375"/>
    <w:rsid w:val="007106FE"/>
    <w:rsid w:val="00710841"/>
    <w:rsid w:val="00710DDC"/>
    <w:rsid w:val="00710F38"/>
    <w:rsid w:val="0071116F"/>
    <w:rsid w:val="007113F9"/>
    <w:rsid w:val="0071160F"/>
    <w:rsid w:val="0071171B"/>
    <w:rsid w:val="00711838"/>
    <w:rsid w:val="007118F1"/>
    <w:rsid w:val="007119E7"/>
    <w:rsid w:val="007123E1"/>
    <w:rsid w:val="00712A26"/>
    <w:rsid w:val="00712AE5"/>
    <w:rsid w:val="00712C2F"/>
    <w:rsid w:val="00712C39"/>
    <w:rsid w:val="007130E1"/>
    <w:rsid w:val="00713336"/>
    <w:rsid w:val="00713383"/>
    <w:rsid w:val="00713469"/>
    <w:rsid w:val="00713598"/>
    <w:rsid w:val="007137CC"/>
    <w:rsid w:val="00713805"/>
    <w:rsid w:val="00713932"/>
    <w:rsid w:val="00713A87"/>
    <w:rsid w:val="00713C8B"/>
    <w:rsid w:val="00713EAE"/>
    <w:rsid w:val="00714256"/>
    <w:rsid w:val="00714257"/>
    <w:rsid w:val="007145E2"/>
    <w:rsid w:val="007146E3"/>
    <w:rsid w:val="007147B6"/>
    <w:rsid w:val="007147EE"/>
    <w:rsid w:val="0071480D"/>
    <w:rsid w:val="00714889"/>
    <w:rsid w:val="007149CA"/>
    <w:rsid w:val="007149CF"/>
    <w:rsid w:val="00714CB7"/>
    <w:rsid w:val="00714F60"/>
    <w:rsid w:val="00715234"/>
    <w:rsid w:val="00715411"/>
    <w:rsid w:val="00715B23"/>
    <w:rsid w:val="00715C4C"/>
    <w:rsid w:val="00716627"/>
    <w:rsid w:val="0071673F"/>
    <w:rsid w:val="00716777"/>
    <w:rsid w:val="00716D03"/>
    <w:rsid w:val="007170B5"/>
    <w:rsid w:val="007170B6"/>
    <w:rsid w:val="00717267"/>
    <w:rsid w:val="007173B0"/>
    <w:rsid w:val="007173C0"/>
    <w:rsid w:val="00717A4E"/>
    <w:rsid w:val="00717D6C"/>
    <w:rsid w:val="00717E6A"/>
    <w:rsid w:val="00719053"/>
    <w:rsid w:val="007200B2"/>
    <w:rsid w:val="007203A6"/>
    <w:rsid w:val="007203E1"/>
    <w:rsid w:val="00720759"/>
    <w:rsid w:val="00720856"/>
    <w:rsid w:val="00720B26"/>
    <w:rsid w:val="00720B61"/>
    <w:rsid w:val="00720DF6"/>
    <w:rsid w:val="00720E53"/>
    <w:rsid w:val="00721174"/>
    <w:rsid w:val="00721429"/>
    <w:rsid w:val="007214F1"/>
    <w:rsid w:val="00721612"/>
    <w:rsid w:val="007218F5"/>
    <w:rsid w:val="00721918"/>
    <w:rsid w:val="007219DA"/>
    <w:rsid w:val="00721D8E"/>
    <w:rsid w:val="00721DB6"/>
    <w:rsid w:val="007226E9"/>
    <w:rsid w:val="00722717"/>
    <w:rsid w:val="007228A4"/>
    <w:rsid w:val="00722BAE"/>
    <w:rsid w:val="00722C92"/>
    <w:rsid w:val="00722EDD"/>
    <w:rsid w:val="007231EE"/>
    <w:rsid w:val="00723221"/>
    <w:rsid w:val="00723288"/>
    <w:rsid w:val="00723587"/>
    <w:rsid w:val="007235DE"/>
    <w:rsid w:val="007239F2"/>
    <w:rsid w:val="00723A2D"/>
    <w:rsid w:val="0072402C"/>
    <w:rsid w:val="007240F7"/>
    <w:rsid w:val="007241FD"/>
    <w:rsid w:val="00724560"/>
    <w:rsid w:val="00724A1D"/>
    <w:rsid w:val="00724BE3"/>
    <w:rsid w:val="00724EE4"/>
    <w:rsid w:val="0072509A"/>
    <w:rsid w:val="00725342"/>
    <w:rsid w:val="007255C6"/>
    <w:rsid w:val="00725A33"/>
    <w:rsid w:val="00725AB3"/>
    <w:rsid w:val="00725CE8"/>
    <w:rsid w:val="00725EB6"/>
    <w:rsid w:val="00725FCB"/>
    <w:rsid w:val="007260E1"/>
    <w:rsid w:val="00726271"/>
    <w:rsid w:val="00726274"/>
    <w:rsid w:val="007263F9"/>
    <w:rsid w:val="00726727"/>
    <w:rsid w:val="00726939"/>
    <w:rsid w:val="0072695A"/>
    <w:rsid w:val="00726BEE"/>
    <w:rsid w:val="007270EB"/>
    <w:rsid w:val="00727118"/>
    <w:rsid w:val="007271DD"/>
    <w:rsid w:val="00727312"/>
    <w:rsid w:val="00727329"/>
    <w:rsid w:val="00727B43"/>
    <w:rsid w:val="00727D5B"/>
    <w:rsid w:val="00727EDC"/>
    <w:rsid w:val="00727F0C"/>
    <w:rsid w:val="00730653"/>
    <w:rsid w:val="00730709"/>
    <w:rsid w:val="00730877"/>
    <w:rsid w:val="007308BC"/>
    <w:rsid w:val="007308DE"/>
    <w:rsid w:val="00730BCC"/>
    <w:rsid w:val="00730D3C"/>
    <w:rsid w:val="00730D81"/>
    <w:rsid w:val="00730E04"/>
    <w:rsid w:val="00731035"/>
    <w:rsid w:val="00731155"/>
    <w:rsid w:val="00731499"/>
    <w:rsid w:val="00731ACA"/>
    <w:rsid w:val="00731B47"/>
    <w:rsid w:val="00731B51"/>
    <w:rsid w:val="00731F5D"/>
    <w:rsid w:val="007324C6"/>
    <w:rsid w:val="0073259C"/>
    <w:rsid w:val="0073265D"/>
    <w:rsid w:val="007327B0"/>
    <w:rsid w:val="00732873"/>
    <w:rsid w:val="00732BC8"/>
    <w:rsid w:val="00732DBC"/>
    <w:rsid w:val="007331F8"/>
    <w:rsid w:val="0073325A"/>
    <w:rsid w:val="007332CB"/>
    <w:rsid w:val="00733536"/>
    <w:rsid w:val="00733770"/>
    <w:rsid w:val="0073385D"/>
    <w:rsid w:val="0073397A"/>
    <w:rsid w:val="00733AD0"/>
    <w:rsid w:val="00733B0A"/>
    <w:rsid w:val="00733C2C"/>
    <w:rsid w:val="0073417D"/>
    <w:rsid w:val="007341B0"/>
    <w:rsid w:val="007341FD"/>
    <w:rsid w:val="00734232"/>
    <w:rsid w:val="00734330"/>
    <w:rsid w:val="007345A8"/>
    <w:rsid w:val="007345FD"/>
    <w:rsid w:val="00734813"/>
    <w:rsid w:val="0073496E"/>
    <w:rsid w:val="007349D1"/>
    <w:rsid w:val="00734A25"/>
    <w:rsid w:val="00734D0E"/>
    <w:rsid w:val="00734E55"/>
    <w:rsid w:val="00734F0A"/>
    <w:rsid w:val="00734F3B"/>
    <w:rsid w:val="007351F2"/>
    <w:rsid w:val="007354D7"/>
    <w:rsid w:val="0073560F"/>
    <w:rsid w:val="007356BA"/>
    <w:rsid w:val="007356C4"/>
    <w:rsid w:val="007359A3"/>
    <w:rsid w:val="00735AE7"/>
    <w:rsid w:val="00735F57"/>
    <w:rsid w:val="007364E5"/>
    <w:rsid w:val="0073663D"/>
    <w:rsid w:val="00736DD7"/>
    <w:rsid w:val="00736E25"/>
    <w:rsid w:val="007374A0"/>
    <w:rsid w:val="007376F1"/>
    <w:rsid w:val="007377FD"/>
    <w:rsid w:val="0073790A"/>
    <w:rsid w:val="00737B40"/>
    <w:rsid w:val="00737D6A"/>
    <w:rsid w:val="00737F84"/>
    <w:rsid w:val="00737FA9"/>
    <w:rsid w:val="00740220"/>
    <w:rsid w:val="0074034B"/>
    <w:rsid w:val="0074034D"/>
    <w:rsid w:val="00740434"/>
    <w:rsid w:val="007405E2"/>
    <w:rsid w:val="007406DC"/>
    <w:rsid w:val="0074099C"/>
    <w:rsid w:val="007409AF"/>
    <w:rsid w:val="00740B95"/>
    <w:rsid w:val="00740CF7"/>
    <w:rsid w:val="00741202"/>
    <w:rsid w:val="007413D2"/>
    <w:rsid w:val="00741645"/>
    <w:rsid w:val="007417A3"/>
    <w:rsid w:val="00741885"/>
    <w:rsid w:val="00741993"/>
    <w:rsid w:val="00741B19"/>
    <w:rsid w:val="00741C4B"/>
    <w:rsid w:val="00741C73"/>
    <w:rsid w:val="00742292"/>
    <w:rsid w:val="007425F0"/>
    <w:rsid w:val="007426B5"/>
    <w:rsid w:val="0074282E"/>
    <w:rsid w:val="00742999"/>
    <w:rsid w:val="00742C30"/>
    <w:rsid w:val="00742FEA"/>
    <w:rsid w:val="007431BA"/>
    <w:rsid w:val="007431BD"/>
    <w:rsid w:val="0074388C"/>
    <w:rsid w:val="00743933"/>
    <w:rsid w:val="00743944"/>
    <w:rsid w:val="00743A0E"/>
    <w:rsid w:val="00743C2B"/>
    <w:rsid w:val="00744650"/>
    <w:rsid w:val="00744809"/>
    <w:rsid w:val="00744837"/>
    <w:rsid w:val="00744892"/>
    <w:rsid w:val="00744A22"/>
    <w:rsid w:val="00744C95"/>
    <w:rsid w:val="00744E07"/>
    <w:rsid w:val="0074512B"/>
    <w:rsid w:val="007451E5"/>
    <w:rsid w:val="0074538F"/>
    <w:rsid w:val="007453A5"/>
    <w:rsid w:val="00745400"/>
    <w:rsid w:val="00745B94"/>
    <w:rsid w:val="00745C24"/>
    <w:rsid w:val="00745C69"/>
    <w:rsid w:val="00745CD1"/>
    <w:rsid w:val="00745EBD"/>
    <w:rsid w:val="00746058"/>
    <w:rsid w:val="00746096"/>
    <w:rsid w:val="007460D8"/>
    <w:rsid w:val="0074666E"/>
    <w:rsid w:val="00746842"/>
    <w:rsid w:val="00746F20"/>
    <w:rsid w:val="00746F88"/>
    <w:rsid w:val="007472EC"/>
    <w:rsid w:val="00747668"/>
    <w:rsid w:val="00747A24"/>
    <w:rsid w:val="00747A2A"/>
    <w:rsid w:val="00747A37"/>
    <w:rsid w:val="00747A8C"/>
    <w:rsid w:val="00747AAF"/>
    <w:rsid w:val="00747B02"/>
    <w:rsid w:val="00747B61"/>
    <w:rsid w:val="00747E64"/>
    <w:rsid w:val="00747F9D"/>
    <w:rsid w:val="007502A3"/>
    <w:rsid w:val="00750385"/>
    <w:rsid w:val="0075074B"/>
    <w:rsid w:val="00750751"/>
    <w:rsid w:val="0075080B"/>
    <w:rsid w:val="00750A6E"/>
    <w:rsid w:val="00750B38"/>
    <w:rsid w:val="00750CD4"/>
    <w:rsid w:val="00750D81"/>
    <w:rsid w:val="00750E60"/>
    <w:rsid w:val="007511A2"/>
    <w:rsid w:val="00751262"/>
    <w:rsid w:val="00751645"/>
    <w:rsid w:val="007517F6"/>
    <w:rsid w:val="00751835"/>
    <w:rsid w:val="007518C8"/>
    <w:rsid w:val="007519E8"/>
    <w:rsid w:val="00751FB0"/>
    <w:rsid w:val="0075227E"/>
    <w:rsid w:val="00752375"/>
    <w:rsid w:val="0075245C"/>
    <w:rsid w:val="007528CF"/>
    <w:rsid w:val="00752A6D"/>
    <w:rsid w:val="00752EC3"/>
    <w:rsid w:val="00752F78"/>
    <w:rsid w:val="00753069"/>
    <w:rsid w:val="00753474"/>
    <w:rsid w:val="00753817"/>
    <w:rsid w:val="007539B8"/>
    <w:rsid w:val="00753C68"/>
    <w:rsid w:val="00753D87"/>
    <w:rsid w:val="00753DDE"/>
    <w:rsid w:val="00753F7B"/>
    <w:rsid w:val="0075418A"/>
    <w:rsid w:val="007541DE"/>
    <w:rsid w:val="00754322"/>
    <w:rsid w:val="007543B9"/>
    <w:rsid w:val="007544D6"/>
    <w:rsid w:val="007544E3"/>
    <w:rsid w:val="0075481F"/>
    <w:rsid w:val="007549A9"/>
    <w:rsid w:val="00754AB6"/>
    <w:rsid w:val="00754B9A"/>
    <w:rsid w:val="00754DCC"/>
    <w:rsid w:val="007551CE"/>
    <w:rsid w:val="007552AF"/>
    <w:rsid w:val="007553D4"/>
    <w:rsid w:val="00755428"/>
    <w:rsid w:val="007554EF"/>
    <w:rsid w:val="007558B1"/>
    <w:rsid w:val="00755989"/>
    <w:rsid w:val="00755A95"/>
    <w:rsid w:val="00755FDB"/>
    <w:rsid w:val="007561EA"/>
    <w:rsid w:val="007564DD"/>
    <w:rsid w:val="007568F1"/>
    <w:rsid w:val="00756939"/>
    <w:rsid w:val="00756AB9"/>
    <w:rsid w:val="00756B01"/>
    <w:rsid w:val="00756F2A"/>
    <w:rsid w:val="00756F5D"/>
    <w:rsid w:val="00756F76"/>
    <w:rsid w:val="00757274"/>
    <w:rsid w:val="0075737B"/>
    <w:rsid w:val="007573A6"/>
    <w:rsid w:val="00757450"/>
    <w:rsid w:val="0075761B"/>
    <w:rsid w:val="0075766B"/>
    <w:rsid w:val="00757E3D"/>
    <w:rsid w:val="00757E8E"/>
    <w:rsid w:val="00760096"/>
    <w:rsid w:val="00760313"/>
    <w:rsid w:val="00760333"/>
    <w:rsid w:val="0076034F"/>
    <w:rsid w:val="007604C4"/>
    <w:rsid w:val="00760619"/>
    <w:rsid w:val="007609A6"/>
    <w:rsid w:val="00760EE9"/>
    <w:rsid w:val="007610CD"/>
    <w:rsid w:val="00761253"/>
    <w:rsid w:val="007612E7"/>
    <w:rsid w:val="007612FE"/>
    <w:rsid w:val="007613AD"/>
    <w:rsid w:val="007613F8"/>
    <w:rsid w:val="00761581"/>
    <w:rsid w:val="00761691"/>
    <w:rsid w:val="007617F8"/>
    <w:rsid w:val="00761B23"/>
    <w:rsid w:val="00761E99"/>
    <w:rsid w:val="0076218B"/>
    <w:rsid w:val="00762230"/>
    <w:rsid w:val="0076233E"/>
    <w:rsid w:val="00762429"/>
    <w:rsid w:val="007625E4"/>
    <w:rsid w:val="00762661"/>
    <w:rsid w:val="0076284B"/>
    <w:rsid w:val="00762BE1"/>
    <w:rsid w:val="00762BFD"/>
    <w:rsid w:val="00762D49"/>
    <w:rsid w:val="00762D52"/>
    <w:rsid w:val="00762F91"/>
    <w:rsid w:val="007633F3"/>
    <w:rsid w:val="00763478"/>
    <w:rsid w:val="0076364D"/>
    <w:rsid w:val="00763733"/>
    <w:rsid w:val="0076375D"/>
    <w:rsid w:val="007637AF"/>
    <w:rsid w:val="00763A02"/>
    <w:rsid w:val="00763BCF"/>
    <w:rsid w:val="00763F04"/>
    <w:rsid w:val="00763F69"/>
    <w:rsid w:val="00763FCD"/>
    <w:rsid w:val="00764056"/>
    <w:rsid w:val="00764201"/>
    <w:rsid w:val="0076422A"/>
    <w:rsid w:val="0076477F"/>
    <w:rsid w:val="00764AE8"/>
    <w:rsid w:val="00764BE0"/>
    <w:rsid w:val="00764C7B"/>
    <w:rsid w:val="00764F2D"/>
    <w:rsid w:val="00764F40"/>
    <w:rsid w:val="007650AB"/>
    <w:rsid w:val="007651D9"/>
    <w:rsid w:val="007651E1"/>
    <w:rsid w:val="007653D9"/>
    <w:rsid w:val="00765748"/>
    <w:rsid w:val="00765761"/>
    <w:rsid w:val="00765812"/>
    <w:rsid w:val="007659EB"/>
    <w:rsid w:val="00765A41"/>
    <w:rsid w:val="00765E10"/>
    <w:rsid w:val="00765E79"/>
    <w:rsid w:val="00765EE2"/>
    <w:rsid w:val="0076601B"/>
    <w:rsid w:val="00766041"/>
    <w:rsid w:val="00766214"/>
    <w:rsid w:val="00766352"/>
    <w:rsid w:val="0076646C"/>
    <w:rsid w:val="007664EC"/>
    <w:rsid w:val="00766514"/>
    <w:rsid w:val="007670D5"/>
    <w:rsid w:val="00767422"/>
    <w:rsid w:val="007674BE"/>
    <w:rsid w:val="0076764F"/>
    <w:rsid w:val="007676BF"/>
    <w:rsid w:val="007677B3"/>
    <w:rsid w:val="00767AE7"/>
    <w:rsid w:val="00767C07"/>
    <w:rsid w:val="00767CE9"/>
    <w:rsid w:val="00767EF6"/>
    <w:rsid w:val="0077003B"/>
    <w:rsid w:val="0077022A"/>
    <w:rsid w:val="007702D2"/>
    <w:rsid w:val="00770436"/>
    <w:rsid w:val="007704CA"/>
    <w:rsid w:val="007704E3"/>
    <w:rsid w:val="0077064C"/>
    <w:rsid w:val="0077077B"/>
    <w:rsid w:val="007708B4"/>
    <w:rsid w:val="00770AA3"/>
    <w:rsid w:val="00770EE9"/>
    <w:rsid w:val="00770F69"/>
    <w:rsid w:val="007712FE"/>
    <w:rsid w:val="0077132A"/>
    <w:rsid w:val="007713B6"/>
    <w:rsid w:val="00771417"/>
    <w:rsid w:val="0077142D"/>
    <w:rsid w:val="00771564"/>
    <w:rsid w:val="007717DF"/>
    <w:rsid w:val="00771BB9"/>
    <w:rsid w:val="00771DCF"/>
    <w:rsid w:val="00772017"/>
    <w:rsid w:val="0077269C"/>
    <w:rsid w:val="0077276A"/>
    <w:rsid w:val="00772D1A"/>
    <w:rsid w:val="00772E9E"/>
    <w:rsid w:val="00773256"/>
    <w:rsid w:val="007735A3"/>
    <w:rsid w:val="00773625"/>
    <w:rsid w:val="00774111"/>
    <w:rsid w:val="0077413D"/>
    <w:rsid w:val="00774198"/>
    <w:rsid w:val="007746A3"/>
    <w:rsid w:val="007748BB"/>
    <w:rsid w:val="00774940"/>
    <w:rsid w:val="00774B7D"/>
    <w:rsid w:val="00774F2E"/>
    <w:rsid w:val="00774F87"/>
    <w:rsid w:val="00775301"/>
    <w:rsid w:val="00775A83"/>
    <w:rsid w:val="00775EBF"/>
    <w:rsid w:val="0077623D"/>
    <w:rsid w:val="0077637F"/>
    <w:rsid w:val="007763A2"/>
    <w:rsid w:val="0077648A"/>
    <w:rsid w:val="007766A4"/>
    <w:rsid w:val="0077671C"/>
    <w:rsid w:val="007768AD"/>
    <w:rsid w:val="00776B0A"/>
    <w:rsid w:val="00776C8A"/>
    <w:rsid w:val="0077714B"/>
    <w:rsid w:val="00777240"/>
    <w:rsid w:val="0077734F"/>
    <w:rsid w:val="00777600"/>
    <w:rsid w:val="007779B3"/>
    <w:rsid w:val="00777AF6"/>
    <w:rsid w:val="00777C44"/>
    <w:rsid w:val="00777E4C"/>
    <w:rsid w:val="007803D1"/>
    <w:rsid w:val="0078069D"/>
    <w:rsid w:val="00780956"/>
    <w:rsid w:val="00780D83"/>
    <w:rsid w:val="00780F01"/>
    <w:rsid w:val="00781025"/>
    <w:rsid w:val="007812D9"/>
    <w:rsid w:val="0078142F"/>
    <w:rsid w:val="007814A1"/>
    <w:rsid w:val="007816B6"/>
    <w:rsid w:val="007817B3"/>
    <w:rsid w:val="007817C7"/>
    <w:rsid w:val="00781838"/>
    <w:rsid w:val="00781AD9"/>
    <w:rsid w:val="00781ADE"/>
    <w:rsid w:val="00781C48"/>
    <w:rsid w:val="00781C5C"/>
    <w:rsid w:val="00781DE9"/>
    <w:rsid w:val="00781E4E"/>
    <w:rsid w:val="00781F04"/>
    <w:rsid w:val="007821E7"/>
    <w:rsid w:val="00782532"/>
    <w:rsid w:val="00782615"/>
    <w:rsid w:val="0078293E"/>
    <w:rsid w:val="007829BC"/>
    <w:rsid w:val="00782B47"/>
    <w:rsid w:val="00782EF4"/>
    <w:rsid w:val="007832B6"/>
    <w:rsid w:val="00783535"/>
    <w:rsid w:val="00783645"/>
    <w:rsid w:val="00783840"/>
    <w:rsid w:val="00783B22"/>
    <w:rsid w:val="00783C1C"/>
    <w:rsid w:val="007842C4"/>
    <w:rsid w:val="00784379"/>
    <w:rsid w:val="007847F1"/>
    <w:rsid w:val="007848BE"/>
    <w:rsid w:val="00784988"/>
    <w:rsid w:val="007849C3"/>
    <w:rsid w:val="00784E97"/>
    <w:rsid w:val="00785091"/>
    <w:rsid w:val="0078519D"/>
    <w:rsid w:val="007856BA"/>
    <w:rsid w:val="0078571B"/>
    <w:rsid w:val="00785E38"/>
    <w:rsid w:val="00785E6D"/>
    <w:rsid w:val="00785E85"/>
    <w:rsid w:val="00785FE7"/>
    <w:rsid w:val="00786057"/>
    <w:rsid w:val="00786458"/>
    <w:rsid w:val="0078656B"/>
    <w:rsid w:val="00786611"/>
    <w:rsid w:val="00786887"/>
    <w:rsid w:val="00786917"/>
    <w:rsid w:val="0078716E"/>
    <w:rsid w:val="007874E1"/>
    <w:rsid w:val="00787525"/>
    <w:rsid w:val="007877C7"/>
    <w:rsid w:val="00787A80"/>
    <w:rsid w:val="00787B6E"/>
    <w:rsid w:val="00790180"/>
    <w:rsid w:val="00790469"/>
    <w:rsid w:val="00790A02"/>
    <w:rsid w:val="00790C75"/>
    <w:rsid w:val="00790CCE"/>
    <w:rsid w:val="0079107A"/>
    <w:rsid w:val="00791321"/>
    <w:rsid w:val="00791407"/>
    <w:rsid w:val="0079146E"/>
    <w:rsid w:val="00791575"/>
    <w:rsid w:val="00791785"/>
    <w:rsid w:val="00791808"/>
    <w:rsid w:val="00791825"/>
    <w:rsid w:val="00791B4F"/>
    <w:rsid w:val="00792148"/>
    <w:rsid w:val="007922B1"/>
    <w:rsid w:val="007922C9"/>
    <w:rsid w:val="007926EA"/>
    <w:rsid w:val="0079282A"/>
    <w:rsid w:val="0079284B"/>
    <w:rsid w:val="00792E17"/>
    <w:rsid w:val="00792F11"/>
    <w:rsid w:val="00793038"/>
    <w:rsid w:val="00793104"/>
    <w:rsid w:val="00793226"/>
    <w:rsid w:val="00793505"/>
    <w:rsid w:val="007935BC"/>
    <w:rsid w:val="00793E31"/>
    <w:rsid w:val="00793FB5"/>
    <w:rsid w:val="0079489E"/>
    <w:rsid w:val="0079491F"/>
    <w:rsid w:val="007949AC"/>
    <w:rsid w:val="007949D0"/>
    <w:rsid w:val="00794DE7"/>
    <w:rsid w:val="0079509C"/>
    <w:rsid w:val="007951E6"/>
    <w:rsid w:val="007955BE"/>
    <w:rsid w:val="00795620"/>
    <w:rsid w:val="007957A5"/>
    <w:rsid w:val="007958C4"/>
    <w:rsid w:val="007958F6"/>
    <w:rsid w:val="007959DA"/>
    <w:rsid w:val="00795B16"/>
    <w:rsid w:val="00795CD6"/>
    <w:rsid w:val="00795E47"/>
    <w:rsid w:val="007961B7"/>
    <w:rsid w:val="007961C3"/>
    <w:rsid w:val="00796761"/>
    <w:rsid w:val="0079685D"/>
    <w:rsid w:val="00796865"/>
    <w:rsid w:val="0079698F"/>
    <w:rsid w:val="00796E03"/>
    <w:rsid w:val="00796E33"/>
    <w:rsid w:val="0079701A"/>
    <w:rsid w:val="007970FD"/>
    <w:rsid w:val="007972E0"/>
    <w:rsid w:val="00797377"/>
    <w:rsid w:val="00797723"/>
    <w:rsid w:val="007979FE"/>
    <w:rsid w:val="00797C8B"/>
    <w:rsid w:val="00797D41"/>
    <w:rsid w:val="00797E06"/>
    <w:rsid w:val="007A0415"/>
    <w:rsid w:val="007A127B"/>
    <w:rsid w:val="007A12D9"/>
    <w:rsid w:val="007A1463"/>
    <w:rsid w:val="007A14B4"/>
    <w:rsid w:val="007A17DE"/>
    <w:rsid w:val="007A19EB"/>
    <w:rsid w:val="007A1F20"/>
    <w:rsid w:val="007A20E3"/>
    <w:rsid w:val="007A220E"/>
    <w:rsid w:val="007A2397"/>
    <w:rsid w:val="007A246E"/>
    <w:rsid w:val="007A25C0"/>
    <w:rsid w:val="007A2796"/>
    <w:rsid w:val="007A2947"/>
    <w:rsid w:val="007A2949"/>
    <w:rsid w:val="007A2B4B"/>
    <w:rsid w:val="007A2BE0"/>
    <w:rsid w:val="007A2D8D"/>
    <w:rsid w:val="007A312C"/>
    <w:rsid w:val="007A3577"/>
    <w:rsid w:val="007A3CEA"/>
    <w:rsid w:val="007A3EA3"/>
    <w:rsid w:val="007A42E5"/>
    <w:rsid w:val="007A437C"/>
    <w:rsid w:val="007A49AF"/>
    <w:rsid w:val="007A4BD1"/>
    <w:rsid w:val="007A4C3C"/>
    <w:rsid w:val="007A4DF8"/>
    <w:rsid w:val="007A564D"/>
    <w:rsid w:val="007A5831"/>
    <w:rsid w:val="007A5FBD"/>
    <w:rsid w:val="007A6070"/>
    <w:rsid w:val="007A6214"/>
    <w:rsid w:val="007A6432"/>
    <w:rsid w:val="007A64DE"/>
    <w:rsid w:val="007A673C"/>
    <w:rsid w:val="007A67C9"/>
    <w:rsid w:val="007A6928"/>
    <w:rsid w:val="007A6B73"/>
    <w:rsid w:val="007A6D97"/>
    <w:rsid w:val="007A6DAA"/>
    <w:rsid w:val="007A6DC9"/>
    <w:rsid w:val="007A74D8"/>
    <w:rsid w:val="007A75B5"/>
    <w:rsid w:val="007A7A4D"/>
    <w:rsid w:val="007A7CC8"/>
    <w:rsid w:val="007A7DDD"/>
    <w:rsid w:val="007A7F81"/>
    <w:rsid w:val="007B00A2"/>
    <w:rsid w:val="007B01F5"/>
    <w:rsid w:val="007B07D9"/>
    <w:rsid w:val="007B0A2A"/>
    <w:rsid w:val="007B0A5B"/>
    <w:rsid w:val="007B0CAF"/>
    <w:rsid w:val="007B0D07"/>
    <w:rsid w:val="007B14B3"/>
    <w:rsid w:val="007B14D4"/>
    <w:rsid w:val="007B18C5"/>
    <w:rsid w:val="007B1A19"/>
    <w:rsid w:val="007B1BB8"/>
    <w:rsid w:val="007B1D57"/>
    <w:rsid w:val="007B1D92"/>
    <w:rsid w:val="007B1F3F"/>
    <w:rsid w:val="007B2768"/>
    <w:rsid w:val="007B282C"/>
    <w:rsid w:val="007B35D5"/>
    <w:rsid w:val="007B36FD"/>
    <w:rsid w:val="007B3C77"/>
    <w:rsid w:val="007B3CE6"/>
    <w:rsid w:val="007B3F42"/>
    <w:rsid w:val="007B4026"/>
    <w:rsid w:val="007B410B"/>
    <w:rsid w:val="007B445C"/>
    <w:rsid w:val="007B4844"/>
    <w:rsid w:val="007B48F3"/>
    <w:rsid w:val="007B4DB3"/>
    <w:rsid w:val="007B4F30"/>
    <w:rsid w:val="007B4F5F"/>
    <w:rsid w:val="007B4FDF"/>
    <w:rsid w:val="007B51CC"/>
    <w:rsid w:val="007B57F4"/>
    <w:rsid w:val="007B58F3"/>
    <w:rsid w:val="007B5937"/>
    <w:rsid w:val="007B5984"/>
    <w:rsid w:val="007B5CB6"/>
    <w:rsid w:val="007B5CE5"/>
    <w:rsid w:val="007B5CED"/>
    <w:rsid w:val="007B5D59"/>
    <w:rsid w:val="007B609C"/>
    <w:rsid w:val="007B615B"/>
    <w:rsid w:val="007B65DC"/>
    <w:rsid w:val="007B65FC"/>
    <w:rsid w:val="007B6722"/>
    <w:rsid w:val="007B6BAB"/>
    <w:rsid w:val="007B6BAE"/>
    <w:rsid w:val="007B6BD4"/>
    <w:rsid w:val="007B6FF7"/>
    <w:rsid w:val="007B70D0"/>
    <w:rsid w:val="007B7358"/>
    <w:rsid w:val="007B75AE"/>
    <w:rsid w:val="007B7670"/>
    <w:rsid w:val="007B7829"/>
    <w:rsid w:val="007B78FD"/>
    <w:rsid w:val="007B79FE"/>
    <w:rsid w:val="007B7C0B"/>
    <w:rsid w:val="007B7DF7"/>
    <w:rsid w:val="007B7EC4"/>
    <w:rsid w:val="007B7F34"/>
    <w:rsid w:val="007C009F"/>
    <w:rsid w:val="007C032A"/>
    <w:rsid w:val="007C05FF"/>
    <w:rsid w:val="007C0989"/>
    <w:rsid w:val="007C0BF5"/>
    <w:rsid w:val="007C0D02"/>
    <w:rsid w:val="007C0D3F"/>
    <w:rsid w:val="007C0EC4"/>
    <w:rsid w:val="007C0F72"/>
    <w:rsid w:val="007C1358"/>
    <w:rsid w:val="007C1437"/>
    <w:rsid w:val="007C1627"/>
    <w:rsid w:val="007C1C7C"/>
    <w:rsid w:val="007C1FEC"/>
    <w:rsid w:val="007C23E6"/>
    <w:rsid w:val="007C24EC"/>
    <w:rsid w:val="007C24EE"/>
    <w:rsid w:val="007C26D0"/>
    <w:rsid w:val="007C27F4"/>
    <w:rsid w:val="007C3107"/>
    <w:rsid w:val="007C3AF2"/>
    <w:rsid w:val="007C3E39"/>
    <w:rsid w:val="007C3E3F"/>
    <w:rsid w:val="007C3EB1"/>
    <w:rsid w:val="007C41BB"/>
    <w:rsid w:val="007C4362"/>
    <w:rsid w:val="007C438E"/>
    <w:rsid w:val="007C4589"/>
    <w:rsid w:val="007C45A2"/>
    <w:rsid w:val="007C4899"/>
    <w:rsid w:val="007C48EB"/>
    <w:rsid w:val="007C4E93"/>
    <w:rsid w:val="007C50B5"/>
    <w:rsid w:val="007C524C"/>
    <w:rsid w:val="007C5360"/>
    <w:rsid w:val="007C5383"/>
    <w:rsid w:val="007C5401"/>
    <w:rsid w:val="007C546F"/>
    <w:rsid w:val="007C5BB4"/>
    <w:rsid w:val="007C5BFA"/>
    <w:rsid w:val="007C5C59"/>
    <w:rsid w:val="007C5D17"/>
    <w:rsid w:val="007C5DBE"/>
    <w:rsid w:val="007C5E80"/>
    <w:rsid w:val="007C6232"/>
    <w:rsid w:val="007C63CF"/>
    <w:rsid w:val="007C6473"/>
    <w:rsid w:val="007C6581"/>
    <w:rsid w:val="007C6CDD"/>
    <w:rsid w:val="007C6E77"/>
    <w:rsid w:val="007C704B"/>
    <w:rsid w:val="007C72FF"/>
    <w:rsid w:val="007C764F"/>
    <w:rsid w:val="007C79BB"/>
    <w:rsid w:val="007C7E91"/>
    <w:rsid w:val="007D0056"/>
    <w:rsid w:val="007D048B"/>
    <w:rsid w:val="007D04F5"/>
    <w:rsid w:val="007D0582"/>
    <w:rsid w:val="007D05B3"/>
    <w:rsid w:val="007D0791"/>
    <w:rsid w:val="007D080C"/>
    <w:rsid w:val="007D0A10"/>
    <w:rsid w:val="007D0C6F"/>
    <w:rsid w:val="007D0C74"/>
    <w:rsid w:val="007D0D5C"/>
    <w:rsid w:val="007D130D"/>
    <w:rsid w:val="007D19AE"/>
    <w:rsid w:val="007D1AD3"/>
    <w:rsid w:val="007D1D0E"/>
    <w:rsid w:val="007D1E5F"/>
    <w:rsid w:val="007D2181"/>
    <w:rsid w:val="007D218B"/>
    <w:rsid w:val="007D2196"/>
    <w:rsid w:val="007D22B0"/>
    <w:rsid w:val="007D23CF"/>
    <w:rsid w:val="007D2429"/>
    <w:rsid w:val="007D24D7"/>
    <w:rsid w:val="007D25EA"/>
    <w:rsid w:val="007D26E7"/>
    <w:rsid w:val="007D29C0"/>
    <w:rsid w:val="007D2AB9"/>
    <w:rsid w:val="007D2F55"/>
    <w:rsid w:val="007D3233"/>
    <w:rsid w:val="007D3401"/>
    <w:rsid w:val="007D3E6D"/>
    <w:rsid w:val="007D4760"/>
    <w:rsid w:val="007D48D7"/>
    <w:rsid w:val="007D493A"/>
    <w:rsid w:val="007D4CEC"/>
    <w:rsid w:val="007D4E70"/>
    <w:rsid w:val="007D4EA4"/>
    <w:rsid w:val="007D4F5D"/>
    <w:rsid w:val="007D5083"/>
    <w:rsid w:val="007D52A4"/>
    <w:rsid w:val="007D5335"/>
    <w:rsid w:val="007D578A"/>
    <w:rsid w:val="007D593F"/>
    <w:rsid w:val="007D59CC"/>
    <w:rsid w:val="007D59DB"/>
    <w:rsid w:val="007D5B95"/>
    <w:rsid w:val="007D5F3B"/>
    <w:rsid w:val="007D5F93"/>
    <w:rsid w:val="007D607A"/>
    <w:rsid w:val="007D6195"/>
    <w:rsid w:val="007D6364"/>
    <w:rsid w:val="007D650A"/>
    <w:rsid w:val="007D6774"/>
    <w:rsid w:val="007D696C"/>
    <w:rsid w:val="007D6DA9"/>
    <w:rsid w:val="007D6F02"/>
    <w:rsid w:val="007D6F0A"/>
    <w:rsid w:val="007D7176"/>
    <w:rsid w:val="007D725B"/>
    <w:rsid w:val="007D74D0"/>
    <w:rsid w:val="007D752C"/>
    <w:rsid w:val="007D7602"/>
    <w:rsid w:val="007D7AD7"/>
    <w:rsid w:val="007D7BB9"/>
    <w:rsid w:val="007D7CCB"/>
    <w:rsid w:val="007D7CDB"/>
    <w:rsid w:val="007D7DC1"/>
    <w:rsid w:val="007D7ED9"/>
    <w:rsid w:val="007E0419"/>
    <w:rsid w:val="007E0499"/>
    <w:rsid w:val="007E04EC"/>
    <w:rsid w:val="007E0A39"/>
    <w:rsid w:val="007E0B74"/>
    <w:rsid w:val="007E0C7B"/>
    <w:rsid w:val="007E0CC2"/>
    <w:rsid w:val="007E0D3D"/>
    <w:rsid w:val="007E0DF8"/>
    <w:rsid w:val="007E1133"/>
    <w:rsid w:val="007E11B8"/>
    <w:rsid w:val="007E1502"/>
    <w:rsid w:val="007E1628"/>
    <w:rsid w:val="007E18A1"/>
    <w:rsid w:val="007E19BA"/>
    <w:rsid w:val="007E1A65"/>
    <w:rsid w:val="007E1AD1"/>
    <w:rsid w:val="007E1EC7"/>
    <w:rsid w:val="007E1F70"/>
    <w:rsid w:val="007E2272"/>
    <w:rsid w:val="007E22F8"/>
    <w:rsid w:val="007E2328"/>
    <w:rsid w:val="007E23DF"/>
    <w:rsid w:val="007E25E3"/>
    <w:rsid w:val="007E2691"/>
    <w:rsid w:val="007E282F"/>
    <w:rsid w:val="007E2B53"/>
    <w:rsid w:val="007E2CD7"/>
    <w:rsid w:val="007E2DBC"/>
    <w:rsid w:val="007E2F00"/>
    <w:rsid w:val="007E2FA6"/>
    <w:rsid w:val="007E30F4"/>
    <w:rsid w:val="007E3153"/>
    <w:rsid w:val="007E31BE"/>
    <w:rsid w:val="007E3238"/>
    <w:rsid w:val="007E3453"/>
    <w:rsid w:val="007E351A"/>
    <w:rsid w:val="007E3625"/>
    <w:rsid w:val="007E3A1F"/>
    <w:rsid w:val="007E3A38"/>
    <w:rsid w:val="007E3B24"/>
    <w:rsid w:val="007E3B93"/>
    <w:rsid w:val="007E3D58"/>
    <w:rsid w:val="007E3DF0"/>
    <w:rsid w:val="007E3F75"/>
    <w:rsid w:val="007E4136"/>
    <w:rsid w:val="007E41D2"/>
    <w:rsid w:val="007E426B"/>
    <w:rsid w:val="007E4280"/>
    <w:rsid w:val="007E4545"/>
    <w:rsid w:val="007E45CD"/>
    <w:rsid w:val="007E47A1"/>
    <w:rsid w:val="007E483D"/>
    <w:rsid w:val="007E48BA"/>
    <w:rsid w:val="007E4A23"/>
    <w:rsid w:val="007E4EC7"/>
    <w:rsid w:val="007E4EDF"/>
    <w:rsid w:val="007E5084"/>
    <w:rsid w:val="007E5248"/>
    <w:rsid w:val="007E5265"/>
    <w:rsid w:val="007E52F8"/>
    <w:rsid w:val="007E5660"/>
    <w:rsid w:val="007E5920"/>
    <w:rsid w:val="007E5B93"/>
    <w:rsid w:val="007E5BAC"/>
    <w:rsid w:val="007E5F77"/>
    <w:rsid w:val="007E61FD"/>
    <w:rsid w:val="007E6BE9"/>
    <w:rsid w:val="007E6C23"/>
    <w:rsid w:val="007E6D2D"/>
    <w:rsid w:val="007E6D92"/>
    <w:rsid w:val="007E719C"/>
    <w:rsid w:val="007E7368"/>
    <w:rsid w:val="007E7376"/>
    <w:rsid w:val="007E7389"/>
    <w:rsid w:val="007E74BA"/>
    <w:rsid w:val="007E779C"/>
    <w:rsid w:val="007E7923"/>
    <w:rsid w:val="007E797B"/>
    <w:rsid w:val="007E7BBE"/>
    <w:rsid w:val="007E7D28"/>
    <w:rsid w:val="007E7E49"/>
    <w:rsid w:val="007E7E7D"/>
    <w:rsid w:val="007F001E"/>
    <w:rsid w:val="007F01E8"/>
    <w:rsid w:val="007F025D"/>
    <w:rsid w:val="007F02A1"/>
    <w:rsid w:val="007F032C"/>
    <w:rsid w:val="007F077D"/>
    <w:rsid w:val="007F07D9"/>
    <w:rsid w:val="007F08E4"/>
    <w:rsid w:val="007F0941"/>
    <w:rsid w:val="007F0B8A"/>
    <w:rsid w:val="007F0F10"/>
    <w:rsid w:val="007F0F90"/>
    <w:rsid w:val="007F1004"/>
    <w:rsid w:val="007F13CD"/>
    <w:rsid w:val="007F1C59"/>
    <w:rsid w:val="007F20D4"/>
    <w:rsid w:val="007F2352"/>
    <w:rsid w:val="007F23D8"/>
    <w:rsid w:val="007F27B4"/>
    <w:rsid w:val="007F2870"/>
    <w:rsid w:val="007F298B"/>
    <w:rsid w:val="007F2B7A"/>
    <w:rsid w:val="007F34EC"/>
    <w:rsid w:val="007F36B7"/>
    <w:rsid w:val="007F384D"/>
    <w:rsid w:val="007F3BD3"/>
    <w:rsid w:val="007F3DEF"/>
    <w:rsid w:val="007F3F7D"/>
    <w:rsid w:val="007F4122"/>
    <w:rsid w:val="007F43EB"/>
    <w:rsid w:val="007F462C"/>
    <w:rsid w:val="007F4945"/>
    <w:rsid w:val="007F4CD4"/>
    <w:rsid w:val="007F4F60"/>
    <w:rsid w:val="007F4FE6"/>
    <w:rsid w:val="007F5642"/>
    <w:rsid w:val="007F593C"/>
    <w:rsid w:val="007F5C5D"/>
    <w:rsid w:val="007F5DD4"/>
    <w:rsid w:val="007F5EAA"/>
    <w:rsid w:val="007F5FC5"/>
    <w:rsid w:val="007F605E"/>
    <w:rsid w:val="007F611E"/>
    <w:rsid w:val="007F617C"/>
    <w:rsid w:val="007F6644"/>
    <w:rsid w:val="007F7002"/>
    <w:rsid w:val="007F7109"/>
    <w:rsid w:val="007F799B"/>
    <w:rsid w:val="007F7C1B"/>
    <w:rsid w:val="007F7D97"/>
    <w:rsid w:val="007F7DDF"/>
    <w:rsid w:val="007F7E00"/>
    <w:rsid w:val="007F7EDE"/>
    <w:rsid w:val="007F7EE6"/>
    <w:rsid w:val="00800027"/>
    <w:rsid w:val="0080013D"/>
    <w:rsid w:val="0080015F"/>
    <w:rsid w:val="0080039E"/>
    <w:rsid w:val="00800772"/>
    <w:rsid w:val="0080099A"/>
    <w:rsid w:val="00800FAC"/>
    <w:rsid w:val="00801056"/>
    <w:rsid w:val="00801132"/>
    <w:rsid w:val="0080158C"/>
    <w:rsid w:val="008018FD"/>
    <w:rsid w:val="00801BB4"/>
    <w:rsid w:val="00801C9C"/>
    <w:rsid w:val="0080218F"/>
    <w:rsid w:val="008021B8"/>
    <w:rsid w:val="008021D7"/>
    <w:rsid w:val="00802A9D"/>
    <w:rsid w:val="00802B68"/>
    <w:rsid w:val="00802BAC"/>
    <w:rsid w:val="00802BF5"/>
    <w:rsid w:val="00802C77"/>
    <w:rsid w:val="00802F53"/>
    <w:rsid w:val="008032E0"/>
    <w:rsid w:val="0080355A"/>
    <w:rsid w:val="008037D4"/>
    <w:rsid w:val="008038BE"/>
    <w:rsid w:val="00803A9C"/>
    <w:rsid w:val="00803B7E"/>
    <w:rsid w:val="00803EAA"/>
    <w:rsid w:val="00803EF1"/>
    <w:rsid w:val="0080443D"/>
    <w:rsid w:val="008045F7"/>
    <w:rsid w:val="00804736"/>
    <w:rsid w:val="00804796"/>
    <w:rsid w:val="0080486B"/>
    <w:rsid w:val="008048E8"/>
    <w:rsid w:val="00805021"/>
    <w:rsid w:val="008050E2"/>
    <w:rsid w:val="0080512E"/>
    <w:rsid w:val="0080520A"/>
    <w:rsid w:val="008054E9"/>
    <w:rsid w:val="00805CCA"/>
    <w:rsid w:val="00805ED2"/>
    <w:rsid w:val="00805F2C"/>
    <w:rsid w:val="00806001"/>
    <w:rsid w:val="008060FE"/>
    <w:rsid w:val="0080657B"/>
    <w:rsid w:val="008067B1"/>
    <w:rsid w:val="008069D8"/>
    <w:rsid w:val="00806C84"/>
    <w:rsid w:val="00807094"/>
    <w:rsid w:val="00807117"/>
    <w:rsid w:val="00807136"/>
    <w:rsid w:val="008072FC"/>
    <w:rsid w:val="008076FE"/>
    <w:rsid w:val="008077AD"/>
    <w:rsid w:val="00807E41"/>
    <w:rsid w:val="00810109"/>
    <w:rsid w:val="008103BB"/>
    <w:rsid w:val="0081047F"/>
    <w:rsid w:val="008105FD"/>
    <w:rsid w:val="008106BA"/>
    <w:rsid w:val="0081075F"/>
    <w:rsid w:val="0081079B"/>
    <w:rsid w:val="00810860"/>
    <w:rsid w:val="00810959"/>
    <w:rsid w:val="00810EF2"/>
    <w:rsid w:val="0081108C"/>
    <w:rsid w:val="008110F5"/>
    <w:rsid w:val="008112A7"/>
    <w:rsid w:val="00811983"/>
    <w:rsid w:val="0081198D"/>
    <w:rsid w:val="00811A20"/>
    <w:rsid w:val="00811AB4"/>
    <w:rsid w:val="00811B22"/>
    <w:rsid w:val="00811B75"/>
    <w:rsid w:val="00811D5D"/>
    <w:rsid w:val="00811E8B"/>
    <w:rsid w:val="00812291"/>
    <w:rsid w:val="00812343"/>
    <w:rsid w:val="00812B49"/>
    <w:rsid w:val="00812BF7"/>
    <w:rsid w:val="00813204"/>
    <w:rsid w:val="00813552"/>
    <w:rsid w:val="00813653"/>
    <w:rsid w:val="00813809"/>
    <w:rsid w:val="00813951"/>
    <w:rsid w:val="008139F1"/>
    <w:rsid w:val="00813AAB"/>
    <w:rsid w:val="00813C61"/>
    <w:rsid w:val="008140DB"/>
    <w:rsid w:val="00814377"/>
    <w:rsid w:val="00814438"/>
    <w:rsid w:val="008146F5"/>
    <w:rsid w:val="00814804"/>
    <w:rsid w:val="00814B67"/>
    <w:rsid w:val="00814D08"/>
    <w:rsid w:val="00814E18"/>
    <w:rsid w:val="00815213"/>
    <w:rsid w:val="008152C4"/>
    <w:rsid w:val="008152C5"/>
    <w:rsid w:val="008152EB"/>
    <w:rsid w:val="00815461"/>
    <w:rsid w:val="008155F2"/>
    <w:rsid w:val="008156E2"/>
    <w:rsid w:val="008156E8"/>
    <w:rsid w:val="008159C4"/>
    <w:rsid w:val="00815AEF"/>
    <w:rsid w:val="00815B67"/>
    <w:rsid w:val="008164E5"/>
    <w:rsid w:val="00816568"/>
    <w:rsid w:val="008171C5"/>
    <w:rsid w:val="00817412"/>
    <w:rsid w:val="008175DE"/>
    <w:rsid w:val="00817B53"/>
    <w:rsid w:val="00817DDD"/>
    <w:rsid w:val="0082030A"/>
    <w:rsid w:val="00820943"/>
    <w:rsid w:val="00820A61"/>
    <w:rsid w:val="00820C66"/>
    <w:rsid w:val="0082110B"/>
    <w:rsid w:val="0082122A"/>
    <w:rsid w:val="0082157F"/>
    <w:rsid w:val="008218E3"/>
    <w:rsid w:val="00821E91"/>
    <w:rsid w:val="0082285B"/>
    <w:rsid w:val="008228B3"/>
    <w:rsid w:val="00822B59"/>
    <w:rsid w:val="00822DBF"/>
    <w:rsid w:val="00822E8F"/>
    <w:rsid w:val="008231ED"/>
    <w:rsid w:val="00823212"/>
    <w:rsid w:val="00823371"/>
    <w:rsid w:val="008233C4"/>
    <w:rsid w:val="00823456"/>
    <w:rsid w:val="0082375F"/>
    <w:rsid w:val="0082398F"/>
    <w:rsid w:val="00823CDB"/>
    <w:rsid w:val="00823F77"/>
    <w:rsid w:val="00824169"/>
    <w:rsid w:val="00824453"/>
    <w:rsid w:val="0082498D"/>
    <w:rsid w:val="00824DC5"/>
    <w:rsid w:val="00824EF4"/>
    <w:rsid w:val="008250FF"/>
    <w:rsid w:val="0082513E"/>
    <w:rsid w:val="00825200"/>
    <w:rsid w:val="0082542A"/>
    <w:rsid w:val="008255B5"/>
    <w:rsid w:val="00825668"/>
    <w:rsid w:val="008257EE"/>
    <w:rsid w:val="0082580A"/>
    <w:rsid w:val="008259E3"/>
    <w:rsid w:val="00825AA6"/>
    <w:rsid w:val="00825B23"/>
    <w:rsid w:val="00825B79"/>
    <w:rsid w:val="00825E28"/>
    <w:rsid w:val="00825E71"/>
    <w:rsid w:val="00825FE8"/>
    <w:rsid w:val="00825FEB"/>
    <w:rsid w:val="0082610C"/>
    <w:rsid w:val="00826264"/>
    <w:rsid w:val="00826328"/>
    <w:rsid w:val="00826375"/>
    <w:rsid w:val="0082648D"/>
    <w:rsid w:val="008267B7"/>
    <w:rsid w:val="0082681B"/>
    <w:rsid w:val="00826B80"/>
    <w:rsid w:val="00826CCC"/>
    <w:rsid w:val="00826E38"/>
    <w:rsid w:val="00826E52"/>
    <w:rsid w:val="0082724F"/>
    <w:rsid w:val="0082752F"/>
    <w:rsid w:val="008278A4"/>
    <w:rsid w:val="00827960"/>
    <w:rsid w:val="00827CFD"/>
    <w:rsid w:val="008302FE"/>
    <w:rsid w:val="0083034C"/>
    <w:rsid w:val="008305DF"/>
    <w:rsid w:val="00830660"/>
    <w:rsid w:val="008308DE"/>
    <w:rsid w:val="00830C63"/>
    <w:rsid w:val="00830E25"/>
    <w:rsid w:val="00830F4D"/>
    <w:rsid w:val="00830FB4"/>
    <w:rsid w:val="0083124B"/>
    <w:rsid w:val="0083162A"/>
    <w:rsid w:val="008316C6"/>
    <w:rsid w:val="008319E7"/>
    <w:rsid w:val="00831A58"/>
    <w:rsid w:val="00831A94"/>
    <w:rsid w:val="00831B57"/>
    <w:rsid w:val="00831CF5"/>
    <w:rsid w:val="00832005"/>
    <w:rsid w:val="00832021"/>
    <w:rsid w:val="00832502"/>
    <w:rsid w:val="008325AD"/>
    <w:rsid w:val="008325EF"/>
    <w:rsid w:val="008328C0"/>
    <w:rsid w:val="00832A87"/>
    <w:rsid w:val="00832B5E"/>
    <w:rsid w:val="00832B84"/>
    <w:rsid w:val="00832BD2"/>
    <w:rsid w:val="00832E59"/>
    <w:rsid w:val="00832EB4"/>
    <w:rsid w:val="00832EB8"/>
    <w:rsid w:val="00832FAD"/>
    <w:rsid w:val="00833390"/>
    <w:rsid w:val="0083365C"/>
    <w:rsid w:val="00833CB5"/>
    <w:rsid w:val="00833D66"/>
    <w:rsid w:val="00833DFF"/>
    <w:rsid w:val="00833E58"/>
    <w:rsid w:val="00833E93"/>
    <w:rsid w:val="00833F0E"/>
    <w:rsid w:val="00833FFE"/>
    <w:rsid w:val="008341F5"/>
    <w:rsid w:val="0083446C"/>
    <w:rsid w:val="00834616"/>
    <w:rsid w:val="0083483D"/>
    <w:rsid w:val="00834A18"/>
    <w:rsid w:val="00834AF4"/>
    <w:rsid w:val="00834C6C"/>
    <w:rsid w:val="00834CA9"/>
    <w:rsid w:val="00834E59"/>
    <w:rsid w:val="00834FE5"/>
    <w:rsid w:val="008350EF"/>
    <w:rsid w:val="008351D3"/>
    <w:rsid w:val="008353FB"/>
    <w:rsid w:val="0083558A"/>
    <w:rsid w:val="008358B5"/>
    <w:rsid w:val="00835C8F"/>
    <w:rsid w:val="00835E2F"/>
    <w:rsid w:val="008361FB"/>
    <w:rsid w:val="0083639A"/>
    <w:rsid w:val="00836782"/>
    <w:rsid w:val="0083681D"/>
    <w:rsid w:val="008368D5"/>
    <w:rsid w:val="00836A17"/>
    <w:rsid w:val="00836F58"/>
    <w:rsid w:val="00837318"/>
    <w:rsid w:val="00837374"/>
    <w:rsid w:val="008374A9"/>
    <w:rsid w:val="00837533"/>
    <w:rsid w:val="00837A15"/>
    <w:rsid w:val="00837B84"/>
    <w:rsid w:val="00837D5A"/>
    <w:rsid w:val="00840003"/>
    <w:rsid w:val="008402F0"/>
    <w:rsid w:val="00840377"/>
    <w:rsid w:val="00840631"/>
    <w:rsid w:val="00840BE3"/>
    <w:rsid w:val="008410DE"/>
    <w:rsid w:val="008411C3"/>
    <w:rsid w:val="0084120A"/>
    <w:rsid w:val="00841557"/>
    <w:rsid w:val="008415FC"/>
    <w:rsid w:val="00841681"/>
    <w:rsid w:val="00841700"/>
    <w:rsid w:val="008417A9"/>
    <w:rsid w:val="00841931"/>
    <w:rsid w:val="00841D8A"/>
    <w:rsid w:val="00841EDB"/>
    <w:rsid w:val="00841F67"/>
    <w:rsid w:val="00842197"/>
    <w:rsid w:val="00842262"/>
    <w:rsid w:val="0084284D"/>
    <w:rsid w:val="00842F2C"/>
    <w:rsid w:val="008432CE"/>
    <w:rsid w:val="00843421"/>
    <w:rsid w:val="00843682"/>
    <w:rsid w:val="00843FAB"/>
    <w:rsid w:val="00843FDD"/>
    <w:rsid w:val="008440DD"/>
    <w:rsid w:val="008440F7"/>
    <w:rsid w:val="00844151"/>
    <w:rsid w:val="00844438"/>
    <w:rsid w:val="0084455D"/>
    <w:rsid w:val="00844606"/>
    <w:rsid w:val="008447D0"/>
    <w:rsid w:val="008448D7"/>
    <w:rsid w:val="00844C89"/>
    <w:rsid w:val="00844D81"/>
    <w:rsid w:val="00844E21"/>
    <w:rsid w:val="00844EBD"/>
    <w:rsid w:val="00844F8A"/>
    <w:rsid w:val="0084509A"/>
    <w:rsid w:val="008450EC"/>
    <w:rsid w:val="00845182"/>
    <w:rsid w:val="0084537F"/>
    <w:rsid w:val="0084543B"/>
    <w:rsid w:val="008459DF"/>
    <w:rsid w:val="00845B90"/>
    <w:rsid w:val="00845C2F"/>
    <w:rsid w:val="00845ED0"/>
    <w:rsid w:val="00846315"/>
    <w:rsid w:val="0084656F"/>
    <w:rsid w:val="008465AB"/>
    <w:rsid w:val="00846744"/>
    <w:rsid w:val="008468E5"/>
    <w:rsid w:val="00846D82"/>
    <w:rsid w:val="00846E72"/>
    <w:rsid w:val="008473F7"/>
    <w:rsid w:val="0084748F"/>
    <w:rsid w:val="008476DE"/>
    <w:rsid w:val="0084777F"/>
    <w:rsid w:val="00847785"/>
    <w:rsid w:val="00847EFF"/>
    <w:rsid w:val="00847F58"/>
    <w:rsid w:val="00847FC9"/>
    <w:rsid w:val="008500D9"/>
    <w:rsid w:val="00850275"/>
    <w:rsid w:val="008505D6"/>
    <w:rsid w:val="008506C2"/>
    <w:rsid w:val="00850722"/>
    <w:rsid w:val="00850B75"/>
    <w:rsid w:val="0085119B"/>
    <w:rsid w:val="00851289"/>
    <w:rsid w:val="00851447"/>
    <w:rsid w:val="00851607"/>
    <w:rsid w:val="008517A9"/>
    <w:rsid w:val="00851942"/>
    <w:rsid w:val="0085197F"/>
    <w:rsid w:val="00851982"/>
    <w:rsid w:val="008519D7"/>
    <w:rsid w:val="00851AD3"/>
    <w:rsid w:val="00851B83"/>
    <w:rsid w:val="00851C9B"/>
    <w:rsid w:val="00851DE1"/>
    <w:rsid w:val="00852011"/>
    <w:rsid w:val="008525D0"/>
    <w:rsid w:val="00852643"/>
    <w:rsid w:val="00852A55"/>
    <w:rsid w:val="00852B55"/>
    <w:rsid w:val="00852DD8"/>
    <w:rsid w:val="00853316"/>
    <w:rsid w:val="00853523"/>
    <w:rsid w:val="00853643"/>
    <w:rsid w:val="00853681"/>
    <w:rsid w:val="0085369C"/>
    <w:rsid w:val="00853833"/>
    <w:rsid w:val="008538F7"/>
    <w:rsid w:val="00853B81"/>
    <w:rsid w:val="00853E30"/>
    <w:rsid w:val="0085435B"/>
    <w:rsid w:val="008544AA"/>
    <w:rsid w:val="00854604"/>
    <w:rsid w:val="008548D6"/>
    <w:rsid w:val="008550CE"/>
    <w:rsid w:val="00855107"/>
    <w:rsid w:val="00855493"/>
    <w:rsid w:val="008554F3"/>
    <w:rsid w:val="00855768"/>
    <w:rsid w:val="00855879"/>
    <w:rsid w:val="0085587B"/>
    <w:rsid w:val="00855B88"/>
    <w:rsid w:val="00855B94"/>
    <w:rsid w:val="00856337"/>
    <w:rsid w:val="00856485"/>
    <w:rsid w:val="00856625"/>
    <w:rsid w:val="00856903"/>
    <w:rsid w:val="00856EDC"/>
    <w:rsid w:val="00857490"/>
    <w:rsid w:val="00857585"/>
    <w:rsid w:val="008577BE"/>
    <w:rsid w:val="00857803"/>
    <w:rsid w:val="00857ACD"/>
    <w:rsid w:val="00857BD2"/>
    <w:rsid w:val="00857C01"/>
    <w:rsid w:val="00857C43"/>
    <w:rsid w:val="00857FA9"/>
    <w:rsid w:val="00860088"/>
    <w:rsid w:val="008602B2"/>
    <w:rsid w:val="00860984"/>
    <w:rsid w:val="00860E85"/>
    <w:rsid w:val="0086106A"/>
    <w:rsid w:val="00861172"/>
    <w:rsid w:val="008612F5"/>
    <w:rsid w:val="0086149C"/>
    <w:rsid w:val="008617B2"/>
    <w:rsid w:val="00862093"/>
    <w:rsid w:val="0086217D"/>
    <w:rsid w:val="00862638"/>
    <w:rsid w:val="00862A1F"/>
    <w:rsid w:val="00862DFE"/>
    <w:rsid w:val="00862FA8"/>
    <w:rsid w:val="0086311C"/>
    <w:rsid w:val="0086338D"/>
    <w:rsid w:val="00863681"/>
    <w:rsid w:val="00863862"/>
    <w:rsid w:val="0086394A"/>
    <w:rsid w:val="00863B58"/>
    <w:rsid w:val="00863D22"/>
    <w:rsid w:val="00863D88"/>
    <w:rsid w:val="00864045"/>
    <w:rsid w:val="00864049"/>
    <w:rsid w:val="00864163"/>
    <w:rsid w:val="00864460"/>
    <w:rsid w:val="008644B6"/>
    <w:rsid w:val="00864551"/>
    <w:rsid w:val="008645DD"/>
    <w:rsid w:val="00864638"/>
    <w:rsid w:val="0086483D"/>
    <w:rsid w:val="00864871"/>
    <w:rsid w:val="00864CA1"/>
    <w:rsid w:val="00865C31"/>
    <w:rsid w:val="00865CCF"/>
    <w:rsid w:val="00865E73"/>
    <w:rsid w:val="00865F45"/>
    <w:rsid w:val="00866049"/>
    <w:rsid w:val="008664F6"/>
    <w:rsid w:val="00866712"/>
    <w:rsid w:val="00866B01"/>
    <w:rsid w:val="00866B02"/>
    <w:rsid w:val="00866E30"/>
    <w:rsid w:val="00866E83"/>
    <w:rsid w:val="00867311"/>
    <w:rsid w:val="008673CE"/>
    <w:rsid w:val="008676A5"/>
    <w:rsid w:val="008676BF"/>
    <w:rsid w:val="00867772"/>
    <w:rsid w:val="00867ABD"/>
    <w:rsid w:val="00870063"/>
    <w:rsid w:val="008700AD"/>
    <w:rsid w:val="0087029C"/>
    <w:rsid w:val="008703D4"/>
    <w:rsid w:val="00870558"/>
    <w:rsid w:val="00870597"/>
    <w:rsid w:val="00870724"/>
    <w:rsid w:val="008709EE"/>
    <w:rsid w:val="008709F5"/>
    <w:rsid w:val="00870EDF"/>
    <w:rsid w:val="00870FBF"/>
    <w:rsid w:val="00870FF5"/>
    <w:rsid w:val="00871126"/>
    <w:rsid w:val="00871165"/>
    <w:rsid w:val="00871212"/>
    <w:rsid w:val="008712C9"/>
    <w:rsid w:val="008712FF"/>
    <w:rsid w:val="00871BC9"/>
    <w:rsid w:val="00871D21"/>
    <w:rsid w:val="00871F12"/>
    <w:rsid w:val="00871F4E"/>
    <w:rsid w:val="00872597"/>
    <w:rsid w:val="00872E92"/>
    <w:rsid w:val="00873004"/>
    <w:rsid w:val="00873967"/>
    <w:rsid w:val="00873D5A"/>
    <w:rsid w:val="00873F91"/>
    <w:rsid w:val="008741EC"/>
    <w:rsid w:val="008746E0"/>
    <w:rsid w:val="00874826"/>
    <w:rsid w:val="00874AE3"/>
    <w:rsid w:val="00874B51"/>
    <w:rsid w:val="00874CFA"/>
    <w:rsid w:val="00874FC8"/>
    <w:rsid w:val="00875047"/>
    <w:rsid w:val="00875664"/>
    <w:rsid w:val="00875787"/>
    <w:rsid w:val="00875A87"/>
    <w:rsid w:val="00875B1D"/>
    <w:rsid w:val="00875B3F"/>
    <w:rsid w:val="00875E0F"/>
    <w:rsid w:val="0087636F"/>
    <w:rsid w:val="0087663E"/>
    <w:rsid w:val="0087668F"/>
    <w:rsid w:val="008767B1"/>
    <w:rsid w:val="00876DE2"/>
    <w:rsid w:val="00876E56"/>
    <w:rsid w:val="00876EC9"/>
    <w:rsid w:val="00876ED8"/>
    <w:rsid w:val="0087743D"/>
    <w:rsid w:val="0087794E"/>
    <w:rsid w:val="00877E04"/>
    <w:rsid w:val="00880056"/>
    <w:rsid w:val="00880420"/>
    <w:rsid w:val="00880440"/>
    <w:rsid w:val="00880492"/>
    <w:rsid w:val="00880639"/>
    <w:rsid w:val="008808F3"/>
    <w:rsid w:val="00880A0B"/>
    <w:rsid w:val="00880AFF"/>
    <w:rsid w:val="0088111E"/>
    <w:rsid w:val="008811DC"/>
    <w:rsid w:val="00881302"/>
    <w:rsid w:val="00881451"/>
    <w:rsid w:val="008814AE"/>
    <w:rsid w:val="008817D8"/>
    <w:rsid w:val="00881CC8"/>
    <w:rsid w:val="00881CD4"/>
    <w:rsid w:val="00881F3F"/>
    <w:rsid w:val="00882093"/>
    <w:rsid w:val="008821FD"/>
    <w:rsid w:val="0088225D"/>
    <w:rsid w:val="008825D7"/>
    <w:rsid w:val="00882606"/>
    <w:rsid w:val="00882799"/>
    <w:rsid w:val="00882919"/>
    <w:rsid w:val="00882986"/>
    <w:rsid w:val="00882A33"/>
    <w:rsid w:val="00882AB2"/>
    <w:rsid w:val="00882F77"/>
    <w:rsid w:val="00883323"/>
    <w:rsid w:val="00883409"/>
    <w:rsid w:val="008834A3"/>
    <w:rsid w:val="008836AA"/>
    <w:rsid w:val="0088382B"/>
    <w:rsid w:val="008838D4"/>
    <w:rsid w:val="00883BA9"/>
    <w:rsid w:val="00884147"/>
    <w:rsid w:val="0088450F"/>
    <w:rsid w:val="00884784"/>
    <w:rsid w:val="0088491C"/>
    <w:rsid w:val="00884C23"/>
    <w:rsid w:val="00884D92"/>
    <w:rsid w:val="0088509A"/>
    <w:rsid w:val="00885257"/>
    <w:rsid w:val="008852C6"/>
    <w:rsid w:val="008853FF"/>
    <w:rsid w:val="00885454"/>
    <w:rsid w:val="008856FC"/>
    <w:rsid w:val="0088590F"/>
    <w:rsid w:val="008859FB"/>
    <w:rsid w:val="00885ABF"/>
    <w:rsid w:val="00885E20"/>
    <w:rsid w:val="00885ECE"/>
    <w:rsid w:val="00886326"/>
    <w:rsid w:val="00886B45"/>
    <w:rsid w:val="00886D1F"/>
    <w:rsid w:val="00886D2C"/>
    <w:rsid w:val="00886EC7"/>
    <w:rsid w:val="008871C7"/>
    <w:rsid w:val="008872B3"/>
    <w:rsid w:val="0088768A"/>
    <w:rsid w:val="0088788A"/>
    <w:rsid w:val="00887932"/>
    <w:rsid w:val="00887AC3"/>
    <w:rsid w:val="00887E20"/>
    <w:rsid w:val="00887FD7"/>
    <w:rsid w:val="00890299"/>
    <w:rsid w:val="008902E1"/>
    <w:rsid w:val="00890679"/>
    <w:rsid w:val="0089081B"/>
    <w:rsid w:val="008908BD"/>
    <w:rsid w:val="00890E16"/>
    <w:rsid w:val="00891037"/>
    <w:rsid w:val="0089123E"/>
    <w:rsid w:val="0089124C"/>
    <w:rsid w:val="00891496"/>
    <w:rsid w:val="008917DB"/>
    <w:rsid w:val="008919EF"/>
    <w:rsid w:val="0089236F"/>
    <w:rsid w:val="0089244F"/>
    <w:rsid w:val="00892634"/>
    <w:rsid w:val="0089269B"/>
    <w:rsid w:val="00892904"/>
    <w:rsid w:val="00892BC5"/>
    <w:rsid w:val="00892CA6"/>
    <w:rsid w:val="00892E22"/>
    <w:rsid w:val="00893064"/>
    <w:rsid w:val="00893116"/>
    <w:rsid w:val="00893160"/>
    <w:rsid w:val="00893406"/>
    <w:rsid w:val="008938CE"/>
    <w:rsid w:val="00893B98"/>
    <w:rsid w:val="00893BC7"/>
    <w:rsid w:val="00893BF7"/>
    <w:rsid w:val="00893C69"/>
    <w:rsid w:val="00893CE0"/>
    <w:rsid w:val="00893D9C"/>
    <w:rsid w:val="00893DCA"/>
    <w:rsid w:val="00893E9F"/>
    <w:rsid w:val="008940BE"/>
    <w:rsid w:val="0089442E"/>
    <w:rsid w:val="0089447C"/>
    <w:rsid w:val="008944B2"/>
    <w:rsid w:val="00894ACE"/>
    <w:rsid w:val="00894C1C"/>
    <w:rsid w:val="008950B5"/>
    <w:rsid w:val="00895110"/>
    <w:rsid w:val="008952CC"/>
    <w:rsid w:val="008954F2"/>
    <w:rsid w:val="00895524"/>
    <w:rsid w:val="008955EB"/>
    <w:rsid w:val="008959FA"/>
    <w:rsid w:val="00895B0D"/>
    <w:rsid w:val="00895E86"/>
    <w:rsid w:val="0089603A"/>
    <w:rsid w:val="00896114"/>
    <w:rsid w:val="00896358"/>
    <w:rsid w:val="008963E5"/>
    <w:rsid w:val="00896767"/>
    <w:rsid w:val="00896D39"/>
    <w:rsid w:val="00897402"/>
    <w:rsid w:val="00897694"/>
    <w:rsid w:val="008977A6"/>
    <w:rsid w:val="008978E9"/>
    <w:rsid w:val="008979C4"/>
    <w:rsid w:val="008979F8"/>
    <w:rsid w:val="00897BF8"/>
    <w:rsid w:val="00897D1F"/>
    <w:rsid w:val="008A0433"/>
    <w:rsid w:val="008A0442"/>
    <w:rsid w:val="008A075A"/>
    <w:rsid w:val="008A07F6"/>
    <w:rsid w:val="008A099F"/>
    <w:rsid w:val="008A0C13"/>
    <w:rsid w:val="008A0F53"/>
    <w:rsid w:val="008A0F65"/>
    <w:rsid w:val="008A10DA"/>
    <w:rsid w:val="008A112E"/>
    <w:rsid w:val="008A12B8"/>
    <w:rsid w:val="008A1611"/>
    <w:rsid w:val="008A163E"/>
    <w:rsid w:val="008A1775"/>
    <w:rsid w:val="008A18E3"/>
    <w:rsid w:val="008A193B"/>
    <w:rsid w:val="008A1A2A"/>
    <w:rsid w:val="008A1AAE"/>
    <w:rsid w:val="008A1E69"/>
    <w:rsid w:val="008A1FAF"/>
    <w:rsid w:val="008A1FBB"/>
    <w:rsid w:val="008A24E6"/>
    <w:rsid w:val="008A2575"/>
    <w:rsid w:val="008A2585"/>
    <w:rsid w:val="008A27A3"/>
    <w:rsid w:val="008A294E"/>
    <w:rsid w:val="008A2B7B"/>
    <w:rsid w:val="008A2C35"/>
    <w:rsid w:val="008A2D5E"/>
    <w:rsid w:val="008A2DF7"/>
    <w:rsid w:val="008A2E1D"/>
    <w:rsid w:val="008A2F73"/>
    <w:rsid w:val="008A3370"/>
    <w:rsid w:val="008A3542"/>
    <w:rsid w:val="008A3761"/>
    <w:rsid w:val="008A3B0D"/>
    <w:rsid w:val="008A3E4A"/>
    <w:rsid w:val="008A42AD"/>
    <w:rsid w:val="008A473E"/>
    <w:rsid w:val="008A4AAB"/>
    <w:rsid w:val="008A4CD9"/>
    <w:rsid w:val="008A4FA7"/>
    <w:rsid w:val="008A504F"/>
    <w:rsid w:val="008A50D8"/>
    <w:rsid w:val="008A5620"/>
    <w:rsid w:val="008A5703"/>
    <w:rsid w:val="008A578F"/>
    <w:rsid w:val="008A5A94"/>
    <w:rsid w:val="008A5B3A"/>
    <w:rsid w:val="008A5DE2"/>
    <w:rsid w:val="008A5F59"/>
    <w:rsid w:val="008A64C6"/>
    <w:rsid w:val="008A65D7"/>
    <w:rsid w:val="008A6609"/>
    <w:rsid w:val="008A66E6"/>
    <w:rsid w:val="008A6773"/>
    <w:rsid w:val="008A6812"/>
    <w:rsid w:val="008A69B4"/>
    <w:rsid w:val="008A6A95"/>
    <w:rsid w:val="008A6BBA"/>
    <w:rsid w:val="008A6CC6"/>
    <w:rsid w:val="008A6E13"/>
    <w:rsid w:val="008A6E3F"/>
    <w:rsid w:val="008A6F9E"/>
    <w:rsid w:val="008A730C"/>
    <w:rsid w:val="008A74ED"/>
    <w:rsid w:val="008A7589"/>
    <w:rsid w:val="008A7706"/>
    <w:rsid w:val="008A77A0"/>
    <w:rsid w:val="008A7A08"/>
    <w:rsid w:val="008B0049"/>
    <w:rsid w:val="008B017A"/>
    <w:rsid w:val="008B0337"/>
    <w:rsid w:val="008B060A"/>
    <w:rsid w:val="008B0666"/>
    <w:rsid w:val="008B0819"/>
    <w:rsid w:val="008B085D"/>
    <w:rsid w:val="008B0884"/>
    <w:rsid w:val="008B0A80"/>
    <w:rsid w:val="008B0B99"/>
    <w:rsid w:val="008B0C42"/>
    <w:rsid w:val="008B0FCE"/>
    <w:rsid w:val="008B1460"/>
    <w:rsid w:val="008B153C"/>
    <w:rsid w:val="008B190F"/>
    <w:rsid w:val="008B1FCB"/>
    <w:rsid w:val="008B212D"/>
    <w:rsid w:val="008B24E0"/>
    <w:rsid w:val="008B28A7"/>
    <w:rsid w:val="008B2945"/>
    <w:rsid w:val="008B2BF9"/>
    <w:rsid w:val="008B2BFA"/>
    <w:rsid w:val="008B2BFC"/>
    <w:rsid w:val="008B2D0A"/>
    <w:rsid w:val="008B2DFC"/>
    <w:rsid w:val="008B325C"/>
    <w:rsid w:val="008B3794"/>
    <w:rsid w:val="008B3A7B"/>
    <w:rsid w:val="008B3BDC"/>
    <w:rsid w:val="008B3D7A"/>
    <w:rsid w:val="008B3DDA"/>
    <w:rsid w:val="008B4092"/>
    <w:rsid w:val="008B40E4"/>
    <w:rsid w:val="008B425A"/>
    <w:rsid w:val="008B44DA"/>
    <w:rsid w:val="008B44E7"/>
    <w:rsid w:val="008B48DC"/>
    <w:rsid w:val="008B49C8"/>
    <w:rsid w:val="008B4AAC"/>
    <w:rsid w:val="008B4B1F"/>
    <w:rsid w:val="008B4DF7"/>
    <w:rsid w:val="008B508B"/>
    <w:rsid w:val="008B513F"/>
    <w:rsid w:val="008B52B2"/>
    <w:rsid w:val="008B54E7"/>
    <w:rsid w:val="008B5689"/>
    <w:rsid w:val="008B577A"/>
    <w:rsid w:val="008B5B88"/>
    <w:rsid w:val="008B5BA2"/>
    <w:rsid w:val="008B5C25"/>
    <w:rsid w:val="008B5D5A"/>
    <w:rsid w:val="008B5F62"/>
    <w:rsid w:val="008B604B"/>
    <w:rsid w:val="008B6056"/>
    <w:rsid w:val="008B697E"/>
    <w:rsid w:val="008B6C83"/>
    <w:rsid w:val="008B6DA2"/>
    <w:rsid w:val="008B6E49"/>
    <w:rsid w:val="008B6F23"/>
    <w:rsid w:val="008B6F41"/>
    <w:rsid w:val="008B6F48"/>
    <w:rsid w:val="008B7468"/>
    <w:rsid w:val="008B7713"/>
    <w:rsid w:val="008B792D"/>
    <w:rsid w:val="008B7E66"/>
    <w:rsid w:val="008C01DA"/>
    <w:rsid w:val="008C0833"/>
    <w:rsid w:val="008C0958"/>
    <w:rsid w:val="008C0C39"/>
    <w:rsid w:val="008C0CF2"/>
    <w:rsid w:val="008C0CFA"/>
    <w:rsid w:val="008C0F88"/>
    <w:rsid w:val="008C0FD6"/>
    <w:rsid w:val="008C1027"/>
    <w:rsid w:val="008C105D"/>
    <w:rsid w:val="008C1080"/>
    <w:rsid w:val="008C1134"/>
    <w:rsid w:val="008C11B9"/>
    <w:rsid w:val="008C11F6"/>
    <w:rsid w:val="008C1246"/>
    <w:rsid w:val="008C1437"/>
    <w:rsid w:val="008C1463"/>
    <w:rsid w:val="008C16B9"/>
    <w:rsid w:val="008C1B3D"/>
    <w:rsid w:val="008C1C1C"/>
    <w:rsid w:val="008C1CB6"/>
    <w:rsid w:val="008C1D8B"/>
    <w:rsid w:val="008C27D1"/>
    <w:rsid w:val="008C281D"/>
    <w:rsid w:val="008C2BB0"/>
    <w:rsid w:val="008C2CA5"/>
    <w:rsid w:val="008C2D56"/>
    <w:rsid w:val="008C31FB"/>
    <w:rsid w:val="008C32E3"/>
    <w:rsid w:val="008C385D"/>
    <w:rsid w:val="008C385F"/>
    <w:rsid w:val="008C3ACD"/>
    <w:rsid w:val="008C3AE0"/>
    <w:rsid w:val="008C3F1E"/>
    <w:rsid w:val="008C40AF"/>
    <w:rsid w:val="008C4100"/>
    <w:rsid w:val="008C457E"/>
    <w:rsid w:val="008C47BA"/>
    <w:rsid w:val="008C4A6C"/>
    <w:rsid w:val="008C4A79"/>
    <w:rsid w:val="008C4C5C"/>
    <w:rsid w:val="008C4D2F"/>
    <w:rsid w:val="008C4F44"/>
    <w:rsid w:val="008C5296"/>
    <w:rsid w:val="008C52EE"/>
    <w:rsid w:val="008C53A1"/>
    <w:rsid w:val="008C5458"/>
    <w:rsid w:val="008C54D6"/>
    <w:rsid w:val="008C559E"/>
    <w:rsid w:val="008C5817"/>
    <w:rsid w:val="008C583D"/>
    <w:rsid w:val="008C5B99"/>
    <w:rsid w:val="008C5D59"/>
    <w:rsid w:val="008C5DA3"/>
    <w:rsid w:val="008C5F6E"/>
    <w:rsid w:val="008C617A"/>
    <w:rsid w:val="008C6500"/>
    <w:rsid w:val="008C65F1"/>
    <w:rsid w:val="008C693C"/>
    <w:rsid w:val="008C695E"/>
    <w:rsid w:val="008C6A9C"/>
    <w:rsid w:val="008C6AC2"/>
    <w:rsid w:val="008C6C60"/>
    <w:rsid w:val="008C6CA5"/>
    <w:rsid w:val="008C6EDE"/>
    <w:rsid w:val="008C70C5"/>
    <w:rsid w:val="008C728A"/>
    <w:rsid w:val="008C752E"/>
    <w:rsid w:val="008C7976"/>
    <w:rsid w:val="008C7B8A"/>
    <w:rsid w:val="008C7D6C"/>
    <w:rsid w:val="008C7F1F"/>
    <w:rsid w:val="008D01E0"/>
    <w:rsid w:val="008D0221"/>
    <w:rsid w:val="008D0226"/>
    <w:rsid w:val="008D0413"/>
    <w:rsid w:val="008D05EE"/>
    <w:rsid w:val="008D0602"/>
    <w:rsid w:val="008D0646"/>
    <w:rsid w:val="008D0A77"/>
    <w:rsid w:val="008D0E6D"/>
    <w:rsid w:val="008D0E7D"/>
    <w:rsid w:val="008D10BB"/>
    <w:rsid w:val="008D13FC"/>
    <w:rsid w:val="008D1476"/>
    <w:rsid w:val="008D175C"/>
    <w:rsid w:val="008D17B0"/>
    <w:rsid w:val="008D19CE"/>
    <w:rsid w:val="008D1AE0"/>
    <w:rsid w:val="008D1B3F"/>
    <w:rsid w:val="008D1BF0"/>
    <w:rsid w:val="008D1E35"/>
    <w:rsid w:val="008D1EB5"/>
    <w:rsid w:val="008D21C3"/>
    <w:rsid w:val="008D2276"/>
    <w:rsid w:val="008D24C7"/>
    <w:rsid w:val="008D2527"/>
    <w:rsid w:val="008D254D"/>
    <w:rsid w:val="008D2897"/>
    <w:rsid w:val="008D29E3"/>
    <w:rsid w:val="008D2FDD"/>
    <w:rsid w:val="008D32D4"/>
    <w:rsid w:val="008D32FB"/>
    <w:rsid w:val="008D330C"/>
    <w:rsid w:val="008D33F7"/>
    <w:rsid w:val="008D3879"/>
    <w:rsid w:val="008D39F1"/>
    <w:rsid w:val="008D3AE2"/>
    <w:rsid w:val="008D3D50"/>
    <w:rsid w:val="008D4107"/>
    <w:rsid w:val="008D4311"/>
    <w:rsid w:val="008D468D"/>
    <w:rsid w:val="008D4733"/>
    <w:rsid w:val="008D47CD"/>
    <w:rsid w:val="008D4806"/>
    <w:rsid w:val="008D4F70"/>
    <w:rsid w:val="008D5021"/>
    <w:rsid w:val="008D5139"/>
    <w:rsid w:val="008D5379"/>
    <w:rsid w:val="008D587F"/>
    <w:rsid w:val="008D588D"/>
    <w:rsid w:val="008D59B9"/>
    <w:rsid w:val="008D59C2"/>
    <w:rsid w:val="008D6093"/>
    <w:rsid w:val="008D6774"/>
    <w:rsid w:val="008D67F4"/>
    <w:rsid w:val="008D6821"/>
    <w:rsid w:val="008D6928"/>
    <w:rsid w:val="008D69F5"/>
    <w:rsid w:val="008D70F6"/>
    <w:rsid w:val="008D7339"/>
    <w:rsid w:val="008D788E"/>
    <w:rsid w:val="008D78B5"/>
    <w:rsid w:val="008D795A"/>
    <w:rsid w:val="008D7A5A"/>
    <w:rsid w:val="008D7D08"/>
    <w:rsid w:val="008D7D34"/>
    <w:rsid w:val="008D7DDC"/>
    <w:rsid w:val="008E0008"/>
    <w:rsid w:val="008E043A"/>
    <w:rsid w:val="008E046B"/>
    <w:rsid w:val="008E04E2"/>
    <w:rsid w:val="008E06C8"/>
    <w:rsid w:val="008E07F1"/>
    <w:rsid w:val="008E0880"/>
    <w:rsid w:val="008E0B5D"/>
    <w:rsid w:val="008E0BEC"/>
    <w:rsid w:val="008E0DA6"/>
    <w:rsid w:val="008E0F12"/>
    <w:rsid w:val="008E11D6"/>
    <w:rsid w:val="008E17BC"/>
    <w:rsid w:val="008E1BB2"/>
    <w:rsid w:val="008E1E55"/>
    <w:rsid w:val="008E1E5B"/>
    <w:rsid w:val="008E1FF9"/>
    <w:rsid w:val="008E205B"/>
    <w:rsid w:val="008E27B2"/>
    <w:rsid w:val="008E2A2F"/>
    <w:rsid w:val="008E3034"/>
    <w:rsid w:val="008E31C5"/>
    <w:rsid w:val="008E3219"/>
    <w:rsid w:val="008E3B58"/>
    <w:rsid w:val="008E3B8E"/>
    <w:rsid w:val="008E4910"/>
    <w:rsid w:val="008E4A0B"/>
    <w:rsid w:val="008E4C46"/>
    <w:rsid w:val="008E4DF3"/>
    <w:rsid w:val="008E4E25"/>
    <w:rsid w:val="008E4E41"/>
    <w:rsid w:val="008E522C"/>
    <w:rsid w:val="008E5282"/>
    <w:rsid w:val="008E5382"/>
    <w:rsid w:val="008E53C6"/>
    <w:rsid w:val="008E53EC"/>
    <w:rsid w:val="008E59B7"/>
    <w:rsid w:val="008E5A26"/>
    <w:rsid w:val="008E5E5A"/>
    <w:rsid w:val="008E60ED"/>
    <w:rsid w:val="008E62A7"/>
    <w:rsid w:val="008E6377"/>
    <w:rsid w:val="008E63B6"/>
    <w:rsid w:val="008E64E6"/>
    <w:rsid w:val="008E67C2"/>
    <w:rsid w:val="008E7318"/>
    <w:rsid w:val="008E7360"/>
    <w:rsid w:val="008E750F"/>
    <w:rsid w:val="008E76C8"/>
    <w:rsid w:val="008E7C87"/>
    <w:rsid w:val="008F0793"/>
    <w:rsid w:val="008F0D2C"/>
    <w:rsid w:val="008F1197"/>
    <w:rsid w:val="008F170B"/>
    <w:rsid w:val="008F1956"/>
    <w:rsid w:val="008F1C0A"/>
    <w:rsid w:val="008F1DA0"/>
    <w:rsid w:val="008F1E1B"/>
    <w:rsid w:val="008F1EC3"/>
    <w:rsid w:val="008F253F"/>
    <w:rsid w:val="008F2980"/>
    <w:rsid w:val="008F2C9A"/>
    <w:rsid w:val="008F2D02"/>
    <w:rsid w:val="008F2D3A"/>
    <w:rsid w:val="008F2FCD"/>
    <w:rsid w:val="008F322D"/>
    <w:rsid w:val="008F32E4"/>
    <w:rsid w:val="008F3727"/>
    <w:rsid w:val="008F382C"/>
    <w:rsid w:val="008F3BD8"/>
    <w:rsid w:val="008F3D3F"/>
    <w:rsid w:val="008F3E54"/>
    <w:rsid w:val="008F3F36"/>
    <w:rsid w:val="008F3F8A"/>
    <w:rsid w:val="008F43C4"/>
    <w:rsid w:val="008F4857"/>
    <w:rsid w:val="008F49DE"/>
    <w:rsid w:val="008F4D71"/>
    <w:rsid w:val="008F5195"/>
    <w:rsid w:val="008F560B"/>
    <w:rsid w:val="008F5928"/>
    <w:rsid w:val="008F59B5"/>
    <w:rsid w:val="008F5B70"/>
    <w:rsid w:val="008F5C7E"/>
    <w:rsid w:val="008F6040"/>
    <w:rsid w:val="008F61D7"/>
    <w:rsid w:val="008F647A"/>
    <w:rsid w:val="008F659D"/>
    <w:rsid w:val="008F68B1"/>
    <w:rsid w:val="008F68BE"/>
    <w:rsid w:val="008F6E09"/>
    <w:rsid w:val="008F6E14"/>
    <w:rsid w:val="008F6E2E"/>
    <w:rsid w:val="008F6ECB"/>
    <w:rsid w:val="008F705D"/>
    <w:rsid w:val="008F71CE"/>
    <w:rsid w:val="008F73CF"/>
    <w:rsid w:val="008F74BE"/>
    <w:rsid w:val="008F7575"/>
    <w:rsid w:val="008F7AA8"/>
    <w:rsid w:val="008F7F63"/>
    <w:rsid w:val="008F7FD8"/>
    <w:rsid w:val="0090016A"/>
    <w:rsid w:val="00900173"/>
    <w:rsid w:val="009005E5"/>
    <w:rsid w:val="00900910"/>
    <w:rsid w:val="00900FAE"/>
    <w:rsid w:val="00901072"/>
    <w:rsid w:val="00901304"/>
    <w:rsid w:val="00901472"/>
    <w:rsid w:val="009015A1"/>
    <w:rsid w:val="00901D26"/>
    <w:rsid w:val="00901E7F"/>
    <w:rsid w:val="0090210B"/>
    <w:rsid w:val="009027C0"/>
    <w:rsid w:val="009028C4"/>
    <w:rsid w:val="00902AC1"/>
    <w:rsid w:val="00902AE8"/>
    <w:rsid w:val="00902BDC"/>
    <w:rsid w:val="00902DAD"/>
    <w:rsid w:val="00903394"/>
    <w:rsid w:val="00903425"/>
    <w:rsid w:val="00903459"/>
    <w:rsid w:val="009038DA"/>
    <w:rsid w:val="00903B6D"/>
    <w:rsid w:val="00903BAE"/>
    <w:rsid w:val="00903C11"/>
    <w:rsid w:val="00903D1B"/>
    <w:rsid w:val="00903DA4"/>
    <w:rsid w:val="00903F35"/>
    <w:rsid w:val="00904005"/>
    <w:rsid w:val="00904131"/>
    <w:rsid w:val="009043C9"/>
    <w:rsid w:val="009046A2"/>
    <w:rsid w:val="009046DD"/>
    <w:rsid w:val="0090487D"/>
    <w:rsid w:val="00904F19"/>
    <w:rsid w:val="0090549B"/>
    <w:rsid w:val="00905751"/>
    <w:rsid w:val="00905974"/>
    <w:rsid w:val="00905A3F"/>
    <w:rsid w:val="00905CDF"/>
    <w:rsid w:val="0090602E"/>
    <w:rsid w:val="0090646A"/>
    <w:rsid w:val="009065F1"/>
    <w:rsid w:val="009066F8"/>
    <w:rsid w:val="0090694E"/>
    <w:rsid w:val="00906C29"/>
    <w:rsid w:val="00906D8B"/>
    <w:rsid w:val="00906DC7"/>
    <w:rsid w:val="00906DFA"/>
    <w:rsid w:val="00907345"/>
    <w:rsid w:val="009076C4"/>
    <w:rsid w:val="00907B92"/>
    <w:rsid w:val="00910270"/>
    <w:rsid w:val="009103C9"/>
    <w:rsid w:val="0091044E"/>
    <w:rsid w:val="0091090F"/>
    <w:rsid w:val="00910B18"/>
    <w:rsid w:val="00910C1F"/>
    <w:rsid w:val="00910CBA"/>
    <w:rsid w:val="00910DBB"/>
    <w:rsid w:val="00911109"/>
    <w:rsid w:val="00911519"/>
    <w:rsid w:val="00911762"/>
    <w:rsid w:val="00911BD5"/>
    <w:rsid w:val="00911D86"/>
    <w:rsid w:val="00911E56"/>
    <w:rsid w:val="00911F72"/>
    <w:rsid w:val="009120DB"/>
    <w:rsid w:val="00912401"/>
    <w:rsid w:val="009124B6"/>
    <w:rsid w:val="009124BA"/>
    <w:rsid w:val="00912619"/>
    <w:rsid w:val="00912863"/>
    <w:rsid w:val="0091288B"/>
    <w:rsid w:val="00912B19"/>
    <w:rsid w:val="00912D7F"/>
    <w:rsid w:val="00912DE5"/>
    <w:rsid w:val="00912E76"/>
    <w:rsid w:val="00913293"/>
    <w:rsid w:val="00913573"/>
    <w:rsid w:val="00913975"/>
    <w:rsid w:val="00913D32"/>
    <w:rsid w:val="00913DAF"/>
    <w:rsid w:val="00913EDB"/>
    <w:rsid w:val="00914037"/>
    <w:rsid w:val="00914405"/>
    <w:rsid w:val="0091447D"/>
    <w:rsid w:val="009148DF"/>
    <w:rsid w:val="00914910"/>
    <w:rsid w:val="00914E34"/>
    <w:rsid w:val="00914F2F"/>
    <w:rsid w:val="00914F31"/>
    <w:rsid w:val="00914FE9"/>
    <w:rsid w:val="00915207"/>
    <w:rsid w:val="0091558B"/>
    <w:rsid w:val="00915A5C"/>
    <w:rsid w:val="00915AD4"/>
    <w:rsid w:val="00915D0F"/>
    <w:rsid w:val="00915EE4"/>
    <w:rsid w:val="00915FB6"/>
    <w:rsid w:val="00916160"/>
    <w:rsid w:val="009161C8"/>
    <w:rsid w:val="00916364"/>
    <w:rsid w:val="0091667B"/>
    <w:rsid w:val="0091677E"/>
    <w:rsid w:val="00916C71"/>
    <w:rsid w:val="00916CC8"/>
    <w:rsid w:val="00916E91"/>
    <w:rsid w:val="00916FE1"/>
    <w:rsid w:val="00917012"/>
    <w:rsid w:val="0091717A"/>
    <w:rsid w:val="009172AC"/>
    <w:rsid w:val="009173FE"/>
    <w:rsid w:val="009200AE"/>
    <w:rsid w:val="00920157"/>
    <w:rsid w:val="00920484"/>
    <w:rsid w:val="00920732"/>
    <w:rsid w:val="009208D5"/>
    <w:rsid w:val="00920BF8"/>
    <w:rsid w:val="00920C07"/>
    <w:rsid w:val="00920DA7"/>
    <w:rsid w:val="00920E23"/>
    <w:rsid w:val="00921182"/>
    <w:rsid w:val="009213B3"/>
    <w:rsid w:val="00921612"/>
    <w:rsid w:val="00921632"/>
    <w:rsid w:val="009216D2"/>
    <w:rsid w:val="009217A0"/>
    <w:rsid w:val="0092183F"/>
    <w:rsid w:val="00921CDA"/>
    <w:rsid w:val="00921E14"/>
    <w:rsid w:val="00921F2B"/>
    <w:rsid w:val="009220C9"/>
    <w:rsid w:val="00922331"/>
    <w:rsid w:val="0092248D"/>
    <w:rsid w:val="00922568"/>
    <w:rsid w:val="00922676"/>
    <w:rsid w:val="00922832"/>
    <w:rsid w:val="0092292D"/>
    <w:rsid w:val="00922BD9"/>
    <w:rsid w:val="00922C13"/>
    <w:rsid w:val="00922DBF"/>
    <w:rsid w:val="00923093"/>
    <w:rsid w:val="0092341E"/>
    <w:rsid w:val="0092346B"/>
    <w:rsid w:val="0092368B"/>
    <w:rsid w:val="009238DE"/>
    <w:rsid w:val="00923904"/>
    <w:rsid w:val="00923B5E"/>
    <w:rsid w:val="00923EB2"/>
    <w:rsid w:val="00923F22"/>
    <w:rsid w:val="009240FB"/>
    <w:rsid w:val="009245C2"/>
    <w:rsid w:val="00924884"/>
    <w:rsid w:val="00924BBD"/>
    <w:rsid w:val="00924C15"/>
    <w:rsid w:val="00924DB3"/>
    <w:rsid w:val="00924EF7"/>
    <w:rsid w:val="00924F6F"/>
    <w:rsid w:val="00925319"/>
    <w:rsid w:val="009257C5"/>
    <w:rsid w:val="00925A80"/>
    <w:rsid w:val="00925BDC"/>
    <w:rsid w:val="00926C37"/>
    <w:rsid w:val="00926E6C"/>
    <w:rsid w:val="00926F13"/>
    <w:rsid w:val="00927253"/>
    <w:rsid w:val="009272A9"/>
    <w:rsid w:val="009274A6"/>
    <w:rsid w:val="009278AA"/>
    <w:rsid w:val="009279A5"/>
    <w:rsid w:val="00927AA9"/>
    <w:rsid w:val="00927B93"/>
    <w:rsid w:val="00930D03"/>
    <w:rsid w:val="00930DD5"/>
    <w:rsid w:val="00930E30"/>
    <w:rsid w:val="00930E4B"/>
    <w:rsid w:val="00931511"/>
    <w:rsid w:val="00931556"/>
    <w:rsid w:val="00931577"/>
    <w:rsid w:val="0093222A"/>
    <w:rsid w:val="00932624"/>
    <w:rsid w:val="0093264F"/>
    <w:rsid w:val="009326D3"/>
    <w:rsid w:val="00932A7D"/>
    <w:rsid w:val="00932AA2"/>
    <w:rsid w:val="00932F46"/>
    <w:rsid w:val="00933166"/>
    <w:rsid w:val="009331E4"/>
    <w:rsid w:val="0093328B"/>
    <w:rsid w:val="009332D7"/>
    <w:rsid w:val="00933335"/>
    <w:rsid w:val="0093339C"/>
    <w:rsid w:val="00933484"/>
    <w:rsid w:val="009335E8"/>
    <w:rsid w:val="00933A84"/>
    <w:rsid w:val="00933B93"/>
    <w:rsid w:val="00933C9D"/>
    <w:rsid w:val="0093403F"/>
    <w:rsid w:val="0093424D"/>
    <w:rsid w:val="009343FB"/>
    <w:rsid w:val="00934509"/>
    <w:rsid w:val="0093483B"/>
    <w:rsid w:val="00934895"/>
    <w:rsid w:val="009348EE"/>
    <w:rsid w:val="00934B11"/>
    <w:rsid w:val="00934C3D"/>
    <w:rsid w:val="00934E8C"/>
    <w:rsid w:val="00934F11"/>
    <w:rsid w:val="00935092"/>
    <w:rsid w:val="0093515D"/>
    <w:rsid w:val="00935541"/>
    <w:rsid w:val="009355AA"/>
    <w:rsid w:val="009355AF"/>
    <w:rsid w:val="009355F9"/>
    <w:rsid w:val="009356D3"/>
    <w:rsid w:val="0093598C"/>
    <w:rsid w:val="009359FA"/>
    <w:rsid w:val="00935CAC"/>
    <w:rsid w:val="00935D5F"/>
    <w:rsid w:val="00935F93"/>
    <w:rsid w:val="00936613"/>
    <w:rsid w:val="009366C9"/>
    <w:rsid w:val="0093674B"/>
    <w:rsid w:val="00936892"/>
    <w:rsid w:val="00936925"/>
    <w:rsid w:val="00936A31"/>
    <w:rsid w:val="00936B6F"/>
    <w:rsid w:val="00936CE8"/>
    <w:rsid w:val="00936DF1"/>
    <w:rsid w:val="00936E94"/>
    <w:rsid w:val="009371C1"/>
    <w:rsid w:val="009372DF"/>
    <w:rsid w:val="009373AA"/>
    <w:rsid w:val="00937446"/>
    <w:rsid w:val="00937C46"/>
    <w:rsid w:val="00940142"/>
    <w:rsid w:val="009401D9"/>
    <w:rsid w:val="00940233"/>
    <w:rsid w:val="00940825"/>
    <w:rsid w:val="009408CB"/>
    <w:rsid w:val="009408F6"/>
    <w:rsid w:val="00940BE1"/>
    <w:rsid w:val="00940F0A"/>
    <w:rsid w:val="0094122A"/>
    <w:rsid w:val="00941242"/>
    <w:rsid w:val="009413C9"/>
    <w:rsid w:val="009414FD"/>
    <w:rsid w:val="009417D0"/>
    <w:rsid w:val="009417D3"/>
    <w:rsid w:val="00941895"/>
    <w:rsid w:val="00941A6F"/>
    <w:rsid w:val="00941F01"/>
    <w:rsid w:val="00942101"/>
    <w:rsid w:val="009421F4"/>
    <w:rsid w:val="00942343"/>
    <w:rsid w:val="0094248A"/>
    <w:rsid w:val="009425B7"/>
    <w:rsid w:val="00942661"/>
    <w:rsid w:val="0094287E"/>
    <w:rsid w:val="00942B58"/>
    <w:rsid w:val="00942DEC"/>
    <w:rsid w:val="00942F7A"/>
    <w:rsid w:val="00943192"/>
    <w:rsid w:val="00943314"/>
    <w:rsid w:val="009433E0"/>
    <w:rsid w:val="00943522"/>
    <w:rsid w:val="00943526"/>
    <w:rsid w:val="00943BAE"/>
    <w:rsid w:val="00943BC4"/>
    <w:rsid w:val="0094403A"/>
    <w:rsid w:val="00944051"/>
    <w:rsid w:val="009440C1"/>
    <w:rsid w:val="009440E8"/>
    <w:rsid w:val="00944474"/>
    <w:rsid w:val="00944573"/>
    <w:rsid w:val="009445AF"/>
    <w:rsid w:val="0094465C"/>
    <w:rsid w:val="0094468E"/>
    <w:rsid w:val="00944932"/>
    <w:rsid w:val="00944AAA"/>
    <w:rsid w:val="00944AFF"/>
    <w:rsid w:val="00944D6F"/>
    <w:rsid w:val="00944F85"/>
    <w:rsid w:val="00945696"/>
    <w:rsid w:val="009456A4"/>
    <w:rsid w:val="0094589D"/>
    <w:rsid w:val="00945B55"/>
    <w:rsid w:val="00945C57"/>
    <w:rsid w:val="009460C4"/>
    <w:rsid w:val="00946576"/>
    <w:rsid w:val="009466F2"/>
    <w:rsid w:val="009468C9"/>
    <w:rsid w:val="0094695E"/>
    <w:rsid w:val="00946ACD"/>
    <w:rsid w:val="00946CE8"/>
    <w:rsid w:val="00946F01"/>
    <w:rsid w:val="00946F26"/>
    <w:rsid w:val="0094708A"/>
    <w:rsid w:val="00947170"/>
    <w:rsid w:val="00947201"/>
    <w:rsid w:val="00947262"/>
    <w:rsid w:val="00947360"/>
    <w:rsid w:val="00947673"/>
    <w:rsid w:val="0094795A"/>
    <w:rsid w:val="00947B92"/>
    <w:rsid w:val="00947D3E"/>
    <w:rsid w:val="00947F10"/>
    <w:rsid w:val="00947F30"/>
    <w:rsid w:val="00950021"/>
    <w:rsid w:val="00950089"/>
    <w:rsid w:val="0095014E"/>
    <w:rsid w:val="009503E7"/>
    <w:rsid w:val="0095057D"/>
    <w:rsid w:val="0095066E"/>
    <w:rsid w:val="009506D0"/>
    <w:rsid w:val="00950804"/>
    <w:rsid w:val="00950A0C"/>
    <w:rsid w:val="00950B22"/>
    <w:rsid w:val="009516FB"/>
    <w:rsid w:val="0095179A"/>
    <w:rsid w:val="00951826"/>
    <w:rsid w:val="009518F1"/>
    <w:rsid w:val="00951BF8"/>
    <w:rsid w:val="009520B2"/>
    <w:rsid w:val="009520D6"/>
    <w:rsid w:val="009521C9"/>
    <w:rsid w:val="0095281C"/>
    <w:rsid w:val="00952843"/>
    <w:rsid w:val="00952B64"/>
    <w:rsid w:val="00952D17"/>
    <w:rsid w:val="0095302A"/>
    <w:rsid w:val="009531CF"/>
    <w:rsid w:val="009538E2"/>
    <w:rsid w:val="00953D3B"/>
    <w:rsid w:val="009540DD"/>
    <w:rsid w:val="00954534"/>
    <w:rsid w:val="00954554"/>
    <w:rsid w:val="0095484B"/>
    <w:rsid w:val="009549B3"/>
    <w:rsid w:val="00954B57"/>
    <w:rsid w:val="00954B65"/>
    <w:rsid w:val="00955317"/>
    <w:rsid w:val="0095542F"/>
    <w:rsid w:val="0095552B"/>
    <w:rsid w:val="0095553E"/>
    <w:rsid w:val="00955708"/>
    <w:rsid w:val="0095586A"/>
    <w:rsid w:val="00955A21"/>
    <w:rsid w:val="00956260"/>
    <w:rsid w:val="009563D0"/>
    <w:rsid w:val="0095660E"/>
    <w:rsid w:val="00956B69"/>
    <w:rsid w:val="00957174"/>
    <w:rsid w:val="00957603"/>
    <w:rsid w:val="00957709"/>
    <w:rsid w:val="009578C1"/>
    <w:rsid w:val="00957E98"/>
    <w:rsid w:val="00957FD8"/>
    <w:rsid w:val="00960A80"/>
    <w:rsid w:val="00960B8E"/>
    <w:rsid w:val="00960C4F"/>
    <w:rsid w:val="00960EE0"/>
    <w:rsid w:val="00960F93"/>
    <w:rsid w:val="00961109"/>
    <w:rsid w:val="009612B2"/>
    <w:rsid w:val="009612FE"/>
    <w:rsid w:val="00961314"/>
    <w:rsid w:val="0096131A"/>
    <w:rsid w:val="009613B2"/>
    <w:rsid w:val="00961AEB"/>
    <w:rsid w:val="00961B2B"/>
    <w:rsid w:val="00961B4E"/>
    <w:rsid w:val="00961BD7"/>
    <w:rsid w:val="00961CEF"/>
    <w:rsid w:val="00961D3D"/>
    <w:rsid w:val="0096210C"/>
    <w:rsid w:val="00962219"/>
    <w:rsid w:val="009623A5"/>
    <w:rsid w:val="00962952"/>
    <w:rsid w:val="00962CBC"/>
    <w:rsid w:val="00962F67"/>
    <w:rsid w:val="009632CC"/>
    <w:rsid w:val="00963376"/>
    <w:rsid w:val="00963614"/>
    <w:rsid w:val="00963703"/>
    <w:rsid w:val="00963792"/>
    <w:rsid w:val="0096387A"/>
    <w:rsid w:val="009638A0"/>
    <w:rsid w:val="00963990"/>
    <w:rsid w:val="00963B62"/>
    <w:rsid w:val="0096403F"/>
    <w:rsid w:val="00964290"/>
    <w:rsid w:val="0096435E"/>
    <w:rsid w:val="00964638"/>
    <w:rsid w:val="0096477D"/>
    <w:rsid w:val="00964926"/>
    <w:rsid w:val="00964CC5"/>
    <w:rsid w:val="00964D43"/>
    <w:rsid w:val="00965490"/>
    <w:rsid w:val="00965627"/>
    <w:rsid w:val="00965AED"/>
    <w:rsid w:val="00965B83"/>
    <w:rsid w:val="00965CAC"/>
    <w:rsid w:val="009660AB"/>
    <w:rsid w:val="009660BB"/>
    <w:rsid w:val="009661D9"/>
    <w:rsid w:val="00966E2F"/>
    <w:rsid w:val="009672BE"/>
    <w:rsid w:val="00967C9C"/>
    <w:rsid w:val="00967FF2"/>
    <w:rsid w:val="00970170"/>
    <w:rsid w:val="009703D4"/>
    <w:rsid w:val="009704E8"/>
    <w:rsid w:val="00970738"/>
    <w:rsid w:val="0097087F"/>
    <w:rsid w:val="00970B7F"/>
    <w:rsid w:val="00970D56"/>
    <w:rsid w:val="00970F40"/>
    <w:rsid w:val="0097118D"/>
    <w:rsid w:val="0097127D"/>
    <w:rsid w:val="0097153E"/>
    <w:rsid w:val="0097180B"/>
    <w:rsid w:val="00971819"/>
    <w:rsid w:val="0097188B"/>
    <w:rsid w:val="009718BA"/>
    <w:rsid w:val="00971CCD"/>
    <w:rsid w:val="0097201D"/>
    <w:rsid w:val="0097224C"/>
    <w:rsid w:val="0097234F"/>
    <w:rsid w:val="0097238F"/>
    <w:rsid w:val="009723DD"/>
    <w:rsid w:val="0097254A"/>
    <w:rsid w:val="00972560"/>
    <w:rsid w:val="00972878"/>
    <w:rsid w:val="00972A86"/>
    <w:rsid w:val="009730BF"/>
    <w:rsid w:val="0097333E"/>
    <w:rsid w:val="0097335E"/>
    <w:rsid w:val="009734BE"/>
    <w:rsid w:val="00973CE3"/>
    <w:rsid w:val="00973F61"/>
    <w:rsid w:val="009742F4"/>
    <w:rsid w:val="009744AC"/>
    <w:rsid w:val="0097457E"/>
    <w:rsid w:val="009749CA"/>
    <w:rsid w:val="009749E2"/>
    <w:rsid w:val="00974F45"/>
    <w:rsid w:val="00975017"/>
    <w:rsid w:val="009750BA"/>
    <w:rsid w:val="00975286"/>
    <w:rsid w:val="009757E1"/>
    <w:rsid w:val="009758E2"/>
    <w:rsid w:val="009758F9"/>
    <w:rsid w:val="0097593F"/>
    <w:rsid w:val="0097597C"/>
    <w:rsid w:val="009767E0"/>
    <w:rsid w:val="00976AC8"/>
    <w:rsid w:val="00976BF1"/>
    <w:rsid w:val="00976E77"/>
    <w:rsid w:val="00976F07"/>
    <w:rsid w:val="00976F5A"/>
    <w:rsid w:val="009771F3"/>
    <w:rsid w:val="009775D9"/>
    <w:rsid w:val="009776D2"/>
    <w:rsid w:val="00977725"/>
    <w:rsid w:val="0097779F"/>
    <w:rsid w:val="00977B48"/>
    <w:rsid w:val="00980153"/>
    <w:rsid w:val="0098054F"/>
    <w:rsid w:val="009809E3"/>
    <w:rsid w:val="0098103B"/>
    <w:rsid w:val="009813A7"/>
    <w:rsid w:val="00981940"/>
    <w:rsid w:val="00981985"/>
    <w:rsid w:val="00981A91"/>
    <w:rsid w:val="00981ACF"/>
    <w:rsid w:val="00981BF6"/>
    <w:rsid w:val="00981D86"/>
    <w:rsid w:val="00981EF7"/>
    <w:rsid w:val="00981F6D"/>
    <w:rsid w:val="00981FFC"/>
    <w:rsid w:val="009821AF"/>
    <w:rsid w:val="00982376"/>
    <w:rsid w:val="0098250C"/>
    <w:rsid w:val="009827E2"/>
    <w:rsid w:val="00982861"/>
    <w:rsid w:val="009828B5"/>
    <w:rsid w:val="00982C5E"/>
    <w:rsid w:val="00982CE9"/>
    <w:rsid w:val="00982E9D"/>
    <w:rsid w:val="00982EC3"/>
    <w:rsid w:val="00982FAE"/>
    <w:rsid w:val="0098302C"/>
    <w:rsid w:val="00983060"/>
    <w:rsid w:val="0098314D"/>
    <w:rsid w:val="009832E9"/>
    <w:rsid w:val="0098331E"/>
    <w:rsid w:val="009835CB"/>
    <w:rsid w:val="00983832"/>
    <w:rsid w:val="00983951"/>
    <w:rsid w:val="0098399A"/>
    <w:rsid w:val="00983A01"/>
    <w:rsid w:val="00983EDB"/>
    <w:rsid w:val="00984180"/>
    <w:rsid w:val="00984282"/>
    <w:rsid w:val="009842FA"/>
    <w:rsid w:val="00984616"/>
    <w:rsid w:val="00984791"/>
    <w:rsid w:val="00984815"/>
    <w:rsid w:val="00984B53"/>
    <w:rsid w:val="00984C27"/>
    <w:rsid w:val="00984EB3"/>
    <w:rsid w:val="00984F1C"/>
    <w:rsid w:val="00984F92"/>
    <w:rsid w:val="009850C5"/>
    <w:rsid w:val="00985392"/>
    <w:rsid w:val="009854DE"/>
    <w:rsid w:val="00985653"/>
    <w:rsid w:val="00985700"/>
    <w:rsid w:val="009857B7"/>
    <w:rsid w:val="00985A3A"/>
    <w:rsid w:val="00985D52"/>
    <w:rsid w:val="00986371"/>
    <w:rsid w:val="00986421"/>
    <w:rsid w:val="00986937"/>
    <w:rsid w:val="009869EB"/>
    <w:rsid w:val="00986C00"/>
    <w:rsid w:val="00986EA0"/>
    <w:rsid w:val="009870F8"/>
    <w:rsid w:val="0098779D"/>
    <w:rsid w:val="009878F2"/>
    <w:rsid w:val="00987A1B"/>
    <w:rsid w:val="00987A28"/>
    <w:rsid w:val="00987B2D"/>
    <w:rsid w:val="00987F14"/>
    <w:rsid w:val="00987F6E"/>
    <w:rsid w:val="00987FE0"/>
    <w:rsid w:val="0099002C"/>
    <w:rsid w:val="009900F1"/>
    <w:rsid w:val="00990122"/>
    <w:rsid w:val="00990229"/>
    <w:rsid w:val="00990490"/>
    <w:rsid w:val="00990536"/>
    <w:rsid w:val="00990878"/>
    <w:rsid w:val="00990C8F"/>
    <w:rsid w:val="00990DC9"/>
    <w:rsid w:val="00990EEA"/>
    <w:rsid w:val="0099104F"/>
    <w:rsid w:val="0099113E"/>
    <w:rsid w:val="0099125E"/>
    <w:rsid w:val="00991615"/>
    <w:rsid w:val="0099172C"/>
    <w:rsid w:val="009917AF"/>
    <w:rsid w:val="00991C06"/>
    <w:rsid w:val="00991C85"/>
    <w:rsid w:val="00991D52"/>
    <w:rsid w:val="00991F65"/>
    <w:rsid w:val="00992010"/>
    <w:rsid w:val="00992546"/>
    <w:rsid w:val="00992812"/>
    <w:rsid w:val="00992941"/>
    <w:rsid w:val="00992B1A"/>
    <w:rsid w:val="00992CA4"/>
    <w:rsid w:val="0099317C"/>
    <w:rsid w:val="00993186"/>
    <w:rsid w:val="00993319"/>
    <w:rsid w:val="009934FE"/>
    <w:rsid w:val="009937A8"/>
    <w:rsid w:val="00993BCA"/>
    <w:rsid w:val="00993C07"/>
    <w:rsid w:val="00993E61"/>
    <w:rsid w:val="0099428C"/>
    <w:rsid w:val="009947DB"/>
    <w:rsid w:val="009948B6"/>
    <w:rsid w:val="009948C5"/>
    <w:rsid w:val="00994BC1"/>
    <w:rsid w:val="00994C63"/>
    <w:rsid w:val="00995120"/>
    <w:rsid w:val="0099540D"/>
    <w:rsid w:val="00995442"/>
    <w:rsid w:val="00995502"/>
    <w:rsid w:val="009957E8"/>
    <w:rsid w:val="00995860"/>
    <w:rsid w:val="00995BC1"/>
    <w:rsid w:val="00995C93"/>
    <w:rsid w:val="00995D1D"/>
    <w:rsid w:val="00995E03"/>
    <w:rsid w:val="00995ED5"/>
    <w:rsid w:val="00995F45"/>
    <w:rsid w:val="00995F48"/>
    <w:rsid w:val="00996053"/>
    <w:rsid w:val="00996AEC"/>
    <w:rsid w:val="00996C9B"/>
    <w:rsid w:val="009971A0"/>
    <w:rsid w:val="00997449"/>
    <w:rsid w:val="00997462"/>
    <w:rsid w:val="009975CF"/>
    <w:rsid w:val="009976DC"/>
    <w:rsid w:val="00997A75"/>
    <w:rsid w:val="00997C07"/>
    <w:rsid w:val="00997C59"/>
    <w:rsid w:val="00997E0B"/>
    <w:rsid w:val="009A02D5"/>
    <w:rsid w:val="009A049C"/>
    <w:rsid w:val="009A0547"/>
    <w:rsid w:val="009A0766"/>
    <w:rsid w:val="009A0770"/>
    <w:rsid w:val="009A07ED"/>
    <w:rsid w:val="009A08E1"/>
    <w:rsid w:val="009A09D6"/>
    <w:rsid w:val="009A0B44"/>
    <w:rsid w:val="009A0F8A"/>
    <w:rsid w:val="009A11BC"/>
    <w:rsid w:val="009A135A"/>
    <w:rsid w:val="009A14FA"/>
    <w:rsid w:val="009A150C"/>
    <w:rsid w:val="009A175D"/>
    <w:rsid w:val="009A193B"/>
    <w:rsid w:val="009A1961"/>
    <w:rsid w:val="009A1C93"/>
    <w:rsid w:val="009A1DE7"/>
    <w:rsid w:val="009A1E79"/>
    <w:rsid w:val="009A1EDD"/>
    <w:rsid w:val="009A2066"/>
    <w:rsid w:val="009A2276"/>
    <w:rsid w:val="009A22E1"/>
    <w:rsid w:val="009A249B"/>
    <w:rsid w:val="009A2B61"/>
    <w:rsid w:val="009A2B9B"/>
    <w:rsid w:val="009A2CE6"/>
    <w:rsid w:val="009A2CEF"/>
    <w:rsid w:val="009A31A4"/>
    <w:rsid w:val="009A3445"/>
    <w:rsid w:val="009A3903"/>
    <w:rsid w:val="009A3947"/>
    <w:rsid w:val="009A3977"/>
    <w:rsid w:val="009A3A48"/>
    <w:rsid w:val="009A3AB0"/>
    <w:rsid w:val="009A3FAA"/>
    <w:rsid w:val="009A49E5"/>
    <w:rsid w:val="009A4A1C"/>
    <w:rsid w:val="009A4C6F"/>
    <w:rsid w:val="009A50A3"/>
    <w:rsid w:val="009A513F"/>
    <w:rsid w:val="009A53E8"/>
    <w:rsid w:val="009A56E4"/>
    <w:rsid w:val="009A57D1"/>
    <w:rsid w:val="009A57EB"/>
    <w:rsid w:val="009A59CF"/>
    <w:rsid w:val="009A5D4E"/>
    <w:rsid w:val="009A5DA1"/>
    <w:rsid w:val="009A5DED"/>
    <w:rsid w:val="009A5E46"/>
    <w:rsid w:val="009A61CA"/>
    <w:rsid w:val="009A6597"/>
    <w:rsid w:val="009A65D6"/>
    <w:rsid w:val="009A6757"/>
    <w:rsid w:val="009A683D"/>
    <w:rsid w:val="009A6AF0"/>
    <w:rsid w:val="009A6B24"/>
    <w:rsid w:val="009A6B29"/>
    <w:rsid w:val="009A6C8C"/>
    <w:rsid w:val="009A6CD5"/>
    <w:rsid w:val="009A7004"/>
    <w:rsid w:val="009A726A"/>
    <w:rsid w:val="009A785A"/>
    <w:rsid w:val="009A7C71"/>
    <w:rsid w:val="009A8A7F"/>
    <w:rsid w:val="009B0175"/>
    <w:rsid w:val="009B0487"/>
    <w:rsid w:val="009B052B"/>
    <w:rsid w:val="009B06E3"/>
    <w:rsid w:val="009B0911"/>
    <w:rsid w:val="009B0BDE"/>
    <w:rsid w:val="009B0D9C"/>
    <w:rsid w:val="009B1049"/>
    <w:rsid w:val="009B1188"/>
    <w:rsid w:val="009B119A"/>
    <w:rsid w:val="009B13A4"/>
    <w:rsid w:val="009B140A"/>
    <w:rsid w:val="009B19E9"/>
    <w:rsid w:val="009B1B4A"/>
    <w:rsid w:val="009B1E73"/>
    <w:rsid w:val="009B238D"/>
    <w:rsid w:val="009B246C"/>
    <w:rsid w:val="009B25E6"/>
    <w:rsid w:val="009B2967"/>
    <w:rsid w:val="009B2D3D"/>
    <w:rsid w:val="009B2D73"/>
    <w:rsid w:val="009B2E9A"/>
    <w:rsid w:val="009B30BE"/>
    <w:rsid w:val="009B3130"/>
    <w:rsid w:val="009B38DC"/>
    <w:rsid w:val="009B4401"/>
    <w:rsid w:val="009B4419"/>
    <w:rsid w:val="009B4605"/>
    <w:rsid w:val="009B4673"/>
    <w:rsid w:val="009B47D5"/>
    <w:rsid w:val="009B4898"/>
    <w:rsid w:val="009B48D8"/>
    <w:rsid w:val="009B4C4D"/>
    <w:rsid w:val="009B4EAC"/>
    <w:rsid w:val="009B4F46"/>
    <w:rsid w:val="009B501A"/>
    <w:rsid w:val="009B550E"/>
    <w:rsid w:val="009B55FD"/>
    <w:rsid w:val="009B569D"/>
    <w:rsid w:val="009B599D"/>
    <w:rsid w:val="009B5A19"/>
    <w:rsid w:val="009B5C0B"/>
    <w:rsid w:val="009B5FED"/>
    <w:rsid w:val="009B6241"/>
    <w:rsid w:val="009B627A"/>
    <w:rsid w:val="009B63FB"/>
    <w:rsid w:val="009B66C3"/>
    <w:rsid w:val="009B69C9"/>
    <w:rsid w:val="009B6DCE"/>
    <w:rsid w:val="009B6E4A"/>
    <w:rsid w:val="009B6F7A"/>
    <w:rsid w:val="009B7001"/>
    <w:rsid w:val="009B7214"/>
    <w:rsid w:val="009B74DF"/>
    <w:rsid w:val="009B760D"/>
    <w:rsid w:val="009B7767"/>
    <w:rsid w:val="009B77C4"/>
    <w:rsid w:val="009B7C20"/>
    <w:rsid w:val="009C02F2"/>
    <w:rsid w:val="009C051D"/>
    <w:rsid w:val="009C05F2"/>
    <w:rsid w:val="009C0658"/>
    <w:rsid w:val="009C071E"/>
    <w:rsid w:val="009C09D4"/>
    <w:rsid w:val="009C0B6A"/>
    <w:rsid w:val="009C0DC7"/>
    <w:rsid w:val="009C116D"/>
    <w:rsid w:val="009C12CD"/>
    <w:rsid w:val="009C19AE"/>
    <w:rsid w:val="009C19E8"/>
    <w:rsid w:val="009C1B12"/>
    <w:rsid w:val="009C1E9B"/>
    <w:rsid w:val="009C1EA8"/>
    <w:rsid w:val="009C204D"/>
    <w:rsid w:val="009C23CC"/>
    <w:rsid w:val="009C2744"/>
    <w:rsid w:val="009C27E8"/>
    <w:rsid w:val="009C29F5"/>
    <w:rsid w:val="009C2B8F"/>
    <w:rsid w:val="009C2BC7"/>
    <w:rsid w:val="009C2CDA"/>
    <w:rsid w:val="009C2D51"/>
    <w:rsid w:val="009C2DEC"/>
    <w:rsid w:val="009C32A6"/>
    <w:rsid w:val="009C367C"/>
    <w:rsid w:val="009C38A9"/>
    <w:rsid w:val="009C3A62"/>
    <w:rsid w:val="009C40B2"/>
    <w:rsid w:val="009C417F"/>
    <w:rsid w:val="009C4208"/>
    <w:rsid w:val="009C4254"/>
    <w:rsid w:val="009C43BA"/>
    <w:rsid w:val="009C496E"/>
    <w:rsid w:val="009C4B99"/>
    <w:rsid w:val="009C4C79"/>
    <w:rsid w:val="009C4D05"/>
    <w:rsid w:val="009C4DB0"/>
    <w:rsid w:val="009C4E80"/>
    <w:rsid w:val="009C523D"/>
    <w:rsid w:val="009C5510"/>
    <w:rsid w:val="009C559C"/>
    <w:rsid w:val="009C58B3"/>
    <w:rsid w:val="009C58FC"/>
    <w:rsid w:val="009C5A73"/>
    <w:rsid w:val="009C5A85"/>
    <w:rsid w:val="009C5A97"/>
    <w:rsid w:val="009C5C07"/>
    <w:rsid w:val="009C5E17"/>
    <w:rsid w:val="009C5ED3"/>
    <w:rsid w:val="009C5F02"/>
    <w:rsid w:val="009C6077"/>
    <w:rsid w:val="009C6144"/>
    <w:rsid w:val="009C656D"/>
    <w:rsid w:val="009C6633"/>
    <w:rsid w:val="009C66EB"/>
    <w:rsid w:val="009C66F9"/>
    <w:rsid w:val="009C689A"/>
    <w:rsid w:val="009C6936"/>
    <w:rsid w:val="009C694C"/>
    <w:rsid w:val="009C6E9E"/>
    <w:rsid w:val="009C6F74"/>
    <w:rsid w:val="009C703C"/>
    <w:rsid w:val="009C7439"/>
    <w:rsid w:val="009C74BF"/>
    <w:rsid w:val="009C7A7D"/>
    <w:rsid w:val="009C7D82"/>
    <w:rsid w:val="009C7F63"/>
    <w:rsid w:val="009D0650"/>
    <w:rsid w:val="009D06C3"/>
    <w:rsid w:val="009D0860"/>
    <w:rsid w:val="009D0C66"/>
    <w:rsid w:val="009D1048"/>
    <w:rsid w:val="009D10E1"/>
    <w:rsid w:val="009D11C2"/>
    <w:rsid w:val="009D11E8"/>
    <w:rsid w:val="009D131C"/>
    <w:rsid w:val="009D1841"/>
    <w:rsid w:val="009D18D5"/>
    <w:rsid w:val="009D18D7"/>
    <w:rsid w:val="009D1958"/>
    <w:rsid w:val="009D1989"/>
    <w:rsid w:val="009D1A0C"/>
    <w:rsid w:val="009D1CE0"/>
    <w:rsid w:val="009D1F37"/>
    <w:rsid w:val="009D2048"/>
    <w:rsid w:val="009D206D"/>
    <w:rsid w:val="009D20A6"/>
    <w:rsid w:val="009D21D2"/>
    <w:rsid w:val="009D22DF"/>
    <w:rsid w:val="009D2412"/>
    <w:rsid w:val="009D24B9"/>
    <w:rsid w:val="009D25A4"/>
    <w:rsid w:val="009D2804"/>
    <w:rsid w:val="009D2BEA"/>
    <w:rsid w:val="009D2CBD"/>
    <w:rsid w:val="009D2DC0"/>
    <w:rsid w:val="009D2EDA"/>
    <w:rsid w:val="009D3146"/>
    <w:rsid w:val="009D3152"/>
    <w:rsid w:val="009D3373"/>
    <w:rsid w:val="009D3449"/>
    <w:rsid w:val="009D3688"/>
    <w:rsid w:val="009D3B67"/>
    <w:rsid w:val="009D3BFE"/>
    <w:rsid w:val="009D3DCC"/>
    <w:rsid w:val="009D3EEE"/>
    <w:rsid w:val="009D4072"/>
    <w:rsid w:val="009D48AC"/>
    <w:rsid w:val="009D4918"/>
    <w:rsid w:val="009D4926"/>
    <w:rsid w:val="009D4B6B"/>
    <w:rsid w:val="009D4C79"/>
    <w:rsid w:val="009D4D8D"/>
    <w:rsid w:val="009D4DFA"/>
    <w:rsid w:val="009D4FFE"/>
    <w:rsid w:val="009D5069"/>
    <w:rsid w:val="009D516A"/>
    <w:rsid w:val="009D5491"/>
    <w:rsid w:val="009D57C3"/>
    <w:rsid w:val="009D5B6B"/>
    <w:rsid w:val="009D5BEF"/>
    <w:rsid w:val="009D642C"/>
    <w:rsid w:val="009D6862"/>
    <w:rsid w:val="009D686C"/>
    <w:rsid w:val="009D6BCE"/>
    <w:rsid w:val="009D6E4F"/>
    <w:rsid w:val="009D6F4B"/>
    <w:rsid w:val="009D6FD2"/>
    <w:rsid w:val="009D7064"/>
    <w:rsid w:val="009D70D7"/>
    <w:rsid w:val="009D7399"/>
    <w:rsid w:val="009D75FB"/>
    <w:rsid w:val="009D7938"/>
    <w:rsid w:val="009D7B1A"/>
    <w:rsid w:val="009D7C59"/>
    <w:rsid w:val="009D7CB3"/>
    <w:rsid w:val="009D7CBA"/>
    <w:rsid w:val="009D7CCF"/>
    <w:rsid w:val="009E027D"/>
    <w:rsid w:val="009E0366"/>
    <w:rsid w:val="009E049B"/>
    <w:rsid w:val="009E04D7"/>
    <w:rsid w:val="009E067C"/>
    <w:rsid w:val="009E06A5"/>
    <w:rsid w:val="009E0792"/>
    <w:rsid w:val="009E07F7"/>
    <w:rsid w:val="009E080B"/>
    <w:rsid w:val="009E0C19"/>
    <w:rsid w:val="009E13B4"/>
    <w:rsid w:val="009E13C1"/>
    <w:rsid w:val="009E1545"/>
    <w:rsid w:val="009E16AF"/>
    <w:rsid w:val="009E1B4B"/>
    <w:rsid w:val="009E1D43"/>
    <w:rsid w:val="009E1E57"/>
    <w:rsid w:val="009E1E5C"/>
    <w:rsid w:val="009E1E9C"/>
    <w:rsid w:val="009E1F18"/>
    <w:rsid w:val="009E273B"/>
    <w:rsid w:val="009E2A69"/>
    <w:rsid w:val="009E2B4C"/>
    <w:rsid w:val="009E2B65"/>
    <w:rsid w:val="009E2BCD"/>
    <w:rsid w:val="009E2CAA"/>
    <w:rsid w:val="009E2EB6"/>
    <w:rsid w:val="009E2EC8"/>
    <w:rsid w:val="009E2F35"/>
    <w:rsid w:val="009E303F"/>
    <w:rsid w:val="009E3148"/>
    <w:rsid w:val="009E31F3"/>
    <w:rsid w:val="009E397B"/>
    <w:rsid w:val="009E3A33"/>
    <w:rsid w:val="009E3B71"/>
    <w:rsid w:val="009E3EB7"/>
    <w:rsid w:val="009E4321"/>
    <w:rsid w:val="009E4456"/>
    <w:rsid w:val="009E4669"/>
    <w:rsid w:val="009E467B"/>
    <w:rsid w:val="009E4A3B"/>
    <w:rsid w:val="009E4C3D"/>
    <w:rsid w:val="009E4D03"/>
    <w:rsid w:val="009E5491"/>
    <w:rsid w:val="009E551B"/>
    <w:rsid w:val="009E55D7"/>
    <w:rsid w:val="009E55F7"/>
    <w:rsid w:val="009E58A1"/>
    <w:rsid w:val="009E5A53"/>
    <w:rsid w:val="009E5B80"/>
    <w:rsid w:val="009E5EC5"/>
    <w:rsid w:val="009E6078"/>
    <w:rsid w:val="009E6230"/>
    <w:rsid w:val="009E63BA"/>
    <w:rsid w:val="009E67F4"/>
    <w:rsid w:val="009E683E"/>
    <w:rsid w:val="009E68EB"/>
    <w:rsid w:val="009E6FF1"/>
    <w:rsid w:val="009E7005"/>
    <w:rsid w:val="009E71FD"/>
    <w:rsid w:val="009E760C"/>
    <w:rsid w:val="009E7701"/>
    <w:rsid w:val="009E79F2"/>
    <w:rsid w:val="009E7B6F"/>
    <w:rsid w:val="009E7BD5"/>
    <w:rsid w:val="009E7BF0"/>
    <w:rsid w:val="009E7DF8"/>
    <w:rsid w:val="009E7E9F"/>
    <w:rsid w:val="009E7ED0"/>
    <w:rsid w:val="009E7EFB"/>
    <w:rsid w:val="009F0651"/>
    <w:rsid w:val="009F0679"/>
    <w:rsid w:val="009F0911"/>
    <w:rsid w:val="009F0EB8"/>
    <w:rsid w:val="009F1006"/>
    <w:rsid w:val="009F1089"/>
    <w:rsid w:val="009F10E3"/>
    <w:rsid w:val="009F11D6"/>
    <w:rsid w:val="009F11EE"/>
    <w:rsid w:val="009F12D4"/>
    <w:rsid w:val="009F17E1"/>
    <w:rsid w:val="009F1A5F"/>
    <w:rsid w:val="009F1E89"/>
    <w:rsid w:val="009F2051"/>
    <w:rsid w:val="009F2091"/>
    <w:rsid w:val="009F267E"/>
    <w:rsid w:val="009F2876"/>
    <w:rsid w:val="009F2B81"/>
    <w:rsid w:val="009F2C6D"/>
    <w:rsid w:val="009F2D54"/>
    <w:rsid w:val="009F2D7C"/>
    <w:rsid w:val="009F2EF1"/>
    <w:rsid w:val="009F35A3"/>
    <w:rsid w:val="009F37E6"/>
    <w:rsid w:val="009F38B2"/>
    <w:rsid w:val="009F3921"/>
    <w:rsid w:val="009F3D8C"/>
    <w:rsid w:val="009F412C"/>
    <w:rsid w:val="009F4237"/>
    <w:rsid w:val="009F42F0"/>
    <w:rsid w:val="009F4647"/>
    <w:rsid w:val="009F4849"/>
    <w:rsid w:val="009F4B40"/>
    <w:rsid w:val="009F4D34"/>
    <w:rsid w:val="009F5411"/>
    <w:rsid w:val="009F57A7"/>
    <w:rsid w:val="009F57C2"/>
    <w:rsid w:val="009F57E9"/>
    <w:rsid w:val="009F5813"/>
    <w:rsid w:val="009F5816"/>
    <w:rsid w:val="009F58B7"/>
    <w:rsid w:val="009F5AD7"/>
    <w:rsid w:val="009F5DEB"/>
    <w:rsid w:val="009F6267"/>
    <w:rsid w:val="009F6496"/>
    <w:rsid w:val="009F6905"/>
    <w:rsid w:val="009F6A4A"/>
    <w:rsid w:val="009F6B3B"/>
    <w:rsid w:val="009F6CA4"/>
    <w:rsid w:val="009F6D41"/>
    <w:rsid w:val="009F7406"/>
    <w:rsid w:val="009F7B74"/>
    <w:rsid w:val="009F7B85"/>
    <w:rsid w:val="00A0019E"/>
    <w:rsid w:val="00A00717"/>
    <w:rsid w:val="00A00858"/>
    <w:rsid w:val="00A00D30"/>
    <w:rsid w:val="00A00D8F"/>
    <w:rsid w:val="00A0117A"/>
    <w:rsid w:val="00A013A2"/>
    <w:rsid w:val="00A014D3"/>
    <w:rsid w:val="00A01930"/>
    <w:rsid w:val="00A01954"/>
    <w:rsid w:val="00A01B2B"/>
    <w:rsid w:val="00A01C5D"/>
    <w:rsid w:val="00A01C90"/>
    <w:rsid w:val="00A01D09"/>
    <w:rsid w:val="00A020DB"/>
    <w:rsid w:val="00A0212C"/>
    <w:rsid w:val="00A0215E"/>
    <w:rsid w:val="00A025D4"/>
    <w:rsid w:val="00A026BD"/>
    <w:rsid w:val="00A02969"/>
    <w:rsid w:val="00A02ABF"/>
    <w:rsid w:val="00A02C25"/>
    <w:rsid w:val="00A02D2C"/>
    <w:rsid w:val="00A02ECF"/>
    <w:rsid w:val="00A0301E"/>
    <w:rsid w:val="00A030FA"/>
    <w:rsid w:val="00A03128"/>
    <w:rsid w:val="00A031CB"/>
    <w:rsid w:val="00A033F8"/>
    <w:rsid w:val="00A0363D"/>
    <w:rsid w:val="00A036CE"/>
    <w:rsid w:val="00A03899"/>
    <w:rsid w:val="00A03911"/>
    <w:rsid w:val="00A03CD1"/>
    <w:rsid w:val="00A03ECC"/>
    <w:rsid w:val="00A03F9F"/>
    <w:rsid w:val="00A0437E"/>
    <w:rsid w:val="00A04419"/>
    <w:rsid w:val="00A0452F"/>
    <w:rsid w:val="00A04535"/>
    <w:rsid w:val="00A04546"/>
    <w:rsid w:val="00A04664"/>
    <w:rsid w:val="00A048C4"/>
    <w:rsid w:val="00A04AB6"/>
    <w:rsid w:val="00A04EF3"/>
    <w:rsid w:val="00A05042"/>
    <w:rsid w:val="00A053F1"/>
    <w:rsid w:val="00A0566F"/>
    <w:rsid w:val="00A05A27"/>
    <w:rsid w:val="00A05CEB"/>
    <w:rsid w:val="00A05DB2"/>
    <w:rsid w:val="00A05F09"/>
    <w:rsid w:val="00A06127"/>
    <w:rsid w:val="00A062BD"/>
    <w:rsid w:val="00A064A2"/>
    <w:rsid w:val="00A064AD"/>
    <w:rsid w:val="00A066D5"/>
    <w:rsid w:val="00A067C4"/>
    <w:rsid w:val="00A069BC"/>
    <w:rsid w:val="00A0728F"/>
    <w:rsid w:val="00A07989"/>
    <w:rsid w:val="00A07B3F"/>
    <w:rsid w:val="00A10464"/>
    <w:rsid w:val="00A109F6"/>
    <w:rsid w:val="00A10B7B"/>
    <w:rsid w:val="00A10CA9"/>
    <w:rsid w:val="00A10DF6"/>
    <w:rsid w:val="00A11033"/>
    <w:rsid w:val="00A11335"/>
    <w:rsid w:val="00A11439"/>
    <w:rsid w:val="00A115CA"/>
    <w:rsid w:val="00A11969"/>
    <w:rsid w:val="00A11A04"/>
    <w:rsid w:val="00A12537"/>
    <w:rsid w:val="00A12692"/>
    <w:rsid w:val="00A127BE"/>
    <w:rsid w:val="00A12856"/>
    <w:rsid w:val="00A12896"/>
    <w:rsid w:val="00A1295A"/>
    <w:rsid w:val="00A12B81"/>
    <w:rsid w:val="00A12E92"/>
    <w:rsid w:val="00A12FDE"/>
    <w:rsid w:val="00A13054"/>
    <w:rsid w:val="00A13536"/>
    <w:rsid w:val="00A13778"/>
    <w:rsid w:val="00A13A0C"/>
    <w:rsid w:val="00A13D04"/>
    <w:rsid w:val="00A13DAB"/>
    <w:rsid w:val="00A13F28"/>
    <w:rsid w:val="00A1413B"/>
    <w:rsid w:val="00A145F6"/>
    <w:rsid w:val="00A147EA"/>
    <w:rsid w:val="00A14844"/>
    <w:rsid w:val="00A14B40"/>
    <w:rsid w:val="00A14BCA"/>
    <w:rsid w:val="00A14D03"/>
    <w:rsid w:val="00A159B0"/>
    <w:rsid w:val="00A15AB7"/>
    <w:rsid w:val="00A15CB1"/>
    <w:rsid w:val="00A15CE5"/>
    <w:rsid w:val="00A164FA"/>
    <w:rsid w:val="00A167E1"/>
    <w:rsid w:val="00A16BBE"/>
    <w:rsid w:val="00A1700D"/>
    <w:rsid w:val="00A1706B"/>
    <w:rsid w:val="00A1709B"/>
    <w:rsid w:val="00A1726C"/>
    <w:rsid w:val="00A17413"/>
    <w:rsid w:val="00A178CD"/>
    <w:rsid w:val="00A17A39"/>
    <w:rsid w:val="00A17B95"/>
    <w:rsid w:val="00A17E9D"/>
    <w:rsid w:val="00A201C2"/>
    <w:rsid w:val="00A20212"/>
    <w:rsid w:val="00A2030E"/>
    <w:rsid w:val="00A20680"/>
    <w:rsid w:val="00A2075F"/>
    <w:rsid w:val="00A207BC"/>
    <w:rsid w:val="00A2098A"/>
    <w:rsid w:val="00A20B2C"/>
    <w:rsid w:val="00A20DA9"/>
    <w:rsid w:val="00A20F61"/>
    <w:rsid w:val="00A20FBD"/>
    <w:rsid w:val="00A2143C"/>
    <w:rsid w:val="00A21753"/>
    <w:rsid w:val="00A21A20"/>
    <w:rsid w:val="00A21ACC"/>
    <w:rsid w:val="00A21BD5"/>
    <w:rsid w:val="00A21CB0"/>
    <w:rsid w:val="00A21DC4"/>
    <w:rsid w:val="00A22338"/>
    <w:rsid w:val="00A2277F"/>
    <w:rsid w:val="00A22881"/>
    <w:rsid w:val="00A228EF"/>
    <w:rsid w:val="00A22A46"/>
    <w:rsid w:val="00A22BD0"/>
    <w:rsid w:val="00A22C2C"/>
    <w:rsid w:val="00A22ECD"/>
    <w:rsid w:val="00A2312E"/>
    <w:rsid w:val="00A231FE"/>
    <w:rsid w:val="00A2392E"/>
    <w:rsid w:val="00A23988"/>
    <w:rsid w:val="00A23BCB"/>
    <w:rsid w:val="00A23BE8"/>
    <w:rsid w:val="00A23CEF"/>
    <w:rsid w:val="00A23FA5"/>
    <w:rsid w:val="00A24239"/>
    <w:rsid w:val="00A2453C"/>
    <w:rsid w:val="00A24748"/>
    <w:rsid w:val="00A248EF"/>
    <w:rsid w:val="00A24C04"/>
    <w:rsid w:val="00A24C1F"/>
    <w:rsid w:val="00A24C52"/>
    <w:rsid w:val="00A25042"/>
    <w:rsid w:val="00A251AE"/>
    <w:rsid w:val="00A252BE"/>
    <w:rsid w:val="00A25351"/>
    <w:rsid w:val="00A25422"/>
    <w:rsid w:val="00A25428"/>
    <w:rsid w:val="00A255F3"/>
    <w:rsid w:val="00A25952"/>
    <w:rsid w:val="00A259BD"/>
    <w:rsid w:val="00A25A31"/>
    <w:rsid w:val="00A25C9D"/>
    <w:rsid w:val="00A25CB8"/>
    <w:rsid w:val="00A25D95"/>
    <w:rsid w:val="00A2603C"/>
    <w:rsid w:val="00A26247"/>
    <w:rsid w:val="00A2628E"/>
    <w:rsid w:val="00A26845"/>
    <w:rsid w:val="00A26BDC"/>
    <w:rsid w:val="00A26E61"/>
    <w:rsid w:val="00A26F04"/>
    <w:rsid w:val="00A27027"/>
    <w:rsid w:val="00A2757A"/>
    <w:rsid w:val="00A27615"/>
    <w:rsid w:val="00A276AC"/>
    <w:rsid w:val="00A277BA"/>
    <w:rsid w:val="00A277F2"/>
    <w:rsid w:val="00A27D37"/>
    <w:rsid w:val="00A27E77"/>
    <w:rsid w:val="00A27FAF"/>
    <w:rsid w:val="00A302F9"/>
    <w:rsid w:val="00A30504"/>
    <w:rsid w:val="00A3055C"/>
    <w:rsid w:val="00A30DBF"/>
    <w:rsid w:val="00A3106E"/>
    <w:rsid w:val="00A310B9"/>
    <w:rsid w:val="00A31172"/>
    <w:rsid w:val="00A314D2"/>
    <w:rsid w:val="00A3159D"/>
    <w:rsid w:val="00A316F4"/>
    <w:rsid w:val="00A31C1F"/>
    <w:rsid w:val="00A31D3A"/>
    <w:rsid w:val="00A31D9D"/>
    <w:rsid w:val="00A31E0C"/>
    <w:rsid w:val="00A32119"/>
    <w:rsid w:val="00A321A8"/>
    <w:rsid w:val="00A32543"/>
    <w:rsid w:val="00A325D1"/>
    <w:rsid w:val="00A325E8"/>
    <w:rsid w:val="00A327B6"/>
    <w:rsid w:val="00A32944"/>
    <w:rsid w:val="00A32AF6"/>
    <w:rsid w:val="00A32E5C"/>
    <w:rsid w:val="00A33048"/>
    <w:rsid w:val="00A33060"/>
    <w:rsid w:val="00A33205"/>
    <w:rsid w:val="00A333C5"/>
    <w:rsid w:val="00A336F3"/>
    <w:rsid w:val="00A33995"/>
    <w:rsid w:val="00A33B30"/>
    <w:rsid w:val="00A33BC6"/>
    <w:rsid w:val="00A33BE0"/>
    <w:rsid w:val="00A3419A"/>
    <w:rsid w:val="00A34343"/>
    <w:rsid w:val="00A343A8"/>
    <w:rsid w:val="00A34679"/>
    <w:rsid w:val="00A34785"/>
    <w:rsid w:val="00A3489B"/>
    <w:rsid w:val="00A34C9E"/>
    <w:rsid w:val="00A350BF"/>
    <w:rsid w:val="00A358F3"/>
    <w:rsid w:val="00A35915"/>
    <w:rsid w:val="00A35E4F"/>
    <w:rsid w:val="00A362ED"/>
    <w:rsid w:val="00A36544"/>
    <w:rsid w:val="00A365A0"/>
    <w:rsid w:val="00A3695E"/>
    <w:rsid w:val="00A36A0F"/>
    <w:rsid w:val="00A36C03"/>
    <w:rsid w:val="00A373E5"/>
    <w:rsid w:val="00A3757E"/>
    <w:rsid w:val="00A37733"/>
    <w:rsid w:val="00A3789B"/>
    <w:rsid w:val="00A37AD1"/>
    <w:rsid w:val="00A37B7C"/>
    <w:rsid w:val="00A37C1F"/>
    <w:rsid w:val="00A37C70"/>
    <w:rsid w:val="00A4008C"/>
    <w:rsid w:val="00A402D4"/>
    <w:rsid w:val="00A40529"/>
    <w:rsid w:val="00A41089"/>
    <w:rsid w:val="00A413A1"/>
    <w:rsid w:val="00A413D4"/>
    <w:rsid w:val="00A41626"/>
    <w:rsid w:val="00A41779"/>
    <w:rsid w:val="00A417E0"/>
    <w:rsid w:val="00A41C5D"/>
    <w:rsid w:val="00A41E01"/>
    <w:rsid w:val="00A41FE0"/>
    <w:rsid w:val="00A4212B"/>
    <w:rsid w:val="00A42217"/>
    <w:rsid w:val="00A42251"/>
    <w:rsid w:val="00A423A2"/>
    <w:rsid w:val="00A425BF"/>
    <w:rsid w:val="00A42625"/>
    <w:rsid w:val="00A42766"/>
    <w:rsid w:val="00A429B6"/>
    <w:rsid w:val="00A42A87"/>
    <w:rsid w:val="00A42C6D"/>
    <w:rsid w:val="00A42D7E"/>
    <w:rsid w:val="00A4301D"/>
    <w:rsid w:val="00A43299"/>
    <w:rsid w:val="00A43BA8"/>
    <w:rsid w:val="00A43BE1"/>
    <w:rsid w:val="00A43DD5"/>
    <w:rsid w:val="00A43E55"/>
    <w:rsid w:val="00A43E5D"/>
    <w:rsid w:val="00A44059"/>
    <w:rsid w:val="00A44687"/>
    <w:rsid w:val="00A44A30"/>
    <w:rsid w:val="00A44A37"/>
    <w:rsid w:val="00A44ECE"/>
    <w:rsid w:val="00A4502E"/>
    <w:rsid w:val="00A4557A"/>
    <w:rsid w:val="00A4573B"/>
    <w:rsid w:val="00A459F6"/>
    <w:rsid w:val="00A45BD5"/>
    <w:rsid w:val="00A45C8F"/>
    <w:rsid w:val="00A45E88"/>
    <w:rsid w:val="00A46067"/>
    <w:rsid w:val="00A467A6"/>
    <w:rsid w:val="00A46B2F"/>
    <w:rsid w:val="00A46EC9"/>
    <w:rsid w:val="00A47334"/>
    <w:rsid w:val="00A47624"/>
    <w:rsid w:val="00A4775D"/>
    <w:rsid w:val="00A478B8"/>
    <w:rsid w:val="00A47924"/>
    <w:rsid w:val="00A47C89"/>
    <w:rsid w:val="00A47F34"/>
    <w:rsid w:val="00A47F79"/>
    <w:rsid w:val="00A5016F"/>
    <w:rsid w:val="00A502F5"/>
    <w:rsid w:val="00A50426"/>
    <w:rsid w:val="00A50632"/>
    <w:rsid w:val="00A506B8"/>
    <w:rsid w:val="00A5078E"/>
    <w:rsid w:val="00A50AEA"/>
    <w:rsid w:val="00A50C86"/>
    <w:rsid w:val="00A50F3B"/>
    <w:rsid w:val="00A51136"/>
    <w:rsid w:val="00A5123C"/>
    <w:rsid w:val="00A51462"/>
    <w:rsid w:val="00A5155F"/>
    <w:rsid w:val="00A51646"/>
    <w:rsid w:val="00A5186B"/>
    <w:rsid w:val="00A51891"/>
    <w:rsid w:val="00A51EDB"/>
    <w:rsid w:val="00A52029"/>
    <w:rsid w:val="00A522E5"/>
    <w:rsid w:val="00A5233E"/>
    <w:rsid w:val="00A526A7"/>
    <w:rsid w:val="00A529CB"/>
    <w:rsid w:val="00A529CE"/>
    <w:rsid w:val="00A52BE7"/>
    <w:rsid w:val="00A52CA8"/>
    <w:rsid w:val="00A52D34"/>
    <w:rsid w:val="00A5306A"/>
    <w:rsid w:val="00A533A6"/>
    <w:rsid w:val="00A5342F"/>
    <w:rsid w:val="00A53A6B"/>
    <w:rsid w:val="00A541F3"/>
    <w:rsid w:val="00A54298"/>
    <w:rsid w:val="00A544B5"/>
    <w:rsid w:val="00A544EB"/>
    <w:rsid w:val="00A548C8"/>
    <w:rsid w:val="00A54975"/>
    <w:rsid w:val="00A54AB8"/>
    <w:rsid w:val="00A5520F"/>
    <w:rsid w:val="00A55253"/>
    <w:rsid w:val="00A55283"/>
    <w:rsid w:val="00A55354"/>
    <w:rsid w:val="00A5542D"/>
    <w:rsid w:val="00A55988"/>
    <w:rsid w:val="00A559D9"/>
    <w:rsid w:val="00A55DA5"/>
    <w:rsid w:val="00A55F2A"/>
    <w:rsid w:val="00A5677F"/>
    <w:rsid w:val="00A56827"/>
    <w:rsid w:val="00A568FC"/>
    <w:rsid w:val="00A5694E"/>
    <w:rsid w:val="00A56AF7"/>
    <w:rsid w:val="00A56FFF"/>
    <w:rsid w:val="00A57582"/>
    <w:rsid w:val="00A57AB3"/>
    <w:rsid w:val="00A57AEC"/>
    <w:rsid w:val="00A57B44"/>
    <w:rsid w:val="00A57E28"/>
    <w:rsid w:val="00A60370"/>
    <w:rsid w:val="00A60371"/>
    <w:rsid w:val="00A60B4C"/>
    <w:rsid w:val="00A60F80"/>
    <w:rsid w:val="00A61177"/>
    <w:rsid w:val="00A6151A"/>
    <w:rsid w:val="00A61900"/>
    <w:rsid w:val="00A619EA"/>
    <w:rsid w:val="00A61BA8"/>
    <w:rsid w:val="00A61F59"/>
    <w:rsid w:val="00A62166"/>
    <w:rsid w:val="00A62765"/>
    <w:rsid w:val="00A62862"/>
    <w:rsid w:val="00A631C5"/>
    <w:rsid w:val="00A634B8"/>
    <w:rsid w:val="00A63CA7"/>
    <w:rsid w:val="00A63CEB"/>
    <w:rsid w:val="00A63DA2"/>
    <w:rsid w:val="00A63EED"/>
    <w:rsid w:val="00A63F25"/>
    <w:rsid w:val="00A64308"/>
    <w:rsid w:val="00A645BF"/>
    <w:rsid w:val="00A6467F"/>
    <w:rsid w:val="00A64AA6"/>
    <w:rsid w:val="00A64B1B"/>
    <w:rsid w:val="00A64CF0"/>
    <w:rsid w:val="00A64E35"/>
    <w:rsid w:val="00A64FDE"/>
    <w:rsid w:val="00A650C7"/>
    <w:rsid w:val="00A656C2"/>
    <w:rsid w:val="00A6573B"/>
    <w:rsid w:val="00A6587D"/>
    <w:rsid w:val="00A65947"/>
    <w:rsid w:val="00A65B0A"/>
    <w:rsid w:val="00A65C25"/>
    <w:rsid w:val="00A65E18"/>
    <w:rsid w:val="00A65E39"/>
    <w:rsid w:val="00A65FA2"/>
    <w:rsid w:val="00A6604C"/>
    <w:rsid w:val="00A6613E"/>
    <w:rsid w:val="00A664F6"/>
    <w:rsid w:val="00A6664B"/>
    <w:rsid w:val="00A6686D"/>
    <w:rsid w:val="00A66D4B"/>
    <w:rsid w:val="00A66DF2"/>
    <w:rsid w:val="00A66EBD"/>
    <w:rsid w:val="00A66EF3"/>
    <w:rsid w:val="00A66FAA"/>
    <w:rsid w:val="00A674DA"/>
    <w:rsid w:val="00A677BA"/>
    <w:rsid w:val="00A67873"/>
    <w:rsid w:val="00A67C5D"/>
    <w:rsid w:val="00A67D2A"/>
    <w:rsid w:val="00A67F23"/>
    <w:rsid w:val="00A67F4B"/>
    <w:rsid w:val="00A70041"/>
    <w:rsid w:val="00A700EF"/>
    <w:rsid w:val="00A700F5"/>
    <w:rsid w:val="00A70402"/>
    <w:rsid w:val="00A7062A"/>
    <w:rsid w:val="00A70731"/>
    <w:rsid w:val="00A70C76"/>
    <w:rsid w:val="00A70D96"/>
    <w:rsid w:val="00A71063"/>
    <w:rsid w:val="00A710B1"/>
    <w:rsid w:val="00A712AB"/>
    <w:rsid w:val="00A7137F"/>
    <w:rsid w:val="00A713FA"/>
    <w:rsid w:val="00A71456"/>
    <w:rsid w:val="00A717AB"/>
    <w:rsid w:val="00A7182A"/>
    <w:rsid w:val="00A71B26"/>
    <w:rsid w:val="00A71BE4"/>
    <w:rsid w:val="00A71C36"/>
    <w:rsid w:val="00A71DF5"/>
    <w:rsid w:val="00A71EC7"/>
    <w:rsid w:val="00A7225B"/>
    <w:rsid w:val="00A72279"/>
    <w:rsid w:val="00A72359"/>
    <w:rsid w:val="00A7247B"/>
    <w:rsid w:val="00A72488"/>
    <w:rsid w:val="00A72523"/>
    <w:rsid w:val="00A725DE"/>
    <w:rsid w:val="00A72619"/>
    <w:rsid w:val="00A729B0"/>
    <w:rsid w:val="00A729D2"/>
    <w:rsid w:val="00A730BB"/>
    <w:rsid w:val="00A731FB"/>
    <w:rsid w:val="00A733E1"/>
    <w:rsid w:val="00A7342B"/>
    <w:rsid w:val="00A73443"/>
    <w:rsid w:val="00A735AA"/>
    <w:rsid w:val="00A73716"/>
    <w:rsid w:val="00A73913"/>
    <w:rsid w:val="00A73D91"/>
    <w:rsid w:val="00A74152"/>
    <w:rsid w:val="00A74159"/>
    <w:rsid w:val="00A7415E"/>
    <w:rsid w:val="00A741D2"/>
    <w:rsid w:val="00A74261"/>
    <w:rsid w:val="00A7428E"/>
    <w:rsid w:val="00A74363"/>
    <w:rsid w:val="00A7440E"/>
    <w:rsid w:val="00A74510"/>
    <w:rsid w:val="00A7467C"/>
    <w:rsid w:val="00A74717"/>
    <w:rsid w:val="00A74837"/>
    <w:rsid w:val="00A74880"/>
    <w:rsid w:val="00A74A75"/>
    <w:rsid w:val="00A74AFB"/>
    <w:rsid w:val="00A74CA6"/>
    <w:rsid w:val="00A74FEE"/>
    <w:rsid w:val="00A7598A"/>
    <w:rsid w:val="00A75B49"/>
    <w:rsid w:val="00A75D32"/>
    <w:rsid w:val="00A75FD5"/>
    <w:rsid w:val="00A7632C"/>
    <w:rsid w:val="00A7636D"/>
    <w:rsid w:val="00A763E3"/>
    <w:rsid w:val="00A764CA"/>
    <w:rsid w:val="00A76860"/>
    <w:rsid w:val="00A7687E"/>
    <w:rsid w:val="00A7690F"/>
    <w:rsid w:val="00A76B89"/>
    <w:rsid w:val="00A77A9B"/>
    <w:rsid w:val="00A77C5F"/>
    <w:rsid w:val="00A77E08"/>
    <w:rsid w:val="00A80456"/>
    <w:rsid w:val="00A805EF"/>
    <w:rsid w:val="00A80709"/>
    <w:rsid w:val="00A80A5D"/>
    <w:rsid w:val="00A80E03"/>
    <w:rsid w:val="00A8119D"/>
    <w:rsid w:val="00A81728"/>
    <w:rsid w:val="00A8179A"/>
    <w:rsid w:val="00A81921"/>
    <w:rsid w:val="00A81A4A"/>
    <w:rsid w:val="00A8240C"/>
    <w:rsid w:val="00A824F9"/>
    <w:rsid w:val="00A82585"/>
    <w:rsid w:val="00A8273A"/>
    <w:rsid w:val="00A829F9"/>
    <w:rsid w:val="00A82B3D"/>
    <w:rsid w:val="00A82CC0"/>
    <w:rsid w:val="00A83543"/>
    <w:rsid w:val="00A836CF"/>
    <w:rsid w:val="00A83BDC"/>
    <w:rsid w:val="00A83D61"/>
    <w:rsid w:val="00A83DB2"/>
    <w:rsid w:val="00A84001"/>
    <w:rsid w:val="00A84159"/>
    <w:rsid w:val="00A841E2"/>
    <w:rsid w:val="00A84210"/>
    <w:rsid w:val="00A84565"/>
    <w:rsid w:val="00A845FF"/>
    <w:rsid w:val="00A84C3E"/>
    <w:rsid w:val="00A84E96"/>
    <w:rsid w:val="00A84EEE"/>
    <w:rsid w:val="00A84FB7"/>
    <w:rsid w:val="00A8532E"/>
    <w:rsid w:val="00A85439"/>
    <w:rsid w:val="00A8544A"/>
    <w:rsid w:val="00A85533"/>
    <w:rsid w:val="00A856C0"/>
    <w:rsid w:val="00A856F3"/>
    <w:rsid w:val="00A8587B"/>
    <w:rsid w:val="00A85A53"/>
    <w:rsid w:val="00A85B8B"/>
    <w:rsid w:val="00A85CDF"/>
    <w:rsid w:val="00A85EBC"/>
    <w:rsid w:val="00A85F56"/>
    <w:rsid w:val="00A8600E"/>
    <w:rsid w:val="00A860B6"/>
    <w:rsid w:val="00A860DD"/>
    <w:rsid w:val="00A867AF"/>
    <w:rsid w:val="00A867B6"/>
    <w:rsid w:val="00A868DC"/>
    <w:rsid w:val="00A86ABA"/>
    <w:rsid w:val="00A86E9F"/>
    <w:rsid w:val="00A86F59"/>
    <w:rsid w:val="00A8715E"/>
    <w:rsid w:val="00A8717C"/>
    <w:rsid w:val="00A873FE"/>
    <w:rsid w:val="00A875AF"/>
    <w:rsid w:val="00A875CD"/>
    <w:rsid w:val="00A875D3"/>
    <w:rsid w:val="00A877C5"/>
    <w:rsid w:val="00A87869"/>
    <w:rsid w:val="00A87AE5"/>
    <w:rsid w:val="00A87E2E"/>
    <w:rsid w:val="00A90150"/>
    <w:rsid w:val="00A9043E"/>
    <w:rsid w:val="00A90528"/>
    <w:rsid w:val="00A90671"/>
    <w:rsid w:val="00A908D9"/>
    <w:rsid w:val="00A90A58"/>
    <w:rsid w:val="00A90D23"/>
    <w:rsid w:val="00A90D54"/>
    <w:rsid w:val="00A90D70"/>
    <w:rsid w:val="00A90F49"/>
    <w:rsid w:val="00A9130E"/>
    <w:rsid w:val="00A9152E"/>
    <w:rsid w:val="00A91AE1"/>
    <w:rsid w:val="00A91CF1"/>
    <w:rsid w:val="00A91E9E"/>
    <w:rsid w:val="00A91F01"/>
    <w:rsid w:val="00A9222B"/>
    <w:rsid w:val="00A92329"/>
    <w:rsid w:val="00A926C4"/>
    <w:rsid w:val="00A92A4E"/>
    <w:rsid w:val="00A92F80"/>
    <w:rsid w:val="00A92FD6"/>
    <w:rsid w:val="00A93320"/>
    <w:rsid w:val="00A934EC"/>
    <w:rsid w:val="00A9380E"/>
    <w:rsid w:val="00A9393A"/>
    <w:rsid w:val="00A93AA7"/>
    <w:rsid w:val="00A93B64"/>
    <w:rsid w:val="00A93B9F"/>
    <w:rsid w:val="00A93CAB"/>
    <w:rsid w:val="00A93F33"/>
    <w:rsid w:val="00A93FB9"/>
    <w:rsid w:val="00A94167"/>
    <w:rsid w:val="00A943A6"/>
    <w:rsid w:val="00A94604"/>
    <w:rsid w:val="00A94735"/>
    <w:rsid w:val="00A9485B"/>
    <w:rsid w:val="00A94935"/>
    <w:rsid w:val="00A94953"/>
    <w:rsid w:val="00A9498E"/>
    <w:rsid w:val="00A94A95"/>
    <w:rsid w:val="00A94B63"/>
    <w:rsid w:val="00A94C72"/>
    <w:rsid w:val="00A94F68"/>
    <w:rsid w:val="00A95153"/>
    <w:rsid w:val="00A9578F"/>
    <w:rsid w:val="00A95977"/>
    <w:rsid w:val="00A95A45"/>
    <w:rsid w:val="00A95D21"/>
    <w:rsid w:val="00A961B3"/>
    <w:rsid w:val="00A961C7"/>
    <w:rsid w:val="00A961DC"/>
    <w:rsid w:val="00A961E0"/>
    <w:rsid w:val="00A96274"/>
    <w:rsid w:val="00A96308"/>
    <w:rsid w:val="00A9633A"/>
    <w:rsid w:val="00A96466"/>
    <w:rsid w:val="00A965BF"/>
    <w:rsid w:val="00A96793"/>
    <w:rsid w:val="00A96939"/>
    <w:rsid w:val="00A969BE"/>
    <w:rsid w:val="00A96A56"/>
    <w:rsid w:val="00A96AA1"/>
    <w:rsid w:val="00A96B35"/>
    <w:rsid w:val="00A977EA"/>
    <w:rsid w:val="00A97919"/>
    <w:rsid w:val="00AA0205"/>
    <w:rsid w:val="00AA0237"/>
    <w:rsid w:val="00AA0440"/>
    <w:rsid w:val="00AA04B7"/>
    <w:rsid w:val="00AA0713"/>
    <w:rsid w:val="00AA0D26"/>
    <w:rsid w:val="00AA0E51"/>
    <w:rsid w:val="00AA11ED"/>
    <w:rsid w:val="00AA1368"/>
    <w:rsid w:val="00AA13B0"/>
    <w:rsid w:val="00AA143B"/>
    <w:rsid w:val="00AA151E"/>
    <w:rsid w:val="00AA17AB"/>
    <w:rsid w:val="00AA1E59"/>
    <w:rsid w:val="00AA2018"/>
    <w:rsid w:val="00AA21CD"/>
    <w:rsid w:val="00AA21FC"/>
    <w:rsid w:val="00AA22B2"/>
    <w:rsid w:val="00AA22F3"/>
    <w:rsid w:val="00AA24C6"/>
    <w:rsid w:val="00AA264B"/>
    <w:rsid w:val="00AA2692"/>
    <w:rsid w:val="00AA2823"/>
    <w:rsid w:val="00AA2B97"/>
    <w:rsid w:val="00AA2C69"/>
    <w:rsid w:val="00AA2EC0"/>
    <w:rsid w:val="00AA34FA"/>
    <w:rsid w:val="00AA369F"/>
    <w:rsid w:val="00AA3818"/>
    <w:rsid w:val="00AA3872"/>
    <w:rsid w:val="00AA3E84"/>
    <w:rsid w:val="00AA3F29"/>
    <w:rsid w:val="00AA3F5A"/>
    <w:rsid w:val="00AA41F7"/>
    <w:rsid w:val="00AA4C06"/>
    <w:rsid w:val="00AA4C9B"/>
    <w:rsid w:val="00AA4FFF"/>
    <w:rsid w:val="00AA51AF"/>
    <w:rsid w:val="00AA51BB"/>
    <w:rsid w:val="00AA53DC"/>
    <w:rsid w:val="00AA564D"/>
    <w:rsid w:val="00AA5682"/>
    <w:rsid w:val="00AA57C4"/>
    <w:rsid w:val="00AA5D28"/>
    <w:rsid w:val="00AA6026"/>
    <w:rsid w:val="00AA624C"/>
    <w:rsid w:val="00AA6364"/>
    <w:rsid w:val="00AA64E6"/>
    <w:rsid w:val="00AA654E"/>
    <w:rsid w:val="00AA68DA"/>
    <w:rsid w:val="00AA69EB"/>
    <w:rsid w:val="00AA6F51"/>
    <w:rsid w:val="00AA6FB6"/>
    <w:rsid w:val="00AA72BB"/>
    <w:rsid w:val="00AA7482"/>
    <w:rsid w:val="00AA7661"/>
    <w:rsid w:val="00AA7784"/>
    <w:rsid w:val="00AA7877"/>
    <w:rsid w:val="00AA7973"/>
    <w:rsid w:val="00AA7AD0"/>
    <w:rsid w:val="00AA7C30"/>
    <w:rsid w:val="00AA7C83"/>
    <w:rsid w:val="00AA9DEA"/>
    <w:rsid w:val="00AB0128"/>
    <w:rsid w:val="00AB0223"/>
    <w:rsid w:val="00AB0425"/>
    <w:rsid w:val="00AB0768"/>
    <w:rsid w:val="00AB086F"/>
    <w:rsid w:val="00AB0883"/>
    <w:rsid w:val="00AB08F2"/>
    <w:rsid w:val="00AB090D"/>
    <w:rsid w:val="00AB0D3C"/>
    <w:rsid w:val="00AB0DB4"/>
    <w:rsid w:val="00AB0E43"/>
    <w:rsid w:val="00AB0FB1"/>
    <w:rsid w:val="00AB1304"/>
    <w:rsid w:val="00AB145D"/>
    <w:rsid w:val="00AB1647"/>
    <w:rsid w:val="00AB1779"/>
    <w:rsid w:val="00AB18B1"/>
    <w:rsid w:val="00AB191D"/>
    <w:rsid w:val="00AB1C16"/>
    <w:rsid w:val="00AB1FAD"/>
    <w:rsid w:val="00AB214B"/>
    <w:rsid w:val="00AB2212"/>
    <w:rsid w:val="00AB22A6"/>
    <w:rsid w:val="00AB2EBD"/>
    <w:rsid w:val="00AB2F70"/>
    <w:rsid w:val="00AB328D"/>
    <w:rsid w:val="00AB32C0"/>
    <w:rsid w:val="00AB3866"/>
    <w:rsid w:val="00AB3889"/>
    <w:rsid w:val="00AB38B3"/>
    <w:rsid w:val="00AB3A1B"/>
    <w:rsid w:val="00AB3B4D"/>
    <w:rsid w:val="00AB3D25"/>
    <w:rsid w:val="00AB3E7C"/>
    <w:rsid w:val="00AB403F"/>
    <w:rsid w:val="00AB4051"/>
    <w:rsid w:val="00AB4482"/>
    <w:rsid w:val="00AB44C2"/>
    <w:rsid w:val="00AB46E7"/>
    <w:rsid w:val="00AB4858"/>
    <w:rsid w:val="00AB48D8"/>
    <w:rsid w:val="00AB49B7"/>
    <w:rsid w:val="00AB4ACE"/>
    <w:rsid w:val="00AB4CDD"/>
    <w:rsid w:val="00AB4ED5"/>
    <w:rsid w:val="00AB50EE"/>
    <w:rsid w:val="00AB5266"/>
    <w:rsid w:val="00AB59B1"/>
    <w:rsid w:val="00AB5D6E"/>
    <w:rsid w:val="00AB5E97"/>
    <w:rsid w:val="00AB5EA3"/>
    <w:rsid w:val="00AB5EDD"/>
    <w:rsid w:val="00AB60C3"/>
    <w:rsid w:val="00AB6182"/>
    <w:rsid w:val="00AB6311"/>
    <w:rsid w:val="00AB6323"/>
    <w:rsid w:val="00AB6609"/>
    <w:rsid w:val="00AB67A6"/>
    <w:rsid w:val="00AB6897"/>
    <w:rsid w:val="00AB68B4"/>
    <w:rsid w:val="00AB6B2C"/>
    <w:rsid w:val="00AB6C65"/>
    <w:rsid w:val="00AB70FC"/>
    <w:rsid w:val="00AB732F"/>
    <w:rsid w:val="00AB7473"/>
    <w:rsid w:val="00AB7837"/>
    <w:rsid w:val="00AB79D3"/>
    <w:rsid w:val="00AB7A0A"/>
    <w:rsid w:val="00AB7A68"/>
    <w:rsid w:val="00AB7B2F"/>
    <w:rsid w:val="00AB7BBB"/>
    <w:rsid w:val="00AB7CFF"/>
    <w:rsid w:val="00AB7E85"/>
    <w:rsid w:val="00AB7F71"/>
    <w:rsid w:val="00AC0068"/>
    <w:rsid w:val="00AC01D9"/>
    <w:rsid w:val="00AC0228"/>
    <w:rsid w:val="00AC02A5"/>
    <w:rsid w:val="00AC0868"/>
    <w:rsid w:val="00AC09DE"/>
    <w:rsid w:val="00AC0B11"/>
    <w:rsid w:val="00AC0BC3"/>
    <w:rsid w:val="00AC0BFB"/>
    <w:rsid w:val="00AC0E70"/>
    <w:rsid w:val="00AC0EAC"/>
    <w:rsid w:val="00AC1278"/>
    <w:rsid w:val="00AC159B"/>
    <w:rsid w:val="00AC1631"/>
    <w:rsid w:val="00AC171F"/>
    <w:rsid w:val="00AC18C4"/>
    <w:rsid w:val="00AC1B90"/>
    <w:rsid w:val="00AC1CA7"/>
    <w:rsid w:val="00AC1CE9"/>
    <w:rsid w:val="00AC1DA8"/>
    <w:rsid w:val="00AC1EAF"/>
    <w:rsid w:val="00AC283B"/>
    <w:rsid w:val="00AC295D"/>
    <w:rsid w:val="00AC298B"/>
    <w:rsid w:val="00AC2A78"/>
    <w:rsid w:val="00AC2BE2"/>
    <w:rsid w:val="00AC2C8D"/>
    <w:rsid w:val="00AC32A2"/>
    <w:rsid w:val="00AC3308"/>
    <w:rsid w:val="00AC33F9"/>
    <w:rsid w:val="00AC361F"/>
    <w:rsid w:val="00AC37F1"/>
    <w:rsid w:val="00AC394A"/>
    <w:rsid w:val="00AC3C86"/>
    <w:rsid w:val="00AC3DBC"/>
    <w:rsid w:val="00AC3EBB"/>
    <w:rsid w:val="00AC4485"/>
    <w:rsid w:val="00AC4489"/>
    <w:rsid w:val="00AC46A6"/>
    <w:rsid w:val="00AC4795"/>
    <w:rsid w:val="00AC47F9"/>
    <w:rsid w:val="00AC4858"/>
    <w:rsid w:val="00AC4BD3"/>
    <w:rsid w:val="00AC4DD1"/>
    <w:rsid w:val="00AC50AE"/>
    <w:rsid w:val="00AC523F"/>
    <w:rsid w:val="00AC55BF"/>
    <w:rsid w:val="00AC5602"/>
    <w:rsid w:val="00AC58D2"/>
    <w:rsid w:val="00AC5EC1"/>
    <w:rsid w:val="00AC6007"/>
    <w:rsid w:val="00AC629F"/>
    <w:rsid w:val="00AC6339"/>
    <w:rsid w:val="00AC639C"/>
    <w:rsid w:val="00AC6518"/>
    <w:rsid w:val="00AC66FC"/>
    <w:rsid w:val="00AC6BA4"/>
    <w:rsid w:val="00AC7074"/>
    <w:rsid w:val="00AC72A6"/>
    <w:rsid w:val="00AC7439"/>
    <w:rsid w:val="00AC744A"/>
    <w:rsid w:val="00AC74B3"/>
    <w:rsid w:val="00AC7546"/>
    <w:rsid w:val="00AC7837"/>
    <w:rsid w:val="00AD01DD"/>
    <w:rsid w:val="00AD0326"/>
    <w:rsid w:val="00AD033B"/>
    <w:rsid w:val="00AD048E"/>
    <w:rsid w:val="00AD04F0"/>
    <w:rsid w:val="00AD0611"/>
    <w:rsid w:val="00AD0631"/>
    <w:rsid w:val="00AD08F4"/>
    <w:rsid w:val="00AD095E"/>
    <w:rsid w:val="00AD0B9C"/>
    <w:rsid w:val="00AD0BE6"/>
    <w:rsid w:val="00AD123F"/>
    <w:rsid w:val="00AD1252"/>
    <w:rsid w:val="00AD153D"/>
    <w:rsid w:val="00AD154C"/>
    <w:rsid w:val="00AD169D"/>
    <w:rsid w:val="00AD18A6"/>
    <w:rsid w:val="00AD21A4"/>
    <w:rsid w:val="00AD23AA"/>
    <w:rsid w:val="00AD24AB"/>
    <w:rsid w:val="00AD25A8"/>
    <w:rsid w:val="00AD261A"/>
    <w:rsid w:val="00AD289C"/>
    <w:rsid w:val="00AD290F"/>
    <w:rsid w:val="00AD2B3A"/>
    <w:rsid w:val="00AD2ED0"/>
    <w:rsid w:val="00AD308F"/>
    <w:rsid w:val="00AD3228"/>
    <w:rsid w:val="00AD3618"/>
    <w:rsid w:val="00AD3931"/>
    <w:rsid w:val="00AD39BE"/>
    <w:rsid w:val="00AD3DB1"/>
    <w:rsid w:val="00AD3EB1"/>
    <w:rsid w:val="00AD41DB"/>
    <w:rsid w:val="00AD4233"/>
    <w:rsid w:val="00AD42A4"/>
    <w:rsid w:val="00AD459E"/>
    <w:rsid w:val="00AD45A0"/>
    <w:rsid w:val="00AD46F8"/>
    <w:rsid w:val="00AD470A"/>
    <w:rsid w:val="00AD4712"/>
    <w:rsid w:val="00AD49E9"/>
    <w:rsid w:val="00AD4A39"/>
    <w:rsid w:val="00AD4CA8"/>
    <w:rsid w:val="00AD51EC"/>
    <w:rsid w:val="00AD5344"/>
    <w:rsid w:val="00AD5367"/>
    <w:rsid w:val="00AD53DB"/>
    <w:rsid w:val="00AD5546"/>
    <w:rsid w:val="00AD56E8"/>
    <w:rsid w:val="00AD5CAE"/>
    <w:rsid w:val="00AD5EEC"/>
    <w:rsid w:val="00AD6503"/>
    <w:rsid w:val="00AD651E"/>
    <w:rsid w:val="00AD6529"/>
    <w:rsid w:val="00AD675D"/>
    <w:rsid w:val="00AD6807"/>
    <w:rsid w:val="00AD69C2"/>
    <w:rsid w:val="00AD6ABE"/>
    <w:rsid w:val="00AD6F00"/>
    <w:rsid w:val="00AD7032"/>
    <w:rsid w:val="00AD729C"/>
    <w:rsid w:val="00AD72C2"/>
    <w:rsid w:val="00AD731F"/>
    <w:rsid w:val="00AD785B"/>
    <w:rsid w:val="00AD7AF9"/>
    <w:rsid w:val="00AD7B32"/>
    <w:rsid w:val="00AD7B52"/>
    <w:rsid w:val="00AD7C88"/>
    <w:rsid w:val="00AD7C94"/>
    <w:rsid w:val="00AD7D57"/>
    <w:rsid w:val="00AD7DE0"/>
    <w:rsid w:val="00AD7ED5"/>
    <w:rsid w:val="00AE05A4"/>
    <w:rsid w:val="00AE06B1"/>
    <w:rsid w:val="00AE071B"/>
    <w:rsid w:val="00AE07AF"/>
    <w:rsid w:val="00AE0823"/>
    <w:rsid w:val="00AE0F60"/>
    <w:rsid w:val="00AE17F4"/>
    <w:rsid w:val="00AE1A6E"/>
    <w:rsid w:val="00AE1BFE"/>
    <w:rsid w:val="00AE20C8"/>
    <w:rsid w:val="00AE241E"/>
    <w:rsid w:val="00AE261B"/>
    <w:rsid w:val="00AE26C1"/>
    <w:rsid w:val="00AE294C"/>
    <w:rsid w:val="00AE297B"/>
    <w:rsid w:val="00AE29FA"/>
    <w:rsid w:val="00AE2C9A"/>
    <w:rsid w:val="00AE310F"/>
    <w:rsid w:val="00AE32A7"/>
    <w:rsid w:val="00AE3363"/>
    <w:rsid w:val="00AE34F9"/>
    <w:rsid w:val="00AE362F"/>
    <w:rsid w:val="00AE3632"/>
    <w:rsid w:val="00AE3C94"/>
    <w:rsid w:val="00AE3CC6"/>
    <w:rsid w:val="00AE3D13"/>
    <w:rsid w:val="00AE3EEF"/>
    <w:rsid w:val="00AE3FFC"/>
    <w:rsid w:val="00AE41DC"/>
    <w:rsid w:val="00AE431B"/>
    <w:rsid w:val="00AE4B2B"/>
    <w:rsid w:val="00AE4EF7"/>
    <w:rsid w:val="00AE502A"/>
    <w:rsid w:val="00AE51DA"/>
    <w:rsid w:val="00AE5549"/>
    <w:rsid w:val="00AE5588"/>
    <w:rsid w:val="00AE5590"/>
    <w:rsid w:val="00AE5931"/>
    <w:rsid w:val="00AE5F26"/>
    <w:rsid w:val="00AE69BA"/>
    <w:rsid w:val="00AE69BF"/>
    <w:rsid w:val="00AE6A8A"/>
    <w:rsid w:val="00AE6BE4"/>
    <w:rsid w:val="00AE6C30"/>
    <w:rsid w:val="00AE6DCC"/>
    <w:rsid w:val="00AE71CF"/>
    <w:rsid w:val="00AE71FC"/>
    <w:rsid w:val="00AE731B"/>
    <w:rsid w:val="00AE736F"/>
    <w:rsid w:val="00AE743E"/>
    <w:rsid w:val="00AE76D9"/>
    <w:rsid w:val="00AE77DC"/>
    <w:rsid w:val="00AE78D8"/>
    <w:rsid w:val="00AE79F6"/>
    <w:rsid w:val="00AE7C38"/>
    <w:rsid w:val="00AE7D24"/>
    <w:rsid w:val="00AE7EC2"/>
    <w:rsid w:val="00AF0704"/>
    <w:rsid w:val="00AF08B5"/>
    <w:rsid w:val="00AF104E"/>
    <w:rsid w:val="00AF117B"/>
    <w:rsid w:val="00AF13F9"/>
    <w:rsid w:val="00AF1405"/>
    <w:rsid w:val="00AF1427"/>
    <w:rsid w:val="00AF1511"/>
    <w:rsid w:val="00AF18F7"/>
    <w:rsid w:val="00AF1EFA"/>
    <w:rsid w:val="00AF211C"/>
    <w:rsid w:val="00AF225A"/>
    <w:rsid w:val="00AF22EA"/>
    <w:rsid w:val="00AF2346"/>
    <w:rsid w:val="00AF23A7"/>
    <w:rsid w:val="00AF2490"/>
    <w:rsid w:val="00AF2CE4"/>
    <w:rsid w:val="00AF2E02"/>
    <w:rsid w:val="00AF2F90"/>
    <w:rsid w:val="00AF2FCB"/>
    <w:rsid w:val="00AF317C"/>
    <w:rsid w:val="00AF336D"/>
    <w:rsid w:val="00AF3430"/>
    <w:rsid w:val="00AF3494"/>
    <w:rsid w:val="00AF3598"/>
    <w:rsid w:val="00AF380E"/>
    <w:rsid w:val="00AF3965"/>
    <w:rsid w:val="00AF3B9B"/>
    <w:rsid w:val="00AF3C01"/>
    <w:rsid w:val="00AF3D17"/>
    <w:rsid w:val="00AF42F0"/>
    <w:rsid w:val="00AF4413"/>
    <w:rsid w:val="00AF4605"/>
    <w:rsid w:val="00AF4655"/>
    <w:rsid w:val="00AF46B4"/>
    <w:rsid w:val="00AF4909"/>
    <w:rsid w:val="00AF4CE0"/>
    <w:rsid w:val="00AF4CFC"/>
    <w:rsid w:val="00AF4D3E"/>
    <w:rsid w:val="00AF4D7C"/>
    <w:rsid w:val="00AF4DE7"/>
    <w:rsid w:val="00AF4E5A"/>
    <w:rsid w:val="00AF4EA5"/>
    <w:rsid w:val="00AF4FAE"/>
    <w:rsid w:val="00AF5574"/>
    <w:rsid w:val="00AF57D7"/>
    <w:rsid w:val="00AF5EB0"/>
    <w:rsid w:val="00AF5EB5"/>
    <w:rsid w:val="00AF5F8E"/>
    <w:rsid w:val="00AF63A3"/>
    <w:rsid w:val="00AF63F5"/>
    <w:rsid w:val="00AF65BC"/>
    <w:rsid w:val="00AF67EE"/>
    <w:rsid w:val="00AF6AE6"/>
    <w:rsid w:val="00AF6BD9"/>
    <w:rsid w:val="00AF6CC0"/>
    <w:rsid w:val="00AF6FDE"/>
    <w:rsid w:val="00AF7497"/>
    <w:rsid w:val="00AF771C"/>
    <w:rsid w:val="00AF7725"/>
    <w:rsid w:val="00AF7805"/>
    <w:rsid w:val="00AF7995"/>
    <w:rsid w:val="00AF7A2C"/>
    <w:rsid w:val="00AF7A40"/>
    <w:rsid w:val="00B004DD"/>
    <w:rsid w:val="00B00564"/>
    <w:rsid w:val="00B0062B"/>
    <w:rsid w:val="00B0078D"/>
    <w:rsid w:val="00B00A33"/>
    <w:rsid w:val="00B00E4A"/>
    <w:rsid w:val="00B00EF6"/>
    <w:rsid w:val="00B010EF"/>
    <w:rsid w:val="00B0133B"/>
    <w:rsid w:val="00B01441"/>
    <w:rsid w:val="00B016A3"/>
    <w:rsid w:val="00B0178A"/>
    <w:rsid w:val="00B01BA1"/>
    <w:rsid w:val="00B01E47"/>
    <w:rsid w:val="00B01E8A"/>
    <w:rsid w:val="00B0207D"/>
    <w:rsid w:val="00B022C4"/>
    <w:rsid w:val="00B0247F"/>
    <w:rsid w:val="00B026D0"/>
    <w:rsid w:val="00B02847"/>
    <w:rsid w:val="00B028E7"/>
    <w:rsid w:val="00B029CA"/>
    <w:rsid w:val="00B02A18"/>
    <w:rsid w:val="00B02BE9"/>
    <w:rsid w:val="00B02FFA"/>
    <w:rsid w:val="00B02FFD"/>
    <w:rsid w:val="00B03299"/>
    <w:rsid w:val="00B0362C"/>
    <w:rsid w:val="00B037D6"/>
    <w:rsid w:val="00B039D9"/>
    <w:rsid w:val="00B03B58"/>
    <w:rsid w:val="00B04103"/>
    <w:rsid w:val="00B043FE"/>
    <w:rsid w:val="00B047FE"/>
    <w:rsid w:val="00B04866"/>
    <w:rsid w:val="00B04AC7"/>
    <w:rsid w:val="00B04B4F"/>
    <w:rsid w:val="00B04BA7"/>
    <w:rsid w:val="00B04E2E"/>
    <w:rsid w:val="00B04E42"/>
    <w:rsid w:val="00B04ECB"/>
    <w:rsid w:val="00B05031"/>
    <w:rsid w:val="00B052A3"/>
    <w:rsid w:val="00B05368"/>
    <w:rsid w:val="00B0536A"/>
    <w:rsid w:val="00B05444"/>
    <w:rsid w:val="00B054AD"/>
    <w:rsid w:val="00B05594"/>
    <w:rsid w:val="00B05691"/>
    <w:rsid w:val="00B057FD"/>
    <w:rsid w:val="00B05846"/>
    <w:rsid w:val="00B05B44"/>
    <w:rsid w:val="00B05CCD"/>
    <w:rsid w:val="00B05CE1"/>
    <w:rsid w:val="00B0605B"/>
    <w:rsid w:val="00B06395"/>
    <w:rsid w:val="00B06612"/>
    <w:rsid w:val="00B067A9"/>
    <w:rsid w:val="00B06876"/>
    <w:rsid w:val="00B06A93"/>
    <w:rsid w:val="00B06AC0"/>
    <w:rsid w:val="00B06C50"/>
    <w:rsid w:val="00B06C58"/>
    <w:rsid w:val="00B06CC1"/>
    <w:rsid w:val="00B06E05"/>
    <w:rsid w:val="00B06EA3"/>
    <w:rsid w:val="00B06EDC"/>
    <w:rsid w:val="00B07093"/>
    <w:rsid w:val="00B0722B"/>
    <w:rsid w:val="00B0778C"/>
    <w:rsid w:val="00B07900"/>
    <w:rsid w:val="00B0793D"/>
    <w:rsid w:val="00B07B5A"/>
    <w:rsid w:val="00B07C00"/>
    <w:rsid w:val="00B07D78"/>
    <w:rsid w:val="00B07E65"/>
    <w:rsid w:val="00B07F12"/>
    <w:rsid w:val="00B10216"/>
    <w:rsid w:val="00B104EE"/>
    <w:rsid w:val="00B1060A"/>
    <w:rsid w:val="00B106DA"/>
    <w:rsid w:val="00B1084A"/>
    <w:rsid w:val="00B108C6"/>
    <w:rsid w:val="00B108FE"/>
    <w:rsid w:val="00B10B0C"/>
    <w:rsid w:val="00B10F14"/>
    <w:rsid w:val="00B10F22"/>
    <w:rsid w:val="00B1173E"/>
    <w:rsid w:val="00B11858"/>
    <w:rsid w:val="00B11873"/>
    <w:rsid w:val="00B118AB"/>
    <w:rsid w:val="00B1192A"/>
    <w:rsid w:val="00B11C88"/>
    <w:rsid w:val="00B11D26"/>
    <w:rsid w:val="00B11E4F"/>
    <w:rsid w:val="00B11F59"/>
    <w:rsid w:val="00B12321"/>
    <w:rsid w:val="00B123FB"/>
    <w:rsid w:val="00B1240F"/>
    <w:rsid w:val="00B1275C"/>
    <w:rsid w:val="00B129A9"/>
    <w:rsid w:val="00B12B4B"/>
    <w:rsid w:val="00B12E07"/>
    <w:rsid w:val="00B12F6B"/>
    <w:rsid w:val="00B12FE8"/>
    <w:rsid w:val="00B13126"/>
    <w:rsid w:val="00B1358D"/>
    <w:rsid w:val="00B139B1"/>
    <w:rsid w:val="00B13D7A"/>
    <w:rsid w:val="00B13DAB"/>
    <w:rsid w:val="00B13FB2"/>
    <w:rsid w:val="00B14060"/>
    <w:rsid w:val="00B14335"/>
    <w:rsid w:val="00B144A5"/>
    <w:rsid w:val="00B148AE"/>
    <w:rsid w:val="00B14B9C"/>
    <w:rsid w:val="00B14C8D"/>
    <w:rsid w:val="00B14DDD"/>
    <w:rsid w:val="00B14E96"/>
    <w:rsid w:val="00B150A2"/>
    <w:rsid w:val="00B15298"/>
    <w:rsid w:val="00B153B4"/>
    <w:rsid w:val="00B15695"/>
    <w:rsid w:val="00B156FB"/>
    <w:rsid w:val="00B156FC"/>
    <w:rsid w:val="00B15A35"/>
    <w:rsid w:val="00B15CCA"/>
    <w:rsid w:val="00B15CFB"/>
    <w:rsid w:val="00B15D58"/>
    <w:rsid w:val="00B15F87"/>
    <w:rsid w:val="00B16176"/>
    <w:rsid w:val="00B16874"/>
    <w:rsid w:val="00B168CA"/>
    <w:rsid w:val="00B16DCE"/>
    <w:rsid w:val="00B16F51"/>
    <w:rsid w:val="00B16F58"/>
    <w:rsid w:val="00B17095"/>
    <w:rsid w:val="00B17112"/>
    <w:rsid w:val="00B17142"/>
    <w:rsid w:val="00B173B4"/>
    <w:rsid w:val="00B176DD"/>
    <w:rsid w:val="00B177C2"/>
    <w:rsid w:val="00B17A99"/>
    <w:rsid w:val="00B17B63"/>
    <w:rsid w:val="00B17D70"/>
    <w:rsid w:val="00B17EC8"/>
    <w:rsid w:val="00B203AD"/>
    <w:rsid w:val="00B20B99"/>
    <w:rsid w:val="00B20EE6"/>
    <w:rsid w:val="00B215B2"/>
    <w:rsid w:val="00B2173F"/>
    <w:rsid w:val="00B21C14"/>
    <w:rsid w:val="00B21ED9"/>
    <w:rsid w:val="00B21FBF"/>
    <w:rsid w:val="00B2200B"/>
    <w:rsid w:val="00B22162"/>
    <w:rsid w:val="00B22474"/>
    <w:rsid w:val="00B2280B"/>
    <w:rsid w:val="00B22A60"/>
    <w:rsid w:val="00B22DEF"/>
    <w:rsid w:val="00B23153"/>
    <w:rsid w:val="00B23243"/>
    <w:rsid w:val="00B236CD"/>
    <w:rsid w:val="00B23B84"/>
    <w:rsid w:val="00B23BAF"/>
    <w:rsid w:val="00B23CF9"/>
    <w:rsid w:val="00B240FA"/>
    <w:rsid w:val="00B241C9"/>
    <w:rsid w:val="00B241FB"/>
    <w:rsid w:val="00B24C58"/>
    <w:rsid w:val="00B24CAF"/>
    <w:rsid w:val="00B24E2A"/>
    <w:rsid w:val="00B24E80"/>
    <w:rsid w:val="00B24ED8"/>
    <w:rsid w:val="00B24EEE"/>
    <w:rsid w:val="00B25063"/>
    <w:rsid w:val="00B25080"/>
    <w:rsid w:val="00B252A7"/>
    <w:rsid w:val="00B2579B"/>
    <w:rsid w:val="00B258F0"/>
    <w:rsid w:val="00B2594E"/>
    <w:rsid w:val="00B25A5D"/>
    <w:rsid w:val="00B25E2A"/>
    <w:rsid w:val="00B25ED7"/>
    <w:rsid w:val="00B25F79"/>
    <w:rsid w:val="00B261E0"/>
    <w:rsid w:val="00B2652C"/>
    <w:rsid w:val="00B2653B"/>
    <w:rsid w:val="00B26A43"/>
    <w:rsid w:val="00B26E8D"/>
    <w:rsid w:val="00B26EAD"/>
    <w:rsid w:val="00B26F0F"/>
    <w:rsid w:val="00B270AD"/>
    <w:rsid w:val="00B2732B"/>
    <w:rsid w:val="00B277B0"/>
    <w:rsid w:val="00B27A17"/>
    <w:rsid w:val="00B27AED"/>
    <w:rsid w:val="00B27FAE"/>
    <w:rsid w:val="00B300D0"/>
    <w:rsid w:val="00B30209"/>
    <w:rsid w:val="00B30BB7"/>
    <w:rsid w:val="00B30C70"/>
    <w:rsid w:val="00B30D48"/>
    <w:rsid w:val="00B30D49"/>
    <w:rsid w:val="00B30E63"/>
    <w:rsid w:val="00B30E9C"/>
    <w:rsid w:val="00B3112F"/>
    <w:rsid w:val="00B31135"/>
    <w:rsid w:val="00B31952"/>
    <w:rsid w:val="00B31BBB"/>
    <w:rsid w:val="00B31BE7"/>
    <w:rsid w:val="00B32050"/>
    <w:rsid w:val="00B320E1"/>
    <w:rsid w:val="00B321CE"/>
    <w:rsid w:val="00B32292"/>
    <w:rsid w:val="00B3264E"/>
    <w:rsid w:val="00B32DC9"/>
    <w:rsid w:val="00B32E64"/>
    <w:rsid w:val="00B33779"/>
    <w:rsid w:val="00B339D7"/>
    <w:rsid w:val="00B33CB5"/>
    <w:rsid w:val="00B343CC"/>
    <w:rsid w:val="00B345F4"/>
    <w:rsid w:val="00B34650"/>
    <w:rsid w:val="00B34936"/>
    <w:rsid w:val="00B34D8F"/>
    <w:rsid w:val="00B34DAD"/>
    <w:rsid w:val="00B34DB4"/>
    <w:rsid w:val="00B352FB"/>
    <w:rsid w:val="00B35377"/>
    <w:rsid w:val="00B35596"/>
    <w:rsid w:val="00B35D8D"/>
    <w:rsid w:val="00B35E5C"/>
    <w:rsid w:val="00B36192"/>
    <w:rsid w:val="00B366FF"/>
    <w:rsid w:val="00B367D1"/>
    <w:rsid w:val="00B36963"/>
    <w:rsid w:val="00B3699F"/>
    <w:rsid w:val="00B36CE9"/>
    <w:rsid w:val="00B3712F"/>
    <w:rsid w:val="00B3719F"/>
    <w:rsid w:val="00B376E9"/>
    <w:rsid w:val="00B3774C"/>
    <w:rsid w:val="00B3779A"/>
    <w:rsid w:val="00B3791D"/>
    <w:rsid w:val="00B37A5D"/>
    <w:rsid w:val="00B37A8B"/>
    <w:rsid w:val="00B37C63"/>
    <w:rsid w:val="00B37CF3"/>
    <w:rsid w:val="00B37E1C"/>
    <w:rsid w:val="00B37E88"/>
    <w:rsid w:val="00B37FCC"/>
    <w:rsid w:val="00B400E4"/>
    <w:rsid w:val="00B406EC"/>
    <w:rsid w:val="00B40748"/>
    <w:rsid w:val="00B40A8C"/>
    <w:rsid w:val="00B40AA1"/>
    <w:rsid w:val="00B40B89"/>
    <w:rsid w:val="00B40BC3"/>
    <w:rsid w:val="00B40D08"/>
    <w:rsid w:val="00B40E0C"/>
    <w:rsid w:val="00B41002"/>
    <w:rsid w:val="00B41039"/>
    <w:rsid w:val="00B4125B"/>
    <w:rsid w:val="00B41403"/>
    <w:rsid w:val="00B416F2"/>
    <w:rsid w:val="00B4172B"/>
    <w:rsid w:val="00B41E64"/>
    <w:rsid w:val="00B421AE"/>
    <w:rsid w:val="00B42206"/>
    <w:rsid w:val="00B42211"/>
    <w:rsid w:val="00B4231E"/>
    <w:rsid w:val="00B423F5"/>
    <w:rsid w:val="00B424A2"/>
    <w:rsid w:val="00B4267B"/>
    <w:rsid w:val="00B42724"/>
    <w:rsid w:val="00B428CC"/>
    <w:rsid w:val="00B42924"/>
    <w:rsid w:val="00B42CDD"/>
    <w:rsid w:val="00B42D06"/>
    <w:rsid w:val="00B42DFE"/>
    <w:rsid w:val="00B43076"/>
    <w:rsid w:val="00B4327F"/>
    <w:rsid w:val="00B434F0"/>
    <w:rsid w:val="00B435A8"/>
    <w:rsid w:val="00B4360D"/>
    <w:rsid w:val="00B43880"/>
    <w:rsid w:val="00B43B0B"/>
    <w:rsid w:val="00B43C1E"/>
    <w:rsid w:val="00B43E40"/>
    <w:rsid w:val="00B4471F"/>
    <w:rsid w:val="00B44E51"/>
    <w:rsid w:val="00B44EB7"/>
    <w:rsid w:val="00B451F9"/>
    <w:rsid w:val="00B4551F"/>
    <w:rsid w:val="00B45A73"/>
    <w:rsid w:val="00B45B69"/>
    <w:rsid w:val="00B45D19"/>
    <w:rsid w:val="00B45E8A"/>
    <w:rsid w:val="00B46212"/>
    <w:rsid w:val="00B46411"/>
    <w:rsid w:val="00B46414"/>
    <w:rsid w:val="00B465C2"/>
    <w:rsid w:val="00B4675B"/>
    <w:rsid w:val="00B467C8"/>
    <w:rsid w:val="00B46E37"/>
    <w:rsid w:val="00B470EA"/>
    <w:rsid w:val="00B4723B"/>
    <w:rsid w:val="00B4752E"/>
    <w:rsid w:val="00B47617"/>
    <w:rsid w:val="00B4774B"/>
    <w:rsid w:val="00B478E4"/>
    <w:rsid w:val="00B479E0"/>
    <w:rsid w:val="00B47C39"/>
    <w:rsid w:val="00B47EC1"/>
    <w:rsid w:val="00B505C3"/>
    <w:rsid w:val="00B5065C"/>
    <w:rsid w:val="00B50808"/>
    <w:rsid w:val="00B50C00"/>
    <w:rsid w:val="00B5145D"/>
    <w:rsid w:val="00B516BC"/>
    <w:rsid w:val="00B517CE"/>
    <w:rsid w:val="00B51877"/>
    <w:rsid w:val="00B51DE0"/>
    <w:rsid w:val="00B51E81"/>
    <w:rsid w:val="00B524E8"/>
    <w:rsid w:val="00B5268A"/>
    <w:rsid w:val="00B52701"/>
    <w:rsid w:val="00B52A32"/>
    <w:rsid w:val="00B52BDB"/>
    <w:rsid w:val="00B52C48"/>
    <w:rsid w:val="00B53239"/>
    <w:rsid w:val="00B533E8"/>
    <w:rsid w:val="00B535F8"/>
    <w:rsid w:val="00B537CF"/>
    <w:rsid w:val="00B538C4"/>
    <w:rsid w:val="00B539CB"/>
    <w:rsid w:val="00B53B0E"/>
    <w:rsid w:val="00B53BB9"/>
    <w:rsid w:val="00B53BC4"/>
    <w:rsid w:val="00B53BC9"/>
    <w:rsid w:val="00B53CE2"/>
    <w:rsid w:val="00B53FA7"/>
    <w:rsid w:val="00B54021"/>
    <w:rsid w:val="00B540D5"/>
    <w:rsid w:val="00B54258"/>
    <w:rsid w:val="00B542A2"/>
    <w:rsid w:val="00B54368"/>
    <w:rsid w:val="00B54522"/>
    <w:rsid w:val="00B5458F"/>
    <w:rsid w:val="00B54F41"/>
    <w:rsid w:val="00B5520F"/>
    <w:rsid w:val="00B5525D"/>
    <w:rsid w:val="00B552BC"/>
    <w:rsid w:val="00B55B71"/>
    <w:rsid w:val="00B55FB7"/>
    <w:rsid w:val="00B56393"/>
    <w:rsid w:val="00B56757"/>
    <w:rsid w:val="00B5699F"/>
    <w:rsid w:val="00B56C35"/>
    <w:rsid w:val="00B56CE1"/>
    <w:rsid w:val="00B56D0A"/>
    <w:rsid w:val="00B56E4C"/>
    <w:rsid w:val="00B570E9"/>
    <w:rsid w:val="00B5739A"/>
    <w:rsid w:val="00B573B2"/>
    <w:rsid w:val="00B5742E"/>
    <w:rsid w:val="00B5775D"/>
    <w:rsid w:val="00B57A35"/>
    <w:rsid w:val="00B57A6A"/>
    <w:rsid w:val="00B57AD8"/>
    <w:rsid w:val="00B57F77"/>
    <w:rsid w:val="00B60065"/>
    <w:rsid w:val="00B602A5"/>
    <w:rsid w:val="00B60C8A"/>
    <w:rsid w:val="00B60CEA"/>
    <w:rsid w:val="00B60D1A"/>
    <w:rsid w:val="00B6108C"/>
    <w:rsid w:val="00B6114C"/>
    <w:rsid w:val="00B611E2"/>
    <w:rsid w:val="00B6135D"/>
    <w:rsid w:val="00B6145D"/>
    <w:rsid w:val="00B615E5"/>
    <w:rsid w:val="00B61958"/>
    <w:rsid w:val="00B6197D"/>
    <w:rsid w:val="00B61AB6"/>
    <w:rsid w:val="00B61B13"/>
    <w:rsid w:val="00B61F56"/>
    <w:rsid w:val="00B61F9B"/>
    <w:rsid w:val="00B62026"/>
    <w:rsid w:val="00B625B7"/>
    <w:rsid w:val="00B6272A"/>
    <w:rsid w:val="00B62C65"/>
    <w:rsid w:val="00B62EC2"/>
    <w:rsid w:val="00B62F04"/>
    <w:rsid w:val="00B63008"/>
    <w:rsid w:val="00B63256"/>
    <w:rsid w:val="00B63451"/>
    <w:rsid w:val="00B63511"/>
    <w:rsid w:val="00B637DF"/>
    <w:rsid w:val="00B63820"/>
    <w:rsid w:val="00B63A98"/>
    <w:rsid w:val="00B63B6C"/>
    <w:rsid w:val="00B63ED3"/>
    <w:rsid w:val="00B63F69"/>
    <w:rsid w:val="00B642CE"/>
    <w:rsid w:val="00B6446D"/>
    <w:rsid w:val="00B64513"/>
    <w:rsid w:val="00B64BAA"/>
    <w:rsid w:val="00B64DD8"/>
    <w:rsid w:val="00B64F78"/>
    <w:rsid w:val="00B6526A"/>
    <w:rsid w:val="00B657D9"/>
    <w:rsid w:val="00B658C8"/>
    <w:rsid w:val="00B65AF9"/>
    <w:rsid w:val="00B65B92"/>
    <w:rsid w:val="00B65B9B"/>
    <w:rsid w:val="00B65C76"/>
    <w:rsid w:val="00B65DCC"/>
    <w:rsid w:val="00B66060"/>
    <w:rsid w:val="00B66221"/>
    <w:rsid w:val="00B664E7"/>
    <w:rsid w:val="00B66640"/>
    <w:rsid w:val="00B666BF"/>
    <w:rsid w:val="00B669B9"/>
    <w:rsid w:val="00B66B70"/>
    <w:rsid w:val="00B66CDA"/>
    <w:rsid w:val="00B66DA7"/>
    <w:rsid w:val="00B66E8F"/>
    <w:rsid w:val="00B66FAF"/>
    <w:rsid w:val="00B6708C"/>
    <w:rsid w:val="00B67112"/>
    <w:rsid w:val="00B67401"/>
    <w:rsid w:val="00B6745D"/>
    <w:rsid w:val="00B678CB"/>
    <w:rsid w:val="00B679A4"/>
    <w:rsid w:val="00B67D72"/>
    <w:rsid w:val="00B67EEC"/>
    <w:rsid w:val="00B70103"/>
    <w:rsid w:val="00B701A5"/>
    <w:rsid w:val="00B70466"/>
    <w:rsid w:val="00B704B5"/>
    <w:rsid w:val="00B709D6"/>
    <w:rsid w:val="00B709F2"/>
    <w:rsid w:val="00B70B12"/>
    <w:rsid w:val="00B70C2E"/>
    <w:rsid w:val="00B70E34"/>
    <w:rsid w:val="00B71002"/>
    <w:rsid w:val="00B7103F"/>
    <w:rsid w:val="00B7110A"/>
    <w:rsid w:val="00B713F7"/>
    <w:rsid w:val="00B71A3A"/>
    <w:rsid w:val="00B71B40"/>
    <w:rsid w:val="00B71B61"/>
    <w:rsid w:val="00B71BC2"/>
    <w:rsid w:val="00B71CC6"/>
    <w:rsid w:val="00B71DAA"/>
    <w:rsid w:val="00B71DCF"/>
    <w:rsid w:val="00B71E28"/>
    <w:rsid w:val="00B72006"/>
    <w:rsid w:val="00B720ED"/>
    <w:rsid w:val="00B72518"/>
    <w:rsid w:val="00B725E5"/>
    <w:rsid w:val="00B72827"/>
    <w:rsid w:val="00B7285A"/>
    <w:rsid w:val="00B72965"/>
    <w:rsid w:val="00B72AAB"/>
    <w:rsid w:val="00B72B76"/>
    <w:rsid w:val="00B72E5D"/>
    <w:rsid w:val="00B72F79"/>
    <w:rsid w:val="00B7321E"/>
    <w:rsid w:val="00B73296"/>
    <w:rsid w:val="00B73337"/>
    <w:rsid w:val="00B733F2"/>
    <w:rsid w:val="00B73667"/>
    <w:rsid w:val="00B736EA"/>
    <w:rsid w:val="00B7371E"/>
    <w:rsid w:val="00B73882"/>
    <w:rsid w:val="00B73972"/>
    <w:rsid w:val="00B73A75"/>
    <w:rsid w:val="00B73F6C"/>
    <w:rsid w:val="00B74678"/>
    <w:rsid w:val="00B749A5"/>
    <w:rsid w:val="00B749F5"/>
    <w:rsid w:val="00B74E99"/>
    <w:rsid w:val="00B74FA1"/>
    <w:rsid w:val="00B74FB5"/>
    <w:rsid w:val="00B750F0"/>
    <w:rsid w:val="00B7545D"/>
    <w:rsid w:val="00B754C9"/>
    <w:rsid w:val="00B75573"/>
    <w:rsid w:val="00B7565D"/>
    <w:rsid w:val="00B75811"/>
    <w:rsid w:val="00B7595A"/>
    <w:rsid w:val="00B7599E"/>
    <w:rsid w:val="00B75E60"/>
    <w:rsid w:val="00B76514"/>
    <w:rsid w:val="00B76536"/>
    <w:rsid w:val="00B767E3"/>
    <w:rsid w:val="00B76AF4"/>
    <w:rsid w:val="00B76C35"/>
    <w:rsid w:val="00B76C72"/>
    <w:rsid w:val="00B76E55"/>
    <w:rsid w:val="00B76F37"/>
    <w:rsid w:val="00B774D7"/>
    <w:rsid w:val="00B77762"/>
    <w:rsid w:val="00B779E5"/>
    <w:rsid w:val="00B77B56"/>
    <w:rsid w:val="00B77B5D"/>
    <w:rsid w:val="00B77F8C"/>
    <w:rsid w:val="00B80065"/>
    <w:rsid w:val="00B800C8"/>
    <w:rsid w:val="00B800F9"/>
    <w:rsid w:val="00B8026C"/>
    <w:rsid w:val="00B80418"/>
    <w:rsid w:val="00B807BB"/>
    <w:rsid w:val="00B80D4A"/>
    <w:rsid w:val="00B80DD7"/>
    <w:rsid w:val="00B80F9A"/>
    <w:rsid w:val="00B8103F"/>
    <w:rsid w:val="00B810D7"/>
    <w:rsid w:val="00B81242"/>
    <w:rsid w:val="00B814B3"/>
    <w:rsid w:val="00B814BC"/>
    <w:rsid w:val="00B81B4E"/>
    <w:rsid w:val="00B81C2E"/>
    <w:rsid w:val="00B81ED7"/>
    <w:rsid w:val="00B81F7A"/>
    <w:rsid w:val="00B8226B"/>
    <w:rsid w:val="00B826E8"/>
    <w:rsid w:val="00B826F6"/>
    <w:rsid w:val="00B8273C"/>
    <w:rsid w:val="00B82957"/>
    <w:rsid w:val="00B82CC5"/>
    <w:rsid w:val="00B82CF5"/>
    <w:rsid w:val="00B82E0C"/>
    <w:rsid w:val="00B83177"/>
    <w:rsid w:val="00B837BA"/>
    <w:rsid w:val="00B83E34"/>
    <w:rsid w:val="00B840A6"/>
    <w:rsid w:val="00B8447B"/>
    <w:rsid w:val="00B84554"/>
    <w:rsid w:val="00B8455E"/>
    <w:rsid w:val="00B8467E"/>
    <w:rsid w:val="00B84708"/>
    <w:rsid w:val="00B847C3"/>
    <w:rsid w:val="00B84A56"/>
    <w:rsid w:val="00B84B26"/>
    <w:rsid w:val="00B84C33"/>
    <w:rsid w:val="00B85157"/>
    <w:rsid w:val="00B855ED"/>
    <w:rsid w:val="00B8579C"/>
    <w:rsid w:val="00B859F0"/>
    <w:rsid w:val="00B85A83"/>
    <w:rsid w:val="00B85B00"/>
    <w:rsid w:val="00B85B77"/>
    <w:rsid w:val="00B85C0A"/>
    <w:rsid w:val="00B85D6C"/>
    <w:rsid w:val="00B86408"/>
    <w:rsid w:val="00B86489"/>
    <w:rsid w:val="00B86789"/>
    <w:rsid w:val="00B868D8"/>
    <w:rsid w:val="00B86965"/>
    <w:rsid w:val="00B86AA4"/>
    <w:rsid w:val="00B86E51"/>
    <w:rsid w:val="00B86E5D"/>
    <w:rsid w:val="00B87466"/>
    <w:rsid w:val="00B87639"/>
    <w:rsid w:val="00B87BF9"/>
    <w:rsid w:val="00B87C8C"/>
    <w:rsid w:val="00B87E77"/>
    <w:rsid w:val="00B9014E"/>
    <w:rsid w:val="00B9025F"/>
    <w:rsid w:val="00B9044B"/>
    <w:rsid w:val="00B9071D"/>
    <w:rsid w:val="00B9087C"/>
    <w:rsid w:val="00B90FCC"/>
    <w:rsid w:val="00B9104E"/>
    <w:rsid w:val="00B91061"/>
    <w:rsid w:val="00B9109F"/>
    <w:rsid w:val="00B910F8"/>
    <w:rsid w:val="00B91277"/>
    <w:rsid w:val="00B91305"/>
    <w:rsid w:val="00B91375"/>
    <w:rsid w:val="00B916C0"/>
    <w:rsid w:val="00B91720"/>
    <w:rsid w:val="00B918D2"/>
    <w:rsid w:val="00B91B97"/>
    <w:rsid w:val="00B91D26"/>
    <w:rsid w:val="00B91E8B"/>
    <w:rsid w:val="00B91EBD"/>
    <w:rsid w:val="00B9218E"/>
    <w:rsid w:val="00B92354"/>
    <w:rsid w:val="00B92814"/>
    <w:rsid w:val="00B92947"/>
    <w:rsid w:val="00B929E5"/>
    <w:rsid w:val="00B92AF9"/>
    <w:rsid w:val="00B92D12"/>
    <w:rsid w:val="00B92F00"/>
    <w:rsid w:val="00B93205"/>
    <w:rsid w:val="00B93218"/>
    <w:rsid w:val="00B93554"/>
    <w:rsid w:val="00B9364C"/>
    <w:rsid w:val="00B93BF0"/>
    <w:rsid w:val="00B93BFC"/>
    <w:rsid w:val="00B93ED6"/>
    <w:rsid w:val="00B94010"/>
    <w:rsid w:val="00B942AB"/>
    <w:rsid w:val="00B94425"/>
    <w:rsid w:val="00B9462E"/>
    <w:rsid w:val="00B94838"/>
    <w:rsid w:val="00B948B9"/>
    <w:rsid w:val="00B948EF"/>
    <w:rsid w:val="00B949AD"/>
    <w:rsid w:val="00B94A6B"/>
    <w:rsid w:val="00B94D13"/>
    <w:rsid w:val="00B95369"/>
    <w:rsid w:val="00B95607"/>
    <w:rsid w:val="00B95610"/>
    <w:rsid w:val="00B957BE"/>
    <w:rsid w:val="00B95854"/>
    <w:rsid w:val="00B95B20"/>
    <w:rsid w:val="00B95E18"/>
    <w:rsid w:val="00B95E68"/>
    <w:rsid w:val="00B95E90"/>
    <w:rsid w:val="00B95F81"/>
    <w:rsid w:val="00B95FE7"/>
    <w:rsid w:val="00B962FA"/>
    <w:rsid w:val="00B96302"/>
    <w:rsid w:val="00B9657F"/>
    <w:rsid w:val="00B967AB"/>
    <w:rsid w:val="00B969F3"/>
    <w:rsid w:val="00B96E83"/>
    <w:rsid w:val="00B96F52"/>
    <w:rsid w:val="00B96F5E"/>
    <w:rsid w:val="00B96FBD"/>
    <w:rsid w:val="00B97320"/>
    <w:rsid w:val="00B9747A"/>
    <w:rsid w:val="00B977EC"/>
    <w:rsid w:val="00B978EA"/>
    <w:rsid w:val="00B97A70"/>
    <w:rsid w:val="00B97A95"/>
    <w:rsid w:val="00B97B17"/>
    <w:rsid w:val="00B97DB8"/>
    <w:rsid w:val="00BA0164"/>
    <w:rsid w:val="00BA01EE"/>
    <w:rsid w:val="00BA070B"/>
    <w:rsid w:val="00BA0982"/>
    <w:rsid w:val="00BA0D32"/>
    <w:rsid w:val="00BA0EA2"/>
    <w:rsid w:val="00BA117F"/>
    <w:rsid w:val="00BA1183"/>
    <w:rsid w:val="00BA133F"/>
    <w:rsid w:val="00BA1887"/>
    <w:rsid w:val="00BA1A77"/>
    <w:rsid w:val="00BA1E9D"/>
    <w:rsid w:val="00BA2409"/>
    <w:rsid w:val="00BA24D9"/>
    <w:rsid w:val="00BA24F8"/>
    <w:rsid w:val="00BA25B1"/>
    <w:rsid w:val="00BA27A9"/>
    <w:rsid w:val="00BA2A6C"/>
    <w:rsid w:val="00BA2CBF"/>
    <w:rsid w:val="00BA2F29"/>
    <w:rsid w:val="00BA3075"/>
    <w:rsid w:val="00BA3150"/>
    <w:rsid w:val="00BA3672"/>
    <w:rsid w:val="00BA36EE"/>
    <w:rsid w:val="00BA37AA"/>
    <w:rsid w:val="00BA39AB"/>
    <w:rsid w:val="00BA3AFD"/>
    <w:rsid w:val="00BA3B71"/>
    <w:rsid w:val="00BA42AB"/>
    <w:rsid w:val="00BA43C8"/>
    <w:rsid w:val="00BA45C6"/>
    <w:rsid w:val="00BA4C98"/>
    <w:rsid w:val="00BA4DAA"/>
    <w:rsid w:val="00BA4DEB"/>
    <w:rsid w:val="00BA4F77"/>
    <w:rsid w:val="00BA52AB"/>
    <w:rsid w:val="00BA59D0"/>
    <w:rsid w:val="00BA5CA7"/>
    <w:rsid w:val="00BA6217"/>
    <w:rsid w:val="00BA641B"/>
    <w:rsid w:val="00BA6963"/>
    <w:rsid w:val="00BA7085"/>
    <w:rsid w:val="00BA70C8"/>
    <w:rsid w:val="00BA7195"/>
    <w:rsid w:val="00BA736E"/>
    <w:rsid w:val="00BA74AC"/>
    <w:rsid w:val="00BA763A"/>
    <w:rsid w:val="00BA773F"/>
    <w:rsid w:val="00BA77EA"/>
    <w:rsid w:val="00BA79EB"/>
    <w:rsid w:val="00BA7BC5"/>
    <w:rsid w:val="00BA7C4F"/>
    <w:rsid w:val="00BA7E15"/>
    <w:rsid w:val="00BB063C"/>
    <w:rsid w:val="00BB06D2"/>
    <w:rsid w:val="00BB0C00"/>
    <w:rsid w:val="00BB0D1F"/>
    <w:rsid w:val="00BB0F86"/>
    <w:rsid w:val="00BB10C7"/>
    <w:rsid w:val="00BB1114"/>
    <w:rsid w:val="00BB1652"/>
    <w:rsid w:val="00BB1766"/>
    <w:rsid w:val="00BB1FDD"/>
    <w:rsid w:val="00BB2032"/>
    <w:rsid w:val="00BB2078"/>
    <w:rsid w:val="00BB215F"/>
    <w:rsid w:val="00BB2411"/>
    <w:rsid w:val="00BB274D"/>
    <w:rsid w:val="00BB2872"/>
    <w:rsid w:val="00BB2A57"/>
    <w:rsid w:val="00BB2CAF"/>
    <w:rsid w:val="00BB2CFC"/>
    <w:rsid w:val="00BB2E89"/>
    <w:rsid w:val="00BB2E9E"/>
    <w:rsid w:val="00BB3018"/>
    <w:rsid w:val="00BB31C7"/>
    <w:rsid w:val="00BB33FA"/>
    <w:rsid w:val="00BB3451"/>
    <w:rsid w:val="00BB3702"/>
    <w:rsid w:val="00BB3762"/>
    <w:rsid w:val="00BB3843"/>
    <w:rsid w:val="00BB3B10"/>
    <w:rsid w:val="00BB3B6E"/>
    <w:rsid w:val="00BB3DBB"/>
    <w:rsid w:val="00BB3DC2"/>
    <w:rsid w:val="00BB4246"/>
    <w:rsid w:val="00BB42F0"/>
    <w:rsid w:val="00BB45BB"/>
    <w:rsid w:val="00BB45E4"/>
    <w:rsid w:val="00BB47F0"/>
    <w:rsid w:val="00BB48CA"/>
    <w:rsid w:val="00BB4A0D"/>
    <w:rsid w:val="00BB4BD0"/>
    <w:rsid w:val="00BB4E1B"/>
    <w:rsid w:val="00BB5142"/>
    <w:rsid w:val="00BB5B63"/>
    <w:rsid w:val="00BB5F4B"/>
    <w:rsid w:val="00BB5F61"/>
    <w:rsid w:val="00BB6132"/>
    <w:rsid w:val="00BB619B"/>
    <w:rsid w:val="00BB63D2"/>
    <w:rsid w:val="00BB64B8"/>
    <w:rsid w:val="00BB672B"/>
    <w:rsid w:val="00BB6A6D"/>
    <w:rsid w:val="00BB6B68"/>
    <w:rsid w:val="00BB6E8B"/>
    <w:rsid w:val="00BB6F6C"/>
    <w:rsid w:val="00BB740B"/>
    <w:rsid w:val="00BB74F2"/>
    <w:rsid w:val="00BB77D3"/>
    <w:rsid w:val="00BB7806"/>
    <w:rsid w:val="00BB7C3C"/>
    <w:rsid w:val="00BB7CDA"/>
    <w:rsid w:val="00BB7E30"/>
    <w:rsid w:val="00BC0299"/>
    <w:rsid w:val="00BC07BE"/>
    <w:rsid w:val="00BC0EF4"/>
    <w:rsid w:val="00BC0FC0"/>
    <w:rsid w:val="00BC1386"/>
    <w:rsid w:val="00BC16A9"/>
    <w:rsid w:val="00BC1735"/>
    <w:rsid w:val="00BC1A37"/>
    <w:rsid w:val="00BC1B3A"/>
    <w:rsid w:val="00BC1B86"/>
    <w:rsid w:val="00BC1DDB"/>
    <w:rsid w:val="00BC1ED6"/>
    <w:rsid w:val="00BC2025"/>
    <w:rsid w:val="00BC2383"/>
    <w:rsid w:val="00BC24BE"/>
    <w:rsid w:val="00BC25F5"/>
    <w:rsid w:val="00BC260C"/>
    <w:rsid w:val="00BC2880"/>
    <w:rsid w:val="00BC28C8"/>
    <w:rsid w:val="00BC2BCD"/>
    <w:rsid w:val="00BC2D32"/>
    <w:rsid w:val="00BC3898"/>
    <w:rsid w:val="00BC3951"/>
    <w:rsid w:val="00BC3D9C"/>
    <w:rsid w:val="00BC3EA4"/>
    <w:rsid w:val="00BC40CB"/>
    <w:rsid w:val="00BC4562"/>
    <w:rsid w:val="00BC4603"/>
    <w:rsid w:val="00BC5024"/>
    <w:rsid w:val="00BC504F"/>
    <w:rsid w:val="00BC5197"/>
    <w:rsid w:val="00BC51AC"/>
    <w:rsid w:val="00BC5291"/>
    <w:rsid w:val="00BC5369"/>
    <w:rsid w:val="00BC53EC"/>
    <w:rsid w:val="00BC543B"/>
    <w:rsid w:val="00BC556F"/>
    <w:rsid w:val="00BC56BD"/>
    <w:rsid w:val="00BC5722"/>
    <w:rsid w:val="00BC5730"/>
    <w:rsid w:val="00BC5A16"/>
    <w:rsid w:val="00BC5CC7"/>
    <w:rsid w:val="00BC5FF7"/>
    <w:rsid w:val="00BC6160"/>
    <w:rsid w:val="00BC61DE"/>
    <w:rsid w:val="00BC61F8"/>
    <w:rsid w:val="00BC63B7"/>
    <w:rsid w:val="00BC6491"/>
    <w:rsid w:val="00BC6668"/>
    <w:rsid w:val="00BC679A"/>
    <w:rsid w:val="00BC6A97"/>
    <w:rsid w:val="00BC6AB1"/>
    <w:rsid w:val="00BC6E25"/>
    <w:rsid w:val="00BC72EF"/>
    <w:rsid w:val="00BC7348"/>
    <w:rsid w:val="00BC7409"/>
    <w:rsid w:val="00BC772F"/>
    <w:rsid w:val="00BC78BA"/>
    <w:rsid w:val="00BC797E"/>
    <w:rsid w:val="00BC7B29"/>
    <w:rsid w:val="00BC7DD4"/>
    <w:rsid w:val="00BC7F96"/>
    <w:rsid w:val="00BD01BE"/>
    <w:rsid w:val="00BD025F"/>
    <w:rsid w:val="00BD0623"/>
    <w:rsid w:val="00BD0639"/>
    <w:rsid w:val="00BD06E3"/>
    <w:rsid w:val="00BD0ED3"/>
    <w:rsid w:val="00BD10B5"/>
    <w:rsid w:val="00BD11BF"/>
    <w:rsid w:val="00BD1670"/>
    <w:rsid w:val="00BD170C"/>
    <w:rsid w:val="00BD1B28"/>
    <w:rsid w:val="00BD1BE7"/>
    <w:rsid w:val="00BD2398"/>
    <w:rsid w:val="00BD249B"/>
    <w:rsid w:val="00BD261F"/>
    <w:rsid w:val="00BD2839"/>
    <w:rsid w:val="00BD285C"/>
    <w:rsid w:val="00BD28C5"/>
    <w:rsid w:val="00BD291B"/>
    <w:rsid w:val="00BD2A41"/>
    <w:rsid w:val="00BD2C2F"/>
    <w:rsid w:val="00BD2D40"/>
    <w:rsid w:val="00BD2E83"/>
    <w:rsid w:val="00BD319F"/>
    <w:rsid w:val="00BD31C0"/>
    <w:rsid w:val="00BD3294"/>
    <w:rsid w:val="00BD3335"/>
    <w:rsid w:val="00BD33A9"/>
    <w:rsid w:val="00BD347E"/>
    <w:rsid w:val="00BD37CA"/>
    <w:rsid w:val="00BD3950"/>
    <w:rsid w:val="00BD3CEC"/>
    <w:rsid w:val="00BD3D61"/>
    <w:rsid w:val="00BD3EF8"/>
    <w:rsid w:val="00BD3F1F"/>
    <w:rsid w:val="00BD4075"/>
    <w:rsid w:val="00BD414E"/>
    <w:rsid w:val="00BD418A"/>
    <w:rsid w:val="00BD4431"/>
    <w:rsid w:val="00BD44FA"/>
    <w:rsid w:val="00BD44FD"/>
    <w:rsid w:val="00BD4640"/>
    <w:rsid w:val="00BD46C3"/>
    <w:rsid w:val="00BD46F6"/>
    <w:rsid w:val="00BD4B1D"/>
    <w:rsid w:val="00BD4C77"/>
    <w:rsid w:val="00BD4CB1"/>
    <w:rsid w:val="00BD4F1D"/>
    <w:rsid w:val="00BD50DE"/>
    <w:rsid w:val="00BD5134"/>
    <w:rsid w:val="00BD51F9"/>
    <w:rsid w:val="00BD5212"/>
    <w:rsid w:val="00BD5224"/>
    <w:rsid w:val="00BD56A2"/>
    <w:rsid w:val="00BD58AE"/>
    <w:rsid w:val="00BD59B6"/>
    <w:rsid w:val="00BD5AE0"/>
    <w:rsid w:val="00BD5C9F"/>
    <w:rsid w:val="00BD5FD3"/>
    <w:rsid w:val="00BD610A"/>
    <w:rsid w:val="00BD633B"/>
    <w:rsid w:val="00BD63F6"/>
    <w:rsid w:val="00BD64FC"/>
    <w:rsid w:val="00BD6619"/>
    <w:rsid w:val="00BD67D2"/>
    <w:rsid w:val="00BD69E7"/>
    <w:rsid w:val="00BD6AB5"/>
    <w:rsid w:val="00BD6BBA"/>
    <w:rsid w:val="00BD6C06"/>
    <w:rsid w:val="00BD6C89"/>
    <w:rsid w:val="00BD6D14"/>
    <w:rsid w:val="00BD70AE"/>
    <w:rsid w:val="00BD733F"/>
    <w:rsid w:val="00BD74B4"/>
    <w:rsid w:val="00BD76EC"/>
    <w:rsid w:val="00BD7A91"/>
    <w:rsid w:val="00BD7AB8"/>
    <w:rsid w:val="00BD7E69"/>
    <w:rsid w:val="00BD7F4C"/>
    <w:rsid w:val="00BE00BA"/>
    <w:rsid w:val="00BE01C3"/>
    <w:rsid w:val="00BE0389"/>
    <w:rsid w:val="00BE039D"/>
    <w:rsid w:val="00BE0C70"/>
    <w:rsid w:val="00BE0D42"/>
    <w:rsid w:val="00BE0F86"/>
    <w:rsid w:val="00BE14AF"/>
    <w:rsid w:val="00BE14D2"/>
    <w:rsid w:val="00BE154C"/>
    <w:rsid w:val="00BE161F"/>
    <w:rsid w:val="00BE1654"/>
    <w:rsid w:val="00BE19CD"/>
    <w:rsid w:val="00BE1C70"/>
    <w:rsid w:val="00BE1E10"/>
    <w:rsid w:val="00BE1EFE"/>
    <w:rsid w:val="00BE237E"/>
    <w:rsid w:val="00BE24B7"/>
    <w:rsid w:val="00BE2541"/>
    <w:rsid w:val="00BE2601"/>
    <w:rsid w:val="00BE2973"/>
    <w:rsid w:val="00BE2B6C"/>
    <w:rsid w:val="00BE2F21"/>
    <w:rsid w:val="00BE31F1"/>
    <w:rsid w:val="00BE3376"/>
    <w:rsid w:val="00BE3427"/>
    <w:rsid w:val="00BE34E8"/>
    <w:rsid w:val="00BE373F"/>
    <w:rsid w:val="00BE3BAD"/>
    <w:rsid w:val="00BE3C07"/>
    <w:rsid w:val="00BE3DC7"/>
    <w:rsid w:val="00BE415E"/>
    <w:rsid w:val="00BE4171"/>
    <w:rsid w:val="00BE4199"/>
    <w:rsid w:val="00BE463D"/>
    <w:rsid w:val="00BE4D17"/>
    <w:rsid w:val="00BE4EF3"/>
    <w:rsid w:val="00BE5035"/>
    <w:rsid w:val="00BE505F"/>
    <w:rsid w:val="00BE50F5"/>
    <w:rsid w:val="00BE599C"/>
    <w:rsid w:val="00BE5C09"/>
    <w:rsid w:val="00BE5E03"/>
    <w:rsid w:val="00BE5E61"/>
    <w:rsid w:val="00BE5E93"/>
    <w:rsid w:val="00BE6170"/>
    <w:rsid w:val="00BE62FB"/>
    <w:rsid w:val="00BE658D"/>
    <w:rsid w:val="00BE67E8"/>
    <w:rsid w:val="00BE69A6"/>
    <w:rsid w:val="00BE6A47"/>
    <w:rsid w:val="00BE716A"/>
    <w:rsid w:val="00BE71F0"/>
    <w:rsid w:val="00BE72B6"/>
    <w:rsid w:val="00BE73B2"/>
    <w:rsid w:val="00BE73BB"/>
    <w:rsid w:val="00BE774B"/>
    <w:rsid w:val="00BE7B41"/>
    <w:rsid w:val="00BE7CB6"/>
    <w:rsid w:val="00BE7E4B"/>
    <w:rsid w:val="00BE7F9C"/>
    <w:rsid w:val="00BF0034"/>
    <w:rsid w:val="00BF014C"/>
    <w:rsid w:val="00BF0211"/>
    <w:rsid w:val="00BF04FA"/>
    <w:rsid w:val="00BF0663"/>
    <w:rsid w:val="00BF06E2"/>
    <w:rsid w:val="00BF0809"/>
    <w:rsid w:val="00BF08C0"/>
    <w:rsid w:val="00BF0A74"/>
    <w:rsid w:val="00BF0BCD"/>
    <w:rsid w:val="00BF0C7C"/>
    <w:rsid w:val="00BF0DDC"/>
    <w:rsid w:val="00BF0E6D"/>
    <w:rsid w:val="00BF115E"/>
    <w:rsid w:val="00BF1309"/>
    <w:rsid w:val="00BF1409"/>
    <w:rsid w:val="00BF1461"/>
    <w:rsid w:val="00BF1685"/>
    <w:rsid w:val="00BF174F"/>
    <w:rsid w:val="00BF18C8"/>
    <w:rsid w:val="00BF195E"/>
    <w:rsid w:val="00BF20E4"/>
    <w:rsid w:val="00BF24BA"/>
    <w:rsid w:val="00BF2D8A"/>
    <w:rsid w:val="00BF2DF5"/>
    <w:rsid w:val="00BF3041"/>
    <w:rsid w:val="00BF315F"/>
    <w:rsid w:val="00BF3378"/>
    <w:rsid w:val="00BF3452"/>
    <w:rsid w:val="00BF34B5"/>
    <w:rsid w:val="00BF34C4"/>
    <w:rsid w:val="00BF3512"/>
    <w:rsid w:val="00BF35C7"/>
    <w:rsid w:val="00BF3722"/>
    <w:rsid w:val="00BF3944"/>
    <w:rsid w:val="00BF3970"/>
    <w:rsid w:val="00BF414A"/>
    <w:rsid w:val="00BF415E"/>
    <w:rsid w:val="00BF4409"/>
    <w:rsid w:val="00BF450C"/>
    <w:rsid w:val="00BF4525"/>
    <w:rsid w:val="00BF4FDC"/>
    <w:rsid w:val="00BF50D0"/>
    <w:rsid w:val="00BF521F"/>
    <w:rsid w:val="00BF5268"/>
    <w:rsid w:val="00BF54DB"/>
    <w:rsid w:val="00BF568C"/>
    <w:rsid w:val="00BF5D0A"/>
    <w:rsid w:val="00BF5E4E"/>
    <w:rsid w:val="00BF60E1"/>
    <w:rsid w:val="00BF6511"/>
    <w:rsid w:val="00BF68F4"/>
    <w:rsid w:val="00BF6A8B"/>
    <w:rsid w:val="00BF6C43"/>
    <w:rsid w:val="00BF7091"/>
    <w:rsid w:val="00BF76CB"/>
    <w:rsid w:val="00BF789D"/>
    <w:rsid w:val="00BF78EF"/>
    <w:rsid w:val="00BF7A59"/>
    <w:rsid w:val="00BF7BEE"/>
    <w:rsid w:val="00BF7E86"/>
    <w:rsid w:val="00BF7F50"/>
    <w:rsid w:val="00C001B4"/>
    <w:rsid w:val="00C00214"/>
    <w:rsid w:val="00C0022B"/>
    <w:rsid w:val="00C00625"/>
    <w:rsid w:val="00C00690"/>
    <w:rsid w:val="00C007E4"/>
    <w:rsid w:val="00C00A17"/>
    <w:rsid w:val="00C00C30"/>
    <w:rsid w:val="00C00C7B"/>
    <w:rsid w:val="00C01098"/>
    <w:rsid w:val="00C013C7"/>
    <w:rsid w:val="00C017A8"/>
    <w:rsid w:val="00C019B6"/>
    <w:rsid w:val="00C01B44"/>
    <w:rsid w:val="00C01BAD"/>
    <w:rsid w:val="00C02207"/>
    <w:rsid w:val="00C02264"/>
    <w:rsid w:val="00C023A3"/>
    <w:rsid w:val="00C023CD"/>
    <w:rsid w:val="00C02518"/>
    <w:rsid w:val="00C029CF"/>
    <w:rsid w:val="00C02D58"/>
    <w:rsid w:val="00C02D82"/>
    <w:rsid w:val="00C02FAC"/>
    <w:rsid w:val="00C03067"/>
    <w:rsid w:val="00C033CD"/>
    <w:rsid w:val="00C0369C"/>
    <w:rsid w:val="00C03ACF"/>
    <w:rsid w:val="00C03E69"/>
    <w:rsid w:val="00C04452"/>
    <w:rsid w:val="00C04578"/>
    <w:rsid w:val="00C04729"/>
    <w:rsid w:val="00C04BA8"/>
    <w:rsid w:val="00C04E76"/>
    <w:rsid w:val="00C04F4A"/>
    <w:rsid w:val="00C04F8D"/>
    <w:rsid w:val="00C04F9C"/>
    <w:rsid w:val="00C05403"/>
    <w:rsid w:val="00C05424"/>
    <w:rsid w:val="00C05462"/>
    <w:rsid w:val="00C05491"/>
    <w:rsid w:val="00C0553B"/>
    <w:rsid w:val="00C05ABD"/>
    <w:rsid w:val="00C05EA8"/>
    <w:rsid w:val="00C06379"/>
    <w:rsid w:val="00C0664A"/>
    <w:rsid w:val="00C0674E"/>
    <w:rsid w:val="00C06760"/>
    <w:rsid w:val="00C06CE6"/>
    <w:rsid w:val="00C07102"/>
    <w:rsid w:val="00C0726F"/>
    <w:rsid w:val="00C075ED"/>
    <w:rsid w:val="00C077FD"/>
    <w:rsid w:val="00C079AE"/>
    <w:rsid w:val="00C07A70"/>
    <w:rsid w:val="00C07C9B"/>
    <w:rsid w:val="00C07D14"/>
    <w:rsid w:val="00C07E2C"/>
    <w:rsid w:val="00C10018"/>
    <w:rsid w:val="00C1017C"/>
    <w:rsid w:val="00C10254"/>
    <w:rsid w:val="00C10584"/>
    <w:rsid w:val="00C107B6"/>
    <w:rsid w:val="00C10B51"/>
    <w:rsid w:val="00C10B58"/>
    <w:rsid w:val="00C10BD2"/>
    <w:rsid w:val="00C10FDA"/>
    <w:rsid w:val="00C10FEA"/>
    <w:rsid w:val="00C11177"/>
    <w:rsid w:val="00C11592"/>
    <w:rsid w:val="00C116B9"/>
    <w:rsid w:val="00C116C2"/>
    <w:rsid w:val="00C118AC"/>
    <w:rsid w:val="00C1236E"/>
    <w:rsid w:val="00C12426"/>
    <w:rsid w:val="00C12743"/>
    <w:rsid w:val="00C12DF2"/>
    <w:rsid w:val="00C130C8"/>
    <w:rsid w:val="00C13573"/>
    <w:rsid w:val="00C1358C"/>
    <w:rsid w:val="00C1368C"/>
    <w:rsid w:val="00C1377D"/>
    <w:rsid w:val="00C13812"/>
    <w:rsid w:val="00C13B3D"/>
    <w:rsid w:val="00C13B3E"/>
    <w:rsid w:val="00C13CBA"/>
    <w:rsid w:val="00C13D19"/>
    <w:rsid w:val="00C13DCD"/>
    <w:rsid w:val="00C13E98"/>
    <w:rsid w:val="00C14843"/>
    <w:rsid w:val="00C14B22"/>
    <w:rsid w:val="00C14BDF"/>
    <w:rsid w:val="00C151D0"/>
    <w:rsid w:val="00C161A7"/>
    <w:rsid w:val="00C1646A"/>
    <w:rsid w:val="00C16991"/>
    <w:rsid w:val="00C16BD5"/>
    <w:rsid w:val="00C16D5C"/>
    <w:rsid w:val="00C16E60"/>
    <w:rsid w:val="00C16F96"/>
    <w:rsid w:val="00C17281"/>
    <w:rsid w:val="00C17570"/>
    <w:rsid w:val="00C175DB"/>
    <w:rsid w:val="00C177DA"/>
    <w:rsid w:val="00C178C9"/>
    <w:rsid w:val="00C179AB"/>
    <w:rsid w:val="00C17AFD"/>
    <w:rsid w:val="00C17E70"/>
    <w:rsid w:val="00C17F84"/>
    <w:rsid w:val="00C20065"/>
    <w:rsid w:val="00C201B0"/>
    <w:rsid w:val="00C20219"/>
    <w:rsid w:val="00C202D4"/>
    <w:rsid w:val="00C20551"/>
    <w:rsid w:val="00C20765"/>
    <w:rsid w:val="00C20B07"/>
    <w:rsid w:val="00C20C2A"/>
    <w:rsid w:val="00C20C3A"/>
    <w:rsid w:val="00C20DCA"/>
    <w:rsid w:val="00C21089"/>
    <w:rsid w:val="00C21387"/>
    <w:rsid w:val="00C2140F"/>
    <w:rsid w:val="00C21804"/>
    <w:rsid w:val="00C219F1"/>
    <w:rsid w:val="00C21C9D"/>
    <w:rsid w:val="00C21E47"/>
    <w:rsid w:val="00C221D2"/>
    <w:rsid w:val="00C222B8"/>
    <w:rsid w:val="00C22775"/>
    <w:rsid w:val="00C22DDA"/>
    <w:rsid w:val="00C22E64"/>
    <w:rsid w:val="00C22F17"/>
    <w:rsid w:val="00C22F29"/>
    <w:rsid w:val="00C22F30"/>
    <w:rsid w:val="00C23B6E"/>
    <w:rsid w:val="00C23D13"/>
    <w:rsid w:val="00C23D60"/>
    <w:rsid w:val="00C23E03"/>
    <w:rsid w:val="00C2405C"/>
    <w:rsid w:val="00C24093"/>
    <w:rsid w:val="00C24188"/>
    <w:rsid w:val="00C2447D"/>
    <w:rsid w:val="00C244DE"/>
    <w:rsid w:val="00C2476F"/>
    <w:rsid w:val="00C249B1"/>
    <w:rsid w:val="00C24A1F"/>
    <w:rsid w:val="00C24AC3"/>
    <w:rsid w:val="00C24ACD"/>
    <w:rsid w:val="00C24C4D"/>
    <w:rsid w:val="00C24CB4"/>
    <w:rsid w:val="00C25061"/>
    <w:rsid w:val="00C2517F"/>
    <w:rsid w:val="00C251B6"/>
    <w:rsid w:val="00C2537C"/>
    <w:rsid w:val="00C257DD"/>
    <w:rsid w:val="00C25982"/>
    <w:rsid w:val="00C25C41"/>
    <w:rsid w:val="00C25EA1"/>
    <w:rsid w:val="00C25EBF"/>
    <w:rsid w:val="00C25ECE"/>
    <w:rsid w:val="00C25F33"/>
    <w:rsid w:val="00C264BE"/>
    <w:rsid w:val="00C26DBD"/>
    <w:rsid w:val="00C26FEF"/>
    <w:rsid w:val="00C2704B"/>
    <w:rsid w:val="00C27473"/>
    <w:rsid w:val="00C274CA"/>
    <w:rsid w:val="00C27584"/>
    <w:rsid w:val="00C275C7"/>
    <w:rsid w:val="00C27720"/>
    <w:rsid w:val="00C27875"/>
    <w:rsid w:val="00C27CBF"/>
    <w:rsid w:val="00C300B0"/>
    <w:rsid w:val="00C3047D"/>
    <w:rsid w:val="00C30545"/>
    <w:rsid w:val="00C3054A"/>
    <w:rsid w:val="00C305D6"/>
    <w:rsid w:val="00C30D48"/>
    <w:rsid w:val="00C30DF1"/>
    <w:rsid w:val="00C30E20"/>
    <w:rsid w:val="00C312DB"/>
    <w:rsid w:val="00C3130F"/>
    <w:rsid w:val="00C313A8"/>
    <w:rsid w:val="00C315AB"/>
    <w:rsid w:val="00C317A3"/>
    <w:rsid w:val="00C31E28"/>
    <w:rsid w:val="00C3215C"/>
    <w:rsid w:val="00C327DC"/>
    <w:rsid w:val="00C33093"/>
    <w:rsid w:val="00C33384"/>
    <w:rsid w:val="00C333A3"/>
    <w:rsid w:val="00C333C5"/>
    <w:rsid w:val="00C334BD"/>
    <w:rsid w:val="00C336A2"/>
    <w:rsid w:val="00C33B3E"/>
    <w:rsid w:val="00C33B8D"/>
    <w:rsid w:val="00C33C6B"/>
    <w:rsid w:val="00C33D9F"/>
    <w:rsid w:val="00C33E0E"/>
    <w:rsid w:val="00C33EFB"/>
    <w:rsid w:val="00C33F8A"/>
    <w:rsid w:val="00C33FB0"/>
    <w:rsid w:val="00C340AC"/>
    <w:rsid w:val="00C34117"/>
    <w:rsid w:val="00C34296"/>
    <w:rsid w:val="00C34301"/>
    <w:rsid w:val="00C34462"/>
    <w:rsid w:val="00C344B7"/>
    <w:rsid w:val="00C34854"/>
    <w:rsid w:val="00C348DF"/>
    <w:rsid w:val="00C34B5E"/>
    <w:rsid w:val="00C356C7"/>
    <w:rsid w:val="00C35731"/>
    <w:rsid w:val="00C35AD6"/>
    <w:rsid w:val="00C35C2A"/>
    <w:rsid w:val="00C35D35"/>
    <w:rsid w:val="00C35D88"/>
    <w:rsid w:val="00C35E6C"/>
    <w:rsid w:val="00C35FBB"/>
    <w:rsid w:val="00C35FCE"/>
    <w:rsid w:val="00C361FD"/>
    <w:rsid w:val="00C362D1"/>
    <w:rsid w:val="00C36757"/>
    <w:rsid w:val="00C36A90"/>
    <w:rsid w:val="00C36C1F"/>
    <w:rsid w:val="00C36C7A"/>
    <w:rsid w:val="00C36F0B"/>
    <w:rsid w:val="00C37304"/>
    <w:rsid w:val="00C375D9"/>
    <w:rsid w:val="00C37863"/>
    <w:rsid w:val="00C378A7"/>
    <w:rsid w:val="00C37E37"/>
    <w:rsid w:val="00C4027F"/>
    <w:rsid w:val="00C40528"/>
    <w:rsid w:val="00C40723"/>
    <w:rsid w:val="00C40B11"/>
    <w:rsid w:val="00C40B18"/>
    <w:rsid w:val="00C40E36"/>
    <w:rsid w:val="00C40EA9"/>
    <w:rsid w:val="00C40F35"/>
    <w:rsid w:val="00C40FD8"/>
    <w:rsid w:val="00C41287"/>
    <w:rsid w:val="00C4135B"/>
    <w:rsid w:val="00C414BE"/>
    <w:rsid w:val="00C41539"/>
    <w:rsid w:val="00C41631"/>
    <w:rsid w:val="00C418C8"/>
    <w:rsid w:val="00C41948"/>
    <w:rsid w:val="00C41A38"/>
    <w:rsid w:val="00C41B79"/>
    <w:rsid w:val="00C41D58"/>
    <w:rsid w:val="00C41E24"/>
    <w:rsid w:val="00C420C4"/>
    <w:rsid w:val="00C4234E"/>
    <w:rsid w:val="00C423E0"/>
    <w:rsid w:val="00C42432"/>
    <w:rsid w:val="00C4243B"/>
    <w:rsid w:val="00C42456"/>
    <w:rsid w:val="00C426A2"/>
    <w:rsid w:val="00C42E77"/>
    <w:rsid w:val="00C42E9B"/>
    <w:rsid w:val="00C42F1B"/>
    <w:rsid w:val="00C43028"/>
    <w:rsid w:val="00C433F1"/>
    <w:rsid w:val="00C434C4"/>
    <w:rsid w:val="00C43DB8"/>
    <w:rsid w:val="00C4426A"/>
    <w:rsid w:val="00C443AC"/>
    <w:rsid w:val="00C44762"/>
    <w:rsid w:val="00C44B09"/>
    <w:rsid w:val="00C44E1C"/>
    <w:rsid w:val="00C44F5E"/>
    <w:rsid w:val="00C453EA"/>
    <w:rsid w:val="00C454C0"/>
    <w:rsid w:val="00C4556C"/>
    <w:rsid w:val="00C4566C"/>
    <w:rsid w:val="00C45889"/>
    <w:rsid w:val="00C45D48"/>
    <w:rsid w:val="00C45D9E"/>
    <w:rsid w:val="00C45F6E"/>
    <w:rsid w:val="00C45FF4"/>
    <w:rsid w:val="00C461B6"/>
    <w:rsid w:val="00C46533"/>
    <w:rsid w:val="00C465D5"/>
    <w:rsid w:val="00C46627"/>
    <w:rsid w:val="00C46675"/>
    <w:rsid w:val="00C469E9"/>
    <w:rsid w:val="00C46AE2"/>
    <w:rsid w:val="00C46B53"/>
    <w:rsid w:val="00C46B5E"/>
    <w:rsid w:val="00C46F72"/>
    <w:rsid w:val="00C47072"/>
    <w:rsid w:val="00C470C4"/>
    <w:rsid w:val="00C47163"/>
    <w:rsid w:val="00C471DA"/>
    <w:rsid w:val="00C4747E"/>
    <w:rsid w:val="00C4761C"/>
    <w:rsid w:val="00C47705"/>
    <w:rsid w:val="00C47856"/>
    <w:rsid w:val="00C47AA9"/>
    <w:rsid w:val="00C47B30"/>
    <w:rsid w:val="00C47B87"/>
    <w:rsid w:val="00C47DD2"/>
    <w:rsid w:val="00C5056B"/>
    <w:rsid w:val="00C50917"/>
    <w:rsid w:val="00C5092E"/>
    <w:rsid w:val="00C50F72"/>
    <w:rsid w:val="00C51074"/>
    <w:rsid w:val="00C514D1"/>
    <w:rsid w:val="00C516A9"/>
    <w:rsid w:val="00C516D3"/>
    <w:rsid w:val="00C5178B"/>
    <w:rsid w:val="00C5181D"/>
    <w:rsid w:val="00C519A6"/>
    <w:rsid w:val="00C519C2"/>
    <w:rsid w:val="00C51A27"/>
    <w:rsid w:val="00C51DC6"/>
    <w:rsid w:val="00C51EB5"/>
    <w:rsid w:val="00C51F18"/>
    <w:rsid w:val="00C51F6B"/>
    <w:rsid w:val="00C52188"/>
    <w:rsid w:val="00C52248"/>
    <w:rsid w:val="00C5287A"/>
    <w:rsid w:val="00C529C6"/>
    <w:rsid w:val="00C52C0D"/>
    <w:rsid w:val="00C52C42"/>
    <w:rsid w:val="00C52C95"/>
    <w:rsid w:val="00C52D0F"/>
    <w:rsid w:val="00C5303A"/>
    <w:rsid w:val="00C53711"/>
    <w:rsid w:val="00C53766"/>
    <w:rsid w:val="00C53989"/>
    <w:rsid w:val="00C53ABE"/>
    <w:rsid w:val="00C53B87"/>
    <w:rsid w:val="00C53BA5"/>
    <w:rsid w:val="00C53D11"/>
    <w:rsid w:val="00C53DFB"/>
    <w:rsid w:val="00C540FB"/>
    <w:rsid w:val="00C54261"/>
    <w:rsid w:val="00C54283"/>
    <w:rsid w:val="00C5435E"/>
    <w:rsid w:val="00C54650"/>
    <w:rsid w:val="00C547AC"/>
    <w:rsid w:val="00C54A86"/>
    <w:rsid w:val="00C54C12"/>
    <w:rsid w:val="00C54E09"/>
    <w:rsid w:val="00C5512F"/>
    <w:rsid w:val="00C55358"/>
    <w:rsid w:val="00C553EF"/>
    <w:rsid w:val="00C55672"/>
    <w:rsid w:val="00C5568F"/>
    <w:rsid w:val="00C55B4A"/>
    <w:rsid w:val="00C55C6E"/>
    <w:rsid w:val="00C55DFF"/>
    <w:rsid w:val="00C55E69"/>
    <w:rsid w:val="00C55EA3"/>
    <w:rsid w:val="00C5612B"/>
    <w:rsid w:val="00C5638F"/>
    <w:rsid w:val="00C564B9"/>
    <w:rsid w:val="00C564C3"/>
    <w:rsid w:val="00C5651E"/>
    <w:rsid w:val="00C56554"/>
    <w:rsid w:val="00C566F2"/>
    <w:rsid w:val="00C5672B"/>
    <w:rsid w:val="00C56730"/>
    <w:rsid w:val="00C56790"/>
    <w:rsid w:val="00C56DB9"/>
    <w:rsid w:val="00C56EB6"/>
    <w:rsid w:val="00C5723C"/>
    <w:rsid w:val="00C575A0"/>
    <w:rsid w:val="00C575F2"/>
    <w:rsid w:val="00C57B01"/>
    <w:rsid w:val="00C57B62"/>
    <w:rsid w:val="00C57CDD"/>
    <w:rsid w:val="00C6039C"/>
    <w:rsid w:val="00C603AC"/>
    <w:rsid w:val="00C60554"/>
    <w:rsid w:val="00C60936"/>
    <w:rsid w:val="00C60B87"/>
    <w:rsid w:val="00C60D5F"/>
    <w:rsid w:val="00C61424"/>
    <w:rsid w:val="00C61664"/>
    <w:rsid w:val="00C61675"/>
    <w:rsid w:val="00C616B5"/>
    <w:rsid w:val="00C617F4"/>
    <w:rsid w:val="00C61865"/>
    <w:rsid w:val="00C61A4B"/>
    <w:rsid w:val="00C61DA8"/>
    <w:rsid w:val="00C61E4C"/>
    <w:rsid w:val="00C62044"/>
    <w:rsid w:val="00C621EF"/>
    <w:rsid w:val="00C6224B"/>
    <w:rsid w:val="00C622EE"/>
    <w:rsid w:val="00C623A3"/>
    <w:rsid w:val="00C625EB"/>
    <w:rsid w:val="00C62615"/>
    <w:rsid w:val="00C629E8"/>
    <w:rsid w:val="00C62EBC"/>
    <w:rsid w:val="00C63024"/>
    <w:rsid w:val="00C636D8"/>
    <w:rsid w:val="00C63782"/>
    <w:rsid w:val="00C63805"/>
    <w:rsid w:val="00C63945"/>
    <w:rsid w:val="00C63ABF"/>
    <w:rsid w:val="00C64002"/>
    <w:rsid w:val="00C6450A"/>
    <w:rsid w:val="00C64621"/>
    <w:rsid w:val="00C646AA"/>
    <w:rsid w:val="00C64919"/>
    <w:rsid w:val="00C64960"/>
    <w:rsid w:val="00C64966"/>
    <w:rsid w:val="00C64A06"/>
    <w:rsid w:val="00C64B70"/>
    <w:rsid w:val="00C64B71"/>
    <w:rsid w:val="00C64BBA"/>
    <w:rsid w:val="00C64D56"/>
    <w:rsid w:val="00C65027"/>
    <w:rsid w:val="00C653D5"/>
    <w:rsid w:val="00C656EB"/>
    <w:rsid w:val="00C65F78"/>
    <w:rsid w:val="00C6619A"/>
    <w:rsid w:val="00C66502"/>
    <w:rsid w:val="00C66733"/>
    <w:rsid w:val="00C66BDE"/>
    <w:rsid w:val="00C66C9A"/>
    <w:rsid w:val="00C66EF4"/>
    <w:rsid w:val="00C67420"/>
    <w:rsid w:val="00C675E0"/>
    <w:rsid w:val="00C67607"/>
    <w:rsid w:val="00C677FE"/>
    <w:rsid w:val="00C67836"/>
    <w:rsid w:val="00C678C6"/>
    <w:rsid w:val="00C678EE"/>
    <w:rsid w:val="00C67A12"/>
    <w:rsid w:val="00C67C23"/>
    <w:rsid w:val="00C701B0"/>
    <w:rsid w:val="00C70333"/>
    <w:rsid w:val="00C7056A"/>
    <w:rsid w:val="00C70637"/>
    <w:rsid w:val="00C70947"/>
    <w:rsid w:val="00C70975"/>
    <w:rsid w:val="00C709FF"/>
    <w:rsid w:val="00C70ADC"/>
    <w:rsid w:val="00C70BFD"/>
    <w:rsid w:val="00C70DBF"/>
    <w:rsid w:val="00C70E67"/>
    <w:rsid w:val="00C7106C"/>
    <w:rsid w:val="00C71251"/>
    <w:rsid w:val="00C71300"/>
    <w:rsid w:val="00C71524"/>
    <w:rsid w:val="00C7184C"/>
    <w:rsid w:val="00C7185E"/>
    <w:rsid w:val="00C718E3"/>
    <w:rsid w:val="00C721BA"/>
    <w:rsid w:val="00C722CB"/>
    <w:rsid w:val="00C724CA"/>
    <w:rsid w:val="00C726D1"/>
    <w:rsid w:val="00C727C9"/>
    <w:rsid w:val="00C72B62"/>
    <w:rsid w:val="00C72E51"/>
    <w:rsid w:val="00C72F93"/>
    <w:rsid w:val="00C7314C"/>
    <w:rsid w:val="00C733B4"/>
    <w:rsid w:val="00C737E8"/>
    <w:rsid w:val="00C73BE0"/>
    <w:rsid w:val="00C73EA0"/>
    <w:rsid w:val="00C73EA5"/>
    <w:rsid w:val="00C74403"/>
    <w:rsid w:val="00C7440E"/>
    <w:rsid w:val="00C7453D"/>
    <w:rsid w:val="00C745AA"/>
    <w:rsid w:val="00C74818"/>
    <w:rsid w:val="00C74870"/>
    <w:rsid w:val="00C74AEB"/>
    <w:rsid w:val="00C74BFD"/>
    <w:rsid w:val="00C74C8E"/>
    <w:rsid w:val="00C74CE3"/>
    <w:rsid w:val="00C74D39"/>
    <w:rsid w:val="00C74F20"/>
    <w:rsid w:val="00C7517F"/>
    <w:rsid w:val="00C752FE"/>
    <w:rsid w:val="00C7530B"/>
    <w:rsid w:val="00C758A3"/>
    <w:rsid w:val="00C75BB7"/>
    <w:rsid w:val="00C75DEE"/>
    <w:rsid w:val="00C75E88"/>
    <w:rsid w:val="00C75F7F"/>
    <w:rsid w:val="00C760C9"/>
    <w:rsid w:val="00C7617E"/>
    <w:rsid w:val="00C763B6"/>
    <w:rsid w:val="00C7667A"/>
    <w:rsid w:val="00C7673C"/>
    <w:rsid w:val="00C7679D"/>
    <w:rsid w:val="00C76A1F"/>
    <w:rsid w:val="00C76BA0"/>
    <w:rsid w:val="00C76CE8"/>
    <w:rsid w:val="00C76EBD"/>
    <w:rsid w:val="00C770E4"/>
    <w:rsid w:val="00C775B7"/>
    <w:rsid w:val="00C775D7"/>
    <w:rsid w:val="00C778D2"/>
    <w:rsid w:val="00C77CA1"/>
    <w:rsid w:val="00C77D9D"/>
    <w:rsid w:val="00C77F03"/>
    <w:rsid w:val="00C77FEA"/>
    <w:rsid w:val="00C807BE"/>
    <w:rsid w:val="00C80B5B"/>
    <w:rsid w:val="00C80B9F"/>
    <w:rsid w:val="00C80CC2"/>
    <w:rsid w:val="00C80CE0"/>
    <w:rsid w:val="00C81103"/>
    <w:rsid w:val="00C81130"/>
    <w:rsid w:val="00C8116F"/>
    <w:rsid w:val="00C81220"/>
    <w:rsid w:val="00C8142B"/>
    <w:rsid w:val="00C81567"/>
    <w:rsid w:val="00C8177D"/>
    <w:rsid w:val="00C81A3E"/>
    <w:rsid w:val="00C81A60"/>
    <w:rsid w:val="00C81AE6"/>
    <w:rsid w:val="00C81C10"/>
    <w:rsid w:val="00C81D27"/>
    <w:rsid w:val="00C81E57"/>
    <w:rsid w:val="00C8231B"/>
    <w:rsid w:val="00C824A8"/>
    <w:rsid w:val="00C8264A"/>
    <w:rsid w:val="00C82829"/>
    <w:rsid w:val="00C82998"/>
    <w:rsid w:val="00C82A47"/>
    <w:rsid w:val="00C82D90"/>
    <w:rsid w:val="00C832EB"/>
    <w:rsid w:val="00C83432"/>
    <w:rsid w:val="00C83AA5"/>
    <w:rsid w:val="00C83D51"/>
    <w:rsid w:val="00C84210"/>
    <w:rsid w:val="00C84214"/>
    <w:rsid w:val="00C8452E"/>
    <w:rsid w:val="00C84535"/>
    <w:rsid w:val="00C8453B"/>
    <w:rsid w:val="00C84C60"/>
    <w:rsid w:val="00C851D4"/>
    <w:rsid w:val="00C856B7"/>
    <w:rsid w:val="00C8573D"/>
    <w:rsid w:val="00C857A6"/>
    <w:rsid w:val="00C85B92"/>
    <w:rsid w:val="00C85C7A"/>
    <w:rsid w:val="00C85C9F"/>
    <w:rsid w:val="00C85D5E"/>
    <w:rsid w:val="00C8621F"/>
    <w:rsid w:val="00C866A5"/>
    <w:rsid w:val="00C866E0"/>
    <w:rsid w:val="00C867B3"/>
    <w:rsid w:val="00C86A3E"/>
    <w:rsid w:val="00C86C2D"/>
    <w:rsid w:val="00C87039"/>
    <w:rsid w:val="00C872B6"/>
    <w:rsid w:val="00C8751C"/>
    <w:rsid w:val="00C8764C"/>
    <w:rsid w:val="00C87C4E"/>
    <w:rsid w:val="00C87E40"/>
    <w:rsid w:val="00C87F35"/>
    <w:rsid w:val="00C90075"/>
    <w:rsid w:val="00C902A8"/>
    <w:rsid w:val="00C90394"/>
    <w:rsid w:val="00C90510"/>
    <w:rsid w:val="00C90B92"/>
    <w:rsid w:val="00C90BD1"/>
    <w:rsid w:val="00C90D08"/>
    <w:rsid w:val="00C91100"/>
    <w:rsid w:val="00C9117D"/>
    <w:rsid w:val="00C911B4"/>
    <w:rsid w:val="00C911C5"/>
    <w:rsid w:val="00C91596"/>
    <w:rsid w:val="00C917E1"/>
    <w:rsid w:val="00C918D9"/>
    <w:rsid w:val="00C91ADF"/>
    <w:rsid w:val="00C91C13"/>
    <w:rsid w:val="00C91FB8"/>
    <w:rsid w:val="00C9207B"/>
    <w:rsid w:val="00C920A3"/>
    <w:rsid w:val="00C921D5"/>
    <w:rsid w:val="00C923F3"/>
    <w:rsid w:val="00C924BF"/>
    <w:rsid w:val="00C92D0B"/>
    <w:rsid w:val="00C92FFE"/>
    <w:rsid w:val="00C93180"/>
    <w:rsid w:val="00C93195"/>
    <w:rsid w:val="00C9319F"/>
    <w:rsid w:val="00C933FC"/>
    <w:rsid w:val="00C935DD"/>
    <w:rsid w:val="00C936AC"/>
    <w:rsid w:val="00C93A65"/>
    <w:rsid w:val="00C93B26"/>
    <w:rsid w:val="00C93B3A"/>
    <w:rsid w:val="00C93D60"/>
    <w:rsid w:val="00C93DD7"/>
    <w:rsid w:val="00C942E7"/>
    <w:rsid w:val="00C94367"/>
    <w:rsid w:val="00C943B3"/>
    <w:rsid w:val="00C944CA"/>
    <w:rsid w:val="00C94571"/>
    <w:rsid w:val="00C94B68"/>
    <w:rsid w:val="00C94CB9"/>
    <w:rsid w:val="00C94F36"/>
    <w:rsid w:val="00C950A3"/>
    <w:rsid w:val="00C9521F"/>
    <w:rsid w:val="00C95342"/>
    <w:rsid w:val="00C95D21"/>
    <w:rsid w:val="00C95F0A"/>
    <w:rsid w:val="00C964F8"/>
    <w:rsid w:val="00C96A2F"/>
    <w:rsid w:val="00C96AF8"/>
    <w:rsid w:val="00C96C30"/>
    <w:rsid w:val="00C97355"/>
    <w:rsid w:val="00C9753C"/>
    <w:rsid w:val="00C97CAD"/>
    <w:rsid w:val="00CA045D"/>
    <w:rsid w:val="00CA04F1"/>
    <w:rsid w:val="00CA0D8A"/>
    <w:rsid w:val="00CA0FEE"/>
    <w:rsid w:val="00CA1325"/>
    <w:rsid w:val="00CA137F"/>
    <w:rsid w:val="00CA13B9"/>
    <w:rsid w:val="00CA170A"/>
    <w:rsid w:val="00CA174A"/>
    <w:rsid w:val="00CA1829"/>
    <w:rsid w:val="00CA1B94"/>
    <w:rsid w:val="00CA2C5F"/>
    <w:rsid w:val="00CA2CFA"/>
    <w:rsid w:val="00CA2E14"/>
    <w:rsid w:val="00CA3008"/>
    <w:rsid w:val="00CA30B4"/>
    <w:rsid w:val="00CA30DA"/>
    <w:rsid w:val="00CA31CF"/>
    <w:rsid w:val="00CA34D1"/>
    <w:rsid w:val="00CA354A"/>
    <w:rsid w:val="00CA37F5"/>
    <w:rsid w:val="00CA3897"/>
    <w:rsid w:val="00CA3902"/>
    <w:rsid w:val="00CA3EAD"/>
    <w:rsid w:val="00CA41A4"/>
    <w:rsid w:val="00CA434E"/>
    <w:rsid w:val="00CA4369"/>
    <w:rsid w:val="00CA4515"/>
    <w:rsid w:val="00CA4557"/>
    <w:rsid w:val="00CA4622"/>
    <w:rsid w:val="00CA4813"/>
    <w:rsid w:val="00CA4C6F"/>
    <w:rsid w:val="00CA4EFE"/>
    <w:rsid w:val="00CA4F44"/>
    <w:rsid w:val="00CA4FF0"/>
    <w:rsid w:val="00CA5300"/>
    <w:rsid w:val="00CA55DF"/>
    <w:rsid w:val="00CA56F2"/>
    <w:rsid w:val="00CA5D4C"/>
    <w:rsid w:val="00CA5DF9"/>
    <w:rsid w:val="00CA5F22"/>
    <w:rsid w:val="00CA5F93"/>
    <w:rsid w:val="00CA6184"/>
    <w:rsid w:val="00CA624A"/>
    <w:rsid w:val="00CA6293"/>
    <w:rsid w:val="00CA6499"/>
    <w:rsid w:val="00CA65B8"/>
    <w:rsid w:val="00CA67BC"/>
    <w:rsid w:val="00CA6A3F"/>
    <w:rsid w:val="00CA6C9C"/>
    <w:rsid w:val="00CA6D0C"/>
    <w:rsid w:val="00CA70A1"/>
    <w:rsid w:val="00CA70B4"/>
    <w:rsid w:val="00CA726E"/>
    <w:rsid w:val="00CA755E"/>
    <w:rsid w:val="00CA7763"/>
    <w:rsid w:val="00CA7786"/>
    <w:rsid w:val="00CA7C51"/>
    <w:rsid w:val="00CA7DC7"/>
    <w:rsid w:val="00CA7E25"/>
    <w:rsid w:val="00CA7F12"/>
    <w:rsid w:val="00CA7F35"/>
    <w:rsid w:val="00CB03B1"/>
    <w:rsid w:val="00CB03D4"/>
    <w:rsid w:val="00CB0470"/>
    <w:rsid w:val="00CB06CA"/>
    <w:rsid w:val="00CB071D"/>
    <w:rsid w:val="00CB1366"/>
    <w:rsid w:val="00CB15DF"/>
    <w:rsid w:val="00CB172D"/>
    <w:rsid w:val="00CB1803"/>
    <w:rsid w:val="00CB1AC7"/>
    <w:rsid w:val="00CB1AED"/>
    <w:rsid w:val="00CB1B75"/>
    <w:rsid w:val="00CB1F97"/>
    <w:rsid w:val="00CB2326"/>
    <w:rsid w:val="00CB2727"/>
    <w:rsid w:val="00CB2AC2"/>
    <w:rsid w:val="00CB2B73"/>
    <w:rsid w:val="00CB2CC2"/>
    <w:rsid w:val="00CB3326"/>
    <w:rsid w:val="00CB34AD"/>
    <w:rsid w:val="00CB366F"/>
    <w:rsid w:val="00CB38EB"/>
    <w:rsid w:val="00CB3912"/>
    <w:rsid w:val="00CB3D7B"/>
    <w:rsid w:val="00CB3DA3"/>
    <w:rsid w:val="00CB3E40"/>
    <w:rsid w:val="00CB4042"/>
    <w:rsid w:val="00CB40BC"/>
    <w:rsid w:val="00CB4153"/>
    <w:rsid w:val="00CB43D9"/>
    <w:rsid w:val="00CB44A3"/>
    <w:rsid w:val="00CB44D8"/>
    <w:rsid w:val="00CB470B"/>
    <w:rsid w:val="00CB4A57"/>
    <w:rsid w:val="00CB4ED0"/>
    <w:rsid w:val="00CB4F63"/>
    <w:rsid w:val="00CB5085"/>
    <w:rsid w:val="00CB51A2"/>
    <w:rsid w:val="00CB535B"/>
    <w:rsid w:val="00CB53B6"/>
    <w:rsid w:val="00CB55EE"/>
    <w:rsid w:val="00CB5A38"/>
    <w:rsid w:val="00CB5AC9"/>
    <w:rsid w:val="00CB5B2E"/>
    <w:rsid w:val="00CB5B6E"/>
    <w:rsid w:val="00CB5C55"/>
    <w:rsid w:val="00CB5D86"/>
    <w:rsid w:val="00CB5ED1"/>
    <w:rsid w:val="00CB5EF3"/>
    <w:rsid w:val="00CB6033"/>
    <w:rsid w:val="00CB609E"/>
    <w:rsid w:val="00CB60BB"/>
    <w:rsid w:val="00CB63D8"/>
    <w:rsid w:val="00CB644A"/>
    <w:rsid w:val="00CB64CE"/>
    <w:rsid w:val="00CB6633"/>
    <w:rsid w:val="00CB6B86"/>
    <w:rsid w:val="00CB6C0F"/>
    <w:rsid w:val="00CB6C2C"/>
    <w:rsid w:val="00CB6C51"/>
    <w:rsid w:val="00CB6ED1"/>
    <w:rsid w:val="00CB6EE2"/>
    <w:rsid w:val="00CB6F5A"/>
    <w:rsid w:val="00CB72C7"/>
    <w:rsid w:val="00CB73D0"/>
    <w:rsid w:val="00CB76B4"/>
    <w:rsid w:val="00CB7788"/>
    <w:rsid w:val="00CB780D"/>
    <w:rsid w:val="00CB7E30"/>
    <w:rsid w:val="00CB7FAB"/>
    <w:rsid w:val="00CB7FBD"/>
    <w:rsid w:val="00CC029F"/>
    <w:rsid w:val="00CC0364"/>
    <w:rsid w:val="00CC046C"/>
    <w:rsid w:val="00CC04A5"/>
    <w:rsid w:val="00CC0796"/>
    <w:rsid w:val="00CC08AF"/>
    <w:rsid w:val="00CC0999"/>
    <w:rsid w:val="00CC0D7B"/>
    <w:rsid w:val="00CC0DB0"/>
    <w:rsid w:val="00CC0F90"/>
    <w:rsid w:val="00CC1032"/>
    <w:rsid w:val="00CC1333"/>
    <w:rsid w:val="00CC1441"/>
    <w:rsid w:val="00CC144A"/>
    <w:rsid w:val="00CC175D"/>
    <w:rsid w:val="00CC178B"/>
    <w:rsid w:val="00CC1A88"/>
    <w:rsid w:val="00CC1B23"/>
    <w:rsid w:val="00CC1C03"/>
    <w:rsid w:val="00CC202B"/>
    <w:rsid w:val="00CC208A"/>
    <w:rsid w:val="00CC20D9"/>
    <w:rsid w:val="00CC2197"/>
    <w:rsid w:val="00CC23DB"/>
    <w:rsid w:val="00CC2436"/>
    <w:rsid w:val="00CC250E"/>
    <w:rsid w:val="00CC25E9"/>
    <w:rsid w:val="00CC27EE"/>
    <w:rsid w:val="00CC2899"/>
    <w:rsid w:val="00CC2BA5"/>
    <w:rsid w:val="00CC2C16"/>
    <w:rsid w:val="00CC2C40"/>
    <w:rsid w:val="00CC2D79"/>
    <w:rsid w:val="00CC2F7E"/>
    <w:rsid w:val="00CC2FB7"/>
    <w:rsid w:val="00CC3156"/>
    <w:rsid w:val="00CC31BC"/>
    <w:rsid w:val="00CC355A"/>
    <w:rsid w:val="00CC3827"/>
    <w:rsid w:val="00CC3949"/>
    <w:rsid w:val="00CC39C4"/>
    <w:rsid w:val="00CC3BD0"/>
    <w:rsid w:val="00CC3C05"/>
    <w:rsid w:val="00CC3F02"/>
    <w:rsid w:val="00CC445C"/>
    <w:rsid w:val="00CC4558"/>
    <w:rsid w:val="00CC45F8"/>
    <w:rsid w:val="00CC47BB"/>
    <w:rsid w:val="00CC4957"/>
    <w:rsid w:val="00CC4A52"/>
    <w:rsid w:val="00CC4B01"/>
    <w:rsid w:val="00CC4D18"/>
    <w:rsid w:val="00CC4FD5"/>
    <w:rsid w:val="00CC4FEB"/>
    <w:rsid w:val="00CC5503"/>
    <w:rsid w:val="00CC5BB1"/>
    <w:rsid w:val="00CC5F8C"/>
    <w:rsid w:val="00CC6076"/>
    <w:rsid w:val="00CC62A4"/>
    <w:rsid w:val="00CC6451"/>
    <w:rsid w:val="00CC651C"/>
    <w:rsid w:val="00CC656A"/>
    <w:rsid w:val="00CC69FC"/>
    <w:rsid w:val="00CC6CD9"/>
    <w:rsid w:val="00CC6DFD"/>
    <w:rsid w:val="00CC6F0F"/>
    <w:rsid w:val="00CC6F5E"/>
    <w:rsid w:val="00CC718D"/>
    <w:rsid w:val="00CC73C1"/>
    <w:rsid w:val="00CC788F"/>
    <w:rsid w:val="00CC7DF0"/>
    <w:rsid w:val="00CC7EC3"/>
    <w:rsid w:val="00CD00E8"/>
    <w:rsid w:val="00CD0346"/>
    <w:rsid w:val="00CD03B1"/>
    <w:rsid w:val="00CD052E"/>
    <w:rsid w:val="00CD0583"/>
    <w:rsid w:val="00CD0995"/>
    <w:rsid w:val="00CD09BC"/>
    <w:rsid w:val="00CD0B04"/>
    <w:rsid w:val="00CD0D88"/>
    <w:rsid w:val="00CD0DF9"/>
    <w:rsid w:val="00CD0E9D"/>
    <w:rsid w:val="00CD0EAA"/>
    <w:rsid w:val="00CD1265"/>
    <w:rsid w:val="00CD1290"/>
    <w:rsid w:val="00CD18F9"/>
    <w:rsid w:val="00CD1AB6"/>
    <w:rsid w:val="00CD1D0F"/>
    <w:rsid w:val="00CD1FB3"/>
    <w:rsid w:val="00CD20E1"/>
    <w:rsid w:val="00CD28AF"/>
    <w:rsid w:val="00CD29B8"/>
    <w:rsid w:val="00CD2B18"/>
    <w:rsid w:val="00CD2DB0"/>
    <w:rsid w:val="00CD2E48"/>
    <w:rsid w:val="00CD2F4E"/>
    <w:rsid w:val="00CD2F74"/>
    <w:rsid w:val="00CD2F86"/>
    <w:rsid w:val="00CD3137"/>
    <w:rsid w:val="00CD36B6"/>
    <w:rsid w:val="00CD3934"/>
    <w:rsid w:val="00CD39FC"/>
    <w:rsid w:val="00CD3A1B"/>
    <w:rsid w:val="00CD3AE5"/>
    <w:rsid w:val="00CD3C27"/>
    <w:rsid w:val="00CD3ECE"/>
    <w:rsid w:val="00CD4270"/>
    <w:rsid w:val="00CD44D2"/>
    <w:rsid w:val="00CD4CEA"/>
    <w:rsid w:val="00CD4D32"/>
    <w:rsid w:val="00CD4D71"/>
    <w:rsid w:val="00CD4F3D"/>
    <w:rsid w:val="00CD51C8"/>
    <w:rsid w:val="00CD52D4"/>
    <w:rsid w:val="00CD539E"/>
    <w:rsid w:val="00CD5908"/>
    <w:rsid w:val="00CD60BC"/>
    <w:rsid w:val="00CD6114"/>
    <w:rsid w:val="00CD6125"/>
    <w:rsid w:val="00CD6130"/>
    <w:rsid w:val="00CD62AA"/>
    <w:rsid w:val="00CD65AE"/>
    <w:rsid w:val="00CD66A5"/>
    <w:rsid w:val="00CD6A72"/>
    <w:rsid w:val="00CD6B62"/>
    <w:rsid w:val="00CD6D07"/>
    <w:rsid w:val="00CD6E4E"/>
    <w:rsid w:val="00CD7556"/>
    <w:rsid w:val="00CD7A02"/>
    <w:rsid w:val="00CD7B94"/>
    <w:rsid w:val="00CD7D45"/>
    <w:rsid w:val="00CD7ED6"/>
    <w:rsid w:val="00CE017D"/>
    <w:rsid w:val="00CE051A"/>
    <w:rsid w:val="00CE0549"/>
    <w:rsid w:val="00CE0927"/>
    <w:rsid w:val="00CE0A96"/>
    <w:rsid w:val="00CE0ACC"/>
    <w:rsid w:val="00CE0F37"/>
    <w:rsid w:val="00CE0FB5"/>
    <w:rsid w:val="00CE106F"/>
    <w:rsid w:val="00CE13D8"/>
    <w:rsid w:val="00CE1554"/>
    <w:rsid w:val="00CE18C2"/>
    <w:rsid w:val="00CE204D"/>
    <w:rsid w:val="00CE2107"/>
    <w:rsid w:val="00CE2316"/>
    <w:rsid w:val="00CE2930"/>
    <w:rsid w:val="00CE2B06"/>
    <w:rsid w:val="00CE2F81"/>
    <w:rsid w:val="00CE307D"/>
    <w:rsid w:val="00CE37FC"/>
    <w:rsid w:val="00CE38D8"/>
    <w:rsid w:val="00CE3A68"/>
    <w:rsid w:val="00CE3C8D"/>
    <w:rsid w:val="00CE3E33"/>
    <w:rsid w:val="00CE40DA"/>
    <w:rsid w:val="00CE41EA"/>
    <w:rsid w:val="00CE44FA"/>
    <w:rsid w:val="00CE4573"/>
    <w:rsid w:val="00CE459C"/>
    <w:rsid w:val="00CE45A7"/>
    <w:rsid w:val="00CE493B"/>
    <w:rsid w:val="00CE496F"/>
    <w:rsid w:val="00CE4BDC"/>
    <w:rsid w:val="00CE4C91"/>
    <w:rsid w:val="00CE4DD3"/>
    <w:rsid w:val="00CE4E9B"/>
    <w:rsid w:val="00CE5028"/>
    <w:rsid w:val="00CE50DA"/>
    <w:rsid w:val="00CE5558"/>
    <w:rsid w:val="00CE56BB"/>
    <w:rsid w:val="00CE5957"/>
    <w:rsid w:val="00CE5EFC"/>
    <w:rsid w:val="00CE5FB1"/>
    <w:rsid w:val="00CE6279"/>
    <w:rsid w:val="00CE6B53"/>
    <w:rsid w:val="00CE6E47"/>
    <w:rsid w:val="00CE705A"/>
    <w:rsid w:val="00CE71C7"/>
    <w:rsid w:val="00CE7345"/>
    <w:rsid w:val="00CE74EB"/>
    <w:rsid w:val="00CE74F2"/>
    <w:rsid w:val="00CE7542"/>
    <w:rsid w:val="00CE7739"/>
    <w:rsid w:val="00CE78D3"/>
    <w:rsid w:val="00CE7A22"/>
    <w:rsid w:val="00CE7AC9"/>
    <w:rsid w:val="00CE7B23"/>
    <w:rsid w:val="00CE7C49"/>
    <w:rsid w:val="00CF007C"/>
    <w:rsid w:val="00CF03FC"/>
    <w:rsid w:val="00CF0538"/>
    <w:rsid w:val="00CF061D"/>
    <w:rsid w:val="00CF0B68"/>
    <w:rsid w:val="00CF0F27"/>
    <w:rsid w:val="00CF11CE"/>
    <w:rsid w:val="00CF147E"/>
    <w:rsid w:val="00CF14CA"/>
    <w:rsid w:val="00CF15AA"/>
    <w:rsid w:val="00CF18B6"/>
    <w:rsid w:val="00CF1DE1"/>
    <w:rsid w:val="00CF1F13"/>
    <w:rsid w:val="00CF220E"/>
    <w:rsid w:val="00CF2229"/>
    <w:rsid w:val="00CF22A4"/>
    <w:rsid w:val="00CF2312"/>
    <w:rsid w:val="00CF240C"/>
    <w:rsid w:val="00CF248E"/>
    <w:rsid w:val="00CF24D2"/>
    <w:rsid w:val="00CF2564"/>
    <w:rsid w:val="00CF2569"/>
    <w:rsid w:val="00CF2708"/>
    <w:rsid w:val="00CF2958"/>
    <w:rsid w:val="00CF2F1D"/>
    <w:rsid w:val="00CF35C8"/>
    <w:rsid w:val="00CF3601"/>
    <w:rsid w:val="00CF3678"/>
    <w:rsid w:val="00CF37D3"/>
    <w:rsid w:val="00CF389D"/>
    <w:rsid w:val="00CF3A47"/>
    <w:rsid w:val="00CF3AF8"/>
    <w:rsid w:val="00CF3B4E"/>
    <w:rsid w:val="00CF42CC"/>
    <w:rsid w:val="00CF42F7"/>
    <w:rsid w:val="00CF43D4"/>
    <w:rsid w:val="00CF449C"/>
    <w:rsid w:val="00CF4921"/>
    <w:rsid w:val="00CF54AC"/>
    <w:rsid w:val="00CF550D"/>
    <w:rsid w:val="00CF5554"/>
    <w:rsid w:val="00CF57AB"/>
    <w:rsid w:val="00CF59D2"/>
    <w:rsid w:val="00CF5A0C"/>
    <w:rsid w:val="00CF5A82"/>
    <w:rsid w:val="00CF5B5E"/>
    <w:rsid w:val="00CF5BF5"/>
    <w:rsid w:val="00CF5E5A"/>
    <w:rsid w:val="00CF6786"/>
    <w:rsid w:val="00CF6C61"/>
    <w:rsid w:val="00CF6C81"/>
    <w:rsid w:val="00CF6DE0"/>
    <w:rsid w:val="00CF6DFA"/>
    <w:rsid w:val="00CF7038"/>
    <w:rsid w:val="00CF72C0"/>
    <w:rsid w:val="00CF767E"/>
    <w:rsid w:val="00CF7767"/>
    <w:rsid w:val="00CF7931"/>
    <w:rsid w:val="00CF7B39"/>
    <w:rsid w:val="00CF7F08"/>
    <w:rsid w:val="00CF7FBD"/>
    <w:rsid w:val="00D00001"/>
    <w:rsid w:val="00D00028"/>
    <w:rsid w:val="00D00029"/>
    <w:rsid w:val="00D00079"/>
    <w:rsid w:val="00D000C0"/>
    <w:rsid w:val="00D008C8"/>
    <w:rsid w:val="00D00A0B"/>
    <w:rsid w:val="00D00A18"/>
    <w:rsid w:val="00D00C18"/>
    <w:rsid w:val="00D00C47"/>
    <w:rsid w:val="00D00EA8"/>
    <w:rsid w:val="00D00EAE"/>
    <w:rsid w:val="00D00F2E"/>
    <w:rsid w:val="00D01259"/>
    <w:rsid w:val="00D01746"/>
    <w:rsid w:val="00D0184D"/>
    <w:rsid w:val="00D01BFB"/>
    <w:rsid w:val="00D01E3C"/>
    <w:rsid w:val="00D01EA1"/>
    <w:rsid w:val="00D020EC"/>
    <w:rsid w:val="00D024C9"/>
    <w:rsid w:val="00D024F2"/>
    <w:rsid w:val="00D02824"/>
    <w:rsid w:val="00D02A41"/>
    <w:rsid w:val="00D02F38"/>
    <w:rsid w:val="00D031B5"/>
    <w:rsid w:val="00D03390"/>
    <w:rsid w:val="00D0356F"/>
    <w:rsid w:val="00D036AF"/>
    <w:rsid w:val="00D03720"/>
    <w:rsid w:val="00D03796"/>
    <w:rsid w:val="00D03A7D"/>
    <w:rsid w:val="00D03BBC"/>
    <w:rsid w:val="00D04297"/>
    <w:rsid w:val="00D04676"/>
    <w:rsid w:val="00D049B3"/>
    <w:rsid w:val="00D04B68"/>
    <w:rsid w:val="00D04C69"/>
    <w:rsid w:val="00D04D8A"/>
    <w:rsid w:val="00D04DF6"/>
    <w:rsid w:val="00D050C0"/>
    <w:rsid w:val="00D056D8"/>
    <w:rsid w:val="00D05BF6"/>
    <w:rsid w:val="00D05C3E"/>
    <w:rsid w:val="00D066BB"/>
    <w:rsid w:val="00D06AF8"/>
    <w:rsid w:val="00D06B31"/>
    <w:rsid w:val="00D06F50"/>
    <w:rsid w:val="00D06F91"/>
    <w:rsid w:val="00D07112"/>
    <w:rsid w:val="00D07B39"/>
    <w:rsid w:val="00D07D96"/>
    <w:rsid w:val="00D1001F"/>
    <w:rsid w:val="00D100C2"/>
    <w:rsid w:val="00D10367"/>
    <w:rsid w:val="00D10615"/>
    <w:rsid w:val="00D10700"/>
    <w:rsid w:val="00D1070A"/>
    <w:rsid w:val="00D1095F"/>
    <w:rsid w:val="00D10AEC"/>
    <w:rsid w:val="00D10D64"/>
    <w:rsid w:val="00D10D8C"/>
    <w:rsid w:val="00D1113E"/>
    <w:rsid w:val="00D11264"/>
    <w:rsid w:val="00D1149A"/>
    <w:rsid w:val="00D11854"/>
    <w:rsid w:val="00D11AAA"/>
    <w:rsid w:val="00D11C30"/>
    <w:rsid w:val="00D11CC1"/>
    <w:rsid w:val="00D1220C"/>
    <w:rsid w:val="00D123B3"/>
    <w:rsid w:val="00D1240F"/>
    <w:rsid w:val="00D124D5"/>
    <w:rsid w:val="00D1258F"/>
    <w:rsid w:val="00D12698"/>
    <w:rsid w:val="00D1296B"/>
    <w:rsid w:val="00D1298B"/>
    <w:rsid w:val="00D12994"/>
    <w:rsid w:val="00D12C6B"/>
    <w:rsid w:val="00D13140"/>
    <w:rsid w:val="00D1315F"/>
    <w:rsid w:val="00D131CE"/>
    <w:rsid w:val="00D13307"/>
    <w:rsid w:val="00D135EB"/>
    <w:rsid w:val="00D137AF"/>
    <w:rsid w:val="00D13836"/>
    <w:rsid w:val="00D1384E"/>
    <w:rsid w:val="00D13B2C"/>
    <w:rsid w:val="00D14066"/>
    <w:rsid w:val="00D14195"/>
    <w:rsid w:val="00D142D7"/>
    <w:rsid w:val="00D142FC"/>
    <w:rsid w:val="00D145A6"/>
    <w:rsid w:val="00D1494C"/>
    <w:rsid w:val="00D14973"/>
    <w:rsid w:val="00D14B55"/>
    <w:rsid w:val="00D14B76"/>
    <w:rsid w:val="00D14C70"/>
    <w:rsid w:val="00D14D83"/>
    <w:rsid w:val="00D14DF7"/>
    <w:rsid w:val="00D15394"/>
    <w:rsid w:val="00D1594F"/>
    <w:rsid w:val="00D15C58"/>
    <w:rsid w:val="00D15FE2"/>
    <w:rsid w:val="00D1622C"/>
    <w:rsid w:val="00D1638B"/>
    <w:rsid w:val="00D1648C"/>
    <w:rsid w:val="00D16813"/>
    <w:rsid w:val="00D169B0"/>
    <w:rsid w:val="00D169C9"/>
    <w:rsid w:val="00D16AD2"/>
    <w:rsid w:val="00D16B5E"/>
    <w:rsid w:val="00D16CF1"/>
    <w:rsid w:val="00D16DBC"/>
    <w:rsid w:val="00D17104"/>
    <w:rsid w:val="00D1746C"/>
    <w:rsid w:val="00D179B9"/>
    <w:rsid w:val="00D17BF6"/>
    <w:rsid w:val="00D17C70"/>
    <w:rsid w:val="00D17E2E"/>
    <w:rsid w:val="00D17E61"/>
    <w:rsid w:val="00D201C1"/>
    <w:rsid w:val="00D2033B"/>
    <w:rsid w:val="00D20401"/>
    <w:rsid w:val="00D20A3A"/>
    <w:rsid w:val="00D20CB0"/>
    <w:rsid w:val="00D20F4B"/>
    <w:rsid w:val="00D210A1"/>
    <w:rsid w:val="00D212D7"/>
    <w:rsid w:val="00D2136A"/>
    <w:rsid w:val="00D216A4"/>
    <w:rsid w:val="00D21A0A"/>
    <w:rsid w:val="00D21B85"/>
    <w:rsid w:val="00D21C98"/>
    <w:rsid w:val="00D21E35"/>
    <w:rsid w:val="00D221BE"/>
    <w:rsid w:val="00D22224"/>
    <w:rsid w:val="00D22240"/>
    <w:rsid w:val="00D22294"/>
    <w:rsid w:val="00D223C1"/>
    <w:rsid w:val="00D22649"/>
    <w:rsid w:val="00D22655"/>
    <w:rsid w:val="00D2274D"/>
    <w:rsid w:val="00D22B1A"/>
    <w:rsid w:val="00D22D3C"/>
    <w:rsid w:val="00D22D79"/>
    <w:rsid w:val="00D230BB"/>
    <w:rsid w:val="00D2369A"/>
    <w:rsid w:val="00D2373B"/>
    <w:rsid w:val="00D237D7"/>
    <w:rsid w:val="00D2386D"/>
    <w:rsid w:val="00D23C5A"/>
    <w:rsid w:val="00D23D5F"/>
    <w:rsid w:val="00D23D61"/>
    <w:rsid w:val="00D24099"/>
    <w:rsid w:val="00D24213"/>
    <w:rsid w:val="00D2425D"/>
    <w:rsid w:val="00D2438A"/>
    <w:rsid w:val="00D245AD"/>
    <w:rsid w:val="00D24672"/>
    <w:rsid w:val="00D24809"/>
    <w:rsid w:val="00D24844"/>
    <w:rsid w:val="00D24CA6"/>
    <w:rsid w:val="00D24CD4"/>
    <w:rsid w:val="00D24FC6"/>
    <w:rsid w:val="00D256D4"/>
    <w:rsid w:val="00D25766"/>
    <w:rsid w:val="00D2591A"/>
    <w:rsid w:val="00D25B20"/>
    <w:rsid w:val="00D25F7A"/>
    <w:rsid w:val="00D25F8C"/>
    <w:rsid w:val="00D2638D"/>
    <w:rsid w:val="00D26B5E"/>
    <w:rsid w:val="00D26C5D"/>
    <w:rsid w:val="00D26EAD"/>
    <w:rsid w:val="00D270E7"/>
    <w:rsid w:val="00D271F2"/>
    <w:rsid w:val="00D27323"/>
    <w:rsid w:val="00D27CD3"/>
    <w:rsid w:val="00D27F8A"/>
    <w:rsid w:val="00D3024D"/>
    <w:rsid w:val="00D30316"/>
    <w:rsid w:val="00D3049D"/>
    <w:rsid w:val="00D30A97"/>
    <w:rsid w:val="00D30A99"/>
    <w:rsid w:val="00D30ABE"/>
    <w:rsid w:val="00D30B05"/>
    <w:rsid w:val="00D30EF6"/>
    <w:rsid w:val="00D3152D"/>
    <w:rsid w:val="00D31968"/>
    <w:rsid w:val="00D31ADA"/>
    <w:rsid w:val="00D322D7"/>
    <w:rsid w:val="00D32310"/>
    <w:rsid w:val="00D32768"/>
    <w:rsid w:val="00D32F75"/>
    <w:rsid w:val="00D32F8B"/>
    <w:rsid w:val="00D3338E"/>
    <w:rsid w:val="00D33489"/>
    <w:rsid w:val="00D334F6"/>
    <w:rsid w:val="00D336A7"/>
    <w:rsid w:val="00D337AC"/>
    <w:rsid w:val="00D337E4"/>
    <w:rsid w:val="00D33EAC"/>
    <w:rsid w:val="00D33F6E"/>
    <w:rsid w:val="00D33FF3"/>
    <w:rsid w:val="00D34274"/>
    <w:rsid w:val="00D34506"/>
    <w:rsid w:val="00D346A1"/>
    <w:rsid w:val="00D34839"/>
    <w:rsid w:val="00D348ED"/>
    <w:rsid w:val="00D34AF6"/>
    <w:rsid w:val="00D34D41"/>
    <w:rsid w:val="00D35158"/>
    <w:rsid w:val="00D35316"/>
    <w:rsid w:val="00D355B1"/>
    <w:rsid w:val="00D355BD"/>
    <w:rsid w:val="00D355C1"/>
    <w:rsid w:val="00D35618"/>
    <w:rsid w:val="00D358BF"/>
    <w:rsid w:val="00D358C0"/>
    <w:rsid w:val="00D35A4C"/>
    <w:rsid w:val="00D35AE2"/>
    <w:rsid w:val="00D35B71"/>
    <w:rsid w:val="00D35BE2"/>
    <w:rsid w:val="00D3608E"/>
    <w:rsid w:val="00D36137"/>
    <w:rsid w:val="00D3619D"/>
    <w:rsid w:val="00D361ED"/>
    <w:rsid w:val="00D3623E"/>
    <w:rsid w:val="00D36246"/>
    <w:rsid w:val="00D362A2"/>
    <w:rsid w:val="00D3634F"/>
    <w:rsid w:val="00D36660"/>
    <w:rsid w:val="00D3666B"/>
    <w:rsid w:val="00D3704D"/>
    <w:rsid w:val="00D37167"/>
    <w:rsid w:val="00D37198"/>
    <w:rsid w:val="00D3771C"/>
    <w:rsid w:val="00D37A85"/>
    <w:rsid w:val="00D37B4E"/>
    <w:rsid w:val="00D37C10"/>
    <w:rsid w:val="00D37C98"/>
    <w:rsid w:val="00D37E37"/>
    <w:rsid w:val="00D4066F"/>
    <w:rsid w:val="00D407BD"/>
    <w:rsid w:val="00D4087A"/>
    <w:rsid w:val="00D40993"/>
    <w:rsid w:val="00D40E27"/>
    <w:rsid w:val="00D40E31"/>
    <w:rsid w:val="00D40E39"/>
    <w:rsid w:val="00D40EBC"/>
    <w:rsid w:val="00D41025"/>
    <w:rsid w:val="00D4128A"/>
    <w:rsid w:val="00D412B1"/>
    <w:rsid w:val="00D4144C"/>
    <w:rsid w:val="00D41821"/>
    <w:rsid w:val="00D41A08"/>
    <w:rsid w:val="00D41C6B"/>
    <w:rsid w:val="00D41F18"/>
    <w:rsid w:val="00D42469"/>
    <w:rsid w:val="00D42582"/>
    <w:rsid w:val="00D42754"/>
    <w:rsid w:val="00D428AD"/>
    <w:rsid w:val="00D4291D"/>
    <w:rsid w:val="00D42A3E"/>
    <w:rsid w:val="00D43052"/>
    <w:rsid w:val="00D43084"/>
    <w:rsid w:val="00D431D5"/>
    <w:rsid w:val="00D43269"/>
    <w:rsid w:val="00D433AC"/>
    <w:rsid w:val="00D433CC"/>
    <w:rsid w:val="00D43E4D"/>
    <w:rsid w:val="00D43EA0"/>
    <w:rsid w:val="00D44101"/>
    <w:rsid w:val="00D44198"/>
    <w:rsid w:val="00D4437D"/>
    <w:rsid w:val="00D44396"/>
    <w:rsid w:val="00D44688"/>
    <w:rsid w:val="00D44910"/>
    <w:rsid w:val="00D4503F"/>
    <w:rsid w:val="00D450C5"/>
    <w:rsid w:val="00D4514C"/>
    <w:rsid w:val="00D454C6"/>
    <w:rsid w:val="00D45818"/>
    <w:rsid w:val="00D458CE"/>
    <w:rsid w:val="00D45A74"/>
    <w:rsid w:val="00D45D87"/>
    <w:rsid w:val="00D4645E"/>
    <w:rsid w:val="00D464E1"/>
    <w:rsid w:val="00D4656C"/>
    <w:rsid w:val="00D4660A"/>
    <w:rsid w:val="00D4666A"/>
    <w:rsid w:val="00D470B3"/>
    <w:rsid w:val="00D470BE"/>
    <w:rsid w:val="00D47306"/>
    <w:rsid w:val="00D4736E"/>
    <w:rsid w:val="00D474FB"/>
    <w:rsid w:val="00D47730"/>
    <w:rsid w:val="00D4786B"/>
    <w:rsid w:val="00D47C03"/>
    <w:rsid w:val="00D47D9D"/>
    <w:rsid w:val="00D47FDE"/>
    <w:rsid w:val="00D50CD4"/>
    <w:rsid w:val="00D50DC0"/>
    <w:rsid w:val="00D51067"/>
    <w:rsid w:val="00D51130"/>
    <w:rsid w:val="00D511FA"/>
    <w:rsid w:val="00D51360"/>
    <w:rsid w:val="00D515C9"/>
    <w:rsid w:val="00D516BB"/>
    <w:rsid w:val="00D516E0"/>
    <w:rsid w:val="00D5170D"/>
    <w:rsid w:val="00D51A53"/>
    <w:rsid w:val="00D520ED"/>
    <w:rsid w:val="00D52302"/>
    <w:rsid w:val="00D52919"/>
    <w:rsid w:val="00D52BD7"/>
    <w:rsid w:val="00D52DEB"/>
    <w:rsid w:val="00D5335C"/>
    <w:rsid w:val="00D533CA"/>
    <w:rsid w:val="00D53941"/>
    <w:rsid w:val="00D53BD0"/>
    <w:rsid w:val="00D53E33"/>
    <w:rsid w:val="00D53EF7"/>
    <w:rsid w:val="00D542B5"/>
    <w:rsid w:val="00D543CD"/>
    <w:rsid w:val="00D54456"/>
    <w:rsid w:val="00D547A5"/>
    <w:rsid w:val="00D54A36"/>
    <w:rsid w:val="00D5513D"/>
    <w:rsid w:val="00D55293"/>
    <w:rsid w:val="00D556A6"/>
    <w:rsid w:val="00D55881"/>
    <w:rsid w:val="00D559DB"/>
    <w:rsid w:val="00D56118"/>
    <w:rsid w:val="00D561B2"/>
    <w:rsid w:val="00D561D5"/>
    <w:rsid w:val="00D56464"/>
    <w:rsid w:val="00D56590"/>
    <w:rsid w:val="00D56815"/>
    <w:rsid w:val="00D56833"/>
    <w:rsid w:val="00D56898"/>
    <w:rsid w:val="00D568CF"/>
    <w:rsid w:val="00D56942"/>
    <w:rsid w:val="00D5696A"/>
    <w:rsid w:val="00D56A34"/>
    <w:rsid w:val="00D56C60"/>
    <w:rsid w:val="00D5721A"/>
    <w:rsid w:val="00D572CA"/>
    <w:rsid w:val="00D574E7"/>
    <w:rsid w:val="00D57939"/>
    <w:rsid w:val="00D57B1E"/>
    <w:rsid w:val="00D57E95"/>
    <w:rsid w:val="00D57EA1"/>
    <w:rsid w:val="00D57F6D"/>
    <w:rsid w:val="00D60004"/>
    <w:rsid w:val="00D60279"/>
    <w:rsid w:val="00D6033A"/>
    <w:rsid w:val="00D60407"/>
    <w:rsid w:val="00D604AF"/>
    <w:rsid w:val="00D6092F"/>
    <w:rsid w:val="00D60AC0"/>
    <w:rsid w:val="00D60CB4"/>
    <w:rsid w:val="00D60E28"/>
    <w:rsid w:val="00D60EC7"/>
    <w:rsid w:val="00D60F7E"/>
    <w:rsid w:val="00D61011"/>
    <w:rsid w:val="00D610C5"/>
    <w:rsid w:val="00D61282"/>
    <w:rsid w:val="00D612AB"/>
    <w:rsid w:val="00D612D2"/>
    <w:rsid w:val="00D61398"/>
    <w:rsid w:val="00D6167B"/>
    <w:rsid w:val="00D61A4A"/>
    <w:rsid w:val="00D61A4E"/>
    <w:rsid w:val="00D61CE5"/>
    <w:rsid w:val="00D61FF5"/>
    <w:rsid w:val="00D627A2"/>
    <w:rsid w:val="00D6284D"/>
    <w:rsid w:val="00D628D8"/>
    <w:rsid w:val="00D62960"/>
    <w:rsid w:val="00D62A95"/>
    <w:rsid w:val="00D62D4B"/>
    <w:rsid w:val="00D62F3C"/>
    <w:rsid w:val="00D62F61"/>
    <w:rsid w:val="00D6322C"/>
    <w:rsid w:val="00D63B19"/>
    <w:rsid w:val="00D63B96"/>
    <w:rsid w:val="00D64064"/>
    <w:rsid w:val="00D64313"/>
    <w:rsid w:val="00D64555"/>
    <w:rsid w:val="00D645E9"/>
    <w:rsid w:val="00D6477A"/>
    <w:rsid w:val="00D64934"/>
    <w:rsid w:val="00D6498D"/>
    <w:rsid w:val="00D649C5"/>
    <w:rsid w:val="00D64A85"/>
    <w:rsid w:val="00D64AB6"/>
    <w:rsid w:val="00D64B6C"/>
    <w:rsid w:val="00D64C12"/>
    <w:rsid w:val="00D64DAB"/>
    <w:rsid w:val="00D64EEB"/>
    <w:rsid w:val="00D65648"/>
    <w:rsid w:val="00D65AE1"/>
    <w:rsid w:val="00D65B5D"/>
    <w:rsid w:val="00D65C26"/>
    <w:rsid w:val="00D65D53"/>
    <w:rsid w:val="00D65FC2"/>
    <w:rsid w:val="00D66236"/>
    <w:rsid w:val="00D66386"/>
    <w:rsid w:val="00D6683F"/>
    <w:rsid w:val="00D66D69"/>
    <w:rsid w:val="00D66DEE"/>
    <w:rsid w:val="00D66F91"/>
    <w:rsid w:val="00D671F3"/>
    <w:rsid w:val="00D67297"/>
    <w:rsid w:val="00D67405"/>
    <w:rsid w:val="00D67781"/>
    <w:rsid w:val="00D6784D"/>
    <w:rsid w:val="00D67AAA"/>
    <w:rsid w:val="00D70146"/>
    <w:rsid w:val="00D70484"/>
    <w:rsid w:val="00D7069E"/>
    <w:rsid w:val="00D7073B"/>
    <w:rsid w:val="00D707DE"/>
    <w:rsid w:val="00D70A43"/>
    <w:rsid w:val="00D70E33"/>
    <w:rsid w:val="00D70E95"/>
    <w:rsid w:val="00D70FC4"/>
    <w:rsid w:val="00D710CD"/>
    <w:rsid w:val="00D7114B"/>
    <w:rsid w:val="00D71346"/>
    <w:rsid w:val="00D714CC"/>
    <w:rsid w:val="00D715A5"/>
    <w:rsid w:val="00D719B5"/>
    <w:rsid w:val="00D71A44"/>
    <w:rsid w:val="00D71AB0"/>
    <w:rsid w:val="00D71B26"/>
    <w:rsid w:val="00D71D24"/>
    <w:rsid w:val="00D71D9F"/>
    <w:rsid w:val="00D71F78"/>
    <w:rsid w:val="00D71F82"/>
    <w:rsid w:val="00D720A8"/>
    <w:rsid w:val="00D72322"/>
    <w:rsid w:val="00D72385"/>
    <w:rsid w:val="00D72691"/>
    <w:rsid w:val="00D728D4"/>
    <w:rsid w:val="00D72EFC"/>
    <w:rsid w:val="00D731F0"/>
    <w:rsid w:val="00D73538"/>
    <w:rsid w:val="00D736CA"/>
    <w:rsid w:val="00D73942"/>
    <w:rsid w:val="00D73B20"/>
    <w:rsid w:val="00D73B53"/>
    <w:rsid w:val="00D73C90"/>
    <w:rsid w:val="00D741BA"/>
    <w:rsid w:val="00D7423F"/>
    <w:rsid w:val="00D74265"/>
    <w:rsid w:val="00D743B0"/>
    <w:rsid w:val="00D745F6"/>
    <w:rsid w:val="00D74B25"/>
    <w:rsid w:val="00D74D9A"/>
    <w:rsid w:val="00D74E84"/>
    <w:rsid w:val="00D74F33"/>
    <w:rsid w:val="00D752B9"/>
    <w:rsid w:val="00D752CF"/>
    <w:rsid w:val="00D7557F"/>
    <w:rsid w:val="00D7578C"/>
    <w:rsid w:val="00D757BD"/>
    <w:rsid w:val="00D757E0"/>
    <w:rsid w:val="00D759A2"/>
    <w:rsid w:val="00D75A3D"/>
    <w:rsid w:val="00D75C40"/>
    <w:rsid w:val="00D75C6E"/>
    <w:rsid w:val="00D75E6C"/>
    <w:rsid w:val="00D75E95"/>
    <w:rsid w:val="00D763F2"/>
    <w:rsid w:val="00D76705"/>
    <w:rsid w:val="00D7683C"/>
    <w:rsid w:val="00D76A73"/>
    <w:rsid w:val="00D76C50"/>
    <w:rsid w:val="00D76D52"/>
    <w:rsid w:val="00D7722A"/>
    <w:rsid w:val="00D77392"/>
    <w:rsid w:val="00D77581"/>
    <w:rsid w:val="00D775EC"/>
    <w:rsid w:val="00D777D5"/>
    <w:rsid w:val="00D779F9"/>
    <w:rsid w:val="00D77B9C"/>
    <w:rsid w:val="00D77DAF"/>
    <w:rsid w:val="00D77E6E"/>
    <w:rsid w:val="00D802BF"/>
    <w:rsid w:val="00D80537"/>
    <w:rsid w:val="00D80B27"/>
    <w:rsid w:val="00D80C80"/>
    <w:rsid w:val="00D80E63"/>
    <w:rsid w:val="00D80EF0"/>
    <w:rsid w:val="00D80F3A"/>
    <w:rsid w:val="00D80FBD"/>
    <w:rsid w:val="00D81155"/>
    <w:rsid w:val="00D817AF"/>
    <w:rsid w:val="00D818E7"/>
    <w:rsid w:val="00D81967"/>
    <w:rsid w:val="00D819AF"/>
    <w:rsid w:val="00D81D34"/>
    <w:rsid w:val="00D81ED8"/>
    <w:rsid w:val="00D820B4"/>
    <w:rsid w:val="00D82227"/>
    <w:rsid w:val="00D82334"/>
    <w:rsid w:val="00D82640"/>
    <w:rsid w:val="00D826DC"/>
    <w:rsid w:val="00D827D3"/>
    <w:rsid w:val="00D828ED"/>
    <w:rsid w:val="00D8310E"/>
    <w:rsid w:val="00D831DD"/>
    <w:rsid w:val="00D83614"/>
    <w:rsid w:val="00D8373E"/>
    <w:rsid w:val="00D838BA"/>
    <w:rsid w:val="00D83ACD"/>
    <w:rsid w:val="00D83BD4"/>
    <w:rsid w:val="00D83CC8"/>
    <w:rsid w:val="00D83DD7"/>
    <w:rsid w:val="00D83E3A"/>
    <w:rsid w:val="00D84007"/>
    <w:rsid w:val="00D8442F"/>
    <w:rsid w:val="00D8446D"/>
    <w:rsid w:val="00D84514"/>
    <w:rsid w:val="00D8455C"/>
    <w:rsid w:val="00D84813"/>
    <w:rsid w:val="00D84960"/>
    <w:rsid w:val="00D8520E"/>
    <w:rsid w:val="00D85491"/>
    <w:rsid w:val="00D854B3"/>
    <w:rsid w:val="00D854DC"/>
    <w:rsid w:val="00D855C7"/>
    <w:rsid w:val="00D855E4"/>
    <w:rsid w:val="00D857D1"/>
    <w:rsid w:val="00D85B18"/>
    <w:rsid w:val="00D85BAE"/>
    <w:rsid w:val="00D85C4D"/>
    <w:rsid w:val="00D86AAA"/>
    <w:rsid w:val="00D86B49"/>
    <w:rsid w:val="00D86F83"/>
    <w:rsid w:val="00D87031"/>
    <w:rsid w:val="00D8705F"/>
    <w:rsid w:val="00D870A8"/>
    <w:rsid w:val="00D87286"/>
    <w:rsid w:val="00D873C5"/>
    <w:rsid w:val="00D87486"/>
    <w:rsid w:val="00D87636"/>
    <w:rsid w:val="00D9006B"/>
    <w:rsid w:val="00D900D6"/>
    <w:rsid w:val="00D9049B"/>
    <w:rsid w:val="00D9077C"/>
    <w:rsid w:val="00D907FB"/>
    <w:rsid w:val="00D91157"/>
    <w:rsid w:val="00D9127E"/>
    <w:rsid w:val="00D914AA"/>
    <w:rsid w:val="00D915AA"/>
    <w:rsid w:val="00D91680"/>
    <w:rsid w:val="00D919BF"/>
    <w:rsid w:val="00D91C1F"/>
    <w:rsid w:val="00D91DCE"/>
    <w:rsid w:val="00D91F0E"/>
    <w:rsid w:val="00D91FD1"/>
    <w:rsid w:val="00D921DA"/>
    <w:rsid w:val="00D9226A"/>
    <w:rsid w:val="00D923C4"/>
    <w:rsid w:val="00D923D9"/>
    <w:rsid w:val="00D9256D"/>
    <w:rsid w:val="00D92683"/>
    <w:rsid w:val="00D928FD"/>
    <w:rsid w:val="00D9299B"/>
    <w:rsid w:val="00D92B37"/>
    <w:rsid w:val="00D92BBB"/>
    <w:rsid w:val="00D92BDC"/>
    <w:rsid w:val="00D92FE7"/>
    <w:rsid w:val="00D93036"/>
    <w:rsid w:val="00D931AB"/>
    <w:rsid w:val="00D932C0"/>
    <w:rsid w:val="00D934DB"/>
    <w:rsid w:val="00D934FB"/>
    <w:rsid w:val="00D935B8"/>
    <w:rsid w:val="00D93839"/>
    <w:rsid w:val="00D938F7"/>
    <w:rsid w:val="00D93DFB"/>
    <w:rsid w:val="00D9405B"/>
    <w:rsid w:val="00D94239"/>
    <w:rsid w:val="00D9425C"/>
    <w:rsid w:val="00D94ADF"/>
    <w:rsid w:val="00D94E73"/>
    <w:rsid w:val="00D94F2C"/>
    <w:rsid w:val="00D95056"/>
    <w:rsid w:val="00D9523A"/>
    <w:rsid w:val="00D95602"/>
    <w:rsid w:val="00D956AD"/>
    <w:rsid w:val="00D95A7D"/>
    <w:rsid w:val="00D95E73"/>
    <w:rsid w:val="00D961FC"/>
    <w:rsid w:val="00D96319"/>
    <w:rsid w:val="00D963BB"/>
    <w:rsid w:val="00D963EE"/>
    <w:rsid w:val="00D9660C"/>
    <w:rsid w:val="00D966D4"/>
    <w:rsid w:val="00D9672E"/>
    <w:rsid w:val="00D9696B"/>
    <w:rsid w:val="00D96AFB"/>
    <w:rsid w:val="00D96B29"/>
    <w:rsid w:val="00D96B5F"/>
    <w:rsid w:val="00D96BD1"/>
    <w:rsid w:val="00D96BD4"/>
    <w:rsid w:val="00D96DB8"/>
    <w:rsid w:val="00D97047"/>
    <w:rsid w:val="00D97226"/>
    <w:rsid w:val="00D974C8"/>
    <w:rsid w:val="00D975C5"/>
    <w:rsid w:val="00D976C6"/>
    <w:rsid w:val="00D97775"/>
    <w:rsid w:val="00D97F51"/>
    <w:rsid w:val="00DA03DC"/>
    <w:rsid w:val="00DA0685"/>
    <w:rsid w:val="00DA079A"/>
    <w:rsid w:val="00DA083C"/>
    <w:rsid w:val="00DA095F"/>
    <w:rsid w:val="00DA0CCF"/>
    <w:rsid w:val="00DA0D83"/>
    <w:rsid w:val="00DA0E91"/>
    <w:rsid w:val="00DA0F4A"/>
    <w:rsid w:val="00DA15E7"/>
    <w:rsid w:val="00DA15F0"/>
    <w:rsid w:val="00DA1729"/>
    <w:rsid w:val="00DA1777"/>
    <w:rsid w:val="00DA1A40"/>
    <w:rsid w:val="00DA216B"/>
    <w:rsid w:val="00DA23F3"/>
    <w:rsid w:val="00DA2607"/>
    <w:rsid w:val="00DA2A25"/>
    <w:rsid w:val="00DA2A27"/>
    <w:rsid w:val="00DA2C80"/>
    <w:rsid w:val="00DA2D42"/>
    <w:rsid w:val="00DA30C9"/>
    <w:rsid w:val="00DA30E4"/>
    <w:rsid w:val="00DA32DE"/>
    <w:rsid w:val="00DA357B"/>
    <w:rsid w:val="00DA3A96"/>
    <w:rsid w:val="00DA3B45"/>
    <w:rsid w:val="00DA3E7A"/>
    <w:rsid w:val="00DA41CF"/>
    <w:rsid w:val="00DA421C"/>
    <w:rsid w:val="00DA46ED"/>
    <w:rsid w:val="00DA49A7"/>
    <w:rsid w:val="00DA4C2C"/>
    <w:rsid w:val="00DA5100"/>
    <w:rsid w:val="00DA5274"/>
    <w:rsid w:val="00DA52FD"/>
    <w:rsid w:val="00DA53EF"/>
    <w:rsid w:val="00DA563B"/>
    <w:rsid w:val="00DA587B"/>
    <w:rsid w:val="00DA592B"/>
    <w:rsid w:val="00DA5CB5"/>
    <w:rsid w:val="00DA5CBE"/>
    <w:rsid w:val="00DA5D8A"/>
    <w:rsid w:val="00DA5DB9"/>
    <w:rsid w:val="00DA5F3C"/>
    <w:rsid w:val="00DA60C8"/>
    <w:rsid w:val="00DA6199"/>
    <w:rsid w:val="00DA63CC"/>
    <w:rsid w:val="00DA67E3"/>
    <w:rsid w:val="00DA6A62"/>
    <w:rsid w:val="00DA6DF0"/>
    <w:rsid w:val="00DA6E9D"/>
    <w:rsid w:val="00DA6EE2"/>
    <w:rsid w:val="00DA7162"/>
    <w:rsid w:val="00DA7657"/>
    <w:rsid w:val="00DA7693"/>
    <w:rsid w:val="00DA7B5C"/>
    <w:rsid w:val="00DA7E83"/>
    <w:rsid w:val="00DA7EC2"/>
    <w:rsid w:val="00DA7F92"/>
    <w:rsid w:val="00DA7FD9"/>
    <w:rsid w:val="00DB0076"/>
    <w:rsid w:val="00DB08D2"/>
    <w:rsid w:val="00DB0A39"/>
    <w:rsid w:val="00DB0C2B"/>
    <w:rsid w:val="00DB0E0B"/>
    <w:rsid w:val="00DB1575"/>
    <w:rsid w:val="00DB1597"/>
    <w:rsid w:val="00DB1601"/>
    <w:rsid w:val="00DB1746"/>
    <w:rsid w:val="00DB1C0A"/>
    <w:rsid w:val="00DB1F69"/>
    <w:rsid w:val="00DB2220"/>
    <w:rsid w:val="00DB2551"/>
    <w:rsid w:val="00DB259A"/>
    <w:rsid w:val="00DB2654"/>
    <w:rsid w:val="00DB2782"/>
    <w:rsid w:val="00DB2A84"/>
    <w:rsid w:val="00DB2D60"/>
    <w:rsid w:val="00DB2EC8"/>
    <w:rsid w:val="00DB3411"/>
    <w:rsid w:val="00DB34D5"/>
    <w:rsid w:val="00DB3770"/>
    <w:rsid w:val="00DB37CC"/>
    <w:rsid w:val="00DB3867"/>
    <w:rsid w:val="00DB3A67"/>
    <w:rsid w:val="00DB3BD9"/>
    <w:rsid w:val="00DB418F"/>
    <w:rsid w:val="00DB4AA0"/>
    <w:rsid w:val="00DB4ACF"/>
    <w:rsid w:val="00DB4BE7"/>
    <w:rsid w:val="00DB4E9F"/>
    <w:rsid w:val="00DB5246"/>
    <w:rsid w:val="00DB52C6"/>
    <w:rsid w:val="00DB5424"/>
    <w:rsid w:val="00DB55C5"/>
    <w:rsid w:val="00DB5A76"/>
    <w:rsid w:val="00DB5C20"/>
    <w:rsid w:val="00DB60CA"/>
    <w:rsid w:val="00DB635E"/>
    <w:rsid w:val="00DB692F"/>
    <w:rsid w:val="00DB69D3"/>
    <w:rsid w:val="00DB7060"/>
    <w:rsid w:val="00DB7067"/>
    <w:rsid w:val="00DB709F"/>
    <w:rsid w:val="00DB73E5"/>
    <w:rsid w:val="00DB7449"/>
    <w:rsid w:val="00DB798A"/>
    <w:rsid w:val="00DB7A25"/>
    <w:rsid w:val="00DB7AB3"/>
    <w:rsid w:val="00DC007C"/>
    <w:rsid w:val="00DC01D7"/>
    <w:rsid w:val="00DC0324"/>
    <w:rsid w:val="00DC0573"/>
    <w:rsid w:val="00DC0919"/>
    <w:rsid w:val="00DC09E0"/>
    <w:rsid w:val="00DC0B6D"/>
    <w:rsid w:val="00DC0C20"/>
    <w:rsid w:val="00DC0EFC"/>
    <w:rsid w:val="00DC133D"/>
    <w:rsid w:val="00DC179D"/>
    <w:rsid w:val="00DC1879"/>
    <w:rsid w:val="00DC1A2A"/>
    <w:rsid w:val="00DC1B43"/>
    <w:rsid w:val="00DC1B97"/>
    <w:rsid w:val="00DC1B9D"/>
    <w:rsid w:val="00DC1E45"/>
    <w:rsid w:val="00DC241F"/>
    <w:rsid w:val="00DC260A"/>
    <w:rsid w:val="00DC2628"/>
    <w:rsid w:val="00DC28B9"/>
    <w:rsid w:val="00DC2967"/>
    <w:rsid w:val="00DC2E93"/>
    <w:rsid w:val="00DC3408"/>
    <w:rsid w:val="00DC3C5C"/>
    <w:rsid w:val="00DC3D71"/>
    <w:rsid w:val="00DC3DE0"/>
    <w:rsid w:val="00DC3EB6"/>
    <w:rsid w:val="00DC427D"/>
    <w:rsid w:val="00DC437B"/>
    <w:rsid w:val="00DC46A0"/>
    <w:rsid w:val="00DC47F7"/>
    <w:rsid w:val="00DC4976"/>
    <w:rsid w:val="00DC4A4D"/>
    <w:rsid w:val="00DC4A92"/>
    <w:rsid w:val="00DC4DDD"/>
    <w:rsid w:val="00DC532D"/>
    <w:rsid w:val="00DC55C3"/>
    <w:rsid w:val="00DC5666"/>
    <w:rsid w:val="00DC59BD"/>
    <w:rsid w:val="00DC5BD3"/>
    <w:rsid w:val="00DC6044"/>
    <w:rsid w:val="00DC62BC"/>
    <w:rsid w:val="00DC663C"/>
    <w:rsid w:val="00DC68C7"/>
    <w:rsid w:val="00DC6A47"/>
    <w:rsid w:val="00DC6D75"/>
    <w:rsid w:val="00DC6DAC"/>
    <w:rsid w:val="00DC6DF4"/>
    <w:rsid w:val="00DC71C6"/>
    <w:rsid w:val="00DC7452"/>
    <w:rsid w:val="00DC7597"/>
    <w:rsid w:val="00DC75AC"/>
    <w:rsid w:val="00DC7601"/>
    <w:rsid w:val="00DC763E"/>
    <w:rsid w:val="00DC7905"/>
    <w:rsid w:val="00DC791E"/>
    <w:rsid w:val="00DC7995"/>
    <w:rsid w:val="00DC7A39"/>
    <w:rsid w:val="00DC7B44"/>
    <w:rsid w:val="00DC7CEC"/>
    <w:rsid w:val="00DC7D9E"/>
    <w:rsid w:val="00DD00F4"/>
    <w:rsid w:val="00DD03BC"/>
    <w:rsid w:val="00DD04D5"/>
    <w:rsid w:val="00DD072C"/>
    <w:rsid w:val="00DD0A95"/>
    <w:rsid w:val="00DD0CC8"/>
    <w:rsid w:val="00DD0D22"/>
    <w:rsid w:val="00DD11C3"/>
    <w:rsid w:val="00DD11D8"/>
    <w:rsid w:val="00DD16D9"/>
    <w:rsid w:val="00DD191D"/>
    <w:rsid w:val="00DD1936"/>
    <w:rsid w:val="00DD1BF6"/>
    <w:rsid w:val="00DD1D22"/>
    <w:rsid w:val="00DD2041"/>
    <w:rsid w:val="00DD2425"/>
    <w:rsid w:val="00DD2428"/>
    <w:rsid w:val="00DD252F"/>
    <w:rsid w:val="00DD25A0"/>
    <w:rsid w:val="00DD266A"/>
    <w:rsid w:val="00DD26B1"/>
    <w:rsid w:val="00DD283E"/>
    <w:rsid w:val="00DD2962"/>
    <w:rsid w:val="00DD2F1C"/>
    <w:rsid w:val="00DD3022"/>
    <w:rsid w:val="00DD304F"/>
    <w:rsid w:val="00DD30ED"/>
    <w:rsid w:val="00DD3177"/>
    <w:rsid w:val="00DD33B5"/>
    <w:rsid w:val="00DD3561"/>
    <w:rsid w:val="00DD35D0"/>
    <w:rsid w:val="00DD36FA"/>
    <w:rsid w:val="00DD3748"/>
    <w:rsid w:val="00DD386E"/>
    <w:rsid w:val="00DD38B5"/>
    <w:rsid w:val="00DD41B5"/>
    <w:rsid w:val="00DD42DC"/>
    <w:rsid w:val="00DD43D2"/>
    <w:rsid w:val="00DD44AF"/>
    <w:rsid w:val="00DD4587"/>
    <w:rsid w:val="00DD47E3"/>
    <w:rsid w:val="00DD492E"/>
    <w:rsid w:val="00DD5016"/>
    <w:rsid w:val="00DD5182"/>
    <w:rsid w:val="00DD522A"/>
    <w:rsid w:val="00DD5291"/>
    <w:rsid w:val="00DD533E"/>
    <w:rsid w:val="00DD5521"/>
    <w:rsid w:val="00DD574D"/>
    <w:rsid w:val="00DD5B60"/>
    <w:rsid w:val="00DD5BE0"/>
    <w:rsid w:val="00DD5BE1"/>
    <w:rsid w:val="00DD5C36"/>
    <w:rsid w:val="00DD5FDF"/>
    <w:rsid w:val="00DD61BE"/>
    <w:rsid w:val="00DD61D0"/>
    <w:rsid w:val="00DD6241"/>
    <w:rsid w:val="00DD6263"/>
    <w:rsid w:val="00DD6326"/>
    <w:rsid w:val="00DD640B"/>
    <w:rsid w:val="00DD689C"/>
    <w:rsid w:val="00DD68C8"/>
    <w:rsid w:val="00DD6ADA"/>
    <w:rsid w:val="00DD6D7F"/>
    <w:rsid w:val="00DD6DA0"/>
    <w:rsid w:val="00DD7008"/>
    <w:rsid w:val="00DD711B"/>
    <w:rsid w:val="00DD71B3"/>
    <w:rsid w:val="00DD7448"/>
    <w:rsid w:val="00DD7B38"/>
    <w:rsid w:val="00DD7C35"/>
    <w:rsid w:val="00DD7F61"/>
    <w:rsid w:val="00DE0153"/>
    <w:rsid w:val="00DE03FD"/>
    <w:rsid w:val="00DE059C"/>
    <w:rsid w:val="00DE0746"/>
    <w:rsid w:val="00DE0828"/>
    <w:rsid w:val="00DE0DA0"/>
    <w:rsid w:val="00DE0DC5"/>
    <w:rsid w:val="00DE0E1F"/>
    <w:rsid w:val="00DE0EB3"/>
    <w:rsid w:val="00DE0EB6"/>
    <w:rsid w:val="00DE112F"/>
    <w:rsid w:val="00DE1D11"/>
    <w:rsid w:val="00DE1D57"/>
    <w:rsid w:val="00DE1ED6"/>
    <w:rsid w:val="00DE1FB7"/>
    <w:rsid w:val="00DE23F4"/>
    <w:rsid w:val="00DE28C3"/>
    <w:rsid w:val="00DE2E4F"/>
    <w:rsid w:val="00DE2F88"/>
    <w:rsid w:val="00DE32E0"/>
    <w:rsid w:val="00DE384C"/>
    <w:rsid w:val="00DE39BF"/>
    <w:rsid w:val="00DE3B45"/>
    <w:rsid w:val="00DE3BA9"/>
    <w:rsid w:val="00DE3C26"/>
    <w:rsid w:val="00DE3E91"/>
    <w:rsid w:val="00DE3F4C"/>
    <w:rsid w:val="00DE3F85"/>
    <w:rsid w:val="00DE3FCD"/>
    <w:rsid w:val="00DE4391"/>
    <w:rsid w:val="00DE43B9"/>
    <w:rsid w:val="00DE43CF"/>
    <w:rsid w:val="00DE449B"/>
    <w:rsid w:val="00DE4D4A"/>
    <w:rsid w:val="00DE500B"/>
    <w:rsid w:val="00DE5047"/>
    <w:rsid w:val="00DE517D"/>
    <w:rsid w:val="00DE53C3"/>
    <w:rsid w:val="00DE58EB"/>
    <w:rsid w:val="00DE5A22"/>
    <w:rsid w:val="00DE5CEF"/>
    <w:rsid w:val="00DE6076"/>
    <w:rsid w:val="00DE61A1"/>
    <w:rsid w:val="00DE6394"/>
    <w:rsid w:val="00DE6522"/>
    <w:rsid w:val="00DE654C"/>
    <w:rsid w:val="00DE660F"/>
    <w:rsid w:val="00DE68B2"/>
    <w:rsid w:val="00DE6A60"/>
    <w:rsid w:val="00DE6C8A"/>
    <w:rsid w:val="00DE6F85"/>
    <w:rsid w:val="00DE6FAA"/>
    <w:rsid w:val="00DE7027"/>
    <w:rsid w:val="00DE70BB"/>
    <w:rsid w:val="00DE76DE"/>
    <w:rsid w:val="00DE7727"/>
    <w:rsid w:val="00DE7802"/>
    <w:rsid w:val="00DE7AF1"/>
    <w:rsid w:val="00DE7CEA"/>
    <w:rsid w:val="00DE7FC8"/>
    <w:rsid w:val="00DF00FA"/>
    <w:rsid w:val="00DF0270"/>
    <w:rsid w:val="00DF037F"/>
    <w:rsid w:val="00DF0E07"/>
    <w:rsid w:val="00DF0F59"/>
    <w:rsid w:val="00DF1251"/>
    <w:rsid w:val="00DF152D"/>
    <w:rsid w:val="00DF16E9"/>
    <w:rsid w:val="00DF1C2D"/>
    <w:rsid w:val="00DF20D3"/>
    <w:rsid w:val="00DF2298"/>
    <w:rsid w:val="00DF2714"/>
    <w:rsid w:val="00DF2731"/>
    <w:rsid w:val="00DF2A9B"/>
    <w:rsid w:val="00DF2DA0"/>
    <w:rsid w:val="00DF2E2E"/>
    <w:rsid w:val="00DF2E37"/>
    <w:rsid w:val="00DF2FD9"/>
    <w:rsid w:val="00DF3119"/>
    <w:rsid w:val="00DF32A5"/>
    <w:rsid w:val="00DF37F7"/>
    <w:rsid w:val="00DF3829"/>
    <w:rsid w:val="00DF39C1"/>
    <w:rsid w:val="00DF3A72"/>
    <w:rsid w:val="00DF3C98"/>
    <w:rsid w:val="00DF3F41"/>
    <w:rsid w:val="00DF41A2"/>
    <w:rsid w:val="00DF41EE"/>
    <w:rsid w:val="00DF4301"/>
    <w:rsid w:val="00DF4822"/>
    <w:rsid w:val="00DF48BB"/>
    <w:rsid w:val="00DF4A72"/>
    <w:rsid w:val="00DF4AB3"/>
    <w:rsid w:val="00DF4B3A"/>
    <w:rsid w:val="00DF5508"/>
    <w:rsid w:val="00DF5792"/>
    <w:rsid w:val="00DF5A0C"/>
    <w:rsid w:val="00DF5BFB"/>
    <w:rsid w:val="00DF5D3B"/>
    <w:rsid w:val="00DF5E19"/>
    <w:rsid w:val="00DF5F10"/>
    <w:rsid w:val="00DF64A7"/>
    <w:rsid w:val="00DF6B61"/>
    <w:rsid w:val="00DF6D38"/>
    <w:rsid w:val="00DF6DAD"/>
    <w:rsid w:val="00DF7956"/>
    <w:rsid w:val="00DF7E57"/>
    <w:rsid w:val="00DF7E62"/>
    <w:rsid w:val="00DFF27A"/>
    <w:rsid w:val="00E00531"/>
    <w:rsid w:val="00E00863"/>
    <w:rsid w:val="00E00915"/>
    <w:rsid w:val="00E00985"/>
    <w:rsid w:val="00E009FE"/>
    <w:rsid w:val="00E00C5B"/>
    <w:rsid w:val="00E00D13"/>
    <w:rsid w:val="00E00D76"/>
    <w:rsid w:val="00E011D7"/>
    <w:rsid w:val="00E0139B"/>
    <w:rsid w:val="00E0145E"/>
    <w:rsid w:val="00E0162D"/>
    <w:rsid w:val="00E016CD"/>
    <w:rsid w:val="00E01868"/>
    <w:rsid w:val="00E0198F"/>
    <w:rsid w:val="00E01AC8"/>
    <w:rsid w:val="00E01B5B"/>
    <w:rsid w:val="00E01DA2"/>
    <w:rsid w:val="00E0219D"/>
    <w:rsid w:val="00E02215"/>
    <w:rsid w:val="00E02277"/>
    <w:rsid w:val="00E02943"/>
    <w:rsid w:val="00E02B58"/>
    <w:rsid w:val="00E02CB5"/>
    <w:rsid w:val="00E02CBE"/>
    <w:rsid w:val="00E02D9F"/>
    <w:rsid w:val="00E02DC0"/>
    <w:rsid w:val="00E02F01"/>
    <w:rsid w:val="00E0318D"/>
    <w:rsid w:val="00E035E1"/>
    <w:rsid w:val="00E03964"/>
    <w:rsid w:val="00E03AFE"/>
    <w:rsid w:val="00E03B4E"/>
    <w:rsid w:val="00E03BF6"/>
    <w:rsid w:val="00E03E75"/>
    <w:rsid w:val="00E03E96"/>
    <w:rsid w:val="00E03ED9"/>
    <w:rsid w:val="00E03F15"/>
    <w:rsid w:val="00E041C7"/>
    <w:rsid w:val="00E042AC"/>
    <w:rsid w:val="00E04374"/>
    <w:rsid w:val="00E04394"/>
    <w:rsid w:val="00E043F1"/>
    <w:rsid w:val="00E04490"/>
    <w:rsid w:val="00E048AF"/>
    <w:rsid w:val="00E04B3B"/>
    <w:rsid w:val="00E04D63"/>
    <w:rsid w:val="00E052CD"/>
    <w:rsid w:val="00E0536B"/>
    <w:rsid w:val="00E0587E"/>
    <w:rsid w:val="00E058C6"/>
    <w:rsid w:val="00E05BDD"/>
    <w:rsid w:val="00E05E3D"/>
    <w:rsid w:val="00E06109"/>
    <w:rsid w:val="00E0684E"/>
    <w:rsid w:val="00E069F8"/>
    <w:rsid w:val="00E06CE6"/>
    <w:rsid w:val="00E06D35"/>
    <w:rsid w:val="00E06D50"/>
    <w:rsid w:val="00E06E3A"/>
    <w:rsid w:val="00E06EE4"/>
    <w:rsid w:val="00E07108"/>
    <w:rsid w:val="00E07160"/>
    <w:rsid w:val="00E074C3"/>
    <w:rsid w:val="00E07590"/>
    <w:rsid w:val="00E076AC"/>
    <w:rsid w:val="00E077ED"/>
    <w:rsid w:val="00E0795C"/>
    <w:rsid w:val="00E079A9"/>
    <w:rsid w:val="00E079BA"/>
    <w:rsid w:val="00E07E90"/>
    <w:rsid w:val="00E102D2"/>
    <w:rsid w:val="00E1038B"/>
    <w:rsid w:val="00E104D5"/>
    <w:rsid w:val="00E10792"/>
    <w:rsid w:val="00E109CA"/>
    <w:rsid w:val="00E10F4D"/>
    <w:rsid w:val="00E11238"/>
    <w:rsid w:val="00E11558"/>
    <w:rsid w:val="00E1173E"/>
    <w:rsid w:val="00E117BE"/>
    <w:rsid w:val="00E11B3D"/>
    <w:rsid w:val="00E11F0C"/>
    <w:rsid w:val="00E1202F"/>
    <w:rsid w:val="00E1204A"/>
    <w:rsid w:val="00E12050"/>
    <w:rsid w:val="00E12060"/>
    <w:rsid w:val="00E120BF"/>
    <w:rsid w:val="00E12514"/>
    <w:rsid w:val="00E12526"/>
    <w:rsid w:val="00E12744"/>
    <w:rsid w:val="00E129E8"/>
    <w:rsid w:val="00E12A64"/>
    <w:rsid w:val="00E12AA0"/>
    <w:rsid w:val="00E12AF7"/>
    <w:rsid w:val="00E12EFE"/>
    <w:rsid w:val="00E12F4C"/>
    <w:rsid w:val="00E130A2"/>
    <w:rsid w:val="00E13565"/>
    <w:rsid w:val="00E13601"/>
    <w:rsid w:val="00E1380F"/>
    <w:rsid w:val="00E13BCB"/>
    <w:rsid w:val="00E14007"/>
    <w:rsid w:val="00E14298"/>
    <w:rsid w:val="00E143A6"/>
    <w:rsid w:val="00E14475"/>
    <w:rsid w:val="00E146F0"/>
    <w:rsid w:val="00E146F3"/>
    <w:rsid w:val="00E146FF"/>
    <w:rsid w:val="00E14745"/>
    <w:rsid w:val="00E14E56"/>
    <w:rsid w:val="00E14EEA"/>
    <w:rsid w:val="00E14F91"/>
    <w:rsid w:val="00E15239"/>
    <w:rsid w:val="00E152A5"/>
    <w:rsid w:val="00E152B0"/>
    <w:rsid w:val="00E15387"/>
    <w:rsid w:val="00E154EB"/>
    <w:rsid w:val="00E155F0"/>
    <w:rsid w:val="00E15651"/>
    <w:rsid w:val="00E15809"/>
    <w:rsid w:val="00E15924"/>
    <w:rsid w:val="00E15E33"/>
    <w:rsid w:val="00E15E5A"/>
    <w:rsid w:val="00E160DA"/>
    <w:rsid w:val="00E162AC"/>
    <w:rsid w:val="00E1635D"/>
    <w:rsid w:val="00E163E1"/>
    <w:rsid w:val="00E16AF3"/>
    <w:rsid w:val="00E170FF"/>
    <w:rsid w:val="00E171DE"/>
    <w:rsid w:val="00E1736C"/>
    <w:rsid w:val="00E17464"/>
    <w:rsid w:val="00E17518"/>
    <w:rsid w:val="00E1757C"/>
    <w:rsid w:val="00E1761C"/>
    <w:rsid w:val="00E17687"/>
    <w:rsid w:val="00E1779D"/>
    <w:rsid w:val="00E177C0"/>
    <w:rsid w:val="00E17859"/>
    <w:rsid w:val="00E17B6C"/>
    <w:rsid w:val="00E17C6B"/>
    <w:rsid w:val="00E17CBA"/>
    <w:rsid w:val="00E17D61"/>
    <w:rsid w:val="00E201B3"/>
    <w:rsid w:val="00E204EC"/>
    <w:rsid w:val="00E2050F"/>
    <w:rsid w:val="00E20654"/>
    <w:rsid w:val="00E20A95"/>
    <w:rsid w:val="00E20AB4"/>
    <w:rsid w:val="00E20E7B"/>
    <w:rsid w:val="00E21AE6"/>
    <w:rsid w:val="00E21F08"/>
    <w:rsid w:val="00E222F1"/>
    <w:rsid w:val="00E22589"/>
    <w:rsid w:val="00E2288A"/>
    <w:rsid w:val="00E22A0D"/>
    <w:rsid w:val="00E22AA0"/>
    <w:rsid w:val="00E23612"/>
    <w:rsid w:val="00E23650"/>
    <w:rsid w:val="00E236FA"/>
    <w:rsid w:val="00E237CC"/>
    <w:rsid w:val="00E23AE8"/>
    <w:rsid w:val="00E23B57"/>
    <w:rsid w:val="00E2403B"/>
    <w:rsid w:val="00E24045"/>
    <w:rsid w:val="00E2471D"/>
    <w:rsid w:val="00E24D8A"/>
    <w:rsid w:val="00E24F2E"/>
    <w:rsid w:val="00E2546D"/>
    <w:rsid w:val="00E257B7"/>
    <w:rsid w:val="00E2580D"/>
    <w:rsid w:val="00E2650D"/>
    <w:rsid w:val="00E265E3"/>
    <w:rsid w:val="00E26707"/>
    <w:rsid w:val="00E2676F"/>
    <w:rsid w:val="00E26797"/>
    <w:rsid w:val="00E26810"/>
    <w:rsid w:val="00E26C47"/>
    <w:rsid w:val="00E26CD7"/>
    <w:rsid w:val="00E26F12"/>
    <w:rsid w:val="00E272B3"/>
    <w:rsid w:val="00E274A8"/>
    <w:rsid w:val="00E2787D"/>
    <w:rsid w:val="00E278DA"/>
    <w:rsid w:val="00E27A7F"/>
    <w:rsid w:val="00E27ACF"/>
    <w:rsid w:val="00E27FC0"/>
    <w:rsid w:val="00E3020F"/>
    <w:rsid w:val="00E30A47"/>
    <w:rsid w:val="00E30B2A"/>
    <w:rsid w:val="00E30C50"/>
    <w:rsid w:val="00E30DDF"/>
    <w:rsid w:val="00E3144A"/>
    <w:rsid w:val="00E31CAA"/>
    <w:rsid w:val="00E31D53"/>
    <w:rsid w:val="00E32057"/>
    <w:rsid w:val="00E321E2"/>
    <w:rsid w:val="00E32383"/>
    <w:rsid w:val="00E323FE"/>
    <w:rsid w:val="00E32665"/>
    <w:rsid w:val="00E32853"/>
    <w:rsid w:val="00E32C4B"/>
    <w:rsid w:val="00E32C93"/>
    <w:rsid w:val="00E32EC6"/>
    <w:rsid w:val="00E338B8"/>
    <w:rsid w:val="00E33FE4"/>
    <w:rsid w:val="00E340BF"/>
    <w:rsid w:val="00E3429E"/>
    <w:rsid w:val="00E34517"/>
    <w:rsid w:val="00E34767"/>
    <w:rsid w:val="00E34A3B"/>
    <w:rsid w:val="00E34B01"/>
    <w:rsid w:val="00E352DE"/>
    <w:rsid w:val="00E35381"/>
    <w:rsid w:val="00E35691"/>
    <w:rsid w:val="00E361B0"/>
    <w:rsid w:val="00E363B9"/>
    <w:rsid w:val="00E363E7"/>
    <w:rsid w:val="00E36503"/>
    <w:rsid w:val="00E36525"/>
    <w:rsid w:val="00E3668C"/>
    <w:rsid w:val="00E367F7"/>
    <w:rsid w:val="00E36800"/>
    <w:rsid w:val="00E36A52"/>
    <w:rsid w:val="00E36BF2"/>
    <w:rsid w:val="00E36D56"/>
    <w:rsid w:val="00E36F82"/>
    <w:rsid w:val="00E3706B"/>
    <w:rsid w:val="00E3735B"/>
    <w:rsid w:val="00E37494"/>
    <w:rsid w:val="00E375C8"/>
    <w:rsid w:val="00E376A6"/>
    <w:rsid w:val="00E376AD"/>
    <w:rsid w:val="00E37876"/>
    <w:rsid w:val="00E37B4C"/>
    <w:rsid w:val="00E37CA9"/>
    <w:rsid w:val="00E37DCF"/>
    <w:rsid w:val="00E37EE7"/>
    <w:rsid w:val="00E37F7C"/>
    <w:rsid w:val="00E4004D"/>
    <w:rsid w:val="00E40069"/>
    <w:rsid w:val="00E40168"/>
    <w:rsid w:val="00E4020E"/>
    <w:rsid w:val="00E4057D"/>
    <w:rsid w:val="00E40677"/>
    <w:rsid w:val="00E407DC"/>
    <w:rsid w:val="00E40BE3"/>
    <w:rsid w:val="00E40FFD"/>
    <w:rsid w:val="00E41567"/>
    <w:rsid w:val="00E415C6"/>
    <w:rsid w:val="00E418B7"/>
    <w:rsid w:val="00E41BB1"/>
    <w:rsid w:val="00E41BE3"/>
    <w:rsid w:val="00E41BE8"/>
    <w:rsid w:val="00E428BF"/>
    <w:rsid w:val="00E42976"/>
    <w:rsid w:val="00E42D80"/>
    <w:rsid w:val="00E42F39"/>
    <w:rsid w:val="00E43076"/>
    <w:rsid w:val="00E43094"/>
    <w:rsid w:val="00E43340"/>
    <w:rsid w:val="00E435A4"/>
    <w:rsid w:val="00E436E4"/>
    <w:rsid w:val="00E43A5A"/>
    <w:rsid w:val="00E43C40"/>
    <w:rsid w:val="00E43D2E"/>
    <w:rsid w:val="00E43D49"/>
    <w:rsid w:val="00E441E7"/>
    <w:rsid w:val="00E444E1"/>
    <w:rsid w:val="00E4453D"/>
    <w:rsid w:val="00E445E5"/>
    <w:rsid w:val="00E446E6"/>
    <w:rsid w:val="00E4471D"/>
    <w:rsid w:val="00E4477F"/>
    <w:rsid w:val="00E44FB2"/>
    <w:rsid w:val="00E451CC"/>
    <w:rsid w:val="00E451E8"/>
    <w:rsid w:val="00E45D40"/>
    <w:rsid w:val="00E45E1D"/>
    <w:rsid w:val="00E45EB0"/>
    <w:rsid w:val="00E45FC2"/>
    <w:rsid w:val="00E46167"/>
    <w:rsid w:val="00E461E0"/>
    <w:rsid w:val="00E4655A"/>
    <w:rsid w:val="00E46709"/>
    <w:rsid w:val="00E46764"/>
    <w:rsid w:val="00E467A0"/>
    <w:rsid w:val="00E467BC"/>
    <w:rsid w:val="00E468DF"/>
    <w:rsid w:val="00E469A8"/>
    <w:rsid w:val="00E469F1"/>
    <w:rsid w:val="00E46AC8"/>
    <w:rsid w:val="00E46E7E"/>
    <w:rsid w:val="00E46EE2"/>
    <w:rsid w:val="00E46FCD"/>
    <w:rsid w:val="00E46FD6"/>
    <w:rsid w:val="00E4747E"/>
    <w:rsid w:val="00E474D6"/>
    <w:rsid w:val="00E47924"/>
    <w:rsid w:val="00E5045B"/>
    <w:rsid w:val="00E5059D"/>
    <w:rsid w:val="00E5063A"/>
    <w:rsid w:val="00E50922"/>
    <w:rsid w:val="00E50AC8"/>
    <w:rsid w:val="00E50E83"/>
    <w:rsid w:val="00E511A6"/>
    <w:rsid w:val="00E511FD"/>
    <w:rsid w:val="00E5150F"/>
    <w:rsid w:val="00E515C2"/>
    <w:rsid w:val="00E51687"/>
    <w:rsid w:val="00E51777"/>
    <w:rsid w:val="00E51915"/>
    <w:rsid w:val="00E52114"/>
    <w:rsid w:val="00E5217C"/>
    <w:rsid w:val="00E5245F"/>
    <w:rsid w:val="00E524A2"/>
    <w:rsid w:val="00E52624"/>
    <w:rsid w:val="00E526B0"/>
    <w:rsid w:val="00E52E22"/>
    <w:rsid w:val="00E52EE9"/>
    <w:rsid w:val="00E53006"/>
    <w:rsid w:val="00E53221"/>
    <w:rsid w:val="00E535A7"/>
    <w:rsid w:val="00E535F0"/>
    <w:rsid w:val="00E53620"/>
    <w:rsid w:val="00E5382B"/>
    <w:rsid w:val="00E539DC"/>
    <w:rsid w:val="00E53A7B"/>
    <w:rsid w:val="00E53B38"/>
    <w:rsid w:val="00E53C9E"/>
    <w:rsid w:val="00E53D2F"/>
    <w:rsid w:val="00E53E88"/>
    <w:rsid w:val="00E53FE1"/>
    <w:rsid w:val="00E5402B"/>
    <w:rsid w:val="00E54270"/>
    <w:rsid w:val="00E5432C"/>
    <w:rsid w:val="00E5467E"/>
    <w:rsid w:val="00E5474A"/>
    <w:rsid w:val="00E54963"/>
    <w:rsid w:val="00E54967"/>
    <w:rsid w:val="00E54A79"/>
    <w:rsid w:val="00E54B60"/>
    <w:rsid w:val="00E54CBD"/>
    <w:rsid w:val="00E54E78"/>
    <w:rsid w:val="00E54E7E"/>
    <w:rsid w:val="00E54FAC"/>
    <w:rsid w:val="00E554C2"/>
    <w:rsid w:val="00E55547"/>
    <w:rsid w:val="00E55963"/>
    <w:rsid w:val="00E559B6"/>
    <w:rsid w:val="00E55D3E"/>
    <w:rsid w:val="00E560A1"/>
    <w:rsid w:val="00E56156"/>
    <w:rsid w:val="00E56278"/>
    <w:rsid w:val="00E56357"/>
    <w:rsid w:val="00E566D6"/>
    <w:rsid w:val="00E569D4"/>
    <w:rsid w:val="00E56DD4"/>
    <w:rsid w:val="00E5710D"/>
    <w:rsid w:val="00E5747B"/>
    <w:rsid w:val="00E57487"/>
    <w:rsid w:val="00E57514"/>
    <w:rsid w:val="00E57596"/>
    <w:rsid w:val="00E57619"/>
    <w:rsid w:val="00E57881"/>
    <w:rsid w:val="00E57A40"/>
    <w:rsid w:val="00E57DBA"/>
    <w:rsid w:val="00E6022A"/>
    <w:rsid w:val="00E606B4"/>
    <w:rsid w:val="00E61AD2"/>
    <w:rsid w:val="00E61B47"/>
    <w:rsid w:val="00E61B86"/>
    <w:rsid w:val="00E61B93"/>
    <w:rsid w:val="00E61ED6"/>
    <w:rsid w:val="00E61F30"/>
    <w:rsid w:val="00E61FEE"/>
    <w:rsid w:val="00E62127"/>
    <w:rsid w:val="00E62595"/>
    <w:rsid w:val="00E625AB"/>
    <w:rsid w:val="00E62717"/>
    <w:rsid w:val="00E628FF"/>
    <w:rsid w:val="00E6296B"/>
    <w:rsid w:val="00E629D7"/>
    <w:rsid w:val="00E62B86"/>
    <w:rsid w:val="00E62C98"/>
    <w:rsid w:val="00E62EE6"/>
    <w:rsid w:val="00E62F78"/>
    <w:rsid w:val="00E62FAF"/>
    <w:rsid w:val="00E63756"/>
    <w:rsid w:val="00E63940"/>
    <w:rsid w:val="00E63A80"/>
    <w:rsid w:val="00E63DEE"/>
    <w:rsid w:val="00E6402C"/>
    <w:rsid w:val="00E641DA"/>
    <w:rsid w:val="00E64977"/>
    <w:rsid w:val="00E64F97"/>
    <w:rsid w:val="00E64FB5"/>
    <w:rsid w:val="00E6537F"/>
    <w:rsid w:val="00E6560F"/>
    <w:rsid w:val="00E66207"/>
    <w:rsid w:val="00E66550"/>
    <w:rsid w:val="00E666FC"/>
    <w:rsid w:val="00E66875"/>
    <w:rsid w:val="00E66ADE"/>
    <w:rsid w:val="00E66F04"/>
    <w:rsid w:val="00E66FA2"/>
    <w:rsid w:val="00E672C3"/>
    <w:rsid w:val="00E67671"/>
    <w:rsid w:val="00E67CBB"/>
    <w:rsid w:val="00E67CFD"/>
    <w:rsid w:val="00E701E6"/>
    <w:rsid w:val="00E703D7"/>
    <w:rsid w:val="00E7049B"/>
    <w:rsid w:val="00E70F6D"/>
    <w:rsid w:val="00E712DD"/>
    <w:rsid w:val="00E715F4"/>
    <w:rsid w:val="00E71D44"/>
    <w:rsid w:val="00E71F9D"/>
    <w:rsid w:val="00E721F9"/>
    <w:rsid w:val="00E722BF"/>
    <w:rsid w:val="00E72503"/>
    <w:rsid w:val="00E72522"/>
    <w:rsid w:val="00E727BB"/>
    <w:rsid w:val="00E72A58"/>
    <w:rsid w:val="00E72AD3"/>
    <w:rsid w:val="00E72C03"/>
    <w:rsid w:val="00E72C28"/>
    <w:rsid w:val="00E72EF8"/>
    <w:rsid w:val="00E73306"/>
    <w:rsid w:val="00E73335"/>
    <w:rsid w:val="00E73628"/>
    <w:rsid w:val="00E73720"/>
    <w:rsid w:val="00E737F2"/>
    <w:rsid w:val="00E73827"/>
    <w:rsid w:val="00E739B5"/>
    <w:rsid w:val="00E73A68"/>
    <w:rsid w:val="00E73BC1"/>
    <w:rsid w:val="00E73C38"/>
    <w:rsid w:val="00E73E85"/>
    <w:rsid w:val="00E74058"/>
    <w:rsid w:val="00E740E7"/>
    <w:rsid w:val="00E74222"/>
    <w:rsid w:val="00E7440F"/>
    <w:rsid w:val="00E745EC"/>
    <w:rsid w:val="00E746AF"/>
    <w:rsid w:val="00E74ACC"/>
    <w:rsid w:val="00E7545F"/>
    <w:rsid w:val="00E756CA"/>
    <w:rsid w:val="00E75C84"/>
    <w:rsid w:val="00E75CC0"/>
    <w:rsid w:val="00E75F41"/>
    <w:rsid w:val="00E760FB"/>
    <w:rsid w:val="00E761F1"/>
    <w:rsid w:val="00E76571"/>
    <w:rsid w:val="00E76887"/>
    <w:rsid w:val="00E76A00"/>
    <w:rsid w:val="00E76ABD"/>
    <w:rsid w:val="00E76C3A"/>
    <w:rsid w:val="00E76E50"/>
    <w:rsid w:val="00E7754B"/>
    <w:rsid w:val="00E77743"/>
    <w:rsid w:val="00E77A13"/>
    <w:rsid w:val="00E77BB8"/>
    <w:rsid w:val="00E77D30"/>
    <w:rsid w:val="00E77DF8"/>
    <w:rsid w:val="00E80375"/>
    <w:rsid w:val="00E80692"/>
    <w:rsid w:val="00E8071D"/>
    <w:rsid w:val="00E80798"/>
    <w:rsid w:val="00E80925"/>
    <w:rsid w:val="00E80951"/>
    <w:rsid w:val="00E80A84"/>
    <w:rsid w:val="00E80C0A"/>
    <w:rsid w:val="00E80FEE"/>
    <w:rsid w:val="00E81235"/>
    <w:rsid w:val="00E81408"/>
    <w:rsid w:val="00E8144D"/>
    <w:rsid w:val="00E81547"/>
    <w:rsid w:val="00E8178B"/>
    <w:rsid w:val="00E81898"/>
    <w:rsid w:val="00E81A64"/>
    <w:rsid w:val="00E81AA6"/>
    <w:rsid w:val="00E81BE7"/>
    <w:rsid w:val="00E81CE8"/>
    <w:rsid w:val="00E81D74"/>
    <w:rsid w:val="00E81FE6"/>
    <w:rsid w:val="00E82060"/>
    <w:rsid w:val="00E820C7"/>
    <w:rsid w:val="00E82288"/>
    <w:rsid w:val="00E8239F"/>
    <w:rsid w:val="00E82735"/>
    <w:rsid w:val="00E828B8"/>
    <w:rsid w:val="00E82AA2"/>
    <w:rsid w:val="00E82F02"/>
    <w:rsid w:val="00E83043"/>
    <w:rsid w:val="00E8333B"/>
    <w:rsid w:val="00E8347D"/>
    <w:rsid w:val="00E8398F"/>
    <w:rsid w:val="00E839AA"/>
    <w:rsid w:val="00E83A6A"/>
    <w:rsid w:val="00E83B1A"/>
    <w:rsid w:val="00E83C9B"/>
    <w:rsid w:val="00E83DF2"/>
    <w:rsid w:val="00E84961"/>
    <w:rsid w:val="00E849DF"/>
    <w:rsid w:val="00E84F5A"/>
    <w:rsid w:val="00E85098"/>
    <w:rsid w:val="00E8510C"/>
    <w:rsid w:val="00E85245"/>
    <w:rsid w:val="00E8527D"/>
    <w:rsid w:val="00E85363"/>
    <w:rsid w:val="00E85421"/>
    <w:rsid w:val="00E855AE"/>
    <w:rsid w:val="00E8562D"/>
    <w:rsid w:val="00E856DE"/>
    <w:rsid w:val="00E85791"/>
    <w:rsid w:val="00E857F4"/>
    <w:rsid w:val="00E85D31"/>
    <w:rsid w:val="00E863E9"/>
    <w:rsid w:val="00E86444"/>
    <w:rsid w:val="00E864BD"/>
    <w:rsid w:val="00E866D5"/>
    <w:rsid w:val="00E867A3"/>
    <w:rsid w:val="00E86907"/>
    <w:rsid w:val="00E86966"/>
    <w:rsid w:val="00E86B77"/>
    <w:rsid w:val="00E86E81"/>
    <w:rsid w:val="00E870A4"/>
    <w:rsid w:val="00E87325"/>
    <w:rsid w:val="00E8747A"/>
    <w:rsid w:val="00E8779A"/>
    <w:rsid w:val="00E878C5"/>
    <w:rsid w:val="00E879A4"/>
    <w:rsid w:val="00E905DE"/>
    <w:rsid w:val="00E908E8"/>
    <w:rsid w:val="00E9137B"/>
    <w:rsid w:val="00E9159C"/>
    <w:rsid w:val="00E917D1"/>
    <w:rsid w:val="00E9181D"/>
    <w:rsid w:val="00E91AB1"/>
    <w:rsid w:val="00E91BCF"/>
    <w:rsid w:val="00E91C23"/>
    <w:rsid w:val="00E91EA0"/>
    <w:rsid w:val="00E91EB3"/>
    <w:rsid w:val="00E920DB"/>
    <w:rsid w:val="00E9211A"/>
    <w:rsid w:val="00E925D1"/>
    <w:rsid w:val="00E9267B"/>
    <w:rsid w:val="00E92883"/>
    <w:rsid w:val="00E92984"/>
    <w:rsid w:val="00E92AD4"/>
    <w:rsid w:val="00E92B5D"/>
    <w:rsid w:val="00E92C7B"/>
    <w:rsid w:val="00E930D3"/>
    <w:rsid w:val="00E932F1"/>
    <w:rsid w:val="00E933CE"/>
    <w:rsid w:val="00E933ED"/>
    <w:rsid w:val="00E93557"/>
    <w:rsid w:val="00E942FA"/>
    <w:rsid w:val="00E943A6"/>
    <w:rsid w:val="00E94475"/>
    <w:rsid w:val="00E944D9"/>
    <w:rsid w:val="00E9469A"/>
    <w:rsid w:val="00E9474D"/>
    <w:rsid w:val="00E94844"/>
    <w:rsid w:val="00E94A05"/>
    <w:rsid w:val="00E94A36"/>
    <w:rsid w:val="00E94AA7"/>
    <w:rsid w:val="00E94CC4"/>
    <w:rsid w:val="00E94D12"/>
    <w:rsid w:val="00E94E35"/>
    <w:rsid w:val="00E95103"/>
    <w:rsid w:val="00E95110"/>
    <w:rsid w:val="00E95228"/>
    <w:rsid w:val="00E95350"/>
    <w:rsid w:val="00E95614"/>
    <w:rsid w:val="00E958D6"/>
    <w:rsid w:val="00E958F2"/>
    <w:rsid w:val="00E95ED5"/>
    <w:rsid w:val="00E9630E"/>
    <w:rsid w:val="00E96384"/>
    <w:rsid w:val="00E964CC"/>
    <w:rsid w:val="00E964DD"/>
    <w:rsid w:val="00E9661F"/>
    <w:rsid w:val="00E96A11"/>
    <w:rsid w:val="00E96AE6"/>
    <w:rsid w:val="00E96B2A"/>
    <w:rsid w:val="00E9710B"/>
    <w:rsid w:val="00E973A8"/>
    <w:rsid w:val="00E974B0"/>
    <w:rsid w:val="00E9787A"/>
    <w:rsid w:val="00E97C5C"/>
    <w:rsid w:val="00EA020C"/>
    <w:rsid w:val="00EA0369"/>
    <w:rsid w:val="00EA0479"/>
    <w:rsid w:val="00EA0490"/>
    <w:rsid w:val="00EA07CF"/>
    <w:rsid w:val="00EA07F3"/>
    <w:rsid w:val="00EA0A9D"/>
    <w:rsid w:val="00EA0D52"/>
    <w:rsid w:val="00EA0D66"/>
    <w:rsid w:val="00EA0F3F"/>
    <w:rsid w:val="00EA15A3"/>
    <w:rsid w:val="00EA1942"/>
    <w:rsid w:val="00EA198E"/>
    <w:rsid w:val="00EA1C4D"/>
    <w:rsid w:val="00EA1D24"/>
    <w:rsid w:val="00EA2253"/>
    <w:rsid w:val="00EA2293"/>
    <w:rsid w:val="00EA267B"/>
    <w:rsid w:val="00EA2851"/>
    <w:rsid w:val="00EA2B6E"/>
    <w:rsid w:val="00EA2CB1"/>
    <w:rsid w:val="00EA37C7"/>
    <w:rsid w:val="00EA37CF"/>
    <w:rsid w:val="00EA38A0"/>
    <w:rsid w:val="00EA3AD0"/>
    <w:rsid w:val="00EA3B95"/>
    <w:rsid w:val="00EA3CA8"/>
    <w:rsid w:val="00EA3D71"/>
    <w:rsid w:val="00EA3FED"/>
    <w:rsid w:val="00EA4237"/>
    <w:rsid w:val="00EA4367"/>
    <w:rsid w:val="00EA4DF0"/>
    <w:rsid w:val="00EA4F0C"/>
    <w:rsid w:val="00EA506A"/>
    <w:rsid w:val="00EA52DB"/>
    <w:rsid w:val="00EA53E3"/>
    <w:rsid w:val="00EA5697"/>
    <w:rsid w:val="00EA5874"/>
    <w:rsid w:val="00EA59A0"/>
    <w:rsid w:val="00EA5C0D"/>
    <w:rsid w:val="00EA64A0"/>
    <w:rsid w:val="00EA6D5D"/>
    <w:rsid w:val="00EA702D"/>
    <w:rsid w:val="00EA7079"/>
    <w:rsid w:val="00EA7221"/>
    <w:rsid w:val="00EA73BA"/>
    <w:rsid w:val="00EA75F2"/>
    <w:rsid w:val="00EA7732"/>
    <w:rsid w:val="00EA7735"/>
    <w:rsid w:val="00EA77A9"/>
    <w:rsid w:val="00EA7CBE"/>
    <w:rsid w:val="00EB00EB"/>
    <w:rsid w:val="00EB0729"/>
    <w:rsid w:val="00EB0734"/>
    <w:rsid w:val="00EB0948"/>
    <w:rsid w:val="00EB0990"/>
    <w:rsid w:val="00EB09EE"/>
    <w:rsid w:val="00EB0ADE"/>
    <w:rsid w:val="00EB0F76"/>
    <w:rsid w:val="00EB1103"/>
    <w:rsid w:val="00EB12A4"/>
    <w:rsid w:val="00EB144E"/>
    <w:rsid w:val="00EB14F9"/>
    <w:rsid w:val="00EB15D4"/>
    <w:rsid w:val="00EB1B19"/>
    <w:rsid w:val="00EB1D08"/>
    <w:rsid w:val="00EB1E74"/>
    <w:rsid w:val="00EB231A"/>
    <w:rsid w:val="00EB2663"/>
    <w:rsid w:val="00EB279D"/>
    <w:rsid w:val="00EB27B3"/>
    <w:rsid w:val="00EB2843"/>
    <w:rsid w:val="00EB28BE"/>
    <w:rsid w:val="00EB2924"/>
    <w:rsid w:val="00EB2AC1"/>
    <w:rsid w:val="00EB2BCF"/>
    <w:rsid w:val="00EB2C8A"/>
    <w:rsid w:val="00EB2D27"/>
    <w:rsid w:val="00EB2DA6"/>
    <w:rsid w:val="00EB3035"/>
    <w:rsid w:val="00EB323F"/>
    <w:rsid w:val="00EB32A3"/>
    <w:rsid w:val="00EB3551"/>
    <w:rsid w:val="00EB3724"/>
    <w:rsid w:val="00EB379F"/>
    <w:rsid w:val="00EB38C3"/>
    <w:rsid w:val="00EB3B76"/>
    <w:rsid w:val="00EB3E1D"/>
    <w:rsid w:val="00EB407D"/>
    <w:rsid w:val="00EB4379"/>
    <w:rsid w:val="00EB4635"/>
    <w:rsid w:val="00EB4822"/>
    <w:rsid w:val="00EB4882"/>
    <w:rsid w:val="00EB4A15"/>
    <w:rsid w:val="00EB4E16"/>
    <w:rsid w:val="00EB51F9"/>
    <w:rsid w:val="00EB5425"/>
    <w:rsid w:val="00EB545A"/>
    <w:rsid w:val="00EB5463"/>
    <w:rsid w:val="00EB5797"/>
    <w:rsid w:val="00EB583E"/>
    <w:rsid w:val="00EB5BE4"/>
    <w:rsid w:val="00EB6354"/>
    <w:rsid w:val="00EB6416"/>
    <w:rsid w:val="00EB659A"/>
    <w:rsid w:val="00EB65F5"/>
    <w:rsid w:val="00EB66FE"/>
    <w:rsid w:val="00EB680A"/>
    <w:rsid w:val="00EB6859"/>
    <w:rsid w:val="00EB696B"/>
    <w:rsid w:val="00EB6A3C"/>
    <w:rsid w:val="00EB6ECE"/>
    <w:rsid w:val="00EB7076"/>
    <w:rsid w:val="00EB7235"/>
    <w:rsid w:val="00EB777A"/>
    <w:rsid w:val="00EB7902"/>
    <w:rsid w:val="00EB7904"/>
    <w:rsid w:val="00EB7B33"/>
    <w:rsid w:val="00EB7C39"/>
    <w:rsid w:val="00EB7D74"/>
    <w:rsid w:val="00EC0639"/>
    <w:rsid w:val="00EC093C"/>
    <w:rsid w:val="00EC0991"/>
    <w:rsid w:val="00EC0C42"/>
    <w:rsid w:val="00EC0C5E"/>
    <w:rsid w:val="00EC0CE1"/>
    <w:rsid w:val="00EC0D4F"/>
    <w:rsid w:val="00EC0EA6"/>
    <w:rsid w:val="00EC0F59"/>
    <w:rsid w:val="00EC1048"/>
    <w:rsid w:val="00EC1293"/>
    <w:rsid w:val="00EC17A1"/>
    <w:rsid w:val="00EC17D9"/>
    <w:rsid w:val="00EC189C"/>
    <w:rsid w:val="00EC1937"/>
    <w:rsid w:val="00EC1A75"/>
    <w:rsid w:val="00EC1B78"/>
    <w:rsid w:val="00EC1CAB"/>
    <w:rsid w:val="00EC249F"/>
    <w:rsid w:val="00EC25AE"/>
    <w:rsid w:val="00EC2B29"/>
    <w:rsid w:val="00EC2C18"/>
    <w:rsid w:val="00EC2CB0"/>
    <w:rsid w:val="00EC2F38"/>
    <w:rsid w:val="00EC3231"/>
    <w:rsid w:val="00EC326C"/>
    <w:rsid w:val="00EC341C"/>
    <w:rsid w:val="00EC3629"/>
    <w:rsid w:val="00EC381F"/>
    <w:rsid w:val="00EC3B1B"/>
    <w:rsid w:val="00EC3C64"/>
    <w:rsid w:val="00EC4712"/>
    <w:rsid w:val="00EC4751"/>
    <w:rsid w:val="00EC47E1"/>
    <w:rsid w:val="00EC483B"/>
    <w:rsid w:val="00EC4B8D"/>
    <w:rsid w:val="00EC4BCD"/>
    <w:rsid w:val="00EC4FC7"/>
    <w:rsid w:val="00EC5303"/>
    <w:rsid w:val="00EC53EB"/>
    <w:rsid w:val="00EC53FA"/>
    <w:rsid w:val="00EC54A9"/>
    <w:rsid w:val="00EC5548"/>
    <w:rsid w:val="00EC58C4"/>
    <w:rsid w:val="00EC5C5C"/>
    <w:rsid w:val="00EC7041"/>
    <w:rsid w:val="00EC71B3"/>
    <w:rsid w:val="00EC7DAD"/>
    <w:rsid w:val="00ED0475"/>
    <w:rsid w:val="00ED090A"/>
    <w:rsid w:val="00ED0B04"/>
    <w:rsid w:val="00ED0DD2"/>
    <w:rsid w:val="00ED113A"/>
    <w:rsid w:val="00ED167D"/>
    <w:rsid w:val="00ED1737"/>
    <w:rsid w:val="00ED1A0D"/>
    <w:rsid w:val="00ED1A7D"/>
    <w:rsid w:val="00ED1A91"/>
    <w:rsid w:val="00ED1B54"/>
    <w:rsid w:val="00ED1C91"/>
    <w:rsid w:val="00ED1FD1"/>
    <w:rsid w:val="00ED21F0"/>
    <w:rsid w:val="00ED2205"/>
    <w:rsid w:val="00ED222E"/>
    <w:rsid w:val="00ED234F"/>
    <w:rsid w:val="00ED24CA"/>
    <w:rsid w:val="00ED260E"/>
    <w:rsid w:val="00ED280E"/>
    <w:rsid w:val="00ED2833"/>
    <w:rsid w:val="00ED2961"/>
    <w:rsid w:val="00ED2C3D"/>
    <w:rsid w:val="00ED2D50"/>
    <w:rsid w:val="00ED2E23"/>
    <w:rsid w:val="00ED2F30"/>
    <w:rsid w:val="00ED2FB9"/>
    <w:rsid w:val="00ED3158"/>
    <w:rsid w:val="00ED3400"/>
    <w:rsid w:val="00ED376C"/>
    <w:rsid w:val="00ED376E"/>
    <w:rsid w:val="00ED37D0"/>
    <w:rsid w:val="00ED38B4"/>
    <w:rsid w:val="00ED3B52"/>
    <w:rsid w:val="00ED3B8A"/>
    <w:rsid w:val="00ED3C9D"/>
    <w:rsid w:val="00ED3CE3"/>
    <w:rsid w:val="00ED3DDD"/>
    <w:rsid w:val="00ED439D"/>
    <w:rsid w:val="00ED48A7"/>
    <w:rsid w:val="00ED4EC6"/>
    <w:rsid w:val="00ED4F69"/>
    <w:rsid w:val="00ED514D"/>
    <w:rsid w:val="00ED52FE"/>
    <w:rsid w:val="00ED5358"/>
    <w:rsid w:val="00ED55B3"/>
    <w:rsid w:val="00ED5629"/>
    <w:rsid w:val="00ED567D"/>
    <w:rsid w:val="00ED57F7"/>
    <w:rsid w:val="00ED5DCB"/>
    <w:rsid w:val="00ED5DD5"/>
    <w:rsid w:val="00ED5EEC"/>
    <w:rsid w:val="00ED5F96"/>
    <w:rsid w:val="00ED659B"/>
    <w:rsid w:val="00ED66F1"/>
    <w:rsid w:val="00ED6700"/>
    <w:rsid w:val="00ED6E70"/>
    <w:rsid w:val="00ED7173"/>
    <w:rsid w:val="00ED7344"/>
    <w:rsid w:val="00ED747E"/>
    <w:rsid w:val="00ED7664"/>
    <w:rsid w:val="00ED77B4"/>
    <w:rsid w:val="00ED77E1"/>
    <w:rsid w:val="00ED7A28"/>
    <w:rsid w:val="00ED7B0E"/>
    <w:rsid w:val="00ED7B65"/>
    <w:rsid w:val="00ED7CF7"/>
    <w:rsid w:val="00ED7FE4"/>
    <w:rsid w:val="00EE009A"/>
    <w:rsid w:val="00EE0104"/>
    <w:rsid w:val="00EE0513"/>
    <w:rsid w:val="00EE0535"/>
    <w:rsid w:val="00EE07F0"/>
    <w:rsid w:val="00EE0D2F"/>
    <w:rsid w:val="00EE0D59"/>
    <w:rsid w:val="00EE145B"/>
    <w:rsid w:val="00EE172B"/>
    <w:rsid w:val="00EE1A2F"/>
    <w:rsid w:val="00EE1B6B"/>
    <w:rsid w:val="00EE1B71"/>
    <w:rsid w:val="00EE1BD3"/>
    <w:rsid w:val="00EE1C1E"/>
    <w:rsid w:val="00EE1C2B"/>
    <w:rsid w:val="00EE20E5"/>
    <w:rsid w:val="00EE2101"/>
    <w:rsid w:val="00EE21D7"/>
    <w:rsid w:val="00EE2C31"/>
    <w:rsid w:val="00EE2D10"/>
    <w:rsid w:val="00EE2D43"/>
    <w:rsid w:val="00EE2D85"/>
    <w:rsid w:val="00EE2E0F"/>
    <w:rsid w:val="00EE2FC8"/>
    <w:rsid w:val="00EE3848"/>
    <w:rsid w:val="00EE38A3"/>
    <w:rsid w:val="00EE38D6"/>
    <w:rsid w:val="00EE3F45"/>
    <w:rsid w:val="00EE3F50"/>
    <w:rsid w:val="00EE3FAC"/>
    <w:rsid w:val="00EE5077"/>
    <w:rsid w:val="00EE50B5"/>
    <w:rsid w:val="00EE51E1"/>
    <w:rsid w:val="00EE52B4"/>
    <w:rsid w:val="00EE54EE"/>
    <w:rsid w:val="00EE5572"/>
    <w:rsid w:val="00EE5628"/>
    <w:rsid w:val="00EE599E"/>
    <w:rsid w:val="00EE5CF0"/>
    <w:rsid w:val="00EE616F"/>
    <w:rsid w:val="00EE61F9"/>
    <w:rsid w:val="00EE6423"/>
    <w:rsid w:val="00EE6640"/>
    <w:rsid w:val="00EE6A5A"/>
    <w:rsid w:val="00EE6B7C"/>
    <w:rsid w:val="00EE6B9D"/>
    <w:rsid w:val="00EE6EFE"/>
    <w:rsid w:val="00EE70A1"/>
    <w:rsid w:val="00EE7128"/>
    <w:rsid w:val="00EE73DD"/>
    <w:rsid w:val="00EE7822"/>
    <w:rsid w:val="00EE7F4B"/>
    <w:rsid w:val="00EF017E"/>
    <w:rsid w:val="00EF01D8"/>
    <w:rsid w:val="00EF031E"/>
    <w:rsid w:val="00EF040E"/>
    <w:rsid w:val="00EF080E"/>
    <w:rsid w:val="00EF08A5"/>
    <w:rsid w:val="00EF0909"/>
    <w:rsid w:val="00EF0982"/>
    <w:rsid w:val="00EF09C1"/>
    <w:rsid w:val="00EF0B5E"/>
    <w:rsid w:val="00EF0CD6"/>
    <w:rsid w:val="00EF0D5D"/>
    <w:rsid w:val="00EF0E2D"/>
    <w:rsid w:val="00EF14C7"/>
    <w:rsid w:val="00EF156E"/>
    <w:rsid w:val="00EF1592"/>
    <w:rsid w:val="00EF1620"/>
    <w:rsid w:val="00EF16B7"/>
    <w:rsid w:val="00EF196E"/>
    <w:rsid w:val="00EF1A16"/>
    <w:rsid w:val="00EF1DBE"/>
    <w:rsid w:val="00EF1E6B"/>
    <w:rsid w:val="00EF219D"/>
    <w:rsid w:val="00EF23CE"/>
    <w:rsid w:val="00EF2501"/>
    <w:rsid w:val="00EF26E2"/>
    <w:rsid w:val="00EF2ABC"/>
    <w:rsid w:val="00EF2AF5"/>
    <w:rsid w:val="00EF2C92"/>
    <w:rsid w:val="00EF2E81"/>
    <w:rsid w:val="00EF2FA0"/>
    <w:rsid w:val="00EF2FC2"/>
    <w:rsid w:val="00EF32B8"/>
    <w:rsid w:val="00EF336D"/>
    <w:rsid w:val="00EF3446"/>
    <w:rsid w:val="00EF349C"/>
    <w:rsid w:val="00EF356E"/>
    <w:rsid w:val="00EF3927"/>
    <w:rsid w:val="00EF4086"/>
    <w:rsid w:val="00EF424A"/>
    <w:rsid w:val="00EF42EF"/>
    <w:rsid w:val="00EF44CD"/>
    <w:rsid w:val="00EF493B"/>
    <w:rsid w:val="00EF4AB0"/>
    <w:rsid w:val="00EF4B3A"/>
    <w:rsid w:val="00EF4E5D"/>
    <w:rsid w:val="00EF51D1"/>
    <w:rsid w:val="00EF52A4"/>
    <w:rsid w:val="00EF5566"/>
    <w:rsid w:val="00EF5663"/>
    <w:rsid w:val="00EF5A51"/>
    <w:rsid w:val="00EF5CAE"/>
    <w:rsid w:val="00EF5F9F"/>
    <w:rsid w:val="00EF606B"/>
    <w:rsid w:val="00EF62F6"/>
    <w:rsid w:val="00EF6456"/>
    <w:rsid w:val="00EF682A"/>
    <w:rsid w:val="00EF6C4A"/>
    <w:rsid w:val="00EF6D2F"/>
    <w:rsid w:val="00EF6D81"/>
    <w:rsid w:val="00EF7286"/>
    <w:rsid w:val="00EF72EE"/>
    <w:rsid w:val="00EF7686"/>
    <w:rsid w:val="00EF76F7"/>
    <w:rsid w:val="00EF78A2"/>
    <w:rsid w:val="00EF7930"/>
    <w:rsid w:val="00EF7A88"/>
    <w:rsid w:val="00EF7C0B"/>
    <w:rsid w:val="00EF7F2F"/>
    <w:rsid w:val="00F000A9"/>
    <w:rsid w:val="00F000F8"/>
    <w:rsid w:val="00F002C6"/>
    <w:rsid w:val="00F002FC"/>
    <w:rsid w:val="00F003E1"/>
    <w:rsid w:val="00F00445"/>
    <w:rsid w:val="00F009E4"/>
    <w:rsid w:val="00F00CF8"/>
    <w:rsid w:val="00F00DBF"/>
    <w:rsid w:val="00F01058"/>
    <w:rsid w:val="00F014B3"/>
    <w:rsid w:val="00F015C6"/>
    <w:rsid w:val="00F01C2D"/>
    <w:rsid w:val="00F01CA4"/>
    <w:rsid w:val="00F01EBC"/>
    <w:rsid w:val="00F0215A"/>
    <w:rsid w:val="00F02512"/>
    <w:rsid w:val="00F02908"/>
    <w:rsid w:val="00F02A58"/>
    <w:rsid w:val="00F02D2E"/>
    <w:rsid w:val="00F02D98"/>
    <w:rsid w:val="00F02ED1"/>
    <w:rsid w:val="00F02F83"/>
    <w:rsid w:val="00F03093"/>
    <w:rsid w:val="00F030C6"/>
    <w:rsid w:val="00F03194"/>
    <w:rsid w:val="00F03216"/>
    <w:rsid w:val="00F03343"/>
    <w:rsid w:val="00F03574"/>
    <w:rsid w:val="00F03C10"/>
    <w:rsid w:val="00F03C90"/>
    <w:rsid w:val="00F03CC6"/>
    <w:rsid w:val="00F042B8"/>
    <w:rsid w:val="00F04473"/>
    <w:rsid w:val="00F0455F"/>
    <w:rsid w:val="00F04726"/>
    <w:rsid w:val="00F04806"/>
    <w:rsid w:val="00F04945"/>
    <w:rsid w:val="00F04E34"/>
    <w:rsid w:val="00F05119"/>
    <w:rsid w:val="00F053D2"/>
    <w:rsid w:val="00F055AF"/>
    <w:rsid w:val="00F0582E"/>
    <w:rsid w:val="00F059F4"/>
    <w:rsid w:val="00F05BD2"/>
    <w:rsid w:val="00F05C33"/>
    <w:rsid w:val="00F05FF2"/>
    <w:rsid w:val="00F065D5"/>
    <w:rsid w:val="00F06701"/>
    <w:rsid w:val="00F0684F"/>
    <w:rsid w:val="00F06CF6"/>
    <w:rsid w:val="00F06F41"/>
    <w:rsid w:val="00F06FB0"/>
    <w:rsid w:val="00F0712F"/>
    <w:rsid w:val="00F073E8"/>
    <w:rsid w:val="00F074F4"/>
    <w:rsid w:val="00F0750B"/>
    <w:rsid w:val="00F075FC"/>
    <w:rsid w:val="00F078DE"/>
    <w:rsid w:val="00F07A2B"/>
    <w:rsid w:val="00F07B19"/>
    <w:rsid w:val="00F10327"/>
    <w:rsid w:val="00F104D8"/>
    <w:rsid w:val="00F10618"/>
    <w:rsid w:val="00F1061E"/>
    <w:rsid w:val="00F106FC"/>
    <w:rsid w:val="00F10C26"/>
    <w:rsid w:val="00F10CB8"/>
    <w:rsid w:val="00F11546"/>
    <w:rsid w:val="00F118B9"/>
    <w:rsid w:val="00F11B43"/>
    <w:rsid w:val="00F11B64"/>
    <w:rsid w:val="00F11BB8"/>
    <w:rsid w:val="00F11DD3"/>
    <w:rsid w:val="00F12024"/>
    <w:rsid w:val="00F121A9"/>
    <w:rsid w:val="00F12268"/>
    <w:rsid w:val="00F12555"/>
    <w:rsid w:val="00F12690"/>
    <w:rsid w:val="00F1270A"/>
    <w:rsid w:val="00F127BE"/>
    <w:rsid w:val="00F127C3"/>
    <w:rsid w:val="00F12B97"/>
    <w:rsid w:val="00F12D9B"/>
    <w:rsid w:val="00F12DF4"/>
    <w:rsid w:val="00F12F81"/>
    <w:rsid w:val="00F13364"/>
    <w:rsid w:val="00F133FA"/>
    <w:rsid w:val="00F135E4"/>
    <w:rsid w:val="00F13918"/>
    <w:rsid w:val="00F13B2F"/>
    <w:rsid w:val="00F13CCC"/>
    <w:rsid w:val="00F13F18"/>
    <w:rsid w:val="00F14014"/>
    <w:rsid w:val="00F14257"/>
    <w:rsid w:val="00F14855"/>
    <w:rsid w:val="00F14A5D"/>
    <w:rsid w:val="00F14F63"/>
    <w:rsid w:val="00F14FFC"/>
    <w:rsid w:val="00F1510C"/>
    <w:rsid w:val="00F15372"/>
    <w:rsid w:val="00F156ED"/>
    <w:rsid w:val="00F156F1"/>
    <w:rsid w:val="00F15857"/>
    <w:rsid w:val="00F1592A"/>
    <w:rsid w:val="00F15A2D"/>
    <w:rsid w:val="00F15F77"/>
    <w:rsid w:val="00F16001"/>
    <w:rsid w:val="00F1604F"/>
    <w:rsid w:val="00F165E1"/>
    <w:rsid w:val="00F16786"/>
    <w:rsid w:val="00F16BDB"/>
    <w:rsid w:val="00F16D14"/>
    <w:rsid w:val="00F16F0A"/>
    <w:rsid w:val="00F170D3"/>
    <w:rsid w:val="00F1729D"/>
    <w:rsid w:val="00F175BC"/>
    <w:rsid w:val="00F1774B"/>
    <w:rsid w:val="00F178CC"/>
    <w:rsid w:val="00F20075"/>
    <w:rsid w:val="00F2047D"/>
    <w:rsid w:val="00F2117A"/>
    <w:rsid w:val="00F218F0"/>
    <w:rsid w:val="00F21994"/>
    <w:rsid w:val="00F21B4D"/>
    <w:rsid w:val="00F21F79"/>
    <w:rsid w:val="00F21FBB"/>
    <w:rsid w:val="00F220F8"/>
    <w:rsid w:val="00F2250B"/>
    <w:rsid w:val="00F226AF"/>
    <w:rsid w:val="00F2276B"/>
    <w:rsid w:val="00F22B40"/>
    <w:rsid w:val="00F22F06"/>
    <w:rsid w:val="00F2344F"/>
    <w:rsid w:val="00F235D4"/>
    <w:rsid w:val="00F237DB"/>
    <w:rsid w:val="00F23D68"/>
    <w:rsid w:val="00F23E92"/>
    <w:rsid w:val="00F23F31"/>
    <w:rsid w:val="00F240F8"/>
    <w:rsid w:val="00F24226"/>
    <w:rsid w:val="00F24367"/>
    <w:rsid w:val="00F24654"/>
    <w:rsid w:val="00F247A5"/>
    <w:rsid w:val="00F25341"/>
    <w:rsid w:val="00F254AF"/>
    <w:rsid w:val="00F254B7"/>
    <w:rsid w:val="00F25524"/>
    <w:rsid w:val="00F255BF"/>
    <w:rsid w:val="00F25CC8"/>
    <w:rsid w:val="00F25CE8"/>
    <w:rsid w:val="00F260AE"/>
    <w:rsid w:val="00F2617B"/>
    <w:rsid w:val="00F265EA"/>
    <w:rsid w:val="00F26A79"/>
    <w:rsid w:val="00F26A92"/>
    <w:rsid w:val="00F26BB1"/>
    <w:rsid w:val="00F26D55"/>
    <w:rsid w:val="00F26DAD"/>
    <w:rsid w:val="00F26DD8"/>
    <w:rsid w:val="00F26E48"/>
    <w:rsid w:val="00F270B1"/>
    <w:rsid w:val="00F27193"/>
    <w:rsid w:val="00F27271"/>
    <w:rsid w:val="00F2734A"/>
    <w:rsid w:val="00F274D7"/>
    <w:rsid w:val="00F27648"/>
    <w:rsid w:val="00F27861"/>
    <w:rsid w:val="00F27959"/>
    <w:rsid w:val="00F27C04"/>
    <w:rsid w:val="00F27EB3"/>
    <w:rsid w:val="00F30072"/>
    <w:rsid w:val="00F3018D"/>
    <w:rsid w:val="00F301D2"/>
    <w:rsid w:val="00F3036D"/>
    <w:rsid w:val="00F303B4"/>
    <w:rsid w:val="00F304AA"/>
    <w:rsid w:val="00F30504"/>
    <w:rsid w:val="00F30587"/>
    <w:rsid w:val="00F30AE5"/>
    <w:rsid w:val="00F30E5A"/>
    <w:rsid w:val="00F30E88"/>
    <w:rsid w:val="00F310BB"/>
    <w:rsid w:val="00F311D8"/>
    <w:rsid w:val="00F3138C"/>
    <w:rsid w:val="00F315DA"/>
    <w:rsid w:val="00F31A20"/>
    <w:rsid w:val="00F31A9A"/>
    <w:rsid w:val="00F31AFE"/>
    <w:rsid w:val="00F31D37"/>
    <w:rsid w:val="00F322D7"/>
    <w:rsid w:val="00F32517"/>
    <w:rsid w:val="00F327EC"/>
    <w:rsid w:val="00F32A35"/>
    <w:rsid w:val="00F32EC9"/>
    <w:rsid w:val="00F32EEB"/>
    <w:rsid w:val="00F32F0E"/>
    <w:rsid w:val="00F32FE5"/>
    <w:rsid w:val="00F3300D"/>
    <w:rsid w:val="00F33037"/>
    <w:rsid w:val="00F331F2"/>
    <w:rsid w:val="00F33478"/>
    <w:rsid w:val="00F334F1"/>
    <w:rsid w:val="00F3360C"/>
    <w:rsid w:val="00F33641"/>
    <w:rsid w:val="00F33BD5"/>
    <w:rsid w:val="00F33C94"/>
    <w:rsid w:val="00F33EB8"/>
    <w:rsid w:val="00F33F59"/>
    <w:rsid w:val="00F342A8"/>
    <w:rsid w:val="00F343EE"/>
    <w:rsid w:val="00F3483D"/>
    <w:rsid w:val="00F34956"/>
    <w:rsid w:val="00F34B22"/>
    <w:rsid w:val="00F34F0D"/>
    <w:rsid w:val="00F34F6D"/>
    <w:rsid w:val="00F3524A"/>
    <w:rsid w:val="00F352F8"/>
    <w:rsid w:val="00F35629"/>
    <w:rsid w:val="00F3576C"/>
    <w:rsid w:val="00F35794"/>
    <w:rsid w:val="00F3595E"/>
    <w:rsid w:val="00F35A3B"/>
    <w:rsid w:val="00F35AA2"/>
    <w:rsid w:val="00F35AE9"/>
    <w:rsid w:val="00F35B42"/>
    <w:rsid w:val="00F35C4F"/>
    <w:rsid w:val="00F35DB7"/>
    <w:rsid w:val="00F35F90"/>
    <w:rsid w:val="00F3626B"/>
    <w:rsid w:val="00F362B2"/>
    <w:rsid w:val="00F365DA"/>
    <w:rsid w:val="00F36661"/>
    <w:rsid w:val="00F368DC"/>
    <w:rsid w:val="00F36A50"/>
    <w:rsid w:val="00F36D46"/>
    <w:rsid w:val="00F36DF7"/>
    <w:rsid w:val="00F36FED"/>
    <w:rsid w:val="00F370A1"/>
    <w:rsid w:val="00F3720E"/>
    <w:rsid w:val="00F3735E"/>
    <w:rsid w:val="00F379B2"/>
    <w:rsid w:val="00F37A6F"/>
    <w:rsid w:val="00F37A88"/>
    <w:rsid w:val="00F37B75"/>
    <w:rsid w:val="00F37B7A"/>
    <w:rsid w:val="00F37E4F"/>
    <w:rsid w:val="00F4011A"/>
    <w:rsid w:val="00F4012C"/>
    <w:rsid w:val="00F4030C"/>
    <w:rsid w:val="00F4032F"/>
    <w:rsid w:val="00F40469"/>
    <w:rsid w:val="00F407D0"/>
    <w:rsid w:val="00F40B7F"/>
    <w:rsid w:val="00F410F7"/>
    <w:rsid w:val="00F41219"/>
    <w:rsid w:val="00F41629"/>
    <w:rsid w:val="00F41D9C"/>
    <w:rsid w:val="00F420C7"/>
    <w:rsid w:val="00F42140"/>
    <w:rsid w:val="00F422E5"/>
    <w:rsid w:val="00F424BD"/>
    <w:rsid w:val="00F42679"/>
    <w:rsid w:val="00F4288A"/>
    <w:rsid w:val="00F42933"/>
    <w:rsid w:val="00F42AC7"/>
    <w:rsid w:val="00F42D19"/>
    <w:rsid w:val="00F42E37"/>
    <w:rsid w:val="00F434A1"/>
    <w:rsid w:val="00F434D4"/>
    <w:rsid w:val="00F4358E"/>
    <w:rsid w:val="00F435D4"/>
    <w:rsid w:val="00F436A2"/>
    <w:rsid w:val="00F43861"/>
    <w:rsid w:val="00F43C87"/>
    <w:rsid w:val="00F440B8"/>
    <w:rsid w:val="00F441AE"/>
    <w:rsid w:val="00F445C8"/>
    <w:rsid w:val="00F44820"/>
    <w:rsid w:val="00F4484A"/>
    <w:rsid w:val="00F449BB"/>
    <w:rsid w:val="00F44C35"/>
    <w:rsid w:val="00F44C74"/>
    <w:rsid w:val="00F44D72"/>
    <w:rsid w:val="00F4576B"/>
    <w:rsid w:val="00F45AE4"/>
    <w:rsid w:val="00F45D8B"/>
    <w:rsid w:val="00F462A1"/>
    <w:rsid w:val="00F462A7"/>
    <w:rsid w:val="00F46892"/>
    <w:rsid w:val="00F469B5"/>
    <w:rsid w:val="00F46AB4"/>
    <w:rsid w:val="00F46EEB"/>
    <w:rsid w:val="00F47046"/>
    <w:rsid w:val="00F470FA"/>
    <w:rsid w:val="00F47292"/>
    <w:rsid w:val="00F4766D"/>
    <w:rsid w:val="00F477AE"/>
    <w:rsid w:val="00F4788B"/>
    <w:rsid w:val="00F47DBB"/>
    <w:rsid w:val="00F506D9"/>
    <w:rsid w:val="00F50774"/>
    <w:rsid w:val="00F50D72"/>
    <w:rsid w:val="00F50F08"/>
    <w:rsid w:val="00F51131"/>
    <w:rsid w:val="00F51238"/>
    <w:rsid w:val="00F513E8"/>
    <w:rsid w:val="00F5145F"/>
    <w:rsid w:val="00F5159C"/>
    <w:rsid w:val="00F515DB"/>
    <w:rsid w:val="00F51A8D"/>
    <w:rsid w:val="00F51AD0"/>
    <w:rsid w:val="00F51D47"/>
    <w:rsid w:val="00F51E9C"/>
    <w:rsid w:val="00F51F6C"/>
    <w:rsid w:val="00F52429"/>
    <w:rsid w:val="00F5249F"/>
    <w:rsid w:val="00F5255F"/>
    <w:rsid w:val="00F52638"/>
    <w:rsid w:val="00F526D3"/>
    <w:rsid w:val="00F530AB"/>
    <w:rsid w:val="00F53151"/>
    <w:rsid w:val="00F531B6"/>
    <w:rsid w:val="00F53277"/>
    <w:rsid w:val="00F5346F"/>
    <w:rsid w:val="00F536A3"/>
    <w:rsid w:val="00F5379A"/>
    <w:rsid w:val="00F53A77"/>
    <w:rsid w:val="00F53BE2"/>
    <w:rsid w:val="00F54168"/>
    <w:rsid w:val="00F543DB"/>
    <w:rsid w:val="00F546EE"/>
    <w:rsid w:val="00F54A21"/>
    <w:rsid w:val="00F54C1A"/>
    <w:rsid w:val="00F54CD4"/>
    <w:rsid w:val="00F54D59"/>
    <w:rsid w:val="00F54DB5"/>
    <w:rsid w:val="00F55113"/>
    <w:rsid w:val="00F55530"/>
    <w:rsid w:val="00F5557B"/>
    <w:rsid w:val="00F555F5"/>
    <w:rsid w:val="00F558CC"/>
    <w:rsid w:val="00F558D9"/>
    <w:rsid w:val="00F55A25"/>
    <w:rsid w:val="00F55DC8"/>
    <w:rsid w:val="00F55F00"/>
    <w:rsid w:val="00F55F15"/>
    <w:rsid w:val="00F56033"/>
    <w:rsid w:val="00F562F1"/>
    <w:rsid w:val="00F56417"/>
    <w:rsid w:val="00F5648D"/>
    <w:rsid w:val="00F5669E"/>
    <w:rsid w:val="00F568EB"/>
    <w:rsid w:val="00F56B53"/>
    <w:rsid w:val="00F56C8C"/>
    <w:rsid w:val="00F570AF"/>
    <w:rsid w:val="00F5778D"/>
    <w:rsid w:val="00F57AA6"/>
    <w:rsid w:val="00F57C82"/>
    <w:rsid w:val="00F57FC3"/>
    <w:rsid w:val="00F606A3"/>
    <w:rsid w:val="00F608E7"/>
    <w:rsid w:val="00F609A2"/>
    <w:rsid w:val="00F60BA1"/>
    <w:rsid w:val="00F60F38"/>
    <w:rsid w:val="00F60F91"/>
    <w:rsid w:val="00F61046"/>
    <w:rsid w:val="00F613C1"/>
    <w:rsid w:val="00F61571"/>
    <w:rsid w:val="00F618E5"/>
    <w:rsid w:val="00F61BB2"/>
    <w:rsid w:val="00F62004"/>
    <w:rsid w:val="00F6256E"/>
    <w:rsid w:val="00F62CC2"/>
    <w:rsid w:val="00F62D12"/>
    <w:rsid w:val="00F63362"/>
    <w:rsid w:val="00F6356D"/>
    <w:rsid w:val="00F63572"/>
    <w:rsid w:val="00F63635"/>
    <w:rsid w:val="00F63AFB"/>
    <w:rsid w:val="00F63EBA"/>
    <w:rsid w:val="00F63F22"/>
    <w:rsid w:val="00F64141"/>
    <w:rsid w:val="00F642E8"/>
    <w:rsid w:val="00F644A4"/>
    <w:rsid w:val="00F64559"/>
    <w:rsid w:val="00F64A19"/>
    <w:rsid w:val="00F64AA5"/>
    <w:rsid w:val="00F64AE3"/>
    <w:rsid w:val="00F653B1"/>
    <w:rsid w:val="00F65939"/>
    <w:rsid w:val="00F659B6"/>
    <w:rsid w:val="00F659F6"/>
    <w:rsid w:val="00F65B14"/>
    <w:rsid w:val="00F65B59"/>
    <w:rsid w:val="00F66767"/>
    <w:rsid w:val="00F66883"/>
    <w:rsid w:val="00F66DEF"/>
    <w:rsid w:val="00F67378"/>
    <w:rsid w:val="00F674F6"/>
    <w:rsid w:val="00F6783F"/>
    <w:rsid w:val="00F67994"/>
    <w:rsid w:val="00F67A7C"/>
    <w:rsid w:val="00F67DC3"/>
    <w:rsid w:val="00F67E73"/>
    <w:rsid w:val="00F67EBA"/>
    <w:rsid w:val="00F67F6E"/>
    <w:rsid w:val="00F7092A"/>
    <w:rsid w:val="00F70ACA"/>
    <w:rsid w:val="00F70B20"/>
    <w:rsid w:val="00F70B41"/>
    <w:rsid w:val="00F70CBC"/>
    <w:rsid w:val="00F70E8A"/>
    <w:rsid w:val="00F70F85"/>
    <w:rsid w:val="00F7129A"/>
    <w:rsid w:val="00F712D1"/>
    <w:rsid w:val="00F71326"/>
    <w:rsid w:val="00F714E3"/>
    <w:rsid w:val="00F716F3"/>
    <w:rsid w:val="00F717C0"/>
    <w:rsid w:val="00F71902"/>
    <w:rsid w:val="00F71DE3"/>
    <w:rsid w:val="00F71FCA"/>
    <w:rsid w:val="00F720CF"/>
    <w:rsid w:val="00F72137"/>
    <w:rsid w:val="00F72579"/>
    <w:rsid w:val="00F728D6"/>
    <w:rsid w:val="00F72D1E"/>
    <w:rsid w:val="00F72DD1"/>
    <w:rsid w:val="00F72E12"/>
    <w:rsid w:val="00F72FB2"/>
    <w:rsid w:val="00F73132"/>
    <w:rsid w:val="00F73219"/>
    <w:rsid w:val="00F733A2"/>
    <w:rsid w:val="00F734FF"/>
    <w:rsid w:val="00F73553"/>
    <w:rsid w:val="00F735E7"/>
    <w:rsid w:val="00F74080"/>
    <w:rsid w:val="00F741A3"/>
    <w:rsid w:val="00F741AC"/>
    <w:rsid w:val="00F747D5"/>
    <w:rsid w:val="00F74A4F"/>
    <w:rsid w:val="00F74B81"/>
    <w:rsid w:val="00F74B98"/>
    <w:rsid w:val="00F74BD4"/>
    <w:rsid w:val="00F74DDB"/>
    <w:rsid w:val="00F74E1B"/>
    <w:rsid w:val="00F75049"/>
    <w:rsid w:val="00F750CD"/>
    <w:rsid w:val="00F750FA"/>
    <w:rsid w:val="00F753AF"/>
    <w:rsid w:val="00F7556A"/>
    <w:rsid w:val="00F7586E"/>
    <w:rsid w:val="00F75882"/>
    <w:rsid w:val="00F759A6"/>
    <w:rsid w:val="00F75C60"/>
    <w:rsid w:val="00F75C65"/>
    <w:rsid w:val="00F76139"/>
    <w:rsid w:val="00F76306"/>
    <w:rsid w:val="00F763DD"/>
    <w:rsid w:val="00F76418"/>
    <w:rsid w:val="00F76863"/>
    <w:rsid w:val="00F76A8F"/>
    <w:rsid w:val="00F76AAD"/>
    <w:rsid w:val="00F76C0D"/>
    <w:rsid w:val="00F77405"/>
    <w:rsid w:val="00F7762E"/>
    <w:rsid w:val="00F7790B"/>
    <w:rsid w:val="00F77E5C"/>
    <w:rsid w:val="00F80201"/>
    <w:rsid w:val="00F803D8"/>
    <w:rsid w:val="00F8085F"/>
    <w:rsid w:val="00F8089E"/>
    <w:rsid w:val="00F808E2"/>
    <w:rsid w:val="00F8097A"/>
    <w:rsid w:val="00F80C10"/>
    <w:rsid w:val="00F80E31"/>
    <w:rsid w:val="00F81348"/>
    <w:rsid w:val="00F817C8"/>
    <w:rsid w:val="00F8273E"/>
    <w:rsid w:val="00F82784"/>
    <w:rsid w:val="00F82876"/>
    <w:rsid w:val="00F828DA"/>
    <w:rsid w:val="00F830E6"/>
    <w:rsid w:val="00F8321A"/>
    <w:rsid w:val="00F83693"/>
    <w:rsid w:val="00F83AE4"/>
    <w:rsid w:val="00F83B3C"/>
    <w:rsid w:val="00F83C94"/>
    <w:rsid w:val="00F83D13"/>
    <w:rsid w:val="00F83DE3"/>
    <w:rsid w:val="00F8418C"/>
    <w:rsid w:val="00F8419B"/>
    <w:rsid w:val="00F841C9"/>
    <w:rsid w:val="00F84753"/>
    <w:rsid w:val="00F84808"/>
    <w:rsid w:val="00F848FD"/>
    <w:rsid w:val="00F849E4"/>
    <w:rsid w:val="00F84CC5"/>
    <w:rsid w:val="00F84E0B"/>
    <w:rsid w:val="00F8520B"/>
    <w:rsid w:val="00F853CC"/>
    <w:rsid w:val="00F8565C"/>
    <w:rsid w:val="00F856D3"/>
    <w:rsid w:val="00F8573E"/>
    <w:rsid w:val="00F858E3"/>
    <w:rsid w:val="00F85A39"/>
    <w:rsid w:val="00F85BAA"/>
    <w:rsid w:val="00F861A3"/>
    <w:rsid w:val="00F8631A"/>
    <w:rsid w:val="00F867E0"/>
    <w:rsid w:val="00F8684F"/>
    <w:rsid w:val="00F869AD"/>
    <w:rsid w:val="00F86AF2"/>
    <w:rsid w:val="00F86BA5"/>
    <w:rsid w:val="00F86BC6"/>
    <w:rsid w:val="00F86DAD"/>
    <w:rsid w:val="00F8708D"/>
    <w:rsid w:val="00F87585"/>
    <w:rsid w:val="00F87853"/>
    <w:rsid w:val="00F87ABB"/>
    <w:rsid w:val="00F87B01"/>
    <w:rsid w:val="00F87EF1"/>
    <w:rsid w:val="00F90028"/>
    <w:rsid w:val="00F903BC"/>
    <w:rsid w:val="00F904B3"/>
    <w:rsid w:val="00F904EF"/>
    <w:rsid w:val="00F90548"/>
    <w:rsid w:val="00F90804"/>
    <w:rsid w:val="00F9087F"/>
    <w:rsid w:val="00F90A44"/>
    <w:rsid w:val="00F90CF0"/>
    <w:rsid w:val="00F9106C"/>
    <w:rsid w:val="00F91212"/>
    <w:rsid w:val="00F9161F"/>
    <w:rsid w:val="00F91917"/>
    <w:rsid w:val="00F91921"/>
    <w:rsid w:val="00F91A41"/>
    <w:rsid w:val="00F91A4A"/>
    <w:rsid w:val="00F91E1A"/>
    <w:rsid w:val="00F91F77"/>
    <w:rsid w:val="00F91F91"/>
    <w:rsid w:val="00F9224A"/>
    <w:rsid w:val="00F9236A"/>
    <w:rsid w:val="00F931C2"/>
    <w:rsid w:val="00F935FA"/>
    <w:rsid w:val="00F93852"/>
    <w:rsid w:val="00F941EF"/>
    <w:rsid w:val="00F94969"/>
    <w:rsid w:val="00F94B86"/>
    <w:rsid w:val="00F94BA2"/>
    <w:rsid w:val="00F9504C"/>
    <w:rsid w:val="00F9570F"/>
    <w:rsid w:val="00F9595A"/>
    <w:rsid w:val="00F95D22"/>
    <w:rsid w:val="00F95D82"/>
    <w:rsid w:val="00F95DD5"/>
    <w:rsid w:val="00F95F37"/>
    <w:rsid w:val="00F95F78"/>
    <w:rsid w:val="00F962D0"/>
    <w:rsid w:val="00F96322"/>
    <w:rsid w:val="00F96338"/>
    <w:rsid w:val="00F96464"/>
    <w:rsid w:val="00F964EE"/>
    <w:rsid w:val="00F965A8"/>
    <w:rsid w:val="00F969B3"/>
    <w:rsid w:val="00F96B1B"/>
    <w:rsid w:val="00F97392"/>
    <w:rsid w:val="00F9741F"/>
    <w:rsid w:val="00F976F9"/>
    <w:rsid w:val="00F979F1"/>
    <w:rsid w:val="00F97D0A"/>
    <w:rsid w:val="00F97EB4"/>
    <w:rsid w:val="00F97ECC"/>
    <w:rsid w:val="00F97F10"/>
    <w:rsid w:val="00FA01AD"/>
    <w:rsid w:val="00FA0628"/>
    <w:rsid w:val="00FA06D1"/>
    <w:rsid w:val="00FA0879"/>
    <w:rsid w:val="00FA0DC3"/>
    <w:rsid w:val="00FA0EC4"/>
    <w:rsid w:val="00FA1172"/>
    <w:rsid w:val="00FA11A0"/>
    <w:rsid w:val="00FA14B3"/>
    <w:rsid w:val="00FA14BB"/>
    <w:rsid w:val="00FA14DC"/>
    <w:rsid w:val="00FA16AF"/>
    <w:rsid w:val="00FA1982"/>
    <w:rsid w:val="00FA19F8"/>
    <w:rsid w:val="00FA1B01"/>
    <w:rsid w:val="00FA1E2D"/>
    <w:rsid w:val="00FA1EB9"/>
    <w:rsid w:val="00FA236A"/>
    <w:rsid w:val="00FA286A"/>
    <w:rsid w:val="00FA2E62"/>
    <w:rsid w:val="00FA34AA"/>
    <w:rsid w:val="00FA358A"/>
    <w:rsid w:val="00FA36CB"/>
    <w:rsid w:val="00FA3730"/>
    <w:rsid w:val="00FA3900"/>
    <w:rsid w:val="00FA39C5"/>
    <w:rsid w:val="00FA3BD4"/>
    <w:rsid w:val="00FA3CF2"/>
    <w:rsid w:val="00FA4021"/>
    <w:rsid w:val="00FA41D2"/>
    <w:rsid w:val="00FA43E4"/>
    <w:rsid w:val="00FA475A"/>
    <w:rsid w:val="00FA4A14"/>
    <w:rsid w:val="00FA4AA7"/>
    <w:rsid w:val="00FA4B82"/>
    <w:rsid w:val="00FA507F"/>
    <w:rsid w:val="00FA539F"/>
    <w:rsid w:val="00FA55E6"/>
    <w:rsid w:val="00FA55FF"/>
    <w:rsid w:val="00FA576D"/>
    <w:rsid w:val="00FA581E"/>
    <w:rsid w:val="00FA59D4"/>
    <w:rsid w:val="00FA5AB8"/>
    <w:rsid w:val="00FA5E9E"/>
    <w:rsid w:val="00FA60FD"/>
    <w:rsid w:val="00FA6399"/>
    <w:rsid w:val="00FA6533"/>
    <w:rsid w:val="00FA6A63"/>
    <w:rsid w:val="00FA6E23"/>
    <w:rsid w:val="00FA7245"/>
    <w:rsid w:val="00FA728E"/>
    <w:rsid w:val="00FA734D"/>
    <w:rsid w:val="00FA792B"/>
    <w:rsid w:val="00FA7970"/>
    <w:rsid w:val="00FA7A98"/>
    <w:rsid w:val="00FA7AA5"/>
    <w:rsid w:val="00FA7E56"/>
    <w:rsid w:val="00FA7F3A"/>
    <w:rsid w:val="00FB01F7"/>
    <w:rsid w:val="00FB0230"/>
    <w:rsid w:val="00FB03A3"/>
    <w:rsid w:val="00FB054D"/>
    <w:rsid w:val="00FB07D3"/>
    <w:rsid w:val="00FB0800"/>
    <w:rsid w:val="00FB08EB"/>
    <w:rsid w:val="00FB08FD"/>
    <w:rsid w:val="00FB0BB6"/>
    <w:rsid w:val="00FB0D33"/>
    <w:rsid w:val="00FB0D72"/>
    <w:rsid w:val="00FB0DE8"/>
    <w:rsid w:val="00FB0F1A"/>
    <w:rsid w:val="00FB117F"/>
    <w:rsid w:val="00FB1191"/>
    <w:rsid w:val="00FB11A5"/>
    <w:rsid w:val="00FB1395"/>
    <w:rsid w:val="00FB143C"/>
    <w:rsid w:val="00FB16B8"/>
    <w:rsid w:val="00FB16CD"/>
    <w:rsid w:val="00FB1D25"/>
    <w:rsid w:val="00FB1D2D"/>
    <w:rsid w:val="00FB1D7F"/>
    <w:rsid w:val="00FB1E4E"/>
    <w:rsid w:val="00FB2053"/>
    <w:rsid w:val="00FB2468"/>
    <w:rsid w:val="00FB24F4"/>
    <w:rsid w:val="00FB2656"/>
    <w:rsid w:val="00FB26FE"/>
    <w:rsid w:val="00FB2970"/>
    <w:rsid w:val="00FB2A6F"/>
    <w:rsid w:val="00FB2B5B"/>
    <w:rsid w:val="00FB2BA9"/>
    <w:rsid w:val="00FB2D55"/>
    <w:rsid w:val="00FB33A8"/>
    <w:rsid w:val="00FB34B8"/>
    <w:rsid w:val="00FB3593"/>
    <w:rsid w:val="00FB3698"/>
    <w:rsid w:val="00FB3808"/>
    <w:rsid w:val="00FB3E02"/>
    <w:rsid w:val="00FB450C"/>
    <w:rsid w:val="00FB4611"/>
    <w:rsid w:val="00FB4678"/>
    <w:rsid w:val="00FB472F"/>
    <w:rsid w:val="00FB492B"/>
    <w:rsid w:val="00FB499D"/>
    <w:rsid w:val="00FB4D35"/>
    <w:rsid w:val="00FB505E"/>
    <w:rsid w:val="00FB50A2"/>
    <w:rsid w:val="00FB520B"/>
    <w:rsid w:val="00FB5327"/>
    <w:rsid w:val="00FB5858"/>
    <w:rsid w:val="00FB5ECA"/>
    <w:rsid w:val="00FB6438"/>
    <w:rsid w:val="00FB6799"/>
    <w:rsid w:val="00FB6C6C"/>
    <w:rsid w:val="00FB6D8C"/>
    <w:rsid w:val="00FB6DBE"/>
    <w:rsid w:val="00FB725D"/>
    <w:rsid w:val="00FB74AA"/>
    <w:rsid w:val="00FB7792"/>
    <w:rsid w:val="00FB796A"/>
    <w:rsid w:val="00FB79B3"/>
    <w:rsid w:val="00FB7AE1"/>
    <w:rsid w:val="00FB7C6C"/>
    <w:rsid w:val="00FB7E18"/>
    <w:rsid w:val="00FB7FC0"/>
    <w:rsid w:val="00FC023E"/>
    <w:rsid w:val="00FC0241"/>
    <w:rsid w:val="00FC0275"/>
    <w:rsid w:val="00FC027F"/>
    <w:rsid w:val="00FC0301"/>
    <w:rsid w:val="00FC036B"/>
    <w:rsid w:val="00FC065E"/>
    <w:rsid w:val="00FC0667"/>
    <w:rsid w:val="00FC0AD7"/>
    <w:rsid w:val="00FC12C3"/>
    <w:rsid w:val="00FC1331"/>
    <w:rsid w:val="00FC1540"/>
    <w:rsid w:val="00FC17B8"/>
    <w:rsid w:val="00FC1AAB"/>
    <w:rsid w:val="00FC1D86"/>
    <w:rsid w:val="00FC1E05"/>
    <w:rsid w:val="00FC2050"/>
    <w:rsid w:val="00FC2170"/>
    <w:rsid w:val="00FC269A"/>
    <w:rsid w:val="00FC2810"/>
    <w:rsid w:val="00FC2859"/>
    <w:rsid w:val="00FC2899"/>
    <w:rsid w:val="00FC2AD5"/>
    <w:rsid w:val="00FC2B0F"/>
    <w:rsid w:val="00FC2DBA"/>
    <w:rsid w:val="00FC2E99"/>
    <w:rsid w:val="00FC3132"/>
    <w:rsid w:val="00FC3453"/>
    <w:rsid w:val="00FC356E"/>
    <w:rsid w:val="00FC3607"/>
    <w:rsid w:val="00FC37F0"/>
    <w:rsid w:val="00FC3A23"/>
    <w:rsid w:val="00FC3F70"/>
    <w:rsid w:val="00FC3F86"/>
    <w:rsid w:val="00FC3F9C"/>
    <w:rsid w:val="00FC40E4"/>
    <w:rsid w:val="00FC461A"/>
    <w:rsid w:val="00FC4625"/>
    <w:rsid w:val="00FC4976"/>
    <w:rsid w:val="00FC4A70"/>
    <w:rsid w:val="00FC4ADA"/>
    <w:rsid w:val="00FC4BAA"/>
    <w:rsid w:val="00FC4C61"/>
    <w:rsid w:val="00FC4DFB"/>
    <w:rsid w:val="00FC4F3B"/>
    <w:rsid w:val="00FC5014"/>
    <w:rsid w:val="00FC544F"/>
    <w:rsid w:val="00FC566A"/>
    <w:rsid w:val="00FC57C2"/>
    <w:rsid w:val="00FC5B00"/>
    <w:rsid w:val="00FC5EB4"/>
    <w:rsid w:val="00FC5F5E"/>
    <w:rsid w:val="00FC60D1"/>
    <w:rsid w:val="00FC620F"/>
    <w:rsid w:val="00FC6573"/>
    <w:rsid w:val="00FC68B3"/>
    <w:rsid w:val="00FC6910"/>
    <w:rsid w:val="00FC6921"/>
    <w:rsid w:val="00FC69CC"/>
    <w:rsid w:val="00FC6C25"/>
    <w:rsid w:val="00FC6D3F"/>
    <w:rsid w:val="00FC6D53"/>
    <w:rsid w:val="00FC7460"/>
    <w:rsid w:val="00FC74D1"/>
    <w:rsid w:val="00FC791C"/>
    <w:rsid w:val="00FC7E57"/>
    <w:rsid w:val="00FC7EF6"/>
    <w:rsid w:val="00FD0040"/>
    <w:rsid w:val="00FD018A"/>
    <w:rsid w:val="00FD024F"/>
    <w:rsid w:val="00FD0499"/>
    <w:rsid w:val="00FD050D"/>
    <w:rsid w:val="00FD08F2"/>
    <w:rsid w:val="00FD0A7A"/>
    <w:rsid w:val="00FD0C74"/>
    <w:rsid w:val="00FD0F8A"/>
    <w:rsid w:val="00FD11A5"/>
    <w:rsid w:val="00FD1214"/>
    <w:rsid w:val="00FD1257"/>
    <w:rsid w:val="00FD1286"/>
    <w:rsid w:val="00FD12F4"/>
    <w:rsid w:val="00FD148C"/>
    <w:rsid w:val="00FD16FC"/>
    <w:rsid w:val="00FD1CBC"/>
    <w:rsid w:val="00FD1DBC"/>
    <w:rsid w:val="00FD1FB8"/>
    <w:rsid w:val="00FD2020"/>
    <w:rsid w:val="00FD20D8"/>
    <w:rsid w:val="00FD21F9"/>
    <w:rsid w:val="00FD2204"/>
    <w:rsid w:val="00FD2660"/>
    <w:rsid w:val="00FD26DA"/>
    <w:rsid w:val="00FD270B"/>
    <w:rsid w:val="00FD2CC5"/>
    <w:rsid w:val="00FD2F60"/>
    <w:rsid w:val="00FD3061"/>
    <w:rsid w:val="00FD315B"/>
    <w:rsid w:val="00FD3AFA"/>
    <w:rsid w:val="00FD3FF2"/>
    <w:rsid w:val="00FD4206"/>
    <w:rsid w:val="00FD4440"/>
    <w:rsid w:val="00FD44FA"/>
    <w:rsid w:val="00FD471F"/>
    <w:rsid w:val="00FD4E54"/>
    <w:rsid w:val="00FD4E73"/>
    <w:rsid w:val="00FD4E80"/>
    <w:rsid w:val="00FD504A"/>
    <w:rsid w:val="00FD5406"/>
    <w:rsid w:val="00FD544A"/>
    <w:rsid w:val="00FD59E2"/>
    <w:rsid w:val="00FD5C29"/>
    <w:rsid w:val="00FD5D09"/>
    <w:rsid w:val="00FD5DA7"/>
    <w:rsid w:val="00FD5FCA"/>
    <w:rsid w:val="00FD62DD"/>
    <w:rsid w:val="00FD630D"/>
    <w:rsid w:val="00FD63BA"/>
    <w:rsid w:val="00FD6697"/>
    <w:rsid w:val="00FD6810"/>
    <w:rsid w:val="00FD68F1"/>
    <w:rsid w:val="00FD6B57"/>
    <w:rsid w:val="00FD6CB3"/>
    <w:rsid w:val="00FD6CD3"/>
    <w:rsid w:val="00FD6EAF"/>
    <w:rsid w:val="00FD6FDC"/>
    <w:rsid w:val="00FD70C5"/>
    <w:rsid w:val="00FD70E5"/>
    <w:rsid w:val="00FD7A38"/>
    <w:rsid w:val="00FD7B69"/>
    <w:rsid w:val="00FE0151"/>
    <w:rsid w:val="00FE03C7"/>
    <w:rsid w:val="00FE040C"/>
    <w:rsid w:val="00FE0846"/>
    <w:rsid w:val="00FE0C2A"/>
    <w:rsid w:val="00FE0D75"/>
    <w:rsid w:val="00FE0EBE"/>
    <w:rsid w:val="00FE100B"/>
    <w:rsid w:val="00FE10C0"/>
    <w:rsid w:val="00FE11C6"/>
    <w:rsid w:val="00FE1512"/>
    <w:rsid w:val="00FE162D"/>
    <w:rsid w:val="00FE1D0A"/>
    <w:rsid w:val="00FE213B"/>
    <w:rsid w:val="00FE2527"/>
    <w:rsid w:val="00FE258F"/>
    <w:rsid w:val="00FE2CC5"/>
    <w:rsid w:val="00FE2D35"/>
    <w:rsid w:val="00FE2EBA"/>
    <w:rsid w:val="00FE3310"/>
    <w:rsid w:val="00FE36EE"/>
    <w:rsid w:val="00FE3AF9"/>
    <w:rsid w:val="00FE3CDE"/>
    <w:rsid w:val="00FE4056"/>
    <w:rsid w:val="00FE4182"/>
    <w:rsid w:val="00FE43BC"/>
    <w:rsid w:val="00FE44A5"/>
    <w:rsid w:val="00FE5020"/>
    <w:rsid w:val="00FE50DA"/>
    <w:rsid w:val="00FE5EB8"/>
    <w:rsid w:val="00FE5F1D"/>
    <w:rsid w:val="00FE5F52"/>
    <w:rsid w:val="00FE62AA"/>
    <w:rsid w:val="00FE62EA"/>
    <w:rsid w:val="00FE64BD"/>
    <w:rsid w:val="00FE6537"/>
    <w:rsid w:val="00FE65E2"/>
    <w:rsid w:val="00FE689F"/>
    <w:rsid w:val="00FE6935"/>
    <w:rsid w:val="00FE6947"/>
    <w:rsid w:val="00FE6B57"/>
    <w:rsid w:val="00FE6C50"/>
    <w:rsid w:val="00FE6C73"/>
    <w:rsid w:val="00FE6E7D"/>
    <w:rsid w:val="00FE7005"/>
    <w:rsid w:val="00FE79CB"/>
    <w:rsid w:val="00FE7D19"/>
    <w:rsid w:val="00FE7D63"/>
    <w:rsid w:val="00FE7D67"/>
    <w:rsid w:val="00FE7DA1"/>
    <w:rsid w:val="00FF0338"/>
    <w:rsid w:val="00FF07B7"/>
    <w:rsid w:val="00FF0BCE"/>
    <w:rsid w:val="00FF0BD2"/>
    <w:rsid w:val="00FF0DBF"/>
    <w:rsid w:val="00FF0DDD"/>
    <w:rsid w:val="00FF0E64"/>
    <w:rsid w:val="00FF1157"/>
    <w:rsid w:val="00FF11CC"/>
    <w:rsid w:val="00FF11D4"/>
    <w:rsid w:val="00FF1342"/>
    <w:rsid w:val="00FF1353"/>
    <w:rsid w:val="00FF150A"/>
    <w:rsid w:val="00FF155C"/>
    <w:rsid w:val="00FF176F"/>
    <w:rsid w:val="00FF1F00"/>
    <w:rsid w:val="00FF23F4"/>
    <w:rsid w:val="00FF24CA"/>
    <w:rsid w:val="00FF29CD"/>
    <w:rsid w:val="00FF2A46"/>
    <w:rsid w:val="00FF2EC8"/>
    <w:rsid w:val="00FF31AC"/>
    <w:rsid w:val="00FF3610"/>
    <w:rsid w:val="00FF37B3"/>
    <w:rsid w:val="00FF3872"/>
    <w:rsid w:val="00FF3C2A"/>
    <w:rsid w:val="00FF3C41"/>
    <w:rsid w:val="00FF3C59"/>
    <w:rsid w:val="00FF3D25"/>
    <w:rsid w:val="00FF3DB0"/>
    <w:rsid w:val="00FF3E55"/>
    <w:rsid w:val="00FF3F92"/>
    <w:rsid w:val="00FF4036"/>
    <w:rsid w:val="00FF42D1"/>
    <w:rsid w:val="00FF44A6"/>
    <w:rsid w:val="00FF4528"/>
    <w:rsid w:val="00FF483A"/>
    <w:rsid w:val="00FF48CC"/>
    <w:rsid w:val="00FF49F1"/>
    <w:rsid w:val="00FF4E58"/>
    <w:rsid w:val="00FF4EC5"/>
    <w:rsid w:val="00FF5546"/>
    <w:rsid w:val="00FF5EA5"/>
    <w:rsid w:val="00FF5FA8"/>
    <w:rsid w:val="00FF60B9"/>
    <w:rsid w:val="00FF6194"/>
    <w:rsid w:val="00FF61C4"/>
    <w:rsid w:val="00FF63BB"/>
    <w:rsid w:val="00FF6568"/>
    <w:rsid w:val="00FF690D"/>
    <w:rsid w:val="00FF6A2D"/>
    <w:rsid w:val="00FF6ADA"/>
    <w:rsid w:val="00FF7018"/>
    <w:rsid w:val="00FF7053"/>
    <w:rsid w:val="00FF707C"/>
    <w:rsid w:val="00FF7211"/>
    <w:rsid w:val="00FF740D"/>
    <w:rsid w:val="00FF74C4"/>
    <w:rsid w:val="00FF798E"/>
    <w:rsid w:val="00FF7CDC"/>
    <w:rsid w:val="00FF7E63"/>
    <w:rsid w:val="0112DE7A"/>
    <w:rsid w:val="0146F381"/>
    <w:rsid w:val="01473DD5"/>
    <w:rsid w:val="01834E78"/>
    <w:rsid w:val="0199701F"/>
    <w:rsid w:val="01B02417"/>
    <w:rsid w:val="01BF4B39"/>
    <w:rsid w:val="01C84DAC"/>
    <w:rsid w:val="01F73B5C"/>
    <w:rsid w:val="02040508"/>
    <w:rsid w:val="021B8882"/>
    <w:rsid w:val="021DB76B"/>
    <w:rsid w:val="023E494D"/>
    <w:rsid w:val="023EDD3B"/>
    <w:rsid w:val="0250AAA8"/>
    <w:rsid w:val="025959DD"/>
    <w:rsid w:val="02826692"/>
    <w:rsid w:val="02A6E7DB"/>
    <w:rsid w:val="02FC49C7"/>
    <w:rsid w:val="03111CFC"/>
    <w:rsid w:val="031181AA"/>
    <w:rsid w:val="0325C1E1"/>
    <w:rsid w:val="032831D4"/>
    <w:rsid w:val="0334647D"/>
    <w:rsid w:val="0357A292"/>
    <w:rsid w:val="0358278B"/>
    <w:rsid w:val="03AEAE59"/>
    <w:rsid w:val="03CBCBCF"/>
    <w:rsid w:val="04179A0E"/>
    <w:rsid w:val="041FB462"/>
    <w:rsid w:val="0428AC88"/>
    <w:rsid w:val="04458E20"/>
    <w:rsid w:val="048D9C3E"/>
    <w:rsid w:val="04A31DC1"/>
    <w:rsid w:val="04C6C7F5"/>
    <w:rsid w:val="04CD862F"/>
    <w:rsid w:val="04EEB83F"/>
    <w:rsid w:val="04F22D77"/>
    <w:rsid w:val="05091C02"/>
    <w:rsid w:val="05227793"/>
    <w:rsid w:val="052A8690"/>
    <w:rsid w:val="053A0064"/>
    <w:rsid w:val="059C6C1E"/>
    <w:rsid w:val="05A1AB7A"/>
    <w:rsid w:val="05CE6FB1"/>
    <w:rsid w:val="05D13A7E"/>
    <w:rsid w:val="05D9D656"/>
    <w:rsid w:val="05F3D544"/>
    <w:rsid w:val="05F90532"/>
    <w:rsid w:val="063091B9"/>
    <w:rsid w:val="063C482E"/>
    <w:rsid w:val="0663A565"/>
    <w:rsid w:val="069FA0D3"/>
    <w:rsid w:val="06A05802"/>
    <w:rsid w:val="06C7D0E2"/>
    <w:rsid w:val="06D53EBE"/>
    <w:rsid w:val="06EADB25"/>
    <w:rsid w:val="070FD514"/>
    <w:rsid w:val="0721B1F8"/>
    <w:rsid w:val="072C7BA6"/>
    <w:rsid w:val="07542E2A"/>
    <w:rsid w:val="075B12D7"/>
    <w:rsid w:val="0762FF33"/>
    <w:rsid w:val="0766EE6E"/>
    <w:rsid w:val="077DE37A"/>
    <w:rsid w:val="0786F20F"/>
    <w:rsid w:val="0791B2F3"/>
    <w:rsid w:val="079B472F"/>
    <w:rsid w:val="07EA0978"/>
    <w:rsid w:val="080F75FA"/>
    <w:rsid w:val="0837A4B0"/>
    <w:rsid w:val="08536ADA"/>
    <w:rsid w:val="086D1B7C"/>
    <w:rsid w:val="08765409"/>
    <w:rsid w:val="0882C69F"/>
    <w:rsid w:val="08D4B8C8"/>
    <w:rsid w:val="08E9D6D3"/>
    <w:rsid w:val="08EA64F3"/>
    <w:rsid w:val="08EE86E3"/>
    <w:rsid w:val="08F641F6"/>
    <w:rsid w:val="08FD1E7C"/>
    <w:rsid w:val="09011290"/>
    <w:rsid w:val="09520D65"/>
    <w:rsid w:val="096AA2D1"/>
    <w:rsid w:val="09B39FC9"/>
    <w:rsid w:val="09CAD757"/>
    <w:rsid w:val="0A1213D1"/>
    <w:rsid w:val="0A33E770"/>
    <w:rsid w:val="0A4CF5E1"/>
    <w:rsid w:val="0A845EBF"/>
    <w:rsid w:val="0A92BD75"/>
    <w:rsid w:val="0B24C3D2"/>
    <w:rsid w:val="0B30C0AE"/>
    <w:rsid w:val="0B776917"/>
    <w:rsid w:val="0B8A0D3E"/>
    <w:rsid w:val="0B8B419A"/>
    <w:rsid w:val="0BDDCDB3"/>
    <w:rsid w:val="0BF738EE"/>
    <w:rsid w:val="0C4F98CD"/>
    <w:rsid w:val="0C760BD5"/>
    <w:rsid w:val="0C7AF21F"/>
    <w:rsid w:val="0C7B1BD2"/>
    <w:rsid w:val="0C80A86D"/>
    <w:rsid w:val="0C88615B"/>
    <w:rsid w:val="0CA2F3A5"/>
    <w:rsid w:val="0CAFCCF0"/>
    <w:rsid w:val="0CB5F6E3"/>
    <w:rsid w:val="0CF73544"/>
    <w:rsid w:val="0D1A9331"/>
    <w:rsid w:val="0D3B36C0"/>
    <w:rsid w:val="0D44CD09"/>
    <w:rsid w:val="0D6EF13B"/>
    <w:rsid w:val="0D7C405E"/>
    <w:rsid w:val="0E196F98"/>
    <w:rsid w:val="0E7A191C"/>
    <w:rsid w:val="0E7F0F6B"/>
    <w:rsid w:val="0E8B5249"/>
    <w:rsid w:val="0EA4FDC2"/>
    <w:rsid w:val="0EB52E0F"/>
    <w:rsid w:val="0EFC1C64"/>
    <w:rsid w:val="0F229CC4"/>
    <w:rsid w:val="0F24F920"/>
    <w:rsid w:val="0F668B75"/>
    <w:rsid w:val="0FA61232"/>
    <w:rsid w:val="0FD0D2CE"/>
    <w:rsid w:val="0FDB18E7"/>
    <w:rsid w:val="101033BD"/>
    <w:rsid w:val="10475143"/>
    <w:rsid w:val="1055F982"/>
    <w:rsid w:val="1076FF6F"/>
    <w:rsid w:val="108429B2"/>
    <w:rsid w:val="10866235"/>
    <w:rsid w:val="109ACF94"/>
    <w:rsid w:val="10C0E322"/>
    <w:rsid w:val="111D6B4D"/>
    <w:rsid w:val="1132626C"/>
    <w:rsid w:val="116318AE"/>
    <w:rsid w:val="1167B17A"/>
    <w:rsid w:val="11772262"/>
    <w:rsid w:val="118690AA"/>
    <w:rsid w:val="119F24ED"/>
    <w:rsid w:val="11A29C7F"/>
    <w:rsid w:val="11AC0908"/>
    <w:rsid w:val="11C25AD4"/>
    <w:rsid w:val="11D65106"/>
    <w:rsid w:val="11DBF13F"/>
    <w:rsid w:val="11EC2E4D"/>
    <w:rsid w:val="11EE6B34"/>
    <w:rsid w:val="11FD599A"/>
    <w:rsid w:val="122B7C9F"/>
    <w:rsid w:val="127A50C9"/>
    <w:rsid w:val="12845A44"/>
    <w:rsid w:val="12A2847A"/>
    <w:rsid w:val="12A6A244"/>
    <w:rsid w:val="12BC8431"/>
    <w:rsid w:val="12BD7AC7"/>
    <w:rsid w:val="12F03207"/>
    <w:rsid w:val="1301F318"/>
    <w:rsid w:val="1325688A"/>
    <w:rsid w:val="13A9D9E9"/>
    <w:rsid w:val="13B90B6E"/>
    <w:rsid w:val="13D355F4"/>
    <w:rsid w:val="13E2E526"/>
    <w:rsid w:val="143EDC3E"/>
    <w:rsid w:val="14511DC8"/>
    <w:rsid w:val="14A9768A"/>
    <w:rsid w:val="14C7AA1A"/>
    <w:rsid w:val="14E34CAE"/>
    <w:rsid w:val="14F95B85"/>
    <w:rsid w:val="15096BBA"/>
    <w:rsid w:val="15384397"/>
    <w:rsid w:val="153C63DC"/>
    <w:rsid w:val="15446EFD"/>
    <w:rsid w:val="155AF089"/>
    <w:rsid w:val="156678A1"/>
    <w:rsid w:val="156EFFAB"/>
    <w:rsid w:val="15893D9F"/>
    <w:rsid w:val="159D4D4D"/>
    <w:rsid w:val="15B43C2A"/>
    <w:rsid w:val="15D10FDD"/>
    <w:rsid w:val="15E6F09D"/>
    <w:rsid w:val="15F02B26"/>
    <w:rsid w:val="1606A7EF"/>
    <w:rsid w:val="1670CD2E"/>
    <w:rsid w:val="16A53B0B"/>
    <w:rsid w:val="16B28726"/>
    <w:rsid w:val="16DDF749"/>
    <w:rsid w:val="16EAA719"/>
    <w:rsid w:val="16F4D738"/>
    <w:rsid w:val="171331CC"/>
    <w:rsid w:val="17138F56"/>
    <w:rsid w:val="1720760B"/>
    <w:rsid w:val="173F47F1"/>
    <w:rsid w:val="174A1CEC"/>
    <w:rsid w:val="178785A2"/>
    <w:rsid w:val="178B704A"/>
    <w:rsid w:val="1797FC89"/>
    <w:rsid w:val="17A784B1"/>
    <w:rsid w:val="17B0DEF5"/>
    <w:rsid w:val="17B3CEFB"/>
    <w:rsid w:val="17C00C0F"/>
    <w:rsid w:val="17C381EF"/>
    <w:rsid w:val="17C839E8"/>
    <w:rsid w:val="17D24789"/>
    <w:rsid w:val="17FF0FF5"/>
    <w:rsid w:val="1815D8B4"/>
    <w:rsid w:val="1820020E"/>
    <w:rsid w:val="182D9F5C"/>
    <w:rsid w:val="183F73B6"/>
    <w:rsid w:val="18421F90"/>
    <w:rsid w:val="185AE360"/>
    <w:rsid w:val="187FCBF8"/>
    <w:rsid w:val="18813432"/>
    <w:rsid w:val="18B3DB66"/>
    <w:rsid w:val="18C1DEB4"/>
    <w:rsid w:val="18EBC0FD"/>
    <w:rsid w:val="18EF3E16"/>
    <w:rsid w:val="18F7B2F5"/>
    <w:rsid w:val="192FD910"/>
    <w:rsid w:val="1938461A"/>
    <w:rsid w:val="1989A680"/>
    <w:rsid w:val="19A728A4"/>
    <w:rsid w:val="19C48F64"/>
    <w:rsid w:val="19C867A9"/>
    <w:rsid w:val="19DF6119"/>
    <w:rsid w:val="19E0BAEF"/>
    <w:rsid w:val="19F00FD8"/>
    <w:rsid w:val="19F1784E"/>
    <w:rsid w:val="1A283507"/>
    <w:rsid w:val="1A2C2186"/>
    <w:rsid w:val="1A39837A"/>
    <w:rsid w:val="1A488ED0"/>
    <w:rsid w:val="1A70DAF0"/>
    <w:rsid w:val="1A7D55E9"/>
    <w:rsid w:val="1A7FDCB6"/>
    <w:rsid w:val="1A8A5B24"/>
    <w:rsid w:val="1AFCA39C"/>
    <w:rsid w:val="1B49CE0E"/>
    <w:rsid w:val="1B4BB52E"/>
    <w:rsid w:val="1B7E04FF"/>
    <w:rsid w:val="1BA6CF75"/>
    <w:rsid w:val="1C0B3EAD"/>
    <w:rsid w:val="1C17B83A"/>
    <w:rsid w:val="1C1F81D9"/>
    <w:rsid w:val="1C42BFDA"/>
    <w:rsid w:val="1C4873B4"/>
    <w:rsid w:val="1CEB83C5"/>
    <w:rsid w:val="1CEF24D6"/>
    <w:rsid w:val="1D0295A8"/>
    <w:rsid w:val="1D0C8C4B"/>
    <w:rsid w:val="1D288B06"/>
    <w:rsid w:val="1D30571B"/>
    <w:rsid w:val="1D3F4F75"/>
    <w:rsid w:val="1D47D79E"/>
    <w:rsid w:val="1D6AF57C"/>
    <w:rsid w:val="1D88DCDB"/>
    <w:rsid w:val="1D8FAA21"/>
    <w:rsid w:val="1DB3F630"/>
    <w:rsid w:val="1DB7719A"/>
    <w:rsid w:val="1DD9CC9E"/>
    <w:rsid w:val="1DFF0B5A"/>
    <w:rsid w:val="1E730589"/>
    <w:rsid w:val="1E7705E5"/>
    <w:rsid w:val="1E8519E3"/>
    <w:rsid w:val="1E8E9989"/>
    <w:rsid w:val="1EBF721C"/>
    <w:rsid w:val="1ECC82E0"/>
    <w:rsid w:val="1EDC43EB"/>
    <w:rsid w:val="1F053080"/>
    <w:rsid w:val="1F32C45F"/>
    <w:rsid w:val="1F4E1D8B"/>
    <w:rsid w:val="1F72C507"/>
    <w:rsid w:val="1F7867AD"/>
    <w:rsid w:val="1F97E024"/>
    <w:rsid w:val="1F9A8E16"/>
    <w:rsid w:val="1FA54B3A"/>
    <w:rsid w:val="1FCA8AD2"/>
    <w:rsid w:val="1FF9DE0D"/>
    <w:rsid w:val="1FFBBA8E"/>
    <w:rsid w:val="20021AF9"/>
    <w:rsid w:val="2023D6BE"/>
    <w:rsid w:val="20406C5E"/>
    <w:rsid w:val="2053AAD2"/>
    <w:rsid w:val="205C4EC1"/>
    <w:rsid w:val="205FD794"/>
    <w:rsid w:val="2099928E"/>
    <w:rsid w:val="20A39DAB"/>
    <w:rsid w:val="20CF1E0B"/>
    <w:rsid w:val="21030512"/>
    <w:rsid w:val="2116D12E"/>
    <w:rsid w:val="2120D7FB"/>
    <w:rsid w:val="212DB825"/>
    <w:rsid w:val="2139F1A4"/>
    <w:rsid w:val="21500197"/>
    <w:rsid w:val="2179389E"/>
    <w:rsid w:val="21869876"/>
    <w:rsid w:val="218D5D15"/>
    <w:rsid w:val="219FD908"/>
    <w:rsid w:val="21CE16D5"/>
    <w:rsid w:val="2206C87F"/>
    <w:rsid w:val="221204FE"/>
    <w:rsid w:val="221DE947"/>
    <w:rsid w:val="2297C31B"/>
    <w:rsid w:val="22B1AEBE"/>
    <w:rsid w:val="22BB1198"/>
    <w:rsid w:val="22C66C2C"/>
    <w:rsid w:val="22CD1246"/>
    <w:rsid w:val="2308AC2C"/>
    <w:rsid w:val="230AF05A"/>
    <w:rsid w:val="2317BCA8"/>
    <w:rsid w:val="23479DAD"/>
    <w:rsid w:val="23564B89"/>
    <w:rsid w:val="23746240"/>
    <w:rsid w:val="2382279E"/>
    <w:rsid w:val="23A526C5"/>
    <w:rsid w:val="23DD44FA"/>
    <w:rsid w:val="243F8A12"/>
    <w:rsid w:val="2486E113"/>
    <w:rsid w:val="248851AA"/>
    <w:rsid w:val="249C84D3"/>
    <w:rsid w:val="24AB6B52"/>
    <w:rsid w:val="24C020E9"/>
    <w:rsid w:val="24C08B6C"/>
    <w:rsid w:val="24D4C61B"/>
    <w:rsid w:val="24E979AB"/>
    <w:rsid w:val="25160258"/>
    <w:rsid w:val="2517C932"/>
    <w:rsid w:val="251E0983"/>
    <w:rsid w:val="25210B51"/>
    <w:rsid w:val="252D57EB"/>
    <w:rsid w:val="2530AD22"/>
    <w:rsid w:val="2536C9B2"/>
    <w:rsid w:val="253E8FCD"/>
    <w:rsid w:val="253FC159"/>
    <w:rsid w:val="257A49F6"/>
    <w:rsid w:val="259BE015"/>
    <w:rsid w:val="25A2B142"/>
    <w:rsid w:val="25B948D6"/>
    <w:rsid w:val="25EE7741"/>
    <w:rsid w:val="25EEF153"/>
    <w:rsid w:val="26085498"/>
    <w:rsid w:val="2618A587"/>
    <w:rsid w:val="263A77B9"/>
    <w:rsid w:val="2657B0C8"/>
    <w:rsid w:val="269D1021"/>
    <w:rsid w:val="26BBA89A"/>
    <w:rsid w:val="26C40686"/>
    <w:rsid w:val="26EFCD32"/>
    <w:rsid w:val="2708A544"/>
    <w:rsid w:val="274F94A1"/>
    <w:rsid w:val="27539D04"/>
    <w:rsid w:val="27562957"/>
    <w:rsid w:val="27657235"/>
    <w:rsid w:val="27767150"/>
    <w:rsid w:val="27902E3E"/>
    <w:rsid w:val="27A57272"/>
    <w:rsid w:val="27C2F479"/>
    <w:rsid w:val="27D6652B"/>
    <w:rsid w:val="27EAC502"/>
    <w:rsid w:val="27F76068"/>
    <w:rsid w:val="282058B9"/>
    <w:rsid w:val="282930BF"/>
    <w:rsid w:val="282EDF9D"/>
    <w:rsid w:val="2835040E"/>
    <w:rsid w:val="283D19BE"/>
    <w:rsid w:val="284339AC"/>
    <w:rsid w:val="284792EE"/>
    <w:rsid w:val="2880235B"/>
    <w:rsid w:val="28A07AA2"/>
    <w:rsid w:val="28BB90F3"/>
    <w:rsid w:val="28CA44EB"/>
    <w:rsid w:val="29041B1B"/>
    <w:rsid w:val="29134903"/>
    <w:rsid w:val="291769FE"/>
    <w:rsid w:val="29248124"/>
    <w:rsid w:val="292BF2D9"/>
    <w:rsid w:val="292DD589"/>
    <w:rsid w:val="293A1357"/>
    <w:rsid w:val="294A0E4B"/>
    <w:rsid w:val="29725251"/>
    <w:rsid w:val="29991BC1"/>
    <w:rsid w:val="29A188F3"/>
    <w:rsid w:val="29B26CB4"/>
    <w:rsid w:val="29BEE7EB"/>
    <w:rsid w:val="29CC52F0"/>
    <w:rsid w:val="29E1AEDD"/>
    <w:rsid w:val="29EAA88E"/>
    <w:rsid w:val="2A073009"/>
    <w:rsid w:val="2A0A09E4"/>
    <w:rsid w:val="2A1E2609"/>
    <w:rsid w:val="2A23C5A6"/>
    <w:rsid w:val="2A48DC92"/>
    <w:rsid w:val="2A4FB804"/>
    <w:rsid w:val="2A9FB290"/>
    <w:rsid w:val="2AB544CE"/>
    <w:rsid w:val="2B187168"/>
    <w:rsid w:val="2B561BC2"/>
    <w:rsid w:val="2B5F3F41"/>
    <w:rsid w:val="2BA2FDB5"/>
    <w:rsid w:val="2BAA39D8"/>
    <w:rsid w:val="2C08E8AB"/>
    <w:rsid w:val="2C18E1A7"/>
    <w:rsid w:val="2C1C07E5"/>
    <w:rsid w:val="2C26DA9F"/>
    <w:rsid w:val="2C280823"/>
    <w:rsid w:val="2C42060F"/>
    <w:rsid w:val="2C4E757B"/>
    <w:rsid w:val="2C72E8BE"/>
    <w:rsid w:val="2C90798E"/>
    <w:rsid w:val="2C99D111"/>
    <w:rsid w:val="2CA4D1FB"/>
    <w:rsid w:val="2CB0B336"/>
    <w:rsid w:val="2CBC45D0"/>
    <w:rsid w:val="2CBFFDF4"/>
    <w:rsid w:val="2CE6DE15"/>
    <w:rsid w:val="2CFBA704"/>
    <w:rsid w:val="2CFCCA18"/>
    <w:rsid w:val="2D1DB571"/>
    <w:rsid w:val="2D63DBD0"/>
    <w:rsid w:val="2D6403F3"/>
    <w:rsid w:val="2D6F4CC8"/>
    <w:rsid w:val="2D838EEE"/>
    <w:rsid w:val="2D871978"/>
    <w:rsid w:val="2D9D79FC"/>
    <w:rsid w:val="2DB508CB"/>
    <w:rsid w:val="2DD33A4D"/>
    <w:rsid w:val="2DE20484"/>
    <w:rsid w:val="2E1A4DDD"/>
    <w:rsid w:val="2E21E968"/>
    <w:rsid w:val="2E27D987"/>
    <w:rsid w:val="2E2D2689"/>
    <w:rsid w:val="2E3C2682"/>
    <w:rsid w:val="2E3C6112"/>
    <w:rsid w:val="2E6EFB38"/>
    <w:rsid w:val="2E772EC9"/>
    <w:rsid w:val="2E7789CD"/>
    <w:rsid w:val="2E852D17"/>
    <w:rsid w:val="2E8B028B"/>
    <w:rsid w:val="2E8CDB57"/>
    <w:rsid w:val="2EBFD7CF"/>
    <w:rsid w:val="2ECA1B2F"/>
    <w:rsid w:val="2F307595"/>
    <w:rsid w:val="2F4BCE07"/>
    <w:rsid w:val="2F691978"/>
    <w:rsid w:val="2F7B7063"/>
    <w:rsid w:val="2FA2386C"/>
    <w:rsid w:val="2FAD20FA"/>
    <w:rsid w:val="2FCFA1C0"/>
    <w:rsid w:val="2FD53D38"/>
    <w:rsid w:val="2FD956AA"/>
    <w:rsid w:val="2FDFEDCB"/>
    <w:rsid w:val="2FFE5D16"/>
    <w:rsid w:val="30109B9D"/>
    <w:rsid w:val="302257E7"/>
    <w:rsid w:val="3029D4FB"/>
    <w:rsid w:val="3089FE36"/>
    <w:rsid w:val="308CCACD"/>
    <w:rsid w:val="30AD070C"/>
    <w:rsid w:val="30B57CC2"/>
    <w:rsid w:val="30B952D4"/>
    <w:rsid w:val="30C6CC92"/>
    <w:rsid w:val="30D5EF52"/>
    <w:rsid w:val="31118C45"/>
    <w:rsid w:val="312FC120"/>
    <w:rsid w:val="313B683D"/>
    <w:rsid w:val="313BFDB9"/>
    <w:rsid w:val="31438A1D"/>
    <w:rsid w:val="314786D8"/>
    <w:rsid w:val="314DD39A"/>
    <w:rsid w:val="3150FE09"/>
    <w:rsid w:val="315A4575"/>
    <w:rsid w:val="317A24DF"/>
    <w:rsid w:val="31983056"/>
    <w:rsid w:val="3199B8D6"/>
    <w:rsid w:val="319F2C30"/>
    <w:rsid w:val="31C0735D"/>
    <w:rsid w:val="31CEBFF9"/>
    <w:rsid w:val="31D7E09B"/>
    <w:rsid w:val="3223AEF7"/>
    <w:rsid w:val="32303639"/>
    <w:rsid w:val="325EA7B9"/>
    <w:rsid w:val="326ADB18"/>
    <w:rsid w:val="328AC5FE"/>
    <w:rsid w:val="329728D8"/>
    <w:rsid w:val="3299BA18"/>
    <w:rsid w:val="32B39577"/>
    <w:rsid w:val="32BA010D"/>
    <w:rsid w:val="32D3F69A"/>
    <w:rsid w:val="33064ECE"/>
    <w:rsid w:val="33092EB4"/>
    <w:rsid w:val="3315D9A8"/>
    <w:rsid w:val="33230105"/>
    <w:rsid w:val="33710741"/>
    <w:rsid w:val="337461C7"/>
    <w:rsid w:val="338A62CC"/>
    <w:rsid w:val="338BBA17"/>
    <w:rsid w:val="33BCC753"/>
    <w:rsid w:val="33D62422"/>
    <w:rsid w:val="341C8694"/>
    <w:rsid w:val="3428C136"/>
    <w:rsid w:val="347BA658"/>
    <w:rsid w:val="3481E54A"/>
    <w:rsid w:val="34C26E76"/>
    <w:rsid w:val="34E672FD"/>
    <w:rsid w:val="35063035"/>
    <w:rsid w:val="356C16DB"/>
    <w:rsid w:val="35D2CE50"/>
    <w:rsid w:val="35E1849C"/>
    <w:rsid w:val="35EB2F44"/>
    <w:rsid w:val="35EE24F2"/>
    <w:rsid w:val="35F13A67"/>
    <w:rsid w:val="35FACE51"/>
    <w:rsid w:val="35FF5E70"/>
    <w:rsid w:val="36156081"/>
    <w:rsid w:val="36506C02"/>
    <w:rsid w:val="365DD60C"/>
    <w:rsid w:val="368F998C"/>
    <w:rsid w:val="369D2273"/>
    <w:rsid w:val="36ED0550"/>
    <w:rsid w:val="36FF13FF"/>
    <w:rsid w:val="37370749"/>
    <w:rsid w:val="374F7F95"/>
    <w:rsid w:val="37AD814D"/>
    <w:rsid w:val="37B210C7"/>
    <w:rsid w:val="37BFA715"/>
    <w:rsid w:val="37E76265"/>
    <w:rsid w:val="37F9A064"/>
    <w:rsid w:val="3824D9B3"/>
    <w:rsid w:val="38306EC8"/>
    <w:rsid w:val="38351539"/>
    <w:rsid w:val="384DEC93"/>
    <w:rsid w:val="3858A564"/>
    <w:rsid w:val="3859845D"/>
    <w:rsid w:val="386A8D11"/>
    <w:rsid w:val="387EBAD0"/>
    <w:rsid w:val="38914C77"/>
    <w:rsid w:val="38B7F239"/>
    <w:rsid w:val="38D19286"/>
    <w:rsid w:val="38DC7AD4"/>
    <w:rsid w:val="3914ECD8"/>
    <w:rsid w:val="39560492"/>
    <w:rsid w:val="3960FBD5"/>
    <w:rsid w:val="396DD215"/>
    <w:rsid w:val="399E022D"/>
    <w:rsid w:val="39A531E8"/>
    <w:rsid w:val="39CF9FF2"/>
    <w:rsid w:val="39D3B9EE"/>
    <w:rsid w:val="39D476C8"/>
    <w:rsid w:val="39FB1A32"/>
    <w:rsid w:val="3A25ABDE"/>
    <w:rsid w:val="3A2F95EB"/>
    <w:rsid w:val="3A466A68"/>
    <w:rsid w:val="3A8364CD"/>
    <w:rsid w:val="3A8CB49E"/>
    <w:rsid w:val="3AC76372"/>
    <w:rsid w:val="3AD74961"/>
    <w:rsid w:val="3AE17427"/>
    <w:rsid w:val="3AF4DFFF"/>
    <w:rsid w:val="3B3D75BE"/>
    <w:rsid w:val="3B4EA605"/>
    <w:rsid w:val="3B5A790A"/>
    <w:rsid w:val="3B626FBF"/>
    <w:rsid w:val="3BADDCBB"/>
    <w:rsid w:val="3BB02A80"/>
    <w:rsid w:val="3BF9D8EF"/>
    <w:rsid w:val="3C16541B"/>
    <w:rsid w:val="3C4515A0"/>
    <w:rsid w:val="3C77CB78"/>
    <w:rsid w:val="3C874E66"/>
    <w:rsid w:val="3C999349"/>
    <w:rsid w:val="3CA4D076"/>
    <w:rsid w:val="3CCD0622"/>
    <w:rsid w:val="3CE622DF"/>
    <w:rsid w:val="3D1B68A3"/>
    <w:rsid w:val="3D618AE9"/>
    <w:rsid w:val="3D63D5B6"/>
    <w:rsid w:val="3D93B6F2"/>
    <w:rsid w:val="3DADF6AE"/>
    <w:rsid w:val="3DDB3F12"/>
    <w:rsid w:val="3DFE59E7"/>
    <w:rsid w:val="3E09D7EF"/>
    <w:rsid w:val="3E14C040"/>
    <w:rsid w:val="3E446623"/>
    <w:rsid w:val="3E5CC0D8"/>
    <w:rsid w:val="3EA62969"/>
    <w:rsid w:val="3EF36051"/>
    <w:rsid w:val="3EFCF257"/>
    <w:rsid w:val="3F21056A"/>
    <w:rsid w:val="3F3A8524"/>
    <w:rsid w:val="3F3C42E9"/>
    <w:rsid w:val="3F5FEDDD"/>
    <w:rsid w:val="3F6760B2"/>
    <w:rsid w:val="3F6A8117"/>
    <w:rsid w:val="3F8ACD13"/>
    <w:rsid w:val="3FCCB2B5"/>
    <w:rsid w:val="3FCF208B"/>
    <w:rsid w:val="4017A9D7"/>
    <w:rsid w:val="401FA6C8"/>
    <w:rsid w:val="404617D9"/>
    <w:rsid w:val="407B1BA5"/>
    <w:rsid w:val="407FA46A"/>
    <w:rsid w:val="4083BCA6"/>
    <w:rsid w:val="408D4725"/>
    <w:rsid w:val="40931118"/>
    <w:rsid w:val="40C3D211"/>
    <w:rsid w:val="40E94477"/>
    <w:rsid w:val="40F905F3"/>
    <w:rsid w:val="40FC7D8E"/>
    <w:rsid w:val="410135C2"/>
    <w:rsid w:val="41073B64"/>
    <w:rsid w:val="413C00FB"/>
    <w:rsid w:val="4149C2C0"/>
    <w:rsid w:val="4156A404"/>
    <w:rsid w:val="41669904"/>
    <w:rsid w:val="41AF2857"/>
    <w:rsid w:val="41BBEE3C"/>
    <w:rsid w:val="41C3DCB6"/>
    <w:rsid w:val="41FEE2DE"/>
    <w:rsid w:val="42031BB1"/>
    <w:rsid w:val="422AC8FD"/>
    <w:rsid w:val="425AF237"/>
    <w:rsid w:val="42A6A40B"/>
    <w:rsid w:val="42AC5C11"/>
    <w:rsid w:val="42BDDCD8"/>
    <w:rsid w:val="42D51C08"/>
    <w:rsid w:val="42E0E3A1"/>
    <w:rsid w:val="42E2F0B5"/>
    <w:rsid w:val="42F8F00C"/>
    <w:rsid w:val="4321FA9F"/>
    <w:rsid w:val="432F555E"/>
    <w:rsid w:val="434CAA2B"/>
    <w:rsid w:val="4381645A"/>
    <w:rsid w:val="438372E9"/>
    <w:rsid w:val="43A3DCC9"/>
    <w:rsid w:val="43AF498A"/>
    <w:rsid w:val="43CAFC8A"/>
    <w:rsid w:val="43D4BBA8"/>
    <w:rsid w:val="43EE8B8E"/>
    <w:rsid w:val="440887C7"/>
    <w:rsid w:val="440CC77B"/>
    <w:rsid w:val="44198B27"/>
    <w:rsid w:val="4436F095"/>
    <w:rsid w:val="445165EA"/>
    <w:rsid w:val="446580B5"/>
    <w:rsid w:val="44726D8A"/>
    <w:rsid w:val="4472EE7F"/>
    <w:rsid w:val="44764D68"/>
    <w:rsid w:val="447DEFBD"/>
    <w:rsid w:val="447E7210"/>
    <w:rsid w:val="44954A1B"/>
    <w:rsid w:val="44A61B57"/>
    <w:rsid w:val="44B32343"/>
    <w:rsid w:val="44D24C27"/>
    <w:rsid w:val="44F9A0EF"/>
    <w:rsid w:val="4512B8DC"/>
    <w:rsid w:val="451B2511"/>
    <w:rsid w:val="454D5F38"/>
    <w:rsid w:val="45A6B450"/>
    <w:rsid w:val="45B3FF85"/>
    <w:rsid w:val="45BE62B0"/>
    <w:rsid w:val="45C80DAD"/>
    <w:rsid w:val="45CCD7E1"/>
    <w:rsid w:val="45D22E5F"/>
    <w:rsid w:val="45E2AB73"/>
    <w:rsid w:val="45F480FC"/>
    <w:rsid w:val="460E3804"/>
    <w:rsid w:val="4615645A"/>
    <w:rsid w:val="465A44A0"/>
    <w:rsid w:val="46845909"/>
    <w:rsid w:val="469D554C"/>
    <w:rsid w:val="46AD1900"/>
    <w:rsid w:val="46CD5E92"/>
    <w:rsid w:val="46CFD57C"/>
    <w:rsid w:val="46E4CE75"/>
    <w:rsid w:val="46F8863D"/>
    <w:rsid w:val="470052BB"/>
    <w:rsid w:val="474984C7"/>
    <w:rsid w:val="4773FF40"/>
    <w:rsid w:val="47BE0E7D"/>
    <w:rsid w:val="47C119F0"/>
    <w:rsid w:val="47CEB5F6"/>
    <w:rsid w:val="48028447"/>
    <w:rsid w:val="48082777"/>
    <w:rsid w:val="48225990"/>
    <w:rsid w:val="4856F742"/>
    <w:rsid w:val="485D9010"/>
    <w:rsid w:val="485E937D"/>
    <w:rsid w:val="487F8644"/>
    <w:rsid w:val="4886FE59"/>
    <w:rsid w:val="4896BE04"/>
    <w:rsid w:val="48A2AB59"/>
    <w:rsid w:val="48B0156C"/>
    <w:rsid w:val="48B9634E"/>
    <w:rsid w:val="48C8543E"/>
    <w:rsid w:val="490560F2"/>
    <w:rsid w:val="4915133D"/>
    <w:rsid w:val="494BECCD"/>
    <w:rsid w:val="496B0E3E"/>
    <w:rsid w:val="496FCFBE"/>
    <w:rsid w:val="49BDF175"/>
    <w:rsid w:val="49DA2D36"/>
    <w:rsid w:val="49EB4D3A"/>
    <w:rsid w:val="4A018384"/>
    <w:rsid w:val="4A06431F"/>
    <w:rsid w:val="4A0DDDE9"/>
    <w:rsid w:val="4A1C8AEE"/>
    <w:rsid w:val="4A31E75F"/>
    <w:rsid w:val="4A578FA2"/>
    <w:rsid w:val="4A647688"/>
    <w:rsid w:val="4A95D03F"/>
    <w:rsid w:val="4AF263CA"/>
    <w:rsid w:val="4B002C6D"/>
    <w:rsid w:val="4B0376D9"/>
    <w:rsid w:val="4B264BBB"/>
    <w:rsid w:val="4B40FFF9"/>
    <w:rsid w:val="4B4AEC77"/>
    <w:rsid w:val="4B4E4E99"/>
    <w:rsid w:val="4B919E7E"/>
    <w:rsid w:val="4BB4495B"/>
    <w:rsid w:val="4BC61189"/>
    <w:rsid w:val="4BD77FF1"/>
    <w:rsid w:val="4BE57E29"/>
    <w:rsid w:val="4C1C34F6"/>
    <w:rsid w:val="4C4061A0"/>
    <w:rsid w:val="4C5A0125"/>
    <w:rsid w:val="4C9BF424"/>
    <w:rsid w:val="4CBF69D3"/>
    <w:rsid w:val="4CC1BC7C"/>
    <w:rsid w:val="4CD2F5A9"/>
    <w:rsid w:val="4CDF7DDB"/>
    <w:rsid w:val="4CF11A4C"/>
    <w:rsid w:val="4D0ADDFA"/>
    <w:rsid w:val="4D222C40"/>
    <w:rsid w:val="4D22AC14"/>
    <w:rsid w:val="4D27EC67"/>
    <w:rsid w:val="4D5B3EBE"/>
    <w:rsid w:val="4D5C1FF3"/>
    <w:rsid w:val="4D68B794"/>
    <w:rsid w:val="4D7E0555"/>
    <w:rsid w:val="4D8B7B70"/>
    <w:rsid w:val="4D982B3C"/>
    <w:rsid w:val="4DDC0F5C"/>
    <w:rsid w:val="4DFAB852"/>
    <w:rsid w:val="4E142EE3"/>
    <w:rsid w:val="4E213E62"/>
    <w:rsid w:val="4E390F9B"/>
    <w:rsid w:val="4E678AF3"/>
    <w:rsid w:val="4EAB120A"/>
    <w:rsid w:val="4EABFBE6"/>
    <w:rsid w:val="4F3FAB18"/>
    <w:rsid w:val="4FA5D907"/>
    <w:rsid w:val="4FD5BA38"/>
    <w:rsid w:val="4FEA967A"/>
    <w:rsid w:val="504ABB88"/>
    <w:rsid w:val="504D8960"/>
    <w:rsid w:val="505368F8"/>
    <w:rsid w:val="5053841C"/>
    <w:rsid w:val="5080C3B8"/>
    <w:rsid w:val="50926BA2"/>
    <w:rsid w:val="509A0EE8"/>
    <w:rsid w:val="50A4C405"/>
    <w:rsid w:val="510FB1B0"/>
    <w:rsid w:val="51111A9F"/>
    <w:rsid w:val="5111475C"/>
    <w:rsid w:val="51137A19"/>
    <w:rsid w:val="512E6D7C"/>
    <w:rsid w:val="51F5DF8F"/>
    <w:rsid w:val="520084B0"/>
    <w:rsid w:val="5233DC99"/>
    <w:rsid w:val="5235FFC1"/>
    <w:rsid w:val="523886D8"/>
    <w:rsid w:val="525658DC"/>
    <w:rsid w:val="52644564"/>
    <w:rsid w:val="5272BF7D"/>
    <w:rsid w:val="5274A208"/>
    <w:rsid w:val="52801624"/>
    <w:rsid w:val="528F8F13"/>
    <w:rsid w:val="52A3DA49"/>
    <w:rsid w:val="52DF14B5"/>
    <w:rsid w:val="52E45AEE"/>
    <w:rsid w:val="52EA6579"/>
    <w:rsid w:val="531064D6"/>
    <w:rsid w:val="53383CFC"/>
    <w:rsid w:val="535A5C37"/>
    <w:rsid w:val="538CFA97"/>
    <w:rsid w:val="5394AB2D"/>
    <w:rsid w:val="53AEA144"/>
    <w:rsid w:val="53B5A7C7"/>
    <w:rsid w:val="53CFEC21"/>
    <w:rsid w:val="53DDCB17"/>
    <w:rsid w:val="53EEADF1"/>
    <w:rsid w:val="53F62CD2"/>
    <w:rsid w:val="540455F4"/>
    <w:rsid w:val="542D8620"/>
    <w:rsid w:val="5439DA13"/>
    <w:rsid w:val="545509AB"/>
    <w:rsid w:val="5456C7F9"/>
    <w:rsid w:val="54833C09"/>
    <w:rsid w:val="5490DE08"/>
    <w:rsid w:val="549F5809"/>
    <w:rsid w:val="54AD1160"/>
    <w:rsid w:val="54CE60F8"/>
    <w:rsid w:val="54D0C29B"/>
    <w:rsid w:val="55440017"/>
    <w:rsid w:val="55713885"/>
    <w:rsid w:val="55C92BCD"/>
    <w:rsid w:val="55D3A889"/>
    <w:rsid w:val="55F199D9"/>
    <w:rsid w:val="55F30659"/>
    <w:rsid w:val="56262E2D"/>
    <w:rsid w:val="564D79C1"/>
    <w:rsid w:val="56694FF2"/>
    <w:rsid w:val="569DB356"/>
    <w:rsid w:val="56A358C0"/>
    <w:rsid w:val="56C9EFC4"/>
    <w:rsid w:val="56DA1241"/>
    <w:rsid w:val="56E34873"/>
    <w:rsid w:val="56EF9E8E"/>
    <w:rsid w:val="57352575"/>
    <w:rsid w:val="5738FF71"/>
    <w:rsid w:val="573D24F2"/>
    <w:rsid w:val="5754631F"/>
    <w:rsid w:val="5764DC9F"/>
    <w:rsid w:val="5764F016"/>
    <w:rsid w:val="57B48DEE"/>
    <w:rsid w:val="57C1F42A"/>
    <w:rsid w:val="57D2BF34"/>
    <w:rsid w:val="57E30A00"/>
    <w:rsid w:val="57F4E467"/>
    <w:rsid w:val="5802C467"/>
    <w:rsid w:val="58115642"/>
    <w:rsid w:val="58119194"/>
    <w:rsid w:val="58296F92"/>
    <w:rsid w:val="58483671"/>
    <w:rsid w:val="58747C1E"/>
    <w:rsid w:val="58814058"/>
    <w:rsid w:val="58B216A9"/>
    <w:rsid w:val="58DA65F1"/>
    <w:rsid w:val="591A9327"/>
    <w:rsid w:val="591DD242"/>
    <w:rsid w:val="592CA014"/>
    <w:rsid w:val="593C7864"/>
    <w:rsid w:val="594C9E76"/>
    <w:rsid w:val="594D3D7D"/>
    <w:rsid w:val="5954C4C7"/>
    <w:rsid w:val="5971D7A4"/>
    <w:rsid w:val="5971F3CF"/>
    <w:rsid w:val="59748C42"/>
    <w:rsid w:val="5974DA40"/>
    <w:rsid w:val="597C88FB"/>
    <w:rsid w:val="599AE9A5"/>
    <w:rsid w:val="599BF4B1"/>
    <w:rsid w:val="599F941F"/>
    <w:rsid w:val="59A1948E"/>
    <w:rsid w:val="59AA9DEE"/>
    <w:rsid w:val="59AC68E9"/>
    <w:rsid w:val="59BB70DF"/>
    <w:rsid w:val="59DAA3EF"/>
    <w:rsid w:val="5A0E8443"/>
    <w:rsid w:val="5A134010"/>
    <w:rsid w:val="5A241B7A"/>
    <w:rsid w:val="5A755784"/>
    <w:rsid w:val="5A987B07"/>
    <w:rsid w:val="5AA535DA"/>
    <w:rsid w:val="5ACE93CE"/>
    <w:rsid w:val="5B225F65"/>
    <w:rsid w:val="5B8FAC48"/>
    <w:rsid w:val="5BA53FFD"/>
    <w:rsid w:val="5BA86E29"/>
    <w:rsid w:val="5BBBD0D9"/>
    <w:rsid w:val="5BDD780B"/>
    <w:rsid w:val="5BE471A2"/>
    <w:rsid w:val="5C38AAEC"/>
    <w:rsid w:val="5C4C9795"/>
    <w:rsid w:val="5C50BD7D"/>
    <w:rsid w:val="5C5D96C9"/>
    <w:rsid w:val="5C6532E2"/>
    <w:rsid w:val="5C97E8FB"/>
    <w:rsid w:val="5CB12F89"/>
    <w:rsid w:val="5CB1F600"/>
    <w:rsid w:val="5CEB75B0"/>
    <w:rsid w:val="5D0EC8B2"/>
    <w:rsid w:val="5D10FB3C"/>
    <w:rsid w:val="5D263FE6"/>
    <w:rsid w:val="5D38CAFA"/>
    <w:rsid w:val="5D5336E5"/>
    <w:rsid w:val="5D5B25C2"/>
    <w:rsid w:val="5D7295D1"/>
    <w:rsid w:val="5D764EE8"/>
    <w:rsid w:val="5D7D8B95"/>
    <w:rsid w:val="5DC36554"/>
    <w:rsid w:val="5DD2B057"/>
    <w:rsid w:val="5DE1B98D"/>
    <w:rsid w:val="5E19682F"/>
    <w:rsid w:val="5E2DA85E"/>
    <w:rsid w:val="5E48A875"/>
    <w:rsid w:val="5E58C162"/>
    <w:rsid w:val="5E5FB862"/>
    <w:rsid w:val="5E942356"/>
    <w:rsid w:val="5EDA7FF3"/>
    <w:rsid w:val="5EE5A0AA"/>
    <w:rsid w:val="5EF719AF"/>
    <w:rsid w:val="5F00B1C6"/>
    <w:rsid w:val="5F021B51"/>
    <w:rsid w:val="5F02DD39"/>
    <w:rsid w:val="5F185DDC"/>
    <w:rsid w:val="5F1D1418"/>
    <w:rsid w:val="5F2C0CED"/>
    <w:rsid w:val="5F440FA9"/>
    <w:rsid w:val="5F52D892"/>
    <w:rsid w:val="5F57D761"/>
    <w:rsid w:val="5F67A67E"/>
    <w:rsid w:val="5FAEA6C5"/>
    <w:rsid w:val="5FB7252A"/>
    <w:rsid w:val="5FB7FE5E"/>
    <w:rsid w:val="6010D0D4"/>
    <w:rsid w:val="60129575"/>
    <w:rsid w:val="6020395A"/>
    <w:rsid w:val="605EC94A"/>
    <w:rsid w:val="60863722"/>
    <w:rsid w:val="60ACAB23"/>
    <w:rsid w:val="61526EE1"/>
    <w:rsid w:val="61B67E14"/>
    <w:rsid w:val="61EB801A"/>
    <w:rsid w:val="6216CD0A"/>
    <w:rsid w:val="6235A4D0"/>
    <w:rsid w:val="623697E0"/>
    <w:rsid w:val="625BC40F"/>
    <w:rsid w:val="627170A4"/>
    <w:rsid w:val="6285321D"/>
    <w:rsid w:val="628FB5DE"/>
    <w:rsid w:val="629DFD32"/>
    <w:rsid w:val="62DBF3FC"/>
    <w:rsid w:val="62FAAE68"/>
    <w:rsid w:val="633C272E"/>
    <w:rsid w:val="634E5449"/>
    <w:rsid w:val="635F41DD"/>
    <w:rsid w:val="63AA5B24"/>
    <w:rsid w:val="63B5494A"/>
    <w:rsid w:val="63BB1664"/>
    <w:rsid w:val="63C209DC"/>
    <w:rsid w:val="63D29086"/>
    <w:rsid w:val="63DAC003"/>
    <w:rsid w:val="63DD5A97"/>
    <w:rsid w:val="63DE4A62"/>
    <w:rsid w:val="6425EB02"/>
    <w:rsid w:val="644DC463"/>
    <w:rsid w:val="6468A8F9"/>
    <w:rsid w:val="6477F91E"/>
    <w:rsid w:val="647B97EC"/>
    <w:rsid w:val="6491F962"/>
    <w:rsid w:val="64D32A31"/>
    <w:rsid w:val="64DB85FF"/>
    <w:rsid w:val="65043D9F"/>
    <w:rsid w:val="651CD0BA"/>
    <w:rsid w:val="653B6393"/>
    <w:rsid w:val="65407EE6"/>
    <w:rsid w:val="6565FF0C"/>
    <w:rsid w:val="657EABD9"/>
    <w:rsid w:val="6586EB17"/>
    <w:rsid w:val="65A0296E"/>
    <w:rsid w:val="65B491FD"/>
    <w:rsid w:val="65CB4082"/>
    <w:rsid w:val="66284990"/>
    <w:rsid w:val="66552102"/>
    <w:rsid w:val="6668486B"/>
    <w:rsid w:val="667F5F22"/>
    <w:rsid w:val="6681ACEF"/>
    <w:rsid w:val="669DA2B8"/>
    <w:rsid w:val="66A326AD"/>
    <w:rsid w:val="66B046B1"/>
    <w:rsid w:val="66B76D36"/>
    <w:rsid w:val="66C0083E"/>
    <w:rsid w:val="66D9BBE1"/>
    <w:rsid w:val="66F6ED00"/>
    <w:rsid w:val="67133603"/>
    <w:rsid w:val="672ED08F"/>
    <w:rsid w:val="675CE8FA"/>
    <w:rsid w:val="6760F9F7"/>
    <w:rsid w:val="67738B10"/>
    <w:rsid w:val="678BFAD2"/>
    <w:rsid w:val="67D0996E"/>
    <w:rsid w:val="67D95576"/>
    <w:rsid w:val="67EB3629"/>
    <w:rsid w:val="68009CBB"/>
    <w:rsid w:val="680121FD"/>
    <w:rsid w:val="6836F447"/>
    <w:rsid w:val="68426083"/>
    <w:rsid w:val="68478336"/>
    <w:rsid w:val="68499570"/>
    <w:rsid w:val="6874292E"/>
    <w:rsid w:val="68B02534"/>
    <w:rsid w:val="68E851AE"/>
    <w:rsid w:val="69113B2C"/>
    <w:rsid w:val="69582CD7"/>
    <w:rsid w:val="696AD17D"/>
    <w:rsid w:val="69B109EA"/>
    <w:rsid w:val="69E910E1"/>
    <w:rsid w:val="6A0A69C6"/>
    <w:rsid w:val="6A278833"/>
    <w:rsid w:val="6A4F2098"/>
    <w:rsid w:val="6A513CB2"/>
    <w:rsid w:val="6A784137"/>
    <w:rsid w:val="6AB28CA0"/>
    <w:rsid w:val="6AE066E3"/>
    <w:rsid w:val="6AF3262F"/>
    <w:rsid w:val="6B153D8F"/>
    <w:rsid w:val="6B7DC493"/>
    <w:rsid w:val="6B8359AB"/>
    <w:rsid w:val="6BE9756A"/>
    <w:rsid w:val="6C0CB6BF"/>
    <w:rsid w:val="6C152C5B"/>
    <w:rsid w:val="6C2656F7"/>
    <w:rsid w:val="6C2AF012"/>
    <w:rsid w:val="6C3F8EBA"/>
    <w:rsid w:val="6C494E56"/>
    <w:rsid w:val="6CAB857B"/>
    <w:rsid w:val="6CC0F220"/>
    <w:rsid w:val="6CEC5A73"/>
    <w:rsid w:val="6D05BD5F"/>
    <w:rsid w:val="6D3C2BE3"/>
    <w:rsid w:val="6D3D6C1A"/>
    <w:rsid w:val="6D4E78CE"/>
    <w:rsid w:val="6D55F3CC"/>
    <w:rsid w:val="6D695868"/>
    <w:rsid w:val="6D78DB4E"/>
    <w:rsid w:val="6D7C46CA"/>
    <w:rsid w:val="6D9A7386"/>
    <w:rsid w:val="6DAEB9F7"/>
    <w:rsid w:val="6DC10DAB"/>
    <w:rsid w:val="6DC3EF3E"/>
    <w:rsid w:val="6E20DDCE"/>
    <w:rsid w:val="6E94DF2E"/>
    <w:rsid w:val="6EB49745"/>
    <w:rsid w:val="6EBF7C06"/>
    <w:rsid w:val="6EE09FC4"/>
    <w:rsid w:val="6EE94153"/>
    <w:rsid w:val="6EF429B5"/>
    <w:rsid w:val="6EFCFA40"/>
    <w:rsid w:val="6F0723A9"/>
    <w:rsid w:val="6F237A3A"/>
    <w:rsid w:val="6F353B97"/>
    <w:rsid w:val="6F97EE67"/>
    <w:rsid w:val="6FA23CE6"/>
    <w:rsid w:val="6FA71F06"/>
    <w:rsid w:val="6FE82A10"/>
    <w:rsid w:val="70104779"/>
    <w:rsid w:val="7026E8DF"/>
    <w:rsid w:val="702D4627"/>
    <w:rsid w:val="703BE19E"/>
    <w:rsid w:val="704207A4"/>
    <w:rsid w:val="706A17D2"/>
    <w:rsid w:val="706AA617"/>
    <w:rsid w:val="706CC6A7"/>
    <w:rsid w:val="7078B985"/>
    <w:rsid w:val="709EE508"/>
    <w:rsid w:val="70B8A286"/>
    <w:rsid w:val="70BD0613"/>
    <w:rsid w:val="70C3AE54"/>
    <w:rsid w:val="70E20CB2"/>
    <w:rsid w:val="70EBFB94"/>
    <w:rsid w:val="710078C6"/>
    <w:rsid w:val="71073295"/>
    <w:rsid w:val="710C972C"/>
    <w:rsid w:val="717D6143"/>
    <w:rsid w:val="7183733A"/>
    <w:rsid w:val="71A3B4AB"/>
    <w:rsid w:val="71A9D6B7"/>
    <w:rsid w:val="71B7F5E9"/>
    <w:rsid w:val="71DACFD9"/>
    <w:rsid w:val="71DDD27A"/>
    <w:rsid w:val="71E3C7A9"/>
    <w:rsid w:val="71FD288E"/>
    <w:rsid w:val="7204C36E"/>
    <w:rsid w:val="720E61F9"/>
    <w:rsid w:val="7228C510"/>
    <w:rsid w:val="723A8F38"/>
    <w:rsid w:val="7263E0E1"/>
    <w:rsid w:val="72ABC229"/>
    <w:rsid w:val="72C7931B"/>
    <w:rsid w:val="72D8725F"/>
    <w:rsid w:val="72D91D66"/>
    <w:rsid w:val="72EC4D16"/>
    <w:rsid w:val="72F0BB91"/>
    <w:rsid w:val="72F8E377"/>
    <w:rsid w:val="730D199D"/>
    <w:rsid w:val="730D8669"/>
    <w:rsid w:val="733F25F8"/>
    <w:rsid w:val="73442CC4"/>
    <w:rsid w:val="735488AA"/>
    <w:rsid w:val="7354A667"/>
    <w:rsid w:val="7368A15D"/>
    <w:rsid w:val="737A54D9"/>
    <w:rsid w:val="737BC559"/>
    <w:rsid w:val="73A43D4F"/>
    <w:rsid w:val="73B1BC08"/>
    <w:rsid w:val="73B64DC6"/>
    <w:rsid w:val="73D69D04"/>
    <w:rsid w:val="73E502B2"/>
    <w:rsid w:val="73E58D3E"/>
    <w:rsid w:val="73EA1A60"/>
    <w:rsid w:val="73EDE38F"/>
    <w:rsid w:val="740E6E58"/>
    <w:rsid w:val="74372B6E"/>
    <w:rsid w:val="746AA8FE"/>
    <w:rsid w:val="746AD933"/>
    <w:rsid w:val="746DBBEB"/>
    <w:rsid w:val="747D2E61"/>
    <w:rsid w:val="74910745"/>
    <w:rsid w:val="749B314F"/>
    <w:rsid w:val="74A6A06C"/>
    <w:rsid w:val="74DE5E64"/>
    <w:rsid w:val="7520D15E"/>
    <w:rsid w:val="75488DDB"/>
    <w:rsid w:val="7594EFBC"/>
    <w:rsid w:val="7597E9D9"/>
    <w:rsid w:val="75B761C5"/>
    <w:rsid w:val="75E5D6BD"/>
    <w:rsid w:val="75ECF099"/>
    <w:rsid w:val="7608DC6A"/>
    <w:rsid w:val="763B6DBD"/>
    <w:rsid w:val="76451645"/>
    <w:rsid w:val="76716AB8"/>
    <w:rsid w:val="767CE82E"/>
    <w:rsid w:val="769A5609"/>
    <w:rsid w:val="76E4DD7A"/>
    <w:rsid w:val="77675C96"/>
    <w:rsid w:val="77C2F1C2"/>
    <w:rsid w:val="77F446EB"/>
    <w:rsid w:val="77F8460F"/>
    <w:rsid w:val="77FE9C3F"/>
    <w:rsid w:val="77FF1D4D"/>
    <w:rsid w:val="78215A96"/>
    <w:rsid w:val="7837B7AB"/>
    <w:rsid w:val="783B7FC9"/>
    <w:rsid w:val="785C6E60"/>
    <w:rsid w:val="785D2369"/>
    <w:rsid w:val="785DD662"/>
    <w:rsid w:val="786A549D"/>
    <w:rsid w:val="7878529F"/>
    <w:rsid w:val="78840C95"/>
    <w:rsid w:val="7894B040"/>
    <w:rsid w:val="789B4658"/>
    <w:rsid w:val="78AD9935"/>
    <w:rsid w:val="795EF92B"/>
    <w:rsid w:val="795F2BF1"/>
    <w:rsid w:val="796CF6F6"/>
    <w:rsid w:val="796E877D"/>
    <w:rsid w:val="7988F7A0"/>
    <w:rsid w:val="7992D126"/>
    <w:rsid w:val="79DB91D6"/>
    <w:rsid w:val="79F5D826"/>
    <w:rsid w:val="7A28EB67"/>
    <w:rsid w:val="7A2AE145"/>
    <w:rsid w:val="7A9BBCA1"/>
    <w:rsid w:val="7AB1D6C0"/>
    <w:rsid w:val="7AC16B37"/>
    <w:rsid w:val="7ACE5119"/>
    <w:rsid w:val="7ADA7B51"/>
    <w:rsid w:val="7ADFF1D2"/>
    <w:rsid w:val="7B02A4E8"/>
    <w:rsid w:val="7B2CDF3E"/>
    <w:rsid w:val="7B5139F0"/>
    <w:rsid w:val="7B70F4B7"/>
    <w:rsid w:val="7BB44065"/>
    <w:rsid w:val="7C12F499"/>
    <w:rsid w:val="7C1314C0"/>
    <w:rsid w:val="7C1C6C86"/>
    <w:rsid w:val="7C1E13D1"/>
    <w:rsid w:val="7C7E2AF7"/>
    <w:rsid w:val="7C7FB74F"/>
    <w:rsid w:val="7C84AFE6"/>
    <w:rsid w:val="7CD3DAEF"/>
    <w:rsid w:val="7D196EDE"/>
    <w:rsid w:val="7D2076E3"/>
    <w:rsid w:val="7D24AD21"/>
    <w:rsid w:val="7D72F6DC"/>
    <w:rsid w:val="7D7CD6C8"/>
    <w:rsid w:val="7DB45248"/>
    <w:rsid w:val="7DC6146C"/>
    <w:rsid w:val="7DD1B61F"/>
    <w:rsid w:val="7DE40380"/>
    <w:rsid w:val="7DF854F9"/>
    <w:rsid w:val="7DFE4CBC"/>
    <w:rsid w:val="7E1B8501"/>
    <w:rsid w:val="7E1D7E41"/>
    <w:rsid w:val="7E436DC2"/>
    <w:rsid w:val="7E553004"/>
    <w:rsid w:val="7E70B7A7"/>
    <w:rsid w:val="7E760049"/>
    <w:rsid w:val="7EA8494A"/>
    <w:rsid w:val="7EAA7ACF"/>
    <w:rsid w:val="7ECEE456"/>
    <w:rsid w:val="7F24720B"/>
    <w:rsid w:val="7F85129D"/>
    <w:rsid w:val="7F86EAF4"/>
    <w:rsid w:val="7F8CEF35"/>
    <w:rsid w:val="7FB1EAF3"/>
    <w:rsid w:val="7FC195DD"/>
    <w:rsid w:val="7FDA65CA"/>
    <w:rsid w:val="7FDB00D7"/>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3DA4802"/>
  <w15:chartTrackingRefBased/>
  <w15:docId w15:val="{7D4ED5BD-AB38-420F-B195-67D474C3F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1208"/>
  </w:style>
  <w:style w:type="paragraph" w:styleId="Heading1">
    <w:name w:val="heading 1"/>
    <w:basedOn w:val="Normal"/>
    <w:next w:val="Normal"/>
    <w:link w:val="Heading1Char"/>
    <w:uiPriority w:val="9"/>
    <w:qFormat/>
    <w:rsid w:val="00792148"/>
    <w:pPr>
      <w:keepNext/>
      <w:keepLines/>
      <w:spacing w:before="240" w:after="0"/>
      <w:jc w:val="center"/>
      <w:outlineLvl w:val="0"/>
    </w:pPr>
    <w:rPr>
      <w:rFonts w:ascii="Times New Roman" w:eastAsiaTheme="majorEastAsia" w:hAnsi="Times New Roman" w:cs="Times New Roman"/>
      <w:b/>
      <w:bCs/>
      <w:color w:val="000000" w:themeColor="text1"/>
      <w:sz w:val="36"/>
      <w:szCs w:val="36"/>
    </w:rPr>
  </w:style>
  <w:style w:type="paragraph" w:styleId="Heading2">
    <w:name w:val="heading 2"/>
    <w:basedOn w:val="Normal"/>
    <w:next w:val="Normal"/>
    <w:link w:val="Heading2Char"/>
    <w:uiPriority w:val="9"/>
    <w:unhideWhenUsed/>
    <w:qFormat/>
    <w:rsid w:val="008834A3"/>
    <w:pPr>
      <w:spacing w:before="120" w:after="0" w:line="240" w:lineRule="auto"/>
      <w:jc w:val="center"/>
      <w:outlineLvl w:val="1"/>
    </w:pPr>
    <w:rPr>
      <w:rFonts w:ascii="Times New Roman" w:hAnsi="Times New Roman" w:cs="Times New Roman"/>
      <w:b/>
      <w:bCs/>
      <w:sz w:val="32"/>
      <w:szCs w:val="32"/>
    </w:rPr>
  </w:style>
  <w:style w:type="paragraph" w:styleId="Heading3">
    <w:name w:val="heading 3"/>
    <w:basedOn w:val="Normal"/>
    <w:next w:val="Normal"/>
    <w:link w:val="Heading3Char"/>
    <w:uiPriority w:val="9"/>
    <w:unhideWhenUsed/>
    <w:qFormat/>
    <w:rsid w:val="00AB7B2F"/>
    <w:pPr>
      <w:keepNext/>
      <w:keepLines/>
      <w:spacing w:before="40" w:after="0"/>
      <w:outlineLvl w:val="2"/>
    </w:pPr>
    <w:rPr>
      <w:rFonts w:ascii="Times New Roman" w:eastAsiaTheme="majorEastAsia" w:hAnsi="Times New Roman" w:cs="Times New Roman"/>
      <w:b/>
      <w:bCs/>
      <w:color w:val="000000" w:themeColor="text1"/>
      <w:sz w:val="24"/>
      <w:szCs w:val="24"/>
    </w:rPr>
  </w:style>
  <w:style w:type="paragraph" w:styleId="Heading5">
    <w:name w:val="heading 5"/>
    <w:basedOn w:val="Normal"/>
    <w:next w:val="Normal"/>
    <w:link w:val="Heading5Char"/>
    <w:uiPriority w:val="9"/>
    <w:semiHidden/>
    <w:unhideWhenUsed/>
    <w:qFormat/>
    <w:rsid w:val="006649D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A44"/>
    <w:pPr>
      <w:ind w:left="720"/>
      <w:contextualSpacing/>
    </w:pPr>
  </w:style>
  <w:style w:type="paragraph" w:styleId="FootnoteText">
    <w:name w:val="footnote text"/>
    <w:basedOn w:val="Normal"/>
    <w:link w:val="FootnoteTextChar"/>
    <w:uiPriority w:val="99"/>
    <w:semiHidden/>
    <w:unhideWhenUsed/>
    <w:rsid w:val="008F604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F6040"/>
    <w:rPr>
      <w:sz w:val="20"/>
      <w:szCs w:val="20"/>
    </w:rPr>
  </w:style>
  <w:style w:type="character" w:styleId="FootnoteReference">
    <w:name w:val="footnote reference"/>
    <w:basedOn w:val="DefaultParagraphFont"/>
    <w:uiPriority w:val="99"/>
    <w:semiHidden/>
    <w:unhideWhenUsed/>
    <w:rsid w:val="008F6040"/>
    <w:rPr>
      <w:vertAlign w:val="superscript"/>
    </w:rPr>
  </w:style>
  <w:style w:type="table" w:styleId="TableGrid">
    <w:name w:val="Table Grid"/>
    <w:basedOn w:val="TableNormal"/>
    <w:uiPriority w:val="59"/>
    <w:qFormat/>
    <w:rsid w:val="008F60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51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AA51AF"/>
  </w:style>
  <w:style w:type="paragraph" w:styleId="Footer">
    <w:name w:val="footer"/>
    <w:basedOn w:val="Normal"/>
    <w:link w:val="FooterChar"/>
    <w:uiPriority w:val="99"/>
    <w:unhideWhenUsed/>
    <w:rsid w:val="00AA51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AA51AF"/>
  </w:style>
  <w:style w:type="character" w:styleId="Hyperlink">
    <w:name w:val="Hyperlink"/>
    <w:basedOn w:val="DefaultParagraphFont"/>
    <w:uiPriority w:val="99"/>
    <w:unhideWhenUsed/>
    <w:rsid w:val="00CA65B8"/>
    <w:rPr>
      <w:color w:val="0563C1" w:themeColor="hyperlink"/>
      <w:u w:val="single"/>
    </w:rPr>
  </w:style>
  <w:style w:type="character" w:styleId="UnresolvedMention">
    <w:name w:val="Unresolved Mention"/>
    <w:basedOn w:val="DefaultParagraphFont"/>
    <w:uiPriority w:val="99"/>
    <w:semiHidden/>
    <w:unhideWhenUsed/>
    <w:rsid w:val="00CA65B8"/>
    <w:rPr>
      <w:color w:val="605E5C"/>
      <w:shd w:val="clear" w:color="auto" w:fill="E1DFDD"/>
    </w:rPr>
  </w:style>
  <w:style w:type="paragraph" w:customStyle="1" w:styleId="paragraph">
    <w:name w:val="paragraph"/>
    <w:basedOn w:val="Normal"/>
    <w:rsid w:val="00077D1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normaltextrun">
    <w:name w:val="normaltextrun"/>
    <w:basedOn w:val="DefaultParagraphFont"/>
    <w:rsid w:val="00077D1F"/>
  </w:style>
  <w:style w:type="character" w:customStyle="1" w:styleId="eop">
    <w:name w:val="eop"/>
    <w:basedOn w:val="DefaultParagraphFont"/>
    <w:rsid w:val="00077D1F"/>
  </w:style>
  <w:style w:type="table" w:customStyle="1" w:styleId="TableGrid1">
    <w:name w:val="Table Grid1"/>
    <w:basedOn w:val="TableNormal"/>
    <w:next w:val="TableGrid"/>
    <w:uiPriority w:val="39"/>
    <w:rsid w:val="00484DE9"/>
    <w:pPr>
      <w:spacing w:after="0" w:line="240" w:lineRule="auto"/>
    </w:pPr>
    <w:rPr>
      <w:rFonts w:ascii="Times New Roman" w:eastAsia="Calibri" w:hAnsi="Times New Roman" w:cs="Times New Roman"/>
      <w:kern w:val="0"/>
      <w:sz w:val="24"/>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E0C0A"/>
    <w:rPr>
      <w:color w:val="954F72" w:themeColor="followedHyperlink"/>
      <w:u w:val="single"/>
    </w:rPr>
  </w:style>
  <w:style w:type="character" w:styleId="CommentReference">
    <w:name w:val="annotation reference"/>
    <w:basedOn w:val="DefaultParagraphFont"/>
    <w:uiPriority w:val="99"/>
    <w:semiHidden/>
    <w:unhideWhenUsed/>
    <w:rsid w:val="007B35D5"/>
    <w:rPr>
      <w:sz w:val="16"/>
      <w:szCs w:val="16"/>
    </w:rPr>
  </w:style>
  <w:style w:type="paragraph" w:styleId="CommentText">
    <w:name w:val="annotation text"/>
    <w:basedOn w:val="Normal"/>
    <w:link w:val="CommentTextChar"/>
    <w:uiPriority w:val="99"/>
    <w:unhideWhenUsed/>
    <w:rsid w:val="007B35D5"/>
    <w:pPr>
      <w:spacing w:line="240" w:lineRule="auto"/>
    </w:pPr>
    <w:rPr>
      <w:sz w:val="20"/>
      <w:szCs w:val="20"/>
    </w:rPr>
  </w:style>
  <w:style w:type="character" w:customStyle="1" w:styleId="CommentTextChar">
    <w:name w:val="Comment Text Char"/>
    <w:basedOn w:val="DefaultParagraphFont"/>
    <w:link w:val="CommentText"/>
    <w:uiPriority w:val="99"/>
    <w:rsid w:val="007B35D5"/>
    <w:rPr>
      <w:sz w:val="20"/>
      <w:szCs w:val="20"/>
    </w:rPr>
  </w:style>
  <w:style w:type="paragraph" w:styleId="CommentSubject">
    <w:name w:val="annotation subject"/>
    <w:basedOn w:val="CommentText"/>
    <w:next w:val="CommentText"/>
    <w:link w:val="CommentSubjectChar"/>
    <w:uiPriority w:val="99"/>
    <w:semiHidden/>
    <w:unhideWhenUsed/>
    <w:rsid w:val="007B35D5"/>
    <w:rPr>
      <w:b/>
      <w:bCs/>
    </w:rPr>
  </w:style>
  <w:style w:type="character" w:customStyle="1" w:styleId="CommentSubjectChar">
    <w:name w:val="Comment Subject Char"/>
    <w:basedOn w:val="CommentTextChar"/>
    <w:link w:val="CommentSubject"/>
    <w:uiPriority w:val="99"/>
    <w:semiHidden/>
    <w:rsid w:val="007B35D5"/>
    <w:rPr>
      <w:b/>
      <w:bCs/>
      <w:sz w:val="20"/>
      <w:szCs w:val="20"/>
    </w:rPr>
  </w:style>
  <w:style w:type="character" w:styleId="Mention">
    <w:name w:val="Mention"/>
    <w:basedOn w:val="DefaultParagraphFont"/>
    <w:uiPriority w:val="99"/>
    <w:unhideWhenUsed/>
    <w:rsid w:val="007B35D5"/>
    <w:rPr>
      <w:color w:val="2B579A"/>
      <w:shd w:val="clear" w:color="auto" w:fill="E1DFDD"/>
    </w:rPr>
  </w:style>
  <w:style w:type="paragraph" w:styleId="NormalWeb">
    <w:name w:val="Normal (Web)"/>
    <w:basedOn w:val="Normal"/>
    <w:uiPriority w:val="99"/>
    <w:unhideWhenUsed/>
    <w:rsid w:val="001501CE"/>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Revision">
    <w:name w:val="Revision"/>
    <w:hidden/>
    <w:uiPriority w:val="99"/>
    <w:semiHidden/>
    <w:rsid w:val="004C2A44"/>
    <w:pPr>
      <w:spacing w:after="0" w:line="240" w:lineRule="auto"/>
    </w:pPr>
  </w:style>
  <w:style w:type="character" w:customStyle="1" w:styleId="Heading1Char">
    <w:name w:val="Heading 1 Char"/>
    <w:basedOn w:val="DefaultParagraphFont"/>
    <w:link w:val="Heading1"/>
    <w:uiPriority w:val="9"/>
    <w:rsid w:val="00792148"/>
    <w:rPr>
      <w:rFonts w:ascii="Times New Roman" w:eastAsiaTheme="majorEastAsia" w:hAnsi="Times New Roman" w:cs="Times New Roman"/>
      <w:b/>
      <w:bCs/>
      <w:color w:val="000000" w:themeColor="text1"/>
      <w:sz w:val="36"/>
      <w:szCs w:val="36"/>
    </w:rPr>
  </w:style>
  <w:style w:type="character" w:customStyle="1" w:styleId="Heading2Char">
    <w:name w:val="Heading 2 Char"/>
    <w:basedOn w:val="DefaultParagraphFont"/>
    <w:link w:val="Heading2"/>
    <w:uiPriority w:val="9"/>
    <w:rsid w:val="007717DF"/>
    <w:rPr>
      <w:rFonts w:ascii="Times New Roman" w:hAnsi="Times New Roman" w:cs="Times New Roman"/>
      <w:b/>
      <w:bCs/>
      <w:sz w:val="32"/>
      <w:szCs w:val="32"/>
    </w:rPr>
  </w:style>
  <w:style w:type="character" w:customStyle="1" w:styleId="Heading3Char">
    <w:name w:val="Heading 3 Char"/>
    <w:basedOn w:val="DefaultParagraphFont"/>
    <w:link w:val="Heading3"/>
    <w:uiPriority w:val="9"/>
    <w:rsid w:val="00AB7B2F"/>
    <w:rPr>
      <w:rFonts w:ascii="Times New Roman" w:eastAsiaTheme="majorEastAsia" w:hAnsi="Times New Roman" w:cs="Times New Roman"/>
      <w:b/>
      <w:bCs/>
      <w:color w:val="000000" w:themeColor="text1"/>
      <w:sz w:val="24"/>
      <w:szCs w:val="24"/>
    </w:rPr>
  </w:style>
  <w:style w:type="paragraph" w:styleId="TOCHeading">
    <w:name w:val="TOC Heading"/>
    <w:basedOn w:val="Heading1"/>
    <w:next w:val="Normal"/>
    <w:uiPriority w:val="39"/>
    <w:unhideWhenUsed/>
    <w:qFormat/>
    <w:rsid w:val="00753817"/>
    <w:pPr>
      <w:jc w:val="left"/>
      <w:outlineLvl w:val="9"/>
    </w:pPr>
    <w:rPr>
      <w:rFonts w:asciiTheme="majorHAnsi"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5151E9"/>
    <w:pPr>
      <w:tabs>
        <w:tab w:val="right" w:leader="dot" w:pos="9204"/>
      </w:tabs>
      <w:spacing w:after="100"/>
    </w:pPr>
    <w:rPr>
      <w:rFonts w:ascii="Times New Roman" w:hAnsi="Times New Roman" w:cs="Times New Roman"/>
      <w:b/>
      <w:bCs/>
      <w:noProof/>
      <w:sz w:val="20"/>
      <w:szCs w:val="20"/>
    </w:rPr>
  </w:style>
  <w:style w:type="paragraph" w:styleId="TOC2">
    <w:name w:val="toc 2"/>
    <w:basedOn w:val="Normal"/>
    <w:next w:val="Normal"/>
    <w:autoRedefine/>
    <w:uiPriority w:val="39"/>
    <w:unhideWhenUsed/>
    <w:rsid w:val="00753817"/>
    <w:pPr>
      <w:tabs>
        <w:tab w:val="right" w:leader="dot" w:pos="9204"/>
      </w:tabs>
      <w:spacing w:after="100"/>
      <w:ind w:left="220"/>
    </w:pPr>
    <w:rPr>
      <w:rFonts w:ascii="Times New Roman" w:hAnsi="Times New Roman" w:cs="Times New Roman"/>
      <w:b/>
      <w:bCs/>
      <w:noProof/>
      <w:sz w:val="20"/>
      <w:szCs w:val="20"/>
    </w:rPr>
  </w:style>
  <w:style w:type="paragraph" w:styleId="TOC3">
    <w:name w:val="toc 3"/>
    <w:basedOn w:val="Normal"/>
    <w:next w:val="Normal"/>
    <w:autoRedefine/>
    <w:uiPriority w:val="39"/>
    <w:unhideWhenUsed/>
    <w:rsid w:val="00753817"/>
    <w:pPr>
      <w:spacing w:after="100"/>
      <w:ind w:left="440"/>
    </w:pPr>
  </w:style>
  <w:style w:type="character" w:styleId="Strong">
    <w:name w:val="Strong"/>
    <w:basedOn w:val="DefaultParagraphFont"/>
    <w:uiPriority w:val="22"/>
    <w:qFormat/>
    <w:rsid w:val="00A961E0"/>
    <w:rPr>
      <w:b/>
      <w:bCs/>
    </w:rPr>
  </w:style>
  <w:style w:type="character" w:styleId="Emphasis">
    <w:name w:val="Emphasis"/>
    <w:basedOn w:val="DefaultParagraphFont"/>
    <w:uiPriority w:val="20"/>
    <w:qFormat/>
    <w:rsid w:val="00902BDC"/>
    <w:rPr>
      <w:i/>
      <w:iCs/>
    </w:rPr>
  </w:style>
  <w:style w:type="character" w:customStyle="1" w:styleId="cf01">
    <w:name w:val="cf01"/>
    <w:basedOn w:val="DefaultParagraphFont"/>
    <w:rsid w:val="00B2652C"/>
    <w:rPr>
      <w:rFonts w:ascii="Segoe UI" w:hAnsi="Segoe UI" w:cs="Segoe UI" w:hint="default"/>
      <w:sz w:val="18"/>
      <w:szCs w:val="18"/>
      <w:shd w:val="clear" w:color="auto" w:fill="00FF00"/>
    </w:rPr>
  </w:style>
  <w:style w:type="paragraph" w:customStyle="1" w:styleId="pf0">
    <w:name w:val="pf0"/>
    <w:basedOn w:val="Normal"/>
    <w:rsid w:val="00CD7A0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cf11">
    <w:name w:val="cf11"/>
    <w:basedOn w:val="DefaultParagraphFont"/>
    <w:rsid w:val="00CD7A02"/>
    <w:rPr>
      <w:rFonts w:ascii="Segoe UI" w:hAnsi="Segoe UI" w:cs="Segoe UI" w:hint="default"/>
      <w:sz w:val="18"/>
      <w:szCs w:val="18"/>
      <w:shd w:val="clear" w:color="auto" w:fill="FF0000"/>
    </w:rPr>
  </w:style>
  <w:style w:type="paragraph" w:customStyle="1" w:styleId="oj-normal">
    <w:name w:val="oj-normal"/>
    <w:basedOn w:val="Normal"/>
    <w:rsid w:val="00CD7A0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Heading5Char">
    <w:name w:val="Heading 5 Char"/>
    <w:basedOn w:val="DefaultParagraphFont"/>
    <w:link w:val="Heading5"/>
    <w:uiPriority w:val="9"/>
    <w:semiHidden/>
    <w:rsid w:val="006649D4"/>
    <w:rPr>
      <w:rFonts w:asciiTheme="majorHAnsi" w:eastAsiaTheme="majorEastAsia" w:hAnsiTheme="majorHAnsi" w:cstheme="majorBidi"/>
      <w:color w:val="2F5496" w:themeColor="accent1" w:themeShade="BF"/>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95020">
      <w:bodyDiv w:val="1"/>
      <w:marLeft w:val="0"/>
      <w:marRight w:val="0"/>
      <w:marTop w:val="0"/>
      <w:marBottom w:val="0"/>
      <w:divBdr>
        <w:top w:val="none" w:sz="0" w:space="0" w:color="auto"/>
        <w:left w:val="none" w:sz="0" w:space="0" w:color="auto"/>
        <w:bottom w:val="none" w:sz="0" w:space="0" w:color="auto"/>
        <w:right w:val="none" w:sz="0" w:space="0" w:color="auto"/>
      </w:divBdr>
    </w:div>
    <w:div w:id="70468204">
      <w:bodyDiv w:val="1"/>
      <w:marLeft w:val="0"/>
      <w:marRight w:val="0"/>
      <w:marTop w:val="0"/>
      <w:marBottom w:val="0"/>
      <w:divBdr>
        <w:top w:val="none" w:sz="0" w:space="0" w:color="auto"/>
        <w:left w:val="none" w:sz="0" w:space="0" w:color="auto"/>
        <w:bottom w:val="none" w:sz="0" w:space="0" w:color="auto"/>
        <w:right w:val="none" w:sz="0" w:space="0" w:color="auto"/>
      </w:divBdr>
    </w:div>
    <w:div w:id="77750155">
      <w:bodyDiv w:val="1"/>
      <w:marLeft w:val="0"/>
      <w:marRight w:val="0"/>
      <w:marTop w:val="0"/>
      <w:marBottom w:val="0"/>
      <w:divBdr>
        <w:top w:val="none" w:sz="0" w:space="0" w:color="auto"/>
        <w:left w:val="none" w:sz="0" w:space="0" w:color="auto"/>
        <w:bottom w:val="none" w:sz="0" w:space="0" w:color="auto"/>
        <w:right w:val="none" w:sz="0" w:space="0" w:color="auto"/>
      </w:divBdr>
    </w:div>
    <w:div w:id="100611107">
      <w:bodyDiv w:val="1"/>
      <w:marLeft w:val="0"/>
      <w:marRight w:val="0"/>
      <w:marTop w:val="0"/>
      <w:marBottom w:val="0"/>
      <w:divBdr>
        <w:top w:val="none" w:sz="0" w:space="0" w:color="auto"/>
        <w:left w:val="none" w:sz="0" w:space="0" w:color="auto"/>
        <w:bottom w:val="none" w:sz="0" w:space="0" w:color="auto"/>
        <w:right w:val="none" w:sz="0" w:space="0" w:color="auto"/>
      </w:divBdr>
    </w:div>
    <w:div w:id="111754841">
      <w:bodyDiv w:val="1"/>
      <w:marLeft w:val="0"/>
      <w:marRight w:val="0"/>
      <w:marTop w:val="0"/>
      <w:marBottom w:val="0"/>
      <w:divBdr>
        <w:top w:val="none" w:sz="0" w:space="0" w:color="auto"/>
        <w:left w:val="none" w:sz="0" w:space="0" w:color="auto"/>
        <w:bottom w:val="none" w:sz="0" w:space="0" w:color="auto"/>
        <w:right w:val="none" w:sz="0" w:space="0" w:color="auto"/>
      </w:divBdr>
    </w:div>
    <w:div w:id="123158307">
      <w:bodyDiv w:val="1"/>
      <w:marLeft w:val="0"/>
      <w:marRight w:val="0"/>
      <w:marTop w:val="0"/>
      <w:marBottom w:val="0"/>
      <w:divBdr>
        <w:top w:val="none" w:sz="0" w:space="0" w:color="auto"/>
        <w:left w:val="none" w:sz="0" w:space="0" w:color="auto"/>
        <w:bottom w:val="none" w:sz="0" w:space="0" w:color="auto"/>
        <w:right w:val="none" w:sz="0" w:space="0" w:color="auto"/>
      </w:divBdr>
    </w:div>
    <w:div w:id="146096268">
      <w:bodyDiv w:val="1"/>
      <w:marLeft w:val="0"/>
      <w:marRight w:val="0"/>
      <w:marTop w:val="0"/>
      <w:marBottom w:val="0"/>
      <w:divBdr>
        <w:top w:val="none" w:sz="0" w:space="0" w:color="auto"/>
        <w:left w:val="none" w:sz="0" w:space="0" w:color="auto"/>
        <w:bottom w:val="none" w:sz="0" w:space="0" w:color="auto"/>
        <w:right w:val="none" w:sz="0" w:space="0" w:color="auto"/>
      </w:divBdr>
    </w:div>
    <w:div w:id="149560665">
      <w:bodyDiv w:val="1"/>
      <w:marLeft w:val="0"/>
      <w:marRight w:val="0"/>
      <w:marTop w:val="0"/>
      <w:marBottom w:val="0"/>
      <w:divBdr>
        <w:top w:val="none" w:sz="0" w:space="0" w:color="auto"/>
        <w:left w:val="none" w:sz="0" w:space="0" w:color="auto"/>
        <w:bottom w:val="none" w:sz="0" w:space="0" w:color="auto"/>
        <w:right w:val="none" w:sz="0" w:space="0" w:color="auto"/>
      </w:divBdr>
    </w:div>
    <w:div w:id="191039531">
      <w:bodyDiv w:val="1"/>
      <w:marLeft w:val="0"/>
      <w:marRight w:val="0"/>
      <w:marTop w:val="0"/>
      <w:marBottom w:val="0"/>
      <w:divBdr>
        <w:top w:val="none" w:sz="0" w:space="0" w:color="auto"/>
        <w:left w:val="none" w:sz="0" w:space="0" w:color="auto"/>
        <w:bottom w:val="none" w:sz="0" w:space="0" w:color="auto"/>
        <w:right w:val="none" w:sz="0" w:space="0" w:color="auto"/>
      </w:divBdr>
    </w:div>
    <w:div w:id="212623686">
      <w:bodyDiv w:val="1"/>
      <w:marLeft w:val="0"/>
      <w:marRight w:val="0"/>
      <w:marTop w:val="0"/>
      <w:marBottom w:val="0"/>
      <w:divBdr>
        <w:top w:val="none" w:sz="0" w:space="0" w:color="auto"/>
        <w:left w:val="none" w:sz="0" w:space="0" w:color="auto"/>
        <w:bottom w:val="none" w:sz="0" w:space="0" w:color="auto"/>
        <w:right w:val="none" w:sz="0" w:space="0" w:color="auto"/>
      </w:divBdr>
    </w:div>
    <w:div w:id="295718690">
      <w:bodyDiv w:val="1"/>
      <w:marLeft w:val="0"/>
      <w:marRight w:val="0"/>
      <w:marTop w:val="0"/>
      <w:marBottom w:val="0"/>
      <w:divBdr>
        <w:top w:val="none" w:sz="0" w:space="0" w:color="auto"/>
        <w:left w:val="none" w:sz="0" w:space="0" w:color="auto"/>
        <w:bottom w:val="none" w:sz="0" w:space="0" w:color="auto"/>
        <w:right w:val="none" w:sz="0" w:space="0" w:color="auto"/>
      </w:divBdr>
    </w:div>
    <w:div w:id="327443979">
      <w:bodyDiv w:val="1"/>
      <w:marLeft w:val="0"/>
      <w:marRight w:val="0"/>
      <w:marTop w:val="0"/>
      <w:marBottom w:val="0"/>
      <w:divBdr>
        <w:top w:val="none" w:sz="0" w:space="0" w:color="auto"/>
        <w:left w:val="none" w:sz="0" w:space="0" w:color="auto"/>
        <w:bottom w:val="none" w:sz="0" w:space="0" w:color="auto"/>
        <w:right w:val="none" w:sz="0" w:space="0" w:color="auto"/>
      </w:divBdr>
    </w:div>
    <w:div w:id="356083255">
      <w:bodyDiv w:val="1"/>
      <w:marLeft w:val="0"/>
      <w:marRight w:val="0"/>
      <w:marTop w:val="0"/>
      <w:marBottom w:val="0"/>
      <w:divBdr>
        <w:top w:val="none" w:sz="0" w:space="0" w:color="auto"/>
        <w:left w:val="none" w:sz="0" w:space="0" w:color="auto"/>
        <w:bottom w:val="none" w:sz="0" w:space="0" w:color="auto"/>
        <w:right w:val="none" w:sz="0" w:space="0" w:color="auto"/>
      </w:divBdr>
    </w:div>
    <w:div w:id="441808196">
      <w:bodyDiv w:val="1"/>
      <w:marLeft w:val="0"/>
      <w:marRight w:val="0"/>
      <w:marTop w:val="0"/>
      <w:marBottom w:val="0"/>
      <w:divBdr>
        <w:top w:val="none" w:sz="0" w:space="0" w:color="auto"/>
        <w:left w:val="none" w:sz="0" w:space="0" w:color="auto"/>
        <w:bottom w:val="none" w:sz="0" w:space="0" w:color="auto"/>
        <w:right w:val="none" w:sz="0" w:space="0" w:color="auto"/>
      </w:divBdr>
    </w:div>
    <w:div w:id="507868859">
      <w:bodyDiv w:val="1"/>
      <w:marLeft w:val="0"/>
      <w:marRight w:val="0"/>
      <w:marTop w:val="0"/>
      <w:marBottom w:val="0"/>
      <w:divBdr>
        <w:top w:val="none" w:sz="0" w:space="0" w:color="auto"/>
        <w:left w:val="none" w:sz="0" w:space="0" w:color="auto"/>
        <w:bottom w:val="none" w:sz="0" w:space="0" w:color="auto"/>
        <w:right w:val="none" w:sz="0" w:space="0" w:color="auto"/>
      </w:divBdr>
    </w:div>
    <w:div w:id="531114499">
      <w:bodyDiv w:val="1"/>
      <w:marLeft w:val="0"/>
      <w:marRight w:val="0"/>
      <w:marTop w:val="0"/>
      <w:marBottom w:val="0"/>
      <w:divBdr>
        <w:top w:val="none" w:sz="0" w:space="0" w:color="auto"/>
        <w:left w:val="none" w:sz="0" w:space="0" w:color="auto"/>
        <w:bottom w:val="none" w:sz="0" w:space="0" w:color="auto"/>
        <w:right w:val="none" w:sz="0" w:space="0" w:color="auto"/>
      </w:divBdr>
    </w:div>
    <w:div w:id="539171984">
      <w:bodyDiv w:val="1"/>
      <w:marLeft w:val="0"/>
      <w:marRight w:val="0"/>
      <w:marTop w:val="0"/>
      <w:marBottom w:val="0"/>
      <w:divBdr>
        <w:top w:val="none" w:sz="0" w:space="0" w:color="auto"/>
        <w:left w:val="none" w:sz="0" w:space="0" w:color="auto"/>
        <w:bottom w:val="none" w:sz="0" w:space="0" w:color="auto"/>
        <w:right w:val="none" w:sz="0" w:space="0" w:color="auto"/>
      </w:divBdr>
    </w:div>
    <w:div w:id="544562895">
      <w:bodyDiv w:val="1"/>
      <w:marLeft w:val="0"/>
      <w:marRight w:val="0"/>
      <w:marTop w:val="0"/>
      <w:marBottom w:val="0"/>
      <w:divBdr>
        <w:top w:val="none" w:sz="0" w:space="0" w:color="auto"/>
        <w:left w:val="none" w:sz="0" w:space="0" w:color="auto"/>
        <w:bottom w:val="none" w:sz="0" w:space="0" w:color="auto"/>
        <w:right w:val="none" w:sz="0" w:space="0" w:color="auto"/>
      </w:divBdr>
    </w:div>
    <w:div w:id="549192785">
      <w:bodyDiv w:val="1"/>
      <w:marLeft w:val="0"/>
      <w:marRight w:val="0"/>
      <w:marTop w:val="0"/>
      <w:marBottom w:val="0"/>
      <w:divBdr>
        <w:top w:val="none" w:sz="0" w:space="0" w:color="auto"/>
        <w:left w:val="none" w:sz="0" w:space="0" w:color="auto"/>
        <w:bottom w:val="none" w:sz="0" w:space="0" w:color="auto"/>
        <w:right w:val="none" w:sz="0" w:space="0" w:color="auto"/>
      </w:divBdr>
    </w:div>
    <w:div w:id="572277857">
      <w:bodyDiv w:val="1"/>
      <w:marLeft w:val="0"/>
      <w:marRight w:val="0"/>
      <w:marTop w:val="0"/>
      <w:marBottom w:val="0"/>
      <w:divBdr>
        <w:top w:val="none" w:sz="0" w:space="0" w:color="auto"/>
        <w:left w:val="none" w:sz="0" w:space="0" w:color="auto"/>
        <w:bottom w:val="none" w:sz="0" w:space="0" w:color="auto"/>
        <w:right w:val="none" w:sz="0" w:space="0" w:color="auto"/>
      </w:divBdr>
    </w:div>
    <w:div w:id="681014471">
      <w:bodyDiv w:val="1"/>
      <w:marLeft w:val="0"/>
      <w:marRight w:val="0"/>
      <w:marTop w:val="0"/>
      <w:marBottom w:val="0"/>
      <w:divBdr>
        <w:top w:val="none" w:sz="0" w:space="0" w:color="auto"/>
        <w:left w:val="none" w:sz="0" w:space="0" w:color="auto"/>
        <w:bottom w:val="none" w:sz="0" w:space="0" w:color="auto"/>
        <w:right w:val="none" w:sz="0" w:space="0" w:color="auto"/>
      </w:divBdr>
      <w:divsChild>
        <w:div w:id="1137382348">
          <w:marLeft w:val="0"/>
          <w:marRight w:val="0"/>
          <w:marTop w:val="405"/>
          <w:marBottom w:val="270"/>
          <w:divBdr>
            <w:top w:val="none" w:sz="0" w:space="0" w:color="auto"/>
            <w:left w:val="none" w:sz="0" w:space="0" w:color="auto"/>
            <w:bottom w:val="none" w:sz="0" w:space="0" w:color="auto"/>
            <w:right w:val="none" w:sz="0" w:space="0" w:color="auto"/>
          </w:divBdr>
        </w:div>
      </w:divsChild>
    </w:div>
    <w:div w:id="688605898">
      <w:bodyDiv w:val="1"/>
      <w:marLeft w:val="0"/>
      <w:marRight w:val="0"/>
      <w:marTop w:val="0"/>
      <w:marBottom w:val="0"/>
      <w:divBdr>
        <w:top w:val="none" w:sz="0" w:space="0" w:color="auto"/>
        <w:left w:val="none" w:sz="0" w:space="0" w:color="auto"/>
        <w:bottom w:val="none" w:sz="0" w:space="0" w:color="auto"/>
        <w:right w:val="none" w:sz="0" w:space="0" w:color="auto"/>
      </w:divBdr>
    </w:div>
    <w:div w:id="741607125">
      <w:bodyDiv w:val="1"/>
      <w:marLeft w:val="0"/>
      <w:marRight w:val="0"/>
      <w:marTop w:val="0"/>
      <w:marBottom w:val="0"/>
      <w:divBdr>
        <w:top w:val="none" w:sz="0" w:space="0" w:color="auto"/>
        <w:left w:val="none" w:sz="0" w:space="0" w:color="auto"/>
        <w:bottom w:val="none" w:sz="0" w:space="0" w:color="auto"/>
        <w:right w:val="none" w:sz="0" w:space="0" w:color="auto"/>
      </w:divBdr>
    </w:div>
    <w:div w:id="747926396">
      <w:bodyDiv w:val="1"/>
      <w:marLeft w:val="0"/>
      <w:marRight w:val="0"/>
      <w:marTop w:val="0"/>
      <w:marBottom w:val="0"/>
      <w:divBdr>
        <w:top w:val="none" w:sz="0" w:space="0" w:color="auto"/>
        <w:left w:val="none" w:sz="0" w:space="0" w:color="auto"/>
        <w:bottom w:val="none" w:sz="0" w:space="0" w:color="auto"/>
        <w:right w:val="none" w:sz="0" w:space="0" w:color="auto"/>
      </w:divBdr>
    </w:div>
    <w:div w:id="762411296">
      <w:bodyDiv w:val="1"/>
      <w:marLeft w:val="0"/>
      <w:marRight w:val="0"/>
      <w:marTop w:val="0"/>
      <w:marBottom w:val="0"/>
      <w:divBdr>
        <w:top w:val="none" w:sz="0" w:space="0" w:color="auto"/>
        <w:left w:val="none" w:sz="0" w:space="0" w:color="auto"/>
        <w:bottom w:val="none" w:sz="0" w:space="0" w:color="auto"/>
        <w:right w:val="none" w:sz="0" w:space="0" w:color="auto"/>
      </w:divBdr>
    </w:div>
    <w:div w:id="776560351">
      <w:bodyDiv w:val="1"/>
      <w:marLeft w:val="0"/>
      <w:marRight w:val="0"/>
      <w:marTop w:val="0"/>
      <w:marBottom w:val="0"/>
      <w:divBdr>
        <w:top w:val="none" w:sz="0" w:space="0" w:color="auto"/>
        <w:left w:val="none" w:sz="0" w:space="0" w:color="auto"/>
        <w:bottom w:val="none" w:sz="0" w:space="0" w:color="auto"/>
        <w:right w:val="none" w:sz="0" w:space="0" w:color="auto"/>
      </w:divBdr>
    </w:div>
    <w:div w:id="782384024">
      <w:bodyDiv w:val="1"/>
      <w:marLeft w:val="0"/>
      <w:marRight w:val="0"/>
      <w:marTop w:val="0"/>
      <w:marBottom w:val="0"/>
      <w:divBdr>
        <w:top w:val="none" w:sz="0" w:space="0" w:color="auto"/>
        <w:left w:val="none" w:sz="0" w:space="0" w:color="auto"/>
        <w:bottom w:val="none" w:sz="0" w:space="0" w:color="auto"/>
        <w:right w:val="none" w:sz="0" w:space="0" w:color="auto"/>
      </w:divBdr>
      <w:divsChild>
        <w:div w:id="1616323798">
          <w:marLeft w:val="547"/>
          <w:marRight w:val="0"/>
          <w:marTop w:val="360"/>
          <w:marBottom w:val="360"/>
          <w:divBdr>
            <w:top w:val="none" w:sz="0" w:space="0" w:color="auto"/>
            <w:left w:val="none" w:sz="0" w:space="0" w:color="auto"/>
            <w:bottom w:val="none" w:sz="0" w:space="0" w:color="auto"/>
            <w:right w:val="none" w:sz="0" w:space="0" w:color="auto"/>
          </w:divBdr>
        </w:div>
      </w:divsChild>
    </w:div>
    <w:div w:id="868102425">
      <w:bodyDiv w:val="1"/>
      <w:marLeft w:val="0"/>
      <w:marRight w:val="0"/>
      <w:marTop w:val="0"/>
      <w:marBottom w:val="0"/>
      <w:divBdr>
        <w:top w:val="none" w:sz="0" w:space="0" w:color="auto"/>
        <w:left w:val="none" w:sz="0" w:space="0" w:color="auto"/>
        <w:bottom w:val="none" w:sz="0" w:space="0" w:color="auto"/>
        <w:right w:val="none" w:sz="0" w:space="0" w:color="auto"/>
      </w:divBdr>
      <w:divsChild>
        <w:div w:id="660280059">
          <w:marLeft w:val="360"/>
          <w:marRight w:val="0"/>
          <w:marTop w:val="200"/>
          <w:marBottom w:val="0"/>
          <w:divBdr>
            <w:top w:val="none" w:sz="0" w:space="0" w:color="auto"/>
            <w:left w:val="none" w:sz="0" w:space="0" w:color="auto"/>
            <w:bottom w:val="none" w:sz="0" w:space="0" w:color="auto"/>
            <w:right w:val="none" w:sz="0" w:space="0" w:color="auto"/>
          </w:divBdr>
        </w:div>
        <w:div w:id="748188490">
          <w:marLeft w:val="360"/>
          <w:marRight w:val="0"/>
          <w:marTop w:val="200"/>
          <w:marBottom w:val="0"/>
          <w:divBdr>
            <w:top w:val="none" w:sz="0" w:space="0" w:color="auto"/>
            <w:left w:val="none" w:sz="0" w:space="0" w:color="auto"/>
            <w:bottom w:val="none" w:sz="0" w:space="0" w:color="auto"/>
            <w:right w:val="none" w:sz="0" w:space="0" w:color="auto"/>
          </w:divBdr>
        </w:div>
        <w:div w:id="1754204902">
          <w:marLeft w:val="360"/>
          <w:marRight w:val="0"/>
          <w:marTop w:val="200"/>
          <w:marBottom w:val="0"/>
          <w:divBdr>
            <w:top w:val="none" w:sz="0" w:space="0" w:color="auto"/>
            <w:left w:val="none" w:sz="0" w:space="0" w:color="auto"/>
            <w:bottom w:val="none" w:sz="0" w:space="0" w:color="auto"/>
            <w:right w:val="none" w:sz="0" w:space="0" w:color="auto"/>
          </w:divBdr>
        </w:div>
      </w:divsChild>
    </w:div>
    <w:div w:id="879704229">
      <w:bodyDiv w:val="1"/>
      <w:marLeft w:val="0"/>
      <w:marRight w:val="0"/>
      <w:marTop w:val="0"/>
      <w:marBottom w:val="0"/>
      <w:divBdr>
        <w:top w:val="none" w:sz="0" w:space="0" w:color="auto"/>
        <w:left w:val="none" w:sz="0" w:space="0" w:color="auto"/>
        <w:bottom w:val="none" w:sz="0" w:space="0" w:color="auto"/>
        <w:right w:val="none" w:sz="0" w:space="0" w:color="auto"/>
      </w:divBdr>
    </w:div>
    <w:div w:id="923493437">
      <w:bodyDiv w:val="1"/>
      <w:marLeft w:val="0"/>
      <w:marRight w:val="0"/>
      <w:marTop w:val="0"/>
      <w:marBottom w:val="0"/>
      <w:divBdr>
        <w:top w:val="none" w:sz="0" w:space="0" w:color="auto"/>
        <w:left w:val="none" w:sz="0" w:space="0" w:color="auto"/>
        <w:bottom w:val="none" w:sz="0" w:space="0" w:color="auto"/>
        <w:right w:val="none" w:sz="0" w:space="0" w:color="auto"/>
      </w:divBdr>
    </w:div>
    <w:div w:id="953250939">
      <w:bodyDiv w:val="1"/>
      <w:marLeft w:val="0"/>
      <w:marRight w:val="0"/>
      <w:marTop w:val="0"/>
      <w:marBottom w:val="0"/>
      <w:divBdr>
        <w:top w:val="none" w:sz="0" w:space="0" w:color="auto"/>
        <w:left w:val="none" w:sz="0" w:space="0" w:color="auto"/>
        <w:bottom w:val="none" w:sz="0" w:space="0" w:color="auto"/>
        <w:right w:val="none" w:sz="0" w:space="0" w:color="auto"/>
      </w:divBdr>
    </w:div>
    <w:div w:id="1001809986">
      <w:bodyDiv w:val="1"/>
      <w:marLeft w:val="0"/>
      <w:marRight w:val="0"/>
      <w:marTop w:val="0"/>
      <w:marBottom w:val="0"/>
      <w:divBdr>
        <w:top w:val="none" w:sz="0" w:space="0" w:color="auto"/>
        <w:left w:val="none" w:sz="0" w:space="0" w:color="auto"/>
        <w:bottom w:val="none" w:sz="0" w:space="0" w:color="auto"/>
        <w:right w:val="none" w:sz="0" w:space="0" w:color="auto"/>
      </w:divBdr>
    </w:div>
    <w:div w:id="1015426633">
      <w:bodyDiv w:val="1"/>
      <w:marLeft w:val="0"/>
      <w:marRight w:val="0"/>
      <w:marTop w:val="0"/>
      <w:marBottom w:val="0"/>
      <w:divBdr>
        <w:top w:val="none" w:sz="0" w:space="0" w:color="auto"/>
        <w:left w:val="none" w:sz="0" w:space="0" w:color="auto"/>
        <w:bottom w:val="none" w:sz="0" w:space="0" w:color="auto"/>
        <w:right w:val="none" w:sz="0" w:space="0" w:color="auto"/>
      </w:divBdr>
    </w:div>
    <w:div w:id="1030491326">
      <w:bodyDiv w:val="1"/>
      <w:marLeft w:val="0"/>
      <w:marRight w:val="0"/>
      <w:marTop w:val="0"/>
      <w:marBottom w:val="0"/>
      <w:divBdr>
        <w:top w:val="none" w:sz="0" w:space="0" w:color="auto"/>
        <w:left w:val="none" w:sz="0" w:space="0" w:color="auto"/>
        <w:bottom w:val="none" w:sz="0" w:space="0" w:color="auto"/>
        <w:right w:val="none" w:sz="0" w:space="0" w:color="auto"/>
      </w:divBdr>
      <w:divsChild>
        <w:div w:id="163476616">
          <w:marLeft w:val="0"/>
          <w:marRight w:val="0"/>
          <w:marTop w:val="0"/>
          <w:marBottom w:val="0"/>
          <w:divBdr>
            <w:top w:val="none" w:sz="0" w:space="0" w:color="auto"/>
            <w:left w:val="none" w:sz="0" w:space="0" w:color="auto"/>
            <w:bottom w:val="none" w:sz="0" w:space="0" w:color="auto"/>
            <w:right w:val="none" w:sz="0" w:space="0" w:color="auto"/>
          </w:divBdr>
        </w:div>
        <w:div w:id="839731013">
          <w:marLeft w:val="0"/>
          <w:marRight w:val="0"/>
          <w:marTop w:val="0"/>
          <w:marBottom w:val="0"/>
          <w:divBdr>
            <w:top w:val="none" w:sz="0" w:space="0" w:color="auto"/>
            <w:left w:val="none" w:sz="0" w:space="0" w:color="auto"/>
            <w:bottom w:val="none" w:sz="0" w:space="0" w:color="auto"/>
            <w:right w:val="none" w:sz="0" w:space="0" w:color="auto"/>
          </w:divBdr>
        </w:div>
        <w:div w:id="884484853">
          <w:marLeft w:val="0"/>
          <w:marRight w:val="0"/>
          <w:marTop w:val="0"/>
          <w:marBottom w:val="0"/>
          <w:divBdr>
            <w:top w:val="none" w:sz="0" w:space="0" w:color="auto"/>
            <w:left w:val="none" w:sz="0" w:space="0" w:color="auto"/>
            <w:bottom w:val="none" w:sz="0" w:space="0" w:color="auto"/>
            <w:right w:val="none" w:sz="0" w:space="0" w:color="auto"/>
          </w:divBdr>
          <w:divsChild>
            <w:div w:id="89543694">
              <w:marLeft w:val="-75"/>
              <w:marRight w:val="0"/>
              <w:marTop w:val="30"/>
              <w:marBottom w:val="30"/>
              <w:divBdr>
                <w:top w:val="none" w:sz="0" w:space="0" w:color="auto"/>
                <w:left w:val="none" w:sz="0" w:space="0" w:color="auto"/>
                <w:bottom w:val="none" w:sz="0" w:space="0" w:color="auto"/>
                <w:right w:val="none" w:sz="0" w:space="0" w:color="auto"/>
              </w:divBdr>
              <w:divsChild>
                <w:div w:id="100342992">
                  <w:marLeft w:val="0"/>
                  <w:marRight w:val="0"/>
                  <w:marTop w:val="0"/>
                  <w:marBottom w:val="0"/>
                  <w:divBdr>
                    <w:top w:val="none" w:sz="0" w:space="0" w:color="auto"/>
                    <w:left w:val="none" w:sz="0" w:space="0" w:color="auto"/>
                    <w:bottom w:val="none" w:sz="0" w:space="0" w:color="auto"/>
                    <w:right w:val="none" w:sz="0" w:space="0" w:color="auto"/>
                  </w:divBdr>
                  <w:divsChild>
                    <w:div w:id="485365224">
                      <w:marLeft w:val="0"/>
                      <w:marRight w:val="0"/>
                      <w:marTop w:val="0"/>
                      <w:marBottom w:val="0"/>
                      <w:divBdr>
                        <w:top w:val="none" w:sz="0" w:space="0" w:color="auto"/>
                        <w:left w:val="none" w:sz="0" w:space="0" w:color="auto"/>
                        <w:bottom w:val="none" w:sz="0" w:space="0" w:color="auto"/>
                        <w:right w:val="none" w:sz="0" w:space="0" w:color="auto"/>
                      </w:divBdr>
                    </w:div>
                  </w:divsChild>
                </w:div>
                <w:div w:id="725371877">
                  <w:marLeft w:val="0"/>
                  <w:marRight w:val="0"/>
                  <w:marTop w:val="0"/>
                  <w:marBottom w:val="0"/>
                  <w:divBdr>
                    <w:top w:val="none" w:sz="0" w:space="0" w:color="auto"/>
                    <w:left w:val="none" w:sz="0" w:space="0" w:color="auto"/>
                    <w:bottom w:val="none" w:sz="0" w:space="0" w:color="auto"/>
                    <w:right w:val="none" w:sz="0" w:space="0" w:color="auto"/>
                  </w:divBdr>
                  <w:divsChild>
                    <w:div w:id="330253658">
                      <w:marLeft w:val="0"/>
                      <w:marRight w:val="0"/>
                      <w:marTop w:val="0"/>
                      <w:marBottom w:val="0"/>
                      <w:divBdr>
                        <w:top w:val="none" w:sz="0" w:space="0" w:color="auto"/>
                        <w:left w:val="none" w:sz="0" w:space="0" w:color="auto"/>
                        <w:bottom w:val="none" w:sz="0" w:space="0" w:color="auto"/>
                        <w:right w:val="none" w:sz="0" w:space="0" w:color="auto"/>
                      </w:divBdr>
                    </w:div>
                  </w:divsChild>
                </w:div>
                <w:div w:id="1495686386">
                  <w:marLeft w:val="0"/>
                  <w:marRight w:val="0"/>
                  <w:marTop w:val="0"/>
                  <w:marBottom w:val="0"/>
                  <w:divBdr>
                    <w:top w:val="none" w:sz="0" w:space="0" w:color="auto"/>
                    <w:left w:val="none" w:sz="0" w:space="0" w:color="auto"/>
                    <w:bottom w:val="none" w:sz="0" w:space="0" w:color="auto"/>
                    <w:right w:val="none" w:sz="0" w:space="0" w:color="auto"/>
                  </w:divBdr>
                  <w:divsChild>
                    <w:div w:id="1805614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800546">
          <w:marLeft w:val="0"/>
          <w:marRight w:val="0"/>
          <w:marTop w:val="0"/>
          <w:marBottom w:val="0"/>
          <w:divBdr>
            <w:top w:val="none" w:sz="0" w:space="0" w:color="auto"/>
            <w:left w:val="none" w:sz="0" w:space="0" w:color="auto"/>
            <w:bottom w:val="none" w:sz="0" w:space="0" w:color="auto"/>
            <w:right w:val="none" w:sz="0" w:space="0" w:color="auto"/>
          </w:divBdr>
        </w:div>
        <w:div w:id="1226141562">
          <w:marLeft w:val="0"/>
          <w:marRight w:val="0"/>
          <w:marTop w:val="0"/>
          <w:marBottom w:val="0"/>
          <w:divBdr>
            <w:top w:val="none" w:sz="0" w:space="0" w:color="auto"/>
            <w:left w:val="none" w:sz="0" w:space="0" w:color="auto"/>
            <w:bottom w:val="none" w:sz="0" w:space="0" w:color="auto"/>
            <w:right w:val="none" w:sz="0" w:space="0" w:color="auto"/>
          </w:divBdr>
        </w:div>
        <w:div w:id="1434864799">
          <w:marLeft w:val="0"/>
          <w:marRight w:val="0"/>
          <w:marTop w:val="0"/>
          <w:marBottom w:val="0"/>
          <w:divBdr>
            <w:top w:val="none" w:sz="0" w:space="0" w:color="auto"/>
            <w:left w:val="none" w:sz="0" w:space="0" w:color="auto"/>
            <w:bottom w:val="none" w:sz="0" w:space="0" w:color="auto"/>
            <w:right w:val="none" w:sz="0" w:space="0" w:color="auto"/>
          </w:divBdr>
        </w:div>
      </w:divsChild>
    </w:div>
    <w:div w:id="1086880881">
      <w:bodyDiv w:val="1"/>
      <w:marLeft w:val="0"/>
      <w:marRight w:val="0"/>
      <w:marTop w:val="0"/>
      <w:marBottom w:val="0"/>
      <w:divBdr>
        <w:top w:val="none" w:sz="0" w:space="0" w:color="auto"/>
        <w:left w:val="none" w:sz="0" w:space="0" w:color="auto"/>
        <w:bottom w:val="none" w:sz="0" w:space="0" w:color="auto"/>
        <w:right w:val="none" w:sz="0" w:space="0" w:color="auto"/>
      </w:divBdr>
    </w:div>
    <w:div w:id="1098527317">
      <w:bodyDiv w:val="1"/>
      <w:marLeft w:val="0"/>
      <w:marRight w:val="0"/>
      <w:marTop w:val="0"/>
      <w:marBottom w:val="0"/>
      <w:divBdr>
        <w:top w:val="none" w:sz="0" w:space="0" w:color="auto"/>
        <w:left w:val="none" w:sz="0" w:space="0" w:color="auto"/>
        <w:bottom w:val="none" w:sz="0" w:space="0" w:color="auto"/>
        <w:right w:val="none" w:sz="0" w:space="0" w:color="auto"/>
      </w:divBdr>
    </w:div>
    <w:div w:id="1100218941">
      <w:bodyDiv w:val="1"/>
      <w:marLeft w:val="0"/>
      <w:marRight w:val="0"/>
      <w:marTop w:val="0"/>
      <w:marBottom w:val="0"/>
      <w:divBdr>
        <w:top w:val="none" w:sz="0" w:space="0" w:color="auto"/>
        <w:left w:val="none" w:sz="0" w:space="0" w:color="auto"/>
        <w:bottom w:val="none" w:sz="0" w:space="0" w:color="auto"/>
        <w:right w:val="none" w:sz="0" w:space="0" w:color="auto"/>
      </w:divBdr>
    </w:div>
    <w:div w:id="1105922112">
      <w:bodyDiv w:val="1"/>
      <w:marLeft w:val="0"/>
      <w:marRight w:val="0"/>
      <w:marTop w:val="0"/>
      <w:marBottom w:val="0"/>
      <w:divBdr>
        <w:top w:val="none" w:sz="0" w:space="0" w:color="auto"/>
        <w:left w:val="none" w:sz="0" w:space="0" w:color="auto"/>
        <w:bottom w:val="none" w:sz="0" w:space="0" w:color="auto"/>
        <w:right w:val="none" w:sz="0" w:space="0" w:color="auto"/>
      </w:divBdr>
    </w:div>
    <w:div w:id="1121533983">
      <w:bodyDiv w:val="1"/>
      <w:marLeft w:val="0"/>
      <w:marRight w:val="0"/>
      <w:marTop w:val="0"/>
      <w:marBottom w:val="0"/>
      <w:divBdr>
        <w:top w:val="none" w:sz="0" w:space="0" w:color="auto"/>
        <w:left w:val="none" w:sz="0" w:space="0" w:color="auto"/>
        <w:bottom w:val="none" w:sz="0" w:space="0" w:color="auto"/>
        <w:right w:val="none" w:sz="0" w:space="0" w:color="auto"/>
      </w:divBdr>
      <w:divsChild>
        <w:div w:id="1029336110">
          <w:marLeft w:val="547"/>
          <w:marRight w:val="0"/>
          <w:marTop w:val="360"/>
          <w:marBottom w:val="360"/>
          <w:divBdr>
            <w:top w:val="none" w:sz="0" w:space="0" w:color="auto"/>
            <w:left w:val="none" w:sz="0" w:space="0" w:color="auto"/>
            <w:bottom w:val="none" w:sz="0" w:space="0" w:color="auto"/>
            <w:right w:val="none" w:sz="0" w:space="0" w:color="auto"/>
          </w:divBdr>
        </w:div>
      </w:divsChild>
    </w:div>
    <w:div w:id="1144421815">
      <w:bodyDiv w:val="1"/>
      <w:marLeft w:val="0"/>
      <w:marRight w:val="0"/>
      <w:marTop w:val="0"/>
      <w:marBottom w:val="0"/>
      <w:divBdr>
        <w:top w:val="none" w:sz="0" w:space="0" w:color="auto"/>
        <w:left w:val="none" w:sz="0" w:space="0" w:color="auto"/>
        <w:bottom w:val="none" w:sz="0" w:space="0" w:color="auto"/>
        <w:right w:val="none" w:sz="0" w:space="0" w:color="auto"/>
      </w:divBdr>
      <w:divsChild>
        <w:div w:id="851652608">
          <w:marLeft w:val="0"/>
          <w:marRight w:val="0"/>
          <w:marTop w:val="0"/>
          <w:marBottom w:val="0"/>
          <w:divBdr>
            <w:top w:val="none" w:sz="0" w:space="0" w:color="auto"/>
            <w:left w:val="none" w:sz="0" w:space="0" w:color="auto"/>
            <w:bottom w:val="none" w:sz="0" w:space="0" w:color="auto"/>
            <w:right w:val="none" w:sz="0" w:space="0" w:color="auto"/>
          </w:divBdr>
        </w:div>
        <w:div w:id="1638561625">
          <w:marLeft w:val="0"/>
          <w:marRight w:val="0"/>
          <w:marTop w:val="0"/>
          <w:marBottom w:val="0"/>
          <w:divBdr>
            <w:top w:val="none" w:sz="0" w:space="0" w:color="auto"/>
            <w:left w:val="none" w:sz="0" w:space="0" w:color="auto"/>
            <w:bottom w:val="none" w:sz="0" w:space="0" w:color="auto"/>
            <w:right w:val="none" w:sz="0" w:space="0" w:color="auto"/>
          </w:divBdr>
        </w:div>
        <w:div w:id="1798449154">
          <w:marLeft w:val="0"/>
          <w:marRight w:val="0"/>
          <w:marTop w:val="0"/>
          <w:marBottom w:val="0"/>
          <w:divBdr>
            <w:top w:val="none" w:sz="0" w:space="0" w:color="auto"/>
            <w:left w:val="none" w:sz="0" w:space="0" w:color="auto"/>
            <w:bottom w:val="none" w:sz="0" w:space="0" w:color="auto"/>
            <w:right w:val="none" w:sz="0" w:space="0" w:color="auto"/>
          </w:divBdr>
        </w:div>
      </w:divsChild>
    </w:div>
    <w:div w:id="1177957903">
      <w:bodyDiv w:val="1"/>
      <w:marLeft w:val="0"/>
      <w:marRight w:val="0"/>
      <w:marTop w:val="0"/>
      <w:marBottom w:val="0"/>
      <w:divBdr>
        <w:top w:val="none" w:sz="0" w:space="0" w:color="auto"/>
        <w:left w:val="none" w:sz="0" w:space="0" w:color="auto"/>
        <w:bottom w:val="none" w:sz="0" w:space="0" w:color="auto"/>
        <w:right w:val="none" w:sz="0" w:space="0" w:color="auto"/>
      </w:divBdr>
    </w:div>
    <w:div w:id="1228687021">
      <w:bodyDiv w:val="1"/>
      <w:marLeft w:val="0"/>
      <w:marRight w:val="0"/>
      <w:marTop w:val="0"/>
      <w:marBottom w:val="0"/>
      <w:divBdr>
        <w:top w:val="none" w:sz="0" w:space="0" w:color="auto"/>
        <w:left w:val="none" w:sz="0" w:space="0" w:color="auto"/>
        <w:bottom w:val="none" w:sz="0" w:space="0" w:color="auto"/>
        <w:right w:val="none" w:sz="0" w:space="0" w:color="auto"/>
      </w:divBdr>
    </w:div>
    <w:div w:id="1244603880">
      <w:bodyDiv w:val="1"/>
      <w:marLeft w:val="0"/>
      <w:marRight w:val="0"/>
      <w:marTop w:val="0"/>
      <w:marBottom w:val="0"/>
      <w:divBdr>
        <w:top w:val="none" w:sz="0" w:space="0" w:color="auto"/>
        <w:left w:val="none" w:sz="0" w:space="0" w:color="auto"/>
        <w:bottom w:val="none" w:sz="0" w:space="0" w:color="auto"/>
        <w:right w:val="none" w:sz="0" w:space="0" w:color="auto"/>
      </w:divBdr>
    </w:div>
    <w:div w:id="1320304445">
      <w:bodyDiv w:val="1"/>
      <w:marLeft w:val="0"/>
      <w:marRight w:val="0"/>
      <w:marTop w:val="0"/>
      <w:marBottom w:val="0"/>
      <w:divBdr>
        <w:top w:val="none" w:sz="0" w:space="0" w:color="auto"/>
        <w:left w:val="none" w:sz="0" w:space="0" w:color="auto"/>
        <w:bottom w:val="none" w:sz="0" w:space="0" w:color="auto"/>
        <w:right w:val="none" w:sz="0" w:space="0" w:color="auto"/>
      </w:divBdr>
    </w:div>
    <w:div w:id="1371295642">
      <w:bodyDiv w:val="1"/>
      <w:marLeft w:val="0"/>
      <w:marRight w:val="0"/>
      <w:marTop w:val="0"/>
      <w:marBottom w:val="0"/>
      <w:divBdr>
        <w:top w:val="none" w:sz="0" w:space="0" w:color="auto"/>
        <w:left w:val="none" w:sz="0" w:space="0" w:color="auto"/>
        <w:bottom w:val="none" w:sz="0" w:space="0" w:color="auto"/>
        <w:right w:val="none" w:sz="0" w:space="0" w:color="auto"/>
      </w:divBdr>
    </w:div>
    <w:div w:id="1384253569">
      <w:bodyDiv w:val="1"/>
      <w:marLeft w:val="0"/>
      <w:marRight w:val="0"/>
      <w:marTop w:val="0"/>
      <w:marBottom w:val="0"/>
      <w:divBdr>
        <w:top w:val="none" w:sz="0" w:space="0" w:color="auto"/>
        <w:left w:val="none" w:sz="0" w:space="0" w:color="auto"/>
        <w:bottom w:val="none" w:sz="0" w:space="0" w:color="auto"/>
        <w:right w:val="none" w:sz="0" w:space="0" w:color="auto"/>
      </w:divBdr>
    </w:div>
    <w:div w:id="1397434053">
      <w:bodyDiv w:val="1"/>
      <w:marLeft w:val="0"/>
      <w:marRight w:val="0"/>
      <w:marTop w:val="0"/>
      <w:marBottom w:val="0"/>
      <w:divBdr>
        <w:top w:val="none" w:sz="0" w:space="0" w:color="auto"/>
        <w:left w:val="none" w:sz="0" w:space="0" w:color="auto"/>
        <w:bottom w:val="none" w:sz="0" w:space="0" w:color="auto"/>
        <w:right w:val="none" w:sz="0" w:space="0" w:color="auto"/>
      </w:divBdr>
    </w:div>
    <w:div w:id="1397515046">
      <w:bodyDiv w:val="1"/>
      <w:marLeft w:val="0"/>
      <w:marRight w:val="0"/>
      <w:marTop w:val="0"/>
      <w:marBottom w:val="0"/>
      <w:divBdr>
        <w:top w:val="none" w:sz="0" w:space="0" w:color="auto"/>
        <w:left w:val="none" w:sz="0" w:space="0" w:color="auto"/>
        <w:bottom w:val="none" w:sz="0" w:space="0" w:color="auto"/>
        <w:right w:val="none" w:sz="0" w:space="0" w:color="auto"/>
      </w:divBdr>
    </w:div>
    <w:div w:id="1477068124">
      <w:bodyDiv w:val="1"/>
      <w:marLeft w:val="0"/>
      <w:marRight w:val="0"/>
      <w:marTop w:val="0"/>
      <w:marBottom w:val="0"/>
      <w:divBdr>
        <w:top w:val="none" w:sz="0" w:space="0" w:color="auto"/>
        <w:left w:val="none" w:sz="0" w:space="0" w:color="auto"/>
        <w:bottom w:val="none" w:sz="0" w:space="0" w:color="auto"/>
        <w:right w:val="none" w:sz="0" w:space="0" w:color="auto"/>
      </w:divBdr>
    </w:div>
    <w:div w:id="1585189951">
      <w:bodyDiv w:val="1"/>
      <w:marLeft w:val="0"/>
      <w:marRight w:val="0"/>
      <w:marTop w:val="0"/>
      <w:marBottom w:val="0"/>
      <w:divBdr>
        <w:top w:val="none" w:sz="0" w:space="0" w:color="auto"/>
        <w:left w:val="none" w:sz="0" w:space="0" w:color="auto"/>
        <w:bottom w:val="none" w:sz="0" w:space="0" w:color="auto"/>
        <w:right w:val="none" w:sz="0" w:space="0" w:color="auto"/>
      </w:divBdr>
    </w:div>
    <w:div w:id="1617905631">
      <w:bodyDiv w:val="1"/>
      <w:marLeft w:val="0"/>
      <w:marRight w:val="0"/>
      <w:marTop w:val="0"/>
      <w:marBottom w:val="0"/>
      <w:divBdr>
        <w:top w:val="none" w:sz="0" w:space="0" w:color="auto"/>
        <w:left w:val="none" w:sz="0" w:space="0" w:color="auto"/>
        <w:bottom w:val="none" w:sz="0" w:space="0" w:color="auto"/>
        <w:right w:val="none" w:sz="0" w:space="0" w:color="auto"/>
      </w:divBdr>
      <w:divsChild>
        <w:div w:id="182212430">
          <w:marLeft w:val="0"/>
          <w:marRight w:val="0"/>
          <w:marTop w:val="0"/>
          <w:marBottom w:val="0"/>
          <w:divBdr>
            <w:top w:val="none" w:sz="0" w:space="0" w:color="auto"/>
            <w:left w:val="none" w:sz="0" w:space="0" w:color="auto"/>
            <w:bottom w:val="none" w:sz="0" w:space="0" w:color="auto"/>
            <w:right w:val="none" w:sz="0" w:space="0" w:color="auto"/>
          </w:divBdr>
        </w:div>
        <w:div w:id="369114917">
          <w:marLeft w:val="0"/>
          <w:marRight w:val="0"/>
          <w:marTop w:val="0"/>
          <w:marBottom w:val="0"/>
          <w:divBdr>
            <w:top w:val="none" w:sz="0" w:space="0" w:color="auto"/>
            <w:left w:val="none" w:sz="0" w:space="0" w:color="auto"/>
            <w:bottom w:val="none" w:sz="0" w:space="0" w:color="auto"/>
            <w:right w:val="none" w:sz="0" w:space="0" w:color="auto"/>
          </w:divBdr>
        </w:div>
      </w:divsChild>
    </w:div>
    <w:div w:id="1630553828">
      <w:bodyDiv w:val="1"/>
      <w:marLeft w:val="0"/>
      <w:marRight w:val="0"/>
      <w:marTop w:val="0"/>
      <w:marBottom w:val="0"/>
      <w:divBdr>
        <w:top w:val="none" w:sz="0" w:space="0" w:color="auto"/>
        <w:left w:val="none" w:sz="0" w:space="0" w:color="auto"/>
        <w:bottom w:val="none" w:sz="0" w:space="0" w:color="auto"/>
        <w:right w:val="none" w:sz="0" w:space="0" w:color="auto"/>
      </w:divBdr>
    </w:div>
    <w:div w:id="1652441814">
      <w:bodyDiv w:val="1"/>
      <w:marLeft w:val="0"/>
      <w:marRight w:val="0"/>
      <w:marTop w:val="0"/>
      <w:marBottom w:val="0"/>
      <w:divBdr>
        <w:top w:val="none" w:sz="0" w:space="0" w:color="auto"/>
        <w:left w:val="none" w:sz="0" w:space="0" w:color="auto"/>
        <w:bottom w:val="none" w:sz="0" w:space="0" w:color="auto"/>
        <w:right w:val="none" w:sz="0" w:space="0" w:color="auto"/>
      </w:divBdr>
    </w:div>
    <w:div w:id="1665282125">
      <w:bodyDiv w:val="1"/>
      <w:marLeft w:val="0"/>
      <w:marRight w:val="0"/>
      <w:marTop w:val="0"/>
      <w:marBottom w:val="0"/>
      <w:divBdr>
        <w:top w:val="none" w:sz="0" w:space="0" w:color="auto"/>
        <w:left w:val="none" w:sz="0" w:space="0" w:color="auto"/>
        <w:bottom w:val="none" w:sz="0" w:space="0" w:color="auto"/>
        <w:right w:val="none" w:sz="0" w:space="0" w:color="auto"/>
      </w:divBdr>
      <w:divsChild>
        <w:div w:id="124395601">
          <w:marLeft w:val="0"/>
          <w:marRight w:val="0"/>
          <w:marTop w:val="0"/>
          <w:marBottom w:val="0"/>
          <w:divBdr>
            <w:top w:val="none" w:sz="0" w:space="0" w:color="auto"/>
            <w:left w:val="none" w:sz="0" w:space="0" w:color="auto"/>
            <w:bottom w:val="none" w:sz="0" w:space="0" w:color="auto"/>
            <w:right w:val="none" w:sz="0" w:space="0" w:color="auto"/>
          </w:divBdr>
        </w:div>
        <w:div w:id="1117914558">
          <w:marLeft w:val="0"/>
          <w:marRight w:val="0"/>
          <w:marTop w:val="0"/>
          <w:marBottom w:val="0"/>
          <w:divBdr>
            <w:top w:val="none" w:sz="0" w:space="0" w:color="auto"/>
            <w:left w:val="none" w:sz="0" w:space="0" w:color="auto"/>
            <w:bottom w:val="none" w:sz="0" w:space="0" w:color="auto"/>
            <w:right w:val="none" w:sz="0" w:space="0" w:color="auto"/>
          </w:divBdr>
        </w:div>
      </w:divsChild>
    </w:div>
    <w:div w:id="1672293224">
      <w:bodyDiv w:val="1"/>
      <w:marLeft w:val="0"/>
      <w:marRight w:val="0"/>
      <w:marTop w:val="0"/>
      <w:marBottom w:val="0"/>
      <w:divBdr>
        <w:top w:val="none" w:sz="0" w:space="0" w:color="auto"/>
        <w:left w:val="none" w:sz="0" w:space="0" w:color="auto"/>
        <w:bottom w:val="none" w:sz="0" w:space="0" w:color="auto"/>
        <w:right w:val="none" w:sz="0" w:space="0" w:color="auto"/>
      </w:divBdr>
      <w:divsChild>
        <w:div w:id="312367124">
          <w:marLeft w:val="0"/>
          <w:marRight w:val="0"/>
          <w:marTop w:val="150"/>
          <w:marBottom w:val="150"/>
          <w:divBdr>
            <w:top w:val="none" w:sz="0" w:space="0" w:color="auto"/>
            <w:left w:val="none" w:sz="0" w:space="0" w:color="auto"/>
            <w:bottom w:val="none" w:sz="0" w:space="0" w:color="auto"/>
            <w:right w:val="none" w:sz="0" w:space="0" w:color="auto"/>
          </w:divBdr>
          <w:divsChild>
            <w:div w:id="36294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660954">
      <w:bodyDiv w:val="1"/>
      <w:marLeft w:val="0"/>
      <w:marRight w:val="0"/>
      <w:marTop w:val="0"/>
      <w:marBottom w:val="0"/>
      <w:divBdr>
        <w:top w:val="none" w:sz="0" w:space="0" w:color="auto"/>
        <w:left w:val="none" w:sz="0" w:space="0" w:color="auto"/>
        <w:bottom w:val="none" w:sz="0" w:space="0" w:color="auto"/>
        <w:right w:val="none" w:sz="0" w:space="0" w:color="auto"/>
      </w:divBdr>
      <w:divsChild>
        <w:div w:id="2077628589">
          <w:marLeft w:val="0"/>
          <w:marRight w:val="0"/>
          <w:marTop w:val="150"/>
          <w:marBottom w:val="150"/>
          <w:divBdr>
            <w:top w:val="none" w:sz="0" w:space="0" w:color="auto"/>
            <w:left w:val="none" w:sz="0" w:space="0" w:color="auto"/>
            <w:bottom w:val="none" w:sz="0" w:space="0" w:color="auto"/>
            <w:right w:val="none" w:sz="0" w:space="0" w:color="auto"/>
          </w:divBdr>
          <w:divsChild>
            <w:div w:id="1257590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851939">
      <w:bodyDiv w:val="1"/>
      <w:marLeft w:val="0"/>
      <w:marRight w:val="0"/>
      <w:marTop w:val="0"/>
      <w:marBottom w:val="0"/>
      <w:divBdr>
        <w:top w:val="none" w:sz="0" w:space="0" w:color="auto"/>
        <w:left w:val="none" w:sz="0" w:space="0" w:color="auto"/>
        <w:bottom w:val="none" w:sz="0" w:space="0" w:color="auto"/>
        <w:right w:val="none" w:sz="0" w:space="0" w:color="auto"/>
      </w:divBdr>
    </w:div>
    <w:div w:id="1723023169">
      <w:bodyDiv w:val="1"/>
      <w:marLeft w:val="0"/>
      <w:marRight w:val="0"/>
      <w:marTop w:val="0"/>
      <w:marBottom w:val="0"/>
      <w:divBdr>
        <w:top w:val="none" w:sz="0" w:space="0" w:color="auto"/>
        <w:left w:val="none" w:sz="0" w:space="0" w:color="auto"/>
        <w:bottom w:val="none" w:sz="0" w:space="0" w:color="auto"/>
        <w:right w:val="none" w:sz="0" w:space="0" w:color="auto"/>
      </w:divBdr>
      <w:divsChild>
        <w:div w:id="32971156">
          <w:marLeft w:val="0"/>
          <w:marRight w:val="0"/>
          <w:marTop w:val="0"/>
          <w:marBottom w:val="0"/>
          <w:divBdr>
            <w:top w:val="none" w:sz="0" w:space="0" w:color="auto"/>
            <w:left w:val="none" w:sz="0" w:space="0" w:color="auto"/>
            <w:bottom w:val="none" w:sz="0" w:space="0" w:color="auto"/>
            <w:right w:val="none" w:sz="0" w:space="0" w:color="auto"/>
          </w:divBdr>
        </w:div>
        <w:div w:id="771052369">
          <w:marLeft w:val="0"/>
          <w:marRight w:val="0"/>
          <w:marTop w:val="0"/>
          <w:marBottom w:val="0"/>
          <w:divBdr>
            <w:top w:val="none" w:sz="0" w:space="0" w:color="auto"/>
            <w:left w:val="none" w:sz="0" w:space="0" w:color="auto"/>
            <w:bottom w:val="none" w:sz="0" w:space="0" w:color="auto"/>
            <w:right w:val="none" w:sz="0" w:space="0" w:color="auto"/>
          </w:divBdr>
          <w:divsChild>
            <w:div w:id="1162887918">
              <w:marLeft w:val="-75"/>
              <w:marRight w:val="0"/>
              <w:marTop w:val="30"/>
              <w:marBottom w:val="30"/>
              <w:divBdr>
                <w:top w:val="none" w:sz="0" w:space="0" w:color="auto"/>
                <w:left w:val="none" w:sz="0" w:space="0" w:color="auto"/>
                <w:bottom w:val="none" w:sz="0" w:space="0" w:color="auto"/>
                <w:right w:val="none" w:sz="0" w:space="0" w:color="auto"/>
              </w:divBdr>
              <w:divsChild>
                <w:div w:id="160124055">
                  <w:marLeft w:val="0"/>
                  <w:marRight w:val="0"/>
                  <w:marTop w:val="0"/>
                  <w:marBottom w:val="0"/>
                  <w:divBdr>
                    <w:top w:val="none" w:sz="0" w:space="0" w:color="auto"/>
                    <w:left w:val="none" w:sz="0" w:space="0" w:color="auto"/>
                    <w:bottom w:val="none" w:sz="0" w:space="0" w:color="auto"/>
                    <w:right w:val="none" w:sz="0" w:space="0" w:color="auto"/>
                  </w:divBdr>
                  <w:divsChild>
                    <w:div w:id="476143429">
                      <w:marLeft w:val="0"/>
                      <w:marRight w:val="0"/>
                      <w:marTop w:val="0"/>
                      <w:marBottom w:val="0"/>
                      <w:divBdr>
                        <w:top w:val="none" w:sz="0" w:space="0" w:color="auto"/>
                        <w:left w:val="none" w:sz="0" w:space="0" w:color="auto"/>
                        <w:bottom w:val="none" w:sz="0" w:space="0" w:color="auto"/>
                        <w:right w:val="none" w:sz="0" w:space="0" w:color="auto"/>
                      </w:divBdr>
                    </w:div>
                  </w:divsChild>
                </w:div>
                <w:div w:id="532157847">
                  <w:marLeft w:val="0"/>
                  <w:marRight w:val="0"/>
                  <w:marTop w:val="0"/>
                  <w:marBottom w:val="0"/>
                  <w:divBdr>
                    <w:top w:val="none" w:sz="0" w:space="0" w:color="auto"/>
                    <w:left w:val="none" w:sz="0" w:space="0" w:color="auto"/>
                    <w:bottom w:val="none" w:sz="0" w:space="0" w:color="auto"/>
                    <w:right w:val="none" w:sz="0" w:space="0" w:color="auto"/>
                  </w:divBdr>
                  <w:divsChild>
                    <w:div w:id="1829781903">
                      <w:marLeft w:val="0"/>
                      <w:marRight w:val="0"/>
                      <w:marTop w:val="0"/>
                      <w:marBottom w:val="0"/>
                      <w:divBdr>
                        <w:top w:val="none" w:sz="0" w:space="0" w:color="auto"/>
                        <w:left w:val="none" w:sz="0" w:space="0" w:color="auto"/>
                        <w:bottom w:val="none" w:sz="0" w:space="0" w:color="auto"/>
                        <w:right w:val="none" w:sz="0" w:space="0" w:color="auto"/>
                      </w:divBdr>
                    </w:div>
                  </w:divsChild>
                </w:div>
                <w:div w:id="962659883">
                  <w:marLeft w:val="0"/>
                  <w:marRight w:val="0"/>
                  <w:marTop w:val="0"/>
                  <w:marBottom w:val="0"/>
                  <w:divBdr>
                    <w:top w:val="none" w:sz="0" w:space="0" w:color="auto"/>
                    <w:left w:val="none" w:sz="0" w:space="0" w:color="auto"/>
                    <w:bottom w:val="none" w:sz="0" w:space="0" w:color="auto"/>
                    <w:right w:val="none" w:sz="0" w:space="0" w:color="auto"/>
                  </w:divBdr>
                  <w:divsChild>
                    <w:div w:id="38826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040231">
          <w:marLeft w:val="0"/>
          <w:marRight w:val="0"/>
          <w:marTop w:val="0"/>
          <w:marBottom w:val="0"/>
          <w:divBdr>
            <w:top w:val="none" w:sz="0" w:space="0" w:color="auto"/>
            <w:left w:val="none" w:sz="0" w:space="0" w:color="auto"/>
            <w:bottom w:val="none" w:sz="0" w:space="0" w:color="auto"/>
            <w:right w:val="none" w:sz="0" w:space="0" w:color="auto"/>
          </w:divBdr>
        </w:div>
        <w:div w:id="1414620051">
          <w:marLeft w:val="0"/>
          <w:marRight w:val="0"/>
          <w:marTop w:val="0"/>
          <w:marBottom w:val="0"/>
          <w:divBdr>
            <w:top w:val="none" w:sz="0" w:space="0" w:color="auto"/>
            <w:left w:val="none" w:sz="0" w:space="0" w:color="auto"/>
            <w:bottom w:val="none" w:sz="0" w:space="0" w:color="auto"/>
            <w:right w:val="none" w:sz="0" w:space="0" w:color="auto"/>
          </w:divBdr>
        </w:div>
        <w:div w:id="1573352625">
          <w:marLeft w:val="0"/>
          <w:marRight w:val="0"/>
          <w:marTop w:val="0"/>
          <w:marBottom w:val="0"/>
          <w:divBdr>
            <w:top w:val="none" w:sz="0" w:space="0" w:color="auto"/>
            <w:left w:val="none" w:sz="0" w:space="0" w:color="auto"/>
            <w:bottom w:val="none" w:sz="0" w:space="0" w:color="auto"/>
            <w:right w:val="none" w:sz="0" w:space="0" w:color="auto"/>
          </w:divBdr>
        </w:div>
        <w:div w:id="2111242714">
          <w:marLeft w:val="0"/>
          <w:marRight w:val="0"/>
          <w:marTop w:val="0"/>
          <w:marBottom w:val="0"/>
          <w:divBdr>
            <w:top w:val="none" w:sz="0" w:space="0" w:color="auto"/>
            <w:left w:val="none" w:sz="0" w:space="0" w:color="auto"/>
            <w:bottom w:val="none" w:sz="0" w:space="0" w:color="auto"/>
            <w:right w:val="none" w:sz="0" w:space="0" w:color="auto"/>
          </w:divBdr>
        </w:div>
      </w:divsChild>
    </w:div>
    <w:div w:id="1908418245">
      <w:bodyDiv w:val="1"/>
      <w:marLeft w:val="0"/>
      <w:marRight w:val="0"/>
      <w:marTop w:val="0"/>
      <w:marBottom w:val="0"/>
      <w:divBdr>
        <w:top w:val="none" w:sz="0" w:space="0" w:color="auto"/>
        <w:left w:val="none" w:sz="0" w:space="0" w:color="auto"/>
        <w:bottom w:val="none" w:sz="0" w:space="0" w:color="auto"/>
        <w:right w:val="none" w:sz="0" w:space="0" w:color="auto"/>
      </w:divBdr>
    </w:div>
    <w:div w:id="1934044310">
      <w:bodyDiv w:val="1"/>
      <w:marLeft w:val="0"/>
      <w:marRight w:val="0"/>
      <w:marTop w:val="0"/>
      <w:marBottom w:val="0"/>
      <w:divBdr>
        <w:top w:val="none" w:sz="0" w:space="0" w:color="auto"/>
        <w:left w:val="none" w:sz="0" w:space="0" w:color="auto"/>
        <w:bottom w:val="none" w:sz="0" w:space="0" w:color="auto"/>
        <w:right w:val="none" w:sz="0" w:space="0" w:color="auto"/>
      </w:divBdr>
    </w:div>
    <w:div w:id="1983584724">
      <w:bodyDiv w:val="1"/>
      <w:marLeft w:val="0"/>
      <w:marRight w:val="0"/>
      <w:marTop w:val="0"/>
      <w:marBottom w:val="0"/>
      <w:divBdr>
        <w:top w:val="none" w:sz="0" w:space="0" w:color="auto"/>
        <w:left w:val="none" w:sz="0" w:space="0" w:color="auto"/>
        <w:bottom w:val="none" w:sz="0" w:space="0" w:color="auto"/>
        <w:right w:val="none" w:sz="0" w:space="0" w:color="auto"/>
      </w:divBdr>
    </w:div>
    <w:div w:id="2008088772">
      <w:bodyDiv w:val="1"/>
      <w:marLeft w:val="0"/>
      <w:marRight w:val="0"/>
      <w:marTop w:val="0"/>
      <w:marBottom w:val="0"/>
      <w:divBdr>
        <w:top w:val="none" w:sz="0" w:space="0" w:color="auto"/>
        <w:left w:val="none" w:sz="0" w:space="0" w:color="auto"/>
        <w:bottom w:val="none" w:sz="0" w:space="0" w:color="auto"/>
        <w:right w:val="none" w:sz="0" w:space="0" w:color="auto"/>
      </w:divBdr>
    </w:div>
    <w:div w:id="2020421139">
      <w:bodyDiv w:val="1"/>
      <w:marLeft w:val="0"/>
      <w:marRight w:val="0"/>
      <w:marTop w:val="0"/>
      <w:marBottom w:val="0"/>
      <w:divBdr>
        <w:top w:val="none" w:sz="0" w:space="0" w:color="auto"/>
        <w:left w:val="none" w:sz="0" w:space="0" w:color="auto"/>
        <w:bottom w:val="none" w:sz="0" w:space="0" w:color="auto"/>
        <w:right w:val="none" w:sz="0" w:space="0" w:color="auto"/>
      </w:divBdr>
      <w:divsChild>
        <w:div w:id="1057555823">
          <w:marLeft w:val="547"/>
          <w:marRight w:val="0"/>
          <w:marTop w:val="360"/>
          <w:marBottom w:val="360"/>
          <w:divBdr>
            <w:top w:val="none" w:sz="0" w:space="0" w:color="auto"/>
            <w:left w:val="none" w:sz="0" w:space="0" w:color="auto"/>
            <w:bottom w:val="none" w:sz="0" w:space="0" w:color="auto"/>
            <w:right w:val="none" w:sz="0" w:space="0" w:color="auto"/>
          </w:divBdr>
        </w:div>
      </w:divsChild>
    </w:div>
    <w:div w:id="2033408351">
      <w:bodyDiv w:val="1"/>
      <w:marLeft w:val="0"/>
      <w:marRight w:val="0"/>
      <w:marTop w:val="0"/>
      <w:marBottom w:val="0"/>
      <w:divBdr>
        <w:top w:val="none" w:sz="0" w:space="0" w:color="auto"/>
        <w:left w:val="none" w:sz="0" w:space="0" w:color="auto"/>
        <w:bottom w:val="none" w:sz="0" w:space="0" w:color="auto"/>
        <w:right w:val="none" w:sz="0" w:space="0" w:color="auto"/>
      </w:divBdr>
    </w:div>
    <w:div w:id="2058427150">
      <w:bodyDiv w:val="1"/>
      <w:marLeft w:val="0"/>
      <w:marRight w:val="0"/>
      <w:marTop w:val="0"/>
      <w:marBottom w:val="0"/>
      <w:divBdr>
        <w:top w:val="none" w:sz="0" w:space="0" w:color="auto"/>
        <w:left w:val="none" w:sz="0" w:space="0" w:color="auto"/>
        <w:bottom w:val="none" w:sz="0" w:space="0" w:color="auto"/>
        <w:right w:val="none" w:sz="0" w:space="0" w:color="auto"/>
      </w:divBdr>
    </w:div>
    <w:div w:id="2126271951">
      <w:bodyDiv w:val="1"/>
      <w:marLeft w:val="0"/>
      <w:marRight w:val="0"/>
      <w:marTop w:val="0"/>
      <w:marBottom w:val="0"/>
      <w:divBdr>
        <w:top w:val="none" w:sz="0" w:space="0" w:color="auto"/>
        <w:left w:val="none" w:sz="0" w:space="0" w:color="auto"/>
        <w:bottom w:val="none" w:sz="0" w:space="0" w:color="auto"/>
        <w:right w:val="none" w:sz="0" w:space="0" w:color="auto"/>
      </w:divBdr>
    </w:div>
    <w:div w:id="2140492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1.xml"/><Relationship Id="rId18" Type="http://schemas.openxmlformats.org/officeDocument/2006/relationships/oleObject" Target="embeddings/oleObject1.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c.europa.eu/eurostat/databrowser/bookmark/76e03cce-8397-4c64-8571-2d8d1415a87b?lang=en"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1.png"/><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2.xml"/><Relationship Id="rId22" Type="http://schemas.openxmlformats.org/officeDocument/2006/relationships/chart" Target="charts/chart5.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bank.lv/darbibas-jomas/uzraudziba/finansu-noziegumu-noversana/aml-rokasgramata" TargetMode="External"/><Relationship Id="rId2" Type="http://schemas.openxmlformats.org/officeDocument/2006/relationships/hyperlink" Target="https://www.bank.lv/aktualitates-banklv/publikacijas/finansu-pieejamibas-parskats" TargetMode="External"/><Relationship Id="rId1" Type="http://schemas.openxmlformats.org/officeDocument/2006/relationships/hyperlink" Target="https://ec.europa.eu/eurostat/databrowser/bookmark/271f5fd9-e8bb-476c-b931-2771748b037b?lang=en" TargetMode="External"/><Relationship Id="rId4" Type="http://schemas.openxmlformats.org/officeDocument/2006/relationships/hyperlink" Target="https://www.bank.lv/images/uzraudziba/2024/vadlinijas-efektivas-finansu-ieklausanas-nodrosinasanai.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pelisJ\AppData\Local\Microsoft\Windows\INetCache\Content.Outlook\GBOKMBKQ\Banku_krediti_pelna_Baltija.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150772820064157E-2"/>
          <c:y val="6.7817460317460332E-2"/>
          <c:w val="0.75486896385874513"/>
          <c:h val="0.64701818522684662"/>
        </c:manualLayout>
      </c:layout>
      <c:lineChart>
        <c:grouping val="standard"/>
        <c:varyColors val="0"/>
        <c:ser>
          <c:idx val="0"/>
          <c:order val="0"/>
          <c:tx>
            <c:strRef>
              <c:f>Sheet1!$B$1</c:f>
              <c:strCache>
                <c:ptCount val="1"/>
                <c:pt idx="0">
                  <c:v>EE</c:v>
                </c:pt>
              </c:strCache>
            </c:strRef>
          </c:tx>
          <c:spPr>
            <a:ln w="28575" cap="rnd">
              <a:solidFill>
                <a:schemeClr val="accent1"/>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Sheet1!$B$2:$B$12</c:f>
              <c:numCache>
                <c:formatCode>General</c:formatCode>
                <c:ptCount val="11"/>
                <c:pt idx="0">
                  <c:v>14799</c:v>
                </c:pt>
                <c:pt idx="1">
                  <c:v>16026</c:v>
                </c:pt>
                <c:pt idx="2">
                  <c:v>17525</c:v>
                </c:pt>
                <c:pt idx="3">
                  <c:v>17875</c:v>
                </c:pt>
                <c:pt idx="4">
                  <c:v>18889</c:v>
                </c:pt>
                <c:pt idx="5">
                  <c:v>19580</c:v>
                </c:pt>
                <c:pt idx="6">
                  <c:v>20578</c:v>
                </c:pt>
                <c:pt idx="7">
                  <c:v>22210</c:v>
                </c:pt>
                <c:pt idx="8">
                  <c:v>24723</c:v>
                </c:pt>
                <c:pt idx="9">
                  <c:v>27038</c:v>
                </c:pt>
                <c:pt idx="10">
                  <c:v>29715</c:v>
                </c:pt>
              </c:numCache>
            </c:numRef>
          </c:val>
          <c:smooth val="0"/>
          <c:extLst>
            <c:ext xmlns:c16="http://schemas.microsoft.com/office/drawing/2014/chart" uri="{C3380CC4-5D6E-409C-BE32-E72D297353CC}">
              <c16:uniqueId val="{00000000-000D-47C5-914C-853F49336B13}"/>
            </c:ext>
          </c:extLst>
        </c:ser>
        <c:ser>
          <c:idx val="1"/>
          <c:order val="1"/>
          <c:tx>
            <c:strRef>
              <c:f>Sheet1!$C$1</c:f>
              <c:strCache>
                <c:ptCount val="1"/>
                <c:pt idx="0">
                  <c:v>LT</c:v>
                </c:pt>
              </c:strCache>
            </c:strRef>
          </c:tx>
          <c:spPr>
            <a:ln w="28575" cap="rnd">
              <a:solidFill>
                <a:schemeClr val="accent6">
                  <a:lumMod val="75000"/>
                </a:schemeClr>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Sheet1!$C$2:$C$12</c:f>
              <c:numCache>
                <c:formatCode>General</c:formatCode>
                <c:ptCount val="11"/>
                <c:pt idx="0">
                  <c:v>16541</c:v>
                </c:pt>
                <c:pt idx="1">
                  <c:v>16942</c:v>
                </c:pt>
                <c:pt idx="2">
                  <c:v>18439</c:v>
                </c:pt>
                <c:pt idx="3">
                  <c:v>18796</c:v>
                </c:pt>
                <c:pt idx="4">
                  <c:v>19874</c:v>
                </c:pt>
                <c:pt idx="5">
                  <c:v>20513</c:v>
                </c:pt>
                <c:pt idx="6">
                  <c:v>19954</c:v>
                </c:pt>
                <c:pt idx="7">
                  <c:v>22861</c:v>
                </c:pt>
                <c:pt idx="8">
                  <c:v>26321</c:v>
                </c:pt>
                <c:pt idx="9">
                  <c:v>27121</c:v>
                </c:pt>
                <c:pt idx="10">
                  <c:v>30220</c:v>
                </c:pt>
              </c:numCache>
            </c:numRef>
          </c:val>
          <c:smooth val="0"/>
          <c:extLst>
            <c:ext xmlns:c16="http://schemas.microsoft.com/office/drawing/2014/chart" uri="{C3380CC4-5D6E-409C-BE32-E72D297353CC}">
              <c16:uniqueId val="{00000001-000D-47C5-914C-853F49336B13}"/>
            </c:ext>
          </c:extLst>
        </c:ser>
        <c:ser>
          <c:idx val="2"/>
          <c:order val="2"/>
          <c:tx>
            <c:strRef>
              <c:f>Sheet1!$D$1</c:f>
              <c:strCache>
                <c:ptCount val="1"/>
                <c:pt idx="0">
                  <c:v>LV</c:v>
                </c:pt>
              </c:strCache>
            </c:strRef>
          </c:tx>
          <c:spPr>
            <a:ln w="28575" cap="rnd">
              <a:solidFill>
                <a:srgbClr val="C00000"/>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Sheet1!$D$2:$D$12</c:f>
              <c:numCache>
                <c:formatCode>General</c:formatCode>
                <c:ptCount val="11"/>
                <c:pt idx="0">
                  <c:v>12628</c:v>
                </c:pt>
                <c:pt idx="1">
                  <c:v>12436</c:v>
                </c:pt>
                <c:pt idx="2">
                  <c:v>12819</c:v>
                </c:pt>
                <c:pt idx="3">
                  <c:v>12459</c:v>
                </c:pt>
                <c:pt idx="4">
                  <c:v>11955</c:v>
                </c:pt>
                <c:pt idx="5">
                  <c:v>11775</c:v>
                </c:pt>
                <c:pt idx="6">
                  <c:v>11392</c:v>
                </c:pt>
                <c:pt idx="7">
                  <c:v>12731</c:v>
                </c:pt>
                <c:pt idx="8">
                  <c:v>13706</c:v>
                </c:pt>
                <c:pt idx="9">
                  <c:v>13901</c:v>
                </c:pt>
                <c:pt idx="10">
                  <c:v>14355</c:v>
                </c:pt>
              </c:numCache>
            </c:numRef>
          </c:val>
          <c:smooth val="0"/>
          <c:extLst>
            <c:ext xmlns:c16="http://schemas.microsoft.com/office/drawing/2014/chart" uri="{C3380CC4-5D6E-409C-BE32-E72D297353CC}">
              <c16:uniqueId val="{00000002-000D-47C5-914C-853F49336B13}"/>
            </c:ext>
          </c:extLst>
        </c:ser>
        <c:dLbls>
          <c:showLegendKey val="0"/>
          <c:showVal val="0"/>
          <c:showCatName val="0"/>
          <c:showSerName val="0"/>
          <c:showPercent val="0"/>
          <c:showBubbleSize val="0"/>
        </c:dLbls>
        <c:smooth val="0"/>
        <c:axId val="236433024"/>
        <c:axId val="236432544"/>
      </c:lineChart>
      <c:dateAx>
        <c:axId val="236433024"/>
        <c:scaling>
          <c:orientation val="minMax"/>
        </c:scaling>
        <c:delete val="0"/>
        <c:axPos val="b"/>
        <c:numFmt formatCode="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6432544"/>
        <c:crosses val="autoZero"/>
        <c:auto val="1"/>
        <c:lblOffset val="100"/>
        <c:baseTimeUnit val="years"/>
      </c:dateAx>
      <c:valAx>
        <c:axId val="236432544"/>
        <c:scaling>
          <c:orientation val="minMax"/>
          <c:max val="30000"/>
          <c:min val="10000"/>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6433024"/>
        <c:crosses val="autoZero"/>
        <c:crossBetween val="between"/>
      </c:valAx>
      <c:spPr>
        <a:noFill/>
        <a:ln>
          <a:noFill/>
        </a:ln>
        <a:effectLst/>
      </c:spPr>
    </c:plotArea>
    <c:legend>
      <c:legendPos val="t"/>
      <c:layout>
        <c:manualLayout>
          <c:xMode val="edge"/>
          <c:yMode val="edge"/>
          <c:x val="0.14648498490798914"/>
          <c:y val="4.3650793650793648E-2"/>
          <c:w val="0.35670440700863437"/>
          <c:h val="0.181771577783052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150772820064157E-2"/>
          <c:y val="6.7817460317460332E-2"/>
          <c:w val="0.75486896385874513"/>
          <c:h val="0.70474764259342504"/>
        </c:manualLayout>
      </c:layout>
      <c:lineChart>
        <c:grouping val="standard"/>
        <c:varyColors val="0"/>
        <c:ser>
          <c:idx val="0"/>
          <c:order val="0"/>
          <c:tx>
            <c:strRef>
              <c:f>Sheet1!$B$1</c:f>
              <c:strCache>
                <c:ptCount val="1"/>
                <c:pt idx="0">
                  <c:v>EE</c:v>
                </c:pt>
              </c:strCache>
            </c:strRef>
          </c:tx>
          <c:spPr>
            <a:ln w="28575" cap="rnd">
              <a:solidFill>
                <a:schemeClr val="accent1"/>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Sheet1!$B$2:$B$12</c:f>
              <c:numCache>
                <c:formatCode>General</c:formatCode>
                <c:ptCount val="11"/>
                <c:pt idx="0">
                  <c:v>6454</c:v>
                </c:pt>
                <c:pt idx="1">
                  <c:v>6837</c:v>
                </c:pt>
                <c:pt idx="2">
                  <c:v>7394</c:v>
                </c:pt>
                <c:pt idx="3">
                  <c:v>7000</c:v>
                </c:pt>
                <c:pt idx="4">
                  <c:v>7325</c:v>
                </c:pt>
                <c:pt idx="5">
                  <c:v>7276</c:v>
                </c:pt>
                <c:pt idx="6">
                  <c:v>7623</c:v>
                </c:pt>
                <c:pt idx="7">
                  <c:v>8272</c:v>
                </c:pt>
                <c:pt idx="8">
                  <c:v>9242</c:v>
                </c:pt>
                <c:pt idx="9">
                  <c:v>9870</c:v>
                </c:pt>
                <c:pt idx="10">
                  <c:v>10830</c:v>
                </c:pt>
              </c:numCache>
            </c:numRef>
          </c:val>
          <c:smooth val="0"/>
          <c:extLst>
            <c:ext xmlns:c16="http://schemas.microsoft.com/office/drawing/2014/chart" uri="{C3380CC4-5D6E-409C-BE32-E72D297353CC}">
              <c16:uniqueId val="{00000000-B905-47AF-A404-99C47143B73D}"/>
            </c:ext>
          </c:extLst>
        </c:ser>
        <c:ser>
          <c:idx val="1"/>
          <c:order val="1"/>
          <c:tx>
            <c:strRef>
              <c:f>Sheet1!$C$1</c:f>
              <c:strCache>
                <c:ptCount val="1"/>
                <c:pt idx="0">
                  <c:v>LT</c:v>
                </c:pt>
              </c:strCache>
            </c:strRef>
          </c:tx>
          <c:spPr>
            <a:ln w="28575" cap="rnd">
              <a:solidFill>
                <a:schemeClr val="accent6">
                  <a:lumMod val="75000"/>
                </a:schemeClr>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Sheet1!$C$2:$C$12</c:f>
              <c:numCache>
                <c:formatCode>General</c:formatCode>
                <c:ptCount val="11"/>
                <c:pt idx="0">
                  <c:v>7389</c:v>
                </c:pt>
                <c:pt idx="1">
                  <c:v>7624</c:v>
                </c:pt>
                <c:pt idx="2">
                  <c:v>8148</c:v>
                </c:pt>
                <c:pt idx="3">
                  <c:v>8288</c:v>
                </c:pt>
                <c:pt idx="4">
                  <c:v>8609</c:v>
                </c:pt>
                <c:pt idx="5">
                  <c:v>8546</c:v>
                </c:pt>
                <c:pt idx="6">
                  <c:v>7462</c:v>
                </c:pt>
                <c:pt idx="7">
                  <c:v>8722</c:v>
                </c:pt>
                <c:pt idx="8">
                  <c:v>10330</c:v>
                </c:pt>
                <c:pt idx="9">
                  <c:v>10728</c:v>
                </c:pt>
                <c:pt idx="10">
                  <c:v>12157</c:v>
                </c:pt>
              </c:numCache>
            </c:numRef>
          </c:val>
          <c:smooth val="0"/>
          <c:extLst>
            <c:ext xmlns:c16="http://schemas.microsoft.com/office/drawing/2014/chart" uri="{C3380CC4-5D6E-409C-BE32-E72D297353CC}">
              <c16:uniqueId val="{00000001-B905-47AF-A404-99C47143B73D}"/>
            </c:ext>
          </c:extLst>
        </c:ser>
        <c:ser>
          <c:idx val="2"/>
          <c:order val="2"/>
          <c:tx>
            <c:strRef>
              <c:f>Sheet1!$D$1</c:f>
              <c:strCache>
                <c:ptCount val="1"/>
                <c:pt idx="0">
                  <c:v>LV</c:v>
                </c:pt>
              </c:strCache>
            </c:strRef>
          </c:tx>
          <c:spPr>
            <a:ln w="28575" cap="rnd">
              <a:solidFill>
                <a:srgbClr val="C00000"/>
              </a:solidFill>
              <a:round/>
            </a:ln>
            <a:effectLst/>
          </c:spPr>
          <c:marker>
            <c:symbol val="none"/>
          </c:marker>
          <c:cat>
            <c:numRef>
              <c:f>Sheet1!$A$2:$A$12</c:f>
              <c:numCache>
                <c:formatCode>m/d/yyyy</c:formatCode>
                <c:ptCount val="11"/>
                <c:pt idx="0">
                  <c:v>41974</c:v>
                </c:pt>
                <c:pt idx="1">
                  <c:v>42339</c:v>
                </c:pt>
                <c:pt idx="2">
                  <c:v>42705</c:v>
                </c:pt>
                <c:pt idx="3">
                  <c:v>43070</c:v>
                </c:pt>
                <c:pt idx="4">
                  <c:v>43435</c:v>
                </c:pt>
                <c:pt idx="5">
                  <c:v>43800</c:v>
                </c:pt>
                <c:pt idx="6">
                  <c:v>44166</c:v>
                </c:pt>
                <c:pt idx="7">
                  <c:v>44531</c:v>
                </c:pt>
                <c:pt idx="8">
                  <c:v>44896</c:v>
                </c:pt>
                <c:pt idx="9">
                  <c:v>45261</c:v>
                </c:pt>
                <c:pt idx="10">
                  <c:v>45627</c:v>
                </c:pt>
              </c:numCache>
            </c:numRef>
          </c:cat>
          <c:val>
            <c:numRef>
              <c:f>Sheet1!$D$2:$D$12</c:f>
              <c:numCache>
                <c:formatCode>General</c:formatCode>
                <c:ptCount val="11"/>
                <c:pt idx="0">
                  <c:v>6378</c:v>
                </c:pt>
                <c:pt idx="1">
                  <c:v>6275</c:v>
                </c:pt>
                <c:pt idx="2">
                  <c:v>6376</c:v>
                </c:pt>
                <c:pt idx="3">
                  <c:v>5882</c:v>
                </c:pt>
                <c:pt idx="4">
                  <c:v>5586</c:v>
                </c:pt>
                <c:pt idx="5">
                  <c:v>5401</c:v>
                </c:pt>
                <c:pt idx="6">
                  <c:v>5011</c:v>
                </c:pt>
                <c:pt idx="7">
                  <c:v>4958</c:v>
                </c:pt>
                <c:pt idx="8">
                  <c:v>5460</c:v>
                </c:pt>
                <c:pt idx="9">
                  <c:v>5373</c:v>
                </c:pt>
                <c:pt idx="10">
                  <c:v>5629</c:v>
                </c:pt>
              </c:numCache>
            </c:numRef>
          </c:val>
          <c:smooth val="0"/>
          <c:extLst>
            <c:ext xmlns:c16="http://schemas.microsoft.com/office/drawing/2014/chart" uri="{C3380CC4-5D6E-409C-BE32-E72D297353CC}">
              <c16:uniqueId val="{00000002-B905-47AF-A404-99C47143B73D}"/>
            </c:ext>
          </c:extLst>
        </c:ser>
        <c:dLbls>
          <c:showLegendKey val="0"/>
          <c:showVal val="0"/>
          <c:showCatName val="0"/>
          <c:showSerName val="0"/>
          <c:showPercent val="0"/>
          <c:showBubbleSize val="0"/>
        </c:dLbls>
        <c:smooth val="0"/>
        <c:axId val="236433024"/>
        <c:axId val="236432544"/>
      </c:lineChart>
      <c:dateAx>
        <c:axId val="236433024"/>
        <c:scaling>
          <c:orientation val="minMax"/>
        </c:scaling>
        <c:delete val="0"/>
        <c:axPos val="b"/>
        <c:numFmt formatCode="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6432544"/>
        <c:crosses val="autoZero"/>
        <c:auto val="1"/>
        <c:lblOffset val="100"/>
        <c:baseTimeUnit val="years"/>
      </c:dateAx>
      <c:valAx>
        <c:axId val="236432544"/>
        <c:scaling>
          <c:orientation val="minMax"/>
          <c:max val="15000"/>
        </c:scaling>
        <c:delete val="0"/>
        <c:axPos val="l"/>
        <c:majorGridlines>
          <c:spPr>
            <a:ln w="9525" cap="flat" cmpd="sng" algn="ctr">
              <a:no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236433024"/>
        <c:crosses val="autoZero"/>
        <c:crossBetween val="between"/>
        <c:majorUnit val="3000"/>
      </c:valAx>
      <c:spPr>
        <a:noFill/>
        <a:ln>
          <a:noFill/>
        </a:ln>
        <a:effectLst/>
      </c:spPr>
    </c:plotArea>
    <c:legend>
      <c:legendPos val="t"/>
      <c:layout>
        <c:manualLayout>
          <c:xMode val="edge"/>
          <c:yMode val="edge"/>
          <c:x val="0.14648498490798914"/>
          <c:y val="4.3650793650793648E-2"/>
          <c:w val="0.35670440700863437"/>
          <c:h val="0.1817715777830529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820276582048709"/>
          <c:y val="5.3965936739659381E-2"/>
          <c:w val="0.85611142417642672"/>
          <c:h val="0.82664541033090277"/>
        </c:manualLayout>
      </c:layout>
      <c:lineChart>
        <c:grouping val="standard"/>
        <c:varyColors val="0"/>
        <c:ser>
          <c:idx val="0"/>
          <c:order val="0"/>
          <c:tx>
            <c:strRef>
              <c:f>Sheet1!$A$41</c:f>
              <c:strCache>
                <c:ptCount val="1"/>
                <c:pt idx="0">
                  <c:v>LV</c:v>
                </c:pt>
              </c:strCache>
            </c:strRef>
          </c:tx>
          <c:spPr>
            <a:ln w="28575" cap="rnd">
              <a:solidFill>
                <a:srgbClr val="C00000"/>
              </a:solidFill>
              <a:round/>
            </a:ln>
            <a:effectLst/>
          </c:spPr>
          <c:marker>
            <c:symbol val="none"/>
          </c:marker>
          <c:cat>
            <c:numRef>
              <c:f>Sheet1!$B$35:$K$35</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Sheet1!$B$41:$K$41</c:f>
              <c:numCache>
                <c:formatCode>General</c:formatCode>
                <c:ptCount val="10"/>
                <c:pt idx="0">
                  <c:v>312.8</c:v>
                </c:pt>
                <c:pt idx="1">
                  <c:v>416.4</c:v>
                </c:pt>
                <c:pt idx="2">
                  <c:v>451.5</c:v>
                </c:pt>
                <c:pt idx="3">
                  <c:v>226.2</c:v>
                </c:pt>
                <c:pt idx="4">
                  <c:v>289.89999999999998</c:v>
                </c:pt>
                <c:pt idx="5">
                  <c:v>113.6</c:v>
                </c:pt>
                <c:pt idx="6">
                  <c:v>142.5</c:v>
                </c:pt>
                <c:pt idx="7">
                  <c:v>257.7</c:v>
                </c:pt>
                <c:pt idx="8">
                  <c:v>327.39999999999998</c:v>
                </c:pt>
                <c:pt idx="9">
                  <c:v>570.5</c:v>
                </c:pt>
              </c:numCache>
              <c:extLst/>
            </c:numRef>
          </c:val>
          <c:smooth val="0"/>
          <c:extLst>
            <c:ext xmlns:c16="http://schemas.microsoft.com/office/drawing/2014/chart" uri="{C3380CC4-5D6E-409C-BE32-E72D297353CC}">
              <c16:uniqueId val="{00000000-F73A-4DB4-B565-F621DF6C8C10}"/>
            </c:ext>
          </c:extLst>
        </c:ser>
        <c:ser>
          <c:idx val="1"/>
          <c:order val="1"/>
          <c:tx>
            <c:strRef>
              <c:f>Sheet1!$A$42</c:f>
              <c:strCache>
                <c:ptCount val="1"/>
                <c:pt idx="0">
                  <c:v>EE</c:v>
                </c:pt>
              </c:strCache>
            </c:strRef>
          </c:tx>
          <c:spPr>
            <a:ln w="28575" cap="rnd">
              <a:solidFill>
                <a:srgbClr val="0070C0"/>
              </a:solidFill>
              <a:round/>
            </a:ln>
            <a:effectLst/>
          </c:spPr>
          <c:marker>
            <c:symbol val="none"/>
          </c:marker>
          <c:cat>
            <c:numRef>
              <c:f>Sheet1!$B$35:$K$35</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Sheet1!$B$42:$K$42</c:f>
              <c:numCache>
                <c:formatCode>General</c:formatCode>
                <c:ptCount val="10"/>
                <c:pt idx="0">
                  <c:v>327.2</c:v>
                </c:pt>
                <c:pt idx="1">
                  <c:v>606</c:v>
                </c:pt>
                <c:pt idx="2">
                  <c:v>356.4</c:v>
                </c:pt>
                <c:pt idx="3">
                  <c:v>309.89999999999998</c:v>
                </c:pt>
                <c:pt idx="4">
                  <c:v>355.9</c:v>
                </c:pt>
                <c:pt idx="5">
                  <c:v>284</c:v>
                </c:pt>
                <c:pt idx="6">
                  <c:v>381.3</c:v>
                </c:pt>
                <c:pt idx="7">
                  <c:v>405.1</c:v>
                </c:pt>
                <c:pt idx="8">
                  <c:v>488.9</c:v>
                </c:pt>
                <c:pt idx="9">
                  <c:v>940</c:v>
                </c:pt>
              </c:numCache>
              <c:extLst/>
            </c:numRef>
          </c:val>
          <c:smooth val="0"/>
          <c:extLst>
            <c:ext xmlns:c16="http://schemas.microsoft.com/office/drawing/2014/chart" uri="{C3380CC4-5D6E-409C-BE32-E72D297353CC}">
              <c16:uniqueId val="{00000001-F73A-4DB4-B565-F621DF6C8C10}"/>
            </c:ext>
          </c:extLst>
        </c:ser>
        <c:ser>
          <c:idx val="2"/>
          <c:order val="2"/>
          <c:tx>
            <c:strRef>
              <c:f>Sheet1!$A$43</c:f>
              <c:strCache>
                <c:ptCount val="1"/>
                <c:pt idx="0">
                  <c:v>LT</c:v>
                </c:pt>
              </c:strCache>
            </c:strRef>
          </c:tx>
          <c:spPr>
            <a:ln w="28575" cap="rnd">
              <a:solidFill>
                <a:schemeClr val="accent6">
                  <a:lumMod val="50000"/>
                </a:schemeClr>
              </a:solidFill>
              <a:round/>
            </a:ln>
            <a:effectLst/>
          </c:spPr>
          <c:marker>
            <c:symbol val="none"/>
          </c:marker>
          <c:cat>
            <c:numRef>
              <c:f>Sheet1!$B$35:$K$35</c:f>
              <c:numCache>
                <c:formatCode>General</c:formatCode>
                <c:ptCount val="10"/>
                <c:pt idx="0">
                  <c:v>2014</c:v>
                </c:pt>
                <c:pt idx="1">
                  <c:v>2015</c:v>
                </c:pt>
                <c:pt idx="2">
                  <c:v>2016</c:v>
                </c:pt>
                <c:pt idx="3">
                  <c:v>2017</c:v>
                </c:pt>
                <c:pt idx="4">
                  <c:v>2018</c:v>
                </c:pt>
                <c:pt idx="5">
                  <c:v>2019</c:v>
                </c:pt>
                <c:pt idx="6">
                  <c:v>2020</c:v>
                </c:pt>
                <c:pt idx="7">
                  <c:v>2021</c:v>
                </c:pt>
                <c:pt idx="8">
                  <c:v>2022</c:v>
                </c:pt>
                <c:pt idx="9">
                  <c:v>2023</c:v>
                </c:pt>
              </c:numCache>
            </c:numRef>
          </c:cat>
          <c:val>
            <c:numRef>
              <c:f>Sheet1!$B$43:$K$43</c:f>
              <c:numCache>
                <c:formatCode>0.0</c:formatCode>
                <c:ptCount val="10"/>
                <c:pt idx="0">
                  <c:v>210.90100000000001</c:v>
                </c:pt>
                <c:pt idx="1">
                  <c:v>244.18600000000001</c:v>
                </c:pt>
                <c:pt idx="2">
                  <c:v>238.54300000000001</c:v>
                </c:pt>
                <c:pt idx="3">
                  <c:v>225.381</c:v>
                </c:pt>
                <c:pt idx="4">
                  <c:v>334.46600000000001</c:v>
                </c:pt>
                <c:pt idx="5">
                  <c:v>324.73700000000002</c:v>
                </c:pt>
                <c:pt idx="6">
                  <c:v>272.666</c:v>
                </c:pt>
                <c:pt idx="7">
                  <c:v>318.81400000000002</c:v>
                </c:pt>
                <c:pt idx="8">
                  <c:v>484.87200000000001</c:v>
                </c:pt>
                <c:pt idx="9">
                  <c:v>973.31399999999996</c:v>
                </c:pt>
              </c:numCache>
              <c:extLst/>
            </c:numRef>
          </c:val>
          <c:smooth val="0"/>
          <c:extLst>
            <c:ext xmlns:c16="http://schemas.microsoft.com/office/drawing/2014/chart" uri="{C3380CC4-5D6E-409C-BE32-E72D297353CC}">
              <c16:uniqueId val="{00000002-F73A-4DB4-B565-F621DF6C8C10}"/>
            </c:ext>
          </c:extLst>
        </c:ser>
        <c:dLbls>
          <c:showLegendKey val="0"/>
          <c:showVal val="0"/>
          <c:showCatName val="0"/>
          <c:showSerName val="0"/>
          <c:showPercent val="0"/>
          <c:showBubbleSize val="0"/>
        </c:dLbls>
        <c:smooth val="0"/>
        <c:axId val="1365008080"/>
        <c:axId val="1350728880"/>
      </c:lineChart>
      <c:catAx>
        <c:axId val="1365008080"/>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50728880"/>
        <c:crosses val="autoZero"/>
        <c:auto val="1"/>
        <c:lblAlgn val="ctr"/>
        <c:lblOffset val="100"/>
        <c:noMultiLvlLbl val="0"/>
      </c:catAx>
      <c:valAx>
        <c:axId val="1350728880"/>
        <c:scaling>
          <c:orientation val="minMax"/>
          <c:max val="100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65008080"/>
        <c:crosses val="autoZero"/>
        <c:crossBetween val="between"/>
        <c:majorUnit val="200"/>
      </c:valAx>
      <c:spPr>
        <a:noFill/>
        <a:ln>
          <a:noFill/>
        </a:ln>
        <a:effectLst/>
      </c:spPr>
    </c:plotArea>
    <c:legend>
      <c:legendPos val="b"/>
      <c:layout>
        <c:manualLayout>
          <c:xMode val="edge"/>
          <c:yMode val="edge"/>
          <c:x val="0.21177197387327745"/>
          <c:y val="4.0859436366074663E-2"/>
          <c:w val="0.47339705357442485"/>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5624222314392365E-2"/>
          <c:y val="6.6385033192516596E-2"/>
          <c:w val="0.90875155537121521"/>
          <c:h val="0.82378836622489182"/>
        </c:manualLayout>
      </c:layout>
      <c:barChart>
        <c:barDir val="col"/>
        <c:grouping val="clustered"/>
        <c:varyColors val="0"/>
        <c:ser>
          <c:idx val="0"/>
          <c:order val="0"/>
          <c:tx>
            <c:strRef>
              <c:f>Sheet1!$A$2</c:f>
              <c:strCache>
                <c:ptCount val="1"/>
                <c:pt idx="0">
                  <c:v>Category 1</c:v>
                </c:pt>
              </c:strCache>
            </c:strRef>
          </c:tx>
          <c:spPr>
            <a:solidFill>
              <a:schemeClr val="accent1"/>
            </a:solidFill>
            <a:ln>
              <a:noFill/>
            </a:ln>
            <a:effectLst/>
          </c:spPr>
          <c:invertIfNegative val="0"/>
          <c:dPt>
            <c:idx val="0"/>
            <c:invertIfNegative val="0"/>
            <c:bubble3D val="0"/>
            <c:spPr>
              <a:solidFill>
                <a:srgbClr val="C00000"/>
              </a:solidFill>
              <a:ln>
                <a:noFill/>
              </a:ln>
              <a:effectLst/>
            </c:spPr>
            <c:extLst>
              <c:ext xmlns:c16="http://schemas.microsoft.com/office/drawing/2014/chart" uri="{C3380CC4-5D6E-409C-BE32-E72D297353CC}">
                <c16:uniqueId val="{00000001-5F0A-4D8F-BC44-9AFB866A5F4F}"/>
              </c:ext>
            </c:extLst>
          </c:dPt>
          <c:dPt>
            <c:idx val="2"/>
            <c:invertIfNegative val="0"/>
            <c:bubble3D val="0"/>
            <c:spPr>
              <a:solidFill>
                <a:schemeClr val="accent6">
                  <a:lumMod val="75000"/>
                </a:schemeClr>
              </a:solidFill>
              <a:ln>
                <a:noFill/>
              </a:ln>
              <a:effectLst/>
            </c:spPr>
            <c:extLst>
              <c:ext xmlns:c16="http://schemas.microsoft.com/office/drawing/2014/chart" uri="{C3380CC4-5D6E-409C-BE32-E72D297353CC}">
                <c16:uniqueId val="{00000003-5F0A-4D8F-BC44-9AFB866A5F4F}"/>
              </c:ext>
            </c:extLst>
          </c:dPt>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Sheet1!$B$1:$D$1</c:f>
              <c:strCache>
                <c:ptCount val="3"/>
                <c:pt idx="0">
                  <c:v>LV</c:v>
                </c:pt>
                <c:pt idx="1">
                  <c:v>EE</c:v>
                </c:pt>
                <c:pt idx="2">
                  <c:v>LT</c:v>
                </c:pt>
              </c:strCache>
            </c:strRef>
          </c:cat>
          <c:val>
            <c:numRef>
              <c:f>Sheet1!$B$2:$D$2</c:f>
              <c:numCache>
                <c:formatCode>General</c:formatCode>
                <c:ptCount val="3"/>
                <c:pt idx="0">
                  <c:v>3.9E-2</c:v>
                </c:pt>
                <c:pt idx="1">
                  <c:v>3.4000000000000002E-2</c:v>
                </c:pt>
                <c:pt idx="2">
                  <c:v>3.5999999999999997E-2</c:v>
                </c:pt>
              </c:numCache>
            </c:numRef>
          </c:val>
          <c:extLst>
            <c:ext xmlns:c16="http://schemas.microsoft.com/office/drawing/2014/chart" uri="{C3380CC4-5D6E-409C-BE32-E72D297353CC}">
              <c16:uniqueId val="{00000004-5F0A-4D8F-BC44-9AFB866A5F4F}"/>
            </c:ext>
          </c:extLst>
        </c:ser>
        <c:dLbls>
          <c:showLegendKey val="0"/>
          <c:showVal val="0"/>
          <c:showCatName val="0"/>
          <c:showSerName val="0"/>
          <c:showPercent val="0"/>
          <c:showBubbleSize val="0"/>
        </c:dLbls>
        <c:gapWidth val="50"/>
        <c:overlap val="-27"/>
        <c:axId val="1386133168"/>
        <c:axId val="1386626032"/>
      </c:barChart>
      <c:catAx>
        <c:axId val="138613316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1386626032"/>
        <c:crosses val="autoZero"/>
        <c:auto val="1"/>
        <c:lblAlgn val="ctr"/>
        <c:lblOffset val="100"/>
        <c:noMultiLvlLbl val="0"/>
      </c:catAx>
      <c:valAx>
        <c:axId val="1386626032"/>
        <c:scaling>
          <c:orientation val="minMax"/>
        </c:scaling>
        <c:delete val="1"/>
        <c:axPos val="l"/>
        <c:numFmt formatCode="0.0%" sourceLinked="0"/>
        <c:majorTickMark val="none"/>
        <c:minorTickMark val="none"/>
        <c:tickLblPos val="nextTo"/>
        <c:crossAx val="13861331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572906517045576"/>
          <c:y val="4.1877909924593733E-2"/>
          <c:w val="0.85584666410695232"/>
          <c:h val="0.85119198383060113"/>
        </c:manualLayout>
      </c:layout>
      <c:lineChart>
        <c:grouping val="standard"/>
        <c:varyColors val="0"/>
        <c:ser>
          <c:idx val="0"/>
          <c:order val="0"/>
          <c:tx>
            <c:strRef>
              <c:f>Sheet1!$B$1</c:f>
              <c:strCache>
                <c:ptCount val="1"/>
                <c:pt idx="0">
                  <c:v>Iekšzemes noguldījumi</c:v>
                </c:pt>
              </c:strCache>
            </c:strRef>
          </c:tx>
          <c:spPr>
            <a:ln w="28575" cap="rnd">
              <a:solidFill>
                <a:schemeClr val="accent2"/>
              </a:solidFill>
              <a:round/>
            </a:ln>
            <a:effectLst/>
          </c:spPr>
          <c:marker>
            <c:symbol val="none"/>
          </c:marker>
          <c:cat>
            <c:numRef>
              <c:f>Sheet1!$A$22:$A$51</c:f>
              <c:numCache>
                <c:formatCode>General</c:formatCode>
                <c:ptCount val="30"/>
                <c:pt idx="0">
                  <c:v>2017</c:v>
                </c:pt>
                <c:pt idx="4">
                  <c:v>2018</c:v>
                </c:pt>
                <c:pt idx="8">
                  <c:v>2019</c:v>
                </c:pt>
                <c:pt idx="12">
                  <c:v>2020</c:v>
                </c:pt>
                <c:pt idx="16">
                  <c:v>2021</c:v>
                </c:pt>
                <c:pt idx="20">
                  <c:v>2022</c:v>
                </c:pt>
                <c:pt idx="24">
                  <c:v>2023</c:v>
                </c:pt>
                <c:pt idx="28">
                  <c:v>2024</c:v>
                </c:pt>
              </c:numCache>
            </c:numRef>
          </c:cat>
          <c:val>
            <c:numRef>
              <c:f>Sheet1!$B$2:$B$51</c:f>
              <c:numCache>
                <c:formatCode>0.0</c:formatCode>
                <c:ptCount val="30"/>
                <c:pt idx="0">
                  <c:v>12.00116736</c:v>
                </c:pt>
                <c:pt idx="1">
                  <c:v>11.970404471999998</c:v>
                </c:pt>
                <c:pt idx="2">
                  <c:v>11.91397733</c:v>
                </c:pt>
                <c:pt idx="3">
                  <c:v>12.211783832</c:v>
                </c:pt>
                <c:pt idx="4">
                  <c:v>12.474649206280001</c:v>
                </c:pt>
                <c:pt idx="5">
                  <c:v>12.49671511639</c:v>
                </c:pt>
                <c:pt idx="6">
                  <c:v>12.3219664998</c:v>
                </c:pt>
                <c:pt idx="7">
                  <c:v>13.03340186588</c:v>
                </c:pt>
                <c:pt idx="8" formatCode="#,##0.0">
                  <c:v>13.199538749089999</c:v>
                </c:pt>
                <c:pt idx="9" formatCode="#,##0.0">
                  <c:v>13.10015465849</c:v>
                </c:pt>
                <c:pt idx="10" formatCode="#,##0.0">
                  <c:v>13.393258229520001</c:v>
                </c:pt>
                <c:pt idx="11" formatCode="#,##0.0">
                  <c:v>13.9914603034</c:v>
                </c:pt>
                <c:pt idx="12" formatCode="#,##0.0">
                  <c:v>13.96693179228</c:v>
                </c:pt>
                <c:pt idx="13" formatCode="#,##0.0">
                  <c:v>15.2089583717</c:v>
                </c:pt>
                <c:pt idx="14" formatCode="#,##0.0">
                  <c:v>15.678797335179999</c:v>
                </c:pt>
                <c:pt idx="15" formatCode="#,##0.0">
                  <c:v>16.669575569590002</c:v>
                </c:pt>
                <c:pt idx="16">
                  <c:v>17.498674967709999</c:v>
                </c:pt>
                <c:pt idx="17">
                  <c:v>17.685902378520002</c:v>
                </c:pt>
                <c:pt idx="18">
                  <c:v>17.760460981970002</c:v>
                </c:pt>
                <c:pt idx="19">
                  <c:v>17.612999710059999</c:v>
                </c:pt>
                <c:pt idx="20">
                  <c:v>17.77203089735</c:v>
                </c:pt>
                <c:pt idx="21">
                  <c:v>17.964989921619999</c:v>
                </c:pt>
                <c:pt idx="22">
                  <c:v>18.33408432717</c:v>
                </c:pt>
                <c:pt idx="23">
                  <c:v>19.53519004308</c:v>
                </c:pt>
                <c:pt idx="24">
                  <c:v>19.118129624129999</c:v>
                </c:pt>
                <c:pt idx="25">
                  <c:v>18.744706213560001</c:v>
                </c:pt>
                <c:pt idx="26">
                  <c:v>18.577154666439998</c:v>
                </c:pt>
                <c:pt idx="27">
                  <c:v>19.272823172300001</c:v>
                </c:pt>
                <c:pt idx="28">
                  <c:v>19.524891820489998</c:v>
                </c:pt>
                <c:pt idx="29">
                  <c:v>19.65801947361</c:v>
                </c:pt>
              </c:numCache>
            </c:numRef>
          </c:val>
          <c:smooth val="0"/>
          <c:extLst>
            <c:ext xmlns:c16="http://schemas.microsoft.com/office/drawing/2014/chart" uri="{C3380CC4-5D6E-409C-BE32-E72D297353CC}">
              <c16:uniqueId val="{00000000-BCF9-4AE3-B2D0-309DAD25093C}"/>
            </c:ext>
          </c:extLst>
        </c:ser>
        <c:ser>
          <c:idx val="1"/>
          <c:order val="1"/>
          <c:tx>
            <c:strRef>
              <c:f>Sheet1!$C$1</c:f>
              <c:strCache>
                <c:ptCount val="1"/>
                <c:pt idx="0">
                  <c:v>Ārvalstu noguldījumi</c:v>
                </c:pt>
              </c:strCache>
            </c:strRef>
          </c:tx>
          <c:spPr>
            <a:ln w="28575" cap="rnd">
              <a:solidFill>
                <a:schemeClr val="accent4"/>
              </a:solidFill>
              <a:round/>
            </a:ln>
            <a:effectLst/>
          </c:spPr>
          <c:marker>
            <c:symbol val="none"/>
          </c:marker>
          <c:cat>
            <c:numRef>
              <c:f>Sheet1!$A$22:$A$51</c:f>
              <c:numCache>
                <c:formatCode>General</c:formatCode>
                <c:ptCount val="30"/>
                <c:pt idx="0">
                  <c:v>2017</c:v>
                </c:pt>
                <c:pt idx="4">
                  <c:v>2018</c:v>
                </c:pt>
                <c:pt idx="8">
                  <c:v>2019</c:v>
                </c:pt>
                <c:pt idx="12">
                  <c:v>2020</c:v>
                </c:pt>
                <c:pt idx="16">
                  <c:v>2021</c:v>
                </c:pt>
                <c:pt idx="20">
                  <c:v>2022</c:v>
                </c:pt>
                <c:pt idx="24">
                  <c:v>2023</c:v>
                </c:pt>
                <c:pt idx="28">
                  <c:v>2024</c:v>
                </c:pt>
              </c:numCache>
            </c:numRef>
          </c:cat>
          <c:val>
            <c:numRef>
              <c:f>Sheet1!$C$2:$C$51</c:f>
              <c:numCache>
                <c:formatCode>0.0</c:formatCode>
                <c:ptCount val="30"/>
                <c:pt idx="0">
                  <c:v>8.960481960000001</c:v>
                </c:pt>
                <c:pt idx="1">
                  <c:v>8.3514011850000003</c:v>
                </c:pt>
                <c:pt idx="2">
                  <c:v>7.9022624009999998</c:v>
                </c:pt>
                <c:pt idx="3">
                  <c:v>8.054760516</c:v>
                </c:pt>
                <c:pt idx="4">
                  <c:v>8.9011829538499985</c:v>
                </c:pt>
                <c:pt idx="5">
                  <c:v>7.69384984619</c:v>
                </c:pt>
                <c:pt idx="6">
                  <c:v>5.9508807706800004</c:v>
                </c:pt>
                <c:pt idx="7">
                  <c:v>6.1909305698699999</c:v>
                </c:pt>
                <c:pt idx="8" formatCode="#,##0.0">
                  <c:v>5.4083174004700014</c:v>
                </c:pt>
                <c:pt idx="9" formatCode="#,##0.0">
                  <c:v>5.3046470561100003</c:v>
                </c:pt>
                <c:pt idx="10" formatCode="#,##0.0">
                  <c:v>4.8503530797699987</c:v>
                </c:pt>
                <c:pt idx="11" formatCode="#,##0.0">
                  <c:v>4.6509890390400015</c:v>
                </c:pt>
                <c:pt idx="12" formatCode="#,##0.0">
                  <c:v>3.9992237526700003</c:v>
                </c:pt>
                <c:pt idx="13" formatCode="#,##0.0">
                  <c:v>4.2921674210000003</c:v>
                </c:pt>
                <c:pt idx="14" formatCode="#,##0.0">
                  <c:v>4.1650778807400002</c:v>
                </c:pt>
                <c:pt idx="15" formatCode="#,##0.0">
                  <c:v>3.85148916118</c:v>
                </c:pt>
                <c:pt idx="16">
                  <c:v>3.7785391635900001</c:v>
                </c:pt>
                <c:pt idx="17">
                  <c:v>3.5455492100900003</c:v>
                </c:pt>
                <c:pt idx="18">
                  <c:v>3.2907989622400002</c:v>
                </c:pt>
                <c:pt idx="19">
                  <c:v>3.3115601963799994</c:v>
                </c:pt>
                <c:pt idx="20">
                  <c:v>3.0793238371</c:v>
                </c:pt>
                <c:pt idx="21">
                  <c:v>3.5318083365600001</c:v>
                </c:pt>
                <c:pt idx="22">
                  <c:v>3.4032180401499996</c:v>
                </c:pt>
                <c:pt idx="23">
                  <c:v>3.5688036686700002</c:v>
                </c:pt>
                <c:pt idx="24">
                  <c:v>3.4443439283399999</c:v>
                </c:pt>
                <c:pt idx="25">
                  <c:v>3.70335180411</c:v>
                </c:pt>
                <c:pt idx="26">
                  <c:v>3.7857367335999998</c:v>
                </c:pt>
                <c:pt idx="27">
                  <c:v>3.8924389600599998</c:v>
                </c:pt>
                <c:pt idx="28">
                  <c:v>4.3270397520700001</c:v>
                </c:pt>
                <c:pt idx="29">
                  <c:v>4.3586600109799996</c:v>
                </c:pt>
              </c:numCache>
            </c:numRef>
          </c:val>
          <c:smooth val="0"/>
          <c:extLst>
            <c:ext xmlns:c16="http://schemas.microsoft.com/office/drawing/2014/chart" uri="{C3380CC4-5D6E-409C-BE32-E72D297353CC}">
              <c16:uniqueId val="{00000001-BCF9-4AE3-B2D0-309DAD25093C}"/>
            </c:ext>
          </c:extLst>
        </c:ser>
        <c:dLbls>
          <c:showLegendKey val="0"/>
          <c:showVal val="0"/>
          <c:showCatName val="0"/>
          <c:showSerName val="0"/>
          <c:showPercent val="0"/>
          <c:showBubbleSize val="0"/>
        </c:dLbls>
        <c:smooth val="0"/>
        <c:axId val="604548608"/>
        <c:axId val="604541064"/>
      </c:lineChart>
      <c:catAx>
        <c:axId val="604548608"/>
        <c:scaling>
          <c:orientation val="minMax"/>
        </c:scaling>
        <c:delete val="0"/>
        <c:axPos val="b"/>
        <c:numFmt formatCode="General" sourceLinked="1"/>
        <c:majorTickMark val="none"/>
        <c:minorTickMark val="none"/>
        <c:tickLblPos val="low"/>
        <c:spPr>
          <a:noFill/>
          <a:ln w="3175" cap="flat" cmpd="sng" algn="ctr">
            <a:solidFill>
              <a:schemeClr val="bg1">
                <a:lumMod val="50000"/>
              </a:schemeClr>
            </a:solidFill>
            <a:round/>
          </a:ln>
          <a:effectLst/>
        </c:spPr>
        <c:txPr>
          <a:bodyPr rot="0" spcFirstLastPara="1" vertOverflow="ellipsis" wrap="square" anchor="ctr" anchorCtr="1"/>
          <a:lstStyle/>
          <a:p>
            <a:pPr>
              <a:defRPr sz="800" b="0" i="0" u="none" strike="noStrike" kern="1200" baseline="0">
                <a:solidFill>
                  <a:sysClr val="windowText" lastClr="000000"/>
                </a:solidFill>
                <a:latin typeface="Candara" panose="020E0502030303020204" pitchFamily="34" charset="0"/>
                <a:ea typeface="+mn-ea"/>
                <a:cs typeface="+mn-cs"/>
              </a:defRPr>
            </a:pPr>
            <a:endParaRPr lang="lv-LV"/>
          </a:p>
        </c:txPr>
        <c:crossAx val="604541064"/>
        <c:crosses val="autoZero"/>
        <c:auto val="1"/>
        <c:lblAlgn val="ctr"/>
        <c:lblOffset val="100"/>
        <c:noMultiLvlLbl val="0"/>
      </c:catAx>
      <c:valAx>
        <c:axId val="604541064"/>
        <c:scaling>
          <c:orientation val="minMax"/>
          <c:max val="21"/>
          <c:min val="0"/>
        </c:scaling>
        <c:delete val="0"/>
        <c:axPos val="l"/>
        <c:numFmt formatCode="0" sourceLinked="0"/>
        <c:majorTickMark val="none"/>
        <c:minorTickMark val="none"/>
        <c:tickLblPos val="low"/>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Candara" panose="020E0502030303020204" pitchFamily="34" charset="0"/>
                <a:ea typeface="+mn-ea"/>
                <a:cs typeface="+mn-cs"/>
              </a:defRPr>
            </a:pPr>
            <a:endParaRPr lang="lv-LV"/>
          </a:p>
        </c:txPr>
        <c:crossAx val="604548608"/>
        <c:crosses val="autoZero"/>
        <c:crossBetween val="between"/>
        <c:majorUnit val="7"/>
      </c:valAx>
      <c:spPr>
        <a:noFill/>
        <a:ln>
          <a:noFill/>
        </a:ln>
        <a:effectLst/>
      </c:spPr>
    </c:plotArea>
    <c:legend>
      <c:legendPos val="r"/>
      <c:layout>
        <c:manualLayout>
          <c:xMode val="edge"/>
          <c:yMode val="edge"/>
          <c:x val="0.46716229475335236"/>
          <c:y val="0.29504585456229737"/>
          <c:w val="0.5141796386713533"/>
          <c:h val="0.28184251968503937"/>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Candara" panose="020E0502030303020204" pitchFamily="34" charset="0"/>
              <a:ea typeface="+mn-ea"/>
              <a:cs typeface="+mn-cs"/>
            </a:defRPr>
          </a:pPr>
          <a:endParaRPr lang="lv-LV"/>
        </a:p>
      </c:txPr>
    </c:legend>
    <c:plotVisOnly val="1"/>
    <c:dispBlanksAs val="gap"/>
    <c:showDLblsOverMax val="0"/>
  </c:chart>
  <c:spPr>
    <a:noFill/>
    <a:ln w="9525" cap="flat" cmpd="sng" algn="ctr">
      <a:noFill/>
      <a:round/>
    </a:ln>
    <a:effectLst/>
  </c:spPr>
  <c:txPr>
    <a:bodyPr/>
    <a:lstStyle/>
    <a:p>
      <a:pPr>
        <a:defRPr sz="800">
          <a:solidFill>
            <a:sysClr val="windowText" lastClr="000000"/>
          </a:solidFill>
          <a:latin typeface="Candara" panose="020E0502030303020204" pitchFamily="34" charset="0"/>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415DAF-E23B-481E-8B90-79699AEA9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65983</Words>
  <Characters>37611</Characters>
  <Application>Microsoft Office Word</Application>
  <DocSecurity>0</DocSecurity>
  <Lines>313</Lines>
  <Paragraphs>206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Cīrule</dc:creator>
  <cp:keywords/>
  <dc:description/>
  <cp:lastModifiedBy>Aija Surna</cp:lastModifiedBy>
  <cp:revision>2</cp:revision>
  <cp:lastPrinted>2024-11-22T16:30:00Z</cp:lastPrinted>
  <dcterms:created xsi:type="dcterms:W3CDTF">2025-06-26T08:57:00Z</dcterms:created>
  <dcterms:modified xsi:type="dcterms:W3CDTF">2025-06-26T08:57:00Z</dcterms:modified>
</cp:coreProperties>
</file>