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1F57" w14:textId="734CB649" w:rsidR="00D14249" w:rsidRPr="00C71012" w:rsidRDefault="00D14249" w:rsidP="00AA109C">
      <w:pPr>
        <w:spacing w:after="0" w:line="240" w:lineRule="auto"/>
        <w:rPr>
          <w:rFonts w:ascii="Times New Roman" w:hAnsi="Times New Roman" w:cs="Times New Roman"/>
          <w:b/>
          <w:bCs/>
          <w:sz w:val="24"/>
          <w:szCs w:val="24"/>
        </w:rPr>
      </w:pPr>
    </w:p>
    <w:p w14:paraId="6840D64E"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7CCC9C15"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441E785A"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5EE6B058"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7848BADA"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2C16917E"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20494B2F"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4E666E1D"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3D2F3F22"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07E9C16C"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09E99BC1"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0CE69AD2"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52CE120B"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2AD16EE2" w14:textId="77777777" w:rsidR="00D14249" w:rsidRPr="00C71012" w:rsidRDefault="00D14249" w:rsidP="001767D7">
      <w:pPr>
        <w:spacing w:after="0" w:line="240" w:lineRule="auto"/>
        <w:jc w:val="center"/>
        <w:rPr>
          <w:rFonts w:ascii="Times New Roman" w:hAnsi="Times New Roman" w:cs="Times New Roman"/>
          <w:b/>
          <w:bCs/>
          <w:sz w:val="24"/>
          <w:szCs w:val="24"/>
        </w:rPr>
      </w:pPr>
    </w:p>
    <w:p w14:paraId="3549F2A4" w14:textId="77777777" w:rsidR="00D14249" w:rsidRPr="00C71012" w:rsidRDefault="00D14249" w:rsidP="001767D7">
      <w:pPr>
        <w:spacing w:after="0" w:line="240" w:lineRule="auto"/>
        <w:jc w:val="center"/>
        <w:rPr>
          <w:rFonts w:ascii="Times New Roman" w:hAnsi="Times New Roman" w:cs="Times New Roman"/>
          <w:b/>
          <w:bCs/>
          <w:color w:val="C00000"/>
          <w:sz w:val="24"/>
          <w:szCs w:val="24"/>
        </w:rPr>
      </w:pPr>
    </w:p>
    <w:p w14:paraId="03E426CE" w14:textId="77777777" w:rsidR="00D14249" w:rsidRPr="00C71012" w:rsidRDefault="00D14249" w:rsidP="001767D7">
      <w:pPr>
        <w:spacing w:after="0" w:line="240" w:lineRule="auto"/>
        <w:jc w:val="center"/>
        <w:rPr>
          <w:rFonts w:ascii="Times New Roman" w:hAnsi="Times New Roman" w:cs="Times New Roman"/>
          <w:b/>
          <w:bCs/>
          <w:color w:val="C00000"/>
          <w:sz w:val="24"/>
          <w:szCs w:val="24"/>
        </w:rPr>
      </w:pPr>
    </w:p>
    <w:p w14:paraId="484D3FCE" w14:textId="77777777" w:rsidR="00D14249" w:rsidRPr="00C71012" w:rsidRDefault="00D14249" w:rsidP="001767D7">
      <w:pPr>
        <w:spacing w:after="0" w:line="240" w:lineRule="auto"/>
        <w:jc w:val="center"/>
        <w:rPr>
          <w:rFonts w:ascii="Times New Roman" w:hAnsi="Times New Roman" w:cs="Times New Roman"/>
          <w:b/>
          <w:bCs/>
          <w:color w:val="C00000"/>
          <w:sz w:val="24"/>
          <w:szCs w:val="24"/>
        </w:rPr>
      </w:pPr>
    </w:p>
    <w:p w14:paraId="48028FA2" w14:textId="62B1566B" w:rsidR="0051398C" w:rsidRPr="00242D1F" w:rsidRDefault="7541AD09" w:rsidP="64857262">
      <w:pPr>
        <w:spacing w:after="0" w:line="240" w:lineRule="auto"/>
        <w:jc w:val="center"/>
        <w:rPr>
          <w:rFonts w:ascii="Times New Roman" w:hAnsi="Times New Roman" w:cs="Times New Roman"/>
          <w:b/>
          <w:bCs/>
          <w:sz w:val="28"/>
          <w:szCs w:val="28"/>
        </w:rPr>
      </w:pPr>
      <w:bookmarkStart w:id="0" w:name="_Hlk173142638"/>
      <w:r w:rsidRPr="00242D1F">
        <w:rPr>
          <w:rFonts w:ascii="Times New Roman" w:hAnsi="Times New Roman" w:cs="Times New Roman"/>
          <w:b/>
          <w:bCs/>
          <w:sz w:val="28"/>
          <w:szCs w:val="28"/>
        </w:rPr>
        <w:t>Informatīvais ziņojums</w:t>
      </w:r>
    </w:p>
    <w:p w14:paraId="2C5F2BA5" w14:textId="77777777" w:rsidR="00A14013" w:rsidRDefault="233C2326" w:rsidP="00A14013">
      <w:pPr>
        <w:spacing w:before="840"/>
        <w:ind w:firstLine="562"/>
        <w:contextualSpacing/>
        <w:jc w:val="center"/>
        <w:rPr>
          <w:rFonts w:ascii="Times New Roman" w:eastAsia="Times New Roman" w:hAnsi="Times New Roman" w:cs="Times New Roman"/>
          <w:b/>
          <w:bCs/>
          <w:sz w:val="28"/>
          <w:szCs w:val="28"/>
        </w:rPr>
      </w:pPr>
      <w:r w:rsidRPr="64857262">
        <w:rPr>
          <w:rFonts w:ascii="Times New Roman" w:eastAsia="Times New Roman" w:hAnsi="Times New Roman" w:cs="Times New Roman"/>
          <w:b/>
          <w:bCs/>
          <w:sz w:val="28"/>
          <w:szCs w:val="28"/>
        </w:rPr>
        <w:t>"P</w:t>
      </w:r>
      <w:r w:rsidR="76954C57" w:rsidRPr="00242D1F">
        <w:rPr>
          <w:rFonts w:ascii="Times New Roman" w:eastAsia="Times New Roman" w:hAnsi="Times New Roman" w:cs="Times New Roman"/>
          <w:b/>
          <w:bCs/>
          <w:sz w:val="28"/>
          <w:szCs w:val="28"/>
        </w:rPr>
        <w:t xml:space="preserve">ar </w:t>
      </w:r>
      <w:r w:rsidR="1F85AA43" w:rsidRPr="00242D1F">
        <w:rPr>
          <w:rFonts w:ascii="Times New Roman" w:eastAsia="Times New Roman" w:hAnsi="Times New Roman" w:cs="Times New Roman"/>
          <w:b/>
          <w:bCs/>
          <w:sz w:val="28"/>
          <w:szCs w:val="28"/>
        </w:rPr>
        <w:t xml:space="preserve">Eiropas Parlamenta un Padomes </w:t>
      </w:r>
      <w:r w:rsidR="1FC0E716" w:rsidRPr="00242D1F">
        <w:rPr>
          <w:rFonts w:ascii="Times New Roman" w:eastAsia="Times New Roman" w:hAnsi="Times New Roman" w:cs="Times New Roman"/>
          <w:b/>
          <w:bCs/>
          <w:sz w:val="28"/>
          <w:szCs w:val="28"/>
        </w:rPr>
        <w:t xml:space="preserve">Regulu </w:t>
      </w:r>
      <w:r w:rsidR="76EF8337" w:rsidRPr="00242D1F">
        <w:rPr>
          <w:rFonts w:ascii="Times New Roman" w:eastAsia="Times New Roman" w:hAnsi="Times New Roman" w:cs="Times New Roman"/>
          <w:b/>
          <w:bCs/>
          <w:sz w:val="28"/>
          <w:szCs w:val="28"/>
        </w:rPr>
        <w:t xml:space="preserve">(ES) </w:t>
      </w:r>
      <w:r w:rsidR="3382C410" w:rsidRPr="00242D1F">
        <w:rPr>
          <w:rFonts w:ascii="Times New Roman" w:eastAsia="Times New Roman" w:hAnsi="Times New Roman" w:cs="Times New Roman"/>
          <w:b/>
          <w:bCs/>
          <w:sz w:val="28"/>
          <w:szCs w:val="28"/>
        </w:rPr>
        <w:t>2023/2854</w:t>
      </w:r>
      <w:r w:rsidR="1FC0E716" w:rsidRPr="00242D1F">
        <w:rPr>
          <w:rFonts w:ascii="Times New Roman" w:eastAsia="Times New Roman" w:hAnsi="Times New Roman" w:cs="Times New Roman"/>
          <w:b/>
          <w:bCs/>
          <w:sz w:val="28"/>
          <w:szCs w:val="28"/>
        </w:rPr>
        <w:t xml:space="preserve"> </w:t>
      </w:r>
    </w:p>
    <w:p w14:paraId="5B6B4CAF" w14:textId="54BB314D" w:rsidR="00010EF6" w:rsidRPr="00A14013" w:rsidRDefault="00A14013" w:rsidP="00A14013">
      <w:pPr>
        <w:spacing w:before="840"/>
        <w:ind w:firstLine="562"/>
        <w:contextualSpacing/>
        <w:jc w:val="center"/>
        <w:rPr>
          <w:rStyle w:val="spelle"/>
          <w:rFonts w:ascii="Times New Roman" w:hAnsi="Times New Roman"/>
          <w:b/>
          <w:bCs/>
          <w:sz w:val="28"/>
          <w:szCs w:val="28"/>
          <w:shd w:val="clear" w:color="auto" w:fill="FFFFFF"/>
        </w:rPr>
      </w:pPr>
      <w:r>
        <w:rPr>
          <w:rFonts w:ascii="Times New Roman" w:eastAsia="Times New Roman" w:hAnsi="Times New Roman" w:cs="Times New Roman"/>
          <w:b/>
          <w:bCs/>
          <w:sz w:val="28"/>
          <w:szCs w:val="28"/>
        </w:rPr>
        <w:t xml:space="preserve">(2023. gada 13. decembris) </w:t>
      </w:r>
      <w:r w:rsidR="1FC0E716" w:rsidRPr="00242D1F">
        <w:rPr>
          <w:rFonts w:ascii="Times New Roman" w:eastAsia="Times New Roman" w:hAnsi="Times New Roman" w:cs="Times New Roman"/>
          <w:b/>
          <w:bCs/>
          <w:sz w:val="28"/>
          <w:szCs w:val="28"/>
        </w:rPr>
        <w:t xml:space="preserve">par saskaņotiem noteikumiem </w:t>
      </w:r>
      <w:r w:rsidR="359D0694" w:rsidRPr="00242D1F">
        <w:rPr>
          <w:rFonts w:ascii="Times New Roman" w:eastAsia="Times New Roman" w:hAnsi="Times New Roman" w:cs="Times New Roman"/>
          <w:b/>
          <w:bCs/>
          <w:sz w:val="28"/>
          <w:szCs w:val="28"/>
        </w:rPr>
        <w:t>par taisnīgu piekļuvi datiem un to lietošanu un ar ko groza Regulu (ES) 2017/23</w:t>
      </w:r>
      <w:r w:rsidR="5BE24502" w:rsidRPr="00242D1F">
        <w:rPr>
          <w:rFonts w:ascii="Times New Roman" w:eastAsia="Times New Roman" w:hAnsi="Times New Roman" w:cs="Times New Roman"/>
          <w:b/>
          <w:bCs/>
          <w:sz w:val="28"/>
          <w:szCs w:val="28"/>
        </w:rPr>
        <w:t>94 un Direktīvu (ES) 2020/1828 (Datu akts)</w:t>
      </w:r>
      <w:r>
        <w:rPr>
          <w:rFonts w:ascii="Times New Roman" w:hAnsi="Times New Roman" w:cs="Times New Roman"/>
          <w:b/>
          <w:bCs/>
          <w:sz w:val="28"/>
          <w:szCs w:val="28"/>
          <w:shd w:val="clear" w:color="auto" w:fill="FFFFFF"/>
        </w:rPr>
        <w:t xml:space="preserve"> </w:t>
      </w:r>
      <w:r w:rsidR="7900BEA1" w:rsidRPr="00242D1F">
        <w:rPr>
          <w:rFonts w:ascii="Times New Roman" w:hAnsi="Times New Roman" w:cs="Times New Roman"/>
          <w:b/>
          <w:bCs/>
          <w:sz w:val="28"/>
          <w:szCs w:val="28"/>
          <w:shd w:val="clear" w:color="auto" w:fill="FFFFFF"/>
        </w:rPr>
        <w:t>prasību izpildi</w:t>
      </w:r>
      <w:r w:rsidR="0FD46593" w:rsidRPr="64857262">
        <w:rPr>
          <w:rStyle w:val="spelle"/>
          <w:rFonts w:ascii="Times New Roman" w:hAnsi="Times New Roman"/>
          <w:b/>
          <w:bCs/>
          <w:sz w:val="28"/>
          <w:szCs w:val="28"/>
        </w:rPr>
        <w:t>"</w:t>
      </w:r>
    </w:p>
    <w:bookmarkEnd w:id="0"/>
    <w:p w14:paraId="12FA836D" w14:textId="77777777" w:rsidR="00353912" w:rsidRPr="00C71012" w:rsidRDefault="00353912" w:rsidP="00353912">
      <w:pPr>
        <w:spacing w:after="0" w:line="240" w:lineRule="auto"/>
        <w:rPr>
          <w:rFonts w:ascii="Times New Roman" w:hAnsi="Times New Roman"/>
          <w:b/>
          <w:sz w:val="24"/>
          <w:szCs w:val="24"/>
        </w:rPr>
      </w:pPr>
    </w:p>
    <w:p w14:paraId="5931B7E5" w14:textId="77777777" w:rsidR="00353912" w:rsidRPr="00C71012" w:rsidRDefault="00353912" w:rsidP="00353912">
      <w:pPr>
        <w:spacing w:after="0" w:line="240" w:lineRule="auto"/>
        <w:rPr>
          <w:rFonts w:ascii="Times New Roman" w:hAnsi="Times New Roman"/>
          <w:b/>
          <w:sz w:val="24"/>
          <w:szCs w:val="24"/>
        </w:rPr>
      </w:pPr>
    </w:p>
    <w:p w14:paraId="4103EF16" w14:textId="77777777" w:rsidR="00353912" w:rsidRPr="00C71012" w:rsidRDefault="00353912" w:rsidP="00353912">
      <w:pPr>
        <w:spacing w:after="0" w:line="240" w:lineRule="auto"/>
        <w:rPr>
          <w:rFonts w:ascii="Times New Roman" w:hAnsi="Times New Roman"/>
          <w:b/>
          <w:sz w:val="24"/>
          <w:szCs w:val="24"/>
        </w:rPr>
      </w:pPr>
    </w:p>
    <w:p w14:paraId="1A932F3C" w14:textId="77777777" w:rsidR="00353912" w:rsidRPr="00C71012" w:rsidRDefault="00353912" w:rsidP="00353912">
      <w:pPr>
        <w:spacing w:after="0" w:line="240" w:lineRule="auto"/>
        <w:rPr>
          <w:rFonts w:ascii="Times New Roman" w:hAnsi="Times New Roman"/>
          <w:b/>
          <w:sz w:val="24"/>
          <w:szCs w:val="24"/>
        </w:rPr>
      </w:pPr>
    </w:p>
    <w:p w14:paraId="436498E3" w14:textId="77777777" w:rsidR="00353912" w:rsidRPr="00C71012" w:rsidRDefault="00353912" w:rsidP="00353912">
      <w:pPr>
        <w:spacing w:after="0" w:line="240" w:lineRule="auto"/>
        <w:rPr>
          <w:rFonts w:ascii="Times New Roman" w:hAnsi="Times New Roman"/>
          <w:b/>
          <w:sz w:val="24"/>
          <w:szCs w:val="24"/>
        </w:rPr>
      </w:pPr>
    </w:p>
    <w:p w14:paraId="036980FD" w14:textId="77777777" w:rsidR="00353912" w:rsidRPr="00C71012" w:rsidRDefault="00353912" w:rsidP="00353912">
      <w:pPr>
        <w:spacing w:after="0" w:line="240" w:lineRule="auto"/>
        <w:rPr>
          <w:rFonts w:ascii="Times New Roman" w:hAnsi="Times New Roman"/>
          <w:b/>
          <w:sz w:val="24"/>
          <w:szCs w:val="24"/>
        </w:rPr>
      </w:pPr>
    </w:p>
    <w:p w14:paraId="1352B76C" w14:textId="77777777" w:rsidR="00353912" w:rsidRPr="00C71012" w:rsidRDefault="00353912" w:rsidP="00353912">
      <w:pPr>
        <w:spacing w:after="0" w:line="240" w:lineRule="auto"/>
        <w:rPr>
          <w:rFonts w:ascii="Times New Roman" w:hAnsi="Times New Roman"/>
          <w:b/>
          <w:sz w:val="24"/>
          <w:szCs w:val="24"/>
        </w:rPr>
      </w:pPr>
    </w:p>
    <w:p w14:paraId="047B4994" w14:textId="77777777" w:rsidR="00353912" w:rsidRPr="00C71012" w:rsidRDefault="00353912" w:rsidP="00353912">
      <w:pPr>
        <w:spacing w:after="0" w:line="240" w:lineRule="auto"/>
        <w:rPr>
          <w:rFonts w:ascii="Times New Roman" w:hAnsi="Times New Roman"/>
          <w:b/>
          <w:sz w:val="24"/>
          <w:szCs w:val="24"/>
        </w:rPr>
      </w:pPr>
    </w:p>
    <w:p w14:paraId="518A26C6" w14:textId="77777777" w:rsidR="00353912" w:rsidRPr="00C71012" w:rsidRDefault="00353912" w:rsidP="00353912">
      <w:pPr>
        <w:spacing w:after="0" w:line="240" w:lineRule="auto"/>
        <w:rPr>
          <w:rFonts w:ascii="Times New Roman" w:hAnsi="Times New Roman"/>
          <w:b/>
          <w:sz w:val="24"/>
          <w:szCs w:val="24"/>
        </w:rPr>
      </w:pPr>
    </w:p>
    <w:p w14:paraId="281F8FE3" w14:textId="77777777" w:rsidR="00353912" w:rsidRPr="00C71012" w:rsidRDefault="00353912" w:rsidP="00353912">
      <w:pPr>
        <w:spacing w:after="0" w:line="240" w:lineRule="auto"/>
        <w:rPr>
          <w:rFonts w:ascii="Times New Roman" w:hAnsi="Times New Roman"/>
          <w:b/>
          <w:sz w:val="24"/>
          <w:szCs w:val="24"/>
        </w:rPr>
      </w:pPr>
    </w:p>
    <w:p w14:paraId="690C8CF4" w14:textId="77777777" w:rsidR="00353912" w:rsidRPr="00C71012" w:rsidRDefault="00353912" w:rsidP="00353912">
      <w:pPr>
        <w:spacing w:after="0" w:line="240" w:lineRule="auto"/>
        <w:rPr>
          <w:rFonts w:ascii="Times New Roman" w:hAnsi="Times New Roman"/>
          <w:b/>
          <w:sz w:val="24"/>
          <w:szCs w:val="24"/>
        </w:rPr>
      </w:pPr>
    </w:p>
    <w:p w14:paraId="06913101" w14:textId="77777777" w:rsidR="00353912" w:rsidRPr="00C71012" w:rsidRDefault="00353912" w:rsidP="00353912">
      <w:pPr>
        <w:spacing w:after="0" w:line="240" w:lineRule="auto"/>
        <w:rPr>
          <w:rFonts w:ascii="Times New Roman" w:hAnsi="Times New Roman"/>
          <w:b/>
          <w:sz w:val="24"/>
          <w:szCs w:val="24"/>
        </w:rPr>
      </w:pPr>
    </w:p>
    <w:p w14:paraId="3CF2D208" w14:textId="77777777" w:rsidR="00353912" w:rsidRPr="00C71012" w:rsidRDefault="00353912" w:rsidP="00353912">
      <w:pPr>
        <w:spacing w:after="0" w:line="240" w:lineRule="auto"/>
        <w:rPr>
          <w:rFonts w:ascii="Times New Roman" w:hAnsi="Times New Roman"/>
          <w:b/>
          <w:sz w:val="24"/>
          <w:szCs w:val="24"/>
        </w:rPr>
      </w:pPr>
    </w:p>
    <w:p w14:paraId="518EDCA3" w14:textId="77777777" w:rsidR="00353912" w:rsidRPr="00C71012" w:rsidRDefault="00353912" w:rsidP="00353912">
      <w:pPr>
        <w:spacing w:after="0" w:line="240" w:lineRule="auto"/>
        <w:rPr>
          <w:rFonts w:ascii="Times New Roman" w:hAnsi="Times New Roman"/>
          <w:b/>
          <w:sz w:val="24"/>
          <w:szCs w:val="24"/>
        </w:rPr>
      </w:pPr>
    </w:p>
    <w:p w14:paraId="2744400B" w14:textId="77777777" w:rsidR="00353912" w:rsidRPr="00C71012" w:rsidRDefault="00353912" w:rsidP="00353912">
      <w:pPr>
        <w:spacing w:after="0" w:line="240" w:lineRule="auto"/>
        <w:rPr>
          <w:rFonts w:ascii="Times New Roman" w:hAnsi="Times New Roman"/>
          <w:b/>
          <w:sz w:val="24"/>
          <w:szCs w:val="24"/>
        </w:rPr>
      </w:pPr>
    </w:p>
    <w:p w14:paraId="09F3F687" w14:textId="77777777" w:rsidR="00353912" w:rsidRPr="00C71012" w:rsidRDefault="00353912" w:rsidP="00353912">
      <w:pPr>
        <w:spacing w:after="0" w:line="240" w:lineRule="auto"/>
        <w:rPr>
          <w:rFonts w:ascii="Times New Roman" w:hAnsi="Times New Roman"/>
          <w:b/>
          <w:sz w:val="24"/>
          <w:szCs w:val="24"/>
        </w:rPr>
      </w:pPr>
    </w:p>
    <w:p w14:paraId="504AADBA" w14:textId="77777777" w:rsidR="00353912" w:rsidRPr="00C71012" w:rsidRDefault="00353912" w:rsidP="00353912">
      <w:pPr>
        <w:spacing w:after="0" w:line="240" w:lineRule="auto"/>
        <w:rPr>
          <w:rFonts w:ascii="Times New Roman" w:hAnsi="Times New Roman"/>
          <w:b/>
          <w:sz w:val="24"/>
          <w:szCs w:val="24"/>
        </w:rPr>
      </w:pPr>
    </w:p>
    <w:p w14:paraId="4539C67D" w14:textId="77777777" w:rsidR="00353912" w:rsidRPr="00C71012" w:rsidRDefault="00353912" w:rsidP="00353912">
      <w:pPr>
        <w:spacing w:after="0" w:line="240" w:lineRule="auto"/>
        <w:rPr>
          <w:rFonts w:ascii="Times New Roman" w:hAnsi="Times New Roman"/>
          <w:b/>
          <w:sz w:val="24"/>
          <w:szCs w:val="24"/>
        </w:rPr>
      </w:pPr>
    </w:p>
    <w:p w14:paraId="62F8A1AC" w14:textId="77777777" w:rsidR="00353912" w:rsidRPr="00C71012" w:rsidRDefault="00353912" w:rsidP="00353912">
      <w:pPr>
        <w:spacing w:after="0" w:line="240" w:lineRule="auto"/>
        <w:rPr>
          <w:rFonts w:ascii="Times New Roman" w:hAnsi="Times New Roman"/>
          <w:b/>
          <w:sz w:val="24"/>
          <w:szCs w:val="24"/>
        </w:rPr>
      </w:pPr>
    </w:p>
    <w:p w14:paraId="768EE871" w14:textId="77777777" w:rsidR="00353912" w:rsidRPr="00C71012" w:rsidRDefault="00353912" w:rsidP="00353912">
      <w:pPr>
        <w:spacing w:after="0" w:line="240" w:lineRule="auto"/>
        <w:rPr>
          <w:rFonts w:ascii="Times New Roman" w:hAnsi="Times New Roman"/>
          <w:b/>
          <w:sz w:val="24"/>
          <w:szCs w:val="24"/>
        </w:rPr>
      </w:pPr>
    </w:p>
    <w:p w14:paraId="5FBB64A2" w14:textId="783FE7B4" w:rsidR="00B876C4" w:rsidRPr="00C71012" w:rsidRDefault="128D90C6" w:rsidP="64857262">
      <w:pPr>
        <w:spacing w:after="0" w:line="240" w:lineRule="auto"/>
        <w:jc w:val="center"/>
        <w:rPr>
          <w:rFonts w:ascii="Times New Roman" w:hAnsi="Times New Roman"/>
          <w:b/>
          <w:bCs/>
          <w:sz w:val="24"/>
          <w:szCs w:val="24"/>
        </w:rPr>
      </w:pPr>
      <w:r w:rsidRPr="64857262">
        <w:rPr>
          <w:rFonts w:ascii="Times New Roman" w:hAnsi="Times New Roman"/>
          <w:b/>
          <w:bCs/>
          <w:sz w:val="24"/>
          <w:szCs w:val="24"/>
        </w:rPr>
        <w:t xml:space="preserve"> 202</w:t>
      </w:r>
      <w:r w:rsidR="000A41BA">
        <w:rPr>
          <w:rFonts w:ascii="Times New Roman" w:hAnsi="Times New Roman"/>
          <w:b/>
          <w:bCs/>
          <w:sz w:val="24"/>
          <w:szCs w:val="24"/>
        </w:rPr>
        <w:t>5</w:t>
      </w:r>
    </w:p>
    <w:p w14:paraId="7FD5C03C" w14:textId="77777777" w:rsidR="007D24CD" w:rsidRPr="00C71012" w:rsidRDefault="007D24CD" w:rsidP="00353912">
      <w:pPr>
        <w:spacing w:after="0" w:line="240" w:lineRule="auto"/>
        <w:jc w:val="center"/>
        <w:rPr>
          <w:rFonts w:ascii="Times New Roman" w:hAnsi="Times New Roman"/>
          <w:b/>
          <w:sz w:val="24"/>
          <w:szCs w:val="24"/>
        </w:rPr>
      </w:pPr>
    </w:p>
    <w:p w14:paraId="24EFC520" w14:textId="77777777" w:rsidR="007D24CD" w:rsidRPr="00C71012" w:rsidRDefault="007D24CD" w:rsidP="00353912">
      <w:pPr>
        <w:spacing w:after="0" w:line="240" w:lineRule="auto"/>
        <w:jc w:val="center"/>
        <w:rPr>
          <w:rFonts w:ascii="Times New Roman" w:hAnsi="Times New Roman"/>
          <w:b/>
          <w:sz w:val="24"/>
          <w:szCs w:val="24"/>
        </w:rPr>
      </w:pPr>
    </w:p>
    <w:p w14:paraId="06D3337C" w14:textId="77777777" w:rsidR="00D95386" w:rsidRPr="00242D1F" w:rsidRDefault="00D95386" w:rsidP="64857262">
      <w:pPr>
        <w:spacing w:before="840"/>
        <w:ind w:firstLine="562"/>
        <w:contextualSpacing/>
        <w:jc w:val="center"/>
        <w:rPr>
          <w:rFonts w:ascii="Times New Roman" w:eastAsia="Times New Roman" w:hAnsi="Times New Roman" w:cs="Arial"/>
          <w:b/>
          <w:bCs/>
          <w:sz w:val="28"/>
          <w:szCs w:val="28"/>
          <w:lang w:eastAsia="lv-LV"/>
        </w:rPr>
      </w:pPr>
    </w:p>
    <w:p w14:paraId="709D6D94" w14:textId="7004E507" w:rsidR="00C13813" w:rsidRPr="00242D1F" w:rsidRDefault="1E49C7D4" w:rsidP="64857262">
      <w:pPr>
        <w:spacing w:before="840"/>
        <w:ind w:firstLine="562"/>
        <w:contextualSpacing/>
        <w:jc w:val="center"/>
        <w:rPr>
          <w:rFonts w:ascii="Times New Roman" w:eastAsia="Times New Roman" w:hAnsi="Times New Roman" w:cs="Arial"/>
          <w:b/>
          <w:bCs/>
          <w:sz w:val="28"/>
          <w:szCs w:val="28"/>
          <w:lang w:eastAsia="lv-LV"/>
        </w:rPr>
      </w:pPr>
      <w:r w:rsidRPr="00242D1F">
        <w:rPr>
          <w:rFonts w:ascii="Times New Roman" w:eastAsia="Times New Roman" w:hAnsi="Times New Roman" w:cs="Arial"/>
          <w:b/>
          <w:bCs/>
          <w:sz w:val="28"/>
          <w:szCs w:val="28"/>
          <w:lang w:eastAsia="lv-LV"/>
        </w:rPr>
        <w:t>Izmantotie</w:t>
      </w:r>
      <w:r w:rsidR="31BD722C" w:rsidRPr="00242D1F">
        <w:rPr>
          <w:rFonts w:ascii="Times New Roman" w:eastAsia="Times New Roman" w:hAnsi="Times New Roman" w:cs="Arial"/>
          <w:b/>
          <w:bCs/>
          <w:sz w:val="28"/>
          <w:szCs w:val="28"/>
          <w:lang w:eastAsia="lv-LV"/>
        </w:rPr>
        <w:t xml:space="preserve"> termini un</w:t>
      </w:r>
      <w:r w:rsidRPr="00242D1F">
        <w:rPr>
          <w:rFonts w:ascii="Times New Roman" w:eastAsia="Times New Roman" w:hAnsi="Times New Roman" w:cs="Arial"/>
          <w:b/>
          <w:bCs/>
          <w:sz w:val="28"/>
          <w:szCs w:val="28"/>
          <w:lang w:eastAsia="lv-LV"/>
        </w:rPr>
        <w:t xml:space="preserve"> saīsinājumi</w:t>
      </w:r>
    </w:p>
    <w:p w14:paraId="129DFF0D" w14:textId="77777777" w:rsidR="00DF6989" w:rsidRPr="00C71012" w:rsidRDefault="00DF6989" w:rsidP="00010EF6">
      <w:pPr>
        <w:spacing w:before="840"/>
        <w:ind w:firstLine="562"/>
        <w:contextualSpacing/>
        <w:jc w:val="center"/>
        <w:rPr>
          <w:rFonts w:ascii="Times New Roman" w:hAnsi="Times New Roman" w:cs="Times New Roman"/>
          <w:b/>
          <w:bCs/>
          <w:sz w:val="24"/>
          <w:szCs w:val="24"/>
        </w:rPr>
      </w:pPr>
    </w:p>
    <w:tbl>
      <w:tblPr>
        <w:tblStyle w:val="TableGrid"/>
        <w:tblW w:w="9351" w:type="dxa"/>
        <w:tblLook w:val="04A0" w:firstRow="1" w:lastRow="0" w:firstColumn="1" w:lastColumn="0" w:noHBand="0" w:noVBand="1"/>
      </w:tblPr>
      <w:tblGrid>
        <w:gridCol w:w="4106"/>
        <w:gridCol w:w="5245"/>
      </w:tblGrid>
      <w:tr w:rsidR="00A2493A" w:rsidRPr="00C71012" w14:paraId="21E1A32B" w14:textId="77777777" w:rsidTr="5FF15949">
        <w:trPr>
          <w:trHeight w:val="412"/>
        </w:trPr>
        <w:tc>
          <w:tcPr>
            <w:tcW w:w="4106" w:type="dxa"/>
          </w:tcPr>
          <w:p w14:paraId="61BE8D07" w14:textId="63EF6EE5" w:rsidR="00A2493A" w:rsidRPr="00C71012" w:rsidRDefault="000224C5" w:rsidP="00C15352">
            <w:pPr>
              <w:spacing w:before="840"/>
              <w:contextualSpacing/>
              <w:rPr>
                <w:rFonts w:ascii="Times New Roman" w:hAnsi="Times New Roman" w:cs="Times New Roman"/>
              </w:rPr>
            </w:pPr>
            <w:r w:rsidRPr="00C71012">
              <w:rPr>
                <w:rFonts w:ascii="Times New Roman" w:hAnsi="Times New Roman" w:cs="Times New Roman"/>
              </w:rPr>
              <w:t>CSP</w:t>
            </w:r>
          </w:p>
        </w:tc>
        <w:tc>
          <w:tcPr>
            <w:tcW w:w="5245" w:type="dxa"/>
          </w:tcPr>
          <w:p w14:paraId="66353290" w14:textId="18FDA712" w:rsidR="004A33D0" w:rsidRPr="00436CE3" w:rsidRDefault="62A3C9DA" w:rsidP="000F14E7">
            <w:pPr>
              <w:spacing w:before="840"/>
              <w:contextualSpacing/>
              <w:jc w:val="both"/>
              <w:rPr>
                <w:rFonts w:ascii="Times New Roman" w:hAnsi="Times New Roman" w:cs="Times New Roman"/>
              </w:rPr>
            </w:pPr>
            <w:r w:rsidRPr="00436CE3">
              <w:rPr>
                <w:rFonts w:ascii="Times New Roman" w:hAnsi="Times New Roman" w:cs="Times New Roman"/>
              </w:rPr>
              <w:t>Centrālās statistikas pārvalde</w:t>
            </w:r>
          </w:p>
        </w:tc>
      </w:tr>
      <w:tr w:rsidR="00CC56E8" w:rsidRPr="00C71012" w14:paraId="4571DEB8" w14:textId="77777777" w:rsidTr="5FF15949">
        <w:trPr>
          <w:trHeight w:val="412"/>
        </w:trPr>
        <w:tc>
          <w:tcPr>
            <w:tcW w:w="4106" w:type="dxa"/>
          </w:tcPr>
          <w:p w14:paraId="20059EBE" w14:textId="74B85530" w:rsidR="00CC56E8" w:rsidRPr="00C71012" w:rsidRDefault="00CC56E8" w:rsidP="00C15352">
            <w:pPr>
              <w:spacing w:before="840"/>
              <w:contextualSpacing/>
              <w:rPr>
                <w:rFonts w:ascii="Times New Roman" w:hAnsi="Times New Roman" w:cs="Times New Roman"/>
              </w:rPr>
            </w:pPr>
            <w:proofErr w:type="spellStart"/>
            <w:r>
              <w:rPr>
                <w:rFonts w:ascii="Times New Roman" w:hAnsi="Times New Roman" w:cs="Times New Roman"/>
              </w:rPr>
              <w:t>Datpratība</w:t>
            </w:r>
            <w:proofErr w:type="spellEnd"/>
          </w:p>
        </w:tc>
        <w:tc>
          <w:tcPr>
            <w:tcW w:w="5245" w:type="dxa"/>
          </w:tcPr>
          <w:p w14:paraId="12A7ABAE" w14:textId="683EFA31" w:rsidR="00CC56E8" w:rsidRPr="00436CE3" w:rsidRDefault="00CC56E8" w:rsidP="000F14E7">
            <w:pPr>
              <w:spacing w:before="840"/>
              <w:contextualSpacing/>
              <w:jc w:val="both"/>
              <w:rPr>
                <w:rFonts w:ascii="Times New Roman" w:hAnsi="Times New Roman" w:cs="Times New Roman"/>
              </w:rPr>
            </w:pPr>
            <w:r w:rsidRPr="00CC56E8">
              <w:rPr>
                <w:rFonts w:ascii="Times New Roman" w:hAnsi="Times New Roman" w:cs="Times New Roman"/>
              </w:rPr>
              <w:t>Attiecas uz prasmēm, zināšanām un izpratni, kas ļauj lietotājiem, patērētājiem un uzņēmumiem, jo īpaši MVU, kuri ietilpst šīs regulas darbības jomā, gūt sapratni par savu ģenerēto, radīto un kopīgoto datu potenciālo vērtību un ka tie ir motivēti piedāvāt un sniegt piekļuvi saskaņā ar attiecīgajām tiesību normām.</w:t>
            </w:r>
          </w:p>
        </w:tc>
      </w:tr>
      <w:tr w:rsidR="003C0723" w:rsidRPr="00C71012" w14:paraId="44CE9C74" w14:textId="77777777" w:rsidTr="5FF15949">
        <w:trPr>
          <w:trHeight w:val="412"/>
        </w:trPr>
        <w:tc>
          <w:tcPr>
            <w:tcW w:w="4106" w:type="dxa"/>
          </w:tcPr>
          <w:p w14:paraId="065BBAC7" w14:textId="6C358FD4" w:rsidR="003C0723" w:rsidRDefault="003C0723" w:rsidP="003C0723">
            <w:pPr>
              <w:spacing w:before="840"/>
              <w:contextualSpacing/>
              <w:rPr>
                <w:rFonts w:ascii="Times New Roman" w:hAnsi="Times New Roman" w:cs="Times New Roman"/>
              </w:rPr>
            </w:pPr>
            <w:r w:rsidRPr="00295CB2">
              <w:rPr>
                <w:rFonts w:ascii="Times New Roman" w:hAnsi="Times New Roman" w:cs="Times New Roman"/>
              </w:rPr>
              <w:t>Datu akts</w:t>
            </w:r>
          </w:p>
        </w:tc>
        <w:tc>
          <w:tcPr>
            <w:tcW w:w="5245" w:type="dxa"/>
          </w:tcPr>
          <w:p w14:paraId="081911DA" w14:textId="3AAAAE6B" w:rsidR="003C0723" w:rsidRPr="00CC56E8" w:rsidRDefault="003C0723" w:rsidP="003C0723">
            <w:pPr>
              <w:spacing w:before="840"/>
              <w:contextualSpacing/>
              <w:jc w:val="both"/>
              <w:rPr>
                <w:rFonts w:ascii="Times New Roman" w:hAnsi="Times New Roman" w:cs="Times New Roman"/>
              </w:rPr>
            </w:pPr>
            <w:r w:rsidRPr="00A4535B">
              <w:rPr>
                <w:rFonts w:ascii="Times New Roman" w:eastAsia="Times New Roman" w:hAnsi="Times New Roman" w:cs="Times New Roman"/>
              </w:rPr>
              <w:t>Eiropas Parlamenta un Padomes Regula (ES) 2023/2854</w:t>
            </w:r>
            <w:r>
              <w:rPr>
                <w:rFonts w:ascii="Times New Roman" w:eastAsia="Times New Roman" w:hAnsi="Times New Roman" w:cs="Times New Roman"/>
              </w:rPr>
              <w:t xml:space="preserve"> (2023. gada 13. decembris)</w:t>
            </w:r>
            <w:r w:rsidRPr="00A4535B">
              <w:rPr>
                <w:rFonts w:ascii="Times New Roman" w:eastAsia="Times New Roman" w:hAnsi="Times New Roman" w:cs="Times New Roman"/>
              </w:rPr>
              <w:t xml:space="preserve">  par saskaņotiem noteikumiem par taisnīgu piekļuvi datiem un to lietošanu un ar ko groza Regulu (ES) 2017/2394</w:t>
            </w:r>
            <w:r w:rsidRPr="00A4535B">
              <w:rPr>
                <w:rStyle w:val="FootnoteReference"/>
                <w:rFonts w:ascii="Times New Roman" w:eastAsia="Times New Roman" w:hAnsi="Times New Roman" w:cs="Times New Roman"/>
              </w:rPr>
              <w:footnoteReference w:id="2"/>
            </w:r>
            <w:r w:rsidRPr="00A4535B">
              <w:rPr>
                <w:rFonts w:ascii="Times New Roman" w:eastAsia="Times New Roman" w:hAnsi="Times New Roman" w:cs="Times New Roman"/>
              </w:rPr>
              <w:t xml:space="preserve"> un Direktīvu (ES) 2020/1828</w:t>
            </w:r>
            <w:r w:rsidRPr="00A4535B">
              <w:rPr>
                <w:rStyle w:val="FootnoteReference"/>
                <w:rFonts w:ascii="Times New Roman" w:eastAsia="Times New Roman" w:hAnsi="Times New Roman" w:cs="Times New Roman"/>
              </w:rPr>
              <w:footnoteReference w:id="3"/>
            </w:r>
            <w:r w:rsidRPr="00A4535B">
              <w:rPr>
                <w:rFonts w:ascii="Times New Roman" w:eastAsia="Times New Roman" w:hAnsi="Times New Roman" w:cs="Times New Roman"/>
              </w:rPr>
              <w:t xml:space="preserve"> </w:t>
            </w:r>
          </w:p>
        </w:tc>
      </w:tr>
      <w:tr w:rsidR="00242D1F" w:rsidRPr="00C71012" w14:paraId="3879F5AC" w14:textId="77777777" w:rsidTr="5FF15949">
        <w:trPr>
          <w:trHeight w:val="975"/>
        </w:trPr>
        <w:tc>
          <w:tcPr>
            <w:tcW w:w="4106" w:type="dxa"/>
          </w:tcPr>
          <w:p w14:paraId="7190B194" w14:textId="47CD86C3"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Datu apstrādes pakalpojums</w:t>
            </w:r>
          </w:p>
        </w:tc>
        <w:tc>
          <w:tcPr>
            <w:tcW w:w="5245" w:type="dxa"/>
          </w:tcPr>
          <w:p w14:paraId="56F963E4" w14:textId="24F532C7" w:rsidR="004A33D0" w:rsidRPr="00436CE3" w:rsidRDefault="00242D1F" w:rsidP="000F14E7">
            <w:pPr>
              <w:spacing w:before="840"/>
              <w:contextualSpacing/>
              <w:jc w:val="both"/>
              <w:rPr>
                <w:rFonts w:ascii="Times New Roman" w:hAnsi="Times New Roman" w:cs="Times New Roman"/>
              </w:rPr>
            </w:pPr>
            <w:r w:rsidRPr="00436CE3">
              <w:rPr>
                <w:rFonts w:ascii="Times New Roman" w:hAnsi="Times New Roman" w:cs="Times New Roman"/>
              </w:rPr>
              <w:t>Digitāls pakalpojums (Datu akta 2. panta 8.</w:t>
            </w:r>
            <w:r w:rsidR="00D24749">
              <w:rPr>
                <w:rFonts w:ascii="Times New Roman" w:hAnsi="Times New Roman" w:cs="Times New Roman"/>
              </w:rPr>
              <w:t xml:space="preserve"> </w:t>
            </w:r>
            <w:r w:rsidRPr="00436CE3">
              <w:rPr>
                <w:rFonts w:ascii="Times New Roman" w:hAnsi="Times New Roman" w:cs="Times New Roman"/>
              </w:rPr>
              <w:t>punkts), ko sniedz klientam un kas nodrošina visur</w:t>
            </w:r>
            <w:r w:rsidR="005C7D0F" w:rsidRPr="00436CE3">
              <w:rPr>
                <w:rFonts w:ascii="Times New Roman" w:hAnsi="Times New Roman" w:cs="Times New Roman"/>
              </w:rPr>
              <w:t xml:space="preserve"> </w:t>
            </w:r>
            <w:r w:rsidRPr="00436CE3">
              <w:rPr>
                <w:rFonts w:ascii="Times New Roman" w:hAnsi="Times New Roman" w:cs="Times New Roman"/>
              </w:rPr>
              <w:t xml:space="preserve">esošu un pēc pieprasījuma pieejamu tīkla piekļuvi kopīgam tādu centralizētu, izklaidu vai ļoti izklaidu konfigurējamu, mērogojamu un elastīgu </w:t>
            </w:r>
            <w:proofErr w:type="spellStart"/>
            <w:r w:rsidRPr="00436CE3">
              <w:rPr>
                <w:rFonts w:ascii="Times New Roman" w:hAnsi="Times New Roman" w:cs="Times New Roman"/>
              </w:rPr>
              <w:t>datošanas</w:t>
            </w:r>
            <w:proofErr w:type="spellEnd"/>
            <w:r w:rsidRPr="00436CE3">
              <w:rPr>
                <w:rFonts w:ascii="Times New Roman" w:hAnsi="Times New Roman" w:cs="Times New Roman"/>
              </w:rPr>
              <w:t xml:space="preserve"> resursu pūlam, kurus var ātri nodrošināt un atbrīvot ar minimālām pārvaldības darbībām vai minimālu pakalpojumu sniedzēja mijiedarbību</w:t>
            </w:r>
          </w:p>
        </w:tc>
      </w:tr>
      <w:tr w:rsidR="00992B61" w:rsidRPr="00C71012" w14:paraId="53E42EAA" w14:textId="77777777" w:rsidTr="5FF15949">
        <w:trPr>
          <w:trHeight w:val="975"/>
        </w:trPr>
        <w:tc>
          <w:tcPr>
            <w:tcW w:w="4106" w:type="dxa"/>
          </w:tcPr>
          <w:p w14:paraId="367F5192" w14:textId="653A658F" w:rsidR="00992B61" w:rsidRPr="00992B61" w:rsidRDefault="00992B61" w:rsidP="00242D1F">
            <w:pPr>
              <w:spacing w:before="840"/>
              <w:contextualSpacing/>
              <w:rPr>
                <w:rFonts w:ascii="Times New Roman" w:hAnsi="Times New Roman" w:cs="Times New Roman"/>
              </w:rPr>
            </w:pPr>
            <w:proofErr w:type="spellStart"/>
            <w:r w:rsidRPr="00992B61">
              <w:rPr>
                <w:rFonts w:ascii="Times New Roman" w:hAnsi="Times New Roman" w:cs="Times New Roman"/>
              </w:rPr>
              <w:t>Datubāzu</w:t>
            </w:r>
            <w:proofErr w:type="spellEnd"/>
            <w:r w:rsidRPr="00992B61">
              <w:rPr>
                <w:rFonts w:ascii="Times New Roman" w:hAnsi="Times New Roman" w:cs="Times New Roman"/>
              </w:rPr>
              <w:t xml:space="preserve"> direktīva</w:t>
            </w:r>
          </w:p>
        </w:tc>
        <w:tc>
          <w:tcPr>
            <w:tcW w:w="5245" w:type="dxa"/>
          </w:tcPr>
          <w:p w14:paraId="4D6918AB" w14:textId="45CE421A" w:rsidR="00992B61" w:rsidRPr="00436CE3" w:rsidRDefault="00A136C3" w:rsidP="000F14E7">
            <w:pPr>
              <w:spacing w:before="840"/>
              <w:contextualSpacing/>
              <w:jc w:val="both"/>
              <w:rPr>
                <w:rFonts w:ascii="Times New Roman" w:hAnsi="Times New Roman" w:cs="Times New Roman"/>
              </w:rPr>
            </w:pPr>
            <w:r w:rsidRPr="00A136C3">
              <w:rPr>
                <w:rFonts w:ascii="Times New Roman" w:hAnsi="Times New Roman" w:cs="Times New Roman"/>
              </w:rPr>
              <w:t xml:space="preserve">Eiropas Parlamenta un Padomes Direktīva 96/9/EK (1996. gada 11. marts) par </w:t>
            </w:r>
            <w:proofErr w:type="spellStart"/>
            <w:r w:rsidRPr="00A136C3">
              <w:rPr>
                <w:rFonts w:ascii="Times New Roman" w:hAnsi="Times New Roman" w:cs="Times New Roman"/>
              </w:rPr>
              <w:t>datubāzu</w:t>
            </w:r>
            <w:proofErr w:type="spellEnd"/>
            <w:r w:rsidRPr="00A136C3">
              <w:rPr>
                <w:rFonts w:ascii="Times New Roman" w:hAnsi="Times New Roman" w:cs="Times New Roman"/>
              </w:rPr>
              <w:t xml:space="preserve"> tiesisko aizsardzību</w:t>
            </w:r>
          </w:p>
        </w:tc>
      </w:tr>
      <w:tr w:rsidR="006A5586" w:rsidRPr="00C71012" w14:paraId="4DB0AB77" w14:textId="77777777" w:rsidTr="5FF15949">
        <w:trPr>
          <w:trHeight w:val="361"/>
        </w:trPr>
        <w:tc>
          <w:tcPr>
            <w:tcW w:w="4106" w:type="dxa"/>
          </w:tcPr>
          <w:p w14:paraId="5A685CBF" w14:textId="74A21E3A" w:rsidR="006A5586" w:rsidRPr="00C71012" w:rsidRDefault="006A5586" w:rsidP="00242D1F">
            <w:pPr>
              <w:spacing w:before="840"/>
              <w:contextualSpacing/>
              <w:rPr>
                <w:rFonts w:ascii="Times New Roman" w:hAnsi="Times New Roman" w:cs="Times New Roman"/>
              </w:rPr>
            </w:pPr>
            <w:r>
              <w:rPr>
                <w:rFonts w:ascii="Times New Roman" w:hAnsi="Times New Roman" w:cs="Times New Roman"/>
              </w:rPr>
              <w:t>DVI</w:t>
            </w:r>
          </w:p>
        </w:tc>
        <w:tc>
          <w:tcPr>
            <w:tcW w:w="5245" w:type="dxa"/>
          </w:tcPr>
          <w:p w14:paraId="70BAEA05" w14:textId="50EFEA68" w:rsidR="004A33D0" w:rsidRPr="64857262" w:rsidRDefault="006A5586" w:rsidP="00242D1F">
            <w:pPr>
              <w:spacing w:before="840"/>
              <w:contextualSpacing/>
              <w:rPr>
                <w:rFonts w:ascii="Times New Roman" w:hAnsi="Times New Roman" w:cs="Times New Roman"/>
              </w:rPr>
            </w:pPr>
            <w:r>
              <w:rPr>
                <w:rFonts w:ascii="Times New Roman" w:hAnsi="Times New Roman" w:cs="Times New Roman"/>
              </w:rPr>
              <w:t>Datu valsts inspekcija</w:t>
            </w:r>
          </w:p>
        </w:tc>
      </w:tr>
      <w:tr w:rsidR="00242D1F" w:rsidRPr="00C71012" w14:paraId="4DE61BBD" w14:textId="77777777" w:rsidTr="5FF15949">
        <w:tc>
          <w:tcPr>
            <w:tcW w:w="4106" w:type="dxa"/>
          </w:tcPr>
          <w:p w14:paraId="09469608" w14:textId="4C699BF8"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EDIB</w:t>
            </w:r>
          </w:p>
        </w:tc>
        <w:tc>
          <w:tcPr>
            <w:tcW w:w="5245" w:type="dxa"/>
          </w:tcPr>
          <w:p w14:paraId="73F660A2" w14:textId="6EAA3B60" w:rsidR="004A33D0"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Eiropas Datu inovācijas kolēģija</w:t>
            </w:r>
          </w:p>
        </w:tc>
      </w:tr>
      <w:tr w:rsidR="00242D1F" w:rsidRPr="00C71012" w14:paraId="70724746" w14:textId="77777777" w:rsidTr="5FF15949">
        <w:trPr>
          <w:trHeight w:val="317"/>
        </w:trPr>
        <w:tc>
          <w:tcPr>
            <w:tcW w:w="4106" w:type="dxa"/>
          </w:tcPr>
          <w:p w14:paraId="33846BCB" w14:textId="6FD8BBCC"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EK</w:t>
            </w:r>
          </w:p>
        </w:tc>
        <w:tc>
          <w:tcPr>
            <w:tcW w:w="5245" w:type="dxa"/>
          </w:tcPr>
          <w:p w14:paraId="7A282076" w14:textId="53DA321A" w:rsidR="004A33D0"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Eiropas Komisij</w:t>
            </w:r>
            <w:r w:rsidR="004A33D0">
              <w:rPr>
                <w:rFonts w:ascii="Times New Roman" w:hAnsi="Times New Roman" w:cs="Times New Roman"/>
              </w:rPr>
              <w:t>a</w:t>
            </w:r>
          </w:p>
        </w:tc>
      </w:tr>
      <w:tr w:rsidR="00242D1F" w:rsidRPr="00C71012" w14:paraId="34E30AA2" w14:textId="77777777" w:rsidTr="5FF15949">
        <w:tc>
          <w:tcPr>
            <w:tcW w:w="4106" w:type="dxa"/>
          </w:tcPr>
          <w:p w14:paraId="413459A1" w14:textId="3988C742"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EM</w:t>
            </w:r>
          </w:p>
        </w:tc>
        <w:tc>
          <w:tcPr>
            <w:tcW w:w="5245" w:type="dxa"/>
          </w:tcPr>
          <w:p w14:paraId="105F58EC" w14:textId="6D740E2A" w:rsidR="004A33D0" w:rsidRPr="00C71012" w:rsidRDefault="00242D1F" w:rsidP="00242D1F">
            <w:pPr>
              <w:spacing w:before="840"/>
              <w:contextualSpacing/>
              <w:rPr>
                <w:rFonts w:ascii="Times New Roman" w:hAnsi="Times New Roman" w:cs="Times New Roman"/>
              </w:rPr>
            </w:pPr>
            <w:r w:rsidRPr="64857262">
              <w:rPr>
                <w:rFonts w:ascii="Times New Roman" w:hAnsi="Times New Roman" w:cs="Times New Roman"/>
              </w:rPr>
              <w:t>Ekonomikas ministrija</w:t>
            </w:r>
          </w:p>
        </w:tc>
      </w:tr>
      <w:tr w:rsidR="00242D1F" w:rsidRPr="00C71012" w14:paraId="77D5DBB5" w14:textId="77777777" w:rsidTr="006676F8">
        <w:trPr>
          <w:trHeight w:val="480"/>
        </w:trPr>
        <w:tc>
          <w:tcPr>
            <w:tcW w:w="4106" w:type="dxa"/>
          </w:tcPr>
          <w:p w14:paraId="6879E77A" w14:textId="6CBFC28A" w:rsidR="00242D1F" w:rsidRPr="00C71012" w:rsidRDefault="00242D1F" w:rsidP="00242D1F">
            <w:pPr>
              <w:rPr>
                <w:rFonts w:ascii="Times New Roman" w:hAnsi="Times New Roman" w:cs="Times New Roman"/>
              </w:rPr>
            </w:pPr>
            <w:r w:rsidRPr="00C71012">
              <w:rPr>
                <w:rFonts w:ascii="Times New Roman" w:hAnsi="Times New Roman" w:cs="Times New Roman"/>
              </w:rPr>
              <w:t>ES</w:t>
            </w:r>
          </w:p>
        </w:tc>
        <w:tc>
          <w:tcPr>
            <w:tcW w:w="5245" w:type="dxa"/>
          </w:tcPr>
          <w:p w14:paraId="7575CA1C" w14:textId="06FB7D11" w:rsidR="004A33D0" w:rsidRPr="00C71012" w:rsidRDefault="00242D1F" w:rsidP="00242D1F">
            <w:pPr>
              <w:rPr>
                <w:rFonts w:ascii="Times New Roman" w:hAnsi="Times New Roman" w:cs="Times New Roman"/>
              </w:rPr>
            </w:pPr>
            <w:r w:rsidRPr="00C71012">
              <w:rPr>
                <w:rFonts w:ascii="Times New Roman" w:hAnsi="Times New Roman" w:cs="Times New Roman"/>
              </w:rPr>
              <w:t>Eiropas Savienība</w:t>
            </w:r>
          </w:p>
        </w:tc>
      </w:tr>
      <w:tr w:rsidR="00776DF4" w:rsidRPr="00C71012" w14:paraId="142D97D5" w14:textId="77777777" w:rsidTr="5FF15949">
        <w:tc>
          <w:tcPr>
            <w:tcW w:w="4106" w:type="dxa"/>
          </w:tcPr>
          <w:p w14:paraId="51BDE622" w14:textId="223863E9" w:rsidR="004A33D0" w:rsidRPr="64857262" w:rsidRDefault="00776DF4" w:rsidP="003E11F5">
            <w:pPr>
              <w:jc w:val="both"/>
              <w:rPr>
                <w:rFonts w:ascii="Times New Roman" w:hAnsi="Times New Roman" w:cs="Times New Roman"/>
              </w:rPr>
            </w:pPr>
            <w:r w:rsidRPr="003E11F5">
              <w:rPr>
                <w:rFonts w:ascii="Times New Roman" w:hAnsi="Times New Roman" w:cs="Times New Roman"/>
              </w:rPr>
              <w:t xml:space="preserve">Informatīvais ziņojums </w:t>
            </w:r>
          </w:p>
        </w:tc>
        <w:tc>
          <w:tcPr>
            <w:tcW w:w="5245" w:type="dxa"/>
          </w:tcPr>
          <w:p w14:paraId="7D3277DF" w14:textId="6334290C" w:rsidR="00776DF4" w:rsidRPr="64857262" w:rsidRDefault="00776DF4" w:rsidP="002A1D7D">
            <w:pPr>
              <w:spacing w:before="840"/>
              <w:contextualSpacing/>
              <w:jc w:val="both"/>
              <w:rPr>
                <w:rFonts w:ascii="Times New Roman" w:hAnsi="Times New Roman" w:cs="Times New Roman"/>
              </w:rPr>
            </w:pPr>
            <w:r>
              <w:rPr>
                <w:rFonts w:ascii="Times New Roman" w:hAnsi="Times New Roman" w:cs="Times New Roman"/>
              </w:rPr>
              <w:t>Informatīvais ziņojums</w:t>
            </w:r>
            <w:r w:rsidR="00224402">
              <w:rPr>
                <w:rFonts w:ascii="Times New Roman" w:hAnsi="Times New Roman" w:cs="Times New Roman"/>
              </w:rPr>
              <w:t xml:space="preserve"> </w:t>
            </w:r>
            <w:r w:rsidR="00224402" w:rsidRPr="003E11F5">
              <w:rPr>
                <w:rFonts w:ascii="Times New Roman" w:eastAsia="Times New Roman" w:hAnsi="Times New Roman" w:cs="Times New Roman"/>
              </w:rPr>
              <w:t xml:space="preserve">"Par Eiropas Parlamenta un Padomes Regulu (ES) 2023/2854 </w:t>
            </w:r>
            <w:r w:rsidR="002A1D7D">
              <w:rPr>
                <w:rFonts w:ascii="Times New Roman" w:eastAsia="Times New Roman" w:hAnsi="Times New Roman" w:cs="Times New Roman"/>
              </w:rPr>
              <w:t xml:space="preserve">(2023. gada 13. decembris) </w:t>
            </w:r>
            <w:r w:rsidR="00224402" w:rsidRPr="003E11F5">
              <w:rPr>
                <w:rFonts w:ascii="Times New Roman" w:eastAsia="Times New Roman" w:hAnsi="Times New Roman" w:cs="Times New Roman"/>
              </w:rPr>
              <w:t xml:space="preserve">par saskaņotiem noteikumiem par taisnīgu piekļuvi datiem un to lietošanu un ar ko groza Regulu (ES) 2017/2394 un Direktīvu (ES) 2020/1828 (Datu akts) </w:t>
            </w:r>
            <w:r w:rsidR="00224402" w:rsidRPr="003E11F5">
              <w:rPr>
                <w:rFonts w:ascii="Times New Roman" w:hAnsi="Times New Roman" w:cs="Times New Roman"/>
                <w:shd w:val="clear" w:color="auto" w:fill="FFFFFF"/>
              </w:rPr>
              <w:t>prasību izpildi</w:t>
            </w:r>
            <w:r w:rsidR="00224402" w:rsidRPr="003E11F5">
              <w:rPr>
                <w:rStyle w:val="spelle"/>
                <w:rFonts w:ascii="Times New Roman" w:hAnsi="Times New Roman"/>
              </w:rPr>
              <w:t>"</w:t>
            </w:r>
          </w:p>
        </w:tc>
      </w:tr>
      <w:tr w:rsidR="00242D1F" w:rsidRPr="00C71012" w14:paraId="26BDAD72" w14:textId="77777777" w:rsidTr="5FF15949">
        <w:tc>
          <w:tcPr>
            <w:tcW w:w="4106" w:type="dxa"/>
          </w:tcPr>
          <w:p w14:paraId="47FDA8FD" w14:textId="07B7885D"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K</w:t>
            </w:r>
            <w:r w:rsidR="003E4E00">
              <w:rPr>
                <w:rFonts w:ascii="Times New Roman" w:hAnsi="Times New Roman" w:cs="Times New Roman"/>
              </w:rPr>
              <w:t>M</w:t>
            </w:r>
          </w:p>
        </w:tc>
        <w:tc>
          <w:tcPr>
            <w:tcW w:w="5245" w:type="dxa"/>
          </w:tcPr>
          <w:p w14:paraId="6948BE69" w14:textId="25EA5980" w:rsidR="00242D1F" w:rsidRPr="00C71012" w:rsidRDefault="003E4E00" w:rsidP="00242D1F">
            <w:pPr>
              <w:spacing w:before="840"/>
              <w:contextualSpacing/>
              <w:rPr>
                <w:rFonts w:ascii="Times New Roman" w:hAnsi="Times New Roman" w:cs="Times New Roman"/>
              </w:rPr>
            </w:pPr>
            <w:r w:rsidRPr="64857262">
              <w:rPr>
                <w:rFonts w:ascii="Times New Roman" w:hAnsi="Times New Roman" w:cs="Times New Roman"/>
              </w:rPr>
              <w:t xml:space="preserve">Kultūras ministrija </w:t>
            </w:r>
          </w:p>
        </w:tc>
      </w:tr>
      <w:tr w:rsidR="00C76992" w:rsidRPr="00C71012" w14:paraId="75A9A7FB" w14:textId="77777777" w:rsidTr="5FF15949">
        <w:tc>
          <w:tcPr>
            <w:tcW w:w="4106" w:type="dxa"/>
          </w:tcPr>
          <w:p w14:paraId="43C80A22" w14:textId="0D4C557D" w:rsidR="00C76992" w:rsidRPr="00C71012" w:rsidRDefault="00C76992" w:rsidP="00242D1F">
            <w:pPr>
              <w:spacing w:before="840"/>
              <w:contextualSpacing/>
              <w:rPr>
                <w:rFonts w:ascii="Times New Roman" w:hAnsi="Times New Roman" w:cs="Times New Roman"/>
              </w:rPr>
            </w:pPr>
            <w:r>
              <w:rPr>
                <w:rFonts w:ascii="Times New Roman" w:hAnsi="Times New Roman" w:cs="Times New Roman"/>
              </w:rPr>
              <w:t>Komiteja</w:t>
            </w:r>
          </w:p>
        </w:tc>
        <w:tc>
          <w:tcPr>
            <w:tcW w:w="5245" w:type="dxa"/>
          </w:tcPr>
          <w:p w14:paraId="6C3984D4" w14:textId="753F09F7" w:rsidR="00C76992" w:rsidRPr="64857262" w:rsidRDefault="00C76992" w:rsidP="00242D1F">
            <w:pPr>
              <w:spacing w:before="840"/>
              <w:contextualSpacing/>
              <w:rPr>
                <w:rFonts w:ascii="Times New Roman" w:hAnsi="Times New Roman" w:cs="Times New Roman"/>
              </w:rPr>
            </w:pPr>
            <w:r w:rsidRPr="00C76992">
              <w:rPr>
                <w:rFonts w:ascii="Times New Roman" w:hAnsi="Times New Roman" w:cs="Times New Roman"/>
              </w:rPr>
              <w:t>Digitālās ekonomikas un datu pārvaldības komiteju</w:t>
            </w:r>
          </w:p>
        </w:tc>
      </w:tr>
      <w:tr w:rsidR="00242D1F" w:rsidRPr="00C71012" w14:paraId="7BBD0C1E" w14:textId="77777777" w:rsidTr="5FF15949">
        <w:tc>
          <w:tcPr>
            <w:tcW w:w="4106" w:type="dxa"/>
          </w:tcPr>
          <w:p w14:paraId="4B17DFD0" w14:textId="4B1AFAD7"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K</w:t>
            </w:r>
            <w:r w:rsidR="003E4E00">
              <w:rPr>
                <w:rFonts w:ascii="Times New Roman" w:hAnsi="Times New Roman" w:cs="Times New Roman"/>
              </w:rPr>
              <w:t>P</w:t>
            </w:r>
          </w:p>
        </w:tc>
        <w:tc>
          <w:tcPr>
            <w:tcW w:w="5245" w:type="dxa"/>
          </w:tcPr>
          <w:p w14:paraId="6DF2192F" w14:textId="5D36D940" w:rsidR="00242D1F" w:rsidRPr="00C71012" w:rsidRDefault="003E4E00" w:rsidP="00242D1F">
            <w:pPr>
              <w:spacing w:before="840"/>
              <w:contextualSpacing/>
              <w:rPr>
                <w:rFonts w:ascii="Times New Roman" w:hAnsi="Times New Roman" w:cs="Times New Roman"/>
              </w:rPr>
            </w:pPr>
            <w:r w:rsidRPr="64857262">
              <w:rPr>
                <w:rFonts w:ascii="Times New Roman" w:hAnsi="Times New Roman" w:cs="Times New Roman"/>
              </w:rPr>
              <w:t>Konkurences padome</w:t>
            </w:r>
          </w:p>
        </w:tc>
      </w:tr>
      <w:tr w:rsidR="00242D1F" w:rsidRPr="00C71012" w14:paraId="6589E530" w14:textId="77777777" w:rsidTr="5FF15949">
        <w:tc>
          <w:tcPr>
            <w:tcW w:w="4106" w:type="dxa"/>
          </w:tcPr>
          <w:p w14:paraId="6A149AA2" w14:textId="192E1C14"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MK</w:t>
            </w:r>
          </w:p>
        </w:tc>
        <w:tc>
          <w:tcPr>
            <w:tcW w:w="5245" w:type="dxa"/>
          </w:tcPr>
          <w:p w14:paraId="337D35E8" w14:textId="45990783"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Ministru kabinets</w:t>
            </w:r>
          </w:p>
        </w:tc>
      </w:tr>
      <w:tr w:rsidR="00242D1F" w:rsidRPr="00C71012" w14:paraId="6817ADD4" w14:textId="77777777" w:rsidTr="5FF15949">
        <w:tc>
          <w:tcPr>
            <w:tcW w:w="4106" w:type="dxa"/>
          </w:tcPr>
          <w:p w14:paraId="5CEFEEAD" w14:textId="2D5A9D69"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lastRenderedPageBreak/>
              <w:t>MVU</w:t>
            </w:r>
          </w:p>
        </w:tc>
        <w:tc>
          <w:tcPr>
            <w:tcW w:w="5245" w:type="dxa"/>
          </w:tcPr>
          <w:p w14:paraId="7BA445D3" w14:textId="319ECDD9" w:rsidR="00242D1F" w:rsidRPr="00C71012" w:rsidRDefault="00242D1F" w:rsidP="00242D1F">
            <w:pPr>
              <w:spacing w:before="840"/>
              <w:contextualSpacing/>
              <w:jc w:val="both"/>
              <w:rPr>
                <w:rFonts w:ascii="Times New Roman" w:hAnsi="Times New Roman" w:cs="Times New Roman"/>
              </w:rPr>
            </w:pPr>
            <w:proofErr w:type="spellStart"/>
            <w:r w:rsidRPr="64857262">
              <w:rPr>
                <w:rFonts w:ascii="Times New Roman" w:hAnsi="Times New Roman" w:cs="Times New Roman"/>
              </w:rPr>
              <w:t>Mikrouzņēmumi</w:t>
            </w:r>
            <w:proofErr w:type="spellEnd"/>
            <w:r w:rsidRPr="64857262">
              <w:rPr>
                <w:rFonts w:ascii="Times New Roman" w:hAnsi="Times New Roman" w:cs="Times New Roman"/>
              </w:rPr>
              <w:t>, mazie uzņēmumi un vidējie uzņēmumi</w:t>
            </w:r>
          </w:p>
        </w:tc>
      </w:tr>
      <w:tr w:rsidR="00242D1F" w:rsidRPr="00C71012" w14:paraId="4B7D2454" w14:textId="77777777" w:rsidTr="5FF15949">
        <w:tc>
          <w:tcPr>
            <w:tcW w:w="4106" w:type="dxa"/>
          </w:tcPr>
          <w:p w14:paraId="424ED45A" w14:textId="63333ABF"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PTAC</w:t>
            </w:r>
          </w:p>
        </w:tc>
        <w:tc>
          <w:tcPr>
            <w:tcW w:w="5245" w:type="dxa"/>
          </w:tcPr>
          <w:p w14:paraId="65355EA7" w14:textId="0405916A" w:rsidR="00242D1F" w:rsidRPr="00C71012" w:rsidRDefault="00242D1F" w:rsidP="00242D1F">
            <w:pPr>
              <w:spacing w:before="840"/>
              <w:contextualSpacing/>
              <w:rPr>
                <w:rFonts w:ascii="Times New Roman" w:hAnsi="Times New Roman" w:cs="Times New Roman"/>
              </w:rPr>
            </w:pPr>
            <w:r w:rsidRPr="00C71012">
              <w:rPr>
                <w:rFonts w:ascii="Times New Roman" w:hAnsi="Times New Roman" w:cs="Times New Roman"/>
              </w:rPr>
              <w:t>Patērētāju tiesību aizsardzības centrs</w:t>
            </w:r>
          </w:p>
        </w:tc>
      </w:tr>
      <w:tr w:rsidR="003263F1" w:rsidRPr="00C71012" w14:paraId="0F97BE4E" w14:textId="77777777" w:rsidTr="5FF15949">
        <w:tc>
          <w:tcPr>
            <w:tcW w:w="4106" w:type="dxa"/>
          </w:tcPr>
          <w:p w14:paraId="051DAFEA" w14:textId="0532A747" w:rsidR="003263F1" w:rsidRPr="00C71012" w:rsidRDefault="003263F1" w:rsidP="00242D1F">
            <w:pPr>
              <w:spacing w:before="840"/>
              <w:contextualSpacing/>
              <w:rPr>
                <w:rFonts w:ascii="Times New Roman" w:hAnsi="Times New Roman" w:cs="Times New Roman"/>
              </w:rPr>
            </w:pPr>
            <w:r w:rsidRPr="003263F1">
              <w:rPr>
                <w:rFonts w:ascii="Times New Roman" w:hAnsi="Times New Roman" w:cs="Times New Roman"/>
              </w:rPr>
              <w:t>Regula (ES) 2016/679</w:t>
            </w:r>
          </w:p>
        </w:tc>
        <w:tc>
          <w:tcPr>
            <w:tcW w:w="5245" w:type="dxa"/>
          </w:tcPr>
          <w:p w14:paraId="5EF246EC" w14:textId="15600A57" w:rsidR="003263F1" w:rsidRPr="00C71012" w:rsidRDefault="003263F1" w:rsidP="00242D1F">
            <w:pPr>
              <w:spacing w:before="840"/>
              <w:contextualSpacing/>
              <w:rPr>
                <w:rFonts w:ascii="Times New Roman" w:hAnsi="Times New Roman" w:cs="Times New Roman"/>
              </w:rPr>
            </w:pPr>
            <w:r w:rsidRPr="003263F1">
              <w:rPr>
                <w:rFonts w:ascii="Times New Roman" w:hAnsi="Times New Roman" w:cs="Times New Roman"/>
              </w:rPr>
              <w:t>Eiropas Parlamenta un Padomes Regula (ES) 2016/679 (2016. gada 27. aprīlis) par fizisku personu aizsardzību attiecībā uz personas datu apstrādi un šādu datu brīvu apriti un ar ko atceļ Direktīvu 95/46/EK (Vispārīgā datu aizsardzības regula)</w:t>
            </w:r>
          </w:p>
        </w:tc>
      </w:tr>
      <w:tr w:rsidR="005A2E29" w:rsidRPr="00C71012" w14:paraId="59A23626" w14:textId="77777777" w:rsidTr="5FF15949">
        <w:tc>
          <w:tcPr>
            <w:tcW w:w="4106" w:type="dxa"/>
          </w:tcPr>
          <w:p w14:paraId="324E8019" w14:textId="74786713" w:rsidR="005A2E29" w:rsidRPr="00C71012" w:rsidRDefault="005A2E29" w:rsidP="005A2E29">
            <w:pPr>
              <w:spacing w:before="840"/>
              <w:contextualSpacing/>
              <w:rPr>
                <w:rFonts w:ascii="Times New Roman" w:hAnsi="Times New Roman" w:cs="Times New Roman"/>
              </w:rPr>
            </w:pPr>
            <w:r w:rsidRPr="00C71012">
              <w:rPr>
                <w:rFonts w:ascii="Times New Roman" w:hAnsi="Times New Roman" w:cs="Times New Roman"/>
              </w:rPr>
              <w:t>Saistīts pakalpojums</w:t>
            </w:r>
          </w:p>
        </w:tc>
        <w:tc>
          <w:tcPr>
            <w:tcW w:w="5245" w:type="dxa"/>
          </w:tcPr>
          <w:p w14:paraId="08951062" w14:textId="1EDB124D" w:rsidR="005A2E29" w:rsidRPr="00436CE3" w:rsidRDefault="005A2E29" w:rsidP="00436CE3">
            <w:pPr>
              <w:spacing w:before="840"/>
              <w:contextualSpacing/>
              <w:jc w:val="both"/>
              <w:rPr>
                <w:rFonts w:ascii="Times New Roman" w:hAnsi="Times New Roman" w:cs="Times New Roman"/>
              </w:rPr>
            </w:pPr>
            <w:r w:rsidRPr="00436CE3">
              <w:rPr>
                <w:rFonts w:ascii="Times New Roman" w:hAnsi="Times New Roman" w:cs="Times New Roman"/>
              </w:rPr>
              <w:t>Digitāls pakalpojums</w:t>
            </w:r>
            <w:r w:rsidR="00E54254" w:rsidRPr="00436CE3">
              <w:rPr>
                <w:rFonts w:ascii="Times New Roman" w:hAnsi="Times New Roman" w:cs="Times New Roman"/>
              </w:rPr>
              <w:t xml:space="preserve"> (Datu akta 2. panta 6. punkts), </w:t>
            </w:r>
            <w:r w:rsidRPr="00436CE3">
              <w:rPr>
                <w:rFonts w:ascii="Times New Roman" w:hAnsi="Times New Roman" w:cs="Times New Roman"/>
              </w:rPr>
              <w:t>kas nav elektronisko sakaru pakalpojums, tostarp programmatūra, kas pirkšanas, īrēšanas vai nomāšanas brīdī ir savienots ar produktu tā, ka tā trūkums neļautu savienotam produktam veikt vienu vai vairākas no savām funkcijām, vai ko ražotājs vai trešā persona vēlāk pievieno produktam, lai papildinātu, atjauninātu vai pielāgotu savienota produkta funkcijas</w:t>
            </w:r>
          </w:p>
        </w:tc>
      </w:tr>
      <w:tr w:rsidR="005A2E29" w:rsidRPr="00C71012" w14:paraId="64485501" w14:textId="77777777" w:rsidTr="5FF15949">
        <w:tc>
          <w:tcPr>
            <w:tcW w:w="4106" w:type="dxa"/>
          </w:tcPr>
          <w:p w14:paraId="2E2CE93A" w14:textId="6D8C92C5" w:rsidR="005A2E29" w:rsidRPr="005A2E29" w:rsidRDefault="005A2E29" w:rsidP="005A2E29">
            <w:pPr>
              <w:spacing w:before="840"/>
              <w:contextualSpacing/>
              <w:rPr>
                <w:rFonts w:ascii="Times New Roman" w:hAnsi="Times New Roman" w:cs="Times New Roman"/>
              </w:rPr>
            </w:pPr>
            <w:r w:rsidRPr="00A4535B">
              <w:rPr>
                <w:rFonts w:ascii="Times New Roman" w:hAnsi="Times New Roman" w:cs="Times New Roman"/>
              </w:rPr>
              <w:t>Savienots produkts</w:t>
            </w:r>
          </w:p>
        </w:tc>
        <w:tc>
          <w:tcPr>
            <w:tcW w:w="5245" w:type="dxa"/>
          </w:tcPr>
          <w:p w14:paraId="0BFC2C9E" w14:textId="4AF879CA" w:rsidR="005A2E29" w:rsidRPr="00436CE3" w:rsidRDefault="005A2E29" w:rsidP="00436CE3">
            <w:pPr>
              <w:spacing w:before="840"/>
              <w:contextualSpacing/>
              <w:jc w:val="both"/>
              <w:rPr>
                <w:rFonts w:ascii="Times New Roman" w:hAnsi="Times New Roman" w:cs="Times New Roman"/>
              </w:rPr>
            </w:pPr>
            <w:r w:rsidRPr="00436CE3">
              <w:rPr>
                <w:rFonts w:ascii="Times New Roman" w:hAnsi="Times New Roman" w:cs="Times New Roman"/>
              </w:rPr>
              <w:t>Vienība</w:t>
            </w:r>
            <w:r w:rsidR="004C7A55" w:rsidRPr="00436CE3">
              <w:rPr>
                <w:rFonts w:ascii="Times New Roman" w:hAnsi="Times New Roman" w:cs="Times New Roman"/>
              </w:rPr>
              <w:t xml:space="preserve"> (Datu a</w:t>
            </w:r>
            <w:r w:rsidR="00CD65FB" w:rsidRPr="00436CE3">
              <w:rPr>
                <w:rFonts w:ascii="Times New Roman" w:hAnsi="Times New Roman" w:cs="Times New Roman"/>
              </w:rPr>
              <w:t>kta 2. panta 5. punkts)</w:t>
            </w:r>
            <w:r w:rsidRPr="00436CE3">
              <w:rPr>
                <w:rFonts w:ascii="Times New Roman" w:hAnsi="Times New Roman" w:cs="Times New Roman"/>
              </w:rPr>
              <w:t>, kura iegūst, ģenerē vai vāc datus par tās izmantošanu vai vidi un kura spēj paziņot produkta datus, izmantojot elektronisko sakaru pakalpojumu, fizisku savienojumu vai piekļuvi ierīcē, un kuras galvenā funkcija nav datu glabāšana, apstrāde vai nosūtīšana kādas citas puses vārdā, kas nav lietotājs</w:t>
            </w:r>
          </w:p>
        </w:tc>
      </w:tr>
      <w:tr w:rsidR="005A2E29" w:rsidRPr="00C71012" w14:paraId="44A26F8C" w14:textId="77777777" w:rsidTr="5FF15949">
        <w:tc>
          <w:tcPr>
            <w:tcW w:w="4106" w:type="dxa"/>
          </w:tcPr>
          <w:p w14:paraId="66691E17" w14:textId="61E57657" w:rsidR="005A2E29" w:rsidRPr="00C71012" w:rsidRDefault="005A2E29" w:rsidP="005A2E29">
            <w:pPr>
              <w:spacing w:before="840"/>
              <w:contextualSpacing/>
              <w:rPr>
                <w:rFonts w:ascii="Times New Roman" w:hAnsi="Times New Roman" w:cs="Times New Roman"/>
              </w:rPr>
            </w:pPr>
            <w:r w:rsidRPr="00C71012">
              <w:rPr>
                <w:rFonts w:ascii="Times New Roman" w:hAnsi="Times New Roman" w:cs="Times New Roman"/>
              </w:rPr>
              <w:t>SM</w:t>
            </w:r>
          </w:p>
        </w:tc>
        <w:tc>
          <w:tcPr>
            <w:tcW w:w="5245" w:type="dxa"/>
          </w:tcPr>
          <w:p w14:paraId="69B44AB2" w14:textId="76AE71BC" w:rsidR="005A2E29" w:rsidRPr="00C71012" w:rsidRDefault="005A2E29" w:rsidP="005A2E29">
            <w:pPr>
              <w:spacing w:before="840"/>
              <w:contextualSpacing/>
              <w:rPr>
                <w:rFonts w:ascii="Times New Roman" w:hAnsi="Times New Roman" w:cs="Times New Roman"/>
              </w:rPr>
            </w:pPr>
            <w:r w:rsidRPr="64857262">
              <w:rPr>
                <w:rFonts w:ascii="Times New Roman" w:hAnsi="Times New Roman" w:cs="Times New Roman"/>
              </w:rPr>
              <w:t>Satiksmes ministrija</w:t>
            </w:r>
          </w:p>
        </w:tc>
      </w:tr>
      <w:tr w:rsidR="00D33BBC" w:rsidRPr="00C71012" w14:paraId="4895FB32" w14:textId="77777777" w:rsidTr="5FF15949">
        <w:tc>
          <w:tcPr>
            <w:tcW w:w="4106" w:type="dxa"/>
          </w:tcPr>
          <w:p w14:paraId="4AC9FFD7" w14:textId="0B936B5E" w:rsidR="00D33BBC" w:rsidRPr="00C71012" w:rsidRDefault="00D33BBC" w:rsidP="00D33BBC">
            <w:pPr>
              <w:spacing w:before="840"/>
              <w:contextualSpacing/>
              <w:rPr>
                <w:rFonts w:ascii="Times New Roman" w:hAnsi="Times New Roman" w:cs="Times New Roman"/>
              </w:rPr>
            </w:pPr>
            <w:r>
              <w:rPr>
                <w:rFonts w:ascii="Times New Roman" w:hAnsi="Times New Roman" w:cs="Times New Roman"/>
              </w:rPr>
              <w:t xml:space="preserve">Stratēģija </w:t>
            </w:r>
          </w:p>
        </w:tc>
        <w:tc>
          <w:tcPr>
            <w:tcW w:w="5245" w:type="dxa"/>
          </w:tcPr>
          <w:p w14:paraId="4268C68E" w14:textId="318AA867" w:rsidR="00D33BBC" w:rsidRPr="00C71012" w:rsidRDefault="00D33BBC" w:rsidP="00D33BBC">
            <w:pPr>
              <w:spacing w:before="840"/>
              <w:contextualSpacing/>
              <w:rPr>
                <w:rFonts w:ascii="Times New Roman" w:hAnsi="Times New Roman" w:cs="Times New Roman"/>
              </w:rPr>
            </w:pPr>
            <w:r>
              <w:rPr>
                <w:rFonts w:ascii="Times New Roman" w:hAnsi="Times New Roman" w:cs="Times New Roman"/>
              </w:rPr>
              <w:t>Eiropas Datu Stratēģija</w:t>
            </w:r>
          </w:p>
        </w:tc>
      </w:tr>
      <w:tr w:rsidR="00D33BBC" w:rsidRPr="00C71012" w14:paraId="5A44CDB3" w14:textId="77777777" w:rsidTr="5FF15949">
        <w:tc>
          <w:tcPr>
            <w:tcW w:w="4106" w:type="dxa"/>
          </w:tcPr>
          <w:p w14:paraId="69933006" w14:textId="2F994640" w:rsidR="00D33BBC" w:rsidRPr="00C71012" w:rsidRDefault="00D33BBC" w:rsidP="00D33BBC">
            <w:pPr>
              <w:spacing w:before="840"/>
              <w:contextualSpacing/>
              <w:rPr>
                <w:rFonts w:ascii="Times New Roman" w:hAnsi="Times New Roman" w:cs="Times New Roman"/>
              </w:rPr>
            </w:pPr>
            <w:proofErr w:type="spellStart"/>
            <w:r w:rsidRPr="00063817">
              <w:rPr>
                <w:rFonts w:ascii="Times New Roman" w:hAnsi="Times New Roman" w:cs="Times New Roman"/>
                <w:i/>
                <w:iCs/>
              </w:rPr>
              <w:t>Sui</w:t>
            </w:r>
            <w:proofErr w:type="spellEnd"/>
            <w:r w:rsidRPr="00063817">
              <w:rPr>
                <w:rFonts w:ascii="Times New Roman" w:hAnsi="Times New Roman" w:cs="Times New Roman"/>
                <w:i/>
                <w:iCs/>
              </w:rPr>
              <w:t xml:space="preserve"> </w:t>
            </w:r>
            <w:proofErr w:type="spellStart"/>
            <w:r w:rsidRPr="00063817">
              <w:rPr>
                <w:rFonts w:ascii="Times New Roman" w:hAnsi="Times New Roman" w:cs="Times New Roman"/>
                <w:i/>
                <w:iCs/>
              </w:rPr>
              <w:t>generis</w:t>
            </w:r>
            <w:proofErr w:type="spellEnd"/>
            <w:r w:rsidRPr="00C71012">
              <w:rPr>
                <w:rFonts w:ascii="Times New Roman" w:hAnsi="Times New Roman" w:cs="Times New Roman"/>
              </w:rPr>
              <w:t xml:space="preserve"> tiesības</w:t>
            </w:r>
          </w:p>
        </w:tc>
        <w:tc>
          <w:tcPr>
            <w:tcW w:w="5245" w:type="dxa"/>
          </w:tcPr>
          <w:p w14:paraId="4EA63B7B" w14:textId="445203E7" w:rsidR="00D33BBC" w:rsidRPr="64857262" w:rsidRDefault="00D33BBC" w:rsidP="00D33BBC">
            <w:pPr>
              <w:spacing w:before="840"/>
              <w:contextualSpacing/>
              <w:rPr>
                <w:rFonts w:ascii="Times New Roman" w:hAnsi="Times New Roman" w:cs="Times New Roman"/>
              </w:rPr>
            </w:pPr>
            <w:r w:rsidRPr="64857262">
              <w:rPr>
                <w:rFonts w:ascii="Times New Roman" w:hAnsi="Times New Roman" w:cs="Times New Roman"/>
              </w:rPr>
              <w:t xml:space="preserve">Attiecas uz visu formu </w:t>
            </w:r>
            <w:proofErr w:type="spellStart"/>
            <w:r w:rsidRPr="64857262">
              <w:rPr>
                <w:rFonts w:ascii="Times New Roman" w:hAnsi="Times New Roman" w:cs="Times New Roman"/>
              </w:rPr>
              <w:t>datubāzu</w:t>
            </w:r>
            <w:proofErr w:type="spellEnd"/>
            <w:r w:rsidRPr="64857262">
              <w:rPr>
                <w:rFonts w:ascii="Times New Roman" w:hAnsi="Times New Roman" w:cs="Times New Roman"/>
              </w:rPr>
              <w:t xml:space="preserve"> tiesisko aizsardzību</w:t>
            </w:r>
          </w:p>
        </w:tc>
      </w:tr>
      <w:tr w:rsidR="00D33BBC" w:rsidRPr="00C71012" w14:paraId="2F0EAD2F" w14:textId="77777777" w:rsidTr="5FF15949">
        <w:tc>
          <w:tcPr>
            <w:tcW w:w="4106" w:type="dxa"/>
          </w:tcPr>
          <w:p w14:paraId="488F3B1B" w14:textId="73067ED8" w:rsidR="00D33BBC" w:rsidRPr="00C71012" w:rsidRDefault="00D33BBC" w:rsidP="00D33BBC">
            <w:pPr>
              <w:spacing w:before="840"/>
              <w:contextualSpacing/>
              <w:rPr>
                <w:rFonts w:ascii="Times New Roman" w:hAnsi="Times New Roman" w:cs="Times New Roman"/>
              </w:rPr>
            </w:pPr>
            <w:r w:rsidRPr="00C71012">
              <w:rPr>
                <w:rFonts w:ascii="Times New Roman" w:hAnsi="Times New Roman" w:cs="Times New Roman"/>
              </w:rPr>
              <w:t>TM</w:t>
            </w:r>
          </w:p>
        </w:tc>
        <w:tc>
          <w:tcPr>
            <w:tcW w:w="5245" w:type="dxa"/>
          </w:tcPr>
          <w:p w14:paraId="39DB59BE" w14:textId="64802196" w:rsidR="00D33BBC" w:rsidRPr="00C71012" w:rsidRDefault="00D33BBC" w:rsidP="00D33BBC">
            <w:pPr>
              <w:spacing w:before="840"/>
              <w:contextualSpacing/>
              <w:rPr>
                <w:rFonts w:ascii="Times New Roman" w:hAnsi="Times New Roman" w:cs="Times New Roman"/>
              </w:rPr>
            </w:pPr>
            <w:r w:rsidRPr="64857262">
              <w:rPr>
                <w:rFonts w:ascii="Times New Roman" w:hAnsi="Times New Roman" w:cs="Times New Roman"/>
              </w:rPr>
              <w:t>Tieslietu ministrija</w:t>
            </w:r>
          </w:p>
        </w:tc>
      </w:tr>
      <w:tr w:rsidR="00D33BBC" w:rsidRPr="00C71012" w14:paraId="63AF3134" w14:textId="77777777" w:rsidTr="5FF15949">
        <w:tc>
          <w:tcPr>
            <w:tcW w:w="4106" w:type="dxa"/>
          </w:tcPr>
          <w:p w14:paraId="01A3993C" w14:textId="7331CE67" w:rsidR="00D33BBC" w:rsidRPr="00C71012" w:rsidRDefault="00D33BBC" w:rsidP="00D33BBC">
            <w:pPr>
              <w:spacing w:before="840"/>
              <w:contextualSpacing/>
              <w:rPr>
                <w:rFonts w:ascii="Times New Roman" w:hAnsi="Times New Roman" w:cs="Times New Roman"/>
              </w:rPr>
            </w:pPr>
            <w:r w:rsidRPr="00C71012">
              <w:rPr>
                <w:rFonts w:ascii="Times New Roman" w:hAnsi="Times New Roman" w:cs="Times New Roman"/>
              </w:rPr>
              <w:t>VARAM</w:t>
            </w:r>
          </w:p>
        </w:tc>
        <w:tc>
          <w:tcPr>
            <w:tcW w:w="5245" w:type="dxa"/>
          </w:tcPr>
          <w:p w14:paraId="7C3A4D2A" w14:textId="17036871" w:rsidR="00D33BBC" w:rsidRPr="00C71012" w:rsidRDefault="005755E8" w:rsidP="00D33BBC">
            <w:pPr>
              <w:spacing w:before="840"/>
              <w:contextualSpacing/>
              <w:rPr>
                <w:rFonts w:ascii="Times New Roman" w:hAnsi="Times New Roman" w:cs="Times New Roman"/>
              </w:rPr>
            </w:pPr>
            <w:r w:rsidRPr="005755E8">
              <w:rPr>
                <w:rFonts w:ascii="Times New Roman" w:hAnsi="Times New Roman" w:cs="Times New Roman"/>
              </w:rPr>
              <w:t xml:space="preserve">Viedās administrācijas </w:t>
            </w:r>
            <w:r w:rsidR="00D33BBC" w:rsidRPr="64857262">
              <w:rPr>
                <w:rFonts w:ascii="Times New Roman" w:hAnsi="Times New Roman" w:cs="Times New Roman"/>
              </w:rPr>
              <w:t>un reģionālās attīstības ministrija</w:t>
            </w:r>
          </w:p>
        </w:tc>
      </w:tr>
    </w:tbl>
    <w:p w14:paraId="2861A257" w14:textId="77777777" w:rsidR="00C13813" w:rsidRPr="00C71012" w:rsidRDefault="00C13813" w:rsidP="00242D1F">
      <w:pPr>
        <w:spacing w:before="840"/>
        <w:contextualSpacing/>
        <w:jc w:val="center"/>
        <w:rPr>
          <w:rFonts w:ascii="Times New Roman" w:hAnsi="Times New Roman" w:cs="Times New Roman"/>
          <w:b/>
          <w:bCs/>
          <w:sz w:val="24"/>
          <w:szCs w:val="24"/>
        </w:rPr>
      </w:pPr>
    </w:p>
    <w:p w14:paraId="4C07D7EC" w14:textId="77777777" w:rsidR="002D1645" w:rsidRPr="00C71012" w:rsidRDefault="002D1645" w:rsidP="00010EF6">
      <w:pPr>
        <w:spacing w:before="840"/>
        <w:ind w:firstLine="562"/>
        <w:contextualSpacing/>
        <w:jc w:val="center"/>
        <w:rPr>
          <w:rFonts w:ascii="Times New Roman" w:hAnsi="Times New Roman" w:cs="Times New Roman"/>
          <w:b/>
          <w:bCs/>
          <w:sz w:val="24"/>
          <w:szCs w:val="24"/>
        </w:rPr>
      </w:pPr>
    </w:p>
    <w:p w14:paraId="245FF1A6" w14:textId="00333DCE" w:rsidR="008332FB" w:rsidRDefault="008332FB">
      <w:pPr>
        <w:rPr>
          <w:rFonts w:ascii="Times New Roman" w:hAnsi="Times New Roman" w:cs="Times New Roman"/>
          <w:b/>
          <w:bCs/>
          <w:sz w:val="24"/>
          <w:szCs w:val="24"/>
        </w:rPr>
      </w:pPr>
      <w:r w:rsidRPr="00C71012">
        <w:rPr>
          <w:rFonts w:ascii="Times New Roman" w:hAnsi="Times New Roman" w:cs="Times New Roman"/>
          <w:b/>
          <w:bCs/>
          <w:sz w:val="24"/>
          <w:szCs w:val="24"/>
        </w:rPr>
        <w:br w:type="page"/>
      </w:r>
      <w:r w:rsidR="008E1242" w:rsidRPr="00C71012">
        <w:rPr>
          <w:rFonts w:ascii="Times New Roman" w:hAnsi="Times New Roman" w:cs="Times New Roman"/>
          <w:b/>
          <w:bCs/>
          <w:sz w:val="24"/>
          <w:szCs w:val="24"/>
        </w:rPr>
        <w:lastRenderedPageBreak/>
        <w:t xml:space="preserve"> </w:t>
      </w:r>
    </w:p>
    <w:p w14:paraId="3A3BD3FD" w14:textId="27A462B3" w:rsidR="006A44C2" w:rsidRPr="00187EC0" w:rsidRDefault="006A44C2" w:rsidP="00187EC0">
      <w:pPr>
        <w:jc w:val="center"/>
        <w:rPr>
          <w:rFonts w:ascii="Times New Roman" w:hAnsi="Times New Roman" w:cs="Times New Roman"/>
          <w:b/>
          <w:bCs/>
          <w:sz w:val="32"/>
          <w:szCs w:val="32"/>
        </w:rPr>
      </w:pPr>
      <w:r w:rsidRPr="00187EC0">
        <w:rPr>
          <w:rFonts w:ascii="Times New Roman" w:hAnsi="Times New Roman" w:cs="Times New Roman"/>
          <w:b/>
          <w:bCs/>
          <w:sz w:val="32"/>
          <w:szCs w:val="32"/>
        </w:rPr>
        <w:t>Saturs</w:t>
      </w:r>
    </w:p>
    <w:sdt>
      <w:sdtPr>
        <w:rPr>
          <w:rFonts w:asciiTheme="minorHAnsi" w:eastAsiaTheme="minorEastAsia" w:hAnsiTheme="minorHAnsi" w:cstheme="minorBidi"/>
          <w:color w:val="auto"/>
          <w:sz w:val="22"/>
          <w:szCs w:val="22"/>
        </w:rPr>
        <w:id w:val="1492295267"/>
        <w:docPartObj>
          <w:docPartGallery w:val="Table of Contents"/>
          <w:docPartUnique/>
        </w:docPartObj>
      </w:sdtPr>
      <w:sdtEndPr>
        <w:rPr>
          <w:b/>
        </w:rPr>
      </w:sdtEndPr>
      <w:sdtContent>
        <w:p w14:paraId="7B156D16" w14:textId="500D2DFC" w:rsidR="000A41BA" w:rsidRDefault="000A41BA">
          <w:pPr>
            <w:pStyle w:val="TOCHeading"/>
          </w:pPr>
        </w:p>
        <w:p w14:paraId="71E25035" w14:textId="2C0B7D34" w:rsidR="00CC5FF0" w:rsidRDefault="000A41BA">
          <w:pPr>
            <w:pStyle w:val="TOC1"/>
            <w:rPr>
              <w:rFonts w:asciiTheme="minorHAnsi" w:eastAsiaTheme="minorEastAsia" w:hAnsiTheme="minorHAnsi" w:cstheme="minorBidi"/>
              <w:b w:val="0"/>
              <w:bCs w:val="0"/>
              <w:caps w:val="0"/>
              <w:noProof/>
              <w:kern w:val="2"/>
              <w:lang w:eastAsia="lv-LV"/>
              <w14:ligatures w14:val="standardContextual"/>
            </w:rPr>
          </w:pPr>
          <w:r>
            <w:fldChar w:fldCharType="begin"/>
          </w:r>
          <w:r>
            <w:instrText xml:space="preserve"> TOC \o "1-3" \h \z \u </w:instrText>
          </w:r>
          <w:r>
            <w:fldChar w:fldCharType="separate"/>
          </w:r>
          <w:hyperlink w:anchor="_Toc193714551" w:history="1">
            <w:r w:rsidR="00CC5FF0" w:rsidRPr="00663B7E">
              <w:rPr>
                <w:rStyle w:val="Hyperlink"/>
                <w:rFonts w:ascii="Times New Roman" w:eastAsia="Times New Roman" w:hAnsi="Times New Roman" w:cs="Arial"/>
                <w:noProof/>
                <w:lang w:eastAsia="lv-LV"/>
              </w:rPr>
              <w:t>1.</w:t>
            </w:r>
            <w:r w:rsidR="00CC5FF0">
              <w:rPr>
                <w:rFonts w:asciiTheme="minorHAnsi" w:eastAsiaTheme="minorEastAsia" w:hAnsiTheme="minorHAnsi" w:cstheme="minorBidi"/>
                <w:b w:val="0"/>
                <w:bCs w:val="0"/>
                <w:caps w:val="0"/>
                <w:noProof/>
                <w:kern w:val="2"/>
                <w:lang w:eastAsia="lv-LV"/>
                <w14:ligatures w14:val="standardContextual"/>
              </w:rPr>
              <w:tab/>
            </w:r>
            <w:r w:rsidR="00CC5FF0" w:rsidRPr="00663B7E">
              <w:rPr>
                <w:rStyle w:val="Hyperlink"/>
                <w:rFonts w:ascii="Times New Roman" w:eastAsia="Times New Roman" w:hAnsi="Times New Roman" w:cs="Arial"/>
                <w:noProof/>
                <w:lang w:eastAsia="lv-LV"/>
              </w:rPr>
              <w:t>Ievads</w:t>
            </w:r>
            <w:r w:rsidR="00CC5FF0">
              <w:rPr>
                <w:noProof/>
                <w:webHidden/>
              </w:rPr>
              <w:tab/>
            </w:r>
            <w:r w:rsidR="00CC5FF0">
              <w:rPr>
                <w:noProof/>
                <w:webHidden/>
              </w:rPr>
              <w:fldChar w:fldCharType="begin"/>
            </w:r>
            <w:r w:rsidR="00CC5FF0">
              <w:rPr>
                <w:noProof/>
                <w:webHidden/>
              </w:rPr>
              <w:instrText xml:space="preserve"> PAGEREF _Toc193714551 \h </w:instrText>
            </w:r>
            <w:r w:rsidR="00CC5FF0">
              <w:rPr>
                <w:noProof/>
                <w:webHidden/>
              </w:rPr>
            </w:r>
            <w:r w:rsidR="00CC5FF0">
              <w:rPr>
                <w:noProof/>
                <w:webHidden/>
              </w:rPr>
              <w:fldChar w:fldCharType="separate"/>
            </w:r>
            <w:r w:rsidR="00CC5FF0">
              <w:rPr>
                <w:noProof/>
                <w:webHidden/>
              </w:rPr>
              <w:t>5</w:t>
            </w:r>
            <w:r w:rsidR="00CC5FF0">
              <w:rPr>
                <w:noProof/>
                <w:webHidden/>
              </w:rPr>
              <w:fldChar w:fldCharType="end"/>
            </w:r>
          </w:hyperlink>
        </w:p>
        <w:p w14:paraId="122BFADE" w14:textId="6DD7CED0"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2" w:history="1">
            <w:r w:rsidRPr="00663B7E">
              <w:rPr>
                <w:rStyle w:val="Hyperlink"/>
                <w:rFonts w:ascii="Times New Roman" w:eastAsia="Times New Roman" w:hAnsi="Times New Roman" w:cs="Arial"/>
                <w:noProof/>
                <w:lang w:eastAsia="lv-LV"/>
              </w:rPr>
              <w:t>2.</w:t>
            </w:r>
            <w:r>
              <w:rPr>
                <w:rFonts w:asciiTheme="minorHAnsi" w:eastAsiaTheme="minorEastAsia" w:hAnsiTheme="minorHAnsi" w:cstheme="minorBidi"/>
                <w:b w:val="0"/>
                <w:bCs w:val="0"/>
                <w:caps w:val="0"/>
                <w:noProof/>
                <w:kern w:val="2"/>
                <w:lang w:eastAsia="lv-LV"/>
                <w14:ligatures w14:val="standardContextual"/>
              </w:rPr>
              <w:tab/>
            </w:r>
            <w:r w:rsidRPr="00663B7E">
              <w:rPr>
                <w:rStyle w:val="Hyperlink"/>
                <w:rFonts w:ascii="Times New Roman" w:eastAsia="Times New Roman" w:hAnsi="Times New Roman" w:cs="Arial"/>
                <w:noProof/>
                <w:lang w:eastAsia="lv-LV"/>
              </w:rPr>
              <w:t>Prasības kas izriet no Datu akta</w:t>
            </w:r>
            <w:r>
              <w:rPr>
                <w:noProof/>
                <w:webHidden/>
              </w:rPr>
              <w:tab/>
            </w:r>
            <w:r>
              <w:rPr>
                <w:noProof/>
                <w:webHidden/>
              </w:rPr>
              <w:fldChar w:fldCharType="begin"/>
            </w:r>
            <w:r>
              <w:rPr>
                <w:noProof/>
                <w:webHidden/>
              </w:rPr>
              <w:instrText xml:space="preserve"> PAGEREF _Toc193714552 \h </w:instrText>
            </w:r>
            <w:r>
              <w:rPr>
                <w:noProof/>
                <w:webHidden/>
              </w:rPr>
            </w:r>
            <w:r>
              <w:rPr>
                <w:noProof/>
                <w:webHidden/>
              </w:rPr>
              <w:fldChar w:fldCharType="separate"/>
            </w:r>
            <w:r>
              <w:rPr>
                <w:noProof/>
                <w:webHidden/>
              </w:rPr>
              <w:t>7</w:t>
            </w:r>
            <w:r>
              <w:rPr>
                <w:noProof/>
                <w:webHidden/>
              </w:rPr>
              <w:fldChar w:fldCharType="end"/>
            </w:r>
          </w:hyperlink>
        </w:p>
        <w:p w14:paraId="3C43C2A2" w14:textId="7B2A2E53"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3" w:history="1">
            <w:r w:rsidRPr="00663B7E">
              <w:rPr>
                <w:rStyle w:val="Hyperlink"/>
                <w:rFonts w:ascii="Times New Roman" w:eastAsia="Times New Roman" w:hAnsi="Times New Roman" w:cs="Arial"/>
                <w:noProof/>
                <w:lang w:eastAsia="lv-LV"/>
              </w:rPr>
              <w:t>3.</w:t>
            </w:r>
            <w:r>
              <w:rPr>
                <w:rFonts w:asciiTheme="minorHAnsi" w:eastAsiaTheme="minorEastAsia" w:hAnsiTheme="minorHAnsi" w:cstheme="minorBidi"/>
                <w:b w:val="0"/>
                <w:bCs w:val="0"/>
                <w:caps w:val="0"/>
                <w:noProof/>
                <w:kern w:val="2"/>
                <w:lang w:eastAsia="lv-LV"/>
                <w14:ligatures w14:val="standardContextual"/>
              </w:rPr>
              <w:tab/>
            </w:r>
            <w:r w:rsidRPr="00663B7E">
              <w:rPr>
                <w:rStyle w:val="Hyperlink"/>
                <w:rFonts w:ascii="Times New Roman" w:eastAsia="Times New Roman" w:hAnsi="Times New Roman" w:cs="Arial"/>
                <w:noProof/>
                <w:lang w:eastAsia="lv-LV"/>
              </w:rPr>
              <w:t>Par Datu akta izpildi atbildīgo institūciju sadalījums</w:t>
            </w:r>
            <w:r>
              <w:rPr>
                <w:noProof/>
                <w:webHidden/>
              </w:rPr>
              <w:tab/>
            </w:r>
            <w:r>
              <w:rPr>
                <w:noProof/>
                <w:webHidden/>
              </w:rPr>
              <w:fldChar w:fldCharType="begin"/>
            </w:r>
            <w:r>
              <w:rPr>
                <w:noProof/>
                <w:webHidden/>
              </w:rPr>
              <w:instrText xml:space="preserve"> PAGEREF _Toc193714553 \h </w:instrText>
            </w:r>
            <w:r>
              <w:rPr>
                <w:noProof/>
                <w:webHidden/>
              </w:rPr>
            </w:r>
            <w:r>
              <w:rPr>
                <w:noProof/>
                <w:webHidden/>
              </w:rPr>
              <w:fldChar w:fldCharType="separate"/>
            </w:r>
            <w:r>
              <w:rPr>
                <w:noProof/>
                <w:webHidden/>
              </w:rPr>
              <w:t>11</w:t>
            </w:r>
            <w:r>
              <w:rPr>
                <w:noProof/>
                <w:webHidden/>
              </w:rPr>
              <w:fldChar w:fldCharType="end"/>
            </w:r>
          </w:hyperlink>
        </w:p>
        <w:p w14:paraId="0E8E8C3C" w14:textId="23DF710A"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4" w:history="1">
            <w:r w:rsidRPr="00663B7E">
              <w:rPr>
                <w:rStyle w:val="Hyperlink"/>
                <w:rFonts w:ascii="Times New Roman" w:hAnsi="Times New Roman" w:cs="Times New Roman"/>
                <w:noProof/>
              </w:rPr>
              <w:t>1.Pielikums</w:t>
            </w:r>
            <w:r>
              <w:rPr>
                <w:noProof/>
                <w:webHidden/>
              </w:rPr>
              <w:tab/>
            </w:r>
            <w:r>
              <w:rPr>
                <w:noProof/>
                <w:webHidden/>
              </w:rPr>
              <w:fldChar w:fldCharType="begin"/>
            </w:r>
            <w:r>
              <w:rPr>
                <w:noProof/>
                <w:webHidden/>
              </w:rPr>
              <w:instrText xml:space="preserve"> PAGEREF _Toc193714554 \h </w:instrText>
            </w:r>
            <w:r>
              <w:rPr>
                <w:noProof/>
                <w:webHidden/>
              </w:rPr>
            </w:r>
            <w:r>
              <w:rPr>
                <w:noProof/>
                <w:webHidden/>
              </w:rPr>
              <w:fldChar w:fldCharType="separate"/>
            </w:r>
            <w:r>
              <w:rPr>
                <w:noProof/>
                <w:webHidden/>
              </w:rPr>
              <w:t>13</w:t>
            </w:r>
            <w:r>
              <w:rPr>
                <w:noProof/>
                <w:webHidden/>
              </w:rPr>
              <w:fldChar w:fldCharType="end"/>
            </w:r>
          </w:hyperlink>
        </w:p>
        <w:p w14:paraId="0DA682F0" w14:textId="13931111"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5" w:history="1">
            <w:r w:rsidRPr="00663B7E">
              <w:rPr>
                <w:rStyle w:val="Hyperlink"/>
                <w:rFonts w:ascii="Times New Roman" w:hAnsi="Times New Roman" w:cs="Times New Roman"/>
                <w:noProof/>
              </w:rPr>
              <w:t>Datu akta “Dzīves situāciju” apraksti</w:t>
            </w:r>
            <w:r>
              <w:rPr>
                <w:noProof/>
                <w:webHidden/>
              </w:rPr>
              <w:tab/>
            </w:r>
            <w:r>
              <w:rPr>
                <w:noProof/>
                <w:webHidden/>
              </w:rPr>
              <w:fldChar w:fldCharType="begin"/>
            </w:r>
            <w:r>
              <w:rPr>
                <w:noProof/>
                <w:webHidden/>
              </w:rPr>
              <w:instrText xml:space="preserve"> PAGEREF _Toc193714555 \h </w:instrText>
            </w:r>
            <w:r>
              <w:rPr>
                <w:noProof/>
                <w:webHidden/>
              </w:rPr>
            </w:r>
            <w:r>
              <w:rPr>
                <w:noProof/>
                <w:webHidden/>
              </w:rPr>
              <w:fldChar w:fldCharType="separate"/>
            </w:r>
            <w:r>
              <w:rPr>
                <w:noProof/>
                <w:webHidden/>
              </w:rPr>
              <w:t>13</w:t>
            </w:r>
            <w:r>
              <w:rPr>
                <w:noProof/>
                <w:webHidden/>
              </w:rPr>
              <w:fldChar w:fldCharType="end"/>
            </w:r>
          </w:hyperlink>
        </w:p>
        <w:p w14:paraId="47F9D9F3" w14:textId="1863A41A"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6" w:history="1">
            <w:r w:rsidRPr="00663B7E">
              <w:rPr>
                <w:rStyle w:val="Hyperlink"/>
                <w:rFonts w:ascii="Times New Roman" w:eastAsia="Times New Roman" w:hAnsi="Times New Roman" w:cs="Arial"/>
                <w:i/>
                <w:iCs/>
                <w:noProof/>
                <w:lang w:eastAsia="lv-LV"/>
              </w:rPr>
              <w:t>2.Pielikums</w:t>
            </w:r>
            <w:r>
              <w:rPr>
                <w:noProof/>
                <w:webHidden/>
              </w:rPr>
              <w:tab/>
            </w:r>
            <w:r>
              <w:rPr>
                <w:noProof/>
                <w:webHidden/>
              </w:rPr>
              <w:fldChar w:fldCharType="begin"/>
            </w:r>
            <w:r>
              <w:rPr>
                <w:noProof/>
                <w:webHidden/>
              </w:rPr>
              <w:instrText xml:space="preserve"> PAGEREF _Toc193714556 \h </w:instrText>
            </w:r>
            <w:r>
              <w:rPr>
                <w:noProof/>
                <w:webHidden/>
              </w:rPr>
            </w:r>
            <w:r>
              <w:rPr>
                <w:noProof/>
                <w:webHidden/>
              </w:rPr>
              <w:fldChar w:fldCharType="separate"/>
            </w:r>
            <w:r>
              <w:rPr>
                <w:noProof/>
                <w:webHidden/>
              </w:rPr>
              <w:t>15</w:t>
            </w:r>
            <w:r>
              <w:rPr>
                <w:noProof/>
                <w:webHidden/>
              </w:rPr>
              <w:fldChar w:fldCharType="end"/>
            </w:r>
          </w:hyperlink>
        </w:p>
        <w:p w14:paraId="572B11EC" w14:textId="051B460C" w:rsidR="00CC5FF0" w:rsidRDefault="00CC5FF0">
          <w:pPr>
            <w:pStyle w:val="TOC1"/>
            <w:rPr>
              <w:rFonts w:asciiTheme="minorHAnsi" w:eastAsiaTheme="minorEastAsia" w:hAnsiTheme="minorHAnsi" w:cstheme="minorBidi"/>
              <w:b w:val="0"/>
              <w:bCs w:val="0"/>
              <w:caps w:val="0"/>
              <w:noProof/>
              <w:kern w:val="2"/>
              <w:lang w:eastAsia="lv-LV"/>
              <w14:ligatures w14:val="standardContextual"/>
            </w:rPr>
          </w:pPr>
          <w:hyperlink w:anchor="_Toc193714557" w:history="1">
            <w:r w:rsidRPr="00663B7E">
              <w:rPr>
                <w:rStyle w:val="Hyperlink"/>
                <w:rFonts w:ascii="Times New Roman" w:eastAsia="Times New Roman" w:hAnsi="Times New Roman" w:cs="Arial"/>
                <w:noProof/>
                <w:lang w:eastAsia="lv-LV"/>
              </w:rPr>
              <w:t>Pašreizējā situācija</w:t>
            </w:r>
            <w:r>
              <w:rPr>
                <w:noProof/>
                <w:webHidden/>
              </w:rPr>
              <w:tab/>
            </w:r>
            <w:r>
              <w:rPr>
                <w:noProof/>
                <w:webHidden/>
              </w:rPr>
              <w:fldChar w:fldCharType="begin"/>
            </w:r>
            <w:r>
              <w:rPr>
                <w:noProof/>
                <w:webHidden/>
              </w:rPr>
              <w:instrText xml:space="preserve"> PAGEREF _Toc193714557 \h </w:instrText>
            </w:r>
            <w:r>
              <w:rPr>
                <w:noProof/>
                <w:webHidden/>
              </w:rPr>
            </w:r>
            <w:r>
              <w:rPr>
                <w:noProof/>
                <w:webHidden/>
              </w:rPr>
              <w:fldChar w:fldCharType="separate"/>
            </w:r>
            <w:r>
              <w:rPr>
                <w:noProof/>
                <w:webHidden/>
              </w:rPr>
              <w:t>15</w:t>
            </w:r>
            <w:r>
              <w:rPr>
                <w:noProof/>
                <w:webHidden/>
              </w:rPr>
              <w:fldChar w:fldCharType="end"/>
            </w:r>
          </w:hyperlink>
        </w:p>
        <w:p w14:paraId="0006DBC2" w14:textId="2A5B71FD" w:rsidR="000A41BA" w:rsidRDefault="000A41BA">
          <w:r>
            <w:rPr>
              <w:b/>
              <w:bCs/>
              <w:noProof/>
            </w:rPr>
            <w:fldChar w:fldCharType="end"/>
          </w:r>
        </w:p>
      </w:sdtContent>
    </w:sdt>
    <w:p w14:paraId="560BF401" w14:textId="2B7FE38B" w:rsidR="008702F9" w:rsidRPr="00C71012" w:rsidRDefault="008702F9" w:rsidP="00010EF6">
      <w:pPr>
        <w:spacing w:before="840"/>
        <w:ind w:firstLine="562"/>
        <w:contextualSpacing/>
        <w:jc w:val="center"/>
        <w:rPr>
          <w:rFonts w:ascii="Times New Roman" w:hAnsi="Times New Roman" w:cs="Times New Roman"/>
          <w:b/>
          <w:bCs/>
          <w:sz w:val="24"/>
          <w:szCs w:val="24"/>
        </w:rPr>
      </w:pPr>
    </w:p>
    <w:p w14:paraId="29FCCEA0" w14:textId="77777777" w:rsidR="00D45B6B" w:rsidRPr="00C71012" w:rsidRDefault="00D45B6B" w:rsidP="00010EF6">
      <w:pPr>
        <w:spacing w:before="840"/>
        <w:ind w:firstLine="562"/>
        <w:contextualSpacing/>
        <w:jc w:val="center"/>
        <w:rPr>
          <w:rFonts w:ascii="Times New Roman" w:hAnsi="Times New Roman" w:cs="Times New Roman"/>
          <w:b/>
          <w:bCs/>
          <w:sz w:val="24"/>
          <w:szCs w:val="24"/>
        </w:rPr>
      </w:pPr>
    </w:p>
    <w:p w14:paraId="3805ED9E" w14:textId="77777777" w:rsidR="00D45B6B" w:rsidRPr="00C71012" w:rsidRDefault="00D45B6B" w:rsidP="00010EF6">
      <w:pPr>
        <w:spacing w:before="840"/>
        <w:ind w:firstLine="562"/>
        <w:contextualSpacing/>
        <w:jc w:val="center"/>
        <w:rPr>
          <w:rFonts w:ascii="Times New Roman" w:hAnsi="Times New Roman" w:cs="Times New Roman"/>
          <w:b/>
          <w:bCs/>
          <w:sz w:val="24"/>
          <w:szCs w:val="24"/>
        </w:rPr>
      </w:pPr>
    </w:p>
    <w:p w14:paraId="6374EEE4" w14:textId="77777777" w:rsidR="008332FB" w:rsidRPr="00C71012" w:rsidRDefault="008332FB" w:rsidP="00866073">
      <w:pPr>
        <w:rPr>
          <w:rFonts w:ascii="Times New Roman" w:hAnsi="Times New Roman" w:cs="Times New Roman"/>
          <w:b/>
          <w:bCs/>
          <w:sz w:val="24"/>
          <w:szCs w:val="24"/>
        </w:rPr>
      </w:pPr>
    </w:p>
    <w:p w14:paraId="43C89AAE" w14:textId="70579F50" w:rsidR="008702F9" w:rsidRPr="00C71012" w:rsidRDefault="008332FB" w:rsidP="00F317DB">
      <w:pPr>
        <w:rPr>
          <w:rFonts w:ascii="Times New Roman" w:hAnsi="Times New Roman" w:cs="Times New Roman"/>
          <w:b/>
          <w:bCs/>
          <w:sz w:val="24"/>
          <w:szCs w:val="24"/>
        </w:rPr>
      </w:pPr>
      <w:r w:rsidRPr="00C71012">
        <w:rPr>
          <w:rFonts w:ascii="Times New Roman" w:hAnsi="Times New Roman" w:cs="Times New Roman"/>
          <w:b/>
          <w:bCs/>
          <w:sz w:val="24"/>
          <w:szCs w:val="24"/>
        </w:rPr>
        <w:br w:type="page"/>
      </w:r>
    </w:p>
    <w:p w14:paraId="640FE429" w14:textId="7380A3A4" w:rsidR="00081F9E" w:rsidRPr="00A136C3" w:rsidRDefault="4E7297F1" w:rsidP="003E11F5">
      <w:pPr>
        <w:pStyle w:val="Heading1"/>
        <w:numPr>
          <w:ilvl w:val="0"/>
          <w:numId w:val="32"/>
        </w:numPr>
        <w:spacing w:before="0" w:line="240" w:lineRule="auto"/>
        <w:jc w:val="center"/>
        <w:rPr>
          <w:rFonts w:ascii="Times New Roman" w:eastAsia="Times New Roman" w:hAnsi="Times New Roman" w:cs="Arial"/>
          <w:b/>
          <w:bCs/>
          <w:color w:val="auto"/>
          <w:sz w:val="28"/>
          <w:szCs w:val="28"/>
          <w:lang w:eastAsia="lv-LV"/>
        </w:rPr>
      </w:pPr>
      <w:bookmarkStart w:id="1" w:name="_Toc193714551"/>
      <w:r w:rsidRPr="00A136C3">
        <w:rPr>
          <w:rFonts w:ascii="Times New Roman" w:eastAsia="Times New Roman" w:hAnsi="Times New Roman" w:cs="Arial"/>
          <w:b/>
          <w:bCs/>
          <w:color w:val="auto"/>
          <w:sz w:val="28"/>
          <w:szCs w:val="28"/>
          <w:lang w:eastAsia="lv-LV"/>
        </w:rPr>
        <w:lastRenderedPageBreak/>
        <w:t>Ievads</w:t>
      </w:r>
      <w:bookmarkEnd w:id="1"/>
    </w:p>
    <w:p w14:paraId="12E843E0" w14:textId="77777777" w:rsidR="00235491" w:rsidRDefault="00235491" w:rsidP="003E11F5">
      <w:pPr>
        <w:spacing w:after="0" w:line="240" w:lineRule="auto"/>
        <w:rPr>
          <w:lang w:eastAsia="lv-LV"/>
        </w:rPr>
      </w:pPr>
    </w:p>
    <w:p w14:paraId="58A4F68D" w14:textId="3F60F1C3" w:rsidR="00A4243E" w:rsidRPr="00187EC0" w:rsidRDefault="00A4243E" w:rsidP="002E1365">
      <w:pPr>
        <w:pStyle w:val="ListParagraph"/>
        <w:numPr>
          <w:ilvl w:val="0"/>
          <w:numId w:val="46"/>
        </w:numPr>
        <w:ind w:left="426" w:hanging="426"/>
        <w:jc w:val="both"/>
        <w:rPr>
          <w:sz w:val="24"/>
          <w:szCs w:val="24"/>
        </w:rPr>
      </w:pPr>
      <w:r w:rsidRPr="00187EC0">
        <w:rPr>
          <w:sz w:val="24"/>
          <w:szCs w:val="24"/>
        </w:rPr>
        <w:t xml:space="preserve">2020. gada 19. februārī spēkā stājās Stratēģija, kuras mērķis ir, izveidot vienotu datu tirgu, kas nodrošinās Eiropas globālo konkurētspēju un datu suverenitāti. Vienota datu tirgus izveide nodrošinās datu brīvu apriti ES un starp nozarēm, kur ieguvēji būs komersanti, pētnieki un valsts pārvaldes iestādes. </w:t>
      </w:r>
      <w:r w:rsidRPr="00187EC0">
        <w:rPr>
          <w:b/>
          <w:bCs/>
          <w:sz w:val="24"/>
          <w:szCs w:val="24"/>
        </w:rPr>
        <w:t>Stratēģija uzsver, ka piekļuve datiem un spēja tos, izmantot ir būtiska, lai veicinātu inovācijas un izaugsmi dažādās jomās, kā piemēram mobilitātes jomā, medicīnas pakalpojumos u.tml.</w:t>
      </w:r>
    </w:p>
    <w:p w14:paraId="3FC23709" w14:textId="77777777" w:rsidR="002E1365" w:rsidRPr="00187EC0" w:rsidRDefault="002E1365" w:rsidP="00187EC0">
      <w:pPr>
        <w:pStyle w:val="ListParagraph"/>
        <w:ind w:left="426"/>
        <w:jc w:val="both"/>
        <w:rPr>
          <w:sz w:val="24"/>
          <w:szCs w:val="24"/>
        </w:rPr>
      </w:pPr>
    </w:p>
    <w:p w14:paraId="4B9359F6" w14:textId="124F7152" w:rsidR="00A4243E" w:rsidRPr="00C71012" w:rsidRDefault="00A4243E" w:rsidP="00187EC0">
      <w:pPr>
        <w:pStyle w:val="ListParagraph"/>
        <w:numPr>
          <w:ilvl w:val="0"/>
          <w:numId w:val="46"/>
        </w:numPr>
        <w:ind w:left="426" w:hanging="426"/>
        <w:jc w:val="both"/>
        <w:rPr>
          <w:sz w:val="24"/>
          <w:szCs w:val="24"/>
        </w:rPr>
      </w:pPr>
      <w:r w:rsidRPr="64857262">
        <w:rPr>
          <w:sz w:val="24"/>
          <w:szCs w:val="24"/>
        </w:rPr>
        <w:t xml:space="preserve">Lai nodrošinātu </w:t>
      </w:r>
      <w:r>
        <w:rPr>
          <w:sz w:val="24"/>
          <w:szCs w:val="24"/>
        </w:rPr>
        <w:t>S</w:t>
      </w:r>
      <w:r w:rsidRPr="64857262">
        <w:rPr>
          <w:sz w:val="24"/>
          <w:szCs w:val="24"/>
        </w:rPr>
        <w:t xml:space="preserve">tratēģijas izpildi ES mērogā izstrādāti vairāki tiesību akti, kas nosaka kārtību, kādā ES dalībvalstis ir spējīgas pārvaldīt, apstrādāt un koplietot dažāda veida datus </w:t>
      </w:r>
      <w:r w:rsidRPr="00187EC0">
        <w:rPr>
          <w:sz w:val="24"/>
          <w:szCs w:val="24"/>
        </w:rPr>
        <w:br/>
      </w:r>
      <w:r w:rsidRPr="64857262">
        <w:rPr>
          <w:sz w:val="24"/>
          <w:szCs w:val="24"/>
        </w:rPr>
        <w:t xml:space="preserve">(skat. 1. attēlu). Šajā gadījumā svarīgi saprast, ka visi  1.attēlā ilustrētie ES tiesību akti izstrādāti, lai sasniegtu konkrētus mērķus, regulētu procesus saistībā ar datiem dažādās jomās, vienlaikus šie dokumenti papildina viens otru, tādējādi veicinot stratēģijā definēto mērķu sasniegšanu. </w:t>
      </w:r>
    </w:p>
    <w:p w14:paraId="6EEF0AEE" w14:textId="77777777" w:rsidR="00A4243E" w:rsidRPr="00C71012" w:rsidRDefault="00A4243E" w:rsidP="00A4243E">
      <w:pPr>
        <w:spacing w:after="0" w:line="240" w:lineRule="auto"/>
        <w:ind w:firstLine="720"/>
        <w:jc w:val="both"/>
        <w:rPr>
          <w:rFonts w:ascii="Times New Roman" w:hAnsi="Times New Roman" w:cs="Times New Roman"/>
          <w:sz w:val="24"/>
          <w:szCs w:val="24"/>
        </w:rPr>
      </w:pPr>
    </w:p>
    <w:p w14:paraId="6383411F" w14:textId="77777777" w:rsidR="00A4243E" w:rsidRPr="00C71012" w:rsidRDefault="00A4243E" w:rsidP="00A4243E">
      <w:pPr>
        <w:spacing w:after="0" w:line="240" w:lineRule="auto"/>
        <w:jc w:val="center"/>
        <w:rPr>
          <w:rFonts w:ascii="Times New Roman" w:hAnsi="Times New Roman" w:cs="Times New Roman"/>
          <w:sz w:val="24"/>
          <w:szCs w:val="24"/>
        </w:rPr>
      </w:pPr>
      <w:r w:rsidRPr="00C71012">
        <w:rPr>
          <w:rFonts w:ascii="Times New Roman" w:hAnsi="Times New Roman" w:cs="Times New Roman"/>
          <w:noProof/>
          <w:sz w:val="24"/>
          <w:szCs w:val="24"/>
        </w:rPr>
        <w:drawing>
          <wp:inline distT="0" distB="0" distL="0" distR="0" wp14:anchorId="7A4919AD" wp14:editId="616B0BA4">
            <wp:extent cx="5680695" cy="2438400"/>
            <wp:effectExtent l="0" t="0" r="0" b="0"/>
            <wp:docPr id="701327184" name="Picture 20" descr="A blue oval with white text on it&#10;&#10;Description automatically generated">
              <a:extLst xmlns:a="http://schemas.openxmlformats.org/drawingml/2006/main">
                <a:ext uri="{FF2B5EF4-FFF2-40B4-BE49-F238E27FC236}">
                  <a16:creationId xmlns:a16="http://schemas.microsoft.com/office/drawing/2014/main" id="{F22C27DF-9DC8-30C5-B19D-66250DA865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blue oval with white text on it&#10;&#10;Description automatically generated">
                      <a:extLst>
                        <a:ext uri="{FF2B5EF4-FFF2-40B4-BE49-F238E27FC236}">
                          <a16:creationId xmlns:a16="http://schemas.microsoft.com/office/drawing/2014/main" id="{F22C27DF-9DC8-30C5-B19D-66250DA865A3}"/>
                        </a:ext>
                      </a:extLst>
                    </pic:cNvPr>
                    <pic:cNvPicPr>
                      <a:picLocks noChangeAspect="1"/>
                    </pic:cNvPicPr>
                  </pic:nvPicPr>
                  <pic:blipFill>
                    <a:blip r:embed="rId11"/>
                    <a:stretch>
                      <a:fillRect/>
                    </a:stretch>
                  </pic:blipFill>
                  <pic:spPr>
                    <a:xfrm>
                      <a:off x="0" y="0"/>
                      <a:ext cx="5682594" cy="2439215"/>
                    </a:xfrm>
                    <a:prstGeom prst="rect">
                      <a:avLst/>
                    </a:prstGeom>
                  </pic:spPr>
                </pic:pic>
              </a:graphicData>
            </a:graphic>
          </wp:inline>
        </w:drawing>
      </w:r>
    </w:p>
    <w:p w14:paraId="3D663B6C" w14:textId="77777777" w:rsidR="00A4243E" w:rsidRPr="00C71012" w:rsidRDefault="00A4243E" w:rsidP="00A4243E">
      <w:pPr>
        <w:spacing w:after="0" w:line="240" w:lineRule="auto"/>
        <w:ind w:firstLine="720"/>
        <w:jc w:val="both"/>
        <w:rPr>
          <w:rFonts w:ascii="Times New Roman" w:hAnsi="Times New Roman" w:cs="Times New Roman"/>
          <w:sz w:val="24"/>
          <w:szCs w:val="24"/>
        </w:rPr>
      </w:pPr>
    </w:p>
    <w:p w14:paraId="16026D10" w14:textId="77777777" w:rsidR="00A4243E" w:rsidRPr="00C71012" w:rsidRDefault="00A4243E" w:rsidP="00A4243E">
      <w:pPr>
        <w:pStyle w:val="ListParagraph"/>
        <w:numPr>
          <w:ilvl w:val="0"/>
          <w:numId w:val="2"/>
        </w:numPr>
        <w:jc w:val="center"/>
        <w:rPr>
          <w:sz w:val="24"/>
          <w:szCs w:val="24"/>
        </w:rPr>
      </w:pPr>
      <w:r w:rsidRPr="64857262">
        <w:rPr>
          <w:sz w:val="24"/>
          <w:szCs w:val="24"/>
        </w:rPr>
        <w:t xml:space="preserve">attēls. </w:t>
      </w:r>
      <w:r w:rsidRPr="64857262">
        <w:rPr>
          <w:i/>
          <w:iCs/>
          <w:sz w:val="24"/>
          <w:szCs w:val="24"/>
        </w:rPr>
        <w:t>Stratēģijas tvērumā esošie tiesību akti un to ietekmes zona</w:t>
      </w:r>
    </w:p>
    <w:p w14:paraId="761EB595" w14:textId="77777777" w:rsidR="00A4243E" w:rsidRPr="00C71012" w:rsidRDefault="00A4243E" w:rsidP="00A4243E">
      <w:pPr>
        <w:pStyle w:val="ListParagraph"/>
        <w:tabs>
          <w:tab w:val="left" w:pos="0"/>
        </w:tabs>
        <w:rPr>
          <w:sz w:val="24"/>
          <w:szCs w:val="24"/>
        </w:rPr>
      </w:pPr>
    </w:p>
    <w:p w14:paraId="13290CDE" w14:textId="25CD2CD3" w:rsidR="00A4243E" w:rsidRDefault="00A4243E" w:rsidP="00054B34">
      <w:pPr>
        <w:pStyle w:val="ListParagraph"/>
        <w:numPr>
          <w:ilvl w:val="0"/>
          <w:numId w:val="46"/>
        </w:numPr>
        <w:ind w:left="426" w:hanging="426"/>
        <w:jc w:val="both"/>
        <w:rPr>
          <w:sz w:val="24"/>
          <w:szCs w:val="24"/>
        </w:rPr>
      </w:pPr>
      <w:r w:rsidRPr="64857262">
        <w:rPr>
          <w:sz w:val="24"/>
          <w:szCs w:val="24"/>
        </w:rPr>
        <w:t xml:space="preserve">Viens no būtiskākajiem stratēģijas stūrakmeņiem ir Datu akts, kas tika izstrādāts ar mērķi </w:t>
      </w:r>
      <w:r w:rsidRPr="00187EC0">
        <w:rPr>
          <w:sz w:val="24"/>
          <w:szCs w:val="24"/>
        </w:rPr>
        <w:t xml:space="preserve">nodrošināt datu vērtības taisnīgu sadali, izveidojot skaidrus un taisnīgus noteikumus piekļuvei datiem (jo īpaši rūpnieciskajiem datiem) un to izmantošanai Eiropas datu ekonomikā. </w:t>
      </w:r>
      <w:r w:rsidRPr="64857262">
        <w:rPr>
          <w:sz w:val="24"/>
          <w:szCs w:val="24"/>
        </w:rPr>
        <w:t>Stratēģijas kontekstā Datu akts visbūtiskāko pienesumu sniegs tieši privātā sektora ietvaros, nodrošinot visiem tirgus dalībniekiem vienotus noteikumus attiecībā uz</w:t>
      </w:r>
      <w:r w:rsidR="003A2F81">
        <w:rPr>
          <w:sz w:val="24"/>
          <w:szCs w:val="24"/>
        </w:rPr>
        <w:t xml:space="preserve"> savstarpēju</w:t>
      </w:r>
      <w:r w:rsidRPr="64857262">
        <w:rPr>
          <w:sz w:val="24"/>
          <w:szCs w:val="24"/>
        </w:rPr>
        <w:t xml:space="preserve"> datu apmaiņu un </w:t>
      </w:r>
      <w:proofErr w:type="spellStart"/>
      <w:r w:rsidR="008D58D3">
        <w:rPr>
          <w:sz w:val="24"/>
          <w:szCs w:val="24"/>
        </w:rPr>
        <w:t>mākoņdatošanas</w:t>
      </w:r>
      <w:proofErr w:type="spellEnd"/>
      <w:r w:rsidR="008D58D3">
        <w:rPr>
          <w:sz w:val="24"/>
          <w:szCs w:val="24"/>
        </w:rPr>
        <w:t xml:space="preserve"> pakalpoju</w:t>
      </w:r>
      <w:r w:rsidR="001C066A">
        <w:rPr>
          <w:sz w:val="24"/>
          <w:szCs w:val="24"/>
        </w:rPr>
        <w:t>mu lietotāju</w:t>
      </w:r>
      <w:r w:rsidR="008D58D3" w:rsidRPr="64857262">
        <w:rPr>
          <w:sz w:val="24"/>
          <w:szCs w:val="24"/>
        </w:rPr>
        <w:t xml:space="preserve"> </w:t>
      </w:r>
      <w:r w:rsidRPr="64857262">
        <w:rPr>
          <w:sz w:val="24"/>
          <w:szCs w:val="24"/>
        </w:rPr>
        <w:t xml:space="preserve">mobilitāti tādējādi, veicinot visu tirgus dalībnieku </w:t>
      </w:r>
      <w:r w:rsidRPr="004C24EE">
        <w:rPr>
          <w:sz w:val="24"/>
          <w:szCs w:val="24"/>
        </w:rPr>
        <w:t>t.sk. MVU</w:t>
      </w:r>
      <w:r w:rsidRPr="64857262">
        <w:rPr>
          <w:sz w:val="24"/>
          <w:szCs w:val="24"/>
        </w:rPr>
        <w:t xml:space="preserve"> konkurētspēju tirgū</w:t>
      </w:r>
      <w:r w:rsidR="00F242AE">
        <w:rPr>
          <w:sz w:val="24"/>
          <w:szCs w:val="24"/>
        </w:rPr>
        <w:t xml:space="preserve"> un godīgi konkurenci</w:t>
      </w:r>
      <w:r w:rsidRPr="64857262">
        <w:rPr>
          <w:sz w:val="24"/>
          <w:szCs w:val="24"/>
        </w:rPr>
        <w:t xml:space="preserve"> </w:t>
      </w:r>
    </w:p>
    <w:p w14:paraId="28DF5E51" w14:textId="77777777" w:rsidR="00A4243E" w:rsidRDefault="00A4243E" w:rsidP="00054B34">
      <w:pPr>
        <w:pStyle w:val="ListParagraph"/>
        <w:numPr>
          <w:ilvl w:val="0"/>
          <w:numId w:val="46"/>
        </w:numPr>
        <w:ind w:left="426" w:hanging="426"/>
        <w:jc w:val="both"/>
        <w:rPr>
          <w:sz w:val="24"/>
          <w:szCs w:val="24"/>
        </w:rPr>
      </w:pPr>
      <w:r w:rsidRPr="00187EC0">
        <w:rPr>
          <w:sz w:val="24"/>
          <w:szCs w:val="24"/>
        </w:rPr>
        <w:t>Datu akts ir starpnozaru tiesību akts (t.i., tajā noteikti principi un pamatnostādnes, kas attiecas uz visām nozarēm). Datu akts nemaina spēkā esošos noteikumus par piekļuvi datiem. Datu akts neskar ES  tiesību aktus par personas datu aizsardzību un privātumu, jo īpaši Regulas (ES) 2016/679 un (ES) 2018/1725 un Direktīvu 2002/58/EK, un papildina tos. Nekādi Datu akta noteikumi nebūtu jāpiemēro un jāinterpretē tā, ka tie mazinātu vai ierobežotu tiesības uz personas datu aizsardzību vai tiesības uz privātumu un saziņas konfidencialitāti.</w:t>
      </w:r>
    </w:p>
    <w:p w14:paraId="412CF860" w14:textId="77777777" w:rsidR="00054B34" w:rsidRPr="00187EC0" w:rsidRDefault="00054B34" w:rsidP="00187EC0">
      <w:pPr>
        <w:jc w:val="both"/>
        <w:rPr>
          <w:sz w:val="24"/>
          <w:szCs w:val="24"/>
        </w:rPr>
      </w:pPr>
    </w:p>
    <w:p w14:paraId="7FAF4E6A" w14:textId="77777777" w:rsidR="005670F0" w:rsidRDefault="00611342" w:rsidP="005670F0">
      <w:pPr>
        <w:pStyle w:val="ListParagraph"/>
        <w:numPr>
          <w:ilvl w:val="0"/>
          <w:numId w:val="46"/>
        </w:numPr>
        <w:ind w:left="426" w:hanging="426"/>
        <w:jc w:val="both"/>
        <w:rPr>
          <w:sz w:val="24"/>
          <w:szCs w:val="24"/>
        </w:rPr>
      </w:pPr>
      <w:r w:rsidRPr="00187EC0">
        <w:rPr>
          <w:sz w:val="24"/>
          <w:szCs w:val="24"/>
        </w:rPr>
        <w:lastRenderedPageBreak/>
        <w:t>Citējot EK pārstāvjus Datu akts ir stratēģisks normatīvais regulējums, kas tirgus dalībniekiem neuzliek jaunus pienākumus, bet gan sniedz iespēju iegūt datus no citiem tirgus dalībniekiem, lai radītu jaunus vai pilnveidotu jau esošus produktus un pakalpojumus. Datu akta ietekmi uz vienoto tirgu mēs varam redzēt jau šajā brīdī ES aviācijas nozarē, kur aviokompānijas plāno, izmantot lidmašīnu dzinēju ražotāju rīcībā esošos datus, lai pilnveidotu savus pakalpojumus</w:t>
      </w:r>
      <w:r w:rsidRPr="00187EC0">
        <w:footnoteReference w:id="4"/>
      </w:r>
      <w:r w:rsidRPr="00187EC0">
        <w:rPr>
          <w:sz w:val="24"/>
          <w:szCs w:val="24"/>
        </w:rPr>
        <w:t xml:space="preserve">, tāpat aktivitāte novērojama arī </w:t>
      </w:r>
      <w:proofErr w:type="spellStart"/>
      <w:r w:rsidRPr="00187EC0">
        <w:rPr>
          <w:sz w:val="24"/>
          <w:szCs w:val="24"/>
        </w:rPr>
        <w:t>mākoņdatošanas</w:t>
      </w:r>
      <w:proofErr w:type="spellEnd"/>
      <w:r w:rsidRPr="00187EC0">
        <w:rPr>
          <w:sz w:val="24"/>
          <w:szCs w:val="24"/>
        </w:rPr>
        <w:t xml:space="preserve"> pakalpojumu sniedzēju vidū, kas </w:t>
      </w:r>
      <w:proofErr w:type="spellStart"/>
      <w:r w:rsidRPr="00187EC0">
        <w:rPr>
          <w:sz w:val="24"/>
          <w:szCs w:val="24"/>
        </w:rPr>
        <w:t>proaktīvi</w:t>
      </w:r>
      <w:proofErr w:type="spellEnd"/>
      <w:r w:rsidRPr="00187EC0">
        <w:rPr>
          <w:sz w:val="24"/>
          <w:szCs w:val="24"/>
        </w:rPr>
        <w:t xml:space="preserve"> spēruši soļus, lai atceltu jebkādus juridiskos šķēršļus lietotājiem, lai mainītu savu </w:t>
      </w:r>
      <w:proofErr w:type="spellStart"/>
      <w:r w:rsidRPr="00187EC0">
        <w:rPr>
          <w:sz w:val="24"/>
          <w:szCs w:val="24"/>
        </w:rPr>
        <w:t>mākoņdatošanas</w:t>
      </w:r>
      <w:proofErr w:type="spellEnd"/>
      <w:r w:rsidRPr="00187EC0">
        <w:rPr>
          <w:sz w:val="24"/>
          <w:szCs w:val="24"/>
        </w:rPr>
        <w:t xml:space="preserve"> pakalpojumu sniedzēju</w:t>
      </w:r>
      <w:r w:rsidRPr="00187EC0">
        <w:footnoteReference w:id="5"/>
      </w:r>
      <w:r w:rsidRPr="00187EC0">
        <w:rPr>
          <w:sz w:val="24"/>
          <w:szCs w:val="24"/>
        </w:rPr>
        <w:t>.</w:t>
      </w:r>
    </w:p>
    <w:p w14:paraId="03604740" w14:textId="77777777" w:rsidR="005670F0" w:rsidRPr="00187EC0" w:rsidRDefault="005670F0" w:rsidP="00187EC0">
      <w:pPr>
        <w:pStyle w:val="ListParagraph"/>
        <w:rPr>
          <w:b/>
          <w:bCs/>
          <w:sz w:val="24"/>
          <w:szCs w:val="24"/>
        </w:rPr>
      </w:pPr>
    </w:p>
    <w:p w14:paraId="17D439BB" w14:textId="7BAB8F8F" w:rsidR="005670F0" w:rsidRPr="00187EC0" w:rsidRDefault="005670F0" w:rsidP="00187EC0">
      <w:pPr>
        <w:pStyle w:val="ListParagraph"/>
        <w:numPr>
          <w:ilvl w:val="0"/>
          <w:numId w:val="46"/>
        </w:numPr>
        <w:ind w:left="426" w:hanging="426"/>
        <w:jc w:val="both"/>
        <w:rPr>
          <w:sz w:val="24"/>
          <w:szCs w:val="24"/>
        </w:rPr>
      </w:pPr>
      <w:r w:rsidRPr="00187EC0">
        <w:rPr>
          <w:b/>
          <w:bCs/>
          <w:sz w:val="24"/>
          <w:szCs w:val="24"/>
        </w:rPr>
        <w:t>Datu akts (Datu akta 1. pants) attiecas uz šādiem subjektiem:</w:t>
      </w:r>
    </w:p>
    <w:p w14:paraId="43B787F6" w14:textId="77777777" w:rsidR="005670F0" w:rsidRPr="00C71012" w:rsidRDefault="005670F0" w:rsidP="005670F0">
      <w:pPr>
        <w:pStyle w:val="ListParagraph"/>
        <w:numPr>
          <w:ilvl w:val="0"/>
          <w:numId w:val="5"/>
        </w:numPr>
        <w:ind w:left="1985" w:hanging="284"/>
        <w:jc w:val="both"/>
        <w:rPr>
          <w:szCs w:val="28"/>
        </w:rPr>
      </w:pPr>
      <w:r w:rsidRPr="00C71012">
        <w:rPr>
          <w:sz w:val="24"/>
          <w:szCs w:val="24"/>
        </w:rPr>
        <w:t xml:space="preserve">ES tirgū laisto </w:t>
      </w:r>
      <w:r>
        <w:rPr>
          <w:sz w:val="24"/>
          <w:szCs w:val="24"/>
        </w:rPr>
        <w:t xml:space="preserve">saistīto </w:t>
      </w:r>
      <w:r w:rsidRPr="00C71012">
        <w:rPr>
          <w:sz w:val="24"/>
          <w:szCs w:val="24"/>
        </w:rPr>
        <w:t>produktu</w:t>
      </w:r>
      <w:r>
        <w:rPr>
          <w:sz w:val="24"/>
          <w:szCs w:val="24"/>
        </w:rPr>
        <w:t xml:space="preserve"> un </w:t>
      </w:r>
      <w:r w:rsidRPr="00C71012">
        <w:rPr>
          <w:sz w:val="24"/>
          <w:szCs w:val="24"/>
        </w:rPr>
        <w:t xml:space="preserve"> pakalpojumu</w:t>
      </w:r>
      <w:r>
        <w:rPr>
          <w:sz w:val="24"/>
          <w:szCs w:val="24"/>
        </w:rPr>
        <w:t xml:space="preserve"> ražotājiem/sniedzējiem,</w:t>
      </w:r>
      <w:r w:rsidRPr="00C71012">
        <w:rPr>
          <w:sz w:val="24"/>
          <w:szCs w:val="24"/>
        </w:rPr>
        <w:t xml:space="preserve"> piegādātājiem un šādu produktu vai pakalpojumu lietotājiem;</w:t>
      </w:r>
    </w:p>
    <w:p w14:paraId="72E7B7B7" w14:textId="77777777" w:rsidR="005670F0" w:rsidRPr="00C71012" w:rsidRDefault="005670F0" w:rsidP="005670F0">
      <w:pPr>
        <w:pStyle w:val="ListParagraph"/>
        <w:numPr>
          <w:ilvl w:val="0"/>
          <w:numId w:val="5"/>
        </w:numPr>
        <w:ind w:left="1985" w:hanging="284"/>
        <w:jc w:val="both"/>
        <w:rPr>
          <w:szCs w:val="28"/>
        </w:rPr>
      </w:pPr>
      <w:r w:rsidRPr="00C71012">
        <w:rPr>
          <w:sz w:val="24"/>
          <w:szCs w:val="24"/>
        </w:rPr>
        <w:t>datu turētājiem, kas dara datus pieejamus datu saņēmējiem ES;</w:t>
      </w:r>
    </w:p>
    <w:p w14:paraId="3E7FCF08" w14:textId="77777777" w:rsidR="005670F0" w:rsidRPr="00C71012" w:rsidRDefault="005670F0" w:rsidP="005670F0">
      <w:pPr>
        <w:pStyle w:val="ListParagraph"/>
        <w:numPr>
          <w:ilvl w:val="0"/>
          <w:numId w:val="5"/>
        </w:numPr>
        <w:ind w:left="1985" w:hanging="284"/>
        <w:jc w:val="both"/>
        <w:rPr>
          <w:szCs w:val="28"/>
        </w:rPr>
      </w:pPr>
      <w:r w:rsidRPr="00C71012">
        <w:rPr>
          <w:sz w:val="24"/>
          <w:szCs w:val="24"/>
        </w:rPr>
        <w:t>datu saņēmējiem ES, kuriem dati ir pieejami;</w:t>
      </w:r>
    </w:p>
    <w:p w14:paraId="483640F2" w14:textId="77777777" w:rsidR="005670F0" w:rsidRPr="00C71012" w:rsidRDefault="005670F0" w:rsidP="005670F0">
      <w:pPr>
        <w:pStyle w:val="ListParagraph"/>
        <w:numPr>
          <w:ilvl w:val="0"/>
          <w:numId w:val="5"/>
        </w:numPr>
        <w:ind w:left="1985" w:hanging="284"/>
        <w:jc w:val="both"/>
        <w:rPr>
          <w:szCs w:val="28"/>
        </w:rPr>
      </w:pPr>
      <w:r w:rsidRPr="00C71012">
        <w:rPr>
          <w:sz w:val="24"/>
          <w:szCs w:val="24"/>
        </w:rPr>
        <w:t>publiskā sektora struktūrām un ES iestādēm, aģentūrām vai struktūrām, kas pieprasa datu turētājiem darīt pieejamus datus, ja ir ārkārtas vajadzība pēc šiem datiem, lai veiktu uzdevumu, kas tiek veikts sabiedrības interesēs, un datu turētājiem, kas sniedz šos datus. atbildot uz šādu pieprasījumu;</w:t>
      </w:r>
    </w:p>
    <w:p w14:paraId="646651FD" w14:textId="77777777" w:rsidR="005670F0" w:rsidRPr="003E11F5" w:rsidRDefault="005670F0" w:rsidP="005670F0">
      <w:pPr>
        <w:pStyle w:val="ListParagraph"/>
        <w:numPr>
          <w:ilvl w:val="0"/>
          <w:numId w:val="5"/>
        </w:numPr>
        <w:ind w:left="1985" w:hanging="284"/>
        <w:jc w:val="both"/>
      </w:pPr>
      <w:r w:rsidRPr="64857262">
        <w:rPr>
          <w:sz w:val="24"/>
          <w:szCs w:val="24"/>
        </w:rPr>
        <w:t>datu apstrādes pakalpojumu sniedzējiem, kas piedāvā šādus pakalpojumus klientiem ES.</w:t>
      </w:r>
    </w:p>
    <w:p w14:paraId="60078963" w14:textId="77777777" w:rsidR="005670F0" w:rsidRPr="00054B34" w:rsidRDefault="005670F0" w:rsidP="00187EC0">
      <w:pPr>
        <w:pStyle w:val="ListParagraph"/>
        <w:ind w:left="426"/>
        <w:jc w:val="both"/>
        <w:rPr>
          <w:sz w:val="24"/>
          <w:szCs w:val="24"/>
        </w:rPr>
      </w:pPr>
    </w:p>
    <w:p w14:paraId="6CD1DEBA" w14:textId="77777777" w:rsidR="00611342" w:rsidRDefault="00611342" w:rsidP="00A4243E">
      <w:pPr>
        <w:spacing w:after="0" w:line="240" w:lineRule="auto"/>
        <w:ind w:firstLine="720"/>
        <w:jc w:val="both"/>
        <w:rPr>
          <w:rFonts w:ascii="Times New Roman" w:hAnsi="Times New Roman" w:cs="Times New Roman"/>
          <w:sz w:val="24"/>
          <w:szCs w:val="24"/>
        </w:rPr>
      </w:pPr>
    </w:p>
    <w:p w14:paraId="1D530748" w14:textId="77777777" w:rsidR="00611342" w:rsidRDefault="00611342" w:rsidP="00054B34">
      <w:pPr>
        <w:pStyle w:val="ListParagraph"/>
        <w:numPr>
          <w:ilvl w:val="0"/>
          <w:numId w:val="46"/>
        </w:numPr>
        <w:ind w:left="426" w:hanging="426"/>
        <w:jc w:val="both"/>
        <w:rPr>
          <w:sz w:val="24"/>
          <w:szCs w:val="24"/>
        </w:rPr>
      </w:pPr>
      <w:r w:rsidRPr="00187EC0">
        <w:rPr>
          <w:sz w:val="24"/>
          <w:szCs w:val="24"/>
        </w:rPr>
        <w:t xml:space="preserve">Neapšaubāmi kvalitatīvi un </w:t>
      </w:r>
      <w:proofErr w:type="spellStart"/>
      <w:r w:rsidRPr="00187EC0">
        <w:rPr>
          <w:sz w:val="24"/>
          <w:szCs w:val="24"/>
        </w:rPr>
        <w:t>sadarbspējīgi</w:t>
      </w:r>
      <w:proofErr w:type="spellEnd"/>
      <w:r w:rsidRPr="00187EC0">
        <w:rPr>
          <w:sz w:val="24"/>
          <w:szCs w:val="24"/>
        </w:rPr>
        <w:t xml:space="preserve"> dati no dažādām jomām uzlabo konkurētspēju un rada inovācijām labvēlīgu vidi.  Datu akts paredz, ka visiem savienoto produktu ( t.i. produkti, kas spēj ģenerēt un nodot datus to darbības laikā) ražotājiem mašīnlasāmā formātā jānodrošina strukturēti metadati, kas ir nepieciešami, lai izprastu datus un izmantotu tos citu saistīto produktu veidošanai.</w:t>
      </w:r>
    </w:p>
    <w:p w14:paraId="5E19463C" w14:textId="77777777" w:rsidR="00054B34" w:rsidRPr="00187EC0" w:rsidRDefault="00054B34" w:rsidP="00187EC0">
      <w:pPr>
        <w:pStyle w:val="ListParagraph"/>
        <w:rPr>
          <w:sz w:val="24"/>
          <w:szCs w:val="24"/>
        </w:rPr>
      </w:pPr>
    </w:p>
    <w:p w14:paraId="154B17EC" w14:textId="77777777" w:rsidR="00611342" w:rsidRPr="00187EC0" w:rsidRDefault="00611342" w:rsidP="00187EC0">
      <w:pPr>
        <w:pStyle w:val="ListParagraph"/>
        <w:numPr>
          <w:ilvl w:val="0"/>
          <w:numId w:val="46"/>
        </w:numPr>
        <w:ind w:left="426" w:hanging="426"/>
        <w:jc w:val="both"/>
        <w:rPr>
          <w:sz w:val="24"/>
          <w:szCs w:val="24"/>
        </w:rPr>
      </w:pPr>
      <w:r w:rsidRPr="00054B34">
        <w:rPr>
          <w:rFonts w:eastAsia="Times New Roman"/>
          <w:sz w:val="24"/>
          <w:szCs w:val="24"/>
        </w:rPr>
        <w:t>Lai sasniegtu visus Datu akta ietvaros izvirzītos mērķus ir jāatrisina vairāki izaicinājumi, kā piemēram:</w:t>
      </w:r>
    </w:p>
    <w:p w14:paraId="7CE17486"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stimulu trūkums datu turētājiem brīvprātīgi slēgt datu kopīgošanas līgumus,</w:t>
      </w:r>
    </w:p>
    <w:p w14:paraId="704036EE"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neskaidrība par tiesībām un pienākumiem saistībā ar datiem, </w:t>
      </w:r>
    </w:p>
    <w:p w14:paraId="6A884B35"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līgumu slēgšanas un tehnisko </w:t>
      </w:r>
      <w:proofErr w:type="spellStart"/>
      <w:r w:rsidRPr="00C012DB">
        <w:rPr>
          <w:rFonts w:eastAsia="Times New Roman"/>
          <w:sz w:val="24"/>
          <w:szCs w:val="24"/>
        </w:rPr>
        <w:t>saskarņu</w:t>
      </w:r>
      <w:proofErr w:type="spellEnd"/>
      <w:r w:rsidRPr="00C012DB">
        <w:rPr>
          <w:rFonts w:eastAsia="Times New Roman"/>
          <w:sz w:val="24"/>
          <w:szCs w:val="24"/>
        </w:rPr>
        <w:t xml:space="preserve"> īstenošanas izmaksas, </w:t>
      </w:r>
    </w:p>
    <w:p w14:paraId="09BA2F1C"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liela informācijas sadrumstalotība datu apcirkņos, </w:t>
      </w:r>
    </w:p>
    <w:p w14:paraId="46AE0C81"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slikta metadatu pārvaldība, </w:t>
      </w:r>
    </w:p>
    <w:p w14:paraId="1E2287B5"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semantiskās un tehniskās </w:t>
      </w:r>
      <w:proofErr w:type="spellStart"/>
      <w:r w:rsidRPr="00C012DB">
        <w:rPr>
          <w:rFonts w:eastAsia="Times New Roman"/>
          <w:sz w:val="24"/>
          <w:szCs w:val="24"/>
        </w:rPr>
        <w:t>sadarbspējas</w:t>
      </w:r>
      <w:proofErr w:type="spellEnd"/>
      <w:r w:rsidRPr="00C012DB">
        <w:rPr>
          <w:rFonts w:eastAsia="Times New Roman"/>
          <w:sz w:val="24"/>
          <w:szCs w:val="24"/>
        </w:rPr>
        <w:t xml:space="preserve"> standartu trūkums, </w:t>
      </w:r>
    </w:p>
    <w:p w14:paraId="2DBCF23D" w14:textId="77777777" w:rsidR="00611342" w:rsidRPr="00C012DB" w:rsidRDefault="00611342" w:rsidP="00611342">
      <w:pPr>
        <w:pStyle w:val="ListParagraph"/>
        <w:numPr>
          <w:ilvl w:val="0"/>
          <w:numId w:val="29"/>
        </w:numPr>
        <w:tabs>
          <w:tab w:val="left" w:pos="993"/>
        </w:tabs>
        <w:jc w:val="both"/>
        <w:rPr>
          <w:rFonts w:eastAsia="Times New Roman"/>
          <w:sz w:val="24"/>
          <w:szCs w:val="24"/>
        </w:rPr>
      </w:pPr>
      <w:r w:rsidRPr="00C012DB">
        <w:rPr>
          <w:rFonts w:eastAsia="Times New Roman"/>
          <w:sz w:val="24"/>
          <w:szCs w:val="24"/>
        </w:rPr>
        <w:t xml:space="preserve">šaurās vietas, kas bremzē piekļuvi datiem, vienotas datu kopīgošanas prakses trūkums, </w:t>
      </w:r>
    </w:p>
    <w:p w14:paraId="17D72F88" w14:textId="73FA7710" w:rsidR="004C4C64" w:rsidRPr="008543DA" w:rsidRDefault="00611342" w:rsidP="004C4C64">
      <w:pPr>
        <w:tabs>
          <w:tab w:val="left" w:pos="993"/>
        </w:tabs>
        <w:jc w:val="both"/>
        <w:rPr>
          <w:rFonts w:ascii="Times New Roman" w:eastAsia="Times New Roman" w:hAnsi="Times New Roman" w:cs="Times New Roman"/>
          <w:sz w:val="24"/>
          <w:szCs w:val="24"/>
        </w:rPr>
      </w:pPr>
      <w:r w:rsidRPr="008543DA">
        <w:rPr>
          <w:rFonts w:ascii="Times New Roman" w:eastAsia="Times New Roman" w:hAnsi="Times New Roman" w:cs="Times New Roman"/>
          <w:sz w:val="24"/>
          <w:szCs w:val="24"/>
        </w:rPr>
        <w:t xml:space="preserve">ļaunprātīga līgumiskas nelīdzsvarotības izmantošana attiecībā uz piekļuvi datiem un to lietošanu. </w:t>
      </w:r>
    </w:p>
    <w:p w14:paraId="7966239F" w14:textId="77777777" w:rsidR="004C4C64" w:rsidRPr="00187EC0" w:rsidRDefault="004C4C64" w:rsidP="00187EC0">
      <w:pPr>
        <w:tabs>
          <w:tab w:val="left" w:pos="993"/>
        </w:tabs>
        <w:jc w:val="both"/>
        <w:rPr>
          <w:rFonts w:eastAsia="Times New Roman"/>
          <w:sz w:val="24"/>
          <w:szCs w:val="24"/>
        </w:rPr>
      </w:pPr>
    </w:p>
    <w:p w14:paraId="3A6FBCBD" w14:textId="2716AD2C" w:rsidR="00772D18" w:rsidRPr="008543DA" w:rsidRDefault="004C4C64" w:rsidP="00187EC0">
      <w:pPr>
        <w:ind w:left="426" w:hanging="426"/>
        <w:jc w:val="both"/>
        <w:rPr>
          <w:rFonts w:ascii="Times New Roman" w:hAnsi="Times New Roman" w:cs="Times New Roman"/>
          <w:szCs w:val="28"/>
        </w:rPr>
      </w:pPr>
      <w:r w:rsidRPr="008543DA">
        <w:rPr>
          <w:rFonts w:ascii="Times New Roman" w:hAnsi="Times New Roman" w:cs="Times New Roman"/>
          <w:sz w:val="24"/>
          <w:szCs w:val="24"/>
        </w:rPr>
        <w:lastRenderedPageBreak/>
        <w:t>(</w:t>
      </w:r>
      <w:r w:rsidR="005670F0" w:rsidRPr="008543DA">
        <w:rPr>
          <w:rFonts w:ascii="Times New Roman" w:hAnsi="Times New Roman" w:cs="Times New Roman"/>
          <w:sz w:val="24"/>
          <w:szCs w:val="24"/>
        </w:rPr>
        <w:t>9</w:t>
      </w:r>
      <w:r w:rsidRPr="008543DA">
        <w:rPr>
          <w:rFonts w:ascii="Times New Roman" w:hAnsi="Times New Roman" w:cs="Times New Roman"/>
          <w:sz w:val="24"/>
          <w:szCs w:val="24"/>
        </w:rPr>
        <w:t xml:space="preserve">) </w:t>
      </w:r>
      <w:r w:rsidR="00327C55" w:rsidRPr="008543DA">
        <w:rPr>
          <w:rFonts w:ascii="Times New Roman" w:hAnsi="Times New Roman" w:cs="Times New Roman"/>
          <w:sz w:val="24"/>
          <w:szCs w:val="24"/>
        </w:rPr>
        <w:t xml:space="preserve"> </w:t>
      </w:r>
      <w:r w:rsidR="008A1AC4" w:rsidRPr="008543DA">
        <w:rPr>
          <w:rFonts w:ascii="Times New Roman" w:hAnsi="Times New Roman" w:cs="Times New Roman"/>
          <w:sz w:val="24"/>
          <w:szCs w:val="24"/>
        </w:rPr>
        <w:t>Datu akts paredz horizontālus noteikumus, kam varētu sekot ES vai valsts tiesību akti, kas risina attiecīgo nozaru izaicinājumus. Turklāt Datu akts neliedz ES tiesību aktos vai valsts tiesību aktos, kas ir saderīgi ar ES tiesību aktiem, noteikt nozarei specifiskas regulatīvas prasības, kuras, pamatojoties uz skaidri noteiktiem sabiedriskās kārtības apsvērumiem, datu turētājam (ražotājiem) liegtu vai ierobežotu dažu šādu datu izmantošanu. Lai nodrošinātu datu kopīgošanas prakses konsekvenci vienotajā tirgū, arī starp nozarēm, un lai veicinātu un sekmētu taisnīgu datu kopīgošanas praksi arī jomās, kurās tādas tiesības piekļūt datiem netiek sniegtas.</w:t>
      </w:r>
    </w:p>
    <w:p w14:paraId="5FBC7CCF" w14:textId="7D2C59F7" w:rsidR="006769D8" w:rsidRPr="00187EC0" w:rsidRDefault="000743F3" w:rsidP="00187EC0">
      <w:pPr>
        <w:ind w:left="567" w:hanging="567"/>
        <w:jc w:val="both"/>
        <w:rPr>
          <w:rFonts w:ascii="Times New Roman" w:hAnsi="Times New Roman" w:cs="Times New Roman"/>
          <w:sz w:val="24"/>
          <w:szCs w:val="24"/>
        </w:rPr>
      </w:pPr>
      <w:r w:rsidRPr="008543DA">
        <w:rPr>
          <w:rFonts w:ascii="Times New Roman" w:hAnsi="Times New Roman" w:cs="Times New Roman"/>
          <w:sz w:val="24"/>
          <w:szCs w:val="24"/>
        </w:rPr>
        <w:t>(</w:t>
      </w:r>
      <w:r w:rsidR="005670F0" w:rsidRPr="008543DA">
        <w:rPr>
          <w:rFonts w:ascii="Times New Roman" w:hAnsi="Times New Roman" w:cs="Times New Roman"/>
          <w:sz w:val="24"/>
          <w:szCs w:val="24"/>
        </w:rPr>
        <w:t>10</w:t>
      </w:r>
      <w:r w:rsidRPr="008543DA">
        <w:rPr>
          <w:rFonts w:ascii="Times New Roman" w:hAnsi="Times New Roman" w:cs="Times New Roman"/>
          <w:sz w:val="24"/>
          <w:szCs w:val="24"/>
        </w:rPr>
        <w:t>)</w:t>
      </w:r>
      <w:r w:rsidR="00A87AB6">
        <w:rPr>
          <w:sz w:val="24"/>
          <w:szCs w:val="24"/>
        </w:rPr>
        <w:t xml:space="preserve"> </w:t>
      </w:r>
      <w:r w:rsidRPr="00054B95">
        <w:rPr>
          <w:sz w:val="24"/>
          <w:szCs w:val="24"/>
        </w:rPr>
        <w:t xml:space="preserve"> </w:t>
      </w:r>
      <w:r w:rsidR="00A87AB6">
        <w:rPr>
          <w:sz w:val="24"/>
          <w:szCs w:val="24"/>
        </w:rPr>
        <w:t xml:space="preserve"> </w:t>
      </w:r>
      <w:r w:rsidR="432B69EB" w:rsidRPr="008543DA">
        <w:rPr>
          <w:rFonts w:ascii="Times New Roman" w:hAnsi="Times New Roman" w:cs="Times New Roman"/>
          <w:sz w:val="24"/>
          <w:szCs w:val="24"/>
        </w:rPr>
        <w:t xml:space="preserve">Skatoties no valsts iestāžu </w:t>
      </w:r>
      <w:r w:rsidR="006769D8" w:rsidRPr="008543DA">
        <w:rPr>
          <w:rFonts w:ascii="Times New Roman" w:hAnsi="Times New Roman" w:cs="Times New Roman"/>
          <w:sz w:val="24"/>
          <w:szCs w:val="24"/>
        </w:rPr>
        <w:t>skatupunkta</w:t>
      </w:r>
      <w:r w:rsidR="7F939D77" w:rsidRPr="008543DA">
        <w:rPr>
          <w:rFonts w:ascii="Times New Roman" w:hAnsi="Times New Roman" w:cs="Times New Roman"/>
          <w:sz w:val="24"/>
          <w:szCs w:val="24"/>
        </w:rPr>
        <w:t xml:space="preserve">, Datu akts nodrošinās iespēju ārkārtas situācijās iegūt datus no privātā </w:t>
      </w:r>
      <w:r w:rsidR="6A1382AF" w:rsidRPr="008543DA">
        <w:rPr>
          <w:rFonts w:ascii="Times New Roman" w:hAnsi="Times New Roman" w:cs="Times New Roman"/>
          <w:sz w:val="24"/>
          <w:szCs w:val="24"/>
        </w:rPr>
        <w:t>sektora pārstāvjiem</w:t>
      </w:r>
      <w:r w:rsidR="00327C55" w:rsidRPr="008543DA">
        <w:rPr>
          <w:rFonts w:ascii="Times New Roman" w:hAnsi="Times New Roman" w:cs="Times New Roman"/>
          <w:sz w:val="24"/>
          <w:szCs w:val="24"/>
        </w:rPr>
        <w:t xml:space="preserve"> bez maksas</w:t>
      </w:r>
      <w:r w:rsidR="00DC26A2" w:rsidRPr="008543DA">
        <w:rPr>
          <w:rFonts w:ascii="Times New Roman" w:hAnsi="Times New Roman" w:cs="Times New Roman"/>
          <w:sz w:val="24"/>
          <w:szCs w:val="24"/>
        </w:rPr>
        <w:t xml:space="preserve">. Vienlaikus valsts pārvaldes iestādēm </w:t>
      </w:r>
      <w:r w:rsidR="00761886" w:rsidRPr="008543DA">
        <w:rPr>
          <w:rFonts w:ascii="Times New Roman" w:hAnsi="Times New Roman" w:cs="Times New Roman"/>
          <w:sz w:val="24"/>
          <w:szCs w:val="24"/>
        </w:rPr>
        <w:t>sadarbojoties jānodrošina</w:t>
      </w:r>
      <w:r w:rsidR="00CD6D89" w:rsidRPr="008543DA">
        <w:rPr>
          <w:rFonts w:ascii="Times New Roman" w:hAnsi="Times New Roman" w:cs="Times New Roman"/>
          <w:sz w:val="24"/>
          <w:szCs w:val="24"/>
        </w:rPr>
        <w:t xml:space="preserve"> Datu a</w:t>
      </w:r>
      <w:r w:rsidR="00853290" w:rsidRPr="008543DA">
        <w:rPr>
          <w:rFonts w:ascii="Times New Roman" w:hAnsi="Times New Roman" w:cs="Times New Roman"/>
          <w:sz w:val="24"/>
          <w:szCs w:val="24"/>
        </w:rPr>
        <w:t>kta</w:t>
      </w:r>
      <w:r w:rsidR="00CD6D89" w:rsidRPr="008543DA">
        <w:rPr>
          <w:rFonts w:ascii="Times New Roman" w:hAnsi="Times New Roman" w:cs="Times New Roman"/>
          <w:sz w:val="24"/>
          <w:szCs w:val="24"/>
        </w:rPr>
        <w:t xml:space="preserve"> </w:t>
      </w:r>
      <w:r w:rsidR="00853290" w:rsidRPr="008543DA">
        <w:rPr>
          <w:rFonts w:ascii="Times New Roman" w:hAnsi="Times New Roman" w:cs="Times New Roman"/>
          <w:sz w:val="24"/>
          <w:szCs w:val="24"/>
        </w:rPr>
        <w:t xml:space="preserve">prasību kontroles mehānisms, pilnvarojot atbildīgo valsts pārvaldes iestādi </w:t>
      </w:r>
      <w:r w:rsidR="004B3FB3" w:rsidRPr="008543DA">
        <w:rPr>
          <w:rFonts w:ascii="Times New Roman" w:hAnsi="Times New Roman" w:cs="Times New Roman"/>
          <w:sz w:val="24"/>
          <w:szCs w:val="24"/>
        </w:rPr>
        <w:t>sodīt tirgus dalībniekus par Datu akta prasību neizpildi (pārkāpumiem).</w:t>
      </w:r>
    </w:p>
    <w:p w14:paraId="76B6A36C" w14:textId="4B07687E" w:rsidR="002D520D" w:rsidRPr="00187EC0" w:rsidRDefault="3A475078" w:rsidP="00187EC0">
      <w:pPr>
        <w:pStyle w:val="ListParagraph"/>
        <w:numPr>
          <w:ilvl w:val="0"/>
          <w:numId w:val="48"/>
        </w:numPr>
        <w:ind w:left="567" w:hanging="709"/>
        <w:jc w:val="both"/>
        <w:rPr>
          <w:sz w:val="24"/>
          <w:szCs w:val="24"/>
        </w:rPr>
      </w:pPr>
      <w:r w:rsidRPr="00A87AB6">
        <w:rPr>
          <w:sz w:val="24"/>
          <w:szCs w:val="24"/>
        </w:rPr>
        <w:t>Datu akt</w:t>
      </w:r>
      <w:r w:rsidR="4314652D" w:rsidRPr="00A87AB6">
        <w:rPr>
          <w:sz w:val="24"/>
          <w:szCs w:val="24"/>
        </w:rPr>
        <w:t xml:space="preserve">ā noteiktās normas piemēro no </w:t>
      </w:r>
      <w:r w:rsidRPr="00187EC0">
        <w:rPr>
          <w:sz w:val="24"/>
          <w:szCs w:val="24"/>
        </w:rPr>
        <w:t>2025.</w:t>
      </w:r>
      <w:r w:rsidR="56C3AA7F" w:rsidRPr="00187EC0">
        <w:rPr>
          <w:sz w:val="24"/>
          <w:szCs w:val="24"/>
        </w:rPr>
        <w:t xml:space="preserve"> </w:t>
      </w:r>
      <w:r w:rsidRPr="00187EC0">
        <w:rPr>
          <w:sz w:val="24"/>
          <w:szCs w:val="24"/>
        </w:rPr>
        <w:t>gada 12.</w:t>
      </w:r>
      <w:r w:rsidR="56C3AA7F" w:rsidRPr="00187EC0">
        <w:rPr>
          <w:sz w:val="24"/>
          <w:szCs w:val="24"/>
        </w:rPr>
        <w:t xml:space="preserve"> </w:t>
      </w:r>
      <w:r w:rsidRPr="00187EC0">
        <w:rPr>
          <w:sz w:val="24"/>
          <w:szCs w:val="24"/>
        </w:rPr>
        <w:t xml:space="preserve">septembra. </w:t>
      </w:r>
    </w:p>
    <w:p w14:paraId="328798A5" w14:textId="77777777" w:rsidR="00022529" w:rsidRPr="00C71012" w:rsidRDefault="00022529" w:rsidP="00187EC0">
      <w:pPr>
        <w:spacing w:after="0" w:line="240" w:lineRule="auto"/>
        <w:jc w:val="both"/>
        <w:rPr>
          <w:rFonts w:ascii="Times New Roman" w:hAnsi="Times New Roman" w:cs="Times New Roman"/>
          <w:sz w:val="24"/>
          <w:szCs w:val="24"/>
        </w:rPr>
      </w:pPr>
    </w:p>
    <w:p w14:paraId="0490AE1A" w14:textId="537DFEC6" w:rsidR="00A33F71" w:rsidRDefault="0049015D" w:rsidP="003E11F5">
      <w:pPr>
        <w:pStyle w:val="Heading1"/>
        <w:numPr>
          <w:ilvl w:val="0"/>
          <w:numId w:val="2"/>
        </w:numPr>
        <w:spacing w:before="0" w:line="240" w:lineRule="auto"/>
        <w:jc w:val="center"/>
        <w:rPr>
          <w:rFonts w:ascii="Times New Roman" w:eastAsia="Times New Roman" w:hAnsi="Times New Roman" w:cs="Arial"/>
          <w:b/>
          <w:bCs/>
          <w:color w:val="auto"/>
          <w:sz w:val="28"/>
          <w:szCs w:val="28"/>
          <w:lang w:eastAsia="lv-LV"/>
        </w:rPr>
      </w:pPr>
      <w:bookmarkStart w:id="2" w:name="_Toc193714552"/>
      <w:r>
        <w:rPr>
          <w:rFonts w:ascii="Times New Roman" w:eastAsia="Times New Roman" w:hAnsi="Times New Roman" w:cs="Arial"/>
          <w:b/>
          <w:bCs/>
          <w:color w:val="auto"/>
          <w:sz w:val="28"/>
          <w:szCs w:val="28"/>
          <w:lang w:eastAsia="lv-LV"/>
        </w:rPr>
        <w:t>Prasības kas izriet no Datu akta</w:t>
      </w:r>
      <w:bookmarkEnd w:id="2"/>
    </w:p>
    <w:p w14:paraId="7158994F" w14:textId="77777777" w:rsidR="00932419" w:rsidRPr="00187EC0" w:rsidRDefault="00932419" w:rsidP="00187EC0">
      <w:pPr>
        <w:rPr>
          <w:lang w:eastAsia="lv-LV"/>
        </w:rPr>
      </w:pPr>
    </w:p>
    <w:p w14:paraId="446B724F" w14:textId="7A291CDE" w:rsidR="002D4549" w:rsidRDefault="00874C40" w:rsidP="00F15DC4">
      <w:pPr>
        <w:pStyle w:val="ListParagraph"/>
        <w:numPr>
          <w:ilvl w:val="0"/>
          <w:numId w:val="48"/>
        </w:numPr>
        <w:ind w:left="567" w:hanging="709"/>
        <w:jc w:val="both"/>
        <w:rPr>
          <w:sz w:val="24"/>
          <w:szCs w:val="24"/>
        </w:rPr>
      </w:pPr>
      <w:r w:rsidRPr="00187EC0">
        <w:rPr>
          <w:sz w:val="24"/>
          <w:szCs w:val="24"/>
        </w:rPr>
        <w:t xml:space="preserve">Šajā informatīvā ziņojuma sadaļā </w:t>
      </w:r>
      <w:r w:rsidR="00E755EE" w:rsidRPr="00187EC0">
        <w:rPr>
          <w:sz w:val="24"/>
          <w:szCs w:val="24"/>
        </w:rPr>
        <w:t>apkopota</w:t>
      </w:r>
      <w:r w:rsidR="002B09F0" w:rsidRPr="00187EC0">
        <w:rPr>
          <w:sz w:val="24"/>
          <w:szCs w:val="24"/>
        </w:rPr>
        <w:t xml:space="preserve"> informācij</w:t>
      </w:r>
      <w:r w:rsidR="00D7034C" w:rsidRPr="00187EC0">
        <w:rPr>
          <w:sz w:val="24"/>
          <w:szCs w:val="24"/>
        </w:rPr>
        <w:t>a par funkcijām</w:t>
      </w:r>
      <w:r w:rsidR="009E6AA6" w:rsidRPr="00187EC0">
        <w:rPr>
          <w:sz w:val="24"/>
          <w:szCs w:val="24"/>
        </w:rPr>
        <w:t>, kas izriet no Datu akta</w:t>
      </w:r>
      <w:r w:rsidR="00C72E3C" w:rsidRPr="00187EC0">
        <w:rPr>
          <w:sz w:val="24"/>
          <w:szCs w:val="24"/>
        </w:rPr>
        <w:t xml:space="preserve">, </w:t>
      </w:r>
      <w:r w:rsidR="00B65D90" w:rsidRPr="00187EC0">
        <w:rPr>
          <w:sz w:val="24"/>
          <w:szCs w:val="24"/>
        </w:rPr>
        <w:t>kontroles procesiem un atbildīgajām institūcijām, kas visām ES dalībvalstīm jāizveido un jānostiprina savos normatīvajos aktos līdz 2025. gada 12. septembrim, lai nodrošinātu Datu akta prasību izpildi</w:t>
      </w:r>
      <w:r w:rsidR="00B4299F" w:rsidRPr="00187EC0">
        <w:rPr>
          <w:sz w:val="24"/>
          <w:szCs w:val="24"/>
        </w:rPr>
        <w:t>.</w:t>
      </w:r>
      <w:r w:rsidR="00F02A3B" w:rsidRPr="00187EC0">
        <w:rPr>
          <w:sz w:val="24"/>
          <w:szCs w:val="24"/>
        </w:rPr>
        <w:t xml:space="preserve"> Lai labāk un pārskatāmāk </w:t>
      </w:r>
      <w:r w:rsidR="00081F9E" w:rsidRPr="00187EC0">
        <w:rPr>
          <w:sz w:val="24"/>
          <w:szCs w:val="24"/>
        </w:rPr>
        <w:t>izprastu Datu aktā noteikto, šajā ziņojuma sadaļā ir iekļauti attēli un piemēri.</w:t>
      </w:r>
    </w:p>
    <w:p w14:paraId="7FABF85E" w14:textId="77777777" w:rsidR="00C359C0" w:rsidRDefault="00C359C0" w:rsidP="00187EC0">
      <w:pPr>
        <w:pStyle w:val="ListParagraph"/>
        <w:ind w:left="567"/>
        <w:jc w:val="both"/>
        <w:rPr>
          <w:sz w:val="24"/>
          <w:szCs w:val="24"/>
        </w:rPr>
      </w:pPr>
    </w:p>
    <w:p w14:paraId="1A40E645" w14:textId="53496B0C" w:rsidR="003A2B8B" w:rsidRDefault="00674CE3" w:rsidP="00FA2441">
      <w:pPr>
        <w:pStyle w:val="ListParagraph"/>
        <w:numPr>
          <w:ilvl w:val="0"/>
          <w:numId w:val="48"/>
        </w:numPr>
        <w:ind w:left="567" w:hanging="709"/>
        <w:jc w:val="both"/>
        <w:rPr>
          <w:sz w:val="24"/>
          <w:szCs w:val="24"/>
        </w:rPr>
      </w:pPr>
      <w:r>
        <w:rPr>
          <w:sz w:val="24"/>
          <w:szCs w:val="24"/>
        </w:rPr>
        <w:t xml:space="preserve">Lai nodrošinātu </w:t>
      </w:r>
      <w:r w:rsidR="000D63E3">
        <w:rPr>
          <w:sz w:val="24"/>
          <w:szCs w:val="24"/>
        </w:rPr>
        <w:t xml:space="preserve">Datu akta prasību izpildi </w:t>
      </w:r>
      <w:r w:rsidR="00AB120D">
        <w:rPr>
          <w:sz w:val="24"/>
          <w:szCs w:val="24"/>
        </w:rPr>
        <w:t>visām ES dalīb</w:t>
      </w:r>
      <w:r w:rsidR="00B0334B">
        <w:rPr>
          <w:sz w:val="24"/>
          <w:szCs w:val="24"/>
        </w:rPr>
        <w:t xml:space="preserve">valstīm jānosaka viena vai vairākas </w:t>
      </w:r>
      <w:r w:rsidR="002873F4">
        <w:rPr>
          <w:sz w:val="24"/>
          <w:szCs w:val="24"/>
        </w:rPr>
        <w:t>kompetentās iestādes</w:t>
      </w:r>
      <w:r w:rsidR="00B0334B">
        <w:rPr>
          <w:sz w:val="24"/>
          <w:szCs w:val="24"/>
        </w:rPr>
        <w:t xml:space="preserve">, </w:t>
      </w:r>
      <w:r w:rsidR="00FA2441">
        <w:rPr>
          <w:sz w:val="24"/>
          <w:szCs w:val="24"/>
        </w:rPr>
        <w:t>kas uzraudzīs:</w:t>
      </w:r>
    </w:p>
    <w:p w14:paraId="5A228916" w14:textId="5D4D891B" w:rsidR="00DA6F78" w:rsidRPr="00187EC0" w:rsidRDefault="00FA2441" w:rsidP="00217330">
      <w:pPr>
        <w:pStyle w:val="ListParagraph"/>
        <w:numPr>
          <w:ilvl w:val="0"/>
          <w:numId w:val="49"/>
        </w:numPr>
        <w:jc w:val="both"/>
        <w:rPr>
          <w:sz w:val="24"/>
          <w:szCs w:val="24"/>
        </w:rPr>
      </w:pPr>
      <w:r w:rsidRPr="00043B13">
        <w:rPr>
          <w:sz w:val="24"/>
          <w:szCs w:val="24"/>
        </w:rPr>
        <w:t xml:space="preserve">Datu </w:t>
      </w:r>
      <w:r w:rsidR="00CA1FF8" w:rsidRPr="00043B13">
        <w:rPr>
          <w:sz w:val="24"/>
          <w:szCs w:val="24"/>
        </w:rPr>
        <w:t>apmaiņas</w:t>
      </w:r>
      <w:r w:rsidR="0050160A" w:rsidRPr="00043B13">
        <w:rPr>
          <w:sz w:val="24"/>
          <w:szCs w:val="24"/>
        </w:rPr>
        <w:t xml:space="preserve"> procesu</w:t>
      </w:r>
      <w:r w:rsidR="005520CE" w:rsidRPr="00043B13">
        <w:rPr>
          <w:sz w:val="24"/>
          <w:szCs w:val="24"/>
        </w:rPr>
        <w:t>s</w:t>
      </w:r>
      <w:r w:rsidR="00C00AC6" w:rsidRPr="00043B13">
        <w:rPr>
          <w:sz w:val="24"/>
          <w:szCs w:val="24"/>
        </w:rPr>
        <w:t xml:space="preserve"> priekš</w:t>
      </w:r>
      <w:r w:rsidR="005858BB" w:rsidRPr="00043B13">
        <w:rPr>
          <w:sz w:val="24"/>
          <w:szCs w:val="24"/>
        </w:rPr>
        <w:t xml:space="preserve"> lietu interneta risinājumiem</w:t>
      </w:r>
      <w:r w:rsidR="00C00AC6" w:rsidRPr="00043B13">
        <w:rPr>
          <w:sz w:val="24"/>
          <w:szCs w:val="24"/>
        </w:rPr>
        <w:t xml:space="preserve"> saistītajiem produktiem un pakalpojumiem</w:t>
      </w:r>
      <w:r w:rsidR="00016400" w:rsidRPr="00043B13">
        <w:rPr>
          <w:sz w:val="24"/>
          <w:szCs w:val="24"/>
        </w:rPr>
        <w:t xml:space="preserve"> </w:t>
      </w:r>
      <w:r w:rsidR="005858BB" w:rsidRPr="00043B13">
        <w:rPr>
          <w:sz w:val="24"/>
          <w:szCs w:val="24"/>
        </w:rPr>
        <w:t xml:space="preserve"> </w:t>
      </w:r>
      <w:r w:rsidR="00420D93" w:rsidRPr="00043B13">
        <w:rPr>
          <w:sz w:val="24"/>
          <w:szCs w:val="24"/>
        </w:rPr>
        <w:t>uzņēmējs/uzņēmējam (B2B) un uzņēmējs/patērētājam (B2C)</w:t>
      </w:r>
      <w:r w:rsidR="00D15450" w:rsidRPr="00043B13">
        <w:rPr>
          <w:sz w:val="24"/>
          <w:szCs w:val="24"/>
        </w:rPr>
        <w:t xml:space="preserve"> t.i., dati, kas </w:t>
      </w:r>
      <w:r w:rsidR="00217330" w:rsidRPr="00043B13">
        <w:rPr>
          <w:sz w:val="24"/>
          <w:szCs w:val="24"/>
        </w:rPr>
        <w:t>tiek ģenerēti lietojot saistītos produktus un pakalpojumus.</w:t>
      </w:r>
    </w:p>
    <w:p w14:paraId="70FFD25F" w14:textId="6D6C0437" w:rsidR="00C8566C" w:rsidRPr="00043B13" w:rsidRDefault="00972DFD" w:rsidP="00F847F8">
      <w:pPr>
        <w:pStyle w:val="ListParagraph"/>
        <w:numPr>
          <w:ilvl w:val="0"/>
          <w:numId w:val="49"/>
        </w:numPr>
        <w:jc w:val="both"/>
        <w:rPr>
          <w:sz w:val="24"/>
          <w:szCs w:val="24"/>
        </w:rPr>
      </w:pPr>
      <w:r w:rsidRPr="00043B13">
        <w:rPr>
          <w:sz w:val="24"/>
          <w:szCs w:val="24"/>
        </w:rPr>
        <w:t>Horizontālos</w:t>
      </w:r>
      <w:r w:rsidR="00BB06CE" w:rsidRPr="00043B13">
        <w:rPr>
          <w:sz w:val="24"/>
          <w:szCs w:val="24"/>
        </w:rPr>
        <w:t xml:space="preserve"> obligātos</w:t>
      </w:r>
      <w:r w:rsidRPr="00043B13">
        <w:rPr>
          <w:sz w:val="24"/>
          <w:szCs w:val="24"/>
        </w:rPr>
        <w:t xml:space="preserve"> datu apmaiņas procesus star</w:t>
      </w:r>
      <w:r w:rsidR="00C639D1" w:rsidRPr="00043B13">
        <w:rPr>
          <w:sz w:val="24"/>
          <w:szCs w:val="24"/>
        </w:rPr>
        <w:t>p</w:t>
      </w:r>
      <w:r w:rsidRPr="00043B13">
        <w:rPr>
          <w:sz w:val="24"/>
          <w:szCs w:val="24"/>
        </w:rPr>
        <w:t xml:space="preserve"> komersantiem uzņēmējs/uzņēmējam</w:t>
      </w:r>
      <w:r w:rsidR="008E09EC" w:rsidRPr="00043B13">
        <w:rPr>
          <w:sz w:val="24"/>
          <w:szCs w:val="24"/>
        </w:rPr>
        <w:t xml:space="preserve"> B2B</w:t>
      </w:r>
      <w:r w:rsidR="00594F73" w:rsidRPr="00043B13">
        <w:rPr>
          <w:sz w:val="24"/>
          <w:szCs w:val="24"/>
        </w:rPr>
        <w:t xml:space="preserve">. Jaunā valsts pārvaldes funkcija definēta </w:t>
      </w:r>
      <w:r w:rsidR="00F10995" w:rsidRPr="00043B13">
        <w:rPr>
          <w:sz w:val="24"/>
          <w:szCs w:val="24"/>
        </w:rPr>
        <w:t>datu akta III nodaļā</w:t>
      </w:r>
    </w:p>
    <w:p w14:paraId="1BA8B117" w14:textId="29DA1EF4" w:rsidR="00F847F8" w:rsidRDefault="00F847F8" w:rsidP="00F847F8">
      <w:pPr>
        <w:pStyle w:val="ListParagraph"/>
        <w:numPr>
          <w:ilvl w:val="0"/>
          <w:numId w:val="49"/>
        </w:numPr>
        <w:jc w:val="both"/>
        <w:rPr>
          <w:sz w:val="24"/>
          <w:szCs w:val="24"/>
        </w:rPr>
      </w:pPr>
      <w:r>
        <w:rPr>
          <w:sz w:val="24"/>
          <w:szCs w:val="24"/>
        </w:rPr>
        <w:t xml:space="preserve">Negodīgas līgumsaistības (prasības), kas </w:t>
      </w:r>
      <w:r w:rsidR="002F0D76">
        <w:rPr>
          <w:sz w:val="24"/>
          <w:szCs w:val="24"/>
        </w:rPr>
        <w:t>tiek izvirzītas pret datu ņēmēju</w:t>
      </w:r>
      <w:r w:rsidR="00FF3D21">
        <w:rPr>
          <w:sz w:val="24"/>
          <w:szCs w:val="24"/>
        </w:rPr>
        <w:t>, biznesa procesā, kura ietvaros</w:t>
      </w:r>
      <w:r w:rsidR="001D6424">
        <w:rPr>
          <w:sz w:val="24"/>
          <w:szCs w:val="24"/>
        </w:rPr>
        <w:t xml:space="preserve"> plānots veikt datu apmaiņu uzņēmējs/uzņēmējam (B2B)</w:t>
      </w:r>
      <w:r w:rsidR="009C1FA1">
        <w:rPr>
          <w:sz w:val="24"/>
          <w:szCs w:val="24"/>
        </w:rPr>
        <w:t>.</w:t>
      </w:r>
    </w:p>
    <w:p w14:paraId="37BA323B" w14:textId="39201A95" w:rsidR="00F6343B" w:rsidRDefault="00957A5F" w:rsidP="00F847F8">
      <w:pPr>
        <w:pStyle w:val="ListParagraph"/>
        <w:numPr>
          <w:ilvl w:val="0"/>
          <w:numId w:val="49"/>
        </w:numPr>
        <w:jc w:val="both"/>
        <w:rPr>
          <w:sz w:val="24"/>
          <w:szCs w:val="24"/>
        </w:rPr>
      </w:pPr>
      <w:r>
        <w:rPr>
          <w:sz w:val="24"/>
          <w:szCs w:val="24"/>
        </w:rPr>
        <w:t xml:space="preserve">Trešo valstu </w:t>
      </w:r>
      <w:r w:rsidR="00F14B76">
        <w:rPr>
          <w:sz w:val="24"/>
          <w:szCs w:val="24"/>
        </w:rPr>
        <w:t xml:space="preserve">pretlikumīgu piekļuvi ES pieejamajiem </w:t>
      </w:r>
      <w:proofErr w:type="spellStart"/>
      <w:r w:rsidR="00F14B76">
        <w:rPr>
          <w:sz w:val="24"/>
          <w:szCs w:val="24"/>
        </w:rPr>
        <w:t>nepersondastiem</w:t>
      </w:r>
      <w:proofErr w:type="spellEnd"/>
      <w:r w:rsidR="00F14B76">
        <w:rPr>
          <w:sz w:val="24"/>
          <w:szCs w:val="24"/>
        </w:rPr>
        <w:t>.</w:t>
      </w:r>
    </w:p>
    <w:p w14:paraId="63AAAC85" w14:textId="6FED6CD6" w:rsidR="009C1FA1" w:rsidRDefault="00043B13" w:rsidP="00F847F8">
      <w:pPr>
        <w:pStyle w:val="ListParagraph"/>
        <w:numPr>
          <w:ilvl w:val="0"/>
          <w:numId w:val="49"/>
        </w:numPr>
        <w:jc w:val="both"/>
        <w:rPr>
          <w:sz w:val="24"/>
          <w:szCs w:val="24"/>
        </w:rPr>
      </w:pPr>
      <w:r>
        <w:rPr>
          <w:sz w:val="24"/>
          <w:szCs w:val="24"/>
        </w:rPr>
        <w:t>D</w:t>
      </w:r>
      <w:r w:rsidR="007D6247">
        <w:rPr>
          <w:sz w:val="24"/>
          <w:szCs w:val="24"/>
        </w:rPr>
        <w:t>atu</w:t>
      </w:r>
      <w:r w:rsidR="00926BC4">
        <w:rPr>
          <w:sz w:val="24"/>
          <w:szCs w:val="24"/>
        </w:rPr>
        <w:t xml:space="preserve"> apmaiņu starp </w:t>
      </w:r>
      <w:r w:rsidR="00571AD8">
        <w:rPr>
          <w:sz w:val="24"/>
          <w:szCs w:val="24"/>
        </w:rPr>
        <w:t>komersantiem un valsts pārvaldes iestādēm B2G</w:t>
      </w:r>
      <w:r w:rsidR="00A9540F">
        <w:rPr>
          <w:sz w:val="24"/>
          <w:szCs w:val="24"/>
        </w:rPr>
        <w:t>, ārkārtas un standarta situācijās.</w:t>
      </w:r>
    </w:p>
    <w:p w14:paraId="34F5E011" w14:textId="35560E14" w:rsidR="00C26AF4" w:rsidRPr="00187EC0" w:rsidRDefault="00043B13" w:rsidP="00D72143">
      <w:pPr>
        <w:pStyle w:val="ListParagraph"/>
        <w:numPr>
          <w:ilvl w:val="0"/>
          <w:numId w:val="49"/>
        </w:numPr>
        <w:jc w:val="both"/>
        <w:rPr>
          <w:sz w:val="24"/>
          <w:szCs w:val="24"/>
        </w:rPr>
      </w:pPr>
      <w:r>
        <w:rPr>
          <w:sz w:val="24"/>
          <w:szCs w:val="24"/>
        </w:rPr>
        <w:t>N</w:t>
      </w:r>
      <w:r w:rsidR="00132A64">
        <w:rPr>
          <w:sz w:val="24"/>
          <w:szCs w:val="24"/>
        </w:rPr>
        <w:t xml:space="preserve">egodīgu </w:t>
      </w:r>
      <w:proofErr w:type="spellStart"/>
      <w:r w:rsidR="00132A64">
        <w:rPr>
          <w:sz w:val="24"/>
          <w:szCs w:val="24"/>
        </w:rPr>
        <w:t>komercpraksi</w:t>
      </w:r>
      <w:proofErr w:type="spellEnd"/>
      <w:r w:rsidR="00132A64">
        <w:rPr>
          <w:sz w:val="24"/>
          <w:szCs w:val="24"/>
        </w:rPr>
        <w:t xml:space="preserve"> </w:t>
      </w:r>
      <w:proofErr w:type="spellStart"/>
      <w:r w:rsidR="00132A64">
        <w:rPr>
          <w:sz w:val="24"/>
          <w:szCs w:val="24"/>
        </w:rPr>
        <w:t>mākoņdatošanas</w:t>
      </w:r>
      <w:proofErr w:type="spellEnd"/>
      <w:r w:rsidR="00132A64">
        <w:rPr>
          <w:sz w:val="24"/>
          <w:szCs w:val="24"/>
        </w:rPr>
        <w:t xml:space="preserve"> pakalpojumu jomā</w:t>
      </w:r>
      <w:r w:rsidR="00612CB2">
        <w:rPr>
          <w:sz w:val="24"/>
          <w:szCs w:val="24"/>
        </w:rPr>
        <w:t xml:space="preserve">, attiecībā uz </w:t>
      </w:r>
      <w:r w:rsidR="00545D85">
        <w:rPr>
          <w:sz w:val="24"/>
          <w:szCs w:val="24"/>
        </w:rPr>
        <w:t>līgumsaistībām, kas liedz klientam (lietotājam)</w:t>
      </w:r>
      <w:r w:rsidR="0014793B">
        <w:rPr>
          <w:sz w:val="24"/>
          <w:szCs w:val="24"/>
        </w:rPr>
        <w:t xml:space="preserve"> nomainīt </w:t>
      </w:r>
      <w:proofErr w:type="spellStart"/>
      <w:r w:rsidR="0014793B">
        <w:rPr>
          <w:sz w:val="24"/>
          <w:szCs w:val="24"/>
        </w:rPr>
        <w:t>mākoņdatošanas</w:t>
      </w:r>
      <w:proofErr w:type="spellEnd"/>
      <w:r w:rsidR="0014793B">
        <w:rPr>
          <w:sz w:val="24"/>
          <w:szCs w:val="24"/>
        </w:rPr>
        <w:t xml:space="preserve"> pakalpojumu sniedzēju.</w:t>
      </w:r>
    </w:p>
    <w:p w14:paraId="6FA4B65D" w14:textId="559306BB" w:rsidR="002F58FD" w:rsidRDefault="008E1174" w:rsidP="00B36FFC">
      <w:pPr>
        <w:pStyle w:val="ListParagraph"/>
        <w:numPr>
          <w:ilvl w:val="0"/>
          <w:numId w:val="49"/>
        </w:numPr>
        <w:jc w:val="both"/>
        <w:rPr>
          <w:sz w:val="24"/>
          <w:szCs w:val="24"/>
        </w:rPr>
      </w:pPr>
      <w:r>
        <w:rPr>
          <w:sz w:val="24"/>
          <w:szCs w:val="24"/>
        </w:rPr>
        <w:t>Datu savietojamību datu telpu ietvaros, lai nodrošinātu</w:t>
      </w:r>
      <w:r w:rsidR="00031682">
        <w:rPr>
          <w:sz w:val="24"/>
          <w:szCs w:val="24"/>
        </w:rPr>
        <w:t>, ka dati tiek iegūti apstrādāti atbilstoši vienotiem standartiem, tādējādi veicinot ES vienoto datu telpu attīstību.</w:t>
      </w:r>
    </w:p>
    <w:p w14:paraId="3FAE1E3C" w14:textId="77777777" w:rsidR="00D61AD7" w:rsidRDefault="00D61AD7" w:rsidP="00D61AD7">
      <w:pPr>
        <w:jc w:val="both"/>
        <w:rPr>
          <w:sz w:val="24"/>
          <w:szCs w:val="24"/>
        </w:rPr>
      </w:pPr>
    </w:p>
    <w:p w14:paraId="6CF8130C" w14:textId="1B75B07A" w:rsidR="002873F4" w:rsidRPr="00C71012" w:rsidRDefault="002873F4" w:rsidP="00187EC0">
      <w:pPr>
        <w:pStyle w:val="ListParagraph"/>
        <w:numPr>
          <w:ilvl w:val="0"/>
          <w:numId w:val="48"/>
        </w:numPr>
        <w:jc w:val="both"/>
        <w:rPr>
          <w:sz w:val="24"/>
          <w:szCs w:val="24"/>
        </w:rPr>
      </w:pPr>
      <w:r w:rsidRPr="00C71012">
        <w:rPr>
          <w:sz w:val="24"/>
          <w:szCs w:val="24"/>
        </w:rPr>
        <w:lastRenderedPageBreak/>
        <w:t xml:space="preserve">Datu akta 37. panta 5. punktā tiek uzskaitīti </w:t>
      </w:r>
      <w:r w:rsidRPr="00187EC0">
        <w:rPr>
          <w:sz w:val="24"/>
          <w:szCs w:val="24"/>
        </w:rPr>
        <w:t>kompetento iestāžu</w:t>
      </w:r>
      <w:r w:rsidRPr="00C71012">
        <w:rPr>
          <w:sz w:val="24"/>
          <w:szCs w:val="24"/>
        </w:rPr>
        <w:t xml:space="preserve"> </w:t>
      </w:r>
      <w:r w:rsidRPr="00187EC0">
        <w:rPr>
          <w:sz w:val="24"/>
          <w:szCs w:val="24"/>
        </w:rPr>
        <w:t xml:space="preserve">uzdevumi un pilnvaras, </w:t>
      </w:r>
      <w:r w:rsidRPr="00C71012">
        <w:rPr>
          <w:sz w:val="24"/>
          <w:szCs w:val="24"/>
        </w:rPr>
        <w:t>kuriem ir jābūt definētiem dalībvalstu normatīvajos aktos:</w:t>
      </w:r>
    </w:p>
    <w:p w14:paraId="03FF99CA" w14:textId="77777777" w:rsidR="002873F4" w:rsidRPr="00C71012" w:rsidRDefault="002873F4" w:rsidP="00187EC0">
      <w:pPr>
        <w:pStyle w:val="ListParagraph"/>
        <w:numPr>
          <w:ilvl w:val="0"/>
          <w:numId w:val="7"/>
        </w:numPr>
        <w:ind w:left="2127"/>
        <w:jc w:val="both"/>
        <w:rPr>
          <w:sz w:val="24"/>
          <w:szCs w:val="24"/>
        </w:rPr>
      </w:pPr>
      <w:r w:rsidRPr="00C71012">
        <w:rPr>
          <w:sz w:val="24"/>
          <w:szCs w:val="24"/>
        </w:rPr>
        <w:t xml:space="preserve">veicināt Datu akta darbības jomā esošu lietotāju un struktūru </w:t>
      </w:r>
      <w:proofErr w:type="spellStart"/>
      <w:r w:rsidRPr="00C71012">
        <w:rPr>
          <w:sz w:val="24"/>
          <w:szCs w:val="24"/>
        </w:rPr>
        <w:t>datpratību</w:t>
      </w:r>
      <w:proofErr w:type="spellEnd"/>
      <w:r w:rsidRPr="00C71012">
        <w:rPr>
          <w:sz w:val="24"/>
          <w:szCs w:val="24"/>
        </w:rPr>
        <w:t xml:space="preserve"> un informētību par tiesībām un pienākumiem saskaņā ar šo regulu;</w:t>
      </w:r>
    </w:p>
    <w:p w14:paraId="7FBB998B" w14:textId="77777777" w:rsidR="002873F4" w:rsidRPr="00C71012" w:rsidRDefault="002873F4" w:rsidP="00187EC0">
      <w:pPr>
        <w:pStyle w:val="ListParagraph"/>
        <w:numPr>
          <w:ilvl w:val="0"/>
          <w:numId w:val="7"/>
        </w:numPr>
        <w:ind w:left="2127"/>
        <w:jc w:val="both"/>
        <w:rPr>
          <w:sz w:val="24"/>
          <w:szCs w:val="24"/>
        </w:rPr>
      </w:pPr>
      <w:r w:rsidRPr="00C71012">
        <w:rPr>
          <w:sz w:val="24"/>
          <w:szCs w:val="24"/>
        </w:rPr>
        <w:t>izskatīt sūdzības, kas izriet no iespējamiem Datu akta pārkāpumiem, tostarp attiecībā uz komercnoslēpumiem, un atbilstošā apjomā izmeklēt sūdzības priekšmetu un saprātīgā termiņā regulāri attiecīgā gadījumā saskaņā ar valsts tiesību aktiem informēt sūdzības iesniedzēju par izmeklēšanas gaitu un rezultātiem, jo īpaši, ja ir nepieciešama papildu izmeklēšana vai koordinācija ar citu kompetento iestādi;</w:t>
      </w:r>
    </w:p>
    <w:p w14:paraId="5AFE6E6B" w14:textId="77777777" w:rsidR="002873F4" w:rsidRPr="00C71012" w:rsidRDefault="002873F4" w:rsidP="00187EC0">
      <w:pPr>
        <w:pStyle w:val="ListParagraph"/>
        <w:numPr>
          <w:ilvl w:val="0"/>
          <w:numId w:val="7"/>
        </w:numPr>
        <w:ind w:left="2127"/>
        <w:jc w:val="both"/>
        <w:rPr>
          <w:sz w:val="24"/>
          <w:szCs w:val="24"/>
        </w:rPr>
      </w:pPr>
      <w:r w:rsidRPr="00C71012">
        <w:rPr>
          <w:sz w:val="24"/>
          <w:szCs w:val="24"/>
        </w:rPr>
        <w:t>veikt izmeklēšanu par jautājumiem, kas saistīti ar Datu akta piemērošanu, arī pamatojoties uz informāciju, kas saņemta no citas kompetentās iestādes vai citas valsts pārvaldes iestādes;</w:t>
      </w:r>
    </w:p>
    <w:p w14:paraId="6DDEE1B3" w14:textId="77777777" w:rsidR="002873F4" w:rsidRPr="00C71012" w:rsidRDefault="002873F4" w:rsidP="00187EC0">
      <w:pPr>
        <w:pStyle w:val="ListParagraph"/>
        <w:numPr>
          <w:ilvl w:val="0"/>
          <w:numId w:val="7"/>
        </w:numPr>
        <w:ind w:left="2127"/>
        <w:jc w:val="both"/>
        <w:rPr>
          <w:sz w:val="24"/>
          <w:szCs w:val="24"/>
        </w:rPr>
      </w:pPr>
      <w:r w:rsidRPr="00C71012">
        <w:rPr>
          <w:sz w:val="24"/>
          <w:szCs w:val="24"/>
        </w:rPr>
        <w:t>ar administratīvu procedūru starpniecību piemērot iedarbīgus, samērīgus un atturošus finansiālos sodus, kas var ietvert periodiskus sodus un sodus ar atpakaļejošu spēku, vai sākt tiesvedības par naudas sodu piemērošanu;</w:t>
      </w:r>
    </w:p>
    <w:p w14:paraId="1A858046" w14:textId="77777777" w:rsidR="002873F4" w:rsidRDefault="002873F4" w:rsidP="00187EC0">
      <w:pPr>
        <w:pStyle w:val="ListParagraph"/>
        <w:numPr>
          <w:ilvl w:val="0"/>
          <w:numId w:val="7"/>
        </w:numPr>
        <w:ind w:left="2127"/>
        <w:jc w:val="both"/>
        <w:rPr>
          <w:sz w:val="24"/>
          <w:szCs w:val="24"/>
        </w:rPr>
      </w:pPr>
      <w:r w:rsidRPr="00C71012">
        <w:rPr>
          <w:sz w:val="24"/>
          <w:szCs w:val="24"/>
        </w:rPr>
        <w:t>uzraudzīt tehnoloģiskās un attiecīgās komerciālās norises, kas ir būtiskas datu pieejamības nodrošināšanas un to izmantošanas ziņā;</w:t>
      </w:r>
    </w:p>
    <w:p w14:paraId="0E96B4CE" w14:textId="77777777" w:rsidR="002873F4" w:rsidRDefault="002873F4" w:rsidP="00187EC0">
      <w:pPr>
        <w:pStyle w:val="ListParagraph"/>
        <w:numPr>
          <w:ilvl w:val="0"/>
          <w:numId w:val="7"/>
        </w:numPr>
        <w:ind w:left="2127"/>
        <w:jc w:val="both"/>
        <w:rPr>
          <w:sz w:val="24"/>
          <w:szCs w:val="24"/>
        </w:rPr>
      </w:pPr>
      <w:r>
        <w:rPr>
          <w:sz w:val="24"/>
          <w:szCs w:val="24"/>
        </w:rPr>
        <w:t>sadarboties ar citu dalībvalstu kompetentajām iestādēm, t.sk. EK vai EDIB;</w:t>
      </w:r>
    </w:p>
    <w:p w14:paraId="46A2FF3A" w14:textId="77777777" w:rsidR="002873F4" w:rsidRDefault="002873F4" w:rsidP="00187EC0">
      <w:pPr>
        <w:pStyle w:val="ListParagraph"/>
        <w:numPr>
          <w:ilvl w:val="0"/>
          <w:numId w:val="7"/>
        </w:numPr>
        <w:ind w:left="2127"/>
        <w:jc w:val="both"/>
        <w:rPr>
          <w:sz w:val="24"/>
          <w:szCs w:val="24"/>
        </w:rPr>
      </w:pPr>
      <w:r>
        <w:rPr>
          <w:sz w:val="24"/>
          <w:szCs w:val="24"/>
        </w:rPr>
        <w:t>sadarboties ar citu dalībvalstu kompetentajām iestādēm, kas ir atbildīgas par citu ES vai valsts tiesību aktu īstenošanu, kas ir kompetentas datu un elektronisko sakaru pakalpojumu jomā, ar uzraudzības iestādi, kas atbild par Regulas (ES) 2016/679 piemērošanas uzraudzību, vai ar nozaru iestādēm;</w:t>
      </w:r>
    </w:p>
    <w:p w14:paraId="76263D57" w14:textId="77777777" w:rsidR="002873F4" w:rsidRPr="00C71012" w:rsidRDefault="002873F4" w:rsidP="00187EC0">
      <w:pPr>
        <w:pStyle w:val="ListParagraph"/>
        <w:numPr>
          <w:ilvl w:val="0"/>
          <w:numId w:val="7"/>
        </w:numPr>
        <w:ind w:left="2127"/>
        <w:jc w:val="both"/>
        <w:rPr>
          <w:sz w:val="24"/>
          <w:szCs w:val="24"/>
        </w:rPr>
      </w:pPr>
      <w:r>
        <w:rPr>
          <w:sz w:val="24"/>
          <w:szCs w:val="24"/>
        </w:rPr>
        <w:t>sadarboties ar attiecīgajām kompetentām iestādēm, lai nodrošinātu, ka 23.-31. panta un 34. un 35. panta izpilde ir konsekventa ar citiem ES tiesību aktiem un pašregulējumu, ko piemēro datu apstrādes pakalpojumu sniedzējiem;</w:t>
      </w:r>
    </w:p>
    <w:p w14:paraId="340C3AAD" w14:textId="77777777" w:rsidR="002873F4" w:rsidRPr="00C71012" w:rsidRDefault="002873F4" w:rsidP="00187EC0">
      <w:pPr>
        <w:pStyle w:val="ListParagraph"/>
        <w:numPr>
          <w:ilvl w:val="0"/>
          <w:numId w:val="7"/>
        </w:numPr>
        <w:ind w:left="2127"/>
        <w:jc w:val="both"/>
        <w:rPr>
          <w:sz w:val="24"/>
          <w:szCs w:val="24"/>
        </w:rPr>
      </w:pPr>
      <w:r w:rsidRPr="00C71012">
        <w:rPr>
          <w:sz w:val="24"/>
          <w:szCs w:val="24"/>
        </w:rPr>
        <w:t>nodrošināt, ka maiņas maksas tiek atceltas saskaņā ar 29. pantu;</w:t>
      </w:r>
    </w:p>
    <w:p w14:paraId="5433D34A" w14:textId="77777777" w:rsidR="002873F4" w:rsidRPr="00C71012" w:rsidRDefault="002873F4" w:rsidP="00187EC0">
      <w:pPr>
        <w:pStyle w:val="ListParagraph"/>
        <w:numPr>
          <w:ilvl w:val="0"/>
          <w:numId w:val="7"/>
        </w:numPr>
        <w:ind w:left="2127"/>
        <w:jc w:val="both"/>
        <w:rPr>
          <w:sz w:val="24"/>
          <w:szCs w:val="24"/>
        </w:rPr>
      </w:pPr>
      <w:r w:rsidRPr="64857262">
        <w:rPr>
          <w:sz w:val="24"/>
          <w:szCs w:val="24"/>
        </w:rPr>
        <w:t>izskatīt iesniegtos datu pieprasījumus</w:t>
      </w:r>
      <w:r w:rsidRPr="006173DC">
        <w:rPr>
          <w:sz w:val="24"/>
          <w:szCs w:val="24"/>
        </w:rPr>
        <w:t xml:space="preserve"> </w:t>
      </w:r>
      <w:r w:rsidRPr="64857262">
        <w:rPr>
          <w:sz w:val="24"/>
          <w:szCs w:val="24"/>
        </w:rPr>
        <w:t xml:space="preserve">saskaņā ar </w:t>
      </w:r>
      <w:r>
        <w:rPr>
          <w:sz w:val="24"/>
          <w:szCs w:val="24"/>
        </w:rPr>
        <w:t xml:space="preserve">Datu akta </w:t>
      </w:r>
      <w:r w:rsidRPr="64857262">
        <w:rPr>
          <w:sz w:val="24"/>
          <w:szCs w:val="24"/>
        </w:rPr>
        <w:t>V nodaļu.</w:t>
      </w:r>
    </w:p>
    <w:p w14:paraId="2FFD3BEC" w14:textId="3C39F381" w:rsidR="00D61AD7" w:rsidRPr="00187EC0" w:rsidRDefault="00D61AD7" w:rsidP="00187EC0">
      <w:pPr>
        <w:pStyle w:val="ListParagraph"/>
        <w:ind w:left="1206"/>
        <w:jc w:val="both"/>
        <w:rPr>
          <w:sz w:val="24"/>
          <w:szCs w:val="24"/>
        </w:rPr>
      </w:pPr>
    </w:p>
    <w:p w14:paraId="55B195F9" w14:textId="1C81586F" w:rsidR="00924E7A" w:rsidRPr="00187EC0" w:rsidRDefault="00692371" w:rsidP="00187EC0">
      <w:pPr>
        <w:pStyle w:val="ListParagraph"/>
        <w:numPr>
          <w:ilvl w:val="0"/>
          <w:numId w:val="48"/>
        </w:numPr>
        <w:tabs>
          <w:tab w:val="left" w:pos="1276"/>
        </w:tabs>
        <w:jc w:val="both"/>
        <w:rPr>
          <w:sz w:val="24"/>
          <w:szCs w:val="24"/>
        </w:rPr>
      </w:pPr>
      <w:r w:rsidRPr="005E0719">
        <w:rPr>
          <w:sz w:val="24"/>
          <w:szCs w:val="24"/>
        </w:rPr>
        <w:t>Atsaucoties uz</w:t>
      </w:r>
      <w:r w:rsidR="005D1BEF">
        <w:rPr>
          <w:sz w:val="24"/>
          <w:szCs w:val="24"/>
        </w:rPr>
        <w:t xml:space="preserve"> ziņojuma 13.paragrāfā</w:t>
      </w:r>
      <w:r w:rsidRPr="005E0719">
        <w:rPr>
          <w:sz w:val="24"/>
          <w:szCs w:val="24"/>
        </w:rPr>
        <w:t xml:space="preserve"> minēto </w:t>
      </w:r>
      <w:r w:rsidR="00FA44F4" w:rsidRPr="005E0719">
        <w:rPr>
          <w:sz w:val="24"/>
          <w:szCs w:val="24"/>
        </w:rPr>
        <w:t xml:space="preserve">nepieciešamības gadījumā dalībvalstis </w:t>
      </w:r>
      <w:r w:rsidR="002919B2" w:rsidRPr="005E0719">
        <w:rPr>
          <w:sz w:val="24"/>
          <w:szCs w:val="24"/>
        </w:rPr>
        <w:t xml:space="preserve">var </w:t>
      </w:r>
      <w:r w:rsidR="00500E3B" w:rsidRPr="005E0719">
        <w:rPr>
          <w:sz w:val="24"/>
          <w:szCs w:val="24"/>
        </w:rPr>
        <w:t>nominēt “datu koordinatoru”, kura uzdevums būs veicināt sadarbību</w:t>
      </w:r>
      <w:r w:rsidR="00133DA8" w:rsidRPr="005E0719">
        <w:rPr>
          <w:sz w:val="24"/>
          <w:szCs w:val="24"/>
        </w:rPr>
        <w:t>, starp visām kontroles procesos iesaistītajām pusēm.</w:t>
      </w:r>
      <w:r w:rsidR="002B2C8E" w:rsidRPr="005E0719">
        <w:rPr>
          <w:sz w:val="24"/>
          <w:szCs w:val="24"/>
        </w:rPr>
        <w:t xml:space="preserve"> Tāpat norādām, ka attīstoties </w:t>
      </w:r>
      <w:r w:rsidR="00813659" w:rsidRPr="005E0719">
        <w:rPr>
          <w:sz w:val="24"/>
          <w:szCs w:val="24"/>
        </w:rPr>
        <w:t xml:space="preserve">jaunajiem biznesa scenārijiem, kas izrietēs no Datu akta normām, būtiski var tikt palielināta </w:t>
      </w:r>
      <w:r w:rsidR="00726387" w:rsidRPr="005E0719">
        <w:rPr>
          <w:sz w:val="24"/>
          <w:szCs w:val="24"/>
        </w:rPr>
        <w:t>noslodze Datu valsts ins</w:t>
      </w:r>
      <w:r w:rsidR="0036743D" w:rsidRPr="005E0719">
        <w:rPr>
          <w:sz w:val="24"/>
          <w:szCs w:val="24"/>
        </w:rPr>
        <w:t xml:space="preserve">pekcijai, kas izskatīs visus jautājumus no personas datu aizsardzības </w:t>
      </w:r>
      <w:r w:rsidR="00524001" w:rsidRPr="005E0719">
        <w:rPr>
          <w:sz w:val="24"/>
          <w:szCs w:val="24"/>
        </w:rPr>
        <w:t>prizmas</w:t>
      </w:r>
      <w:r w:rsidR="00B54592" w:rsidRPr="005E0719">
        <w:rPr>
          <w:sz w:val="24"/>
          <w:szCs w:val="24"/>
        </w:rPr>
        <w:t>, atbilstoši kompetencei var tikt piesaistītas arī citu nozaru ministrijas</w:t>
      </w:r>
      <w:r w:rsidR="00685537" w:rsidRPr="005E0719">
        <w:rPr>
          <w:sz w:val="24"/>
          <w:szCs w:val="24"/>
        </w:rPr>
        <w:t>, iestādes</w:t>
      </w:r>
      <w:r w:rsidR="00685537" w:rsidRPr="00924E7A">
        <w:rPr>
          <w:sz w:val="24"/>
          <w:szCs w:val="24"/>
        </w:rPr>
        <w:t>.</w:t>
      </w:r>
      <w:r w:rsidR="00953870" w:rsidRPr="00924E7A">
        <w:rPr>
          <w:sz w:val="24"/>
          <w:szCs w:val="24"/>
        </w:rPr>
        <w:t xml:space="preserve"> </w:t>
      </w:r>
      <w:r w:rsidR="00953870" w:rsidRPr="00187EC0">
        <w:rPr>
          <w:sz w:val="24"/>
          <w:szCs w:val="24"/>
        </w:rPr>
        <w:t xml:space="preserve"> </w:t>
      </w:r>
    </w:p>
    <w:p w14:paraId="66785ED7" w14:textId="292A5F8F" w:rsidR="00953870" w:rsidRPr="00187EC0" w:rsidRDefault="00953870" w:rsidP="00187EC0">
      <w:pPr>
        <w:pStyle w:val="ListParagraph"/>
        <w:ind w:left="1206"/>
        <w:rPr>
          <w:sz w:val="24"/>
          <w:szCs w:val="24"/>
        </w:rPr>
      </w:pPr>
      <w:r w:rsidRPr="00187EC0">
        <w:rPr>
          <w:sz w:val="24"/>
          <w:szCs w:val="24"/>
        </w:rPr>
        <w:t xml:space="preserve">Saskaņā ar Datu akta 37. panta 6. punktu </w:t>
      </w:r>
      <w:r w:rsidRPr="00187EC0">
        <w:rPr>
          <w:b/>
          <w:bCs/>
          <w:sz w:val="24"/>
          <w:szCs w:val="24"/>
        </w:rPr>
        <w:t>datu koordinators</w:t>
      </w:r>
      <w:r w:rsidRPr="00187EC0">
        <w:rPr>
          <w:sz w:val="24"/>
          <w:szCs w:val="24"/>
        </w:rPr>
        <w:t xml:space="preserve">: </w:t>
      </w:r>
    </w:p>
    <w:p w14:paraId="32DB59BD" w14:textId="77777777" w:rsidR="00953870" w:rsidRPr="00924E7A" w:rsidRDefault="00953870" w:rsidP="00187EC0">
      <w:pPr>
        <w:pStyle w:val="ListParagraph"/>
        <w:numPr>
          <w:ilvl w:val="1"/>
          <w:numId w:val="50"/>
        </w:numPr>
        <w:jc w:val="both"/>
        <w:rPr>
          <w:sz w:val="24"/>
          <w:szCs w:val="24"/>
        </w:rPr>
      </w:pPr>
      <w:r w:rsidRPr="00924E7A">
        <w:rPr>
          <w:sz w:val="24"/>
          <w:szCs w:val="24"/>
        </w:rPr>
        <w:t>darbosies kā vienots kontaktpunkts visos jautājums, kas saistīti ar Datu akta piemērošanu;</w:t>
      </w:r>
    </w:p>
    <w:p w14:paraId="240E7643" w14:textId="77777777" w:rsidR="00953870" w:rsidRPr="00924E7A" w:rsidRDefault="00953870" w:rsidP="00187EC0">
      <w:pPr>
        <w:pStyle w:val="ListParagraph"/>
        <w:numPr>
          <w:ilvl w:val="1"/>
          <w:numId w:val="50"/>
        </w:numPr>
        <w:jc w:val="both"/>
        <w:rPr>
          <w:sz w:val="24"/>
          <w:szCs w:val="24"/>
        </w:rPr>
      </w:pPr>
      <w:r w:rsidRPr="00924E7A">
        <w:rPr>
          <w:sz w:val="24"/>
          <w:szCs w:val="24"/>
        </w:rPr>
        <w:t>nodrošinās, ka publiskā sektora struktūru pieprasījumi darīt datus pieejamus ārkārtējas vajadzības gadījumā saskaņā ar Datu akta V nodaļu ir publiski pieejami tiešsaistē, un sekmē brīvprātīgus datu kopīgošanas līgumus starp publiskā sektora struktūrām un datu turētājiem;</w:t>
      </w:r>
    </w:p>
    <w:p w14:paraId="59DBB092" w14:textId="77777777" w:rsidR="00953870" w:rsidRPr="00924E7A" w:rsidRDefault="00953870" w:rsidP="00187EC0">
      <w:pPr>
        <w:pStyle w:val="ListParagraph"/>
        <w:numPr>
          <w:ilvl w:val="1"/>
          <w:numId w:val="50"/>
        </w:numPr>
        <w:jc w:val="both"/>
        <w:rPr>
          <w:sz w:val="24"/>
          <w:szCs w:val="24"/>
        </w:rPr>
      </w:pPr>
      <w:r w:rsidRPr="00924E7A">
        <w:rPr>
          <w:sz w:val="24"/>
          <w:szCs w:val="24"/>
        </w:rPr>
        <w:t>katru gadu informēs Komisiju par atteikumiem, kas paziņoti saskaņā ar 4. panta 2. un 8. punktu un 5. panta 11. punktu (savienota produkta drošības prasības neievērošana un komercnoslēpumu izpaušanas iespējamība);</w:t>
      </w:r>
    </w:p>
    <w:p w14:paraId="5C11AEC6" w14:textId="77777777" w:rsidR="00953870" w:rsidRPr="00924E7A" w:rsidRDefault="00953870" w:rsidP="00187EC0">
      <w:pPr>
        <w:pStyle w:val="ListParagraph"/>
        <w:numPr>
          <w:ilvl w:val="1"/>
          <w:numId w:val="50"/>
        </w:numPr>
        <w:jc w:val="both"/>
        <w:rPr>
          <w:sz w:val="24"/>
          <w:szCs w:val="24"/>
        </w:rPr>
      </w:pPr>
      <w:r w:rsidRPr="00924E7A">
        <w:rPr>
          <w:sz w:val="24"/>
          <w:szCs w:val="24"/>
        </w:rPr>
        <w:lastRenderedPageBreak/>
        <w:t>veicinās:</w:t>
      </w:r>
    </w:p>
    <w:p w14:paraId="2D6AC4B0" w14:textId="77777777" w:rsidR="00953870" w:rsidRPr="00924E7A" w:rsidRDefault="00953870" w:rsidP="00187EC0">
      <w:pPr>
        <w:pStyle w:val="ListParagraph"/>
        <w:numPr>
          <w:ilvl w:val="6"/>
          <w:numId w:val="51"/>
        </w:numPr>
        <w:jc w:val="both"/>
        <w:rPr>
          <w:sz w:val="24"/>
          <w:szCs w:val="24"/>
        </w:rPr>
      </w:pPr>
      <w:r w:rsidRPr="00924E7A">
        <w:rPr>
          <w:color w:val="000000"/>
          <w:sz w:val="24"/>
          <w:szCs w:val="24"/>
          <w:shd w:val="clear" w:color="auto" w:fill="FFFFFF"/>
        </w:rPr>
        <w:t>sadarbību ar citu dalībvalstu kompetentajām iestādēm un attiecīgā gadījumā ar EK vai </w:t>
      </w:r>
      <w:r w:rsidRPr="00924E7A">
        <w:rPr>
          <w:rStyle w:val="oj-italic"/>
          <w:i/>
          <w:iCs/>
          <w:color w:val="000000"/>
          <w:sz w:val="24"/>
          <w:szCs w:val="24"/>
          <w:shd w:val="clear" w:color="auto" w:fill="FFFFFF"/>
        </w:rPr>
        <w:t>EDIB</w:t>
      </w:r>
      <w:r w:rsidRPr="00924E7A">
        <w:rPr>
          <w:color w:val="000000"/>
          <w:sz w:val="24"/>
          <w:szCs w:val="24"/>
          <w:shd w:val="clear" w:color="auto" w:fill="FFFFFF"/>
        </w:rPr>
        <w:t>, lai nodrošinātu Datu akta konsekventu un efektīvu piemērošanu, tostarp visas attiecīgās informācijas elektronisku apmaiņu bez liekas kavēšanās, tostarp attiecībā uz šā panta 10. punktu;</w:t>
      </w:r>
    </w:p>
    <w:p w14:paraId="740856D8" w14:textId="77777777" w:rsidR="00953870" w:rsidRPr="00924E7A" w:rsidRDefault="00953870" w:rsidP="00187EC0">
      <w:pPr>
        <w:pStyle w:val="ListParagraph"/>
        <w:numPr>
          <w:ilvl w:val="6"/>
          <w:numId w:val="51"/>
        </w:numPr>
        <w:jc w:val="both"/>
        <w:rPr>
          <w:sz w:val="24"/>
          <w:szCs w:val="24"/>
        </w:rPr>
      </w:pPr>
      <w:r w:rsidRPr="00924E7A">
        <w:rPr>
          <w:sz w:val="24"/>
          <w:szCs w:val="24"/>
        </w:rPr>
        <w:t>sadarbību ar attiecīgajām kompetentajām iestādēm, kas ir atbildīgas par citu ES vai valsts tiesību aktu īstenošanu, tostarp ar iestādēm, kas ir kompetentas datu un elektronisko sakaru pakalpojumu jomā, ar uzraudzības iestādi, kas atbild par Regulas (ES) 2016/679 piemērošanas uzraudzību, vai ar nozaru iestādēm, lai nodrošinātu, ka Datu akts tiek īstenots saskaņoti ar citiem ES un valsts tiesību aktiem;</w:t>
      </w:r>
    </w:p>
    <w:p w14:paraId="5848D911" w14:textId="7A6628A8" w:rsidR="00B94F10" w:rsidRPr="00187EC0" w:rsidRDefault="00953870" w:rsidP="00187EC0">
      <w:pPr>
        <w:pStyle w:val="ListParagraph"/>
        <w:numPr>
          <w:ilvl w:val="6"/>
          <w:numId w:val="51"/>
        </w:numPr>
        <w:jc w:val="both"/>
        <w:rPr>
          <w:sz w:val="24"/>
          <w:szCs w:val="24"/>
        </w:rPr>
      </w:pPr>
      <w:r w:rsidRPr="00924E7A">
        <w:rPr>
          <w:sz w:val="24"/>
          <w:szCs w:val="24"/>
        </w:rPr>
        <w:t>sadarbību ar attiecīgajām kompetentajām iestādēm, lai nodrošinātu, ka 23. līdz 31. panta (datu apstrādes pakalpojumu sniedzēja maiņa) un 34. un 35. panta izpilde ir konsekventa ar citiem Savienības tiesību aktiem un pašregulējumu, ko piemēro datu apstrādes pakalpojuma sniedzējiem.</w:t>
      </w:r>
    </w:p>
    <w:p w14:paraId="709CCCE7" w14:textId="77777777" w:rsidR="006D1CDA" w:rsidRDefault="006D1CDA" w:rsidP="00187EC0">
      <w:pPr>
        <w:pStyle w:val="ListParagraph"/>
        <w:ind w:left="1206"/>
        <w:jc w:val="both"/>
        <w:rPr>
          <w:sz w:val="24"/>
          <w:szCs w:val="24"/>
        </w:rPr>
      </w:pPr>
    </w:p>
    <w:p w14:paraId="50E90DC4" w14:textId="77777777" w:rsidR="006D1CDA" w:rsidRPr="006D1CDA" w:rsidRDefault="006D1CDA" w:rsidP="006D1CDA">
      <w:pPr>
        <w:pStyle w:val="ListParagraph"/>
        <w:numPr>
          <w:ilvl w:val="0"/>
          <w:numId w:val="48"/>
        </w:numPr>
        <w:jc w:val="both"/>
        <w:rPr>
          <w:sz w:val="24"/>
          <w:szCs w:val="24"/>
        </w:rPr>
      </w:pPr>
      <w:r w:rsidRPr="006D1CDA">
        <w:rPr>
          <w:sz w:val="24"/>
          <w:szCs w:val="24"/>
        </w:rPr>
        <w:t>Uzraudzības iestāde ir atbildīga par Datu akta piemērošanas uzraudzību, ciktāl tā attiecas uz personas datu aizsardzību saskaņā ar Regulas (ES) 2016/679 noteikto;</w:t>
      </w:r>
    </w:p>
    <w:p w14:paraId="674931D3" w14:textId="77777777" w:rsidR="004A3325" w:rsidRPr="00C71012" w:rsidRDefault="004A3325" w:rsidP="00354B41">
      <w:pPr>
        <w:spacing w:after="0"/>
        <w:ind w:firstLine="720"/>
        <w:jc w:val="both"/>
        <w:rPr>
          <w:rFonts w:ascii="Times New Roman" w:hAnsi="Times New Roman" w:cs="Times New Roman"/>
          <w:sz w:val="24"/>
          <w:szCs w:val="24"/>
        </w:rPr>
      </w:pPr>
    </w:p>
    <w:p w14:paraId="7C20F0DC" w14:textId="37A77DFF" w:rsidR="00874C40" w:rsidRPr="00187EC0" w:rsidRDefault="00E755EE" w:rsidP="00187EC0">
      <w:pPr>
        <w:pStyle w:val="ListParagraph"/>
        <w:numPr>
          <w:ilvl w:val="0"/>
          <w:numId w:val="48"/>
        </w:numPr>
        <w:ind w:left="709" w:firstLine="142"/>
        <w:jc w:val="both"/>
        <w:rPr>
          <w:sz w:val="24"/>
          <w:szCs w:val="24"/>
        </w:rPr>
      </w:pPr>
      <w:r w:rsidRPr="00187EC0">
        <w:rPr>
          <w:sz w:val="24"/>
          <w:szCs w:val="24"/>
        </w:rPr>
        <w:t>Datu akt</w:t>
      </w:r>
      <w:r w:rsidR="0064520A" w:rsidRPr="00187EC0">
        <w:rPr>
          <w:sz w:val="24"/>
          <w:szCs w:val="24"/>
        </w:rPr>
        <w:t>a ietvaros norādītās normas</w:t>
      </w:r>
      <w:r w:rsidRPr="00187EC0">
        <w:rPr>
          <w:sz w:val="24"/>
          <w:szCs w:val="24"/>
        </w:rPr>
        <w:t xml:space="preserve">  nodrošinās, ka</w:t>
      </w:r>
      <w:r w:rsidR="003F716D" w:rsidRPr="00187EC0">
        <w:rPr>
          <w:sz w:val="24"/>
          <w:szCs w:val="24"/>
        </w:rPr>
        <w:t>:</w:t>
      </w:r>
    </w:p>
    <w:p w14:paraId="412C5EDF" w14:textId="1DC4AFFB" w:rsidR="00482625" w:rsidRPr="00C71012" w:rsidRDefault="00DC6E42" w:rsidP="00187EC0">
      <w:pPr>
        <w:pStyle w:val="ListParagraph"/>
        <w:numPr>
          <w:ilvl w:val="0"/>
          <w:numId w:val="6"/>
        </w:numPr>
        <w:ind w:left="1985" w:hanging="284"/>
        <w:jc w:val="both"/>
        <w:rPr>
          <w:sz w:val="24"/>
          <w:szCs w:val="24"/>
        </w:rPr>
      </w:pPr>
      <w:r>
        <w:rPr>
          <w:sz w:val="24"/>
          <w:szCs w:val="24"/>
        </w:rPr>
        <w:t xml:space="preserve">MVU tiks </w:t>
      </w:r>
      <w:r w:rsidR="006C2844" w:rsidRPr="00C71012">
        <w:rPr>
          <w:sz w:val="24"/>
          <w:szCs w:val="24"/>
        </w:rPr>
        <w:t>atvieglota</w:t>
      </w:r>
      <w:r w:rsidR="00D457FD" w:rsidRPr="00C71012">
        <w:rPr>
          <w:sz w:val="24"/>
          <w:szCs w:val="24"/>
        </w:rPr>
        <w:t xml:space="preserve"> vērtīgu datu </w:t>
      </w:r>
      <w:r w:rsidR="0042044E" w:rsidRPr="00C71012">
        <w:rPr>
          <w:sz w:val="24"/>
          <w:szCs w:val="24"/>
        </w:rPr>
        <w:t>koplietošan</w:t>
      </w:r>
      <w:r w:rsidR="006C2844" w:rsidRPr="00C71012">
        <w:rPr>
          <w:sz w:val="24"/>
          <w:szCs w:val="24"/>
        </w:rPr>
        <w:t>a</w:t>
      </w:r>
      <w:r w:rsidR="00D457FD" w:rsidRPr="00C71012">
        <w:rPr>
          <w:sz w:val="24"/>
          <w:szCs w:val="24"/>
        </w:rPr>
        <w:t xml:space="preserve"> starp datu turētājiem</w:t>
      </w:r>
      <w:r w:rsidR="00354B41" w:rsidRPr="00C71012">
        <w:rPr>
          <w:sz w:val="24"/>
          <w:szCs w:val="24"/>
        </w:rPr>
        <w:t xml:space="preserve"> </w:t>
      </w:r>
      <w:r w:rsidR="00D457FD" w:rsidRPr="00C71012">
        <w:rPr>
          <w:sz w:val="24"/>
          <w:szCs w:val="24"/>
        </w:rPr>
        <w:t>un datu lietotājiem</w:t>
      </w:r>
      <w:r w:rsidR="00205D84" w:rsidRPr="00C71012">
        <w:rPr>
          <w:sz w:val="24"/>
          <w:szCs w:val="24"/>
        </w:rPr>
        <w:t xml:space="preserve"> (komersantiem)</w:t>
      </w:r>
      <w:r w:rsidR="00D457FD" w:rsidRPr="00C71012">
        <w:rPr>
          <w:sz w:val="24"/>
          <w:szCs w:val="24"/>
        </w:rPr>
        <w:t xml:space="preserve">, vienlaikus saglabājot to konfidencialitāti. </w:t>
      </w:r>
      <w:r w:rsidR="00077BC9" w:rsidRPr="00C71012">
        <w:rPr>
          <w:sz w:val="24"/>
          <w:szCs w:val="24"/>
        </w:rPr>
        <w:t xml:space="preserve"> Datu akta ieviešanas procesā </w:t>
      </w:r>
      <w:r w:rsidR="00205D84" w:rsidRPr="00C71012">
        <w:rPr>
          <w:sz w:val="24"/>
          <w:szCs w:val="24"/>
        </w:rPr>
        <w:t>EK plāno</w:t>
      </w:r>
      <w:r w:rsidR="00D457FD" w:rsidRPr="00C71012">
        <w:rPr>
          <w:sz w:val="24"/>
          <w:szCs w:val="24"/>
        </w:rPr>
        <w:t xml:space="preserve"> izstrādā</w:t>
      </w:r>
      <w:r w:rsidR="00205D84" w:rsidRPr="00C71012">
        <w:rPr>
          <w:sz w:val="24"/>
          <w:szCs w:val="24"/>
        </w:rPr>
        <w:t>t</w:t>
      </w:r>
      <w:r w:rsidR="00D457FD" w:rsidRPr="00C71012">
        <w:rPr>
          <w:sz w:val="24"/>
          <w:szCs w:val="24"/>
        </w:rPr>
        <w:t xml:space="preserve"> līguma </w:t>
      </w:r>
      <w:proofErr w:type="spellStart"/>
      <w:r w:rsidR="00D457FD" w:rsidRPr="00C71012">
        <w:rPr>
          <w:sz w:val="24"/>
          <w:szCs w:val="24"/>
        </w:rPr>
        <w:t>paraugklauzulas</w:t>
      </w:r>
      <w:proofErr w:type="spellEnd"/>
      <w:r w:rsidR="00D457FD" w:rsidRPr="00C71012">
        <w:rPr>
          <w:sz w:val="24"/>
          <w:szCs w:val="24"/>
        </w:rPr>
        <w:t>, lai palīdzētu tirgus dalībniekiem izstrādāt godīgus datus kopīgošanas līgumus;</w:t>
      </w:r>
    </w:p>
    <w:p w14:paraId="6D2BBAC3" w14:textId="1392453C" w:rsidR="00354B41" w:rsidRPr="00C71012" w:rsidRDefault="00FB2379" w:rsidP="00187EC0">
      <w:pPr>
        <w:pStyle w:val="ListParagraph"/>
        <w:numPr>
          <w:ilvl w:val="0"/>
          <w:numId w:val="6"/>
        </w:numPr>
        <w:ind w:left="1985" w:hanging="284"/>
        <w:jc w:val="both"/>
        <w:rPr>
          <w:sz w:val="24"/>
          <w:szCs w:val="24"/>
        </w:rPr>
      </w:pPr>
      <w:r>
        <w:rPr>
          <w:sz w:val="24"/>
          <w:szCs w:val="24"/>
        </w:rPr>
        <w:t xml:space="preserve">tiks </w:t>
      </w:r>
      <w:r w:rsidR="00534F2C" w:rsidRPr="00C71012">
        <w:rPr>
          <w:sz w:val="24"/>
          <w:szCs w:val="24"/>
        </w:rPr>
        <w:t>samazināta</w:t>
      </w:r>
      <w:r w:rsidR="00EE7C90" w:rsidRPr="00C71012">
        <w:rPr>
          <w:sz w:val="24"/>
          <w:szCs w:val="24"/>
        </w:rPr>
        <w:t xml:space="preserve"> līgumiskās nelīdzsvarotības ļaunprātīgu izmantošan</w:t>
      </w:r>
      <w:r w:rsidR="00534F2C" w:rsidRPr="00C71012">
        <w:rPr>
          <w:sz w:val="24"/>
          <w:szCs w:val="24"/>
        </w:rPr>
        <w:t>a</w:t>
      </w:r>
      <w:r w:rsidR="00EE7C90" w:rsidRPr="00C71012">
        <w:rPr>
          <w:sz w:val="24"/>
          <w:szCs w:val="24"/>
        </w:rPr>
        <w:t xml:space="preserve">, kas kavē taisnīgu datu apmaiņu, t.i., ka </w:t>
      </w:r>
      <w:r>
        <w:rPr>
          <w:sz w:val="24"/>
          <w:szCs w:val="24"/>
        </w:rPr>
        <w:t>MVU</w:t>
      </w:r>
      <w:r w:rsidR="00EE7C90" w:rsidRPr="00C71012">
        <w:rPr>
          <w:sz w:val="24"/>
          <w:szCs w:val="24"/>
        </w:rPr>
        <w:t xml:space="preserve"> </w:t>
      </w:r>
      <w:r w:rsidR="00536337" w:rsidRPr="00C71012">
        <w:rPr>
          <w:sz w:val="24"/>
          <w:szCs w:val="24"/>
        </w:rPr>
        <w:t>tiks</w:t>
      </w:r>
      <w:r w:rsidR="00EE7C90" w:rsidRPr="00C71012">
        <w:rPr>
          <w:sz w:val="24"/>
          <w:szCs w:val="24"/>
        </w:rPr>
        <w:t xml:space="preserve"> pasargāti no netaisnīgiem līguma noteikumiem, ko uzspiež puse, kurai ir ievērojami spēcīgāka pozīcija tirgū;</w:t>
      </w:r>
    </w:p>
    <w:p w14:paraId="4F8B38A5" w14:textId="2BA23CC5" w:rsidR="00A35D79" w:rsidRPr="00C71012" w:rsidRDefault="00430B6D" w:rsidP="00187EC0">
      <w:pPr>
        <w:pStyle w:val="ListParagraph"/>
        <w:numPr>
          <w:ilvl w:val="0"/>
          <w:numId w:val="6"/>
        </w:numPr>
        <w:ind w:left="1985" w:hanging="284"/>
        <w:jc w:val="both"/>
        <w:rPr>
          <w:sz w:val="24"/>
          <w:szCs w:val="24"/>
        </w:rPr>
      </w:pPr>
      <w:r w:rsidRPr="00C71012">
        <w:rPr>
          <w:sz w:val="24"/>
          <w:szCs w:val="24"/>
        </w:rPr>
        <w:t xml:space="preserve">valsts pārvaldes </w:t>
      </w:r>
      <w:r w:rsidR="00234386" w:rsidRPr="00C71012">
        <w:rPr>
          <w:sz w:val="24"/>
          <w:szCs w:val="24"/>
        </w:rPr>
        <w:t>varēs</w:t>
      </w:r>
      <w:r w:rsidRPr="00C71012">
        <w:rPr>
          <w:sz w:val="24"/>
          <w:szCs w:val="24"/>
        </w:rPr>
        <w:t xml:space="preserve"> piekļūt </w:t>
      </w:r>
      <w:r w:rsidR="002C2325">
        <w:rPr>
          <w:sz w:val="24"/>
          <w:szCs w:val="24"/>
        </w:rPr>
        <w:t>MVU</w:t>
      </w:r>
      <w:r w:rsidRPr="00C71012">
        <w:rPr>
          <w:sz w:val="24"/>
          <w:szCs w:val="24"/>
        </w:rPr>
        <w:t xml:space="preserve"> rīcībā esošajiem datiem un tos</w:t>
      </w:r>
      <w:r w:rsidR="00234386" w:rsidRPr="00C71012">
        <w:rPr>
          <w:sz w:val="24"/>
          <w:szCs w:val="24"/>
        </w:rPr>
        <w:t>,</w:t>
      </w:r>
      <w:r w:rsidRPr="00C71012">
        <w:rPr>
          <w:sz w:val="24"/>
          <w:szCs w:val="24"/>
        </w:rPr>
        <w:t xml:space="preserve"> izmantot konkrētiem sabiedrības interešu mērķiem. Piemēram, publiskā sektora struktūras varēs pieprasīt datus, kas vajadzīgi, lai palīdzētu tām ātri un droši reaģēt uz ārkārtas situāciju publiskajā sektorā, radot minimālu slogu </w:t>
      </w:r>
      <w:r w:rsidR="000F4CF6">
        <w:rPr>
          <w:sz w:val="24"/>
          <w:szCs w:val="24"/>
        </w:rPr>
        <w:t>MVU</w:t>
      </w:r>
      <w:r w:rsidRPr="00C71012">
        <w:rPr>
          <w:sz w:val="24"/>
          <w:szCs w:val="24"/>
        </w:rPr>
        <w:t>;</w:t>
      </w:r>
    </w:p>
    <w:p w14:paraId="25CEB96D" w14:textId="7D5180EF" w:rsidR="00FE089B" w:rsidRDefault="000F4CF6" w:rsidP="00187EC0">
      <w:pPr>
        <w:pStyle w:val="ListParagraph"/>
        <w:numPr>
          <w:ilvl w:val="0"/>
          <w:numId w:val="6"/>
        </w:numPr>
        <w:ind w:left="1985" w:hanging="284"/>
        <w:jc w:val="both"/>
        <w:rPr>
          <w:sz w:val="24"/>
          <w:szCs w:val="24"/>
        </w:rPr>
      </w:pPr>
      <w:r>
        <w:rPr>
          <w:sz w:val="24"/>
          <w:szCs w:val="24"/>
        </w:rPr>
        <w:t xml:space="preserve">patērētāji un </w:t>
      </w:r>
      <w:r w:rsidR="00CF3744">
        <w:rPr>
          <w:sz w:val="24"/>
          <w:szCs w:val="24"/>
        </w:rPr>
        <w:t xml:space="preserve">MVU </w:t>
      </w:r>
      <w:r w:rsidR="00FE089B" w:rsidRPr="00C71012">
        <w:rPr>
          <w:sz w:val="24"/>
          <w:szCs w:val="24"/>
        </w:rPr>
        <w:t>var</w:t>
      </w:r>
      <w:r w:rsidR="00CF3744">
        <w:rPr>
          <w:sz w:val="24"/>
          <w:szCs w:val="24"/>
        </w:rPr>
        <w:t>ēs</w:t>
      </w:r>
      <w:r w:rsidR="00FE089B" w:rsidRPr="00C71012">
        <w:rPr>
          <w:sz w:val="24"/>
          <w:szCs w:val="24"/>
        </w:rPr>
        <w:t xml:space="preserve"> efektīvi pārslēgties starp dažādiem datu apstrādes pakalpojumu sniedzējiem</w:t>
      </w:r>
      <w:r w:rsidR="00813EE9" w:rsidRPr="00C71012">
        <w:rPr>
          <w:sz w:val="24"/>
          <w:szCs w:val="24"/>
        </w:rPr>
        <w:t xml:space="preserve"> (ne ilgāk kā trīs gadu laikā)</w:t>
      </w:r>
      <w:r w:rsidR="00FE089B" w:rsidRPr="00C71012">
        <w:rPr>
          <w:sz w:val="24"/>
          <w:szCs w:val="24"/>
        </w:rPr>
        <w:t xml:space="preserve">, </w:t>
      </w:r>
      <w:r w:rsidR="00813EE9" w:rsidRPr="00C71012">
        <w:rPr>
          <w:sz w:val="24"/>
          <w:szCs w:val="24"/>
        </w:rPr>
        <w:t>tādējādi atraisot</w:t>
      </w:r>
      <w:r w:rsidR="00FE089B" w:rsidRPr="00C71012">
        <w:rPr>
          <w:sz w:val="24"/>
          <w:szCs w:val="24"/>
        </w:rPr>
        <w:t xml:space="preserve"> ES </w:t>
      </w:r>
      <w:proofErr w:type="spellStart"/>
      <w:r w:rsidR="00FE089B" w:rsidRPr="00C71012">
        <w:rPr>
          <w:sz w:val="24"/>
          <w:szCs w:val="24"/>
        </w:rPr>
        <w:t>mākoņdatošanas</w:t>
      </w:r>
      <w:proofErr w:type="spellEnd"/>
      <w:r w:rsidR="00FE089B" w:rsidRPr="00C71012">
        <w:rPr>
          <w:sz w:val="24"/>
          <w:szCs w:val="24"/>
        </w:rPr>
        <w:t xml:space="preserve"> tirgu</w:t>
      </w:r>
      <w:r w:rsidR="00813EE9" w:rsidRPr="00C71012">
        <w:rPr>
          <w:sz w:val="24"/>
          <w:szCs w:val="24"/>
        </w:rPr>
        <w:t xml:space="preserve">, vienlaikus veicinot </w:t>
      </w:r>
      <w:r w:rsidR="00FE089B" w:rsidRPr="00C71012">
        <w:rPr>
          <w:sz w:val="24"/>
          <w:szCs w:val="24"/>
        </w:rPr>
        <w:t>vispārēju</w:t>
      </w:r>
      <w:r w:rsidR="00C30B05" w:rsidRPr="00C71012">
        <w:rPr>
          <w:sz w:val="24"/>
          <w:szCs w:val="24"/>
        </w:rPr>
        <w:t xml:space="preserve"> privātā sektora</w:t>
      </w:r>
      <w:r w:rsidR="00FE089B" w:rsidRPr="00C71012">
        <w:rPr>
          <w:sz w:val="24"/>
          <w:szCs w:val="24"/>
        </w:rPr>
        <w:t xml:space="preserve"> </w:t>
      </w:r>
      <w:r w:rsidR="00C30B05" w:rsidRPr="00C71012">
        <w:rPr>
          <w:sz w:val="24"/>
          <w:szCs w:val="24"/>
        </w:rPr>
        <w:t>risinājumu</w:t>
      </w:r>
      <w:r w:rsidR="00FE089B" w:rsidRPr="00C71012">
        <w:rPr>
          <w:sz w:val="24"/>
          <w:szCs w:val="24"/>
        </w:rPr>
        <w:t xml:space="preserve"> datu </w:t>
      </w:r>
      <w:r w:rsidR="00C30B05" w:rsidRPr="00C71012">
        <w:rPr>
          <w:sz w:val="24"/>
          <w:szCs w:val="24"/>
        </w:rPr>
        <w:t>s</w:t>
      </w:r>
      <w:r w:rsidR="00CF5707" w:rsidRPr="00C71012">
        <w:rPr>
          <w:sz w:val="24"/>
          <w:szCs w:val="24"/>
        </w:rPr>
        <w:t>tandartizāciju</w:t>
      </w:r>
      <w:r w:rsidR="00FE089B" w:rsidRPr="00C71012">
        <w:rPr>
          <w:sz w:val="24"/>
          <w:szCs w:val="24"/>
        </w:rPr>
        <w:t xml:space="preserve">; </w:t>
      </w:r>
    </w:p>
    <w:p w14:paraId="3447D350" w14:textId="0B66BB87" w:rsidR="003365E6" w:rsidRPr="00C71012" w:rsidRDefault="00C96230" w:rsidP="00187EC0">
      <w:pPr>
        <w:pStyle w:val="ListParagraph"/>
        <w:numPr>
          <w:ilvl w:val="0"/>
          <w:numId w:val="6"/>
        </w:numPr>
        <w:ind w:left="1985" w:hanging="284"/>
        <w:jc w:val="both"/>
        <w:rPr>
          <w:sz w:val="24"/>
          <w:szCs w:val="24"/>
        </w:rPr>
      </w:pPr>
      <w:r w:rsidRPr="00C71012">
        <w:rPr>
          <w:sz w:val="24"/>
          <w:szCs w:val="24"/>
        </w:rPr>
        <w:t>īpaš</w:t>
      </w:r>
      <w:r w:rsidR="00E76C2B">
        <w:rPr>
          <w:sz w:val="24"/>
          <w:szCs w:val="24"/>
        </w:rPr>
        <w:t>a uzmanība tiks pievērsta</w:t>
      </w:r>
      <w:r w:rsidRPr="00C71012">
        <w:rPr>
          <w:sz w:val="24"/>
          <w:szCs w:val="24"/>
        </w:rPr>
        <w:t xml:space="preserve"> “</w:t>
      </w:r>
      <w:proofErr w:type="spellStart"/>
      <w:r w:rsidRPr="00C71012">
        <w:rPr>
          <w:i/>
          <w:sz w:val="24"/>
          <w:szCs w:val="24"/>
        </w:rPr>
        <w:t>sui</w:t>
      </w:r>
      <w:proofErr w:type="spellEnd"/>
      <w:r w:rsidRPr="00C71012">
        <w:rPr>
          <w:i/>
          <w:sz w:val="24"/>
          <w:szCs w:val="24"/>
        </w:rPr>
        <w:t xml:space="preserve"> </w:t>
      </w:r>
      <w:proofErr w:type="spellStart"/>
      <w:r w:rsidRPr="00C71012">
        <w:rPr>
          <w:i/>
          <w:sz w:val="24"/>
          <w:szCs w:val="24"/>
        </w:rPr>
        <w:t>generi</w:t>
      </w:r>
      <w:r w:rsidR="002C2227">
        <w:rPr>
          <w:i/>
          <w:sz w:val="24"/>
          <w:szCs w:val="24"/>
        </w:rPr>
        <w:t>s</w:t>
      </w:r>
      <w:proofErr w:type="spellEnd"/>
      <w:r w:rsidRPr="00C71012">
        <w:rPr>
          <w:i/>
          <w:sz w:val="24"/>
          <w:szCs w:val="24"/>
        </w:rPr>
        <w:t>”</w:t>
      </w:r>
      <w:r w:rsidRPr="00C71012">
        <w:rPr>
          <w:sz w:val="24"/>
          <w:szCs w:val="24"/>
        </w:rPr>
        <w:t xml:space="preserve"> datubāzes tiesību nozīmes noskaidrošanai</w:t>
      </w:r>
      <w:r w:rsidR="00E76C2B">
        <w:rPr>
          <w:sz w:val="24"/>
          <w:szCs w:val="24"/>
        </w:rPr>
        <w:t xml:space="preserve"> </w:t>
      </w:r>
      <w:proofErr w:type="spellStart"/>
      <w:r w:rsidR="00E76C2B" w:rsidRPr="00C71012">
        <w:rPr>
          <w:sz w:val="24"/>
          <w:szCs w:val="24"/>
        </w:rPr>
        <w:t>Datubāzu</w:t>
      </w:r>
      <w:proofErr w:type="spellEnd"/>
      <w:r w:rsidR="00E76C2B" w:rsidRPr="00C71012">
        <w:rPr>
          <w:sz w:val="24"/>
          <w:szCs w:val="24"/>
        </w:rPr>
        <w:t xml:space="preserve"> direktīvas normas</w:t>
      </w:r>
      <w:r w:rsidR="00E76C2B">
        <w:rPr>
          <w:sz w:val="24"/>
          <w:szCs w:val="24"/>
        </w:rPr>
        <w:t xml:space="preserve"> ietvaros</w:t>
      </w:r>
      <w:r w:rsidR="00433929" w:rsidRPr="00C71012">
        <w:rPr>
          <w:sz w:val="24"/>
          <w:szCs w:val="24"/>
        </w:rPr>
        <w:t>, š</w:t>
      </w:r>
      <w:r w:rsidR="00E96F5C" w:rsidRPr="00C71012">
        <w:rPr>
          <w:sz w:val="24"/>
          <w:szCs w:val="24"/>
        </w:rPr>
        <w:t xml:space="preserve">īs tiesības attiecas uz konkrētu </w:t>
      </w:r>
      <w:r w:rsidR="00433929" w:rsidRPr="00C71012">
        <w:rPr>
          <w:sz w:val="24"/>
          <w:szCs w:val="24"/>
        </w:rPr>
        <w:t>datubāžu</w:t>
      </w:r>
      <w:r w:rsidR="00E96F5C" w:rsidRPr="00C71012">
        <w:rPr>
          <w:sz w:val="24"/>
          <w:szCs w:val="24"/>
        </w:rPr>
        <w:t xml:space="preserve"> satura aizsardzību un paplašina to piemērošanu datubāzēm, kas iegūtas no </w:t>
      </w:r>
      <w:r w:rsidR="00AA135A" w:rsidRPr="00C71012">
        <w:rPr>
          <w:sz w:val="24"/>
          <w:szCs w:val="24"/>
        </w:rPr>
        <w:t>lietu</w:t>
      </w:r>
      <w:r w:rsidR="00E96F5C" w:rsidRPr="00C71012">
        <w:rPr>
          <w:sz w:val="24"/>
          <w:szCs w:val="24"/>
        </w:rPr>
        <w:t xml:space="preserve"> interneta</w:t>
      </w:r>
      <w:r w:rsidR="00AA135A" w:rsidRPr="00C71012">
        <w:rPr>
          <w:sz w:val="24"/>
          <w:szCs w:val="24"/>
        </w:rPr>
        <w:t xml:space="preserve"> </w:t>
      </w:r>
      <w:r w:rsidR="00E96F5C" w:rsidRPr="00C71012">
        <w:rPr>
          <w:sz w:val="24"/>
          <w:szCs w:val="24"/>
        </w:rPr>
        <w:t>(</w:t>
      </w:r>
      <w:proofErr w:type="spellStart"/>
      <w:r w:rsidR="00E96F5C" w:rsidRPr="00C71012">
        <w:rPr>
          <w:sz w:val="24"/>
          <w:szCs w:val="24"/>
        </w:rPr>
        <w:t>IoT</w:t>
      </w:r>
      <w:proofErr w:type="spellEnd"/>
      <w:r w:rsidR="00E96F5C" w:rsidRPr="00C71012">
        <w:rPr>
          <w:sz w:val="24"/>
          <w:szCs w:val="24"/>
        </w:rPr>
        <w:t xml:space="preserve">) ierīcēm ģenerētiem vai iegūtiem datiem. </w:t>
      </w:r>
    </w:p>
    <w:p w14:paraId="3947E45C" w14:textId="77777777" w:rsidR="00811A6C" w:rsidRDefault="00811A6C" w:rsidP="00FB1F16">
      <w:pPr>
        <w:spacing w:after="0" w:line="240" w:lineRule="auto"/>
        <w:ind w:firstLine="720"/>
        <w:jc w:val="both"/>
        <w:rPr>
          <w:rFonts w:ascii="Times New Roman" w:hAnsi="Times New Roman" w:cs="Times New Roman"/>
          <w:sz w:val="24"/>
          <w:szCs w:val="24"/>
        </w:rPr>
      </w:pPr>
    </w:p>
    <w:p w14:paraId="56219E11" w14:textId="6062464C" w:rsidR="00260DCD" w:rsidRPr="00187EC0" w:rsidRDefault="74875E35" w:rsidP="00187EC0">
      <w:pPr>
        <w:pStyle w:val="ListParagraph"/>
        <w:numPr>
          <w:ilvl w:val="0"/>
          <w:numId w:val="48"/>
        </w:numPr>
        <w:ind w:left="567" w:hanging="567"/>
        <w:jc w:val="both"/>
        <w:rPr>
          <w:sz w:val="24"/>
          <w:szCs w:val="24"/>
        </w:rPr>
      </w:pPr>
      <w:r w:rsidRPr="00187EC0">
        <w:rPr>
          <w:sz w:val="24"/>
          <w:szCs w:val="24"/>
        </w:rPr>
        <w:t xml:space="preserve">Lai uzskatāmāk ilustrētu visas </w:t>
      </w:r>
      <w:r w:rsidR="5889DA58" w:rsidRPr="00187EC0">
        <w:rPr>
          <w:sz w:val="24"/>
          <w:szCs w:val="24"/>
        </w:rPr>
        <w:t xml:space="preserve">Datu akta ietvaros iespējamos datu koplietošanas scenārijus lūdzam skatīt </w:t>
      </w:r>
      <w:r w:rsidR="000D3AF0">
        <w:rPr>
          <w:sz w:val="24"/>
          <w:szCs w:val="24"/>
        </w:rPr>
        <w:t>2</w:t>
      </w:r>
      <w:r w:rsidR="5889DA58" w:rsidRPr="00187EC0">
        <w:rPr>
          <w:sz w:val="24"/>
          <w:szCs w:val="24"/>
        </w:rPr>
        <w:t>.</w:t>
      </w:r>
      <w:r w:rsidR="268B5FE1" w:rsidRPr="00187EC0">
        <w:rPr>
          <w:sz w:val="24"/>
          <w:szCs w:val="24"/>
        </w:rPr>
        <w:t xml:space="preserve"> </w:t>
      </w:r>
      <w:r w:rsidR="0E72348B" w:rsidRPr="00187EC0">
        <w:rPr>
          <w:sz w:val="24"/>
          <w:szCs w:val="24"/>
        </w:rPr>
        <w:t>a</w:t>
      </w:r>
      <w:r w:rsidR="5889DA58" w:rsidRPr="00187EC0">
        <w:rPr>
          <w:sz w:val="24"/>
          <w:szCs w:val="24"/>
        </w:rPr>
        <w:t xml:space="preserve">ttēlu, kurā </w:t>
      </w:r>
      <w:r w:rsidR="1B4C5761" w:rsidRPr="00187EC0">
        <w:rPr>
          <w:sz w:val="24"/>
          <w:szCs w:val="24"/>
        </w:rPr>
        <w:t>papildus iepriekš minētajam</w:t>
      </w:r>
      <w:r w:rsidR="777FE68D" w:rsidRPr="00187EC0">
        <w:rPr>
          <w:sz w:val="24"/>
          <w:szCs w:val="24"/>
        </w:rPr>
        <w:t>,</w:t>
      </w:r>
      <w:r w:rsidR="1B4C5761" w:rsidRPr="00187EC0">
        <w:rPr>
          <w:sz w:val="24"/>
          <w:szCs w:val="24"/>
        </w:rPr>
        <w:t xml:space="preserve"> </w:t>
      </w:r>
      <w:r w:rsidR="1ED9ECD1" w:rsidRPr="00187EC0">
        <w:rPr>
          <w:sz w:val="24"/>
          <w:szCs w:val="24"/>
        </w:rPr>
        <w:t xml:space="preserve">norādīti visi iespējamie </w:t>
      </w:r>
      <w:r w:rsidR="0A886C45" w:rsidRPr="00187EC0">
        <w:rPr>
          <w:sz w:val="24"/>
          <w:szCs w:val="24"/>
        </w:rPr>
        <w:t>Datu akta ekosistēmas subjektu mijiedarbības scenāriji.</w:t>
      </w:r>
    </w:p>
    <w:p w14:paraId="1BCEC98D" w14:textId="77777777" w:rsidR="00F04172" w:rsidRPr="00C71012" w:rsidRDefault="00F04172" w:rsidP="000A4231">
      <w:pPr>
        <w:ind w:firstLine="720"/>
        <w:jc w:val="both"/>
        <w:rPr>
          <w:rFonts w:ascii="Times New Roman" w:hAnsi="Times New Roman" w:cs="Times New Roman"/>
          <w:sz w:val="24"/>
          <w:szCs w:val="24"/>
        </w:rPr>
      </w:pPr>
    </w:p>
    <w:p w14:paraId="72CC7293" w14:textId="77777777" w:rsidR="00E56624" w:rsidRPr="00C71012" w:rsidRDefault="00E56624" w:rsidP="00E56624">
      <w:pPr>
        <w:spacing w:after="0" w:line="240" w:lineRule="auto"/>
        <w:jc w:val="center"/>
        <w:rPr>
          <w:rFonts w:ascii="Times New Roman" w:hAnsi="Times New Roman" w:cs="Times New Roman"/>
          <w:sz w:val="24"/>
          <w:szCs w:val="24"/>
        </w:rPr>
      </w:pPr>
      <w:r w:rsidRPr="00C71012">
        <w:rPr>
          <w:rFonts w:ascii="Times New Roman" w:hAnsi="Times New Roman" w:cs="Times New Roman"/>
          <w:noProof/>
          <w:sz w:val="24"/>
          <w:szCs w:val="24"/>
        </w:rPr>
        <w:lastRenderedPageBreak/>
        <w:drawing>
          <wp:inline distT="0" distB="0" distL="0" distR="0" wp14:anchorId="4D72798F" wp14:editId="1CB6E6B9">
            <wp:extent cx="5073650" cy="2854155"/>
            <wp:effectExtent l="0" t="0" r="0" b="3810"/>
            <wp:docPr id="583694176" name="Picture 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4760" name="Picture 3" descr="A diagram of a diagram&#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83116" cy="2859480"/>
                    </a:xfrm>
                    <a:prstGeom prst="rect">
                      <a:avLst/>
                    </a:prstGeom>
                    <a:noFill/>
                  </pic:spPr>
                </pic:pic>
              </a:graphicData>
            </a:graphic>
          </wp:inline>
        </w:drawing>
      </w:r>
    </w:p>
    <w:p w14:paraId="28545F06" w14:textId="561E6C81" w:rsidR="00E56624" w:rsidRPr="00C71012" w:rsidRDefault="7E255782" w:rsidP="008A2FF6">
      <w:pPr>
        <w:pStyle w:val="ListParagraph"/>
        <w:numPr>
          <w:ilvl w:val="0"/>
          <w:numId w:val="33"/>
        </w:numPr>
        <w:jc w:val="center"/>
        <w:rPr>
          <w:i/>
          <w:iCs/>
          <w:sz w:val="24"/>
          <w:szCs w:val="24"/>
        </w:rPr>
      </w:pPr>
      <w:r w:rsidRPr="00E838B9">
        <w:rPr>
          <w:i/>
          <w:iCs/>
          <w:sz w:val="24"/>
          <w:szCs w:val="24"/>
        </w:rPr>
        <w:t>a</w:t>
      </w:r>
      <w:r w:rsidR="09BD3DF6" w:rsidRPr="00E838B9">
        <w:rPr>
          <w:i/>
          <w:iCs/>
          <w:sz w:val="24"/>
          <w:szCs w:val="24"/>
        </w:rPr>
        <w:t>ttēls.</w:t>
      </w:r>
      <w:r w:rsidR="09BD3DF6" w:rsidRPr="64857262">
        <w:rPr>
          <w:i/>
          <w:iCs/>
          <w:sz w:val="24"/>
          <w:szCs w:val="24"/>
        </w:rPr>
        <w:t xml:space="preserve"> Datu koplietošanas pienākumi un piekļuves tiesības</w:t>
      </w:r>
    </w:p>
    <w:p w14:paraId="446E9198" w14:textId="77777777" w:rsidR="000D0305" w:rsidRDefault="000D0305" w:rsidP="000D0305">
      <w:pPr>
        <w:jc w:val="center"/>
        <w:rPr>
          <w:i/>
          <w:sz w:val="24"/>
          <w:szCs w:val="24"/>
        </w:rPr>
      </w:pPr>
    </w:p>
    <w:p w14:paraId="1152D769" w14:textId="025831DE" w:rsidR="00F04172" w:rsidRPr="00187EC0" w:rsidRDefault="4B3BD31B" w:rsidP="00187EC0">
      <w:pPr>
        <w:pStyle w:val="ListParagraph"/>
        <w:numPr>
          <w:ilvl w:val="0"/>
          <w:numId w:val="48"/>
        </w:numPr>
        <w:ind w:left="567" w:hanging="567"/>
        <w:jc w:val="both"/>
        <w:rPr>
          <w:sz w:val="24"/>
          <w:szCs w:val="24"/>
        </w:rPr>
      </w:pPr>
      <w:r w:rsidRPr="00187EC0">
        <w:rPr>
          <w:sz w:val="24"/>
          <w:szCs w:val="24"/>
        </w:rPr>
        <w:t xml:space="preserve">Zemāk </w:t>
      </w:r>
      <w:r w:rsidR="000D3AF0">
        <w:rPr>
          <w:sz w:val="24"/>
          <w:szCs w:val="24"/>
        </w:rPr>
        <w:t>3</w:t>
      </w:r>
      <w:r w:rsidR="5A978F48" w:rsidRPr="00187EC0">
        <w:rPr>
          <w:sz w:val="24"/>
          <w:szCs w:val="24"/>
        </w:rPr>
        <w:t>.</w:t>
      </w:r>
      <w:r w:rsidRPr="00187EC0">
        <w:rPr>
          <w:sz w:val="24"/>
          <w:szCs w:val="24"/>
        </w:rPr>
        <w:t>attēlā ir norādīti soļi, kas būtu jāveic katram tirgus dalībniekam</w:t>
      </w:r>
      <w:r w:rsidR="763DB73E" w:rsidRPr="00187EC0">
        <w:rPr>
          <w:sz w:val="24"/>
          <w:szCs w:val="24"/>
        </w:rPr>
        <w:t>, lai sagatavoto</w:t>
      </w:r>
      <w:r w:rsidR="09A166D2" w:rsidRPr="00187EC0">
        <w:rPr>
          <w:sz w:val="24"/>
          <w:szCs w:val="24"/>
        </w:rPr>
        <w:t>s</w:t>
      </w:r>
      <w:r w:rsidR="763DB73E" w:rsidRPr="00187EC0">
        <w:rPr>
          <w:sz w:val="24"/>
          <w:szCs w:val="24"/>
        </w:rPr>
        <w:t xml:space="preserve"> Datu aktā </w:t>
      </w:r>
      <w:r w:rsidR="09A166D2" w:rsidRPr="00187EC0">
        <w:rPr>
          <w:sz w:val="24"/>
          <w:szCs w:val="24"/>
        </w:rPr>
        <w:t>noteikto prasību ieviešanai</w:t>
      </w:r>
      <w:r w:rsidR="3E3B4F42" w:rsidRPr="00187EC0">
        <w:rPr>
          <w:sz w:val="24"/>
          <w:szCs w:val="24"/>
        </w:rPr>
        <w:t>:</w:t>
      </w:r>
    </w:p>
    <w:p w14:paraId="179F1D4D" w14:textId="42713AA0" w:rsidR="00D560C9" w:rsidRDefault="00D560C9" w:rsidP="00D560C9">
      <w:pPr>
        <w:jc w:val="both"/>
      </w:pPr>
    </w:p>
    <w:p w14:paraId="05F1EC7D" w14:textId="30052FBA" w:rsidR="00722F23" w:rsidRPr="00C71012" w:rsidRDefault="00722F23" w:rsidP="00D560C9">
      <w:pPr>
        <w:jc w:val="both"/>
        <w:rPr>
          <w:rFonts w:ascii="Times New Roman" w:hAnsi="Times New Roman" w:cs="Times New Roman"/>
          <w:iCs/>
          <w:sz w:val="24"/>
          <w:szCs w:val="24"/>
        </w:rPr>
      </w:pPr>
      <w:r>
        <w:rPr>
          <w:noProof/>
        </w:rPr>
        <w:drawing>
          <wp:inline distT="0" distB="0" distL="0" distR="0" wp14:anchorId="0A8966A2" wp14:editId="62884315">
            <wp:extent cx="6111242" cy="3659409"/>
            <wp:effectExtent l="0" t="0" r="3810" b="0"/>
            <wp:docPr id="846849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1242" cy="3659409"/>
                    </a:xfrm>
                    <a:prstGeom prst="rect">
                      <a:avLst/>
                    </a:prstGeom>
                  </pic:spPr>
                </pic:pic>
              </a:graphicData>
            </a:graphic>
          </wp:inline>
        </w:drawing>
      </w:r>
    </w:p>
    <w:p w14:paraId="771F815F" w14:textId="6835732B" w:rsidR="00C207E8" w:rsidRPr="008A2FF6" w:rsidRDefault="2D3197FD" w:rsidP="008A2FF6">
      <w:pPr>
        <w:pStyle w:val="ListParagraph"/>
        <w:numPr>
          <w:ilvl w:val="0"/>
          <w:numId w:val="33"/>
        </w:numPr>
        <w:jc w:val="center"/>
        <w:rPr>
          <w:i/>
          <w:iCs/>
          <w:sz w:val="24"/>
          <w:szCs w:val="24"/>
        </w:rPr>
      </w:pPr>
      <w:r w:rsidRPr="008A2FF6">
        <w:rPr>
          <w:i/>
          <w:iCs/>
          <w:sz w:val="24"/>
          <w:szCs w:val="24"/>
        </w:rPr>
        <w:t>a</w:t>
      </w:r>
      <w:r w:rsidR="09A166D2" w:rsidRPr="008A2FF6">
        <w:rPr>
          <w:i/>
          <w:iCs/>
          <w:sz w:val="24"/>
          <w:szCs w:val="24"/>
        </w:rPr>
        <w:t>ttēls. Tirgus dalībnieku nepieciešamās darbības</w:t>
      </w:r>
    </w:p>
    <w:p w14:paraId="4CDA09EF" w14:textId="77777777" w:rsidR="00722F23" w:rsidRDefault="00722F23" w:rsidP="00B31FFF">
      <w:pPr>
        <w:pStyle w:val="ListParagraph"/>
        <w:rPr>
          <w:i/>
          <w:sz w:val="24"/>
          <w:szCs w:val="24"/>
        </w:rPr>
      </w:pPr>
    </w:p>
    <w:p w14:paraId="1EA70110" w14:textId="12DF32BD" w:rsidR="00AB20D9" w:rsidRDefault="00AB20D9" w:rsidP="00187EC0">
      <w:pPr>
        <w:pStyle w:val="ListParagraph"/>
        <w:numPr>
          <w:ilvl w:val="0"/>
          <w:numId w:val="48"/>
        </w:numPr>
        <w:ind w:left="567" w:hanging="567"/>
        <w:jc w:val="both"/>
        <w:rPr>
          <w:iCs/>
          <w:sz w:val="24"/>
          <w:szCs w:val="24"/>
        </w:rPr>
      </w:pPr>
      <w:r w:rsidRPr="00187EC0">
        <w:rPr>
          <w:iCs/>
          <w:sz w:val="24"/>
          <w:szCs w:val="24"/>
        </w:rPr>
        <w:lastRenderedPageBreak/>
        <w:t>Informatīvā ziņojuma</w:t>
      </w:r>
      <w:r w:rsidR="00805D9B">
        <w:rPr>
          <w:iCs/>
          <w:sz w:val="24"/>
          <w:szCs w:val="24"/>
        </w:rPr>
        <w:t xml:space="preserve"> </w:t>
      </w:r>
      <w:r w:rsidR="00805D9B" w:rsidRPr="00187EC0">
        <w:rPr>
          <w:b/>
          <w:bCs/>
          <w:iCs/>
          <w:sz w:val="24"/>
          <w:szCs w:val="24"/>
          <w:u w:val="single"/>
        </w:rPr>
        <w:t>pirmajā pielikumā</w:t>
      </w:r>
      <w:r w:rsidR="00805D9B">
        <w:rPr>
          <w:iCs/>
          <w:sz w:val="24"/>
          <w:szCs w:val="24"/>
        </w:rPr>
        <w:t xml:space="preserve"> </w:t>
      </w:r>
      <w:r w:rsidRPr="00187EC0">
        <w:rPr>
          <w:iCs/>
          <w:sz w:val="24"/>
          <w:szCs w:val="24"/>
        </w:rPr>
        <w:t xml:space="preserve">varat </w:t>
      </w:r>
      <w:r w:rsidR="005C0426" w:rsidRPr="00187EC0">
        <w:rPr>
          <w:iCs/>
          <w:sz w:val="24"/>
          <w:szCs w:val="24"/>
        </w:rPr>
        <w:t>iepazīties</w:t>
      </w:r>
      <w:r w:rsidRPr="00187EC0">
        <w:rPr>
          <w:iCs/>
          <w:sz w:val="24"/>
          <w:szCs w:val="24"/>
        </w:rPr>
        <w:t xml:space="preserve"> ar </w:t>
      </w:r>
      <w:r w:rsidR="005C0426">
        <w:rPr>
          <w:iCs/>
          <w:sz w:val="24"/>
          <w:szCs w:val="24"/>
        </w:rPr>
        <w:t>piemēriem “dzīves situācijām”</w:t>
      </w:r>
      <w:r w:rsidR="00D25AC2">
        <w:rPr>
          <w:iCs/>
          <w:sz w:val="24"/>
          <w:szCs w:val="24"/>
        </w:rPr>
        <w:t xml:space="preserve">, kuru ietvaros </w:t>
      </w:r>
      <w:r w:rsidR="004A11CE">
        <w:rPr>
          <w:iCs/>
          <w:sz w:val="24"/>
          <w:szCs w:val="24"/>
        </w:rPr>
        <w:t>varētu piemērota Datu akta normas.</w:t>
      </w:r>
      <w:r w:rsidR="00197B74">
        <w:rPr>
          <w:iCs/>
          <w:sz w:val="24"/>
          <w:szCs w:val="24"/>
        </w:rPr>
        <w:t xml:space="preserve"> Vēršam </w:t>
      </w:r>
      <w:r w:rsidR="00197B74" w:rsidRPr="005845C7">
        <w:rPr>
          <w:iCs/>
          <w:sz w:val="24"/>
          <w:szCs w:val="24"/>
        </w:rPr>
        <w:t xml:space="preserve">uzmanību, ka </w:t>
      </w:r>
      <w:r w:rsidR="005E0FD3" w:rsidRPr="005845C7">
        <w:rPr>
          <w:iCs/>
          <w:sz w:val="24"/>
          <w:szCs w:val="24"/>
        </w:rPr>
        <w:t xml:space="preserve">šī informācija apkopota no EK </w:t>
      </w:r>
      <w:r w:rsidR="00C5351C" w:rsidRPr="005845C7">
        <w:rPr>
          <w:iCs/>
          <w:sz w:val="24"/>
          <w:szCs w:val="24"/>
        </w:rPr>
        <w:t>publikācijas</w:t>
      </w:r>
      <w:r w:rsidR="00114BD5" w:rsidRPr="005845C7">
        <w:rPr>
          <w:iCs/>
          <w:sz w:val="24"/>
          <w:szCs w:val="24"/>
        </w:rPr>
        <w:t>. Lai skatītu pirmo pielikumu lūdzam</w:t>
      </w:r>
      <w:r w:rsidR="005845C7">
        <w:rPr>
          <w:iCs/>
          <w:sz w:val="24"/>
          <w:szCs w:val="24"/>
        </w:rPr>
        <w:t xml:space="preserve">, </w:t>
      </w:r>
      <w:r w:rsidR="00B111D3" w:rsidRPr="005845C7">
        <w:rPr>
          <w:iCs/>
          <w:sz w:val="24"/>
          <w:szCs w:val="24"/>
        </w:rPr>
        <w:t xml:space="preserve">sekot </w:t>
      </w:r>
      <w:hyperlink r:id="rId14" w:anchor="_Datu_akta_" w:history="1">
        <w:r w:rsidR="00B111D3" w:rsidRPr="00187EC0">
          <w:rPr>
            <w:rStyle w:val="Hyperlink"/>
          </w:rPr>
          <w:t>šai saitei</w:t>
        </w:r>
      </w:hyperlink>
      <w:r w:rsidR="00B111D3" w:rsidRPr="005845C7">
        <w:rPr>
          <w:iCs/>
          <w:sz w:val="24"/>
          <w:szCs w:val="24"/>
        </w:rPr>
        <w:t>.</w:t>
      </w:r>
    </w:p>
    <w:p w14:paraId="2D609DC8" w14:textId="77777777" w:rsidR="004A11CE" w:rsidRDefault="004A11CE" w:rsidP="004A11CE">
      <w:pPr>
        <w:rPr>
          <w:iCs/>
          <w:sz w:val="24"/>
          <w:szCs w:val="24"/>
        </w:rPr>
      </w:pPr>
    </w:p>
    <w:p w14:paraId="6CBAE5B2" w14:textId="692CDA21" w:rsidR="00C3192A" w:rsidRDefault="00E12E09" w:rsidP="00E9129A">
      <w:pPr>
        <w:pStyle w:val="ListParagraph"/>
        <w:numPr>
          <w:ilvl w:val="0"/>
          <w:numId w:val="48"/>
        </w:numPr>
        <w:ind w:left="567" w:hanging="567"/>
        <w:jc w:val="both"/>
        <w:rPr>
          <w:iCs/>
          <w:sz w:val="24"/>
          <w:szCs w:val="24"/>
        </w:rPr>
      </w:pPr>
      <w:r>
        <w:rPr>
          <w:iCs/>
          <w:sz w:val="24"/>
          <w:szCs w:val="24"/>
        </w:rPr>
        <w:t xml:space="preserve">Informatīvā ziņojuma </w:t>
      </w:r>
      <w:r w:rsidRPr="00187EC0">
        <w:rPr>
          <w:b/>
          <w:bCs/>
          <w:iCs/>
          <w:sz w:val="24"/>
          <w:szCs w:val="24"/>
        </w:rPr>
        <w:t>otrajā pielikumā</w:t>
      </w:r>
      <w:r>
        <w:rPr>
          <w:iCs/>
          <w:sz w:val="24"/>
          <w:szCs w:val="24"/>
        </w:rPr>
        <w:t xml:space="preserve"> varat iepazīties ar </w:t>
      </w:r>
      <w:r w:rsidR="00A12DF2">
        <w:rPr>
          <w:iCs/>
          <w:sz w:val="24"/>
          <w:szCs w:val="24"/>
        </w:rPr>
        <w:t xml:space="preserve">sagatavoto, pašreizējās situācijas analīzi Latvijā. Šīs analīzes </w:t>
      </w:r>
      <w:r w:rsidR="00E9129A">
        <w:rPr>
          <w:iCs/>
          <w:sz w:val="24"/>
          <w:szCs w:val="24"/>
        </w:rPr>
        <w:t xml:space="preserve">mērķis bija identificēt iestādes, kas jau pašlaik nodrošina </w:t>
      </w:r>
      <w:r w:rsidR="004C70DA">
        <w:rPr>
          <w:iCs/>
          <w:sz w:val="24"/>
          <w:szCs w:val="24"/>
        </w:rPr>
        <w:t xml:space="preserve">jaunajām Datu akta  funkcijām radniecīgas valsts pārvaldes funkcijas, lai iespēju robežās izvairītos no risk, ka vairākas iestādes paralēli </w:t>
      </w:r>
      <w:r w:rsidR="00332770">
        <w:rPr>
          <w:iCs/>
          <w:sz w:val="24"/>
          <w:szCs w:val="24"/>
        </w:rPr>
        <w:t xml:space="preserve">nodrošina līdzīgu funkciju izpildi. </w:t>
      </w:r>
      <w:r w:rsidR="00332770" w:rsidRPr="005845C7">
        <w:rPr>
          <w:iCs/>
          <w:sz w:val="24"/>
          <w:szCs w:val="24"/>
        </w:rPr>
        <w:t>Lai skatītu pirmo pielikumu lūdzam</w:t>
      </w:r>
      <w:r w:rsidR="00332770">
        <w:rPr>
          <w:iCs/>
          <w:sz w:val="24"/>
          <w:szCs w:val="24"/>
        </w:rPr>
        <w:t xml:space="preserve">, </w:t>
      </w:r>
      <w:r w:rsidR="00332770" w:rsidRPr="005845C7">
        <w:rPr>
          <w:iCs/>
          <w:sz w:val="24"/>
          <w:szCs w:val="24"/>
        </w:rPr>
        <w:t xml:space="preserve">sekot </w:t>
      </w:r>
      <w:hyperlink w:anchor="_Pašreizējā_situācija" w:history="1">
        <w:r w:rsidR="004C5E7B" w:rsidRPr="004C5E7B">
          <w:rPr>
            <w:rStyle w:val="Hyperlink"/>
            <w:iCs/>
            <w:sz w:val="24"/>
            <w:szCs w:val="24"/>
          </w:rPr>
          <w:t>šai saitei</w:t>
        </w:r>
      </w:hyperlink>
      <w:r w:rsidR="00332770" w:rsidRPr="005845C7">
        <w:rPr>
          <w:iCs/>
          <w:sz w:val="24"/>
          <w:szCs w:val="24"/>
        </w:rPr>
        <w:t>.</w:t>
      </w:r>
    </w:p>
    <w:p w14:paraId="09D2E677" w14:textId="77777777" w:rsidR="004C5E7B" w:rsidRPr="00187EC0" w:rsidRDefault="004C5E7B" w:rsidP="00187EC0">
      <w:pPr>
        <w:pStyle w:val="ListParagraph"/>
        <w:rPr>
          <w:iCs/>
          <w:sz w:val="24"/>
          <w:szCs w:val="24"/>
        </w:rPr>
      </w:pPr>
    </w:p>
    <w:p w14:paraId="5D67F4C9" w14:textId="49E215DF" w:rsidR="00530E4D" w:rsidRPr="00242D1F" w:rsidRDefault="3C924666" w:rsidP="00187EC0">
      <w:pPr>
        <w:pStyle w:val="Heading1"/>
        <w:numPr>
          <w:ilvl w:val="0"/>
          <w:numId w:val="30"/>
        </w:numPr>
        <w:spacing w:before="0" w:after="120" w:line="276" w:lineRule="auto"/>
        <w:jc w:val="center"/>
        <w:rPr>
          <w:rFonts w:ascii="Times New Roman" w:eastAsia="Times New Roman" w:hAnsi="Times New Roman" w:cs="Arial"/>
          <w:b/>
          <w:bCs/>
          <w:color w:val="auto"/>
          <w:sz w:val="28"/>
          <w:szCs w:val="28"/>
          <w:lang w:eastAsia="lv-LV"/>
        </w:rPr>
      </w:pPr>
      <w:bookmarkStart w:id="3" w:name="_Toc193714553"/>
      <w:r w:rsidRPr="00242D1F">
        <w:rPr>
          <w:rFonts w:ascii="Times New Roman" w:eastAsia="Times New Roman" w:hAnsi="Times New Roman" w:cs="Arial"/>
          <w:b/>
          <w:bCs/>
          <w:color w:val="auto"/>
          <w:sz w:val="28"/>
          <w:szCs w:val="28"/>
          <w:lang w:eastAsia="lv-LV"/>
        </w:rPr>
        <w:t xml:space="preserve">Par </w:t>
      </w:r>
      <w:r w:rsidR="3F24796D" w:rsidRPr="00242D1F">
        <w:rPr>
          <w:rFonts w:ascii="Times New Roman" w:eastAsia="Times New Roman" w:hAnsi="Times New Roman" w:cs="Arial"/>
          <w:b/>
          <w:bCs/>
          <w:color w:val="auto"/>
          <w:sz w:val="28"/>
          <w:szCs w:val="28"/>
          <w:lang w:eastAsia="lv-LV"/>
        </w:rPr>
        <w:t>D</w:t>
      </w:r>
      <w:r w:rsidRPr="00242D1F">
        <w:rPr>
          <w:rFonts w:ascii="Times New Roman" w:eastAsia="Times New Roman" w:hAnsi="Times New Roman" w:cs="Arial"/>
          <w:b/>
          <w:bCs/>
          <w:color w:val="auto"/>
          <w:sz w:val="28"/>
          <w:szCs w:val="28"/>
          <w:lang w:eastAsia="lv-LV"/>
        </w:rPr>
        <w:t>atu akta izpildi atbildīgo institūciju sadalījums</w:t>
      </w:r>
      <w:bookmarkEnd w:id="3"/>
      <w:r w:rsidRPr="00242D1F">
        <w:rPr>
          <w:rFonts w:ascii="Times New Roman" w:eastAsia="Times New Roman" w:hAnsi="Times New Roman" w:cs="Arial"/>
          <w:b/>
          <w:bCs/>
          <w:color w:val="auto"/>
          <w:sz w:val="28"/>
          <w:szCs w:val="28"/>
          <w:lang w:eastAsia="lv-LV"/>
        </w:rPr>
        <w:t xml:space="preserve"> </w:t>
      </w:r>
    </w:p>
    <w:p w14:paraId="776FE854" w14:textId="1EFD7AE7" w:rsidR="00F81E21" w:rsidRPr="00187EC0" w:rsidRDefault="00525720" w:rsidP="00187EC0">
      <w:pPr>
        <w:pStyle w:val="ListParagraph"/>
        <w:numPr>
          <w:ilvl w:val="0"/>
          <w:numId w:val="48"/>
        </w:numPr>
        <w:ind w:left="567" w:hanging="567"/>
        <w:jc w:val="both"/>
        <w:rPr>
          <w:iCs/>
          <w:sz w:val="24"/>
          <w:szCs w:val="24"/>
        </w:rPr>
      </w:pPr>
      <w:r w:rsidRPr="00187EC0">
        <w:rPr>
          <w:iCs/>
          <w:sz w:val="24"/>
          <w:szCs w:val="24"/>
        </w:rPr>
        <w:t xml:space="preserve">Šajā informatīvā ziņojuma sadaļā tiks </w:t>
      </w:r>
      <w:r w:rsidR="004B60CC">
        <w:rPr>
          <w:iCs/>
          <w:sz w:val="24"/>
          <w:szCs w:val="24"/>
        </w:rPr>
        <w:t>definētas atbildīgās institūcijas, kas Latvijā  nodrošinās Datu akta prasību izpildi, atbilstoši informatīvā ziņojuma 13.paragrāf</w:t>
      </w:r>
      <w:r w:rsidR="00F81E21">
        <w:rPr>
          <w:iCs/>
          <w:sz w:val="24"/>
          <w:szCs w:val="24"/>
        </w:rPr>
        <w:t>ā:</w:t>
      </w:r>
    </w:p>
    <w:p w14:paraId="6D2EF441" w14:textId="77777777" w:rsidR="00F81E21" w:rsidRDefault="00F81E21" w:rsidP="00F81E21">
      <w:pPr>
        <w:pStyle w:val="ListParagraph"/>
        <w:ind w:left="567"/>
        <w:jc w:val="both"/>
        <w:rPr>
          <w:iCs/>
          <w:sz w:val="24"/>
          <w:szCs w:val="24"/>
        </w:rPr>
      </w:pPr>
    </w:p>
    <w:tbl>
      <w:tblPr>
        <w:tblStyle w:val="TableGrid"/>
        <w:tblW w:w="0" w:type="auto"/>
        <w:tblInd w:w="567" w:type="dxa"/>
        <w:tblLook w:val="04A0" w:firstRow="1" w:lastRow="0" w:firstColumn="1" w:lastColumn="0" w:noHBand="0" w:noVBand="1"/>
      </w:tblPr>
      <w:tblGrid>
        <w:gridCol w:w="6091"/>
        <w:gridCol w:w="2688"/>
      </w:tblGrid>
      <w:tr w:rsidR="00F81E21" w14:paraId="41027235" w14:textId="77777777" w:rsidTr="00187EC0">
        <w:tc>
          <w:tcPr>
            <w:tcW w:w="6091" w:type="dxa"/>
            <w:shd w:val="clear" w:color="auto" w:fill="BFBFBF" w:themeFill="background1" w:themeFillShade="BF"/>
          </w:tcPr>
          <w:p w14:paraId="2067D9DB" w14:textId="700B61AA" w:rsidR="00F81E21" w:rsidRPr="00187EC0" w:rsidRDefault="00C755DC" w:rsidP="00187EC0">
            <w:pPr>
              <w:pStyle w:val="ListParagraph"/>
              <w:ind w:left="0"/>
              <w:jc w:val="center"/>
              <w:rPr>
                <w:b/>
                <w:bCs/>
                <w:iCs/>
                <w:sz w:val="24"/>
                <w:szCs w:val="24"/>
              </w:rPr>
            </w:pPr>
            <w:r w:rsidRPr="00187EC0">
              <w:rPr>
                <w:b/>
                <w:bCs/>
                <w:iCs/>
                <w:sz w:val="24"/>
                <w:szCs w:val="24"/>
              </w:rPr>
              <w:t>Funkcija</w:t>
            </w:r>
          </w:p>
        </w:tc>
        <w:tc>
          <w:tcPr>
            <w:tcW w:w="2688" w:type="dxa"/>
            <w:shd w:val="clear" w:color="auto" w:fill="BFBFBF" w:themeFill="background1" w:themeFillShade="BF"/>
          </w:tcPr>
          <w:p w14:paraId="4B1D6041" w14:textId="279908B3" w:rsidR="00F81E21" w:rsidRPr="00187EC0" w:rsidRDefault="00C755DC" w:rsidP="00187EC0">
            <w:pPr>
              <w:pStyle w:val="ListParagraph"/>
              <w:ind w:left="0"/>
              <w:jc w:val="center"/>
              <w:rPr>
                <w:b/>
                <w:bCs/>
                <w:iCs/>
                <w:sz w:val="24"/>
                <w:szCs w:val="24"/>
              </w:rPr>
            </w:pPr>
            <w:r w:rsidRPr="00187EC0">
              <w:rPr>
                <w:b/>
                <w:bCs/>
                <w:iCs/>
                <w:sz w:val="24"/>
                <w:szCs w:val="24"/>
              </w:rPr>
              <w:t>Atbildīgā institūcija</w:t>
            </w:r>
          </w:p>
        </w:tc>
      </w:tr>
      <w:tr w:rsidR="00DA2731" w14:paraId="4488D7DD" w14:textId="77777777" w:rsidTr="00187EC0">
        <w:tc>
          <w:tcPr>
            <w:tcW w:w="6091" w:type="dxa"/>
          </w:tcPr>
          <w:p w14:paraId="6634443C" w14:textId="7A6FD805" w:rsidR="00DA2731" w:rsidRPr="00F14B76" w:rsidRDefault="00DA2731" w:rsidP="00187EC0">
            <w:pPr>
              <w:pStyle w:val="ListParagraph"/>
              <w:ind w:left="0"/>
              <w:rPr>
                <w:iCs/>
                <w:sz w:val="24"/>
                <w:szCs w:val="24"/>
              </w:rPr>
            </w:pPr>
            <w:r w:rsidRPr="00F14B76">
              <w:rPr>
                <w:sz w:val="24"/>
                <w:szCs w:val="24"/>
              </w:rPr>
              <w:t>Datu apmaiņas procesus priekš lietu interneta risinājumiem saistītajiem produktiem un pakalpojumiem  uzņēmējs/uzņēmējam (B2B) un uzņēmējs/patērētājam (B2C) t.i., dati, kas tiek ģenerēti lietojot saistītos produktus un pakalpojumus.</w:t>
            </w:r>
          </w:p>
        </w:tc>
        <w:tc>
          <w:tcPr>
            <w:tcW w:w="2688" w:type="dxa"/>
            <w:vAlign w:val="center"/>
          </w:tcPr>
          <w:p w14:paraId="7E2AA1A9" w14:textId="12491DF4" w:rsidR="00DA2731" w:rsidRDefault="008D17A5" w:rsidP="008776CA">
            <w:pPr>
              <w:pStyle w:val="ListParagraph"/>
              <w:ind w:left="0"/>
              <w:jc w:val="center"/>
              <w:rPr>
                <w:iCs/>
                <w:sz w:val="24"/>
                <w:szCs w:val="24"/>
              </w:rPr>
            </w:pPr>
            <w:r w:rsidRPr="008D17A5">
              <w:rPr>
                <w:iCs/>
                <w:sz w:val="24"/>
                <w:szCs w:val="24"/>
              </w:rPr>
              <w:t>CSP (B2B)/PTAC (B2C)</w:t>
            </w:r>
          </w:p>
        </w:tc>
      </w:tr>
      <w:tr w:rsidR="00DA2731" w14:paraId="35603E5C" w14:textId="77777777" w:rsidTr="00C755DC">
        <w:tc>
          <w:tcPr>
            <w:tcW w:w="6091" w:type="dxa"/>
          </w:tcPr>
          <w:p w14:paraId="2ACB4E16" w14:textId="2FBF333A" w:rsidR="00DA2731" w:rsidRPr="00F14B76" w:rsidRDefault="00DA2731" w:rsidP="00187EC0">
            <w:pPr>
              <w:pStyle w:val="ListParagraph"/>
              <w:ind w:left="0"/>
              <w:rPr>
                <w:iCs/>
                <w:sz w:val="24"/>
                <w:szCs w:val="24"/>
              </w:rPr>
            </w:pPr>
            <w:r w:rsidRPr="00F14B76">
              <w:rPr>
                <w:sz w:val="24"/>
                <w:szCs w:val="24"/>
              </w:rPr>
              <w:t>Horizontālos obligātos datu apmaiņas procesus starp komersantiem uzņēmējs/uzņēmējam B2B. Jaunā valsts pārvaldes funkcija definēta datu akta III nodaļā</w:t>
            </w:r>
          </w:p>
        </w:tc>
        <w:tc>
          <w:tcPr>
            <w:tcW w:w="2688" w:type="dxa"/>
          </w:tcPr>
          <w:p w14:paraId="547F5EAF" w14:textId="295EC4E9" w:rsidR="00DA2731" w:rsidRDefault="008776CA" w:rsidP="00DA2731">
            <w:pPr>
              <w:pStyle w:val="ListParagraph"/>
              <w:ind w:left="0"/>
              <w:jc w:val="center"/>
              <w:rPr>
                <w:iCs/>
                <w:sz w:val="24"/>
                <w:szCs w:val="24"/>
              </w:rPr>
            </w:pPr>
            <w:r>
              <w:rPr>
                <w:iCs/>
                <w:sz w:val="24"/>
                <w:szCs w:val="24"/>
              </w:rPr>
              <w:t>CSP</w:t>
            </w:r>
          </w:p>
        </w:tc>
      </w:tr>
      <w:tr w:rsidR="00DA2731" w14:paraId="60B480F1" w14:textId="77777777" w:rsidTr="00C755DC">
        <w:tc>
          <w:tcPr>
            <w:tcW w:w="6091" w:type="dxa"/>
          </w:tcPr>
          <w:p w14:paraId="1E1258E9" w14:textId="551CF1D7" w:rsidR="00DA2731" w:rsidRPr="00F14B76" w:rsidRDefault="00DA2731" w:rsidP="00187EC0">
            <w:pPr>
              <w:pStyle w:val="ListParagraph"/>
              <w:ind w:left="0"/>
              <w:rPr>
                <w:iCs/>
                <w:sz w:val="24"/>
                <w:szCs w:val="24"/>
              </w:rPr>
            </w:pPr>
            <w:r w:rsidRPr="00F14B76">
              <w:rPr>
                <w:sz w:val="24"/>
                <w:szCs w:val="24"/>
              </w:rPr>
              <w:t>Negodīgas līgumsaistības (prasības), kas tiek izvirzītas pret datu ņēmēju, biznesa procesā, kura ietvaros plānots veikt datu apmaiņu uzņēmējs/uzņēmējam (B2B).</w:t>
            </w:r>
          </w:p>
        </w:tc>
        <w:tc>
          <w:tcPr>
            <w:tcW w:w="2688" w:type="dxa"/>
          </w:tcPr>
          <w:p w14:paraId="40E9B43E" w14:textId="602CB88B" w:rsidR="00DA2731" w:rsidRDefault="00D2664A" w:rsidP="00DA2731">
            <w:pPr>
              <w:pStyle w:val="ListParagraph"/>
              <w:ind w:left="0"/>
              <w:jc w:val="center"/>
              <w:rPr>
                <w:iCs/>
                <w:sz w:val="24"/>
                <w:szCs w:val="24"/>
              </w:rPr>
            </w:pPr>
            <w:r w:rsidRPr="00D2664A">
              <w:rPr>
                <w:iCs/>
                <w:sz w:val="24"/>
                <w:szCs w:val="24"/>
              </w:rPr>
              <w:t>CSP (B2B)/PTAC (B2C)</w:t>
            </w:r>
          </w:p>
        </w:tc>
      </w:tr>
      <w:tr w:rsidR="00DA2731" w14:paraId="33BD1F80" w14:textId="77777777" w:rsidTr="00C755DC">
        <w:tc>
          <w:tcPr>
            <w:tcW w:w="6091" w:type="dxa"/>
          </w:tcPr>
          <w:p w14:paraId="7C037CDA" w14:textId="5276A0AB" w:rsidR="00DA2731" w:rsidRPr="00F14B76" w:rsidRDefault="00DA2731" w:rsidP="00187EC0">
            <w:pPr>
              <w:pStyle w:val="ListParagraph"/>
              <w:ind w:left="0"/>
              <w:rPr>
                <w:iCs/>
                <w:sz w:val="24"/>
                <w:szCs w:val="24"/>
              </w:rPr>
            </w:pPr>
            <w:r w:rsidRPr="00F14B76">
              <w:rPr>
                <w:sz w:val="24"/>
                <w:szCs w:val="24"/>
              </w:rPr>
              <w:t>Datu apmaiņu starp komersantiem un valsts pārvaldes iestādēm B2G, ārkārtas un standarta situācijās.</w:t>
            </w:r>
          </w:p>
        </w:tc>
        <w:tc>
          <w:tcPr>
            <w:tcW w:w="2688" w:type="dxa"/>
          </w:tcPr>
          <w:p w14:paraId="2CD99F33" w14:textId="1F8E1FD0" w:rsidR="00DA2731" w:rsidRDefault="008776CA" w:rsidP="00DA2731">
            <w:pPr>
              <w:pStyle w:val="ListParagraph"/>
              <w:ind w:left="0"/>
              <w:jc w:val="center"/>
              <w:rPr>
                <w:iCs/>
                <w:sz w:val="24"/>
                <w:szCs w:val="24"/>
              </w:rPr>
            </w:pPr>
            <w:r>
              <w:rPr>
                <w:iCs/>
                <w:sz w:val="24"/>
                <w:szCs w:val="24"/>
              </w:rPr>
              <w:t>CSP</w:t>
            </w:r>
          </w:p>
        </w:tc>
      </w:tr>
      <w:tr w:rsidR="00DA2731" w14:paraId="5531EEC4" w14:textId="77777777" w:rsidTr="00C755DC">
        <w:tc>
          <w:tcPr>
            <w:tcW w:w="6091" w:type="dxa"/>
          </w:tcPr>
          <w:p w14:paraId="76FB49F8" w14:textId="2BFE989D" w:rsidR="00DA2731" w:rsidRPr="00F14B76" w:rsidRDefault="00DA2731" w:rsidP="00187EC0">
            <w:pPr>
              <w:pStyle w:val="ListParagraph"/>
              <w:ind w:left="0"/>
              <w:rPr>
                <w:iCs/>
                <w:sz w:val="24"/>
                <w:szCs w:val="24"/>
              </w:rPr>
            </w:pPr>
            <w:r w:rsidRPr="00F14B76">
              <w:rPr>
                <w:sz w:val="24"/>
                <w:szCs w:val="24"/>
              </w:rPr>
              <w:t xml:space="preserve">Negodīgu </w:t>
            </w:r>
            <w:proofErr w:type="spellStart"/>
            <w:r w:rsidRPr="00F14B76">
              <w:rPr>
                <w:sz w:val="24"/>
                <w:szCs w:val="24"/>
              </w:rPr>
              <w:t>komercpraksi</w:t>
            </w:r>
            <w:proofErr w:type="spellEnd"/>
            <w:r w:rsidRPr="00F14B76">
              <w:rPr>
                <w:sz w:val="24"/>
                <w:szCs w:val="24"/>
              </w:rPr>
              <w:t xml:space="preserve"> </w:t>
            </w:r>
            <w:proofErr w:type="spellStart"/>
            <w:r w:rsidRPr="00F14B76">
              <w:rPr>
                <w:sz w:val="24"/>
                <w:szCs w:val="24"/>
              </w:rPr>
              <w:t>mākoņdatošanas</w:t>
            </w:r>
            <w:proofErr w:type="spellEnd"/>
            <w:r w:rsidRPr="00F14B76">
              <w:rPr>
                <w:sz w:val="24"/>
                <w:szCs w:val="24"/>
              </w:rPr>
              <w:t xml:space="preserve"> pakalpojumu jomā, attiecībā uz līgumsaistībām, kas liedz klientam (lietotājam) nomainīt </w:t>
            </w:r>
            <w:proofErr w:type="spellStart"/>
            <w:r w:rsidRPr="00F14B76">
              <w:rPr>
                <w:sz w:val="24"/>
                <w:szCs w:val="24"/>
              </w:rPr>
              <w:t>mākoņdatošanas</w:t>
            </w:r>
            <w:proofErr w:type="spellEnd"/>
            <w:r w:rsidRPr="00F14B76">
              <w:rPr>
                <w:sz w:val="24"/>
                <w:szCs w:val="24"/>
              </w:rPr>
              <w:t xml:space="preserve"> pakalpojumu sniedzēju.</w:t>
            </w:r>
          </w:p>
        </w:tc>
        <w:tc>
          <w:tcPr>
            <w:tcW w:w="2688" w:type="dxa"/>
          </w:tcPr>
          <w:p w14:paraId="2151ABA0" w14:textId="3CBC00E9" w:rsidR="00DA2731" w:rsidRDefault="00D2664A" w:rsidP="00DA2731">
            <w:pPr>
              <w:pStyle w:val="ListParagraph"/>
              <w:ind w:left="0"/>
              <w:jc w:val="center"/>
              <w:rPr>
                <w:iCs/>
                <w:sz w:val="24"/>
                <w:szCs w:val="24"/>
              </w:rPr>
            </w:pPr>
            <w:r w:rsidRPr="00D2664A">
              <w:rPr>
                <w:iCs/>
                <w:sz w:val="24"/>
                <w:szCs w:val="24"/>
              </w:rPr>
              <w:t>PTAC (B2C)</w:t>
            </w:r>
          </w:p>
        </w:tc>
      </w:tr>
      <w:tr w:rsidR="00F6343B" w14:paraId="33D5B436" w14:textId="77777777" w:rsidTr="00C755DC">
        <w:tc>
          <w:tcPr>
            <w:tcW w:w="6091" w:type="dxa"/>
          </w:tcPr>
          <w:p w14:paraId="2798CA39" w14:textId="605F91E5" w:rsidR="00F6343B" w:rsidRPr="00A01392" w:rsidRDefault="00F14B76" w:rsidP="00187EC0">
            <w:pPr>
              <w:jc w:val="both"/>
              <w:rPr>
                <w:sz w:val="24"/>
                <w:szCs w:val="24"/>
              </w:rPr>
            </w:pPr>
            <w:r w:rsidRPr="00187EC0">
              <w:rPr>
                <w:rFonts w:ascii="Times New Roman" w:hAnsi="Times New Roman" w:cs="Times New Roman"/>
                <w:sz w:val="24"/>
                <w:szCs w:val="24"/>
              </w:rPr>
              <w:t xml:space="preserve">Uzrauga trešo valstu pretlikumīgu piekļuvi ES pieejamajiem </w:t>
            </w:r>
            <w:proofErr w:type="spellStart"/>
            <w:r w:rsidRPr="00187EC0">
              <w:rPr>
                <w:rFonts w:ascii="Times New Roman" w:hAnsi="Times New Roman" w:cs="Times New Roman"/>
                <w:sz w:val="24"/>
                <w:szCs w:val="24"/>
              </w:rPr>
              <w:t>nepersondatiem</w:t>
            </w:r>
            <w:proofErr w:type="spellEnd"/>
            <w:r w:rsidRPr="00187EC0">
              <w:rPr>
                <w:rFonts w:ascii="Times New Roman" w:hAnsi="Times New Roman" w:cs="Times New Roman"/>
                <w:sz w:val="24"/>
                <w:szCs w:val="24"/>
              </w:rPr>
              <w:t>.</w:t>
            </w:r>
          </w:p>
        </w:tc>
        <w:tc>
          <w:tcPr>
            <w:tcW w:w="2688" w:type="dxa"/>
          </w:tcPr>
          <w:p w14:paraId="2B92A521" w14:textId="58DB1F66" w:rsidR="00F6343B" w:rsidRDefault="00F14B76" w:rsidP="00DA2731">
            <w:pPr>
              <w:pStyle w:val="ListParagraph"/>
              <w:ind w:left="0"/>
              <w:jc w:val="center"/>
              <w:rPr>
                <w:iCs/>
                <w:sz w:val="24"/>
                <w:szCs w:val="24"/>
              </w:rPr>
            </w:pPr>
            <w:r>
              <w:rPr>
                <w:iCs/>
                <w:sz w:val="24"/>
                <w:szCs w:val="24"/>
              </w:rPr>
              <w:t>VARAM</w:t>
            </w:r>
          </w:p>
        </w:tc>
      </w:tr>
      <w:tr w:rsidR="00DA2731" w14:paraId="25AFA15C" w14:textId="77777777" w:rsidTr="00C755DC">
        <w:tc>
          <w:tcPr>
            <w:tcW w:w="6091" w:type="dxa"/>
          </w:tcPr>
          <w:p w14:paraId="4031B4AE" w14:textId="3712C174" w:rsidR="00DA2731" w:rsidRPr="00F14B76" w:rsidRDefault="00DA2731" w:rsidP="00187EC0">
            <w:pPr>
              <w:pStyle w:val="ListParagraph"/>
              <w:ind w:left="0"/>
              <w:rPr>
                <w:iCs/>
                <w:sz w:val="24"/>
                <w:szCs w:val="24"/>
              </w:rPr>
            </w:pPr>
            <w:r w:rsidRPr="00F14B76">
              <w:rPr>
                <w:iCs/>
                <w:sz w:val="24"/>
                <w:szCs w:val="24"/>
              </w:rPr>
              <w:t>Datu savietojamību datu telpu ietvaros, lai nodrošinātu, ka dati tiek iegūti apstrādāti atbilstoši vienotiem standartiem, tādējādi veicinot ES vienoto datu telpu attīstību.</w:t>
            </w:r>
          </w:p>
        </w:tc>
        <w:tc>
          <w:tcPr>
            <w:tcW w:w="2688" w:type="dxa"/>
          </w:tcPr>
          <w:p w14:paraId="4DED5A57" w14:textId="34134297" w:rsidR="00DA2731" w:rsidRDefault="00CF2DC9" w:rsidP="00DA2731">
            <w:pPr>
              <w:pStyle w:val="ListParagraph"/>
              <w:ind w:left="0"/>
              <w:jc w:val="center"/>
              <w:rPr>
                <w:iCs/>
                <w:sz w:val="24"/>
                <w:szCs w:val="24"/>
              </w:rPr>
            </w:pPr>
            <w:r>
              <w:rPr>
                <w:iCs/>
                <w:sz w:val="24"/>
                <w:szCs w:val="24"/>
              </w:rPr>
              <w:t>VARAM</w:t>
            </w:r>
          </w:p>
        </w:tc>
      </w:tr>
      <w:tr w:rsidR="00F14B76" w14:paraId="0ED2B1F8" w14:textId="77777777" w:rsidTr="00C755DC">
        <w:tc>
          <w:tcPr>
            <w:tcW w:w="6091" w:type="dxa"/>
          </w:tcPr>
          <w:p w14:paraId="0DDE4ACA" w14:textId="7067FBB1" w:rsidR="00F14B76" w:rsidRPr="00187EC0" w:rsidRDefault="00F14B76" w:rsidP="00DA2731">
            <w:pPr>
              <w:pStyle w:val="ListParagraph"/>
              <w:ind w:left="0"/>
              <w:rPr>
                <w:iCs/>
                <w:color w:val="C00000"/>
                <w:sz w:val="24"/>
                <w:szCs w:val="24"/>
              </w:rPr>
            </w:pPr>
            <w:r w:rsidRPr="00060619">
              <w:rPr>
                <w:iCs/>
                <w:sz w:val="24"/>
                <w:szCs w:val="24"/>
              </w:rPr>
              <w:t xml:space="preserve">Datu koordinators </w:t>
            </w:r>
          </w:p>
        </w:tc>
        <w:tc>
          <w:tcPr>
            <w:tcW w:w="2688" w:type="dxa"/>
          </w:tcPr>
          <w:p w14:paraId="23E7CDE6" w14:textId="7F0B95AB" w:rsidR="00F14B76" w:rsidRPr="00187EC0" w:rsidRDefault="00E051FC" w:rsidP="00DA2731">
            <w:pPr>
              <w:pStyle w:val="ListParagraph"/>
              <w:ind w:left="0"/>
              <w:jc w:val="center"/>
              <w:rPr>
                <w:iCs/>
                <w:color w:val="C00000"/>
                <w:sz w:val="24"/>
                <w:szCs w:val="24"/>
              </w:rPr>
            </w:pPr>
            <w:r w:rsidRPr="00060619">
              <w:rPr>
                <w:iCs/>
                <w:sz w:val="24"/>
                <w:szCs w:val="24"/>
              </w:rPr>
              <w:t>CSP</w:t>
            </w:r>
          </w:p>
        </w:tc>
      </w:tr>
      <w:tr w:rsidR="00ED6AFD" w14:paraId="1B142D35" w14:textId="77777777" w:rsidTr="00C755DC">
        <w:tc>
          <w:tcPr>
            <w:tcW w:w="6091" w:type="dxa"/>
          </w:tcPr>
          <w:p w14:paraId="632DC5B7" w14:textId="57F6C7DB" w:rsidR="00ED6AFD" w:rsidRPr="00187EC0" w:rsidRDefault="009A1946" w:rsidP="00DA2731">
            <w:pPr>
              <w:pStyle w:val="ListParagraph"/>
              <w:ind w:left="0"/>
              <w:rPr>
                <w:iCs/>
                <w:sz w:val="24"/>
                <w:szCs w:val="24"/>
              </w:rPr>
            </w:pPr>
            <w:r w:rsidRPr="00187EC0">
              <w:rPr>
                <w:iCs/>
                <w:sz w:val="24"/>
                <w:szCs w:val="24"/>
              </w:rPr>
              <w:t xml:space="preserve">Atbildīgā institūcija </w:t>
            </w:r>
            <w:r w:rsidR="006A1DCE" w:rsidRPr="00187EC0">
              <w:rPr>
                <w:iCs/>
                <w:sz w:val="24"/>
                <w:szCs w:val="24"/>
              </w:rPr>
              <w:t xml:space="preserve">par personas datu aizsardzību </w:t>
            </w:r>
          </w:p>
        </w:tc>
        <w:tc>
          <w:tcPr>
            <w:tcW w:w="2688" w:type="dxa"/>
          </w:tcPr>
          <w:p w14:paraId="6E06EF38" w14:textId="2EF7978E" w:rsidR="00ED6AFD" w:rsidRPr="00187EC0" w:rsidRDefault="00ED6AFD" w:rsidP="00DA2731">
            <w:pPr>
              <w:pStyle w:val="ListParagraph"/>
              <w:ind w:left="0"/>
              <w:jc w:val="center"/>
              <w:rPr>
                <w:iCs/>
                <w:sz w:val="24"/>
                <w:szCs w:val="24"/>
              </w:rPr>
            </w:pPr>
            <w:r w:rsidRPr="00187EC0">
              <w:rPr>
                <w:iCs/>
                <w:sz w:val="24"/>
                <w:szCs w:val="24"/>
              </w:rPr>
              <w:t>DVI</w:t>
            </w:r>
          </w:p>
        </w:tc>
      </w:tr>
    </w:tbl>
    <w:p w14:paraId="08AED855" w14:textId="77777777" w:rsidR="00F81E21" w:rsidRDefault="00F81E21" w:rsidP="00F81E21">
      <w:pPr>
        <w:pStyle w:val="ListParagraph"/>
        <w:ind w:left="567"/>
        <w:jc w:val="both"/>
        <w:rPr>
          <w:iCs/>
          <w:sz w:val="24"/>
          <w:szCs w:val="24"/>
        </w:rPr>
      </w:pPr>
    </w:p>
    <w:p w14:paraId="1CB857D2" w14:textId="77777777" w:rsidR="000205DA" w:rsidRPr="00187EC0" w:rsidRDefault="000205DA" w:rsidP="00F81E21">
      <w:pPr>
        <w:pStyle w:val="ListParagraph"/>
        <w:ind w:left="567"/>
        <w:jc w:val="both"/>
        <w:rPr>
          <w:iCs/>
          <w:strike/>
          <w:sz w:val="24"/>
          <w:szCs w:val="24"/>
        </w:rPr>
      </w:pPr>
    </w:p>
    <w:p w14:paraId="3C7E9EE4" w14:textId="77777777" w:rsidR="000205DA" w:rsidRDefault="000205DA" w:rsidP="00187EC0">
      <w:pPr>
        <w:pStyle w:val="ListParagraph"/>
        <w:ind w:left="567"/>
        <w:jc w:val="both"/>
        <w:rPr>
          <w:iCs/>
          <w:sz w:val="24"/>
          <w:szCs w:val="24"/>
        </w:rPr>
      </w:pPr>
    </w:p>
    <w:p w14:paraId="14C7F517" w14:textId="74B0F6E9" w:rsidR="00F7139A" w:rsidRDefault="003424B9" w:rsidP="00037B39">
      <w:pPr>
        <w:pStyle w:val="ListParagraph"/>
        <w:numPr>
          <w:ilvl w:val="0"/>
          <w:numId w:val="48"/>
        </w:numPr>
        <w:ind w:left="567" w:hanging="567"/>
        <w:jc w:val="both"/>
        <w:rPr>
          <w:iCs/>
          <w:sz w:val="24"/>
          <w:szCs w:val="24"/>
        </w:rPr>
      </w:pPr>
      <w:r>
        <w:rPr>
          <w:iCs/>
          <w:sz w:val="24"/>
          <w:szCs w:val="24"/>
        </w:rPr>
        <w:t>Vēršam uzmanību, ka visām</w:t>
      </w:r>
      <w:r w:rsidR="000A5FEE">
        <w:rPr>
          <w:iCs/>
          <w:sz w:val="24"/>
          <w:szCs w:val="24"/>
        </w:rPr>
        <w:t xml:space="preserve"> ziņojuma </w:t>
      </w:r>
      <w:r w:rsidR="00374ACE">
        <w:rPr>
          <w:iCs/>
          <w:sz w:val="24"/>
          <w:szCs w:val="24"/>
        </w:rPr>
        <w:t>22.paragrāfā</w:t>
      </w:r>
      <w:r>
        <w:rPr>
          <w:iCs/>
          <w:sz w:val="24"/>
          <w:szCs w:val="24"/>
        </w:rPr>
        <w:t xml:space="preserve"> </w:t>
      </w:r>
      <w:r w:rsidR="00374ACE">
        <w:rPr>
          <w:iCs/>
          <w:sz w:val="24"/>
          <w:szCs w:val="24"/>
        </w:rPr>
        <w:t>norādītajām</w:t>
      </w:r>
      <w:r>
        <w:rPr>
          <w:iCs/>
          <w:sz w:val="24"/>
          <w:szCs w:val="24"/>
        </w:rPr>
        <w:t xml:space="preserve"> institūcijām</w:t>
      </w:r>
      <w:r w:rsidR="00AB3280">
        <w:rPr>
          <w:iCs/>
          <w:sz w:val="24"/>
          <w:szCs w:val="24"/>
        </w:rPr>
        <w:t xml:space="preserve"> </w:t>
      </w:r>
      <w:r w:rsidR="000A5FEE">
        <w:rPr>
          <w:iCs/>
          <w:sz w:val="24"/>
          <w:szCs w:val="24"/>
        </w:rPr>
        <w:t>nepieciešams papildus finansējums un cilvēkresursi, lai</w:t>
      </w:r>
      <w:r w:rsidR="006A1DCE">
        <w:rPr>
          <w:iCs/>
          <w:sz w:val="24"/>
          <w:szCs w:val="24"/>
        </w:rPr>
        <w:t xml:space="preserve"> pilnvērtīgi</w:t>
      </w:r>
      <w:r w:rsidR="000A5FEE">
        <w:rPr>
          <w:iCs/>
          <w:sz w:val="24"/>
          <w:szCs w:val="24"/>
        </w:rPr>
        <w:t xml:space="preserve"> nodrošinātu Datu akta prasību izpildi, sākot ar </w:t>
      </w:r>
      <w:r w:rsidR="00E01961">
        <w:rPr>
          <w:iCs/>
          <w:sz w:val="24"/>
          <w:szCs w:val="24"/>
        </w:rPr>
        <w:t>2026.gada 1.janvāri.</w:t>
      </w:r>
    </w:p>
    <w:p w14:paraId="41722398" w14:textId="77777777" w:rsidR="008F6B1B" w:rsidRDefault="008F6B1B" w:rsidP="008F6B1B">
      <w:pPr>
        <w:pStyle w:val="ListParagraph"/>
        <w:rPr>
          <w:iCs/>
          <w:sz w:val="24"/>
          <w:szCs w:val="24"/>
        </w:rPr>
      </w:pPr>
    </w:p>
    <w:p w14:paraId="469F7827" w14:textId="77777777" w:rsidR="001F7E27" w:rsidRPr="00187EC0" w:rsidRDefault="001F7E27" w:rsidP="00187EC0">
      <w:pPr>
        <w:rPr>
          <w:iCs/>
          <w:sz w:val="24"/>
          <w:szCs w:val="24"/>
        </w:rPr>
      </w:pPr>
    </w:p>
    <w:p w14:paraId="4ABFF6F6" w14:textId="2A83865F" w:rsidR="008F6B1B" w:rsidRDefault="00995194" w:rsidP="00037B39">
      <w:pPr>
        <w:pStyle w:val="ListParagraph"/>
        <w:numPr>
          <w:ilvl w:val="0"/>
          <w:numId w:val="48"/>
        </w:numPr>
        <w:ind w:left="567" w:hanging="567"/>
        <w:jc w:val="both"/>
        <w:rPr>
          <w:iCs/>
          <w:sz w:val="24"/>
          <w:szCs w:val="24"/>
        </w:rPr>
      </w:pPr>
      <w:r>
        <w:rPr>
          <w:iCs/>
          <w:sz w:val="24"/>
          <w:szCs w:val="24"/>
        </w:rPr>
        <w:t xml:space="preserve">Lai nodrošinātu </w:t>
      </w:r>
      <w:r w:rsidR="003F5275">
        <w:rPr>
          <w:iCs/>
          <w:sz w:val="24"/>
          <w:szCs w:val="24"/>
        </w:rPr>
        <w:t xml:space="preserve">Datu akta prasību izpildi informatīvajā ziņojumā norādītajām </w:t>
      </w:r>
      <w:r w:rsidR="0086646F">
        <w:rPr>
          <w:iCs/>
          <w:sz w:val="24"/>
          <w:szCs w:val="24"/>
        </w:rPr>
        <w:t>jānodrošina</w:t>
      </w:r>
      <w:r w:rsidR="00055FA6">
        <w:rPr>
          <w:iCs/>
          <w:sz w:val="24"/>
          <w:szCs w:val="24"/>
        </w:rPr>
        <w:t xml:space="preserve"> papildus finanšu un cilvēkresursi, kuri atspoguļoti zemāk</w:t>
      </w:r>
      <w:r w:rsidR="00FF2723">
        <w:rPr>
          <w:iCs/>
          <w:sz w:val="24"/>
          <w:szCs w:val="24"/>
        </w:rPr>
        <w:t xml:space="preserve"> redzamajā tabulā</w:t>
      </w:r>
      <w:r w:rsidR="001F7E27">
        <w:rPr>
          <w:iCs/>
          <w:sz w:val="24"/>
          <w:szCs w:val="24"/>
        </w:rPr>
        <w:t>:</w:t>
      </w:r>
    </w:p>
    <w:p w14:paraId="26AD9D8E" w14:textId="77777777" w:rsidR="001A3EAF" w:rsidRDefault="001A3EAF" w:rsidP="00187EC0">
      <w:pPr>
        <w:pStyle w:val="ListParagraph"/>
        <w:ind w:left="567"/>
        <w:jc w:val="both"/>
        <w:rPr>
          <w:iCs/>
          <w:sz w:val="24"/>
          <w:szCs w:val="24"/>
        </w:rPr>
      </w:pPr>
    </w:p>
    <w:tbl>
      <w:tblPr>
        <w:tblStyle w:val="TableGrid"/>
        <w:tblW w:w="0" w:type="auto"/>
        <w:tblInd w:w="720" w:type="dxa"/>
        <w:tblLook w:val="04A0" w:firstRow="1" w:lastRow="0" w:firstColumn="1" w:lastColumn="0" w:noHBand="0" w:noVBand="1"/>
      </w:tblPr>
      <w:tblGrid>
        <w:gridCol w:w="2851"/>
        <w:gridCol w:w="2922"/>
        <w:gridCol w:w="2817"/>
      </w:tblGrid>
      <w:tr w:rsidR="00F96754" w14:paraId="0D5085B2" w14:textId="77777777" w:rsidTr="00F96754">
        <w:trPr>
          <w:trHeight w:val="85"/>
        </w:trPr>
        <w:tc>
          <w:tcPr>
            <w:tcW w:w="2851" w:type="dxa"/>
            <w:shd w:val="clear" w:color="auto" w:fill="BFBFBF" w:themeFill="background1" w:themeFillShade="BF"/>
            <w:vAlign w:val="center"/>
          </w:tcPr>
          <w:p w14:paraId="1D160761" w14:textId="77777777" w:rsidR="001A3EAF" w:rsidRPr="00187EC0" w:rsidRDefault="001A3EAF" w:rsidP="00F96754">
            <w:pPr>
              <w:pStyle w:val="ListParagraph"/>
              <w:ind w:left="0"/>
              <w:jc w:val="center"/>
              <w:rPr>
                <w:b/>
                <w:bCs/>
                <w:iCs/>
                <w:sz w:val="20"/>
              </w:rPr>
            </w:pPr>
            <w:r w:rsidRPr="00187EC0">
              <w:rPr>
                <w:b/>
                <w:bCs/>
                <w:iCs/>
                <w:sz w:val="20"/>
              </w:rPr>
              <w:t>Institūcija</w:t>
            </w:r>
          </w:p>
        </w:tc>
        <w:tc>
          <w:tcPr>
            <w:tcW w:w="2922" w:type="dxa"/>
            <w:shd w:val="clear" w:color="auto" w:fill="BFBFBF" w:themeFill="background1" w:themeFillShade="BF"/>
            <w:vAlign w:val="center"/>
          </w:tcPr>
          <w:p w14:paraId="7125DCEB" w14:textId="77777777" w:rsidR="001A3EAF" w:rsidRPr="00187EC0" w:rsidRDefault="001A3EAF" w:rsidP="00F96754">
            <w:pPr>
              <w:pStyle w:val="ListParagraph"/>
              <w:ind w:left="0"/>
              <w:jc w:val="center"/>
              <w:rPr>
                <w:b/>
                <w:bCs/>
                <w:iCs/>
                <w:sz w:val="20"/>
              </w:rPr>
            </w:pPr>
            <w:r w:rsidRPr="00187EC0">
              <w:rPr>
                <w:b/>
                <w:bCs/>
                <w:iCs/>
                <w:sz w:val="20"/>
              </w:rPr>
              <w:t xml:space="preserve">Nepieciešamo </w:t>
            </w:r>
            <w:r w:rsidRPr="00187EC0">
              <w:rPr>
                <w:b/>
                <w:bCs/>
                <w:iCs/>
                <w:sz w:val="20"/>
              </w:rPr>
              <w:br/>
              <w:t>amata vietu skaits</w:t>
            </w:r>
          </w:p>
        </w:tc>
        <w:tc>
          <w:tcPr>
            <w:tcW w:w="2817" w:type="dxa"/>
            <w:shd w:val="clear" w:color="auto" w:fill="BFBFBF" w:themeFill="background1" w:themeFillShade="BF"/>
            <w:vAlign w:val="center"/>
          </w:tcPr>
          <w:p w14:paraId="5499048D" w14:textId="565C7940" w:rsidR="001A3EAF" w:rsidRPr="00187EC0" w:rsidRDefault="00CD2176" w:rsidP="00F96754">
            <w:pPr>
              <w:pStyle w:val="ListParagraph"/>
              <w:ind w:left="0"/>
              <w:jc w:val="center"/>
              <w:rPr>
                <w:b/>
                <w:bCs/>
                <w:iCs/>
                <w:sz w:val="20"/>
              </w:rPr>
            </w:pPr>
            <w:r w:rsidRPr="00187EC0">
              <w:rPr>
                <w:b/>
                <w:bCs/>
                <w:iCs/>
                <w:sz w:val="20"/>
              </w:rPr>
              <w:t xml:space="preserve">Katru gadu </w:t>
            </w:r>
            <w:proofErr w:type="spellStart"/>
            <w:r w:rsidRPr="00187EC0">
              <w:rPr>
                <w:b/>
                <w:bCs/>
                <w:iCs/>
                <w:sz w:val="20"/>
              </w:rPr>
              <w:t>euro</w:t>
            </w:r>
            <w:proofErr w:type="spellEnd"/>
          </w:p>
        </w:tc>
      </w:tr>
      <w:tr w:rsidR="001A3EAF" w14:paraId="02BEE32C" w14:textId="77777777">
        <w:trPr>
          <w:trHeight w:val="282"/>
        </w:trPr>
        <w:tc>
          <w:tcPr>
            <w:tcW w:w="2851" w:type="dxa"/>
          </w:tcPr>
          <w:p w14:paraId="37EB344E" w14:textId="77777777" w:rsidR="001A3EAF" w:rsidRPr="00187EC0" w:rsidRDefault="001A3EAF">
            <w:pPr>
              <w:pStyle w:val="ListParagraph"/>
              <w:ind w:left="0"/>
              <w:rPr>
                <w:iCs/>
                <w:sz w:val="20"/>
              </w:rPr>
            </w:pPr>
            <w:r w:rsidRPr="00187EC0">
              <w:rPr>
                <w:iCs/>
                <w:sz w:val="20"/>
              </w:rPr>
              <w:t>DVI</w:t>
            </w:r>
          </w:p>
        </w:tc>
        <w:tc>
          <w:tcPr>
            <w:tcW w:w="2922" w:type="dxa"/>
          </w:tcPr>
          <w:p w14:paraId="5542633C" w14:textId="0C84C686" w:rsidR="001A3EAF" w:rsidRPr="00187EC0" w:rsidRDefault="00771DDC" w:rsidP="00187EC0">
            <w:pPr>
              <w:pStyle w:val="ListParagraph"/>
              <w:tabs>
                <w:tab w:val="left" w:pos="322"/>
                <w:tab w:val="center" w:pos="1353"/>
              </w:tabs>
              <w:ind w:left="0"/>
              <w:rPr>
                <w:iCs/>
                <w:sz w:val="20"/>
              </w:rPr>
            </w:pPr>
            <w:r>
              <w:rPr>
                <w:iCs/>
                <w:sz w:val="20"/>
              </w:rPr>
              <w:tab/>
            </w:r>
            <w:r>
              <w:rPr>
                <w:iCs/>
                <w:sz w:val="20"/>
              </w:rPr>
              <w:tab/>
            </w:r>
            <w:r w:rsidR="00CD2176" w:rsidRPr="00187EC0">
              <w:rPr>
                <w:iCs/>
                <w:sz w:val="20"/>
              </w:rPr>
              <w:t>1</w:t>
            </w:r>
          </w:p>
        </w:tc>
        <w:tc>
          <w:tcPr>
            <w:tcW w:w="2817" w:type="dxa"/>
          </w:tcPr>
          <w:p w14:paraId="6EE5D8E6" w14:textId="7FE35D94" w:rsidR="001A3EAF" w:rsidRPr="00187EC0" w:rsidRDefault="00CD2176" w:rsidP="00187EC0">
            <w:pPr>
              <w:pStyle w:val="ListParagraph"/>
              <w:ind w:left="0"/>
              <w:jc w:val="center"/>
              <w:rPr>
                <w:iCs/>
                <w:sz w:val="20"/>
              </w:rPr>
            </w:pPr>
            <w:r w:rsidRPr="00187EC0">
              <w:rPr>
                <w:sz w:val="20"/>
              </w:rPr>
              <w:t>46 807</w:t>
            </w:r>
          </w:p>
        </w:tc>
      </w:tr>
      <w:tr w:rsidR="001A3EAF" w14:paraId="67216C75" w14:textId="77777777" w:rsidTr="00CA6181">
        <w:trPr>
          <w:trHeight w:val="282"/>
        </w:trPr>
        <w:tc>
          <w:tcPr>
            <w:tcW w:w="2851" w:type="dxa"/>
          </w:tcPr>
          <w:p w14:paraId="701DCCF3" w14:textId="77777777" w:rsidR="001A3EAF" w:rsidRPr="00187EC0" w:rsidRDefault="001A3EAF">
            <w:pPr>
              <w:pStyle w:val="ListParagraph"/>
              <w:ind w:left="0"/>
              <w:rPr>
                <w:iCs/>
                <w:sz w:val="20"/>
              </w:rPr>
            </w:pPr>
            <w:r w:rsidRPr="00187EC0">
              <w:rPr>
                <w:iCs/>
                <w:sz w:val="20"/>
              </w:rPr>
              <w:t>PTAC</w:t>
            </w:r>
          </w:p>
        </w:tc>
        <w:tc>
          <w:tcPr>
            <w:tcW w:w="2922" w:type="dxa"/>
          </w:tcPr>
          <w:p w14:paraId="424C6870" w14:textId="2F035171" w:rsidR="001A3EAF" w:rsidRPr="00187EC0" w:rsidRDefault="38B16F91" w:rsidP="00187EC0">
            <w:pPr>
              <w:pStyle w:val="ListParagraph"/>
              <w:ind w:left="0"/>
              <w:jc w:val="center"/>
              <w:rPr>
                <w:iCs/>
                <w:sz w:val="20"/>
              </w:rPr>
            </w:pPr>
            <w:r w:rsidRPr="4B552B9D">
              <w:rPr>
                <w:sz w:val="20"/>
              </w:rPr>
              <w:t>3</w:t>
            </w:r>
          </w:p>
        </w:tc>
        <w:tc>
          <w:tcPr>
            <w:tcW w:w="2817" w:type="dxa"/>
          </w:tcPr>
          <w:p w14:paraId="084F594C" w14:textId="7954F2E8" w:rsidR="001A3EAF" w:rsidRPr="00187EC0" w:rsidRDefault="38B16F91" w:rsidP="00187EC0">
            <w:pPr>
              <w:pStyle w:val="ListParagraph"/>
              <w:ind w:left="0"/>
              <w:jc w:val="center"/>
              <w:rPr>
                <w:sz w:val="20"/>
              </w:rPr>
            </w:pPr>
            <w:r w:rsidRPr="00187EC0">
              <w:rPr>
                <w:sz w:val="20"/>
              </w:rPr>
              <w:t>297 855</w:t>
            </w:r>
          </w:p>
        </w:tc>
      </w:tr>
      <w:tr w:rsidR="001A3EAF" w14:paraId="03FE9B82" w14:textId="77777777" w:rsidTr="00CA6181">
        <w:trPr>
          <w:trHeight w:val="282"/>
        </w:trPr>
        <w:tc>
          <w:tcPr>
            <w:tcW w:w="2851" w:type="dxa"/>
          </w:tcPr>
          <w:p w14:paraId="084AB905" w14:textId="0CFC418B" w:rsidR="001A3EAF" w:rsidRPr="00187EC0" w:rsidRDefault="001A3EAF" w:rsidP="5EB7D312">
            <w:pPr>
              <w:pStyle w:val="ListParagraph"/>
              <w:ind w:left="0"/>
              <w:rPr>
                <w:iCs/>
                <w:sz w:val="20"/>
              </w:rPr>
            </w:pPr>
            <w:r w:rsidRPr="00187EC0">
              <w:rPr>
                <w:iCs/>
                <w:sz w:val="20"/>
              </w:rPr>
              <w:t>CSP</w:t>
            </w:r>
          </w:p>
        </w:tc>
        <w:tc>
          <w:tcPr>
            <w:tcW w:w="2922" w:type="dxa"/>
          </w:tcPr>
          <w:p w14:paraId="35A8B99A" w14:textId="6DF6B20F" w:rsidR="001A3EAF" w:rsidRPr="00187EC0" w:rsidRDefault="1D6F4115" w:rsidP="00187EC0">
            <w:pPr>
              <w:pStyle w:val="ListParagraph"/>
              <w:ind w:left="0"/>
              <w:jc w:val="center"/>
              <w:rPr>
                <w:iCs/>
                <w:sz w:val="20"/>
              </w:rPr>
            </w:pPr>
            <w:r w:rsidRPr="01C65A14">
              <w:rPr>
                <w:sz w:val="20"/>
              </w:rPr>
              <w:t>6</w:t>
            </w:r>
          </w:p>
        </w:tc>
        <w:tc>
          <w:tcPr>
            <w:tcW w:w="2817" w:type="dxa"/>
          </w:tcPr>
          <w:p w14:paraId="24E5190C" w14:textId="35F23214" w:rsidR="001A3EAF" w:rsidRPr="00187EC0" w:rsidRDefault="0201EB90" w:rsidP="00187EC0">
            <w:pPr>
              <w:pStyle w:val="ListParagraph"/>
              <w:ind w:left="0"/>
              <w:jc w:val="center"/>
              <w:rPr>
                <w:iCs/>
                <w:sz w:val="20"/>
              </w:rPr>
            </w:pPr>
            <w:r w:rsidRPr="40613280">
              <w:rPr>
                <w:sz w:val="20"/>
              </w:rPr>
              <w:t>541 009</w:t>
            </w:r>
          </w:p>
        </w:tc>
      </w:tr>
    </w:tbl>
    <w:p w14:paraId="4A05EF55" w14:textId="77777777" w:rsidR="00B22619" w:rsidRPr="00187EC0" w:rsidRDefault="00B22619" w:rsidP="00187EC0">
      <w:pPr>
        <w:rPr>
          <w:iCs/>
          <w:sz w:val="24"/>
          <w:szCs w:val="24"/>
        </w:rPr>
      </w:pPr>
    </w:p>
    <w:p w14:paraId="21A174AE" w14:textId="49628BA3" w:rsidR="00B22619" w:rsidRPr="00B315D5" w:rsidRDefault="00B22619" w:rsidP="00037B39">
      <w:pPr>
        <w:pStyle w:val="ListParagraph"/>
        <w:numPr>
          <w:ilvl w:val="0"/>
          <w:numId w:val="48"/>
        </w:numPr>
        <w:ind w:left="567" w:hanging="567"/>
        <w:jc w:val="both"/>
        <w:rPr>
          <w:iCs/>
          <w:sz w:val="24"/>
          <w:szCs w:val="24"/>
        </w:rPr>
      </w:pPr>
      <w:r>
        <w:rPr>
          <w:iCs/>
          <w:sz w:val="24"/>
          <w:szCs w:val="24"/>
        </w:rPr>
        <w:t>Papildus iepriekš minētajām institūcijām ar citām valsts pārvaldes iestādēm</w:t>
      </w:r>
      <w:r w:rsidR="000C3D78">
        <w:rPr>
          <w:iCs/>
          <w:sz w:val="24"/>
          <w:szCs w:val="24"/>
        </w:rPr>
        <w:t xml:space="preserve"> piem., KM, SM </w:t>
      </w:r>
      <w:r w:rsidR="00DC7B9C">
        <w:rPr>
          <w:iCs/>
          <w:sz w:val="24"/>
          <w:szCs w:val="24"/>
        </w:rPr>
        <w:t xml:space="preserve">atbilstoši kompetencei būs </w:t>
      </w:r>
      <w:r w:rsidR="00B315D5">
        <w:rPr>
          <w:iCs/>
          <w:sz w:val="24"/>
          <w:szCs w:val="24"/>
        </w:rPr>
        <w:t>jānodrošina</w:t>
      </w:r>
      <w:r w:rsidR="00DC7B9C">
        <w:rPr>
          <w:iCs/>
          <w:sz w:val="24"/>
          <w:szCs w:val="24"/>
        </w:rPr>
        <w:t xml:space="preserve"> Datu </w:t>
      </w:r>
      <w:r w:rsidR="00B315D5">
        <w:rPr>
          <w:iCs/>
          <w:sz w:val="24"/>
          <w:szCs w:val="24"/>
        </w:rPr>
        <w:t>akta</w:t>
      </w:r>
      <w:r w:rsidR="00DC7B9C">
        <w:rPr>
          <w:iCs/>
          <w:sz w:val="24"/>
          <w:szCs w:val="24"/>
        </w:rPr>
        <w:t xml:space="preserve"> izpildei saistošas valsts pārvaldes funkcijas</w:t>
      </w:r>
      <w:r w:rsidR="001D0CFD">
        <w:rPr>
          <w:iCs/>
          <w:sz w:val="24"/>
          <w:szCs w:val="24"/>
        </w:rPr>
        <w:t>,</w:t>
      </w:r>
      <w:r w:rsidR="00D87BD3">
        <w:rPr>
          <w:iCs/>
          <w:sz w:val="24"/>
          <w:szCs w:val="24"/>
        </w:rPr>
        <w:t xml:space="preserve"> kā atbildīgā institūcija elektronisko sakaru jomā, </w:t>
      </w:r>
      <w:proofErr w:type="spellStart"/>
      <w:r w:rsidR="00D87BD3" w:rsidRPr="00187EC0">
        <w:rPr>
          <w:i/>
          <w:iCs/>
          <w:sz w:val="24"/>
          <w:szCs w:val="24"/>
        </w:rPr>
        <w:t>sui</w:t>
      </w:r>
      <w:proofErr w:type="spellEnd"/>
      <w:r w:rsidR="00D87BD3" w:rsidRPr="00187EC0">
        <w:rPr>
          <w:i/>
          <w:iCs/>
          <w:sz w:val="24"/>
          <w:szCs w:val="24"/>
        </w:rPr>
        <w:t xml:space="preserve"> </w:t>
      </w:r>
      <w:proofErr w:type="spellStart"/>
      <w:r w:rsidR="00D87BD3" w:rsidRPr="00187EC0">
        <w:rPr>
          <w:i/>
          <w:iCs/>
          <w:sz w:val="24"/>
          <w:szCs w:val="24"/>
        </w:rPr>
        <w:t>generis</w:t>
      </w:r>
      <w:proofErr w:type="spellEnd"/>
      <w:r w:rsidR="00D87BD3" w:rsidRPr="00174149">
        <w:rPr>
          <w:sz w:val="24"/>
          <w:szCs w:val="24"/>
        </w:rPr>
        <w:t xml:space="preserve"> tiesību piemērošana</w:t>
      </w:r>
      <w:r w:rsidR="00D87BD3">
        <w:rPr>
          <w:sz w:val="24"/>
          <w:szCs w:val="24"/>
        </w:rPr>
        <w:t xml:space="preserve"> u.c.</w:t>
      </w:r>
      <w:r w:rsidR="00B315D5">
        <w:rPr>
          <w:sz w:val="24"/>
          <w:szCs w:val="24"/>
        </w:rPr>
        <w:t>, sadarbība šajos gadījumos tiks organizēta Valsts pārvaldes iekārtas likuma noteiktajā kārtībā.</w:t>
      </w:r>
    </w:p>
    <w:p w14:paraId="4F389BD4" w14:textId="77777777" w:rsidR="00B315D5" w:rsidRPr="00B315D5" w:rsidRDefault="00B315D5" w:rsidP="00187EC0">
      <w:pPr>
        <w:pStyle w:val="ListParagraph"/>
        <w:ind w:left="567"/>
        <w:jc w:val="both"/>
        <w:rPr>
          <w:iCs/>
          <w:sz w:val="24"/>
          <w:szCs w:val="24"/>
        </w:rPr>
      </w:pPr>
    </w:p>
    <w:p w14:paraId="64EDAD62" w14:textId="1A0025FC" w:rsidR="00B315D5" w:rsidRPr="00B315D5" w:rsidRDefault="00B315D5" w:rsidP="00037B39">
      <w:pPr>
        <w:pStyle w:val="ListParagraph"/>
        <w:numPr>
          <w:ilvl w:val="0"/>
          <w:numId w:val="48"/>
        </w:numPr>
        <w:ind w:left="567" w:hanging="567"/>
        <w:jc w:val="both"/>
        <w:rPr>
          <w:iCs/>
          <w:sz w:val="24"/>
          <w:szCs w:val="24"/>
        </w:rPr>
      </w:pPr>
      <w:r>
        <w:rPr>
          <w:sz w:val="24"/>
          <w:szCs w:val="24"/>
        </w:rPr>
        <w:t xml:space="preserve">Lai nodrošinātu šajā </w:t>
      </w:r>
      <w:r w:rsidR="00B82338">
        <w:rPr>
          <w:sz w:val="24"/>
          <w:szCs w:val="24"/>
        </w:rPr>
        <w:t>ziņojuma sadaļā</w:t>
      </w:r>
      <w:r>
        <w:rPr>
          <w:sz w:val="24"/>
          <w:szCs w:val="24"/>
        </w:rPr>
        <w:t xml:space="preserve"> minēto institūciju darbību no juridiskās puses </w:t>
      </w:r>
      <w:r w:rsidR="00B82338">
        <w:rPr>
          <w:sz w:val="24"/>
          <w:szCs w:val="24"/>
        </w:rPr>
        <w:t xml:space="preserve">būs jāveic </w:t>
      </w:r>
      <w:r w:rsidR="00673A35">
        <w:rPr>
          <w:sz w:val="24"/>
          <w:szCs w:val="24"/>
        </w:rPr>
        <w:t xml:space="preserve">grozījumi nacionālajā likumdošanā, kas regulē tirgus dalībnieku datu apmaiņu, uzraudzības funkcijas u.c. </w:t>
      </w:r>
      <w:r w:rsidR="008D7413">
        <w:rPr>
          <w:sz w:val="24"/>
          <w:szCs w:val="24"/>
        </w:rPr>
        <w:t>Šim nolūk</w:t>
      </w:r>
      <w:r w:rsidR="00A0616D">
        <w:rPr>
          <w:sz w:val="24"/>
          <w:szCs w:val="24"/>
        </w:rPr>
        <w:t>a</w:t>
      </w:r>
      <w:r w:rsidR="008D7413">
        <w:rPr>
          <w:sz w:val="24"/>
          <w:szCs w:val="24"/>
        </w:rPr>
        <w:t xml:space="preserve">m </w:t>
      </w:r>
      <w:r w:rsidR="002F1F10">
        <w:rPr>
          <w:sz w:val="24"/>
          <w:szCs w:val="24"/>
        </w:rPr>
        <w:t>ziņojuma ietvaros tik</w:t>
      </w:r>
      <w:r w:rsidR="00550D0B">
        <w:rPr>
          <w:sz w:val="24"/>
          <w:szCs w:val="24"/>
        </w:rPr>
        <w:t>a</w:t>
      </w:r>
      <w:r w:rsidR="002F1F10">
        <w:rPr>
          <w:sz w:val="24"/>
          <w:szCs w:val="24"/>
        </w:rPr>
        <w:t xml:space="preserve"> vērtēti divi scenāriji t.i., normatīvo aktu grozījumi </w:t>
      </w:r>
      <w:r w:rsidR="00054B95">
        <w:rPr>
          <w:sz w:val="24"/>
          <w:szCs w:val="24"/>
        </w:rPr>
        <w:t xml:space="preserve">vairākos </w:t>
      </w:r>
      <w:r w:rsidR="00222A2A">
        <w:rPr>
          <w:sz w:val="24"/>
          <w:szCs w:val="24"/>
        </w:rPr>
        <w:t>sektoru</w:t>
      </w:r>
      <w:r w:rsidR="00054B95">
        <w:rPr>
          <w:sz w:val="24"/>
          <w:szCs w:val="24"/>
        </w:rPr>
        <w:t xml:space="preserve"> normatīvajos aktos, va</w:t>
      </w:r>
      <w:r w:rsidR="005414C7">
        <w:rPr>
          <w:sz w:val="24"/>
          <w:szCs w:val="24"/>
        </w:rPr>
        <w:t>i jaun</w:t>
      </w:r>
      <w:r w:rsidR="00A0616D">
        <w:rPr>
          <w:sz w:val="24"/>
          <w:szCs w:val="24"/>
        </w:rPr>
        <w:t>a</w:t>
      </w:r>
      <w:r w:rsidR="005414C7">
        <w:rPr>
          <w:sz w:val="24"/>
          <w:szCs w:val="24"/>
        </w:rPr>
        <w:t xml:space="preserve"> likum</w:t>
      </w:r>
      <w:r w:rsidR="00A0616D">
        <w:rPr>
          <w:sz w:val="24"/>
          <w:szCs w:val="24"/>
        </w:rPr>
        <w:t>a izstrāde</w:t>
      </w:r>
      <w:r w:rsidR="005414C7">
        <w:rPr>
          <w:sz w:val="24"/>
          <w:szCs w:val="24"/>
        </w:rPr>
        <w:t xml:space="preserve">, kura ietveros tiktu atspoguļoti </w:t>
      </w:r>
      <w:r w:rsidR="00D32A4F">
        <w:rPr>
          <w:sz w:val="24"/>
          <w:szCs w:val="24"/>
        </w:rPr>
        <w:t>ziņojumā minēto institūciju mandāti</w:t>
      </w:r>
      <w:r w:rsidR="00267414">
        <w:rPr>
          <w:sz w:val="24"/>
          <w:szCs w:val="24"/>
        </w:rPr>
        <w:t xml:space="preserve">. Analīzes rezultātā tika secināts, ka abi šajā paragrāfā minētie </w:t>
      </w:r>
      <w:r w:rsidR="008C02D2">
        <w:rPr>
          <w:sz w:val="24"/>
          <w:szCs w:val="24"/>
        </w:rPr>
        <w:t xml:space="preserve">risinājumi ir </w:t>
      </w:r>
      <w:r w:rsidR="00FF2B7D">
        <w:rPr>
          <w:sz w:val="24"/>
          <w:szCs w:val="24"/>
        </w:rPr>
        <w:t>atbalstāmi</w:t>
      </w:r>
      <w:r w:rsidR="00222A2A">
        <w:rPr>
          <w:sz w:val="24"/>
          <w:szCs w:val="24"/>
        </w:rPr>
        <w:t>, lēmums par konkrēto variantu tiks pieņemts</w:t>
      </w:r>
      <w:r w:rsidR="008C02D2">
        <w:rPr>
          <w:sz w:val="24"/>
          <w:szCs w:val="24"/>
        </w:rPr>
        <w:t xml:space="preserve"> </w:t>
      </w:r>
      <w:r w:rsidR="0052119C">
        <w:rPr>
          <w:sz w:val="24"/>
          <w:szCs w:val="24"/>
        </w:rPr>
        <w:t xml:space="preserve">brīdī, kad atbildīgās institūcijas </w:t>
      </w:r>
      <w:r w:rsidR="00011549">
        <w:rPr>
          <w:sz w:val="24"/>
          <w:szCs w:val="24"/>
        </w:rPr>
        <w:t>detalizētā apmērā būs izvērtējušas veicamos grozījumus normatīvajos aktos.</w:t>
      </w:r>
    </w:p>
    <w:p w14:paraId="0B1DAB09" w14:textId="752D6FCD" w:rsidR="00B315D5" w:rsidRDefault="00B82338" w:rsidP="00187EC0">
      <w:pPr>
        <w:tabs>
          <w:tab w:val="left" w:pos="3206"/>
        </w:tabs>
        <w:jc w:val="both"/>
        <w:rPr>
          <w:iCs/>
          <w:sz w:val="24"/>
          <w:szCs w:val="24"/>
        </w:rPr>
      </w:pPr>
      <w:r>
        <w:rPr>
          <w:iCs/>
          <w:sz w:val="24"/>
          <w:szCs w:val="24"/>
        </w:rPr>
        <w:tab/>
      </w:r>
    </w:p>
    <w:p w14:paraId="5E221CF8" w14:textId="77777777" w:rsidR="006B27DF" w:rsidRDefault="006B27DF" w:rsidP="000E38C5">
      <w:pPr>
        <w:spacing w:after="0" w:line="240" w:lineRule="auto"/>
        <w:jc w:val="both"/>
        <w:rPr>
          <w:rFonts w:ascii="Times New Roman" w:hAnsi="Times New Roman" w:cs="Times New Roman"/>
          <w:sz w:val="24"/>
          <w:szCs w:val="24"/>
        </w:rPr>
      </w:pPr>
    </w:p>
    <w:p w14:paraId="0682019B" w14:textId="77777777" w:rsidR="00A836BC" w:rsidRPr="00C71012" w:rsidRDefault="00A836BC" w:rsidP="000E38C5">
      <w:pPr>
        <w:spacing w:after="0" w:line="240" w:lineRule="auto"/>
        <w:jc w:val="both"/>
        <w:rPr>
          <w:rFonts w:ascii="Times New Roman" w:hAnsi="Times New Roman" w:cs="Times New Roman"/>
          <w:sz w:val="24"/>
          <w:szCs w:val="24"/>
        </w:rPr>
      </w:pPr>
    </w:p>
    <w:p w14:paraId="2D207C61" w14:textId="412F1F96" w:rsidR="000E38C5" w:rsidRPr="00C71012" w:rsidRDefault="000E38C5" w:rsidP="000E38C5">
      <w:pPr>
        <w:spacing w:after="0" w:line="240" w:lineRule="auto"/>
        <w:jc w:val="both"/>
        <w:rPr>
          <w:rFonts w:ascii="Times New Roman" w:hAnsi="Times New Roman" w:cs="Times New Roman"/>
          <w:sz w:val="24"/>
          <w:szCs w:val="24"/>
        </w:rPr>
      </w:pPr>
      <w:r w:rsidRPr="00C71012">
        <w:rPr>
          <w:rFonts w:ascii="Times New Roman" w:hAnsi="Times New Roman" w:cs="Times New Roman"/>
          <w:sz w:val="24"/>
          <w:szCs w:val="24"/>
        </w:rPr>
        <w:t>Vi</w:t>
      </w:r>
      <w:r w:rsidR="00FB1633">
        <w:rPr>
          <w:rFonts w:ascii="Times New Roman" w:hAnsi="Times New Roman" w:cs="Times New Roman"/>
          <w:sz w:val="24"/>
          <w:szCs w:val="24"/>
        </w:rPr>
        <w:t>edās administrācijas</w:t>
      </w:r>
      <w:r w:rsidRPr="00C71012">
        <w:rPr>
          <w:rFonts w:ascii="Times New Roman" w:hAnsi="Times New Roman" w:cs="Times New Roman"/>
          <w:sz w:val="24"/>
          <w:szCs w:val="24"/>
        </w:rPr>
        <w:t xml:space="preserve"> un reģionālās attīstības ministre                                             I.</w:t>
      </w:r>
      <w:r w:rsidR="00912FD2" w:rsidRPr="00C71012">
        <w:rPr>
          <w:rFonts w:ascii="Times New Roman" w:hAnsi="Times New Roman" w:cs="Times New Roman"/>
          <w:sz w:val="24"/>
          <w:szCs w:val="24"/>
        </w:rPr>
        <w:t xml:space="preserve"> </w:t>
      </w:r>
      <w:r w:rsidRPr="00C71012">
        <w:rPr>
          <w:rFonts w:ascii="Times New Roman" w:hAnsi="Times New Roman" w:cs="Times New Roman"/>
          <w:sz w:val="24"/>
          <w:szCs w:val="24"/>
        </w:rPr>
        <w:t>Bērziņa</w:t>
      </w:r>
    </w:p>
    <w:p w14:paraId="22C3FD1B" w14:textId="77777777" w:rsidR="000E38C5" w:rsidRDefault="000E38C5" w:rsidP="000E38C5">
      <w:pPr>
        <w:spacing w:after="0" w:line="240" w:lineRule="auto"/>
        <w:rPr>
          <w:rFonts w:ascii="Times New Roman" w:hAnsi="Times New Roman" w:cs="Times New Roman"/>
          <w:sz w:val="24"/>
          <w:szCs w:val="24"/>
        </w:rPr>
      </w:pPr>
    </w:p>
    <w:p w14:paraId="0F87261E" w14:textId="77777777" w:rsidR="00FB6834" w:rsidRDefault="00FB6834" w:rsidP="000E38C5">
      <w:pPr>
        <w:spacing w:after="0" w:line="240" w:lineRule="auto"/>
        <w:rPr>
          <w:rFonts w:ascii="Times New Roman" w:hAnsi="Times New Roman" w:cs="Times New Roman"/>
          <w:sz w:val="24"/>
          <w:szCs w:val="24"/>
        </w:rPr>
      </w:pPr>
    </w:p>
    <w:p w14:paraId="228EEEAF" w14:textId="77777777" w:rsidR="00A836BC" w:rsidRDefault="00A836BC" w:rsidP="000E38C5">
      <w:pPr>
        <w:spacing w:after="0" w:line="240" w:lineRule="auto"/>
        <w:rPr>
          <w:rFonts w:ascii="Times New Roman" w:hAnsi="Times New Roman" w:cs="Times New Roman"/>
          <w:sz w:val="24"/>
          <w:szCs w:val="24"/>
        </w:rPr>
      </w:pPr>
    </w:p>
    <w:p w14:paraId="449B7201" w14:textId="77777777" w:rsidR="00C11F1A" w:rsidRDefault="00C11F1A" w:rsidP="000E38C5">
      <w:pPr>
        <w:spacing w:after="0" w:line="240" w:lineRule="auto"/>
        <w:rPr>
          <w:rFonts w:ascii="Times New Roman" w:hAnsi="Times New Roman" w:cs="Times New Roman"/>
          <w:sz w:val="24"/>
          <w:szCs w:val="24"/>
        </w:rPr>
      </w:pPr>
    </w:p>
    <w:p w14:paraId="0BDEC03F" w14:textId="77777777" w:rsidR="00C11F1A" w:rsidRDefault="00C11F1A" w:rsidP="000E38C5">
      <w:pPr>
        <w:spacing w:after="0" w:line="240" w:lineRule="auto"/>
        <w:rPr>
          <w:rFonts w:ascii="Times New Roman" w:hAnsi="Times New Roman" w:cs="Times New Roman"/>
          <w:sz w:val="24"/>
          <w:szCs w:val="24"/>
        </w:rPr>
      </w:pPr>
    </w:p>
    <w:p w14:paraId="4358DBFB" w14:textId="77777777" w:rsidR="00C11F1A" w:rsidRPr="00C71012" w:rsidRDefault="00C11F1A" w:rsidP="000E38C5">
      <w:pPr>
        <w:spacing w:after="0" w:line="240" w:lineRule="auto"/>
        <w:rPr>
          <w:rFonts w:ascii="Times New Roman" w:hAnsi="Times New Roman" w:cs="Times New Roman"/>
          <w:sz w:val="24"/>
          <w:szCs w:val="24"/>
        </w:rPr>
      </w:pPr>
    </w:p>
    <w:p w14:paraId="14E0DFBB" w14:textId="77777777" w:rsidR="00BA6104" w:rsidRDefault="00BA6104" w:rsidP="000E38C5">
      <w:pPr>
        <w:spacing w:after="0" w:line="240" w:lineRule="auto"/>
        <w:rPr>
          <w:rFonts w:ascii="Times New Roman" w:hAnsi="Times New Roman" w:cs="Times New Roman"/>
          <w:sz w:val="24"/>
          <w:szCs w:val="24"/>
        </w:rPr>
      </w:pPr>
    </w:p>
    <w:p w14:paraId="53D1AAFB" w14:textId="6EF9FBFF" w:rsidR="000E38C5" w:rsidRPr="00C71012" w:rsidRDefault="000E38C5" w:rsidP="000E38C5">
      <w:pPr>
        <w:spacing w:after="0" w:line="240" w:lineRule="auto"/>
        <w:rPr>
          <w:rFonts w:ascii="Times New Roman" w:hAnsi="Times New Roman" w:cs="Times New Roman"/>
          <w:sz w:val="20"/>
          <w:szCs w:val="20"/>
        </w:rPr>
      </w:pPr>
      <w:r w:rsidRPr="00C71012">
        <w:rPr>
          <w:rFonts w:ascii="Times New Roman" w:hAnsi="Times New Roman" w:cs="Times New Roman"/>
          <w:sz w:val="20"/>
          <w:szCs w:val="20"/>
        </w:rPr>
        <w:t xml:space="preserve">Amatniece, </w:t>
      </w:r>
      <w:r w:rsidR="0079681C" w:rsidRPr="00C71012">
        <w:rPr>
          <w:rFonts w:ascii="Times New Roman" w:hAnsi="Times New Roman" w:cs="Times New Roman"/>
          <w:sz w:val="20"/>
          <w:szCs w:val="20"/>
        </w:rPr>
        <w:t>66016709</w:t>
      </w:r>
    </w:p>
    <w:p w14:paraId="7C2A7E3C" w14:textId="5CBE4FA8" w:rsidR="007B598B" w:rsidRPr="00DF3268" w:rsidRDefault="000E38C5" w:rsidP="00BA6104">
      <w:pPr>
        <w:spacing w:after="0"/>
        <w:jc w:val="both"/>
        <w:rPr>
          <w:rFonts w:ascii="Times New Roman" w:hAnsi="Times New Roman" w:cs="Times New Roman"/>
          <w:sz w:val="20"/>
          <w:szCs w:val="20"/>
          <w:u w:val="single"/>
        </w:rPr>
      </w:pPr>
      <w:hyperlink r:id="rId15" w:history="1">
        <w:r w:rsidRPr="00DF3268">
          <w:rPr>
            <w:rStyle w:val="Hyperlink"/>
            <w:rFonts w:ascii="Times New Roman" w:hAnsi="Times New Roman" w:cs="Times New Roman"/>
            <w:color w:val="auto"/>
            <w:sz w:val="20"/>
            <w:szCs w:val="20"/>
          </w:rPr>
          <w:t>laima.amatniece@varam.gov.lv</w:t>
        </w:r>
      </w:hyperlink>
      <w:r w:rsidR="00DF3268" w:rsidRPr="00DF3268">
        <w:rPr>
          <w:rStyle w:val="Hyperlink"/>
          <w:rFonts w:ascii="Times New Roman" w:hAnsi="Times New Roman" w:cs="Times New Roman"/>
          <w:color w:val="auto"/>
          <w:sz w:val="20"/>
          <w:szCs w:val="20"/>
        </w:rPr>
        <w:t xml:space="preserve"> </w:t>
      </w:r>
      <w:r w:rsidR="008137E8" w:rsidRPr="00DF3268">
        <w:rPr>
          <w:rStyle w:val="Hyperlink"/>
          <w:rFonts w:ascii="Times New Roman" w:hAnsi="Times New Roman" w:cs="Times New Roman"/>
          <w:color w:val="auto"/>
          <w:sz w:val="20"/>
          <w:szCs w:val="20"/>
        </w:rPr>
        <w:t xml:space="preserve"> </w:t>
      </w:r>
    </w:p>
    <w:p w14:paraId="654B9930" w14:textId="77777777" w:rsidR="000B4C7A" w:rsidRPr="00C71012" w:rsidRDefault="000B4C7A" w:rsidP="00C11F1A">
      <w:pPr>
        <w:spacing w:after="0" w:line="240" w:lineRule="auto"/>
        <w:rPr>
          <w:rFonts w:ascii="Times New Roman" w:hAnsi="Times New Roman" w:cs="Times New Roman"/>
          <w:b/>
          <w:bCs/>
          <w:sz w:val="28"/>
          <w:szCs w:val="28"/>
        </w:rPr>
        <w:sectPr w:rsidR="000B4C7A" w:rsidRPr="00C71012" w:rsidSect="00C909F1">
          <w:headerReference w:type="default" r:id="rId16"/>
          <w:footerReference w:type="default" r:id="rId17"/>
          <w:type w:val="continuous"/>
          <w:pgSz w:w="12240" w:h="15840"/>
          <w:pgMar w:top="1276" w:right="1183" w:bottom="1418" w:left="1701" w:header="709" w:footer="709" w:gutter="0"/>
          <w:cols w:space="708"/>
          <w:titlePg/>
          <w:docGrid w:linePitch="360"/>
        </w:sectPr>
      </w:pPr>
    </w:p>
    <w:p w14:paraId="04EAA54C" w14:textId="3DF43FAA" w:rsidR="007B598B" w:rsidRPr="00CC5FF0" w:rsidRDefault="00AE4D9F" w:rsidP="00CC5FF0">
      <w:pPr>
        <w:pStyle w:val="Heading1"/>
        <w:jc w:val="right"/>
        <w:rPr>
          <w:rFonts w:ascii="Times New Roman" w:hAnsi="Times New Roman" w:cs="Times New Roman"/>
          <w:color w:val="auto"/>
          <w:sz w:val="24"/>
          <w:szCs w:val="24"/>
        </w:rPr>
      </w:pPr>
      <w:bookmarkStart w:id="4" w:name="_Toc193714554"/>
      <w:r w:rsidRPr="00CC5FF0">
        <w:rPr>
          <w:rFonts w:ascii="Times New Roman" w:hAnsi="Times New Roman" w:cs="Times New Roman"/>
          <w:color w:val="auto"/>
          <w:sz w:val="24"/>
          <w:szCs w:val="24"/>
        </w:rPr>
        <w:lastRenderedPageBreak/>
        <w:t>1.Pielikums</w:t>
      </w:r>
      <w:bookmarkEnd w:id="4"/>
    </w:p>
    <w:p w14:paraId="5A93E84E" w14:textId="5F16027A" w:rsidR="00925B24" w:rsidRPr="00187EC0" w:rsidRDefault="00925B24" w:rsidP="005845C7">
      <w:pPr>
        <w:pStyle w:val="Heading1"/>
        <w:jc w:val="center"/>
        <w:rPr>
          <w:rFonts w:ascii="Times New Roman" w:hAnsi="Times New Roman" w:cs="Times New Roman"/>
          <w:b/>
          <w:bCs/>
          <w:color w:val="auto"/>
          <w:sz w:val="28"/>
          <w:szCs w:val="28"/>
        </w:rPr>
      </w:pPr>
      <w:bookmarkStart w:id="5" w:name="_Datu_akta_“Dzīves"/>
      <w:bookmarkStart w:id="6" w:name="_Toc193714555"/>
      <w:bookmarkEnd w:id="5"/>
      <w:r w:rsidRPr="00187EC0">
        <w:rPr>
          <w:rFonts w:ascii="Times New Roman" w:hAnsi="Times New Roman" w:cs="Times New Roman"/>
          <w:b/>
          <w:bCs/>
          <w:color w:val="auto"/>
          <w:sz w:val="28"/>
          <w:szCs w:val="28"/>
        </w:rPr>
        <w:t>Datu akta “Dzīves situāciju” apraksti</w:t>
      </w:r>
      <w:bookmarkEnd w:id="6"/>
    </w:p>
    <w:p w14:paraId="67667FB6" w14:textId="77777777" w:rsidR="005845C7" w:rsidRPr="005845C7" w:rsidRDefault="005845C7" w:rsidP="00187EC0"/>
    <w:p w14:paraId="3BA1C08A" w14:textId="77777777" w:rsidR="00925B24" w:rsidRPr="00C71012" w:rsidRDefault="00925B24" w:rsidP="00925B24">
      <w:pPr>
        <w:spacing w:after="0" w:line="240" w:lineRule="auto"/>
        <w:ind w:firstLine="720"/>
        <w:jc w:val="both"/>
        <w:rPr>
          <w:rFonts w:ascii="Times New Roman" w:hAnsi="Times New Roman" w:cs="Times New Roman"/>
          <w:sz w:val="24"/>
          <w:szCs w:val="24"/>
        </w:rPr>
      </w:pPr>
      <w:r w:rsidRPr="64857262">
        <w:rPr>
          <w:rFonts w:ascii="Times New Roman" w:hAnsi="Times New Roman" w:cs="Times New Roman"/>
          <w:sz w:val="24"/>
          <w:szCs w:val="24"/>
        </w:rPr>
        <w:t xml:space="preserve">Saskaņā ar Datu aktu komersantiem  ir noteikts pienākums ļaut saviem klientiem neatkarīgi no tā, vai tie ir </w:t>
      </w:r>
      <w:r>
        <w:rPr>
          <w:rFonts w:ascii="Times New Roman" w:hAnsi="Times New Roman" w:cs="Times New Roman"/>
          <w:sz w:val="24"/>
          <w:szCs w:val="24"/>
        </w:rPr>
        <w:t xml:space="preserve">komersanti </w:t>
      </w:r>
      <w:r w:rsidRPr="64857262">
        <w:rPr>
          <w:rFonts w:ascii="Times New Roman" w:hAnsi="Times New Roman" w:cs="Times New Roman"/>
          <w:sz w:val="24"/>
          <w:szCs w:val="24"/>
        </w:rPr>
        <w:t xml:space="preserve">vai </w:t>
      </w:r>
      <w:r>
        <w:rPr>
          <w:rFonts w:ascii="Times New Roman" w:hAnsi="Times New Roman" w:cs="Times New Roman"/>
          <w:sz w:val="24"/>
          <w:szCs w:val="24"/>
        </w:rPr>
        <w:t>fiziskas personas</w:t>
      </w:r>
      <w:r w:rsidRPr="64857262">
        <w:rPr>
          <w:rFonts w:ascii="Times New Roman" w:hAnsi="Times New Roman" w:cs="Times New Roman"/>
          <w:sz w:val="24"/>
          <w:szCs w:val="24"/>
        </w:rPr>
        <w:t>, piekļūt datiem, kas ģenerēti, izmantojot to produktus vai pakalpojumus un kopīgot minētos datus ar trešajām personām.</w:t>
      </w:r>
    </w:p>
    <w:p w14:paraId="4764341E" w14:textId="77777777" w:rsidR="00925B24" w:rsidRPr="00C71012" w:rsidRDefault="00925B24" w:rsidP="00925B24">
      <w:pPr>
        <w:spacing w:after="0" w:line="24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23"/>
      </w:tblGrid>
      <w:tr w:rsidR="00925B24" w:rsidRPr="00C71012" w14:paraId="5597475A" w14:textId="77777777">
        <w:trPr>
          <w:trHeight w:val="1167"/>
        </w:trPr>
        <w:tc>
          <w:tcPr>
            <w:tcW w:w="9323" w:type="dxa"/>
          </w:tcPr>
          <w:p w14:paraId="6A302F66" w14:textId="77777777" w:rsidR="00925B24" w:rsidRPr="00C71012" w:rsidRDefault="00925B24">
            <w:pPr>
              <w:jc w:val="both"/>
              <w:rPr>
                <w:rFonts w:ascii="Times New Roman" w:hAnsi="Times New Roman" w:cs="Times New Roman"/>
                <w:sz w:val="24"/>
                <w:szCs w:val="24"/>
              </w:rPr>
            </w:pPr>
            <w:r w:rsidRPr="00C71012">
              <w:rPr>
                <w:rFonts w:ascii="Times New Roman" w:hAnsi="Times New Roman" w:cs="Times New Roman"/>
                <w:i/>
                <w:iCs/>
                <w:sz w:val="24"/>
                <w:szCs w:val="24"/>
              </w:rPr>
              <w:t>Piemēram, automobiļa vai mašīnas īpašnieks varētu izvēlēties to izmantošanas rezultātā iegūtos datus kopīgot ar apdrošināšanas sabiedrību.  Šādi dati, kas apkopoti no vairākiem lietotājiem, varētu arī palīdzēt attīstīt vai uzlabot citus digitālos pakalpojumus, piemēram, attiecībā uz satiksmi vai teritorijām, kurās ir augsts negadījumu risks.</w:t>
            </w:r>
          </w:p>
        </w:tc>
      </w:tr>
    </w:tbl>
    <w:p w14:paraId="279925BB" w14:textId="77777777" w:rsidR="00925B24" w:rsidRPr="00C71012" w:rsidRDefault="00925B24" w:rsidP="00925B24">
      <w:pPr>
        <w:spacing w:after="0" w:line="240" w:lineRule="auto"/>
        <w:ind w:firstLine="720"/>
        <w:jc w:val="both"/>
        <w:rPr>
          <w:rFonts w:ascii="Times New Roman" w:hAnsi="Times New Roman" w:cs="Times New Roman"/>
          <w:sz w:val="24"/>
          <w:szCs w:val="24"/>
        </w:rPr>
      </w:pPr>
    </w:p>
    <w:p w14:paraId="39494F33" w14:textId="77777777" w:rsidR="00925B24" w:rsidRPr="00C71012" w:rsidRDefault="00925B24" w:rsidP="00925B24">
      <w:pPr>
        <w:spacing w:after="0" w:line="240" w:lineRule="auto"/>
        <w:ind w:firstLine="720"/>
        <w:jc w:val="both"/>
        <w:rPr>
          <w:rFonts w:ascii="Times New Roman" w:hAnsi="Times New Roman" w:cs="Times New Roman"/>
          <w:sz w:val="24"/>
          <w:szCs w:val="24"/>
        </w:rPr>
      </w:pPr>
      <w:r w:rsidRPr="64857262">
        <w:rPr>
          <w:rFonts w:ascii="Times New Roman" w:hAnsi="Times New Roman" w:cs="Times New Roman"/>
          <w:sz w:val="24"/>
          <w:szCs w:val="24"/>
        </w:rPr>
        <w:t xml:space="preserve">Attiecībā uz valsts pārvaldes institūcijām Datu akts noteic, ka ārkārtas situācijās (piem., plūdu, meža ugunsgrēku u.c.) tiks nodrošināta iespēja pieprasīt privātā sektora rīcībā esošos datus bez maksas. Citos gadījumos, ja dati vajadzīgi, lai novērstu publisku ārkārtas situāciju vai atgūtos no tās, vai izpildītu ar likumu noteiktu sabiedriskas nozīmes mandātu, datu turētājs par tiem var pieprasīt kompensāciju. </w:t>
      </w:r>
    </w:p>
    <w:p w14:paraId="4C703051" w14:textId="77777777" w:rsidR="00925B24" w:rsidRPr="00C71012" w:rsidRDefault="00925B24" w:rsidP="00925B24">
      <w:pPr>
        <w:spacing w:after="0"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23"/>
      </w:tblGrid>
      <w:tr w:rsidR="00925B24" w:rsidRPr="00C71012" w14:paraId="51A5EB35" w14:textId="77777777">
        <w:tc>
          <w:tcPr>
            <w:tcW w:w="9323" w:type="dxa"/>
          </w:tcPr>
          <w:p w14:paraId="06FA76A2" w14:textId="77777777" w:rsidR="00925B24" w:rsidRPr="00C71012" w:rsidRDefault="00925B24">
            <w:pPr>
              <w:jc w:val="both"/>
              <w:rPr>
                <w:rFonts w:ascii="Times New Roman" w:hAnsi="Times New Roman" w:cs="Times New Roman"/>
                <w:i/>
                <w:iCs/>
                <w:sz w:val="24"/>
                <w:szCs w:val="24"/>
              </w:rPr>
            </w:pPr>
            <w:r w:rsidRPr="00C71012">
              <w:rPr>
                <w:rFonts w:ascii="Times New Roman" w:hAnsi="Times New Roman" w:cs="Times New Roman"/>
                <w:i/>
                <w:iCs/>
                <w:sz w:val="24"/>
                <w:szCs w:val="24"/>
              </w:rPr>
              <w:t xml:space="preserve">Piemēram, Covid-19 pandēmijas laikā mobilo tīklu operatoru apkopoti un </w:t>
            </w:r>
            <w:proofErr w:type="spellStart"/>
            <w:r w:rsidRPr="00C71012">
              <w:rPr>
                <w:rFonts w:ascii="Times New Roman" w:hAnsi="Times New Roman" w:cs="Times New Roman"/>
                <w:i/>
                <w:iCs/>
                <w:sz w:val="24"/>
                <w:szCs w:val="24"/>
              </w:rPr>
              <w:t>anonimizēti</w:t>
            </w:r>
            <w:proofErr w:type="spellEnd"/>
            <w:r w:rsidRPr="00C71012">
              <w:rPr>
                <w:rFonts w:ascii="Times New Roman" w:hAnsi="Times New Roman" w:cs="Times New Roman"/>
                <w:i/>
                <w:iCs/>
                <w:sz w:val="24"/>
                <w:szCs w:val="24"/>
              </w:rPr>
              <w:t xml:space="preserve"> atrašanās vietas dati bija būtiski, lai analizētu korelāciju starp mobilitāti un vīrusa izplatību un arī lai informētu agrīnās brīdināšanas sistēmas par jauniem uzliesmojumiem un veiktu pareizos pasākumus krīzes apkarošanai.</w:t>
            </w:r>
          </w:p>
        </w:tc>
      </w:tr>
    </w:tbl>
    <w:p w14:paraId="653D3F98" w14:textId="77777777" w:rsidR="00925B24" w:rsidRPr="00C71012" w:rsidRDefault="00925B24" w:rsidP="00925B24">
      <w:pPr>
        <w:spacing w:after="0" w:line="240" w:lineRule="auto"/>
        <w:ind w:firstLine="425"/>
        <w:jc w:val="both"/>
        <w:rPr>
          <w:rFonts w:ascii="Times New Roman" w:hAnsi="Times New Roman" w:cs="Times New Roman"/>
          <w:sz w:val="24"/>
          <w:szCs w:val="24"/>
        </w:rPr>
      </w:pPr>
    </w:p>
    <w:p w14:paraId="79BDA745" w14:textId="77777777" w:rsidR="00925B24" w:rsidRPr="00C71012" w:rsidRDefault="00925B24" w:rsidP="00925B24">
      <w:pPr>
        <w:spacing w:after="0" w:line="240" w:lineRule="auto"/>
        <w:ind w:firstLine="425"/>
        <w:jc w:val="both"/>
        <w:rPr>
          <w:rFonts w:ascii="Times New Roman" w:hAnsi="Times New Roman" w:cs="Times New Roman"/>
          <w:sz w:val="24"/>
          <w:szCs w:val="24"/>
        </w:rPr>
      </w:pPr>
      <w:r w:rsidRPr="64857262">
        <w:rPr>
          <w:rFonts w:ascii="Times New Roman" w:hAnsi="Times New Roman" w:cs="Times New Roman"/>
          <w:sz w:val="24"/>
          <w:szCs w:val="24"/>
        </w:rPr>
        <w:t>MVU saskaņā ar Datu aktā noteikto tiks pasargāti pret negodīgiem līguma noteikumiem (Datu akta 13.pants), kas tiks uzskatīti par negodīgiem vai pieņemti par negodīgiem. ES izstrādās un ieteiks nesaistošus līguma noteikuma paraugus, kas  palīdzēs komersantiem  vienoties par godīgākiem un līdzsvarotākiem datu koplietošanas līgumiem ar komersantiem, kuriem ir ievērojami spēcīgāka sarunu pozīcija.</w:t>
      </w:r>
    </w:p>
    <w:p w14:paraId="7BC70856" w14:textId="77777777" w:rsidR="00925B24" w:rsidRPr="00C71012" w:rsidRDefault="00925B24" w:rsidP="00925B24">
      <w:pPr>
        <w:spacing w:after="0" w:line="240" w:lineRule="auto"/>
        <w:ind w:firstLine="425"/>
        <w:jc w:val="both"/>
        <w:rPr>
          <w:rFonts w:ascii="Times New Roman" w:hAnsi="Times New Roman" w:cs="Times New Roman"/>
          <w:sz w:val="24"/>
          <w:szCs w:val="24"/>
        </w:rPr>
      </w:pPr>
    </w:p>
    <w:p w14:paraId="1D97B844" w14:textId="77777777" w:rsidR="00925B24" w:rsidRPr="00C71012" w:rsidRDefault="00925B24" w:rsidP="00925B2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Times New Roman" w:hAnsi="Times New Roman" w:cs="Times New Roman"/>
          <w:i/>
          <w:iCs/>
          <w:sz w:val="24"/>
          <w:szCs w:val="24"/>
        </w:rPr>
      </w:pPr>
      <w:r w:rsidRPr="64857262">
        <w:rPr>
          <w:rFonts w:ascii="Times New Roman" w:hAnsi="Times New Roman" w:cs="Times New Roman"/>
          <w:i/>
          <w:iCs/>
          <w:sz w:val="24"/>
          <w:szCs w:val="24"/>
        </w:rPr>
        <w:t>Piemēram, ir noslēgts līgums starp diviem komersantiem , taču noslēgtais līgums MVU negarantē pienācīgu piekļuvi datiem, t.i. ļaut pusei, kura vienpusēji ir noteikusi noteikumus, piekļūt otras līgumslēdzējas puses datiem un tos izmantot, liegt pusei, kurai noteikums ir noteikts vienpusēji, izmantot datus, ko minētā puse sniegusi vai ģenerējusi līguma darbības laikā, vai ierobežot šo datu izmantošanu.</w:t>
      </w:r>
    </w:p>
    <w:p w14:paraId="6084C744" w14:textId="77777777" w:rsidR="00925B24" w:rsidRPr="00C71012" w:rsidRDefault="00925B24" w:rsidP="00925B24">
      <w:pPr>
        <w:spacing w:after="0" w:line="240" w:lineRule="auto"/>
        <w:ind w:firstLine="425"/>
        <w:jc w:val="both"/>
        <w:rPr>
          <w:rFonts w:ascii="Times New Roman" w:hAnsi="Times New Roman" w:cs="Times New Roman"/>
          <w:sz w:val="24"/>
          <w:szCs w:val="24"/>
        </w:rPr>
      </w:pPr>
      <w:r w:rsidRPr="64857262">
        <w:rPr>
          <w:rFonts w:ascii="Times New Roman" w:hAnsi="Times New Roman" w:cs="Times New Roman"/>
          <w:sz w:val="24"/>
          <w:szCs w:val="24"/>
        </w:rPr>
        <w:t xml:space="preserve">Datu akts paredz jaunus noteikumus, kas klientiem ļaus efektīvi pārslēgties starp dažādiem mākoņu datu apstrādes pakalpojumu sniedzējiem un ieviesīs aizsardzības pasākumus pret nelikumīgu datu pārsūtīšanu. Tātad, datus un lietojumprogrammas (no privātiem foto arhīviem līdz pat </w:t>
      </w:r>
      <w:r>
        <w:rPr>
          <w:rFonts w:ascii="Times New Roman" w:hAnsi="Times New Roman" w:cs="Times New Roman"/>
          <w:sz w:val="24"/>
          <w:szCs w:val="24"/>
        </w:rPr>
        <w:t>komersantu apvienībām</w:t>
      </w:r>
      <w:r w:rsidRPr="64857262">
        <w:rPr>
          <w:rFonts w:ascii="Times New Roman" w:hAnsi="Times New Roman" w:cs="Times New Roman"/>
          <w:sz w:val="24"/>
          <w:szCs w:val="24"/>
        </w:rPr>
        <w:t xml:space="preserve">) būs vieglāk pārvietot no viena pakalpojumu sniedzēja pie cita, neradot nekādas izmaksas, jo </w:t>
      </w:r>
      <w:r>
        <w:rPr>
          <w:rFonts w:ascii="Times New Roman" w:hAnsi="Times New Roman" w:cs="Times New Roman"/>
          <w:sz w:val="24"/>
          <w:szCs w:val="24"/>
        </w:rPr>
        <w:t>Datu aktā</w:t>
      </w:r>
      <w:r w:rsidRPr="64857262">
        <w:rPr>
          <w:rFonts w:ascii="Times New Roman" w:hAnsi="Times New Roman" w:cs="Times New Roman"/>
          <w:sz w:val="24"/>
          <w:szCs w:val="24"/>
        </w:rPr>
        <w:t xml:space="preserve"> </w:t>
      </w:r>
      <w:proofErr w:type="spellStart"/>
      <w:r w:rsidRPr="64857262">
        <w:rPr>
          <w:rFonts w:ascii="Times New Roman" w:hAnsi="Times New Roman" w:cs="Times New Roman"/>
          <w:sz w:val="24"/>
          <w:szCs w:val="24"/>
        </w:rPr>
        <w:t>mākoņpakalpojumu</w:t>
      </w:r>
      <w:proofErr w:type="spellEnd"/>
      <w:r w:rsidRPr="64857262">
        <w:rPr>
          <w:rFonts w:ascii="Times New Roman" w:hAnsi="Times New Roman" w:cs="Times New Roman"/>
          <w:sz w:val="24"/>
          <w:szCs w:val="24"/>
        </w:rPr>
        <w:t xml:space="preserve"> sniedzējiem ir paredzētas jaunas līgumsaistības, kā arī jauna standartizācijas sistēma datu un mākoņu </w:t>
      </w:r>
      <w:proofErr w:type="spellStart"/>
      <w:r w:rsidRPr="64857262">
        <w:rPr>
          <w:rFonts w:ascii="Times New Roman" w:hAnsi="Times New Roman" w:cs="Times New Roman"/>
          <w:sz w:val="24"/>
          <w:szCs w:val="24"/>
        </w:rPr>
        <w:t>sadarbspējai</w:t>
      </w:r>
      <w:proofErr w:type="spellEnd"/>
      <w:r w:rsidRPr="64857262">
        <w:rPr>
          <w:rFonts w:ascii="Times New Roman" w:hAnsi="Times New Roman" w:cs="Times New Roman"/>
          <w:sz w:val="24"/>
          <w:szCs w:val="24"/>
        </w:rPr>
        <w:t>. Šajā ziņā Datu akts balstīsies uz Eiropas standartizācijas organizāciju un citu tirgus ieinteresēto pušu priekšrocībām.</w:t>
      </w:r>
    </w:p>
    <w:p w14:paraId="60DD6F3E" w14:textId="77777777" w:rsidR="00925B24" w:rsidRPr="00C71012" w:rsidRDefault="00925B24" w:rsidP="00925B24">
      <w:pPr>
        <w:spacing w:after="0" w:line="240" w:lineRule="auto"/>
        <w:ind w:firstLine="425"/>
        <w:jc w:val="both"/>
        <w:rPr>
          <w:rFonts w:ascii="Times New Roman" w:hAnsi="Times New Roman" w:cs="Times New Roman"/>
          <w:sz w:val="24"/>
          <w:szCs w:val="24"/>
        </w:rPr>
      </w:pPr>
    </w:p>
    <w:p w14:paraId="2A017AD0" w14:textId="77777777" w:rsidR="00925B24" w:rsidRPr="00C71012" w:rsidRDefault="00925B24" w:rsidP="00925B24">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iCs/>
          <w:sz w:val="24"/>
          <w:szCs w:val="24"/>
        </w:rPr>
      </w:pPr>
      <w:r w:rsidRPr="64857262">
        <w:rPr>
          <w:rFonts w:ascii="Times New Roman" w:hAnsi="Times New Roman" w:cs="Times New Roman"/>
          <w:i/>
          <w:iCs/>
          <w:sz w:val="24"/>
          <w:szCs w:val="24"/>
        </w:rPr>
        <w:t xml:space="preserve">Piemēram, jebkurš Eiropas komersants  varētu apvienot datu pakalpojumus no dažādiem </w:t>
      </w:r>
      <w:proofErr w:type="spellStart"/>
      <w:r w:rsidRPr="64857262">
        <w:rPr>
          <w:rFonts w:ascii="Times New Roman" w:hAnsi="Times New Roman" w:cs="Times New Roman"/>
          <w:i/>
          <w:iCs/>
          <w:sz w:val="24"/>
          <w:szCs w:val="24"/>
        </w:rPr>
        <w:t>mākoņpakalpojumu</w:t>
      </w:r>
      <w:proofErr w:type="spellEnd"/>
      <w:r w:rsidRPr="64857262">
        <w:rPr>
          <w:rFonts w:ascii="Times New Roman" w:hAnsi="Times New Roman" w:cs="Times New Roman"/>
          <w:i/>
          <w:iCs/>
          <w:sz w:val="24"/>
          <w:szCs w:val="24"/>
        </w:rPr>
        <w:t xml:space="preserve"> sniedzējiem ("</w:t>
      </w:r>
      <w:proofErr w:type="spellStart"/>
      <w:r w:rsidRPr="64857262">
        <w:rPr>
          <w:rFonts w:ascii="Times New Roman" w:hAnsi="Times New Roman" w:cs="Times New Roman"/>
          <w:i/>
          <w:iCs/>
          <w:sz w:val="24"/>
          <w:szCs w:val="24"/>
        </w:rPr>
        <w:t>multi-cloud</w:t>
      </w:r>
      <w:proofErr w:type="spellEnd"/>
      <w:r w:rsidRPr="64857262">
        <w:rPr>
          <w:rFonts w:ascii="Times New Roman" w:hAnsi="Times New Roman" w:cs="Times New Roman"/>
          <w:i/>
          <w:iCs/>
          <w:sz w:val="24"/>
          <w:szCs w:val="24"/>
        </w:rPr>
        <w:t xml:space="preserve">") un gūt labumu no plašajām iespējām ES </w:t>
      </w:r>
      <w:proofErr w:type="spellStart"/>
      <w:r w:rsidRPr="64857262">
        <w:rPr>
          <w:rFonts w:ascii="Times New Roman" w:hAnsi="Times New Roman" w:cs="Times New Roman"/>
          <w:i/>
          <w:iCs/>
          <w:sz w:val="24"/>
          <w:szCs w:val="24"/>
        </w:rPr>
        <w:t>mākoņpakalpojumu</w:t>
      </w:r>
      <w:proofErr w:type="spellEnd"/>
      <w:r w:rsidRPr="64857262">
        <w:rPr>
          <w:rFonts w:ascii="Times New Roman" w:hAnsi="Times New Roman" w:cs="Times New Roman"/>
          <w:i/>
          <w:iCs/>
          <w:sz w:val="24"/>
          <w:szCs w:val="24"/>
        </w:rPr>
        <w:t xml:space="preserve"> tirgū. Tas arī krasi samazinās izmaksas </w:t>
      </w:r>
      <w:r>
        <w:rPr>
          <w:rFonts w:ascii="Times New Roman" w:hAnsi="Times New Roman" w:cs="Times New Roman"/>
          <w:i/>
          <w:iCs/>
          <w:sz w:val="24"/>
          <w:szCs w:val="24"/>
        </w:rPr>
        <w:t>komersantiem</w:t>
      </w:r>
      <w:r w:rsidRPr="64857262">
        <w:rPr>
          <w:rFonts w:ascii="Times New Roman" w:hAnsi="Times New Roman" w:cs="Times New Roman"/>
          <w:i/>
          <w:iCs/>
          <w:sz w:val="24"/>
          <w:szCs w:val="24"/>
        </w:rPr>
        <w:t xml:space="preserve"> un pārvaldes iestādēm, kad tās pārvietos savus datus un lietojumprogrammas pie cita </w:t>
      </w:r>
      <w:proofErr w:type="spellStart"/>
      <w:r w:rsidRPr="64857262">
        <w:rPr>
          <w:rFonts w:ascii="Times New Roman" w:hAnsi="Times New Roman" w:cs="Times New Roman"/>
          <w:i/>
          <w:iCs/>
          <w:sz w:val="24"/>
          <w:szCs w:val="24"/>
        </w:rPr>
        <w:t>mākoņpakalpojumu</w:t>
      </w:r>
      <w:proofErr w:type="spellEnd"/>
      <w:r w:rsidRPr="64857262">
        <w:rPr>
          <w:rFonts w:ascii="Times New Roman" w:hAnsi="Times New Roman" w:cs="Times New Roman"/>
          <w:i/>
          <w:iCs/>
          <w:sz w:val="24"/>
          <w:szCs w:val="24"/>
        </w:rPr>
        <w:t xml:space="preserve"> sniedzēja, process pēc līgumā noteiktajām prasībām nedrīkst pārsniegt trīs gadus.</w:t>
      </w:r>
    </w:p>
    <w:p w14:paraId="15D13683" w14:textId="77777777" w:rsidR="00925B24" w:rsidRPr="00C71012" w:rsidRDefault="00925B24" w:rsidP="00925B24">
      <w:pPr>
        <w:spacing w:after="0" w:line="240" w:lineRule="auto"/>
        <w:ind w:firstLine="425"/>
        <w:jc w:val="both"/>
        <w:rPr>
          <w:rFonts w:ascii="Times New Roman" w:hAnsi="Times New Roman" w:cs="Times New Roman"/>
          <w:sz w:val="24"/>
          <w:szCs w:val="24"/>
        </w:rPr>
      </w:pPr>
      <w:r w:rsidRPr="00C71012">
        <w:rPr>
          <w:rFonts w:ascii="Times New Roman" w:hAnsi="Times New Roman" w:cs="Times New Roman"/>
          <w:sz w:val="24"/>
          <w:szCs w:val="24"/>
        </w:rPr>
        <w:t xml:space="preserve">Tāpat ar Datu aktu tiks ieviesti pasākumi, lai veicinātu </w:t>
      </w:r>
      <w:proofErr w:type="spellStart"/>
      <w:r w:rsidRPr="00C71012">
        <w:rPr>
          <w:rFonts w:ascii="Times New Roman" w:hAnsi="Times New Roman" w:cs="Times New Roman"/>
          <w:sz w:val="24"/>
          <w:szCs w:val="24"/>
        </w:rPr>
        <w:t>sadarbspējas</w:t>
      </w:r>
      <w:proofErr w:type="spellEnd"/>
      <w:r w:rsidRPr="00C71012">
        <w:rPr>
          <w:rFonts w:ascii="Times New Roman" w:hAnsi="Times New Roman" w:cs="Times New Roman"/>
          <w:sz w:val="24"/>
          <w:szCs w:val="24"/>
        </w:rPr>
        <w:t xml:space="preserve"> standartu izstrādi datu koplietošanai un datu apstrādes pakalpojumiem saskaņā ar ES standartizācijas stratēģiju.</w:t>
      </w:r>
    </w:p>
    <w:p w14:paraId="1624F4DE" w14:textId="77777777" w:rsidR="00925B24" w:rsidRPr="00C71012" w:rsidRDefault="00925B24" w:rsidP="00925B24">
      <w:pPr>
        <w:spacing w:after="0" w:line="240" w:lineRule="auto"/>
        <w:ind w:firstLine="425"/>
        <w:jc w:val="both"/>
        <w:rPr>
          <w:rFonts w:ascii="Times New Roman" w:hAnsi="Times New Roman" w:cs="Times New Roman"/>
          <w:sz w:val="24"/>
          <w:szCs w:val="24"/>
        </w:rPr>
      </w:pPr>
    </w:p>
    <w:p w14:paraId="22D2A1BF" w14:textId="77777777" w:rsidR="00925B24" w:rsidRPr="00C71012" w:rsidRDefault="00925B24" w:rsidP="00925B2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sz w:val="24"/>
          <w:szCs w:val="24"/>
        </w:rPr>
      </w:pPr>
      <w:r w:rsidRPr="00C71012">
        <w:rPr>
          <w:rFonts w:ascii="Times New Roman" w:hAnsi="Times New Roman" w:cs="Times New Roman"/>
          <w:i/>
          <w:iCs/>
          <w:sz w:val="24"/>
          <w:szCs w:val="24"/>
        </w:rPr>
        <w:t xml:space="preserve">Piemēram, lietotājs vēlas pārslēgties starp datu apstrādes pakalpojumiem, kas nozīmē, ka šo pakalpojumu sniedzējiem ir jāievēro atvērtās </w:t>
      </w:r>
      <w:proofErr w:type="spellStart"/>
      <w:r w:rsidRPr="00C71012">
        <w:rPr>
          <w:rFonts w:ascii="Times New Roman" w:hAnsi="Times New Roman" w:cs="Times New Roman"/>
          <w:i/>
          <w:iCs/>
          <w:sz w:val="24"/>
          <w:szCs w:val="24"/>
        </w:rPr>
        <w:t>sadarbspējas</w:t>
      </w:r>
      <w:proofErr w:type="spellEnd"/>
      <w:r w:rsidRPr="00C71012">
        <w:rPr>
          <w:rFonts w:ascii="Times New Roman" w:hAnsi="Times New Roman" w:cs="Times New Roman"/>
          <w:i/>
          <w:iCs/>
          <w:sz w:val="24"/>
          <w:szCs w:val="24"/>
        </w:rPr>
        <w:t xml:space="preserve"> specifikācijas vai Eiropas </w:t>
      </w:r>
      <w:proofErr w:type="spellStart"/>
      <w:r w:rsidRPr="00C71012">
        <w:rPr>
          <w:rFonts w:ascii="Times New Roman" w:hAnsi="Times New Roman" w:cs="Times New Roman"/>
          <w:i/>
          <w:iCs/>
          <w:sz w:val="24"/>
          <w:szCs w:val="24"/>
        </w:rPr>
        <w:t>sadarbspējas</w:t>
      </w:r>
      <w:proofErr w:type="spellEnd"/>
      <w:r w:rsidRPr="00C71012">
        <w:rPr>
          <w:rFonts w:ascii="Times New Roman" w:hAnsi="Times New Roman" w:cs="Times New Roman"/>
          <w:i/>
          <w:iCs/>
          <w:sz w:val="24"/>
          <w:szCs w:val="24"/>
        </w:rPr>
        <w:t xml:space="preserve"> standarti, papildus bez maksas jādara pieejamas atvērtās </w:t>
      </w:r>
      <w:proofErr w:type="spellStart"/>
      <w:r w:rsidRPr="00C71012">
        <w:rPr>
          <w:rFonts w:ascii="Times New Roman" w:hAnsi="Times New Roman" w:cs="Times New Roman"/>
          <w:i/>
          <w:iCs/>
          <w:sz w:val="24"/>
          <w:szCs w:val="24"/>
        </w:rPr>
        <w:t>saskarnes</w:t>
      </w:r>
      <w:proofErr w:type="spellEnd"/>
      <w:r w:rsidRPr="00C71012">
        <w:rPr>
          <w:rFonts w:ascii="Times New Roman" w:hAnsi="Times New Roman" w:cs="Times New Roman"/>
          <w:i/>
          <w:iCs/>
          <w:sz w:val="24"/>
          <w:szCs w:val="24"/>
        </w:rPr>
        <w:t>, kas atvieglos pārslēgšanos.</w:t>
      </w:r>
    </w:p>
    <w:p w14:paraId="0593DF9A" w14:textId="77777777" w:rsidR="00925B24" w:rsidRDefault="00925B24" w:rsidP="00925B24">
      <w:pPr>
        <w:pStyle w:val="NormalWeb"/>
        <w:spacing w:before="0" w:beforeAutospacing="0" w:after="0" w:afterAutospacing="0"/>
        <w:ind w:firstLine="720"/>
        <w:jc w:val="both"/>
      </w:pPr>
    </w:p>
    <w:p w14:paraId="14F5C7CD" w14:textId="77777777" w:rsidR="00925B24" w:rsidRPr="007D558D" w:rsidRDefault="00925B24" w:rsidP="00925B24">
      <w:pPr>
        <w:pStyle w:val="NormalWeb"/>
        <w:spacing w:before="0" w:beforeAutospacing="0" w:after="0" w:afterAutospacing="0"/>
        <w:ind w:firstLine="720"/>
        <w:jc w:val="both"/>
      </w:pPr>
      <w:r>
        <w:t xml:space="preserve">Datu akts radīs taisnīgāku vērtības sadali, risinot situācijas, kad datus </w:t>
      </w:r>
      <w:r w:rsidRPr="64857262">
        <w:rPr>
          <w:rStyle w:val="Strong"/>
          <w:b w:val="0"/>
          <w:bCs w:val="0"/>
        </w:rPr>
        <w:t>pašlaik izmanto tikai daži dalībnieki</w:t>
      </w:r>
      <w:r w:rsidRPr="64857262">
        <w:rPr>
          <w:b/>
          <w:bCs/>
        </w:rPr>
        <w:t>.</w:t>
      </w:r>
      <w:r>
        <w:t xml:space="preserve"> Saistīto pakalpojumu kontekstā ražotāji ir izstrādājuši uzņēmējdarbības modeļus, piedāvājot viedās funkcijas, kas parasti rada datus. Daudzos gadījumos šie dati pašlaik ir bloķēti, ražotājs var izsekot objekta izmantošanai un piedāvāt remontu un apkopi vēl pirms problēmas rašanās. Datu akts ļaus šādu objektu lietotājiem piekļūt datiem. Tas veicinās plašāka pakalpojumu klāsta attīstību, ko sniegs trešās personas, ar kurām lietotājs piekrīt dalīties ar datiem, parasti par labāku cenu vai pakalpojumu kvalitāti. Turklāt Datu akts aizsargās MVU no noteiktām klauzulām datu koplietošanas vai izmantošanas līgumos, kas datu koplietošanas partnerības padarītu nepievilcīgas.</w:t>
      </w:r>
    </w:p>
    <w:p w14:paraId="33FEC76F" w14:textId="77777777" w:rsidR="00925B24" w:rsidRPr="00BA22E9" w:rsidRDefault="00925B24" w:rsidP="00925B24">
      <w:pPr>
        <w:pStyle w:val="NormalWeb"/>
        <w:pBdr>
          <w:top w:val="single" w:sz="4" w:space="1" w:color="auto"/>
          <w:left w:val="single" w:sz="4" w:space="4" w:color="auto"/>
          <w:bottom w:val="single" w:sz="4" w:space="1" w:color="auto"/>
          <w:right w:val="single" w:sz="4" w:space="4" w:color="auto"/>
        </w:pBdr>
        <w:jc w:val="both"/>
        <w:rPr>
          <w:i/>
          <w:iCs/>
        </w:rPr>
      </w:pPr>
      <w:r w:rsidRPr="64857262">
        <w:rPr>
          <w:i/>
          <w:iCs/>
        </w:rPr>
        <w:t xml:space="preserve">Piemēram, jaundibināts komersants  izstrādā algoritmu, ko tas vēlas apmācīt liela komersanta  datubāzē, un viņi paraksta līgumu. Pēc tam lielais komersants  nolemj piedāvāt pakalpojumus, kas izriet no līdzīga algoritma, kurš tiks apmācīts tajā pašā datubāzē. Datu likums aizsargā </w:t>
      </w:r>
      <w:proofErr w:type="spellStart"/>
      <w:r w:rsidRPr="64857262">
        <w:rPr>
          <w:i/>
          <w:iCs/>
        </w:rPr>
        <w:t>jaunuzņēmumu</w:t>
      </w:r>
      <w:proofErr w:type="spellEnd"/>
      <w:r w:rsidRPr="64857262">
        <w:rPr>
          <w:i/>
          <w:iCs/>
        </w:rPr>
        <w:t xml:space="preserve"> pret nepamatoti īsu līguma laušanu.</w:t>
      </w:r>
    </w:p>
    <w:p w14:paraId="61933C45" w14:textId="77777777" w:rsidR="00925B24" w:rsidRDefault="00925B24" w:rsidP="00B111D3">
      <w:pPr>
        <w:jc w:val="center"/>
      </w:pPr>
    </w:p>
    <w:p w14:paraId="7287BD2F" w14:textId="77777777" w:rsidR="00CC1017" w:rsidRDefault="00CC1017" w:rsidP="00B111D3">
      <w:pPr>
        <w:jc w:val="center"/>
      </w:pPr>
    </w:p>
    <w:p w14:paraId="4C34F183" w14:textId="77777777" w:rsidR="00CC1017" w:rsidRDefault="00CC1017" w:rsidP="00B111D3">
      <w:pPr>
        <w:jc w:val="center"/>
      </w:pPr>
    </w:p>
    <w:p w14:paraId="42833F32" w14:textId="77777777" w:rsidR="00CC1017" w:rsidRDefault="00CC1017" w:rsidP="00B111D3">
      <w:pPr>
        <w:jc w:val="center"/>
      </w:pPr>
    </w:p>
    <w:p w14:paraId="7B88E553" w14:textId="77777777" w:rsidR="00CC1017" w:rsidRDefault="00CC1017" w:rsidP="00B111D3">
      <w:pPr>
        <w:jc w:val="center"/>
      </w:pPr>
    </w:p>
    <w:p w14:paraId="440C7346" w14:textId="77777777" w:rsidR="00CC1017" w:rsidRDefault="00CC1017" w:rsidP="00B111D3">
      <w:pPr>
        <w:jc w:val="center"/>
      </w:pPr>
    </w:p>
    <w:p w14:paraId="334EBA48" w14:textId="77777777" w:rsidR="00CC1017" w:rsidRDefault="00CC1017" w:rsidP="00B111D3">
      <w:pPr>
        <w:jc w:val="center"/>
      </w:pPr>
    </w:p>
    <w:p w14:paraId="7A5BC877" w14:textId="77777777" w:rsidR="00CC1017" w:rsidRDefault="00CC1017" w:rsidP="00B111D3">
      <w:pPr>
        <w:jc w:val="center"/>
      </w:pPr>
    </w:p>
    <w:p w14:paraId="5017EAFC" w14:textId="77777777" w:rsidR="00CC1017" w:rsidRDefault="00CC1017" w:rsidP="00B111D3">
      <w:pPr>
        <w:jc w:val="center"/>
      </w:pPr>
    </w:p>
    <w:p w14:paraId="2493C759" w14:textId="124651C4" w:rsidR="00810699" w:rsidRPr="00187EC0" w:rsidRDefault="00810699" w:rsidP="00187EC0">
      <w:pPr>
        <w:pStyle w:val="Heading1"/>
        <w:spacing w:before="0" w:line="240" w:lineRule="auto"/>
        <w:jc w:val="right"/>
        <w:rPr>
          <w:rFonts w:ascii="Times New Roman" w:eastAsia="Times New Roman" w:hAnsi="Times New Roman" w:cs="Arial"/>
          <w:i/>
          <w:iCs/>
          <w:color w:val="auto"/>
          <w:sz w:val="28"/>
          <w:szCs w:val="28"/>
          <w:lang w:eastAsia="lv-LV"/>
        </w:rPr>
      </w:pPr>
      <w:bookmarkStart w:id="7" w:name="_Pašreizējā_situācija"/>
      <w:bookmarkStart w:id="8" w:name="_Toc193714556"/>
      <w:bookmarkEnd w:id="7"/>
      <w:r w:rsidRPr="00187EC0">
        <w:rPr>
          <w:rFonts w:ascii="Times New Roman" w:eastAsia="Times New Roman" w:hAnsi="Times New Roman" w:cs="Arial"/>
          <w:i/>
          <w:iCs/>
          <w:color w:val="auto"/>
          <w:sz w:val="28"/>
          <w:szCs w:val="28"/>
          <w:lang w:eastAsia="lv-LV"/>
        </w:rPr>
        <w:lastRenderedPageBreak/>
        <w:t>2.Pielikums</w:t>
      </w:r>
      <w:bookmarkEnd w:id="8"/>
    </w:p>
    <w:p w14:paraId="0AE5EE15" w14:textId="77777777" w:rsidR="00810699" w:rsidRDefault="00810699" w:rsidP="00F3669D">
      <w:pPr>
        <w:pStyle w:val="Heading1"/>
        <w:spacing w:before="0" w:line="240" w:lineRule="auto"/>
        <w:jc w:val="center"/>
        <w:rPr>
          <w:rFonts w:ascii="Times New Roman" w:eastAsia="Times New Roman" w:hAnsi="Times New Roman" w:cs="Arial"/>
          <w:b/>
          <w:bCs/>
          <w:color w:val="auto"/>
          <w:sz w:val="28"/>
          <w:szCs w:val="28"/>
          <w:lang w:eastAsia="lv-LV"/>
        </w:rPr>
      </w:pPr>
    </w:p>
    <w:p w14:paraId="7D6A232E" w14:textId="0E667011" w:rsidR="00F3669D" w:rsidRPr="00242D1F" w:rsidRDefault="00F3669D" w:rsidP="00187EC0">
      <w:pPr>
        <w:pStyle w:val="Heading1"/>
        <w:spacing w:before="0" w:line="240" w:lineRule="auto"/>
        <w:jc w:val="center"/>
        <w:rPr>
          <w:rFonts w:ascii="Times New Roman" w:eastAsia="Times New Roman" w:hAnsi="Times New Roman" w:cs="Arial"/>
          <w:b/>
          <w:bCs/>
          <w:color w:val="auto"/>
          <w:sz w:val="28"/>
          <w:szCs w:val="28"/>
          <w:lang w:eastAsia="lv-LV"/>
        </w:rPr>
      </w:pPr>
      <w:bookmarkStart w:id="9" w:name="_Toc193714557"/>
      <w:r w:rsidRPr="00242D1F">
        <w:rPr>
          <w:rFonts w:ascii="Times New Roman" w:eastAsia="Times New Roman" w:hAnsi="Times New Roman" w:cs="Arial"/>
          <w:b/>
          <w:bCs/>
          <w:color w:val="auto"/>
          <w:sz w:val="28"/>
          <w:szCs w:val="28"/>
          <w:lang w:eastAsia="lv-LV"/>
        </w:rPr>
        <w:t>Pašreizējā situācija</w:t>
      </w:r>
      <w:bookmarkEnd w:id="9"/>
    </w:p>
    <w:p w14:paraId="6BD493F8" w14:textId="77777777" w:rsidR="00F3669D" w:rsidRDefault="00F3669D" w:rsidP="00F3669D">
      <w:pPr>
        <w:spacing w:after="0" w:line="240" w:lineRule="auto"/>
        <w:ind w:firstLine="720"/>
        <w:jc w:val="both"/>
        <w:rPr>
          <w:rFonts w:ascii="Times New Roman" w:eastAsia="Calibri" w:hAnsi="Times New Roman" w:cs="Times New Roman"/>
          <w:sz w:val="24"/>
          <w:szCs w:val="24"/>
          <w:lang w:eastAsia="lv-LV"/>
        </w:rPr>
      </w:pPr>
    </w:p>
    <w:p w14:paraId="553D7F76" w14:textId="77777777" w:rsidR="00F3669D" w:rsidRPr="00C71012" w:rsidRDefault="00F3669D" w:rsidP="00F3669D">
      <w:pPr>
        <w:spacing w:after="0" w:line="240" w:lineRule="auto"/>
        <w:ind w:firstLine="720"/>
        <w:jc w:val="both"/>
        <w:rPr>
          <w:rFonts w:ascii="Times New Roman" w:eastAsia="Calibri" w:hAnsi="Times New Roman" w:cs="Times New Roman"/>
          <w:sz w:val="24"/>
          <w:szCs w:val="24"/>
          <w:lang w:eastAsia="lv-LV"/>
        </w:rPr>
      </w:pPr>
      <w:r w:rsidRPr="00C71012">
        <w:rPr>
          <w:rFonts w:ascii="Times New Roman" w:eastAsia="Calibri" w:hAnsi="Times New Roman" w:cs="Times New Roman"/>
          <w:sz w:val="24"/>
          <w:szCs w:val="24"/>
          <w:lang w:eastAsia="lv-LV"/>
        </w:rPr>
        <w:t xml:space="preserve">Šajā informatīvā ziņojuma sadaļā sniegta informācija par </w:t>
      </w:r>
      <w:r>
        <w:rPr>
          <w:rFonts w:ascii="Times New Roman" w:eastAsia="Calibri" w:hAnsi="Times New Roman" w:cs="Times New Roman"/>
          <w:sz w:val="24"/>
          <w:szCs w:val="24"/>
          <w:lang w:eastAsia="lv-LV"/>
        </w:rPr>
        <w:t>šā brīža</w:t>
      </w:r>
      <w:r w:rsidRPr="00C71012">
        <w:rPr>
          <w:rFonts w:ascii="Times New Roman" w:eastAsia="Calibri" w:hAnsi="Times New Roman" w:cs="Times New Roman"/>
          <w:sz w:val="24"/>
          <w:szCs w:val="24"/>
          <w:lang w:eastAsia="lv-LV"/>
        </w:rPr>
        <w:t xml:space="preserve"> atbildīgām iestādēm Latvijā, kas pilda tām </w:t>
      </w:r>
      <w:r>
        <w:rPr>
          <w:rFonts w:ascii="Times New Roman" w:eastAsia="Calibri" w:hAnsi="Times New Roman" w:cs="Times New Roman"/>
          <w:sz w:val="24"/>
          <w:szCs w:val="24"/>
          <w:lang w:eastAsia="lv-LV"/>
        </w:rPr>
        <w:t xml:space="preserve">normatīvajos aktos </w:t>
      </w:r>
      <w:r w:rsidRPr="00C71012">
        <w:rPr>
          <w:rFonts w:ascii="Times New Roman" w:eastAsia="Calibri" w:hAnsi="Times New Roman" w:cs="Times New Roman"/>
          <w:sz w:val="24"/>
          <w:szCs w:val="24"/>
          <w:lang w:eastAsia="lv-LV"/>
        </w:rPr>
        <w:t xml:space="preserve">nostiprinātās funkcijas </w:t>
      </w:r>
      <w:r>
        <w:rPr>
          <w:rFonts w:ascii="Times New Roman" w:eastAsia="Calibri" w:hAnsi="Times New Roman" w:cs="Times New Roman"/>
          <w:sz w:val="24"/>
          <w:szCs w:val="24"/>
          <w:lang w:eastAsia="lv-LV"/>
        </w:rPr>
        <w:t xml:space="preserve">savās </w:t>
      </w:r>
      <w:r w:rsidRPr="00C71012">
        <w:rPr>
          <w:rFonts w:ascii="Times New Roman" w:eastAsia="Calibri" w:hAnsi="Times New Roman" w:cs="Times New Roman"/>
          <w:sz w:val="24"/>
          <w:szCs w:val="24"/>
          <w:lang w:eastAsia="lv-LV"/>
        </w:rPr>
        <w:t xml:space="preserve">jomās, kas </w:t>
      </w:r>
      <w:r w:rsidRPr="00EA68C2">
        <w:rPr>
          <w:rFonts w:ascii="Times New Roman" w:eastAsia="Calibri" w:hAnsi="Times New Roman" w:cs="Times New Roman"/>
          <w:sz w:val="24"/>
          <w:szCs w:val="24"/>
          <w:lang w:eastAsia="lv-LV"/>
        </w:rPr>
        <w:t>izriet no citiem tiesību aktiem, sasaistē ar Datu aktā noteikto.</w:t>
      </w:r>
    </w:p>
    <w:p w14:paraId="334FC123" w14:textId="77777777" w:rsidR="00F3669D" w:rsidRPr="00C71012" w:rsidRDefault="00F3669D" w:rsidP="00F3669D">
      <w:pPr>
        <w:spacing w:after="0" w:line="240" w:lineRule="auto"/>
        <w:jc w:val="both"/>
        <w:rPr>
          <w:rFonts w:ascii="Times New Roman" w:eastAsia="Calibri" w:hAnsi="Times New Roman" w:cs="Times New Roman"/>
          <w:sz w:val="24"/>
          <w:szCs w:val="24"/>
          <w:lang w:eastAsia="lv-LV"/>
        </w:rPr>
      </w:pPr>
    </w:p>
    <w:p w14:paraId="15B12B71" w14:textId="77777777" w:rsidR="00F3669D" w:rsidRPr="00EA68C2" w:rsidRDefault="00F3669D" w:rsidP="00F3669D">
      <w:pPr>
        <w:spacing w:after="0" w:line="240" w:lineRule="auto"/>
        <w:ind w:firstLine="720"/>
        <w:jc w:val="both"/>
        <w:rPr>
          <w:rFonts w:ascii="Times New Roman" w:eastAsia="Calibri" w:hAnsi="Times New Roman" w:cs="Times New Roman"/>
          <w:sz w:val="24"/>
          <w:szCs w:val="24"/>
          <w:lang w:eastAsia="lv-LV"/>
        </w:rPr>
      </w:pPr>
      <w:r w:rsidRPr="00EA68C2">
        <w:rPr>
          <w:rFonts w:ascii="Times New Roman" w:eastAsia="Calibri" w:hAnsi="Times New Roman" w:cs="Times New Roman"/>
          <w:sz w:val="24"/>
          <w:szCs w:val="24"/>
          <w:lang w:eastAsia="lv-LV"/>
        </w:rPr>
        <w:t>Šobrīd vairākas ekonomikas nozares saskaras ar dažāda veida neskaidrībām kā:</w:t>
      </w:r>
    </w:p>
    <w:p w14:paraId="48DC4BB7" w14:textId="77777777" w:rsidR="00F3669D" w:rsidRPr="00EA68C2" w:rsidRDefault="00F3669D" w:rsidP="00F3669D">
      <w:pPr>
        <w:spacing w:after="0" w:line="240" w:lineRule="auto"/>
        <w:ind w:firstLine="720"/>
        <w:jc w:val="both"/>
        <w:rPr>
          <w:rFonts w:ascii="Times New Roman" w:eastAsia="Calibri" w:hAnsi="Times New Roman" w:cs="Times New Roman"/>
          <w:sz w:val="24"/>
          <w:szCs w:val="24"/>
          <w:lang w:eastAsia="lv-LV"/>
        </w:rPr>
      </w:pPr>
      <w:r w:rsidRPr="00EA68C2">
        <w:rPr>
          <w:rFonts w:ascii="Times New Roman" w:eastAsia="Calibri" w:hAnsi="Times New Roman" w:cs="Times New Roman"/>
          <w:sz w:val="24"/>
          <w:szCs w:val="24"/>
          <w:lang w:eastAsia="lv-LV"/>
        </w:rPr>
        <w:t xml:space="preserve">- savienoto produktu radīto datu </w:t>
      </w:r>
      <w:proofErr w:type="spellStart"/>
      <w:r w:rsidRPr="00EA68C2">
        <w:rPr>
          <w:rFonts w:ascii="Times New Roman" w:eastAsia="Calibri" w:hAnsi="Times New Roman" w:cs="Times New Roman"/>
          <w:sz w:val="24"/>
          <w:szCs w:val="24"/>
          <w:lang w:eastAsia="lv-LV"/>
        </w:rPr>
        <w:t>izmantojamība</w:t>
      </w:r>
      <w:proofErr w:type="spellEnd"/>
      <w:r w:rsidRPr="00EA68C2">
        <w:rPr>
          <w:rFonts w:ascii="Times New Roman" w:eastAsia="Calibri" w:hAnsi="Times New Roman" w:cs="Times New Roman"/>
          <w:sz w:val="24"/>
          <w:szCs w:val="24"/>
          <w:lang w:eastAsia="lv-LV"/>
        </w:rPr>
        <w:t xml:space="preserve"> un piekļūšana;</w:t>
      </w:r>
    </w:p>
    <w:p w14:paraId="46519820" w14:textId="77777777" w:rsidR="00F3669D" w:rsidRPr="00EA68C2"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r w:rsidRPr="00EA68C2">
        <w:rPr>
          <w:rFonts w:ascii="Times New Roman" w:eastAsia="Calibri" w:hAnsi="Times New Roman" w:cs="Times New Roman"/>
          <w:sz w:val="24"/>
          <w:szCs w:val="24"/>
          <w:lang w:eastAsia="lv-LV"/>
        </w:rPr>
        <w:t xml:space="preserve">- </w:t>
      </w:r>
      <w:r w:rsidRPr="00EA68C2">
        <w:rPr>
          <w:rFonts w:ascii="Times New Roman" w:hAnsi="Times New Roman" w:cs="Times New Roman"/>
          <w:color w:val="000000"/>
          <w:sz w:val="24"/>
          <w:szCs w:val="24"/>
        </w:rPr>
        <w:t>līdzsvaroti </w:t>
      </w:r>
      <w:r w:rsidRPr="00EA68C2">
        <w:rPr>
          <w:rStyle w:val="Strong"/>
          <w:rFonts w:ascii="Times New Roman" w:hAnsi="Times New Roman" w:cs="Times New Roman"/>
          <w:b w:val="0"/>
          <w:bCs w:val="0"/>
          <w:color w:val="000000"/>
          <w:sz w:val="24"/>
          <w:szCs w:val="24"/>
        </w:rPr>
        <w:t>datu koplietošanas nolīgumi starp MVU un spēcīgiem tirgus dalībniekiem;</w:t>
      </w:r>
    </w:p>
    <w:p w14:paraId="4345EC00" w14:textId="77777777" w:rsidR="00F3669D" w:rsidRPr="00EA68C2"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r w:rsidRPr="00EA68C2">
        <w:rPr>
          <w:rStyle w:val="Strong"/>
          <w:rFonts w:ascii="Times New Roman" w:hAnsi="Times New Roman" w:cs="Times New Roman"/>
          <w:b w:val="0"/>
          <w:bCs w:val="0"/>
          <w:color w:val="000000"/>
          <w:sz w:val="24"/>
          <w:szCs w:val="24"/>
        </w:rPr>
        <w:t xml:space="preserve">- šķēršļu mazināšana pārejai starp konkurētspējīgu un uzticamu </w:t>
      </w:r>
      <w:proofErr w:type="spellStart"/>
      <w:r w:rsidRPr="00EA68C2">
        <w:rPr>
          <w:rStyle w:val="Strong"/>
          <w:rFonts w:ascii="Times New Roman" w:hAnsi="Times New Roman" w:cs="Times New Roman"/>
          <w:b w:val="0"/>
          <w:bCs w:val="0"/>
          <w:color w:val="000000"/>
          <w:sz w:val="24"/>
          <w:szCs w:val="24"/>
        </w:rPr>
        <w:t>mākoņdatošanu</w:t>
      </w:r>
      <w:proofErr w:type="spellEnd"/>
      <w:r w:rsidRPr="00EA68C2">
        <w:rPr>
          <w:rStyle w:val="Strong"/>
          <w:rFonts w:ascii="Times New Roman" w:hAnsi="Times New Roman" w:cs="Times New Roman"/>
          <w:b w:val="0"/>
          <w:bCs w:val="0"/>
          <w:color w:val="000000"/>
          <w:sz w:val="24"/>
          <w:szCs w:val="24"/>
        </w:rPr>
        <w:t xml:space="preserve"> un pakalpojumus ES;</w:t>
      </w:r>
    </w:p>
    <w:p w14:paraId="6C7B96D0" w14:textId="77777777" w:rsidR="00F3669D" w:rsidRPr="00EA68C2"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r w:rsidRPr="00EA68C2">
        <w:rPr>
          <w:rStyle w:val="Strong"/>
          <w:rFonts w:ascii="Times New Roman" w:hAnsi="Times New Roman" w:cs="Times New Roman"/>
          <w:b w:val="0"/>
          <w:bCs w:val="0"/>
          <w:color w:val="000000"/>
          <w:sz w:val="24"/>
          <w:szCs w:val="24"/>
        </w:rPr>
        <w:t>- iespējām apvienot datus, kas nāk no dažādām nozarēm.</w:t>
      </w:r>
    </w:p>
    <w:p w14:paraId="5C558918" w14:textId="77777777" w:rsidR="00F3669D" w:rsidRPr="00EA68C2"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p>
    <w:p w14:paraId="58794E56" w14:textId="77777777" w:rsidR="00F3669D" w:rsidRPr="00AB6C8B"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r w:rsidRPr="00EA68C2">
        <w:rPr>
          <w:rStyle w:val="Strong"/>
          <w:rFonts w:ascii="Times New Roman" w:hAnsi="Times New Roman" w:cs="Times New Roman"/>
          <w:b w:val="0"/>
          <w:bCs w:val="0"/>
          <w:color w:val="000000"/>
          <w:sz w:val="24"/>
          <w:szCs w:val="24"/>
        </w:rPr>
        <w:t xml:space="preserve">Jānorāda, ka minētās neskaidrības negatīvi ietekmē patērētāju izvēli, inovāciju un sabiedrisko pakalpojumu sniegšanu. Datu aktā noteiktais nodrošinās godīgu datu vērtības sadali starp datu ekonomikas dalībniekiem un to noslēgtajiem līgumiem, vienlaikus ievērojot to </w:t>
      </w:r>
      <w:r>
        <w:rPr>
          <w:rStyle w:val="Strong"/>
          <w:rFonts w:ascii="Times New Roman" w:hAnsi="Times New Roman" w:cs="Times New Roman"/>
          <w:b w:val="0"/>
          <w:bCs w:val="0"/>
          <w:color w:val="000000"/>
          <w:sz w:val="24"/>
          <w:szCs w:val="24"/>
        </w:rPr>
        <w:t xml:space="preserve">komersantu </w:t>
      </w:r>
      <w:r w:rsidRPr="00EA68C2">
        <w:rPr>
          <w:rStyle w:val="Strong"/>
          <w:rFonts w:ascii="Times New Roman" w:hAnsi="Times New Roman" w:cs="Times New Roman"/>
          <w:b w:val="0"/>
          <w:bCs w:val="0"/>
          <w:color w:val="000000"/>
          <w:sz w:val="24"/>
          <w:szCs w:val="24"/>
        </w:rPr>
        <w:t xml:space="preserve">un personu likumīgās intereses, kuras iegulda datu produktos un pakalpojumos. Jaunie noteikumi ļaus patērētājiem un </w:t>
      </w:r>
      <w:r>
        <w:rPr>
          <w:rStyle w:val="Strong"/>
          <w:rFonts w:ascii="Times New Roman" w:hAnsi="Times New Roman" w:cs="Times New Roman"/>
          <w:b w:val="0"/>
          <w:bCs w:val="0"/>
          <w:color w:val="000000"/>
          <w:sz w:val="24"/>
          <w:szCs w:val="24"/>
        </w:rPr>
        <w:t xml:space="preserve">komersantiem </w:t>
      </w:r>
      <w:r w:rsidRPr="00EA68C2">
        <w:rPr>
          <w:rStyle w:val="Strong"/>
          <w:rFonts w:ascii="Times New Roman" w:hAnsi="Times New Roman" w:cs="Times New Roman"/>
          <w:b w:val="0"/>
          <w:bCs w:val="0"/>
          <w:color w:val="000000"/>
          <w:sz w:val="24"/>
          <w:szCs w:val="24"/>
        </w:rPr>
        <w:t xml:space="preserve"> lemt par to, ko var darīt ar datiem, ko ģenerē viņu </w:t>
      </w:r>
      <w:r w:rsidRPr="00AB6C8B">
        <w:rPr>
          <w:rStyle w:val="Strong"/>
          <w:rFonts w:ascii="Times New Roman" w:hAnsi="Times New Roman" w:cs="Times New Roman"/>
          <w:b w:val="0"/>
          <w:bCs w:val="0"/>
          <w:color w:val="000000"/>
          <w:sz w:val="24"/>
          <w:szCs w:val="24"/>
        </w:rPr>
        <w:t>saistītie produkti.</w:t>
      </w:r>
    </w:p>
    <w:p w14:paraId="40BF134E" w14:textId="77777777" w:rsidR="00F3669D" w:rsidRPr="00AB6C8B"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p>
    <w:p w14:paraId="7D547DE9" w14:textId="77777777" w:rsidR="00F3669D" w:rsidRDefault="00F3669D" w:rsidP="00F3669D">
      <w:pPr>
        <w:spacing w:after="0" w:line="240" w:lineRule="auto"/>
        <w:ind w:firstLine="720"/>
        <w:jc w:val="both"/>
        <w:rPr>
          <w:rStyle w:val="Strong"/>
          <w:rFonts w:ascii="Times New Roman" w:hAnsi="Times New Roman" w:cs="Times New Roman"/>
          <w:b w:val="0"/>
          <w:bCs w:val="0"/>
          <w:color w:val="000000"/>
          <w:sz w:val="24"/>
          <w:szCs w:val="24"/>
        </w:rPr>
      </w:pPr>
      <w:r w:rsidRPr="64857262">
        <w:rPr>
          <w:rStyle w:val="Strong"/>
          <w:rFonts w:ascii="Times New Roman" w:hAnsi="Times New Roman" w:cs="Times New Roman"/>
          <w:b w:val="0"/>
          <w:bCs w:val="0"/>
          <w:color w:val="000000" w:themeColor="text1"/>
          <w:sz w:val="24"/>
          <w:szCs w:val="24"/>
        </w:rPr>
        <w:t>Ņemot vērā, ka Datu akts aptver vairākas nozares, kas skar ne tikai VARAM kompetenci, bet arī citu nozaru iestādes, zemāk tabulā ir norādītas  iestādes, kas VARAM ieskatā, ir iesaistāmas Datu akta piemērošanā un izpildīšanā.</w:t>
      </w:r>
    </w:p>
    <w:p w14:paraId="2D6F4709" w14:textId="77777777" w:rsidR="00F3669D" w:rsidRDefault="00F3669D" w:rsidP="00F3669D">
      <w:pPr>
        <w:spacing w:after="0" w:line="240" w:lineRule="auto"/>
        <w:ind w:firstLine="720"/>
        <w:jc w:val="right"/>
        <w:rPr>
          <w:rStyle w:val="Strong"/>
          <w:rFonts w:ascii="Times New Roman" w:hAnsi="Times New Roman" w:cs="Times New Roman"/>
          <w:b w:val="0"/>
          <w:bCs w:val="0"/>
          <w:color w:val="000000"/>
          <w:sz w:val="24"/>
          <w:szCs w:val="24"/>
        </w:rPr>
      </w:pPr>
    </w:p>
    <w:p w14:paraId="46BCD42A" w14:textId="77777777" w:rsidR="00F3669D" w:rsidRDefault="00F3669D" w:rsidP="00F3669D">
      <w:pPr>
        <w:spacing w:after="0" w:line="240" w:lineRule="auto"/>
        <w:ind w:firstLine="720"/>
        <w:jc w:val="right"/>
        <w:rPr>
          <w:rStyle w:val="Strong"/>
          <w:rFonts w:ascii="Times New Roman" w:hAnsi="Times New Roman" w:cs="Times New Roman"/>
          <w:b w:val="0"/>
          <w:bCs w:val="0"/>
          <w:color w:val="000000"/>
          <w:sz w:val="24"/>
          <w:szCs w:val="24"/>
        </w:rPr>
      </w:pPr>
    </w:p>
    <w:p w14:paraId="552435C2" w14:textId="3020EB4D" w:rsidR="00F3669D" w:rsidRPr="00C438E4" w:rsidRDefault="001A1E24" w:rsidP="00F3669D">
      <w:pPr>
        <w:spacing w:after="0" w:line="240" w:lineRule="auto"/>
        <w:ind w:firstLine="720"/>
        <w:jc w:val="center"/>
        <w:rPr>
          <w:rFonts w:ascii="Times New Roman" w:eastAsia="Calibri" w:hAnsi="Times New Roman" w:cs="Times New Roman"/>
          <w:b/>
          <w:bCs/>
          <w:sz w:val="24"/>
          <w:szCs w:val="24"/>
          <w:lang w:eastAsia="lv-LV"/>
        </w:rPr>
      </w:pPr>
      <w:r w:rsidRPr="00C438E4">
        <w:rPr>
          <w:rFonts w:ascii="Times New Roman" w:eastAsia="Calibri" w:hAnsi="Times New Roman" w:cs="Times New Roman"/>
          <w:b/>
          <w:bCs/>
          <w:sz w:val="24"/>
          <w:szCs w:val="24"/>
          <w:lang w:eastAsia="lv-LV"/>
        </w:rPr>
        <w:t>Esoš</w:t>
      </w:r>
      <w:r w:rsidR="00DB57A4" w:rsidRPr="00C438E4">
        <w:rPr>
          <w:rFonts w:ascii="Times New Roman" w:eastAsia="Calibri" w:hAnsi="Times New Roman" w:cs="Times New Roman"/>
          <w:b/>
          <w:bCs/>
          <w:sz w:val="24"/>
          <w:szCs w:val="24"/>
          <w:lang w:eastAsia="lv-LV"/>
        </w:rPr>
        <w:t>ās</w:t>
      </w:r>
      <w:r w:rsidRPr="00C438E4">
        <w:rPr>
          <w:rFonts w:ascii="Times New Roman" w:eastAsia="Calibri" w:hAnsi="Times New Roman" w:cs="Times New Roman"/>
          <w:b/>
          <w:bCs/>
          <w:sz w:val="24"/>
          <w:szCs w:val="24"/>
          <w:lang w:eastAsia="lv-LV"/>
        </w:rPr>
        <w:t xml:space="preserve"> </w:t>
      </w:r>
      <w:r w:rsidR="00E254BE" w:rsidRPr="00C438E4">
        <w:rPr>
          <w:rFonts w:ascii="Times New Roman" w:eastAsia="Calibri" w:hAnsi="Times New Roman" w:cs="Times New Roman"/>
          <w:b/>
          <w:bCs/>
          <w:sz w:val="24"/>
          <w:szCs w:val="24"/>
          <w:lang w:eastAsia="lv-LV"/>
        </w:rPr>
        <w:t>situācij</w:t>
      </w:r>
      <w:r w:rsidR="00DB57A4" w:rsidRPr="00C438E4">
        <w:rPr>
          <w:rFonts w:ascii="Times New Roman" w:eastAsia="Calibri" w:hAnsi="Times New Roman" w:cs="Times New Roman"/>
          <w:b/>
          <w:bCs/>
          <w:sz w:val="24"/>
          <w:szCs w:val="24"/>
          <w:lang w:eastAsia="lv-LV"/>
        </w:rPr>
        <w:t>as apraksts</w:t>
      </w:r>
    </w:p>
    <w:p w14:paraId="692F3FE5" w14:textId="77777777" w:rsidR="00F3669D" w:rsidRPr="00C71012" w:rsidRDefault="00F3669D" w:rsidP="00F3669D">
      <w:pPr>
        <w:spacing w:after="0" w:line="240" w:lineRule="auto"/>
        <w:ind w:firstLine="720"/>
        <w:jc w:val="both"/>
        <w:rPr>
          <w:rFonts w:ascii="Times New Roman" w:eastAsia="Calibri" w:hAnsi="Times New Roman" w:cs="Times New Roman"/>
          <w:sz w:val="24"/>
          <w:szCs w:val="24"/>
          <w:lang w:eastAsia="lv-LV"/>
        </w:rPr>
      </w:pPr>
    </w:p>
    <w:p w14:paraId="668F9259" w14:textId="77777777" w:rsidR="00F3669D" w:rsidRDefault="00F3669D" w:rsidP="00F3669D">
      <w:pPr>
        <w:spacing w:after="0" w:line="240" w:lineRule="auto"/>
        <w:ind w:firstLine="720"/>
        <w:jc w:val="right"/>
        <w:rPr>
          <w:rStyle w:val="Strong"/>
          <w:rFonts w:ascii="Times New Roman" w:hAnsi="Times New Roman" w:cs="Times New Roman"/>
          <w:b w:val="0"/>
          <w:bCs w:val="0"/>
          <w:color w:val="000000"/>
          <w:sz w:val="24"/>
          <w:szCs w:val="24"/>
        </w:rPr>
      </w:pPr>
    </w:p>
    <w:p w14:paraId="48040B76" w14:textId="5FE6F788" w:rsidR="00F3669D" w:rsidRDefault="00F3669D" w:rsidP="00BA67A8">
      <w:pPr>
        <w:spacing w:after="0" w:line="240" w:lineRule="auto"/>
        <w:ind w:firstLine="720"/>
        <w:jc w:val="both"/>
        <w:rPr>
          <w:rFonts w:ascii="Times New Roman" w:eastAsia="Calibri" w:hAnsi="Times New Roman" w:cs="Times New Roman"/>
          <w:sz w:val="24"/>
          <w:szCs w:val="24"/>
          <w:lang w:eastAsia="lv-LV"/>
        </w:rPr>
      </w:pPr>
      <w:r w:rsidRPr="00C9664D">
        <w:rPr>
          <w:rFonts w:ascii="Times New Roman" w:eastAsia="Calibri" w:hAnsi="Times New Roman" w:cs="Times New Roman"/>
          <w:b/>
          <w:bCs/>
          <w:sz w:val="24"/>
          <w:szCs w:val="24"/>
          <w:lang w:eastAsia="lv-LV"/>
        </w:rPr>
        <w:t>VARAM</w:t>
      </w:r>
      <w:r>
        <w:rPr>
          <w:rFonts w:ascii="Times New Roman" w:eastAsia="Calibri" w:hAnsi="Times New Roman" w:cs="Times New Roman"/>
          <w:sz w:val="24"/>
          <w:szCs w:val="24"/>
          <w:lang w:eastAsia="lv-LV"/>
        </w:rPr>
        <w:t xml:space="preserve"> ir </w:t>
      </w:r>
      <w:r w:rsidRPr="00441EF1">
        <w:rPr>
          <w:rFonts w:ascii="Times New Roman" w:eastAsia="Calibri" w:hAnsi="Times New Roman" w:cs="Times New Roman"/>
          <w:sz w:val="24"/>
          <w:szCs w:val="24"/>
          <w:lang w:eastAsia="lv-LV"/>
        </w:rPr>
        <w:t>vadošās valsts pārvaldes iestāde</w:t>
      </w:r>
      <w:r>
        <w:rPr>
          <w:rFonts w:ascii="Times New Roman" w:eastAsia="Calibri" w:hAnsi="Times New Roman" w:cs="Times New Roman"/>
          <w:sz w:val="24"/>
          <w:szCs w:val="24"/>
          <w:lang w:eastAsia="lv-LV"/>
        </w:rPr>
        <w:t>,</w:t>
      </w:r>
      <w:r w:rsidRPr="00441EF1">
        <w:rPr>
          <w:rFonts w:ascii="Times New Roman" w:eastAsia="Calibri" w:hAnsi="Times New Roman" w:cs="Times New Roman"/>
          <w:sz w:val="24"/>
          <w:szCs w:val="24"/>
          <w:lang w:eastAsia="lv-LV"/>
        </w:rPr>
        <w:t xml:space="preserve"> </w:t>
      </w:r>
      <w:r w:rsidRPr="005A2AA0">
        <w:rPr>
          <w:rFonts w:ascii="Times New Roman" w:hAnsi="Times New Roman" w:cs="Times New Roman"/>
          <w:sz w:val="24"/>
          <w:szCs w:val="24"/>
          <w:shd w:val="clear" w:color="auto" w:fill="FFFFFF"/>
        </w:rPr>
        <w:t>valsts pārvaldes pakalpojumu pārvaldībā un informācijas sabiedrības un digitālās transformācijas attīstības plānošanā, koordinācijā un pārvaldība.</w:t>
      </w:r>
      <w:r w:rsidR="00A226AF">
        <w:rPr>
          <w:rFonts w:ascii="Times New Roman" w:eastAsia="Calibri" w:hAnsi="Times New Roman" w:cs="Times New Roman"/>
          <w:sz w:val="24"/>
          <w:szCs w:val="24"/>
          <w:lang w:eastAsia="lv-LV"/>
        </w:rPr>
        <w:t xml:space="preserve"> </w:t>
      </w:r>
      <w:r w:rsidR="00191DEF">
        <w:rPr>
          <w:rFonts w:ascii="Times New Roman" w:eastAsia="Calibri" w:hAnsi="Times New Roman" w:cs="Times New Roman"/>
          <w:sz w:val="24"/>
          <w:szCs w:val="24"/>
          <w:lang w:eastAsia="lv-LV"/>
        </w:rPr>
        <w:t>Atbilstoši Ministru kabineta</w:t>
      </w:r>
      <w:r w:rsidR="002A0CE4">
        <w:rPr>
          <w:rFonts w:ascii="Times New Roman" w:eastAsia="Calibri" w:hAnsi="Times New Roman" w:cs="Times New Roman"/>
          <w:sz w:val="24"/>
          <w:szCs w:val="24"/>
          <w:lang w:eastAsia="lv-LV"/>
        </w:rPr>
        <w:t xml:space="preserve"> 2024.gada 3.septembra</w:t>
      </w:r>
      <w:r w:rsidR="00191DEF">
        <w:rPr>
          <w:rFonts w:ascii="Times New Roman" w:eastAsia="Calibri" w:hAnsi="Times New Roman" w:cs="Times New Roman"/>
          <w:sz w:val="24"/>
          <w:szCs w:val="24"/>
          <w:lang w:eastAsia="lv-LV"/>
        </w:rPr>
        <w:t xml:space="preserve"> noteikumiem Nr.</w:t>
      </w:r>
      <w:r w:rsidR="0076507C" w:rsidRPr="0076507C">
        <w:t xml:space="preserve"> </w:t>
      </w:r>
      <w:r w:rsidR="0076507C" w:rsidRPr="0076507C">
        <w:rPr>
          <w:rFonts w:ascii="Times New Roman" w:eastAsia="Calibri" w:hAnsi="Times New Roman" w:cs="Times New Roman"/>
          <w:sz w:val="24"/>
          <w:szCs w:val="24"/>
          <w:lang w:eastAsia="lv-LV"/>
        </w:rPr>
        <w:t>586</w:t>
      </w:r>
      <w:r w:rsidR="0076507C">
        <w:rPr>
          <w:rFonts w:ascii="Times New Roman" w:eastAsia="Calibri" w:hAnsi="Times New Roman" w:cs="Times New Roman"/>
          <w:sz w:val="24"/>
          <w:szCs w:val="24"/>
          <w:lang w:eastAsia="lv-LV"/>
        </w:rPr>
        <w:t xml:space="preserve"> “</w:t>
      </w:r>
      <w:r w:rsidR="0009683E" w:rsidRPr="0009683E">
        <w:rPr>
          <w:rFonts w:ascii="Times New Roman" w:eastAsia="Calibri" w:hAnsi="Times New Roman" w:cs="Times New Roman"/>
          <w:sz w:val="24"/>
          <w:szCs w:val="24"/>
          <w:lang w:eastAsia="lv-LV"/>
        </w:rPr>
        <w:t>Viedās administrācijas un reģionālās attīstības ministrijas nolikums</w:t>
      </w:r>
      <w:r w:rsidR="0076507C">
        <w:rPr>
          <w:rFonts w:ascii="Times New Roman" w:eastAsia="Calibri" w:hAnsi="Times New Roman" w:cs="Times New Roman"/>
          <w:sz w:val="24"/>
          <w:szCs w:val="24"/>
          <w:lang w:eastAsia="lv-LV"/>
        </w:rPr>
        <w:t>”</w:t>
      </w:r>
      <w:r w:rsidR="0007115A">
        <w:rPr>
          <w:rFonts w:ascii="Times New Roman" w:eastAsia="Calibri" w:hAnsi="Times New Roman" w:cs="Times New Roman"/>
          <w:sz w:val="24"/>
          <w:szCs w:val="24"/>
          <w:lang w:eastAsia="lv-LV"/>
        </w:rPr>
        <w:t>, VARAM ir atbildīgā nozares ministrija šādās jomās:</w:t>
      </w:r>
    </w:p>
    <w:p w14:paraId="1221919B" w14:textId="77777777" w:rsidR="00DE0856" w:rsidRPr="00187EC0" w:rsidRDefault="00DE0856" w:rsidP="00187EC0">
      <w:pPr>
        <w:pStyle w:val="ListParagraph"/>
        <w:numPr>
          <w:ilvl w:val="1"/>
          <w:numId w:val="54"/>
        </w:numPr>
        <w:jc w:val="both"/>
        <w:rPr>
          <w:sz w:val="24"/>
          <w:szCs w:val="24"/>
        </w:rPr>
      </w:pPr>
      <w:r w:rsidRPr="00187EC0">
        <w:rPr>
          <w:sz w:val="24"/>
          <w:szCs w:val="24"/>
        </w:rPr>
        <w:t>valsts pārvaldes pakalpojumu pārvaldība;</w:t>
      </w:r>
    </w:p>
    <w:p w14:paraId="083F22EB" w14:textId="77777777" w:rsidR="00DE0856" w:rsidRPr="00187EC0" w:rsidRDefault="00DE0856" w:rsidP="00187EC0">
      <w:pPr>
        <w:pStyle w:val="ListParagraph"/>
        <w:numPr>
          <w:ilvl w:val="1"/>
          <w:numId w:val="54"/>
        </w:numPr>
        <w:jc w:val="both"/>
        <w:rPr>
          <w:sz w:val="24"/>
          <w:szCs w:val="24"/>
        </w:rPr>
      </w:pPr>
      <w:r w:rsidRPr="00187EC0">
        <w:rPr>
          <w:sz w:val="24"/>
          <w:szCs w:val="24"/>
        </w:rPr>
        <w:t>informācijas sabiedrības un digitālās transformācijas attīstības plānošana, koordinācija un pārvaldība;</w:t>
      </w:r>
    </w:p>
    <w:p w14:paraId="30322102" w14:textId="77777777" w:rsidR="00DE0856" w:rsidRPr="00187EC0" w:rsidRDefault="00DE0856" w:rsidP="00187EC0">
      <w:pPr>
        <w:pStyle w:val="ListParagraph"/>
        <w:numPr>
          <w:ilvl w:val="1"/>
          <w:numId w:val="54"/>
        </w:numPr>
        <w:jc w:val="both"/>
        <w:rPr>
          <w:sz w:val="24"/>
          <w:szCs w:val="24"/>
        </w:rPr>
      </w:pPr>
      <w:r w:rsidRPr="00187EC0">
        <w:rPr>
          <w:sz w:val="24"/>
          <w:szCs w:val="24"/>
        </w:rPr>
        <w:t>valsts pārvaldes digitālo tehnoloģiju pārvaldība;</w:t>
      </w:r>
    </w:p>
    <w:p w14:paraId="42C2884A" w14:textId="3D701121" w:rsidR="002C2D0D" w:rsidRDefault="00DE0856" w:rsidP="002C2D0D">
      <w:pPr>
        <w:pStyle w:val="ListParagraph"/>
        <w:numPr>
          <w:ilvl w:val="1"/>
          <w:numId w:val="54"/>
        </w:numPr>
        <w:jc w:val="both"/>
        <w:rPr>
          <w:sz w:val="24"/>
          <w:szCs w:val="24"/>
        </w:rPr>
      </w:pPr>
      <w:r w:rsidRPr="00187EC0">
        <w:rPr>
          <w:sz w:val="24"/>
          <w:szCs w:val="24"/>
        </w:rPr>
        <w:t>datu pārvaldība</w:t>
      </w:r>
      <w:r w:rsidR="002C2D0D">
        <w:rPr>
          <w:sz w:val="24"/>
          <w:szCs w:val="24"/>
        </w:rPr>
        <w:t>;</w:t>
      </w:r>
    </w:p>
    <w:p w14:paraId="6B0E4B7F" w14:textId="319E14C7" w:rsidR="002675B2" w:rsidRDefault="002C2D0D" w:rsidP="002C2D0D">
      <w:pPr>
        <w:pStyle w:val="ListParagraph"/>
        <w:numPr>
          <w:ilvl w:val="1"/>
          <w:numId w:val="54"/>
        </w:numPr>
        <w:jc w:val="both"/>
        <w:rPr>
          <w:sz w:val="24"/>
          <w:szCs w:val="24"/>
        </w:rPr>
      </w:pPr>
      <w:r>
        <w:rPr>
          <w:sz w:val="24"/>
          <w:szCs w:val="24"/>
        </w:rPr>
        <w:t>u.c.</w:t>
      </w:r>
    </w:p>
    <w:p w14:paraId="2889AE13" w14:textId="77777777" w:rsidR="00C31AF1" w:rsidRPr="00187EC0" w:rsidRDefault="00C31AF1" w:rsidP="00187EC0">
      <w:pPr>
        <w:pStyle w:val="ListParagraph"/>
        <w:jc w:val="both"/>
        <w:rPr>
          <w:sz w:val="24"/>
          <w:szCs w:val="24"/>
        </w:rPr>
      </w:pPr>
    </w:p>
    <w:p w14:paraId="5E389604" w14:textId="0A2DD4F4" w:rsidR="00F3669D" w:rsidRDefault="00F3669D" w:rsidP="00F3669D">
      <w:pPr>
        <w:spacing w:after="0" w:line="240" w:lineRule="auto"/>
        <w:ind w:firstLine="720"/>
        <w:jc w:val="both"/>
        <w:rPr>
          <w:rFonts w:ascii="Times New Roman" w:eastAsia="Calibri" w:hAnsi="Times New Roman" w:cs="Times New Roman"/>
          <w:sz w:val="24"/>
          <w:szCs w:val="24"/>
          <w:lang w:eastAsia="lv-LV"/>
        </w:rPr>
      </w:pPr>
      <w:r w:rsidRPr="64857262">
        <w:rPr>
          <w:rFonts w:ascii="Times New Roman" w:eastAsia="Calibri" w:hAnsi="Times New Roman" w:cs="Times New Roman"/>
          <w:b/>
          <w:bCs/>
          <w:sz w:val="24"/>
          <w:szCs w:val="24"/>
          <w:lang w:eastAsia="lv-LV"/>
        </w:rPr>
        <w:t>EM</w:t>
      </w:r>
      <w:r w:rsidRPr="64857262">
        <w:rPr>
          <w:rFonts w:ascii="Times New Roman" w:eastAsia="Calibri" w:hAnsi="Times New Roman" w:cs="Times New Roman"/>
          <w:sz w:val="24"/>
          <w:szCs w:val="24"/>
          <w:lang w:eastAsia="lv-LV"/>
        </w:rPr>
        <w:t xml:space="preserve"> ir vadošā valsts pārvaldes iestāde industrijas un pakalpojumu politikas, uzņēmējdarbības politikas un tūrisma politikas jomā saskaņā ar Ministru kabineta 2020.</w:t>
      </w:r>
      <w:r w:rsidR="00CA2691">
        <w:rPr>
          <w:rFonts w:ascii="Times New Roman" w:eastAsia="Calibri" w:hAnsi="Times New Roman" w:cs="Times New Roman"/>
          <w:sz w:val="24"/>
          <w:szCs w:val="24"/>
          <w:lang w:eastAsia="lv-LV"/>
        </w:rPr>
        <w:t xml:space="preserve"> </w:t>
      </w:r>
      <w:r w:rsidRPr="64857262">
        <w:rPr>
          <w:rFonts w:ascii="Times New Roman" w:eastAsia="Calibri" w:hAnsi="Times New Roman" w:cs="Times New Roman"/>
          <w:sz w:val="24"/>
          <w:szCs w:val="24"/>
          <w:lang w:eastAsia="lv-LV"/>
        </w:rPr>
        <w:t>gada 22.</w:t>
      </w:r>
      <w:r w:rsidR="00CA2691">
        <w:rPr>
          <w:rFonts w:ascii="Times New Roman" w:eastAsia="Calibri" w:hAnsi="Times New Roman" w:cs="Times New Roman"/>
          <w:sz w:val="24"/>
          <w:szCs w:val="24"/>
          <w:lang w:eastAsia="lv-LV"/>
        </w:rPr>
        <w:t xml:space="preserve"> </w:t>
      </w:r>
      <w:r w:rsidRPr="64857262">
        <w:rPr>
          <w:rFonts w:ascii="Times New Roman" w:eastAsia="Calibri" w:hAnsi="Times New Roman" w:cs="Times New Roman"/>
          <w:sz w:val="24"/>
          <w:szCs w:val="24"/>
          <w:lang w:eastAsia="lv-LV"/>
        </w:rPr>
        <w:t xml:space="preserve">septembra noteikumiem Nr. 588 </w:t>
      </w:r>
      <w:r>
        <w:rPr>
          <w:rFonts w:ascii="Times New Roman" w:eastAsia="Calibri" w:hAnsi="Times New Roman" w:cs="Times New Roman"/>
          <w:sz w:val="24"/>
          <w:szCs w:val="24"/>
          <w:lang w:eastAsia="lv-LV"/>
        </w:rPr>
        <w:t>“</w:t>
      </w:r>
      <w:r w:rsidRPr="64857262">
        <w:rPr>
          <w:rFonts w:ascii="Times New Roman" w:eastAsia="Calibri" w:hAnsi="Times New Roman" w:cs="Times New Roman"/>
          <w:sz w:val="24"/>
          <w:szCs w:val="24"/>
          <w:lang w:eastAsia="lv-LV"/>
        </w:rPr>
        <w:t>Ekonomikas ministrijas nolikums</w:t>
      </w:r>
      <w:r>
        <w:rPr>
          <w:rFonts w:ascii="Times New Roman" w:eastAsia="Calibri" w:hAnsi="Times New Roman" w:cs="Times New Roman"/>
          <w:sz w:val="24"/>
          <w:szCs w:val="24"/>
          <w:lang w:eastAsia="lv-LV"/>
        </w:rPr>
        <w:t>”</w:t>
      </w:r>
      <w:r w:rsidRPr="64857262">
        <w:rPr>
          <w:rFonts w:ascii="Times New Roman" w:eastAsia="Calibri" w:hAnsi="Times New Roman" w:cs="Times New Roman"/>
          <w:sz w:val="24"/>
          <w:szCs w:val="24"/>
          <w:lang w:eastAsia="lv-LV"/>
        </w:rPr>
        <w:t xml:space="preserve">. </w:t>
      </w:r>
    </w:p>
    <w:p w14:paraId="3BE003BA" w14:textId="77777777" w:rsidR="00F3669D" w:rsidRPr="00AA0D94" w:rsidRDefault="00F3669D" w:rsidP="00F3669D">
      <w:pPr>
        <w:spacing w:after="0" w:line="240" w:lineRule="auto"/>
        <w:ind w:firstLine="720"/>
        <w:jc w:val="both"/>
        <w:rPr>
          <w:rFonts w:ascii="Times New Roman" w:hAnsi="Times New Roman" w:cs="Times New Roman"/>
          <w:sz w:val="24"/>
          <w:szCs w:val="24"/>
        </w:rPr>
      </w:pPr>
      <w:r w:rsidRPr="64857262">
        <w:rPr>
          <w:rFonts w:ascii="Times New Roman" w:hAnsi="Times New Roman" w:cs="Times New Roman"/>
          <w:sz w:val="24"/>
          <w:szCs w:val="24"/>
        </w:rPr>
        <w:lastRenderedPageBreak/>
        <w:t>Eiropas Parlamenta un Padomes Regula (ES) Nr. 1025/2012 (2012. gada 25. oktobris) par Eiropas standartizāciju un Standartizācijas likums.</w:t>
      </w:r>
    </w:p>
    <w:p w14:paraId="1BFBBC1B" w14:textId="77777777" w:rsidR="00F3669D" w:rsidRPr="00EC0B35" w:rsidRDefault="00F3669D" w:rsidP="00F3669D">
      <w:pPr>
        <w:spacing w:after="0" w:line="240" w:lineRule="auto"/>
        <w:ind w:firstLine="720"/>
        <w:jc w:val="both"/>
        <w:rPr>
          <w:rFonts w:ascii="Times New Roman" w:eastAsia="Calibri" w:hAnsi="Times New Roman" w:cs="Times New Roman"/>
          <w:sz w:val="24"/>
          <w:szCs w:val="24"/>
          <w:highlight w:val="yellow"/>
          <w:lang w:eastAsia="lv-LV"/>
        </w:rPr>
      </w:pPr>
      <w:r w:rsidRPr="00C9664D">
        <w:rPr>
          <w:rFonts w:ascii="Times New Roman" w:eastAsia="Calibri" w:hAnsi="Times New Roman" w:cs="Times New Roman"/>
          <w:sz w:val="24"/>
          <w:szCs w:val="24"/>
          <w:lang w:eastAsia="lv-LV"/>
        </w:rPr>
        <w:t xml:space="preserve">Pēc EM sniegtās informācijas, </w:t>
      </w:r>
      <w:r>
        <w:rPr>
          <w:rFonts w:ascii="Times New Roman" w:eastAsia="Calibri" w:hAnsi="Times New Roman" w:cs="Times New Roman"/>
          <w:sz w:val="24"/>
          <w:szCs w:val="24"/>
          <w:lang w:eastAsia="lv-LV"/>
        </w:rPr>
        <w:t xml:space="preserve">Datu akta ietvarā </w:t>
      </w:r>
      <w:r w:rsidRPr="00C9664D">
        <w:rPr>
          <w:rFonts w:ascii="Times New Roman" w:eastAsia="Calibri" w:hAnsi="Times New Roman" w:cs="Times New Roman"/>
          <w:sz w:val="24"/>
          <w:szCs w:val="24"/>
          <w:lang w:eastAsia="lv-LV"/>
        </w:rPr>
        <w:t xml:space="preserve">tā atbild par standartizācijas politiku horizontālā līmenī, </w:t>
      </w:r>
      <w:r w:rsidRPr="00EC0B35">
        <w:rPr>
          <w:rFonts w:ascii="Times New Roman" w:eastAsia="Times New Roman" w:hAnsi="Times New Roman" w:cs="Times New Roman"/>
          <w:sz w:val="24"/>
          <w:szCs w:val="24"/>
          <w:lang w:eastAsia="lv-LV"/>
        </w:rPr>
        <w:t>pārliecin</w:t>
      </w:r>
      <w:r>
        <w:rPr>
          <w:rFonts w:ascii="Times New Roman" w:eastAsia="Times New Roman" w:hAnsi="Times New Roman" w:cs="Times New Roman"/>
          <w:sz w:val="24"/>
          <w:szCs w:val="24"/>
          <w:lang w:eastAsia="lv-LV"/>
        </w:rPr>
        <w:t>o</w:t>
      </w:r>
      <w:r w:rsidRPr="00EC0B35">
        <w:rPr>
          <w:rFonts w:ascii="Times New Roman" w:eastAsia="Times New Roman" w:hAnsi="Times New Roman" w:cs="Times New Roman"/>
          <w:sz w:val="24"/>
          <w:szCs w:val="24"/>
          <w:lang w:eastAsia="lv-LV"/>
        </w:rPr>
        <w:t xml:space="preserve">ties, ka tiek ievēroti atbilstoši standartizācijas procesi saskaņā ar  tautsaimniecības vajadzībām un ievērojot </w:t>
      </w:r>
      <w:r w:rsidRPr="00EC0B35">
        <w:rPr>
          <w:rFonts w:ascii="Times New Roman" w:eastAsia="Times New Roman" w:hAnsi="Times New Roman" w:cs="Times New Roman"/>
          <w:sz w:val="24"/>
          <w:szCs w:val="24"/>
          <w:shd w:val="clear" w:color="auto" w:fill="FFFFFF"/>
          <w:lang w:eastAsia="lv-LV"/>
        </w:rPr>
        <w:t>Regulas Nr.1025/2012</w:t>
      </w:r>
      <w:r w:rsidRPr="00EC0B35">
        <w:rPr>
          <w:rFonts w:ascii="Times New Roman" w:eastAsia="Times New Roman" w:hAnsi="Times New Roman" w:cs="Times New Roman"/>
          <w:sz w:val="24"/>
          <w:szCs w:val="24"/>
          <w:lang w:eastAsia="lv-LV"/>
        </w:rPr>
        <w:t xml:space="preserve"> prasības.</w:t>
      </w:r>
    </w:p>
    <w:p w14:paraId="236C20DE" w14:textId="77777777" w:rsidR="00F3669D" w:rsidRPr="00A611CD" w:rsidRDefault="00F3669D" w:rsidP="00F3669D">
      <w:pPr>
        <w:spacing w:after="0" w:line="240" w:lineRule="auto"/>
        <w:ind w:firstLine="720"/>
        <w:jc w:val="both"/>
        <w:rPr>
          <w:rFonts w:ascii="Times New Roman" w:eastAsia="Calibri" w:hAnsi="Times New Roman" w:cs="Times New Roman"/>
          <w:strike/>
          <w:sz w:val="24"/>
          <w:szCs w:val="24"/>
          <w:lang w:eastAsia="lv-LV"/>
        </w:rPr>
      </w:pPr>
    </w:p>
    <w:p w14:paraId="06359BF3" w14:textId="24B927ED" w:rsidR="00F3669D" w:rsidRPr="00242D1F" w:rsidRDefault="00F3669D" w:rsidP="00F3669D">
      <w:pPr>
        <w:spacing w:after="0" w:line="240" w:lineRule="auto"/>
        <w:ind w:firstLine="454"/>
        <w:jc w:val="both"/>
        <w:rPr>
          <w:rFonts w:ascii="Times New Roman" w:eastAsia="Times New Roman" w:hAnsi="Times New Roman" w:cs="Times New Roman"/>
          <w:sz w:val="24"/>
          <w:szCs w:val="24"/>
          <w:shd w:val="clear" w:color="auto" w:fill="FFFFFF"/>
        </w:rPr>
      </w:pPr>
      <w:r w:rsidRPr="009F5FE1">
        <w:rPr>
          <w:rFonts w:ascii="Times New Roman" w:hAnsi="Times New Roman" w:cs="Times New Roman"/>
          <w:b/>
          <w:bCs/>
          <w:sz w:val="24"/>
          <w:szCs w:val="24"/>
        </w:rPr>
        <w:t xml:space="preserve">PTAC </w:t>
      </w:r>
      <w:r w:rsidRPr="009F5FE1">
        <w:rPr>
          <w:rFonts w:ascii="Times New Roman" w:hAnsi="Times New Roman" w:cs="Times New Roman"/>
          <w:sz w:val="24"/>
          <w:szCs w:val="24"/>
          <w:shd w:val="clear" w:color="auto" w:fill="FFFFFF"/>
        </w:rPr>
        <w:t xml:space="preserve">mērķis ir īstenot patērētāju tiesību un interešu aizsardzību, tirgus uzraudzību, kā arī bīstamo iekārtu un reglamentētās metroloģijas </w:t>
      </w:r>
      <w:r w:rsidRPr="00226382">
        <w:rPr>
          <w:rFonts w:ascii="Times New Roman" w:hAnsi="Times New Roman" w:cs="Times New Roman"/>
          <w:sz w:val="24"/>
          <w:szCs w:val="24"/>
          <w:shd w:val="clear" w:color="auto" w:fill="FFFFFF"/>
        </w:rPr>
        <w:t>uzraudzību sask</w:t>
      </w:r>
      <w:r w:rsidRPr="00226382">
        <w:rPr>
          <w:rFonts w:ascii="Times New Roman" w:eastAsia="Times New Roman" w:hAnsi="Times New Roman" w:cs="Times New Roman"/>
          <w:sz w:val="24"/>
          <w:szCs w:val="24"/>
          <w:shd w:val="clear" w:color="auto" w:fill="FFFFFF"/>
        </w:rPr>
        <w:t xml:space="preserve">aņā ar Ministru kabineta </w:t>
      </w:r>
      <w:r w:rsidRPr="00BA4841">
        <w:rPr>
          <w:rFonts w:ascii="Times New Roman" w:eastAsia="Times New Roman" w:hAnsi="Times New Roman" w:cs="Times New Roman"/>
          <w:sz w:val="24"/>
          <w:szCs w:val="24"/>
        </w:rPr>
        <w:t>2006.</w:t>
      </w:r>
      <w:r w:rsidR="003B4EE1">
        <w:rPr>
          <w:rFonts w:ascii="Times New Roman" w:eastAsia="Times New Roman" w:hAnsi="Times New Roman" w:cs="Times New Roman"/>
          <w:sz w:val="24"/>
          <w:szCs w:val="24"/>
        </w:rPr>
        <w:t xml:space="preserve"> </w:t>
      </w:r>
      <w:r w:rsidRPr="00BA4841">
        <w:rPr>
          <w:rFonts w:ascii="Times New Roman" w:eastAsia="Times New Roman" w:hAnsi="Times New Roman" w:cs="Times New Roman"/>
          <w:sz w:val="24"/>
          <w:szCs w:val="24"/>
        </w:rPr>
        <w:t>gada 1.</w:t>
      </w:r>
      <w:r w:rsidR="003B4EE1">
        <w:rPr>
          <w:rFonts w:ascii="Times New Roman" w:eastAsia="Times New Roman" w:hAnsi="Times New Roman" w:cs="Times New Roman"/>
          <w:sz w:val="24"/>
          <w:szCs w:val="24"/>
        </w:rPr>
        <w:t xml:space="preserve"> </w:t>
      </w:r>
      <w:r w:rsidRPr="00BA4841">
        <w:rPr>
          <w:rFonts w:ascii="Times New Roman" w:eastAsia="Times New Roman" w:hAnsi="Times New Roman" w:cs="Times New Roman"/>
          <w:sz w:val="24"/>
          <w:szCs w:val="24"/>
        </w:rPr>
        <w:t>augusta noteikumiem Nr.</w:t>
      </w:r>
      <w:r w:rsidR="003B4EE1">
        <w:rPr>
          <w:rFonts w:ascii="Times New Roman" w:eastAsia="Times New Roman" w:hAnsi="Times New Roman" w:cs="Times New Roman"/>
          <w:sz w:val="24"/>
          <w:szCs w:val="24"/>
        </w:rPr>
        <w:t xml:space="preserve"> </w:t>
      </w:r>
      <w:r w:rsidRPr="00BA4841">
        <w:rPr>
          <w:rFonts w:ascii="Times New Roman" w:eastAsia="Times New Roman" w:hAnsi="Times New Roman" w:cs="Times New Roman"/>
          <w:sz w:val="24"/>
          <w:szCs w:val="24"/>
        </w:rPr>
        <w:t xml:space="preserve">632 </w:t>
      </w:r>
      <w:r>
        <w:rPr>
          <w:rFonts w:ascii="Times New Roman" w:eastAsia="Times New Roman" w:hAnsi="Times New Roman" w:cs="Times New Roman"/>
          <w:sz w:val="24"/>
          <w:szCs w:val="24"/>
        </w:rPr>
        <w:t>“</w:t>
      </w:r>
      <w:r w:rsidRPr="00BA4841">
        <w:rPr>
          <w:rFonts w:ascii="Times New Roman" w:eastAsia="Times New Roman" w:hAnsi="Times New Roman" w:cs="Times New Roman"/>
          <w:sz w:val="24"/>
          <w:szCs w:val="24"/>
        </w:rPr>
        <w:t xml:space="preserve"> Patērētāju tiesību aizsardzības centra nolikums </w:t>
      </w:r>
      <w:r>
        <w:rPr>
          <w:rFonts w:ascii="Times New Roman" w:eastAsia="Times New Roman" w:hAnsi="Times New Roman" w:cs="Times New Roman"/>
          <w:color w:val="414142"/>
          <w:sz w:val="24"/>
          <w:szCs w:val="24"/>
        </w:rPr>
        <w:t>“</w:t>
      </w:r>
      <w:r w:rsidRPr="00242D1F">
        <w:rPr>
          <w:rFonts w:ascii="Times New Roman" w:eastAsia="Times New Roman" w:hAnsi="Times New Roman" w:cs="Times New Roman"/>
          <w:sz w:val="24"/>
          <w:szCs w:val="24"/>
          <w:shd w:val="clear" w:color="auto" w:fill="FFFFFF"/>
        </w:rPr>
        <w:t>.</w:t>
      </w:r>
    </w:p>
    <w:p w14:paraId="51AC6EB3" w14:textId="471CE302" w:rsidR="00F3669D" w:rsidRPr="00BD58E1" w:rsidRDefault="00F3669D" w:rsidP="00F3669D">
      <w:pPr>
        <w:spacing w:after="0" w:line="240" w:lineRule="auto"/>
        <w:ind w:firstLine="454"/>
        <w:jc w:val="both"/>
        <w:rPr>
          <w:rFonts w:ascii="Times New Roman" w:hAnsi="Times New Roman" w:cs="Times New Roman"/>
          <w:sz w:val="24"/>
          <w:szCs w:val="24"/>
        </w:rPr>
      </w:pPr>
      <w:r w:rsidRPr="64857262">
        <w:rPr>
          <w:rFonts w:ascii="Times New Roman" w:hAnsi="Times New Roman" w:cs="Times New Roman"/>
          <w:sz w:val="24"/>
          <w:szCs w:val="24"/>
        </w:rPr>
        <w:t>Saskaņā ar Patērētāju tiesību aizsardzības likuma 1.</w:t>
      </w:r>
      <w:r>
        <w:rPr>
          <w:rFonts w:ascii="Times New Roman" w:hAnsi="Times New Roman" w:cs="Times New Roman"/>
          <w:sz w:val="24"/>
          <w:szCs w:val="24"/>
        </w:rPr>
        <w:t xml:space="preserve"> </w:t>
      </w:r>
      <w:r w:rsidRPr="64857262">
        <w:rPr>
          <w:rFonts w:ascii="Times New Roman" w:hAnsi="Times New Roman" w:cs="Times New Roman"/>
          <w:sz w:val="24"/>
          <w:szCs w:val="24"/>
        </w:rPr>
        <w:t>panta 8.</w:t>
      </w:r>
      <w:r>
        <w:rPr>
          <w:rFonts w:ascii="Times New Roman" w:hAnsi="Times New Roman" w:cs="Times New Roman"/>
          <w:sz w:val="24"/>
          <w:szCs w:val="24"/>
        </w:rPr>
        <w:t xml:space="preserve"> </w:t>
      </w:r>
      <w:r w:rsidRPr="64857262">
        <w:rPr>
          <w:rFonts w:ascii="Times New Roman" w:hAnsi="Times New Roman" w:cs="Times New Roman"/>
          <w:sz w:val="24"/>
          <w:szCs w:val="24"/>
        </w:rPr>
        <w:t>punktā  noteikto, digitālais saturs ir dati, kas radīti un piegādāti digitālā formātā. Savukārt saskaņā ar</w:t>
      </w:r>
      <w:r>
        <w:rPr>
          <w:rFonts w:ascii="Times New Roman" w:hAnsi="Times New Roman" w:cs="Times New Roman"/>
          <w:sz w:val="24"/>
          <w:szCs w:val="24"/>
        </w:rPr>
        <w:t xml:space="preserve"> minētā likuma</w:t>
      </w:r>
      <w:r w:rsidRPr="64857262">
        <w:rPr>
          <w:rFonts w:ascii="Times New Roman" w:hAnsi="Times New Roman" w:cs="Times New Roman"/>
          <w:sz w:val="24"/>
          <w:szCs w:val="24"/>
        </w:rPr>
        <w:t xml:space="preserve"> 8.</w:t>
      </w:r>
      <w:r w:rsidRPr="64857262">
        <w:rPr>
          <w:rFonts w:ascii="Times New Roman" w:hAnsi="Times New Roman" w:cs="Times New Roman"/>
          <w:sz w:val="24"/>
          <w:szCs w:val="24"/>
          <w:vertAlign w:val="superscript"/>
        </w:rPr>
        <w:t>1</w:t>
      </w:r>
      <w:r w:rsidRPr="64857262">
        <w:rPr>
          <w:rFonts w:ascii="Times New Roman" w:hAnsi="Times New Roman" w:cs="Times New Roman"/>
          <w:sz w:val="24"/>
          <w:szCs w:val="24"/>
        </w:rPr>
        <w:t xml:space="preserve"> punktā  noteikto digitālais pakalpojums ir pakalpojums, kas patērētājam dod iespēju sagatavot, apstrādāt un uzglabāt datus vai piekļūt tiem digitālā veidā, vai pakalpojums, kas ļauj kopīgot datus vai jebkā</w:t>
      </w:r>
      <w:r w:rsidR="00EC0E59">
        <w:rPr>
          <w:rFonts w:ascii="Times New Roman" w:hAnsi="Times New Roman" w:cs="Times New Roman"/>
          <w:sz w:val="24"/>
          <w:szCs w:val="24"/>
        </w:rPr>
        <w:t>dā</w:t>
      </w:r>
      <w:r w:rsidRPr="64857262">
        <w:rPr>
          <w:rFonts w:ascii="Times New Roman" w:hAnsi="Times New Roman" w:cs="Times New Roman"/>
          <w:sz w:val="24"/>
          <w:szCs w:val="24"/>
        </w:rPr>
        <w:t xml:space="preserve"> citādi digitālā veidā mijiedarboties ar datiem, kurus augšupielādējis vai radījis patērētājs vai citi minētā pakalpojuma lietotāji. </w:t>
      </w:r>
    </w:p>
    <w:p w14:paraId="5EA62E91" w14:textId="77777777" w:rsidR="00F3669D" w:rsidRPr="00BD58E1" w:rsidRDefault="00F3669D" w:rsidP="00F3669D">
      <w:pPr>
        <w:spacing w:after="0" w:line="240" w:lineRule="auto"/>
        <w:ind w:firstLine="454"/>
        <w:jc w:val="both"/>
        <w:rPr>
          <w:rFonts w:ascii="Times New Roman" w:hAnsi="Times New Roman" w:cs="Times New Roman"/>
          <w:sz w:val="24"/>
          <w:szCs w:val="24"/>
        </w:rPr>
      </w:pPr>
      <w:r w:rsidRPr="00BD58E1">
        <w:rPr>
          <w:rFonts w:ascii="Times New Roman" w:hAnsi="Times New Roman" w:cs="Times New Roman"/>
          <w:sz w:val="24"/>
          <w:szCs w:val="24"/>
          <w:shd w:val="clear" w:color="auto" w:fill="FFFFFF"/>
        </w:rPr>
        <w:t xml:space="preserve">Negodīgas </w:t>
      </w:r>
      <w:proofErr w:type="spellStart"/>
      <w:r w:rsidRPr="00BD58E1">
        <w:rPr>
          <w:rFonts w:ascii="Times New Roman" w:hAnsi="Times New Roman" w:cs="Times New Roman"/>
          <w:sz w:val="24"/>
          <w:szCs w:val="24"/>
          <w:shd w:val="clear" w:color="auto" w:fill="FFFFFF"/>
        </w:rPr>
        <w:t>komercprakses</w:t>
      </w:r>
      <w:proofErr w:type="spellEnd"/>
      <w:r w:rsidRPr="00BD58E1">
        <w:rPr>
          <w:rFonts w:ascii="Times New Roman" w:hAnsi="Times New Roman" w:cs="Times New Roman"/>
          <w:sz w:val="24"/>
          <w:szCs w:val="24"/>
          <w:shd w:val="clear" w:color="auto" w:fill="FFFFFF"/>
        </w:rPr>
        <w:t xml:space="preserve"> aizlieguma likuma 2. pants noteic, ka likuma mērķis ir nodrošināt patērētāju tiesību un ekonomisko interešu aizsardzību, aizliedzot </w:t>
      </w:r>
      <w:proofErr w:type="spellStart"/>
      <w:r w:rsidRPr="00BD58E1">
        <w:rPr>
          <w:rFonts w:ascii="Times New Roman" w:hAnsi="Times New Roman" w:cs="Times New Roman"/>
          <w:sz w:val="24"/>
          <w:szCs w:val="24"/>
          <w:shd w:val="clear" w:color="auto" w:fill="FFFFFF"/>
        </w:rPr>
        <w:t>komercprakses</w:t>
      </w:r>
      <w:proofErr w:type="spellEnd"/>
      <w:r w:rsidRPr="00BD58E1">
        <w:rPr>
          <w:rFonts w:ascii="Times New Roman" w:hAnsi="Times New Roman" w:cs="Times New Roman"/>
          <w:sz w:val="24"/>
          <w:szCs w:val="24"/>
          <w:shd w:val="clear" w:color="auto" w:fill="FFFFFF"/>
        </w:rPr>
        <w:t xml:space="preserve"> īstenotājiem izmantot negodīgu </w:t>
      </w:r>
      <w:proofErr w:type="spellStart"/>
      <w:r w:rsidRPr="00BD58E1">
        <w:rPr>
          <w:rFonts w:ascii="Times New Roman" w:hAnsi="Times New Roman" w:cs="Times New Roman"/>
          <w:sz w:val="24"/>
          <w:szCs w:val="24"/>
          <w:shd w:val="clear" w:color="auto" w:fill="FFFFFF"/>
        </w:rPr>
        <w:t>komercpraksi</w:t>
      </w:r>
      <w:proofErr w:type="spellEnd"/>
      <w:r w:rsidRPr="00BD58E1">
        <w:rPr>
          <w:rFonts w:ascii="Times New Roman" w:hAnsi="Times New Roman" w:cs="Times New Roman"/>
          <w:sz w:val="24"/>
          <w:szCs w:val="24"/>
          <w:shd w:val="clear" w:color="auto" w:fill="FFFFFF"/>
        </w:rPr>
        <w:t xml:space="preserve"> attiecībā pret patērētājiem.</w:t>
      </w:r>
    </w:p>
    <w:p w14:paraId="285548A5" w14:textId="2F4901F0" w:rsidR="00F3669D" w:rsidRPr="00BD58E1" w:rsidRDefault="00F3669D" w:rsidP="00F3669D">
      <w:pPr>
        <w:spacing w:after="0" w:line="240" w:lineRule="auto"/>
        <w:ind w:firstLine="360"/>
        <w:jc w:val="both"/>
        <w:rPr>
          <w:rFonts w:ascii="Times New Roman" w:hAnsi="Times New Roman" w:cs="Times New Roman"/>
          <w:sz w:val="24"/>
          <w:szCs w:val="24"/>
          <w:shd w:val="clear" w:color="auto" w:fill="FFFFFF"/>
        </w:rPr>
      </w:pPr>
      <w:r w:rsidRPr="00BD58E1">
        <w:rPr>
          <w:rFonts w:ascii="Times New Roman" w:hAnsi="Times New Roman" w:cs="Times New Roman"/>
          <w:sz w:val="24"/>
          <w:szCs w:val="24"/>
          <w:shd w:val="clear" w:color="auto" w:fill="FFFFFF"/>
        </w:rPr>
        <w:t xml:space="preserve">Noteikumi par digitālā satura vai digitālo pakalpojumu piegādes līgumiem, t.sk noteikumi par atbilstību līgums un tiesiskās aizsardzības līdzekļi digitālā satura (piemēram, datorprogrammas, mobilo ierīču lietotnes, video, audio datnes digitālā formā) vai digitālo pakalpojumu (piemēram, </w:t>
      </w:r>
      <w:proofErr w:type="spellStart"/>
      <w:r w:rsidR="00EC0E59" w:rsidRPr="00BD58E1">
        <w:rPr>
          <w:rFonts w:ascii="Times New Roman" w:hAnsi="Times New Roman" w:cs="Times New Roman"/>
          <w:sz w:val="24"/>
          <w:szCs w:val="24"/>
          <w:shd w:val="clear" w:color="auto" w:fill="FFFFFF"/>
        </w:rPr>
        <w:t>mākoņpakalpojum</w:t>
      </w:r>
      <w:r w:rsidR="00EC0E59">
        <w:rPr>
          <w:rFonts w:ascii="Times New Roman" w:hAnsi="Times New Roman" w:cs="Times New Roman"/>
          <w:sz w:val="24"/>
          <w:szCs w:val="24"/>
          <w:shd w:val="clear" w:color="auto" w:fill="FFFFFF"/>
        </w:rPr>
        <w:t>i</w:t>
      </w:r>
      <w:proofErr w:type="spellEnd"/>
      <w:r w:rsidRPr="00BD58E1">
        <w:rPr>
          <w:rFonts w:ascii="Times New Roman" w:hAnsi="Times New Roman" w:cs="Times New Roman"/>
          <w:sz w:val="24"/>
          <w:szCs w:val="24"/>
          <w:shd w:val="clear" w:color="auto" w:fill="FFFFFF"/>
        </w:rPr>
        <w:t>, sociālie plašsaziņas līdzekļi) neatbilstības vai nepiegādāšanas gadījumā, tiek noteikti Patērētāju tiesību aizsardzības likumā.</w:t>
      </w:r>
    </w:p>
    <w:p w14:paraId="6AD09EDB" w14:textId="77777777" w:rsidR="00F3669D" w:rsidRPr="00C71012" w:rsidRDefault="00F3669D" w:rsidP="00F3669D">
      <w:pPr>
        <w:spacing w:after="0" w:line="240" w:lineRule="auto"/>
        <w:ind w:firstLine="720"/>
        <w:jc w:val="both"/>
        <w:rPr>
          <w:rFonts w:ascii="Times New Roman" w:eastAsia="Calibri" w:hAnsi="Times New Roman" w:cs="Times New Roman"/>
          <w:sz w:val="24"/>
          <w:szCs w:val="24"/>
          <w:lang w:eastAsia="lv-LV"/>
        </w:rPr>
      </w:pPr>
    </w:p>
    <w:p w14:paraId="606B2B3F" w14:textId="77777777" w:rsidR="00F3669D" w:rsidRPr="00B747E9" w:rsidRDefault="00F3669D" w:rsidP="00F3669D">
      <w:pPr>
        <w:spacing w:after="0" w:line="240" w:lineRule="auto"/>
        <w:ind w:firstLine="720"/>
        <w:jc w:val="both"/>
        <w:rPr>
          <w:rFonts w:ascii="Times New Roman" w:eastAsia="Calibri" w:hAnsi="Times New Roman" w:cs="Times New Roman"/>
          <w:b/>
          <w:bCs/>
          <w:sz w:val="24"/>
          <w:szCs w:val="24"/>
          <w:lang w:eastAsia="lv-LV"/>
        </w:rPr>
      </w:pPr>
      <w:r w:rsidRPr="00B747E9">
        <w:rPr>
          <w:rFonts w:ascii="Times New Roman" w:eastAsia="Calibri" w:hAnsi="Times New Roman" w:cs="Times New Roman"/>
          <w:b/>
          <w:bCs/>
          <w:sz w:val="24"/>
          <w:szCs w:val="24"/>
          <w:lang w:eastAsia="lv-LV"/>
        </w:rPr>
        <w:t>CSP</w:t>
      </w:r>
      <w:r w:rsidRPr="00B747E9">
        <w:rPr>
          <w:rFonts w:ascii="Times New Roman" w:eastAsia="Calibri" w:hAnsi="Times New Roman" w:cs="Times New Roman"/>
          <w:sz w:val="24"/>
          <w:szCs w:val="24"/>
          <w:lang w:eastAsia="lv-LV"/>
        </w:rPr>
        <w:t xml:space="preserve"> darbības mērķis s</w:t>
      </w:r>
      <w:r w:rsidRPr="003E11F5">
        <w:rPr>
          <w:rFonts w:ascii="Times New Roman" w:eastAsiaTheme="minorEastAsia" w:hAnsi="Times New Roman" w:cs="Times New Roman"/>
          <w:sz w:val="24"/>
          <w:szCs w:val="24"/>
          <w:lang w:eastAsia="lv-LV"/>
        </w:rPr>
        <w:t xml:space="preserve">askaņā ar Ministru kabineta 2018. gada 27.novembra noteikumu Nr.732 </w:t>
      </w:r>
      <w:r>
        <w:rPr>
          <w:rFonts w:ascii="Times New Roman" w:eastAsiaTheme="minorEastAsia" w:hAnsi="Times New Roman" w:cs="Times New Roman"/>
          <w:sz w:val="24"/>
          <w:szCs w:val="24"/>
          <w:lang w:eastAsia="lv-LV"/>
        </w:rPr>
        <w:t>“</w:t>
      </w:r>
      <w:r w:rsidRPr="003E11F5">
        <w:rPr>
          <w:rFonts w:ascii="Times New Roman" w:eastAsiaTheme="minorEastAsia" w:hAnsi="Times New Roman" w:cs="Times New Roman"/>
          <w:sz w:val="24"/>
          <w:szCs w:val="24"/>
          <w:lang w:eastAsia="lv-LV"/>
        </w:rPr>
        <w:t>Centrālās statistikas pārvaldes nolikums</w:t>
      </w:r>
      <w:r>
        <w:rPr>
          <w:rFonts w:ascii="Times New Roman" w:eastAsiaTheme="minorEastAsia" w:hAnsi="Times New Roman" w:cs="Times New Roman"/>
          <w:sz w:val="24"/>
          <w:szCs w:val="24"/>
          <w:lang w:eastAsia="lv-LV"/>
        </w:rPr>
        <w:t>” 2. punktu</w:t>
      </w:r>
      <w:r w:rsidRPr="003E11F5">
        <w:rPr>
          <w:rFonts w:ascii="Times New Roman" w:eastAsiaTheme="minorEastAsia" w:hAnsi="Times New Roman" w:cs="Times New Roman"/>
          <w:sz w:val="24"/>
          <w:szCs w:val="24"/>
          <w:lang w:eastAsia="lv-LV"/>
        </w:rPr>
        <w:t xml:space="preserve"> </w:t>
      </w:r>
      <w:r w:rsidRPr="00B747E9">
        <w:rPr>
          <w:rFonts w:ascii="Times New Roman" w:eastAsia="Calibri" w:hAnsi="Times New Roman" w:cs="Times New Roman"/>
          <w:sz w:val="24"/>
          <w:szCs w:val="24"/>
          <w:lang w:eastAsia="lv-LV"/>
        </w:rPr>
        <w:t>ir nodrošināt oficiālo statistiku un koordinēt oficiālās statistikas sistēmu, ievērojot starptautiski atzītus principus, nodrošināt statistiskās informācijas lietotājus ar neatkarīgu augstas kvalitātes oficiālo statistiku, kā arī īstenot funkcionālo pakļautību attiecībā uz citām statistikas iestādēm oficiālās statistikas nodrošināšanas jomā.</w:t>
      </w:r>
      <w:r w:rsidRPr="00B747E9">
        <w:rPr>
          <w:rFonts w:ascii="Times New Roman" w:eastAsia="Calibri" w:hAnsi="Times New Roman" w:cs="Times New Roman"/>
          <w:b/>
          <w:bCs/>
          <w:sz w:val="24"/>
          <w:szCs w:val="24"/>
          <w:lang w:eastAsia="lv-LV"/>
        </w:rPr>
        <w:t xml:space="preserve"> </w:t>
      </w:r>
    </w:p>
    <w:p w14:paraId="0A66FB1D" w14:textId="77777777" w:rsidR="00F3669D" w:rsidRPr="00C71012" w:rsidRDefault="00F3669D" w:rsidP="00F3669D">
      <w:pPr>
        <w:spacing w:after="0" w:line="240" w:lineRule="auto"/>
        <w:ind w:firstLine="720"/>
        <w:jc w:val="both"/>
        <w:rPr>
          <w:rFonts w:ascii="Times New Roman" w:eastAsia="Calibri" w:hAnsi="Times New Roman" w:cs="Times New Roman"/>
          <w:sz w:val="24"/>
          <w:szCs w:val="24"/>
          <w:lang w:eastAsia="lv-LV"/>
        </w:rPr>
      </w:pPr>
    </w:p>
    <w:p w14:paraId="2BBC383D" w14:textId="77777777" w:rsidR="00F3669D" w:rsidRPr="00893DF9" w:rsidRDefault="00F3669D" w:rsidP="00F3669D">
      <w:pPr>
        <w:spacing w:after="0" w:line="240" w:lineRule="auto"/>
        <w:ind w:firstLine="720"/>
        <w:jc w:val="both"/>
        <w:textAlignment w:val="baseline"/>
        <w:rPr>
          <w:rFonts w:ascii="Times New Roman" w:hAnsi="Times New Roman" w:cs="Times New Roman"/>
          <w:sz w:val="24"/>
          <w:szCs w:val="24"/>
          <w:highlight w:val="yellow"/>
        </w:rPr>
      </w:pPr>
      <w:r w:rsidRPr="001C08FD">
        <w:rPr>
          <w:rFonts w:ascii="Times New Roman" w:hAnsi="Times New Roman" w:cs="Times New Roman"/>
          <w:b/>
          <w:bCs/>
          <w:color w:val="000000"/>
          <w:sz w:val="24"/>
          <w:szCs w:val="24"/>
          <w:shd w:val="clear" w:color="auto" w:fill="FFFFFF"/>
        </w:rPr>
        <w:t>KP</w:t>
      </w:r>
      <w:r w:rsidRPr="00893DF9">
        <w:rPr>
          <w:rFonts w:ascii="Times New Roman" w:hAnsi="Times New Roman" w:cs="Times New Roman"/>
          <w:color w:val="000000"/>
          <w:sz w:val="24"/>
          <w:szCs w:val="24"/>
          <w:shd w:val="clear" w:color="auto" w:fill="FFFFFF"/>
        </w:rPr>
        <w:t xml:space="preserve"> komp</w:t>
      </w:r>
      <w:r>
        <w:rPr>
          <w:rFonts w:ascii="Times New Roman" w:hAnsi="Times New Roman" w:cs="Times New Roman"/>
          <w:color w:val="000000"/>
          <w:sz w:val="24"/>
          <w:szCs w:val="24"/>
          <w:shd w:val="clear" w:color="auto" w:fill="FFFFFF"/>
        </w:rPr>
        <w:t>e</w:t>
      </w:r>
      <w:r w:rsidRPr="00893DF9">
        <w:rPr>
          <w:rFonts w:ascii="Times New Roman" w:hAnsi="Times New Roman" w:cs="Times New Roman"/>
          <w:color w:val="000000"/>
          <w:sz w:val="24"/>
          <w:szCs w:val="24"/>
          <w:shd w:val="clear" w:color="auto" w:fill="FFFFFF"/>
        </w:rPr>
        <w:t xml:space="preserve">tence ir noteikta </w:t>
      </w:r>
      <w:r w:rsidRPr="00281F04">
        <w:rPr>
          <w:rFonts w:ascii="Times New Roman" w:hAnsi="Times New Roman" w:cs="Times New Roman"/>
          <w:color w:val="000000"/>
          <w:sz w:val="24"/>
          <w:szCs w:val="24"/>
          <w:shd w:val="clear" w:color="auto" w:fill="FFFFFF"/>
        </w:rPr>
        <w:t xml:space="preserve">Konkurences likuma 6.panta pirmajā daļā, piemēram, tā </w:t>
      </w:r>
      <w:r w:rsidRPr="00281F04">
        <w:rPr>
          <w:rFonts w:ascii="Times New Roman" w:hAnsi="Times New Roman" w:cs="Times New Roman"/>
          <w:sz w:val="24"/>
          <w:szCs w:val="24"/>
          <w:shd w:val="clear" w:color="auto" w:fill="FFFFFF"/>
        </w:rPr>
        <w:t>uzrauga, kā tiek ievērots tirgus dalībnieku dominējošā stāvokļa ļaunprātīgas izmantošanas un vienošanās aizliegums, kas noteikts šajā likumā, citos normatīvajos aktos un starptautiskajos līgumos, uzrauga Reklāmas likuma ievērošanu savas kompetences ietvaros, izskata iesniegtos ziņojumus par tirgus dalībnieku vienošanos un pieņem lēmumus par tiem, ierobežo tirgus koncentrāciju, pieņemot lēmumus sakarā ar tirgus dalībnieku apvienošanos u.c.</w:t>
      </w:r>
      <w:r w:rsidRPr="009F5FE1">
        <w:rPr>
          <w:rFonts w:ascii="Times New Roman" w:hAnsi="Times New Roman" w:cs="Times New Roman"/>
          <w:sz w:val="24"/>
          <w:szCs w:val="24"/>
          <w:shd w:val="clear" w:color="auto" w:fill="FFFFFF"/>
        </w:rPr>
        <w:t xml:space="preserve"> </w:t>
      </w:r>
      <w:r w:rsidRPr="009F5FE1">
        <w:rPr>
          <w:rFonts w:ascii="Times New Roman" w:hAnsi="Times New Roman" w:cs="Times New Roman"/>
          <w:color w:val="000000"/>
          <w:sz w:val="24"/>
          <w:szCs w:val="24"/>
          <w:shd w:val="clear" w:color="auto" w:fill="FFFFFF"/>
        </w:rPr>
        <w:t>Jānorāda, ka KP informēja, ka Datu akta ietvarā tās</w:t>
      </w:r>
      <w:r>
        <w:rPr>
          <w:rFonts w:ascii="Times New Roman" w:hAnsi="Times New Roman" w:cs="Times New Roman"/>
          <w:color w:val="000000"/>
          <w:sz w:val="24"/>
          <w:szCs w:val="24"/>
          <w:shd w:val="clear" w:color="auto" w:fill="FFFFFF"/>
        </w:rPr>
        <w:t xml:space="preserve"> </w:t>
      </w:r>
      <w:r w:rsidRPr="00893DF9">
        <w:rPr>
          <w:rFonts w:ascii="Times New Roman" w:hAnsi="Times New Roman" w:cs="Times New Roman"/>
          <w:color w:val="000000"/>
          <w:sz w:val="24"/>
          <w:szCs w:val="24"/>
          <w:shd w:val="clear" w:color="auto" w:fill="FFFFFF"/>
        </w:rPr>
        <w:t>pienākums ir uzraudzīt, kā tiek ievērots tirgus dalībnieku dominējošā stāvokļa ļaunprātīgas izmantošanas aizliegums</w:t>
      </w:r>
      <w:r>
        <w:rPr>
          <w:rFonts w:ascii="Times New Roman" w:hAnsi="Times New Roman" w:cs="Times New Roman"/>
          <w:color w:val="000000"/>
          <w:sz w:val="24"/>
          <w:szCs w:val="24"/>
          <w:shd w:val="clear" w:color="auto" w:fill="FFFFFF"/>
        </w:rPr>
        <w:t xml:space="preserve">, </w:t>
      </w:r>
      <w:r w:rsidRPr="00893DF9">
        <w:rPr>
          <w:rFonts w:ascii="Times New Roman" w:hAnsi="Times New Roman" w:cs="Times New Roman"/>
          <w:color w:val="000000"/>
          <w:sz w:val="24"/>
          <w:szCs w:val="24"/>
          <w:shd w:val="clear" w:color="auto" w:fill="FFFFFF"/>
        </w:rPr>
        <w:t>uzraudzīt, kā tiek ievērots Konkurences likuma 14.</w:t>
      </w:r>
      <w:r w:rsidRPr="00893DF9">
        <w:rPr>
          <w:rFonts w:ascii="Times New Roman" w:hAnsi="Times New Roman" w:cs="Times New Roman"/>
          <w:color w:val="000000"/>
          <w:sz w:val="24"/>
          <w:szCs w:val="24"/>
          <w:shd w:val="clear" w:color="auto" w:fill="FFFFFF"/>
          <w:vertAlign w:val="superscript"/>
        </w:rPr>
        <w:t>1</w:t>
      </w:r>
      <w:r w:rsidRPr="00893DF9">
        <w:rPr>
          <w:rFonts w:ascii="Times New Roman" w:hAnsi="Times New Roman" w:cs="Times New Roman"/>
          <w:color w:val="000000"/>
          <w:sz w:val="24"/>
          <w:szCs w:val="24"/>
          <w:shd w:val="clear" w:color="auto" w:fill="FFFFFF"/>
        </w:rPr>
        <w:t xml:space="preserve"> pantā noteiktais pienākums nodrošināt brīvu un godīgu konkurenci</w:t>
      </w:r>
      <w:r>
        <w:rPr>
          <w:rFonts w:ascii="Times New Roman" w:hAnsi="Times New Roman" w:cs="Times New Roman"/>
          <w:color w:val="000000"/>
          <w:sz w:val="24"/>
          <w:szCs w:val="24"/>
          <w:shd w:val="clear" w:color="auto" w:fill="FFFFFF"/>
        </w:rPr>
        <w:t xml:space="preserve"> un </w:t>
      </w:r>
      <w:r w:rsidRPr="00893DF9">
        <w:rPr>
          <w:rFonts w:ascii="Times New Roman" w:hAnsi="Times New Roman" w:cs="Times New Roman"/>
          <w:sz w:val="24"/>
          <w:szCs w:val="24"/>
        </w:rPr>
        <w:t>uzraudzīt, kā tiek ievērots tirgus dalībnieku aizliegums slēgt vienošanās, kuru mērķis vai sekas ir konkurences kavēšana, ierobežošana vai deformēšana.</w:t>
      </w:r>
    </w:p>
    <w:p w14:paraId="6EC6588B" w14:textId="77777777" w:rsidR="00F3669D" w:rsidRPr="009F5FE1" w:rsidRDefault="00F3669D" w:rsidP="00F3669D">
      <w:pPr>
        <w:pStyle w:val="tv213"/>
        <w:shd w:val="clear" w:color="auto" w:fill="FFFFFF" w:themeFill="background1"/>
        <w:spacing w:before="0" w:beforeAutospacing="0" w:after="0" w:afterAutospacing="0" w:line="293" w:lineRule="atLeast"/>
        <w:ind w:firstLine="720"/>
        <w:jc w:val="both"/>
        <w:rPr>
          <w:color w:val="333333"/>
        </w:rPr>
      </w:pPr>
      <w:r>
        <w:t xml:space="preserve">Konkurences likuma 13. pants nosaka dominējošā stāvokļa ļaunprātīgas izmantošanas aizliegumu, 14. panta otrā un otrā </w:t>
      </w:r>
      <w:proofErr w:type="spellStart"/>
      <w:r>
        <w:t>prim</w:t>
      </w:r>
      <w:proofErr w:type="spellEnd"/>
      <w:r>
        <w:t xml:space="preserve"> daļa nosaka, ka </w:t>
      </w:r>
      <w:r w:rsidRPr="64857262">
        <w:rPr>
          <w:color w:val="333333"/>
        </w:rPr>
        <w:t>Konkurences padome ir tiesīga piemērot tirgus dalībniekiem naudas sodu par šā likuma 13. panta pirmajā daļā minēto pārkāpumu līdz 5 procentiem no pēdējā finanšu gada neto apgrozījuma katram, bet ne mazāk kā 350 </w:t>
      </w:r>
      <w:r w:rsidRPr="64857262">
        <w:rPr>
          <w:i/>
          <w:iCs/>
          <w:color w:val="333333"/>
        </w:rPr>
        <w:t>e</w:t>
      </w:r>
      <w:r>
        <w:rPr>
          <w:i/>
          <w:iCs/>
          <w:color w:val="333333"/>
        </w:rPr>
        <w:t>i</w:t>
      </w:r>
      <w:r w:rsidRPr="64857262">
        <w:rPr>
          <w:i/>
          <w:iCs/>
          <w:color w:val="333333"/>
        </w:rPr>
        <w:t>ro</w:t>
      </w:r>
      <w:r w:rsidRPr="64857262">
        <w:rPr>
          <w:color w:val="333333"/>
        </w:rPr>
        <w:t xml:space="preserve"> katram un, </w:t>
      </w:r>
      <w:r w:rsidRPr="64857262">
        <w:rPr>
          <w:color w:val="333333"/>
        </w:rPr>
        <w:lastRenderedPageBreak/>
        <w:t>ja dominējošā stāvokļa ļaunprātīgas izmantošanas pārkāpums uzskatāms par Līguma par Eiropas Savienības darbību 102. pantā minēto pārkāpumu, Konkurences padome ir tiesīga uzlikt tirgus dalībniekiem naudas sodu līdz 10 procentiem no to pēdējā finanšu gada neto apgrozījuma pasaulē katram, bet ne mazāk kā 700 </w:t>
      </w:r>
      <w:r w:rsidRPr="64857262">
        <w:rPr>
          <w:i/>
          <w:iCs/>
          <w:color w:val="333333"/>
        </w:rPr>
        <w:t>e</w:t>
      </w:r>
      <w:r>
        <w:rPr>
          <w:i/>
          <w:iCs/>
          <w:color w:val="333333"/>
        </w:rPr>
        <w:t>i</w:t>
      </w:r>
      <w:r w:rsidRPr="64857262">
        <w:rPr>
          <w:i/>
          <w:iCs/>
          <w:color w:val="333333"/>
        </w:rPr>
        <w:t>ro</w:t>
      </w:r>
      <w:r w:rsidRPr="64857262">
        <w:rPr>
          <w:color w:val="333333"/>
        </w:rPr>
        <w:t> katram.</w:t>
      </w:r>
    </w:p>
    <w:p w14:paraId="4A3FCB46" w14:textId="77777777" w:rsidR="00F3669D" w:rsidRPr="009F5FE1" w:rsidRDefault="00F3669D" w:rsidP="00F3669D">
      <w:pPr>
        <w:pStyle w:val="tv213"/>
        <w:shd w:val="clear" w:color="auto" w:fill="FFFFFF" w:themeFill="background1"/>
        <w:spacing w:before="0" w:beforeAutospacing="0" w:after="0" w:afterAutospacing="0" w:line="293" w:lineRule="atLeast"/>
        <w:ind w:firstLine="720"/>
        <w:jc w:val="both"/>
      </w:pPr>
      <w:r w:rsidRPr="009F5FE1">
        <w:rPr>
          <w:color w:val="333333"/>
        </w:rPr>
        <w:t>Konkurences likuma 14.</w:t>
      </w:r>
      <w:r w:rsidRPr="009F5FE1">
        <w:rPr>
          <w:color w:val="333333"/>
          <w:vertAlign w:val="superscript"/>
        </w:rPr>
        <w:t>2</w:t>
      </w:r>
      <w:r w:rsidRPr="009F5FE1">
        <w:rPr>
          <w:color w:val="333333"/>
        </w:rPr>
        <w:t xml:space="preserve"> panta pirmā daļa nosaka, ja Konkurences padome konstatē kapitālsabiedrības, kurā publiskai personai ir izšķiroša ietekme, darbības neatbilstību šā likuma </w:t>
      </w:r>
      <w:hyperlink r:id="rId18" w:anchor="p14_1" w:history="1">
        <w:r w:rsidRPr="009F5FE1">
          <w:rPr>
            <w:color w:val="333333"/>
          </w:rPr>
          <w:t>14.</w:t>
        </w:r>
        <w:r w:rsidRPr="009F5FE1">
          <w:rPr>
            <w:color w:val="333333"/>
            <w:vertAlign w:val="superscript"/>
          </w:rPr>
          <w:t>1</w:t>
        </w:r>
        <w:r w:rsidRPr="009F5FE1">
          <w:rPr>
            <w:color w:val="333333"/>
          </w:rPr>
          <w:t xml:space="preserve"> panta</w:t>
        </w:r>
      </w:hyperlink>
      <w:r w:rsidRPr="009F5FE1">
        <w:rPr>
          <w:color w:val="333333"/>
        </w:rPr>
        <w:t xml:space="preserve"> pirmās daļas prasībām un pārrunu rezultātā neizdodas nodrošināt šo prasību ievērošanu, tā pieņem lēmumu par pārkāpuma konstatēšanu, tiesiskā pienākuma un naudas soda uzlikšanu. Atbilstoši Konkurences likuma 14.</w:t>
      </w:r>
      <w:r w:rsidRPr="009F5FE1">
        <w:rPr>
          <w:color w:val="333333"/>
          <w:vertAlign w:val="superscript"/>
        </w:rPr>
        <w:t xml:space="preserve">2 </w:t>
      </w:r>
      <w:r w:rsidRPr="009F5FE1">
        <w:rPr>
          <w:color w:val="333333"/>
        </w:rPr>
        <w:t xml:space="preserve">panta trešajai daļai </w:t>
      </w:r>
      <w:r w:rsidRPr="009F5FE1">
        <w:t xml:space="preserve">Konkurences padome ir tiesīga piemērot kapitālsabiedrībām, kurās publiskai personai ir izšķiroša ietekme, naudas sodu par šā likuma </w:t>
      </w:r>
      <w:r w:rsidRPr="009F5FE1">
        <w:rPr>
          <w:rFonts w:eastAsiaTheme="majorEastAsia"/>
        </w:rPr>
        <w:t>14.</w:t>
      </w:r>
      <w:r w:rsidRPr="009F5FE1">
        <w:rPr>
          <w:rFonts w:eastAsiaTheme="majorEastAsia"/>
          <w:vertAlign w:val="superscript"/>
        </w:rPr>
        <w:t>1</w:t>
      </w:r>
      <w:r w:rsidRPr="009F5FE1">
        <w:rPr>
          <w:rFonts w:eastAsiaTheme="majorEastAsia"/>
        </w:rPr>
        <w:t xml:space="preserve"> panta</w:t>
      </w:r>
      <w:r w:rsidRPr="009F5FE1">
        <w:t xml:space="preserve"> pirmajā daļā minēto pārkāpumu līdz trim procentiem no pēdējā finanšu gada neto apgrozījuma, bet ne mazāk kā 250 </w:t>
      </w:r>
      <w:r w:rsidRPr="009F5FE1">
        <w:rPr>
          <w:i/>
          <w:iCs/>
        </w:rPr>
        <w:t>e</w:t>
      </w:r>
      <w:r>
        <w:rPr>
          <w:i/>
          <w:iCs/>
        </w:rPr>
        <w:t>i</w:t>
      </w:r>
      <w:r w:rsidRPr="009F5FE1">
        <w:rPr>
          <w:i/>
          <w:iCs/>
        </w:rPr>
        <w:t>ro</w:t>
      </w:r>
      <w:r w:rsidRPr="009F5FE1">
        <w:t>.</w:t>
      </w:r>
    </w:p>
    <w:p w14:paraId="455F907F" w14:textId="0C6D3DFB" w:rsidR="00F3669D" w:rsidRDefault="00F3669D" w:rsidP="0088383A">
      <w:pPr>
        <w:spacing w:after="0" w:line="240" w:lineRule="auto"/>
        <w:ind w:firstLine="720"/>
        <w:jc w:val="both"/>
        <w:rPr>
          <w:rFonts w:ascii="Times New Roman" w:eastAsia="Calibri" w:hAnsi="Times New Roman" w:cs="Times New Roman"/>
          <w:sz w:val="24"/>
          <w:szCs w:val="24"/>
          <w:lang w:eastAsia="lv-LV"/>
        </w:rPr>
      </w:pPr>
      <w:r w:rsidRPr="64857262">
        <w:rPr>
          <w:rFonts w:ascii="Times New Roman" w:hAnsi="Times New Roman" w:cs="Times New Roman"/>
          <w:sz w:val="24"/>
          <w:szCs w:val="24"/>
        </w:rPr>
        <w:t xml:space="preserve">Konkurences likuma 12. panta trešā un trešā </w:t>
      </w:r>
      <w:proofErr w:type="spellStart"/>
      <w:r w:rsidRPr="64857262">
        <w:rPr>
          <w:rFonts w:ascii="Times New Roman" w:hAnsi="Times New Roman" w:cs="Times New Roman"/>
          <w:sz w:val="24"/>
          <w:szCs w:val="24"/>
        </w:rPr>
        <w:t>prim</w:t>
      </w:r>
      <w:proofErr w:type="spellEnd"/>
      <w:r w:rsidRPr="64857262">
        <w:rPr>
          <w:rFonts w:ascii="Times New Roman" w:hAnsi="Times New Roman" w:cs="Times New Roman"/>
          <w:sz w:val="24"/>
          <w:szCs w:val="24"/>
        </w:rPr>
        <w:t xml:space="preserve"> daļa nosaka, ka par vienošanās aizlieguma pārkāpumu Konkurences padome ir tiesīga uzlikt konkurentiem naudas sodu līdz 10 procentiem no to pēdējā finanšu gada neto apgrozījuma katram, bet ne mazāk kā 700 </w:t>
      </w:r>
      <w:r w:rsidRPr="64857262">
        <w:rPr>
          <w:rFonts w:ascii="Times New Roman" w:hAnsi="Times New Roman" w:cs="Times New Roman"/>
          <w:i/>
          <w:iCs/>
          <w:sz w:val="24"/>
          <w:szCs w:val="24"/>
        </w:rPr>
        <w:t>e</w:t>
      </w:r>
      <w:r>
        <w:rPr>
          <w:rFonts w:ascii="Times New Roman" w:hAnsi="Times New Roman" w:cs="Times New Roman"/>
          <w:i/>
          <w:iCs/>
          <w:sz w:val="24"/>
          <w:szCs w:val="24"/>
        </w:rPr>
        <w:t>i</w:t>
      </w:r>
      <w:r w:rsidRPr="64857262">
        <w:rPr>
          <w:rFonts w:ascii="Times New Roman" w:hAnsi="Times New Roman" w:cs="Times New Roman"/>
          <w:i/>
          <w:iCs/>
          <w:sz w:val="24"/>
          <w:szCs w:val="24"/>
        </w:rPr>
        <w:t>ro</w:t>
      </w:r>
      <w:r w:rsidRPr="64857262">
        <w:rPr>
          <w:rFonts w:ascii="Times New Roman" w:hAnsi="Times New Roman" w:cs="Times New Roman"/>
          <w:sz w:val="24"/>
          <w:szCs w:val="24"/>
        </w:rPr>
        <w:t xml:space="preserve"> katram. Bet, ja vienošanās aizlieguma pārkāpums uzskatāms par Līguma par Eiropas Savienības darbību </w:t>
      </w:r>
      <w:hyperlink r:id="rId19" w:anchor="p101">
        <w:r w:rsidRPr="64857262">
          <w:rPr>
            <w:rStyle w:val="Hyperlink"/>
            <w:rFonts w:ascii="Times New Roman" w:hAnsi="Times New Roman" w:cs="Times New Roman"/>
            <w:sz w:val="24"/>
            <w:szCs w:val="24"/>
          </w:rPr>
          <w:t>101.</w:t>
        </w:r>
      </w:hyperlink>
      <w:r w:rsidRPr="64857262">
        <w:rPr>
          <w:rFonts w:ascii="Times New Roman" w:hAnsi="Times New Roman" w:cs="Times New Roman"/>
          <w:sz w:val="24"/>
          <w:szCs w:val="24"/>
        </w:rPr>
        <w:t> panta pirmajā daļā minēto pārkāpumu, Konkurences padome ir tiesīga uzlikt tirgus dalībniekiem naudas sodu līdz 10 procentiem no to pēdējā finanšu gada neto apgrozījuma pasaulē katram, bet ne mazāk kā 700 </w:t>
      </w:r>
      <w:r w:rsidRPr="64857262">
        <w:rPr>
          <w:rFonts w:ascii="Times New Roman" w:hAnsi="Times New Roman" w:cs="Times New Roman"/>
          <w:i/>
          <w:iCs/>
          <w:sz w:val="24"/>
          <w:szCs w:val="24"/>
        </w:rPr>
        <w:t>e</w:t>
      </w:r>
      <w:r>
        <w:rPr>
          <w:rFonts w:ascii="Times New Roman" w:hAnsi="Times New Roman" w:cs="Times New Roman"/>
          <w:i/>
          <w:iCs/>
          <w:sz w:val="24"/>
          <w:szCs w:val="24"/>
        </w:rPr>
        <w:t>i</w:t>
      </w:r>
      <w:r w:rsidRPr="64857262">
        <w:rPr>
          <w:rFonts w:ascii="Times New Roman" w:hAnsi="Times New Roman" w:cs="Times New Roman"/>
          <w:i/>
          <w:iCs/>
          <w:sz w:val="24"/>
          <w:szCs w:val="24"/>
        </w:rPr>
        <w:t>ro</w:t>
      </w:r>
      <w:r w:rsidRPr="64857262">
        <w:rPr>
          <w:rFonts w:ascii="Times New Roman" w:hAnsi="Times New Roman" w:cs="Times New Roman"/>
          <w:sz w:val="24"/>
          <w:szCs w:val="24"/>
        </w:rPr>
        <w:t xml:space="preserve"> katram.</w:t>
      </w:r>
    </w:p>
    <w:p w14:paraId="6DF24192" w14:textId="77777777" w:rsidR="0088383A" w:rsidRPr="00187EC0" w:rsidRDefault="0088383A" w:rsidP="0088383A">
      <w:pPr>
        <w:spacing w:after="0" w:line="240" w:lineRule="auto"/>
        <w:ind w:firstLine="720"/>
        <w:jc w:val="both"/>
        <w:rPr>
          <w:rFonts w:ascii="Times New Roman" w:eastAsia="Calibri" w:hAnsi="Times New Roman" w:cs="Times New Roman"/>
          <w:sz w:val="24"/>
          <w:szCs w:val="24"/>
          <w:lang w:eastAsia="lv-LV"/>
        </w:rPr>
      </w:pPr>
    </w:p>
    <w:p w14:paraId="7E371F3D" w14:textId="77777777" w:rsidR="00F3669D" w:rsidRPr="00FA2187" w:rsidRDefault="00F3669D" w:rsidP="00F3669D">
      <w:pPr>
        <w:spacing w:after="0" w:line="240" w:lineRule="auto"/>
        <w:ind w:firstLine="720"/>
        <w:jc w:val="both"/>
        <w:rPr>
          <w:rFonts w:ascii="Times New Roman" w:hAnsi="Times New Roman" w:cs="Times New Roman"/>
          <w:sz w:val="24"/>
          <w:szCs w:val="24"/>
        </w:rPr>
      </w:pPr>
      <w:r w:rsidRPr="64857262">
        <w:rPr>
          <w:rFonts w:ascii="Times New Roman" w:hAnsi="Times New Roman" w:cs="Times New Roman"/>
          <w:b/>
          <w:bCs/>
          <w:sz w:val="24"/>
          <w:szCs w:val="24"/>
        </w:rPr>
        <w:t>KM</w:t>
      </w:r>
      <w:r w:rsidRPr="64857262">
        <w:rPr>
          <w:rFonts w:ascii="Times New Roman" w:hAnsi="Times New Roman" w:cs="Times New Roman"/>
          <w:sz w:val="24"/>
          <w:szCs w:val="24"/>
        </w:rPr>
        <w:t xml:space="preserve"> nav uzraudzības institūcija, un tā pēc būtības neuzrauga </w:t>
      </w:r>
      <w:proofErr w:type="spellStart"/>
      <w:r w:rsidRPr="00242D1F">
        <w:rPr>
          <w:rFonts w:ascii="Times New Roman" w:hAnsi="Times New Roman" w:cs="Times New Roman"/>
          <w:i/>
          <w:iCs/>
          <w:sz w:val="24"/>
          <w:szCs w:val="24"/>
        </w:rPr>
        <w:t>sui</w:t>
      </w:r>
      <w:proofErr w:type="spellEnd"/>
      <w:r w:rsidRPr="00242D1F">
        <w:rPr>
          <w:rFonts w:ascii="Times New Roman" w:hAnsi="Times New Roman" w:cs="Times New Roman"/>
          <w:i/>
          <w:iCs/>
          <w:sz w:val="24"/>
          <w:szCs w:val="24"/>
        </w:rPr>
        <w:t xml:space="preserve"> </w:t>
      </w:r>
      <w:proofErr w:type="spellStart"/>
      <w:r w:rsidRPr="00242D1F">
        <w:rPr>
          <w:rFonts w:ascii="Times New Roman" w:hAnsi="Times New Roman" w:cs="Times New Roman"/>
          <w:i/>
          <w:iCs/>
          <w:sz w:val="24"/>
          <w:szCs w:val="24"/>
        </w:rPr>
        <w:t>generi</w:t>
      </w:r>
      <w:r w:rsidRPr="64857262">
        <w:rPr>
          <w:rFonts w:ascii="Times New Roman" w:hAnsi="Times New Roman" w:cs="Times New Roman"/>
          <w:sz w:val="24"/>
          <w:szCs w:val="24"/>
        </w:rPr>
        <w:t>s</w:t>
      </w:r>
      <w:proofErr w:type="spellEnd"/>
      <w:r w:rsidRPr="64857262">
        <w:rPr>
          <w:rFonts w:ascii="Times New Roman" w:hAnsi="Times New Roman" w:cs="Times New Roman"/>
          <w:sz w:val="24"/>
          <w:szCs w:val="24"/>
        </w:rPr>
        <w:t xml:space="preserve"> tiesību piemērošanu datu bāzēm, bet gan</w:t>
      </w:r>
      <w:r>
        <w:rPr>
          <w:rFonts w:ascii="Times New Roman" w:hAnsi="Times New Roman" w:cs="Times New Roman"/>
          <w:sz w:val="24"/>
          <w:szCs w:val="24"/>
        </w:rPr>
        <w:t xml:space="preserve"> saskaņā ar Ministru kabineta </w:t>
      </w:r>
      <w:r w:rsidRPr="007C2A0B">
        <w:rPr>
          <w:rFonts w:ascii="Times New Roman" w:hAnsi="Times New Roman" w:cs="Times New Roman"/>
          <w:sz w:val="24"/>
          <w:szCs w:val="24"/>
        </w:rPr>
        <w:t>2003.gada 29.aprī</w:t>
      </w:r>
      <w:r>
        <w:rPr>
          <w:rFonts w:ascii="Times New Roman" w:hAnsi="Times New Roman" w:cs="Times New Roman"/>
          <w:sz w:val="24"/>
          <w:szCs w:val="24"/>
        </w:rPr>
        <w:t>ļa noteikumu Nr. 241 “</w:t>
      </w:r>
      <w:r w:rsidRPr="00494FC1">
        <w:rPr>
          <w:rFonts w:ascii="Times New Roman" w:hAnsi="Times New Roman" w:cs="Times New Roman"/>
          <w:sz w:val="24"/>
          <w:szCs w:val="24"/>
        </w:rPr>
        <w:t>Kultūras ministrijas nolikums</w:t>
      </w:r>
      <w:r>
        <w:rPr>
          <w:rFonts w:ascii="Times New Roman" w:hAnsi="Times New Roman" w:cs="Times New Roman"/>
          <w:sz w:val="24"/>
          <w:szCs w:val="24"/>
        </w:rPr>
        <w:t xml:space="preserve">” 1.punktu </w:t>
      </w:r>
      <w:r w:rsidRPr="64857262">
        <w:rPr>
          <w:rFonts w:ascii="Times New Roman" w:hAnsi="Times New Roman" w:cs="Times New Roman"/>
          <w:sz w:val="24"/>
          <w:szCs w:val="24"/>
        </w:rPr>
        <w:t>izstrādā un koordinē autortiesību politiku</w:t>
      </w:r>
      <w:r>
        <w:rPr>
          <w:rFonts w:ascii="Times New Roman" w:hAnsi="Times New Roman" w:cs="Times New Roman"/>
          <w:sz w:val="24"/>
          <w:szCs w:val="24"/>
        </w:rPr>
        <w:t>. Līdz ar to KM</w:t>
      </w:r>
      <w:r w:rsidRPr="64857262">
        <w:rPr>
          <w:rFonts w:ascii="Times New Roman" w:hAnsi="Times New Roman" w:cs="Times New Roman"/>
          <w:sz w:val="24"/>
          <w:szCs w:val="24"/>
        </w:rPr>
        <w:t xml:space="preserve"> nodrošinās konsultatīvu atbalstu par </w:t>
      </w:r>
      <w:proofErr w:type="spellStart"/>
      <w:r w:rsidRPr="64857262">
        <w:rPr>
          <w:rFonts w:ascii="Times New Roman" w:hAnsi="Times New Roman" w:cs="Times New Roman"/>
          <w:i/>
          <w:iCs/>
          <w:sz w:val="24"/>
          <w:szCs w:val="24"/>
        </w:rPr>
        <w:t>sui</w:t>
      </w:r>
      <w:proofErr w:type="spellEnd"/>
      <w:r w:rsidRPr="64857262">
        <w:rPr>
          <w:rFonts w:ascii="Times New Roman" w:hAnsi="Times New Roman" w:cs="Times New Roman"/>
          <w:i/>
          <w:iCs/>
          <w:sz w:val="24"/>
          <w:szCs w:val="24"/>
        </w:rPr>
        <w:t xml:space="preserve"> </w:t>
      </w:r>
      <w:proofErr w:type="spellStart"/>
      <w:r w:rsidRPr="64857262">
        <w:rPr>
          <w:rFonts w:ascii="Times New Roman" w:hAnsi="Times New Roman" w:cs="Times New Roman"/>
          <w:i/>
          <w:iCs/>
          <w:sz w:val="24"/>
          <w:szCs w:val="24"/>
        </w:rPr>
        <w:t>generis</w:t>
      </w:r>
      <w:proofErr w:type="spellEnd"/>
      <w:r w:rsidRPr="64857262">
        <w:rPr>
          <w:rFonts w:ascii="Times New Roman" w:hAnsi="Times New Roman" w:cs="Times New Roman"/>
          <w:sz w:val="24"/>
          <w:szCs w:val="24"/>
        </w:rPr>
        <w:t xml:space="preserve"> </w:t>
      </w:r>
      <w:r>
        <w:rPr>
          <w:rFonts w:ascii="Times New Roman" w:hAnsi="Times New Roman" w:cs="Times New Roman"/>
          <w:sz w:val="24"/>
          <w:szCs w:val="24"/>
        </w:rPr>
        <w:t xml:space="preserve">tiesību </w:t>
      </w:r>
      <w:r w:rsidRPr="64857262">
        <w:rPr>
          <w:rFonts w:ascii="Times New Roman" w:hAnsi="Times New Roman" w:cs="Times New Roman"/>
          <w:sz w:val="24"/>
          <w:szCs w:val="24"/>
        </w:rPr>
        <w:t>regulējuma saturu.</w:t>
      </w:r>
    </w:p>
    <w:p w14:paraId="23B675D3" w14:textId="77777777" w:rsidR="00F3669D" w:rsidRDefault="00F3669D" w:rsidP="00F3669D">
      <w:pPr>
        <w:spacing w:after="0" w:line="240" w:lineRule="auto"/>
        <w:ind w:firstLine="720"/>
        <w:jc w:val="both"/>
        <w:rPr>
          <w:rFonts w:ascii="Times New Roman" w:hAnsi="Times New Roman" w:cs="Times New Roman"/>
          <w:sz w:val="24"/>
          <w:szCs w:val="24"/>
        </w:rPr>
      </w:pPr>
      <w:proofErr w:type="spellStart"/>
      <w:r w:rsidRPr="00067A90">
        <w:rPr>
          <w:rFonts w:ascii="Times New Roman" w:hAnsi="Times New Roman" w:cs="Times New Roman"/>
          <w:i/>
          <w:sz w:val="24"/>
          <w:szCs w:val="24"/>
        </w:rPr>
        <w:t>Sui</w:t>
      </w:r>
      <w:proofErr w:type="spellEnd"/>
      <w:r w:rsidRPr="00067A90">
        <w:rPr>
          <w:rFonts w:ascii="Times New Roman" w:hAnsi="Times New Roman" w:cs="Times New Roman"/>
          <w:i/>
          <w:sz w:val="24"/>
          <w:szCs w:val="24"/>
        </w:rPr>
        <w:t xml:space="preserve"> </w:t>
      </w:r>
      <w:proofErr w:type="spellStart"/>
      <w:r w:rsidRPr="00067A90">
        <w:rPr>
          <w:rFonts w:ascii="Times New Roman" w:hAnsi="Times New Roman" w:cs="Times New Roman"/>
          <w:i/>
          <w:sz w:val="24"/>
          <w:szCs w:val="24"/>
        </w:rPr>
        <w:t>generis</w:t>
      </w:r>
      <w:proofErr w:type="spellEnd"/>
      <w:r w:rsidRPr="001F06E1">
        <w:rPr>
          <w:rFonts w:ascii="Times New Roman" w:hAnsi="Times New Roman" w:cs="Times New Roman"/>
          <w:sz w:val="24"/>
          <w:szCs w:val="24"/>
        </w:rPr>
        <w:t xml:space="preserve"> tiesības – Autortiesību likuma IX nodaļā paredzētie noteikumi attiecībā uz datubāzēm, kuru izveidošanā, pārbaudē vai noformēšanā ielikts būtisks kvalitatīvs vai kvantitatīvs ieguldījums. Šādas datubāzes veidotājam ir tiesības novērst datubāzes satura iegūšanu un/vai atkārtotu izmantošanu. Saskaņā ar Autortiesību likuma 1. panta 3. punktu datubāze ir neatkarīgu darbu, datu vai citu materiālu krājums, kas sakārtots sistemātiski vai metodiski un individuāli pieejams elektroniskā vai citādā veidā. Autortiesību likuma IX nodaļa noteic datubāzes veidotāju tiesības, izmantotāja tiesības un pienākumus, datubāzes aizsardzības tiesību ierobežojumus, termiņu un ietvarus.</w:t>
      </w:r>
    </w:p>
    <w:p w14:paraId="29D2F380" w14:textId="77777777" w:rsidR="00F3669D" w:rsidRPr="00C71012" w:rsidRDefault="00F3669D" w:rsidP="00F3669D">
      <w:pPr>
        <w:spacing w:after="0" w:line="240" w:lineRule="auto"/>
        <w:ind w:firstLine="720"/>
        <w:jc w:val="both"/>
        <w:rPr>
          <w:rFonts w:ascii="Times New Roman" w:hAnsi="Times New Roman" w:cs="Times New Roman"/>
          <w:sz w:val="24"/>
          <w:szCs w:val="24"/>
        </w:rPr>
      </w:pPr>
    </w:p>
    <w:p w14:paraId="1CD432CB" w14:textId="77777777" w:rsidR="00F3669D" w:rsidRPr="003F06AD" w:rsidRDefault="00F3669D" w:rsidP="00F3669D">
      <w:pPr>
        <w:spacing w:after="0" w:line="240" w:lineRule="auto"/>
        <w:ind w:firstLine="720"/>
        <w:jc w:val="both"/>
        <w:rPr>
          <w:rFonts w:ascii="Times New Roman" w:eastAsia="Calibri" w:hAnsi="Times New Roman" w:cs="Times New Roman"/>
          <w:sz w:val="24"/>
          <w:szCs w:val="24"/>
          <w:lang w:eastAsia="lv-LV"/>
        </w:rPr>
      </w:pPr>
      <w:r w:rsidRPr="00BE0D87">
        <w:rPr>
          <w:rFonts w:ascii="Times New Roman" w:eastAsia="Calibri" w:hAnsi="Times New Roman" w:cs="Times New Roman"/>
          <w:b/>
          <w:bCs/>
          <w:sz w:val="24"/>
          <w:szCs w:val="24"/>
          <w:lang w:eastAsia="lv-LV"/>
        </w:rPr>
        <w:t>TM</w:t>
      </w:r>
      <w:r>
        <w:rPr>
          <w:rFonts w:ascii="Times New Roman" w:eastAsia="Calibri" w:hAnsi="Times New Roman" w:cs="Times New Roman"/>
          <w:sz w:val="24"/>
          <w:szCs w:val="24"/>
          <w:lang w:eastAsia="lv-LV"/>
        </w:rPr>
        <w:t xml:space="preserve"> </w:t>
      </w:r>
      <w:r w:rsidRPr="64857262">
        <w:rPr>
          <w:rFonts w:ascii="Times New Roman" w:eastAsia="Times New Roman" w:hAnsi="Times New Roman" w:cs="Times New Roman"/>
          <w:color w:val="212529"/>
          <w:sz w:val="24"/>
          <w:szCs w:val="24"/>
          <w:shd w:val="clear" w:color="auto" w:fill="FFFFFF"/>
        </w:rPr>
        <w:t xml:space="preserve">saskaņā ar </w:t>
      </w:r>
      <w:r w:rsidRPr="64857262">
        <w:rPr>
          <w:rFonts w:ascii="Times New Roman" w:eastAsia="Calibri" w:hAnsi="Times New Roman" w:cs="Times New Roman"/>
          <w:sz w:val="24"/>
          <w:szCs w:val="24"/>
          <w:lang w:eastAsia="lv-LV"/>
        </w:rPr>
        <w:t>Ministru kabineta 2017. gada 16. augusta noteikumu Nr. 474 “Tieslietu ministrijas nolikums” 4.1.1. un 4.1.9. apakšpunktu  izstrādā, organizē un koordinē politiku  komerctiesību, procesuālo tiesību un personas datu aizsardzības jomā.</w:t>
      </w:r>
      <w:r>
        <w:rPr>
          <w:rFonts w:ascii="Times New Roman" w:eastAsia="Calibri" w:hAnsi="Times New Roman" w:cs="Times New Roman"/>
          <w:sz w:val="24"/>
          <w:szCs w:val="24"/>
          <w:lang w:eastAsia="lv-LV"/>
        </w:rPr>
        <w:t xml:space="preserve"> </w:t>
      </w:r>
      <w:r w:rsidRPr="003F06AD">
        <w:rPr>
          <w:rFonts w:ascii="Times New Roman" w:hAnsi="Times New Roman" w:cs="Times New Roman"/>
          <w:sz w:val="24"/>
          <w:szCs w:val="24"/>
        </w:rPr>
        <w:t>TM nav uzraudzības institūcija par komerc</w:t>
      </w:r>
      <w:r>
        <w:rPr>
          <w:rFonts w:ascii="Times New Roman" w:hAnsi="Times New Roman" w:cs="Times New Roman"/>
          <w:sz w:val="24"/>
          <w:szCs w:val="24"/>
        </w:rPr>
        <w:t>n</w:t>
      </w:r>
      <w:r w:rsidRPr="003F06AD">
        <w:rPr>
          <w:rFonts w:ascii="Times New Roman" w:hAnsi="Times New Roman" w:cs="Times New Roman"/>
          <w:sz w:val="24"/>
          <w:szCs w:val="24"/>
        </w:rPr>
        <w:t>oslēpumu. Strīdus par komercnoslēpuma tiesību pārkāpumiem un to konstatēšanu Latvijā izskata tiesa.</w:t>
      </w:r>
    </w:p>
    <w:p w14:paraId="13AD5F8E" w14:textId="77777777" w:rsidR="00F3669D" w:rsidRPr="00C71012" w:rsidRDefault="00F3669D" w:rsidP="00F3669D">
      <w:pPr>
        <w:spacing w:after="0" w:line="240" w:lineRule="auto"/>
        <w:ind w:firstLine="720"/>
        <w:jc w:val="both"/>
        <w:rPr>
          <w:rFonts w:ascii="Times New Roman" w:eastAsia="Calibri" w:hAnsi="Times New Roman" w:cs="Times New Roman"/>
          <w:sz w:val="24"/>
          <w:szCs w:val="24"/>
          <w:lang w:eastAsia="lv-LV"/>
        </w:rPr>
      </w:pPr>
    </w:p>
    <w:p w14:paraId="7D377AD6" w14:textId="77777777" w:rsidR="00F3669D" w:rsidRDefault="00F3669D" w:rsidP="00F3669D">
      <w:pPr>
        <w:spacing w:after="0" w:line="240" w:lineRule="auto"/>
        <w:ind w:firstLine="720"/>
        <w:jc w:val="both"/>
        <w:rPr>
          <w:rFonts w:ascii="RobustaTLPro-Regular" w:hAnsi="RobustaTLPro-Regular"/>
          <w:color w:val="212529"/>
          <w:sz w:val="23"/>
          <w:szCs w:val="23"/>
          <w:shd w:val="clear" w:color="auto" w:fill="FFFFFF"/>
        </w:rPr>
      </w:pPr>
      <w:r w:rsidRPr="00313DBC">
        <w:rPr>
          <w:rFonts w:ascii="Times New Roman" w:eastAsia="Calibri" w:hAnsi="Times New Roman" w:cs="Times New Roman"/>
          <w:b/>
          <w:bCs/>
          <w:sz w:val="24"/>
          <w:szCs w:val="24"/>
          <w:lang w:eastAsia="lv-LV"/>
        </w:rPr>
        <w:t>DVI</w:t>
      </w:r>
      <w:r w:rsidRPr="00313DBC">
        <w:rPr>
          <w:rFonts w:ascii="Times New Roman" w:eastAsia="Calibri" w:hAnsi="Times New Roman" w:cs="Times New Roman"/>
          <w:sz w:val="24"/>
          <w:szCs w:val="24"/>
          <w:lang w:eastAsia="lv-LV"/>
        </w:rPr>
        <w:t xml:space="preserve">  sa</w:t>
      </w:r>
      <w:r w:rsidRPr="00BA4841">
        <w:rPr>
          <w:rFonts w:ascii="Times New Roman" w:eastAsiaTheme="minorEastAsia" w:hAnsi="Times New Roman" w:cs="Times New Roman"/>
          <w:sz w:val="24"/>
          <w:szCs w:val="24"/>
        </w:rPr>
        <w:t xml:space="preserve">skaņā ar </w:t>
      </w:r>
      <w:r w:rsidRPr="00BA4841">
        <w:rPr>
          <w:rFonts w:ascii="Times New Roman" w:eastAsia="Times New Roman" w:hAnsi="Times New Roman" w:cs="Times New Roman"/>
          <w:sz w:val="24"/>
          <w:szCs w:val="24"/>
        </w:rPr>
        <w:t>Fizisko personu datu apstrādes likuma 3.panta pirmo daļu ir Ministru</w:t>
      </w:r>
      <w:r w:rsidRPr="00BA4841">
        <w:rPr>
          <w:rFonts w:ascii="Times New Roman" w:hAnsi="Times New Roman" w:cs="Times New Roman"/>
          <w:sz w:val="24"/>
          <w:szCs w:val="24"/>
          <w:shd w:val="clear" w:color="auto" w:fill="FFFFFF"/>
        </w:rPr>
        <w:t xml:space="preserve"> kabineta pārraudzībā esoša tiešās pārvaldes iestāde, </w:t>
      </w:r>
      <w:r w:rsidRPr="00BA4841">
        <w:rPr>
          <w:rFonts w:ascii="Times New Roman" w:eastAsia="Times New Roman" w:hAnsi="Times New Roman" w:cs="Times New Roman"/>
          <w:sz w:val="24"/>
          <w:szCs w:val="24"/>
        </w:rPr>
        <w:t xml:space="preserve">kas ir datu uzraudzības iestāde datu regulas izpratnē un pilda datu regulā un šajā likumā noteiktos uzdevumus datu apstrādes jomā. </w:t>
      </w:r>
    </w:p>
    <w:p w14:paraId="5470630B" w14:textId="77777777" w:rsidR="00F3669D" w:rsidRDefault="00F3669D" w:rsidP="00F3669D">
      <w:pPr>
        <w:spacing w:after="0" w:line="240" w:lineRule="auto"/>
        <w:rPr>
          <w:rFonts w:ascii="Times New Roman" w:hAnsi="Times New Roman" w:cs="Times New Roman"/>
          <w:sz w:val="24"/>
          <w:szCs w:val="24"/>
          <w:highlight w:val="yellow"/>
        </w:rPr>
      </w:pPr>
    </w:p>
    <w:p w14:paraId="76948E36" w14:textId="77777777" w:rsidR="00F3669D" w:rsidRPr="005060CF" w:rsidRDefault="00F3669D" w:rsidP="00F3669D">
      <w:pPr>
        <w:spacing w:after="0" w:line="240" w:lineRule="auto"/>
        <w:ind w:firstLine="720"/>
        <w:jc w:val="both"/>
        <w:rPr>
          <w:rFonts w:ascii="Times New Roman" w:hAnsi="Times New Roman" w:cs="Times New Roman"/>
          <w:sz w:val="24"/>
          <w:szCs w:val="24"/>
        </w:rPr>
      </w:pPr>
      <w:r w:rsidRPr="005060CF">
        <w:rPr>
          <w:rFonts w:ascii="Times New Roman" w:hAnsi="Times New Roman" w:cs="Times New Roman"/>
          <w:b/>
          <w:bCs/>
          <w:sz w:val="24"/>
          <w:szCs w:val="24"/>
        </w:rPr>
        <w:t>SM</w:t>
      </w:r>
      <w:r w:rsidRPr="005060CF">
        <w:rPr>
          <w:rFonts w:ascii="Times New Roman" w:hAnsi="Times New Roman" w:cs="Times New Roman"/>
          <w:sz w:val="24"/>
          <w:szCs w:val="24"/>
        </w:rPr>
        <w:t xml:space="preserve"> saskaņā ar Ministru kabinet</w:t>
      </w:r>
      <w:r w:rsidRPr="003E11F5">
        <w:rPr>
          <w:rFonts w:ascii="Times New Roman" w:eastAsiaTheme="minorEastAsia" w:hAnsi="Times New Roman" w:cs="Times New Roman"/>
          <w:sz w:val="24"/>
          <w:szCs w:val="24"/>
        </w:rPr>
        <w:t xml:space="preserve">a 2003.gada 29.aprīļa noteikumu Nr. 242 </w:t>
      </w:r>
      <w:r>
        <w:rPr>
          <w:rFonts w:ascii="Times New Roman" w:eastAsiaTheme="minorEastAsia" w:hAnsi="Times New Roman" w:cs="Times New Roman"/>
          <w:sz w:val="24"/>
          <w:szCs w:val="24"/>
        </w:rPr>
        <w:t>“</w:t>
      </w:r>
      <w:r w:rsidRPr="003E11F5">
        <w:rPr>
          <w:rFonts w:ascii="Times New Roman" w:eastAsiaTheme="minorEastAsia" w:hAnsi="Times New Roman" w:cs="Times New Roman"/>
          <w:sz w:val="24"/>
          <w:szCs w:val="24"/>
        </w:rPr>
        <w:t>Satiksmes ministrijas nolikums</w:t>
      </w:r>
      <w:r>
        <w:rPr>
          <w:rFonts w:ascii="Times New Roman" w:eastAsiaTheme="minorEastAsia" w:hAnsi="Times New Roman" w:cs="Times New Roman"/>
          <w:sz w:val="24"/>
          <w:szCs w:val="24"/>
        </w:rPr>
        <w:t>”</w:t>
      </w:r>
      <w:r w:rsidRPr="003E11F5">
        <w:rPr>
          <w:rFonts w:ascii="Times New Roman" w:eastAsiaTheme="minorEastAsia" w:hAnsi="Times New Roman" w:cs="Times New Roman"/>
          <w:sz w:val="24"/>
          <w:szCs w:val="24"/>
        </w:rPr>
        <w:t xml:space="preserve"> 1.punktu</w:t>
      </w:r>
      <w:r w:rsidRPr="003E11F5">
        <w:rPr>
          <w:rFonts w:ascii="Times New Roman" w:eastAsia="Arial" w:hAnsi="Times New Roman" w:cs="Times New Roman"/>
          <w:color w:val="414142"/>
          <w:sz w:val="24"/>
          <w:szCs w:val="24"/>
        </w:rPr>
        <w:t xml:space="preserve"> </w:t>
      </w:r>
      <w:r w:rsidRPr="005060CF">
        <w:rPr>
          <w:rFonts w:ascii="Times New Roman" w:hAnsi="Times New Roman" w:cs="Times New Roman"/>
          <w:color w:val="212529"/>
          <w:sz w:val="24"/>
          <w:szCs w:val="24"/>
          <w:shd w:val="clear" w:color="auto" w:fill="FFFFFF"/>
        </w:rPr>
        <w:t xml:space="preserve">ir vadošā valsts pārvaldes iestāde transporta un sakaru nozarēs, un atbilstoši 4.2. apakšpunktam </w:t>
      </w:r>
      <w:r w:rsidRPr="005060CF">
        <w:rPr>
          <w:rFonts w:ascii="Times New Roman" w:hAnsi="Times New Roman" w:cs="Times New Roman"/>
          <w:sz w:val="24"/>
          <w:szCs w:val="24"/>
        </w:rPr>
        <w:t xml:space="preserve"> </w:t>
      </w:r>
      <w:r w:rsidRPr="005060CF">
        <w:rPr>
          <w:rFonts w:ascii="Times New Roman" w:eastAsia="Calibri" w:hAnsi="Times New Roman" w:cs="Times New Roman"/>
          <w:sz w:val="24"/>
          <w:szCs w:val="24"/>
          <w:lang w:eastAsia="lv-LV"/>
        </w:rPr>
        <w:t xml:space="preserve">viena no SM funkcijām ir organizēt un koordinēt transporta un sakaru </w:t>
      </w:r>
      <w:r w:rsidRPr="005060CF">
        <w:rPr>
          <w:rFonts w:ascii="Times New Roman" w:eastAsia="Calibri" w:hAnsi="Times New Roman" w:cs="Times New Roman"/>
          <w:sz w:val="24"/>
          <w:szCs w:val="24"/>
          <w:lang w:eastAsia="lv-LV"/>
        </w:rPr>
        <w:lastRenderedPageBreak/>
        <w:t xml:space="preserve">politikas īstenošanu. </w:t>
      </w:r>
      <w:r w:rsidRPr="005060CF">
        <w:rPr>
          <w:rFonts w:ascii="Times New Roman" w:eastAsia="Calibri" w:hAnsi="Times New Roman" w:cs="Times New Roman"/>
          <w:sz w:val="24"/>
          <w:szCs w:val="24"/>
        </w:rPr>
        <w:t xml:space="preserve">Saskaņā ar Elektronisko sakaru likuma (turpmāk – likuma) 3. panta trešo daļu sakaru nozares regulējums neattiecas uz informācijas sabiedrības pakalpojumu un satura pakalpojumu sniegšanu un uz tās informācijas saturu, kuru pārraida vai saņem elektronisko sakaru tīklos. Savukārt, likuma 6. panta pirmā daļa noteic, ka sabiedriskos pakalpojumus regulējamās nozarēs regulē Sabiedrisko pakalpojumu regulēšanas komisija. </w:t>
      </w:r>
      <w:r w:rsidRPr="005060CF">
        <w:rPr>
          <w:rFonts w:ascii="Times New Roman" w:hAnsi="Times New Roman" w:cs="Times New Roman"/>
          <w:sz w:val="24"/>
          <w:szCs w:val="24"/>
        </w:rPr>
        <w:t>Sabiedriskie pakalpojumi tiek regulēti enerģētikas, elektronisko sakaru, pasta, ūdenssaimniecības, depozīta iepakojuma un sadzīves atkritumu apsaimniekošanas nozarē.</w:t>
      </w:r>
    </w:p>
    <w:p w14:paraId="3C209911" w14:textId="77777777" w:rsidR="00F3669D" w:rsidRPr="005060CF" w:rsidRDefault="00F3669D" w:rsidP="00F3669D">
      <w:pPr>
        <w:spacing w:after="0" w:line="240" w:lineRule="auto"/>
        <w:ind w:firstLine="720"/>
        <w:jc w:val="both"/>
        <w:rPr>
          <w:rFonts w:ascii="Times New Roman" w:hAnsi="Times New Roman" w:cs="Times New Roman"/>
          <w:sz w:val="24"/>
          <w:szCs w:val="24"/>
        </w:rPr>
      </w:pPr>
      <w:r w:rsidRPr="005060CF">
        <w:rPr>
          <w:rFonts w:ascii="Times New Roman" w:hAnsi="Times New Roman" w:cs="Times New Roman"/>
          <w:sz w:val="24"/>
          <w:szCs w:val="24"/>
        </w:rPr>
        <w:t>SM izvērtējot Datu aktā noteikto ir secinājusi, ka Datu aktā noteiktas neattiecas uz elektronisko sakaru pakalpojumu regulēšanu.</w:t>
      </w:r>
    </w:p>
    <w:p w14:paraId="499CE6EF" w14:textId="77777777" w:rsidR="00F3669D" w:rsidRPr="00D57F29" w:rsidRDefault="00F3669D" w:rsidP="00F3669D">
      <w:pPr>
        <w:spacing w:after="0" w:line="240" w:lineRule="auto"/>
        <w:ind w:firstLine="720"/>
        <w:jc w:val="both"/>
        <w:rPr>
          <w:rFonts w:ascii="Times New Roman" w:eastAsia="Calibri" w:hAnsi="Times New Roman" w:cs="Times New Roman"/>
          <w:sz w:val="24"/>
          <w:szCs w:val="24"/>
          <w:lang w:eastAsia="lv-LV"/>
        </w:rPr>
      </w:pPr>
    </w:p>
    <w:p w14:paraId="0AC14C57" w14:textId="77777777" w:rsidR="00F3669D" w:rsidRDefault="00F3669D" w:rsidP="00F3669D">
      <w:pPr>
        <w:pStyle w:val="pf0"/>
        <w:spacing w:before="0" w:beforeAutospacing="0" w:after="0" w:afterAutospacing="0"/>
        <w:ind w:firstLine="426"/>
        <w:jc w:val="both"/>
        <w:rPr>
          <w:b/>
          <w:bCs/>
        </w:rPr>
      </w:pPr>
      <w:r>
        <w:rPr>
          <w:b/>
          <w:bCs/>
        </w:rPr>
        <w:t>Saskaņā ar spēkā esošiem nozares normatīviem aktiem a</w:t>
      </w:r>
      <w:r w:rsidRPr="00C71012">
        <w:rPr>
          <w:b/>
          <w:bCs/>
        </w:rPr>
        <w:t>dministratīvo sodu piemēro</w:t>
      </w:r>
      <w:r>
        <w:rPr>
          <w:b/>
          <w:bCs/>
        </w:rPr>
        <w:t xml:space="preserve"> iestādes </w:t>
      </w:r>
      <w:r w:rsidRPr="00C71012">
        <w:rPr>
          <w:b/>
          <w:bCs/>
        </w:rPr>
        <w:t>š</w:t>
      </w:r>
      <w:r>
        <w:rPr>
          <w:b/>
          <w:bCs/>
        </w:rPr>
        <w:t>ādas jomās</w:t>
      </w:r>
      <w:r w:rsidRPr="00C71012">
        <w:rPr>
          <w:b/>
          <w:bCs/>
        </w:rPr>
        <w:t>:</w:t>
      </w:r>
    </w:p>
    <w:p w14:paraId="349A6213" w14:textId="77777777" w:rsidR="00F3669D" w:rsidRPr="00C71012" w:rsidRDefault="00F3669D" w:rsidP="00F3669D">
      <w:pPr>
        <w:pStyle w:val="pf0"/>
        <w:spacing w:before="0" w:beforeAutospacing="0" w:after="0" w:afterAutospacing="0"/>
        <w:ind w:firstLine="426"/>
        <w:jc w:val="both"/>
        <w:rPr>
          <w:b/>
          <w:bCs/>
        </w:rPr>
      </w:pPr>
    </w:p>
    <w:p w14:paraId="66DDF957" w14:textId="77777777" w:rsidR="00F3669D" w:rsidRPr="00C71012" w:rsidRDefault="00F3669D" w:rsidP="00F3669D">
      <w:pPr>
        <w:pStyle w:val="pf0"/>
        <w:spacing w:before="0" w:beforeAutospacing="0" w:after="0" w:afterAutospacing="0"/>
        <w:ind w:firstLine="426"/>
        <w:jc w:val="both"/>
      </w:pPr>
      <w:r w:rsidRPr="00C71012">
        <w:rPr>
          <w:b/>
          <w:bCs/>
        </w:rPr>
        <w:t>Fizisko personu datu aizsardzības joma</w:t>
      </w:r>
      <w:r w:rsidRPr="00C71012">
        <w:t xml:space="preserve"> – saskaņā ar Fizisko personu datu apstrādes likuma 5. panta pirmās daļas 2. punktu, </w:t>
      </w:r>
      <w:r w:rsidRPr="00C71012">
        <w:rPr>
          <w:u w:val="single"/>
        </w:rPr>
        <w:t>DVI ir tiesības veikt administratīvā pārkāpuma procesu</w:t>
      </w:r>
      <w:r w:rsidRPr="00C71012">
        <w:t>.</w:t>
      </w:r>
    </w:p>
    <w:p w14:paraId="6CB3701F" w14:textId="77777777" w:rsidR="00F3669D" w:rsidRPr="00C71012" w:rsidRDefault="00F3669D" w:rsidP="00F3669D">
      <w:pPr>
        <w:spacing w:after="0" w:line="240" w:lineRule="auto"/>
        <w:ind w:firstLine="426"/>
        <w:jc w:val="both"/>
        <w:rPr>
          <w:rFonts w:ascii="Times New Roman" w:hAnsi="Times New Roman" w:cs="Times New Roman"/>
          <w:sz w:val="24"/>
          <w:szCs w:val="24"/>
        </w:rPr>
      </w:pPr>
    </w:p>
    <w:p w14:paraId="3AE13638" w14:textId="77777777" w:rsidR="00F3669D" w:rsidRPr="00C71012" w:rsidRDefault="00F3669D" w:rsidP="00F3669D">
      <w:pPr>
        <w:spacing w:after="0" w:line="240" w:lineRule="auto"/>
        <w:ind w:firstLine="426"/>
        <w:jc w:val="both"/>
        <w:rPr>
          <w:rFonts w:ascii="Times New Roman" w:hAnsi="Times New Roman" w:cs="Times New Roman"/>
          <w:sz w:val="24"/>
          <w:szCs w:val="24"/>
        </w:rPr>
      </w:pPr>
      <w:r w:rsidRPr="00F048CE">
        <w:rPr>
          <w:rFonts w:ascii="Times New Roman" w:hAnsi="Times New Roman" w:cs="Times New Roman"/>
          <w:b/>
          <w:sz w:val="24"/>
          <w:szCs w:val="24"/>
        </w:rPr>
        <w:t>Statistikas joma</w:t>
      </w:r>
      <w:r w:rsidRPr="00F048CE">
        <w:rPr>
          <w:rFonts w:ascii="Times New Roman" w:hAnsi="Times New Roman" w:cs="Times New Roman"/>
          <w:sz w:val="24"/>
          <w:szCs w:val="24"/>
        </w:rPr>
        <w:t xml:space="preserve"> </w:t>
      </w:r>
      <w:r>
        <w:rPr>
          <w:rFonts w:ascii="Times New Roman" w:hAnsi="Times New Roman" w:cs="Times New Roman"/>
          <w:sz w:val="24"/>
          <w:szCs w:val="24"/>
        </w:rPr>
        <w:t>–</w:t>
      </w:r>
      <w:r w:rsidRPr="00F048CE">
        <w:rPr>
          <w:rFonts w:ascii="Times New Roman" w:hAnsi="Times New Roman" w:cs="Times New Roman"/>
          <w:sz w:val="24"/>
          <w:szCs w:val="24"/>
        </w:rPr>
        <w:t xml:space="preserve"> datu iesniegšanas jomā Statistikas likuma 31. pants paredz normatīvajos aktos noteiktajā kārtībā piemērot brīdinājumu vai naudas sodu fiziskajai personai no divām līdz septiņdesmit naudas soda vienībām, bet juridiskajai personai — no sešām līdz simt četrdesmit naudas soda vienībām.</w:t>
      </w:r>
      <w:r w:rsidRPr="00C71012">
        <w:rPr>
          <w:rFonts w:ascii="Times New Roman" w:hAnsi="Times New Roman" w:cs="Times New Roman"/>
          <w:sz w:val="24"/>
          <w:szCs w:val="24"/>
        </w:rPr>
        <w:t xml:space="preserve"> </w:t>
      </w:r>
      <w:r w:rsidRPr="00F048CE">
        <w:rPr>
          <w:rFonts w:ascii="Times New Roman" w:hAnsi="Times New Roman" w:cs="Times New Roman"/>
          <w:sz w:val="24"/>
          <w:szCs w:val="24"/>
        </w:rPr>
        <w:t>Papildus saskaņā ar Administratīvā procesa likumā noteikto, CSP datu iegūšanā no respondentiem piemēro administratīvā akta piespiedu izpildes mehānismu, kas salīdzinot ar administratīvo sodu, to ir vieglāk, ātrāk un efektīvāk realizējams.</w:t>
      </w:r>
    </w:p>
    <w:p w14:paraId="6CE9DDFB" w14:textId="77777777" w:rsidR="00F3669D" w:rsidRPr="00C71012" w:rsidRDefault="00F3669D" w:rsidP="00F3669D">
      <w:pPr>
        <w:pStyle w:val="pf0"/>
        <w:spacing w:before="0" w:beforeAutospacing="0" w:after="0" w:afterAutospacing="0"/>
        <w:ind w:firstLine="426"/>
        <w:jc w:val="both"/>
      </w:pPr>
    </w:p>
    <w:p w14:paraId="62F5C5A4" w14:textId="77777777" w:rsidR="00F3669D" w:rsidRPr="00137F5A" w:rsidRDefault="00F3669D" w:rsidP="00F3669D">
      <w:pPr>
        <w:pStyle w:val="tv213"/>
        <w:shd w:val="clear" w:color="auto" w:fill="FFFFFF" w:themeFill="background1"/>
        <w:spacing w:before="0" w:beforeAutospacing="0" w:after="0" w:afterAutospacing="0" w:line="293" w:lineRule="atLeast"/>
        <w:ind w:firstLine="426"/>
        <w:jc w:val="both"/>
        <w:rPr>
          <w:color w:val="333333"/>
        </w:rPr>
      </w:pPr>
      <w:r w:rsidRPr="00B23809">
        <w:rPr>
          <w:b/>
          <w:bCs/>
        </w:rPr>
        <w:t>Konkurences joma</w:t>
      </w:r>
      <w:r w:rsidRPr="009A3504">
        <w:rPr>
          <w:b/>
          <w:bCs/>
        </w:rPr>
        <w:t xml:space="preserve"> – </w:t>
      </w:r>
      <w:r w:rsidRPr="00C25A4D">
        <w:t xml:space="preserve">Konkurences likuma </w:t>
      </w:r>
      <w:r w:rsidRPr="00137F5A">
        <w:t xml:space="preserve">13. pants nosaka dominējošā stāvokļa ļaunprātīgas izmantošanas aizliegumu, 14. panta otrā un otrā </w:t>
      </w:r>
      <w:proofErr w:type="spellStart"/>
      <w:r w:rsidRPr="00137F5A">
        <w:t>prim</w:t>
      </w:r>
      <w:proofErr w:type="spellEnd"/>
      <w:r w:rsidRPr="00137F5A">
        <w:t xml:space="preserve"> daļa nosaka, ka </w:t>
      </w:r>
      <w:r w:rsidRPr="00137F5A">
        <w:rPr>
          <w:color w:val="333333"/>
        </w:rPr>
        <w:t>Konkurences padome ir tiesīga piemērot tirgus dalībniekiem naudas sodu par šā likuma 13. panta pirmajā daļā minēto pārkāpumu līdz 5 procentiem no pēdējā finanšu gada neto apgrozījuma katram, bet ne mazāk kā 350 </w:t>
      </w:r>
      <w:proofErr w:type="spellStart"/>
      <w:r w:rsidRPr="00137F5A">
        <w:rPr>
          <w:i/>
          <w:iCs/>
          <w:color w:val="333333"/>
        </w:rPr>
        <w:t>euro</w:t>
      </w:r>
      <w:proofErr w:type="spellEnd"/>
      <w:r w:rsidRPr="00137F5A">
        <w:rPr>
          <w:color w:val="333333"/>
        </w:rPr>
        <w:t> katram un, ja dominējošā stāvokļa ļaunprātīgas izmantošanas pārkāpums uzskatāms par Līguma par Eiropas Savienības darbību 102. pantā minēto pārkāpumu, Konkurences padome ir tiesīga uzlikt tirgus dalībniekiem naudas sodu līdz 10 procentiem no to pēdējā finanšu gada neto apgrozījuma pasaulē katram, bet ne mazāk kā 700 </w:t>
      </w:r>
      <w:proofErr w:type="spellStart"/>
      <w:r w:rsidRPr="00137F5A">
        <w:rPr>
          <w:i/>
          <w:iCs/>
          <w:color w:val="333333"/>
        </w:rPr>
        <w:t>euro</w:t>
      </w:r>
      <w:proofErr w:type="spellEnd"/>
      <w:r w:rsidRPr="00137F5A">
        <w:rPr>
          <w:color w:val="333333"/>
        </w:rPr>
        <w:t> katram.</w:t>
      </w:r>
    </w:p>
    <w:p w14:paraId="09AC0E4E" w14:textId="77777777" w:rsidR="00F3669D" w:rsidRPr="00137F5A" w:rsidRDefault="00F3669D" w:rsidP="00F3669D">
      <w:pPr>
        <w:pStyle w:val="tv213"/>
        <w:shd w:val="clear" w:color="auto" w:fill="FFFFFF" w:themeFill="background1"/>
        <w:spacing w:before="0" w:beforeAutospacing="0" w:after="0" w:afterAutospacing="0" w:line="293" w:lineRule="atLeast"/>
        <w:ind w:firstLine="426"/>
        <w:jc w:val="both"/>
      </w:pPr>
      <w:r w:rsidRPr="00137F5A">
        <w:rPr>
          <w:color w:val="333333"/>
        </w:rPr>
        <w:t>Konkurences likuma 14.</w:t>
      </w:r>
      <w:r w:rsidRPr="00137F5A">
        <w:rPr>
          <w:color w:val="333333"/>
          <w:vertAlign w:val="superscript"/>
        </w:rPr>
        <w:t>2</w:t>
      </w:r>
      <w:r w:rsidRPr="00137F5A">
        <w:rPr>
          <w:color w:val="333333"/>
        </w:rPr>
        <w:t xml:space="preserve"> panta pirmā daļa nosaka, ja Konkurences padome konstatē kapitālsabiedrības, kurā publiskai personai ir izšķiroša ietekme, darbības neatbilstību šā likuma </w:t>
      </w:r>
      <w:hyperlink r:id="rId20" w:anchor="p14_1" w:history="1">
        <w:r w:rsidRPr="00137F5A">
          <w:rPr>
            <w:color w:val="333333"/>
          </w:rPr>
          <w:t>14.</w:t>
        </w:r>
        <w:r w:rsidRPr="00137F5A">
          <w:rPr>
            <w:color w:val="333333"/>
            <w:vertAlign w:val="superscript"/>
          </w:rPr>
          <w:t>1</w:t>
        </w:r>
        <w:r w:rsidRPr="00137F5A">
          <w:rPr>
            <w:color w:val="333333"/>
          </w:rPr>
          <w:t xml:space="preserve"> panta</w:t>
        </w:r>
      </w:hyperlink>
      <w:r w:rsidRPr="00137F5A">
        <w:rPr>
          <w:color w:val="333333"/>
        </w:rPr>
        <w:t xml:space="preserve"> pirmās daļas prasībām un pārrunu rezultātā neizdodas nodrošināt šo prasību ievērošanu, tā pieņem lēmumu par pārkāpuma konstatēšanu, tiesiskā pienākuma un naudas soda uzlikšanu. Atbilstoši Konkurences likuma 14.</w:t>
      </w:r>
      <w:r w:rsidRPr="00137F5A">
        <w:rPr>
          <w:color w:val="333333"/>
          <w:vertAlign w:val="superscript"/>
        </w:rPr>
        <w:t xml:space="preserve">2 </w:t>
      </w:r>
      <w:r w:rsidRPr="00137F5A">
        <w:rPr>
          <w:color w:val="333333"/>
        </w:rPr>
        <w:t xml:space="preserve">panta trešajai daļai </w:t>
      </w:r>
      <w:r w:rsidRPr="00632F3C">
        <w:t>Konkurences padome</w:t>
      </w:r>
      <w:r w:rsidRPr="00137F5A">
        <w:t xml:space="preserve"> ir tiesīga piemērot kapitālsabiedrībām, kurās publiskai personai ir izšķiroša ietekme, naudas sodu par šā likuma </w:t>
      </w:r>
      <w:r w:rsidRPr="00137F5A">
        <w:rPr>
          <w:rFonts w:eastAsiaTheme="majorEastAsia"/>
        </w:rPr>
        <w:t>14.</w:t>
      </w:r>
      <w:r w:rsidRPr="00137F5A">
        <w:rPr>
          <w:rFonts w:eastAsiaTheme="majorEastAsia"/>
          <w:vertAlign w:val="superscript"/>
        </w:rPr>
        <w:t>1</w:t>
      </w:r>
      <w:r w:rsidRPr="00137F5A">
        <w:rPr>
          <w:rFonts w:eastAsiaTheme="majorEastAsia"/>
        </w:rPr>
        <w:t xml:space="preserve"> panta</w:t>
      </w:r>
      <w:r w:rsidRPr="00137F5A">
        <w:t xml:space="preserve"> pirmajā daļā minēto pārkāpumu līdz trim procentiem no pēdējā finanšu gada neto apgrozījuma, bet ne mazāk kā 250 </w:t>
      </w:r>
      <w:r w:rsidRPr="00137F5A">
        <w:rPr>
          <w:i/>
          <w:iCs/>
        </w:rPr>
        <w:t>e</w:t>
      </w:r>
      <w:r>
        <w:rPr>
          <w:i/>
          <w:iCs/>
        </w:rPr>
        <w:t>i</w:t>
      </w:r>
      <w:r w:rsidRPr="00137F5A">
        <w:rPr>
          <w:i/>
          <w:iCs/>
        </w:rPr>
        <w:t>ro</w:t>
      </w:r>
      <w:r w:rsidRPr="00137F5A">
        <w:t>.</w:t>
      </w:r>
    </w:p>
    <w:p w14:paraId="28AD8521" w14:textId="77777777" w:rsidR="00F3669D" w:rsidRDefault="00F3669D" w:rsidP="00F3669D">
      <w:pPr>
        <w:pStyle w:val="pf0"/>
        <w:spacing w:before="0" w:beforeAutospacing="0" w:after="0" w:afterAutospacing="0"/>
        <w:ind w:firstLine="425"/>
        <w:jc w:val="both"/>
      </w:pPr>
      <w:r w:rsidRPr="00137F5A">
        <w:t xml:space="preserve">Konkurences likuma 12. panta trešā un trešā </w:t>
      </w:r>
      <w:proofErr w:type="spellStart"/>
      <w:r w:rsidRPr="00137F5A">
        <w:t>prim</w:t>
      </w:r>
      <w:proofErr w:type="spellEnd"/>
      <w:r w:rsidRPr="00137F5A">
        <w:t xml:space="preserve"> daļa nosaka, ka par vienošanās aizlieguma pārkāpumu Konkurences padome ir tiesīga uzlikt konkurentiem naudas sodu līdz 10 procentiem no to pēdējā finanšu gada neto apgrozījuma katram, bet ne mazāk kā 700 </w:t>
      </w:r>
      <w:r w:rsidRPr="00137F5A">
        <w:rPr>
          <w:i/>
          <w:iCs/>
        </w:rPr>
        <w:t>e</w:t>
      </w:r>
      <w:r>
        <w:rPr>
          <w:i/>
          <w:iCs/>
        </w:rPr>
        <w:t>i</w:t>
      </w:r>
      <w:r w:rsidRPr="00137F5A">
        <w:rPr>
          <w:i/>
          <w:iCs/>
        </w:rPr>
        <w:t>ro</w:t>
      </w:r>
      <w:r w:rsidRPr="00137F5A">
        <w:t xml:space="preserve"> katram. Bet, ja vienošanās aizlieguma pārkāpums uzskatāms par Līguma par Eiropas Savienības darbību </w:t>
      </w:r>
      <w:hyperlink r:id="rId21" w:anchor="p101" w:tgtFrame="_blank" w:history="1">
        <w:r w:rsidRPr="00137F5A">
          <w:rPr>
            <w:rStyle w:val="Hyperlink"/>
          </w:rPr>
          <w:t>101.</w:t>
        </w:r>
      </w:hyperlink>
      <w:r w:rsidRPr="00137F5A">
        <w:t> panta pirmajā daļā minēto pārkāpumu, Konkurences padome ir tiesīga uzlikt tirgus</w:t>
      </w:r>
      <w:r>
        <w:t xml:space="preserve"> </w:t>
      </w:r>
      <w:r w:rsidRPr="00137F5A">
        <w:t>dalībniekiem naudas sodu līd</w:t>
      </w:r>
      <w:r>
        <w:t xml:space="preserve">z </w:t>
      </w:r>
      <w:r w:rsidRPr="00137F5A">
        <w:t>10 procentiem no to pēdējā finanšu gada neto apgrozījuma pasaulē katram, bet ne mazāk kā 700 </w:t>
      </w:r>
      <w:r w:rsidRPr="00137F5A">
        <w:rPr>
          <w:i/>
          <w:iCs/>
        </w:rPr>
        <w:t>e</w:t>
      </w:r>
      <w:r>
        <w:rPr>
          <w:i/>
          <w:iCs/>
        </w:rPr>
        <w:t>i</w:t>
      </w:r>
      <w:r w:rsidRPr="00137F5A">
        <w:rPr>
          <w:i/>
          <w:iCs/>
        </w:rPr>
        <w:t>ro</w:t>
      </w:r>
      <w:r w:rsidRPr="00137F5A">
        <w:t xml:space="preserve"> katram.</w:t>
      </w:r>
    </w:p>
    <w:p w14:paraId="23D8FEB5" w14:textId="77777777" w:rsidR="00F3669D" w:rsidRPr="007A11D0" w:rsidRDefault="00F3669D" w:rsidP="00F3669D">
      <w:pPr>
        <w:pStyle w:val="pf0"/>
        <w:spacing w:before="0" w:beforeAutospacing="0" w:after="0" w:afterAutospacing="0"/>
        <w:ind w:firstLine="426"/>
        <w:jc w:val="both"/>
      </w:pPr>
    </w:p>
    <w:p w14:paraId="56B036AD" w14:textId="77777777" w:rsidR="00F3669D" w:rsidRPr="00DD7A64" w:rsidRDefault="00F3669D" w:rsidP="00F3669D">
      <w:pPr>
        <w:spacing w:after="0" w:line="240" w:lineRule="auto"/>
        <w:ind w:firstLine="720"/>
        <w:jc w:val="both"/>
        <w:rPr>
          <w:rFonts w:ascii="Times New Roman" w:hAnsi="Times New Roman" w:cs="Times New Roman"/>
          <w:sz w:val="24"/>
          <w:szCs w:val="24"/>
          <w:u w:val="single"/>
        </w:rPr>
      </w:pPr>
      <w:r w:rsidRPr="00DD7A64">
        <w:rPr>
          <w:rFonts w:ascii="Times New Roman" w:hAnsi="Times New Roman" w:cs="Times New Roman"/>
          <w:b/>
          <w:bCs/>
          <w:sz w:val="24"/>
          <w:szCs w:val="24"/>
        </w:rPr>
        <w:t>Patērētāju tiesību aizsardzības joma</w:t>
      </w:r>
      <w:r w:rsidRPr="00DD7A64">
        <w:rPr>
          <w:rFonts w:ascii="Times New Roman" w:hAnsi="Times New Roman" w:cs="Times New Roman"/>
          <w:sz w:val="24"/>
          <w:szCs w:val="24"/>
        </w:rPr>
        <w:t xml:space="preserve"> – Patērētāju tiesību aizsardzības likuma 38. panta pirmā daļa noteic, ka administratīvā pārkāpuma procesu par samaksas par pirkumu vai pakalpojumu vai svara vai mēra nepareizu noteikšanu piemēro brīdinājumu vai naudas sodu fiziskajai personai, bet juridiskai personai minētajiem pārkāpumiem </w:t>
      </w:r>
      <w:r w:rsidRPr="00DD7A64">
        <w:rPr>
          <w:rFonts w:ascii="Times New Roman" w:hAnsi="Times New Roman" w:cs="Times New Roman"/>
          <w:sz w:val="24"/>
          <w:szCs w:val="24"/>
          <w:u w:val="single"/>
        </w:rPr>
        <w:t xml:space="preserve">veic PTAC. </w:t>
      </w:r>
    </w:p>
    <w:p w14:paraId="6F364745" w14:textId="77777777" w:rsidR="00F3669D" w:rsidRDefault="00F3669D" w:rsidP="00F3669D">
      <w:pPr>
        <w:jc w:val="right"/>
      </w:pPr>
    </w:p>
    <w:p w14:paraId="6D7E5A04" w14:textId="77777777" w:rsidR="00100D85" w:rsidRDefault="00100D85" w:rsidP="00F3669D">
      <w:pPr>
        <w:jc w:val="right"/>
      </w:pPr>
    </w:p>
    <w:p w14:paraId="57E99B01" w14:textId="77777777" w:rsidR="00100D85" w:rsidRDefault="00100D85" w:rsidP="00F3669D">
      <w:pPr>
        <w:jc w:val="right"/>
      </w:pPr>
    </w:p>
    <w:p w14:paraId="7D6ED390" w14:textId="77777777" w:rsidR="00825BDF" w:rsidRPr="00A6475F" w:rsidRDefault="00825BDF" w:rsidP="00187EC0">
      <w:pPr>
        <w:jc w:val="right"/>
      </w:pPr>
    </w:p>
    <w:sectPr w:rsidR="00825BDF" w:rsidRPr="00A6475F" w:rsidSect="00CE2C0A">
      <w:pgSz w:w="12240" w:h="15840"/>
      <w:pgMar w:top="1559" w:right="1185" w:bottom="127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B5CF" w14:textId="77777777" w:rsidR="008D4BA5" w:rsidRPr="00C71012" w:rsidRDefault="008D4BA5" w:rsidP="00E37F39">
      <w:pPr>
        <w:spacing w:after="0" w:line="240" w:lineRule="auto"/>
      </w:pPr>
      <w:r w:rsidRPr="00C71012">
        <w:separator/>
      </w:r>
    </w:p>
  </w:endnote>
  <w:endnote w:type="continuationSeparator" w:id="0">
    <w:p w14:paraId="500BA102" w14:textId="77777777" w:rsidR="008D4BA5" w:rsidRPr="00C71012" w:rsidRDefault="008D4BA5" w:rsidP="00E37F39">
      <w:pPr>
        <w:spacing w:after="0" w:line="240" w:lineRule="auto"/>
      </w:pPr>
      <w:r w:rsidRPr="00C71012">
        <w:continuationSeparator/>
      </w:r>
    </w:p>
  </w:endnote>
  <w:endnote w:type="continuationNotice" w:id="1">
    <w:p w14:paraId="7326A557" w14:textId="77777777" w:rsidR="008D4BA5" w:rsidRPr="00C71012" w:rsidRDefault="008D4B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itka Display">
    <w:panose1 w:val="02000505000000020004"/>
    <w:charset w:val="BA"/>
    <w:family w:val="auto"/>
    <w:pitch w:val="variable"/>
    <w:sig w:usb0="A00002EF" w:usb1="4000204B"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3DC0" w14:textId="1DA241F5" w:rsidR="00D240BC" w:rsidRPr="00C71012" w:rsidRDefault="00D240BC">
    <w:pPr>
      <w:pStyle w:val="Footer"/>
      <w:jc w:val="center"/>
    </w:pPr>
  </w:p>
  <w:p w14:paraId="23A2D49D" w14:textId="77777777" w:rsidR="00D240BC" w:rsidRPr="00C71012" w:rsidRDefault="00D24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BE8D5" w14:textId="77777777" w:rsidR="008D4BA5" w:rsidRPr="00C71012" w:rsidRDefault="008D4BA5" w:rsidP="00E37F39">
      <w:pPr>
        <w:spacing w:after="0" w:line="240" w:lineRule="auto"/>
      </w:pPr>
      <w:r w:rsidRPr="00C71012">
        <w:separator/>
      </w:r>
    </w:p>
  </w:footnote>
  <w:footnote w:type="continuationSeparator" w:id="0">
    <w:p w14:paraId="74D0A995" w14:textId="77777777" w:rsidR="008D4BA5" w:rsidRPr="00C71012" w:rsidRDefault="008D4BA5" w:rsidP="00E37F39">
      <w:pPr>
        <w:spacing w:after="0" w:line="240" w:lineRule="auto"/>
      </w:pPr>
      <w:r w:rsidRPr="00C71012">
        <w:continuationSeparator/>
      </w:r>
    </w:p>
  </w:footnote>
  <w:footnote w:type="continuationNotice" w:id="1">
    <w:p w14:paraId="0DFE664A" w14:textId="77777777" w:rsidR="008D4BA5" w:rsidRPr="00C71012" w:rsidRDefault="008D4BA5">
      <w:pPr>
        <w:spacing w:after="0" w:line="240" w:lineRule="auto"/>
      </w:pPr>
    </w:p>
  </w:footnote>
  <w:footnote w:id="2">
    <w:p w14:paraId="40F20AD9" w14:textId="77777777" w:rsidR="003C0723" w:rsidRPr="00C71012" w:rsidRDefault="003C0723" w:rsidP="00224402">
      <w:pPr>
        <w:pStyle w:val="FootnoteText"/>
        <w:jc w:val="both"/>
        <w:rPr>
          <w:rFonts w:ascii="Times New Roman" w:hAnsi="Times New Roman" w:cs="Times New Roman"/>
        </w:rPr>
      </w:pPr>
      <w:r w:rsidRPr="00C71012">
        <w:rPr>
          <w:rStyle w:val="FootnoteReference"/>
          <w:rFonts w:ascii="Times New Roman" w:hAnsi="Times New Roman" w:cs="Times New Roman"/>
        </w:rPr>
        <w:footnoteRef/>
      </w:r>
      <w:r w:rsidRPr="003D68EC">
        <w:rPr>
          <w:rFonts w:ascii="Times New Roman" w:hAnsi="Times New Roman" w:cs="Times New Roman"/>
          <w:shd w:val="clear" w:color="auto" w:fill="FFFFFF"/>
        </w:rPr>
        <w:t xml:space="preserve">Eiropas Parlamenta un Padomes </w:t>
      </w:r>
      <w:hyperlink r:id="rId1" w:history="1">
        <w:r w:rsidRPr="003D68EC">
          <w:rPr>
            <w:rStyle w:val="Hyperlink"/>
            <w:rFonts w:ascii="Times New Roman" w:hAnsi="Times New Roman" w:cs="Times New Roman"/>
            <w:color w:val="auto"/>
            <w:shd w:val="clear" w:color="auto" w:fill="FFFFFF"/>
          </w:rPr>
          <w:t>Regula</w:t>
        </w:r>
      </w:hyperlink>
      <w:r w:rsidRPr="003D68EC">
        <w:rPr>
          <w:rFonts w:ascii="Times New Roman" w:hAnsi="Times New Roman" w:cs="Times New Roman"/>
          <w:shd w:val="clear" w:color="auto" w:fill="FFFFFF"/>
        </w:rPr>
        <w:t xml:space="preserve"> (ES) 2017/2394 (2017. gada 12. decembris) par sadarbību starp valstu iestādēm, kas atbild par tiesību aktu izpildi patērētāju tiesību aizsardzības jomā, un ar ko atceļ Regulu (EK) Nr. 2006/2004</w:t>
      </w:r>
    </w:p>
  </w:footnote>
  <w:footnote w:id="3">
    <w:p w14:paraId="209707B7" w14:textId="77777777" w:rsidR="003C0723" w:rsidRPr="00C71012" w:rsidRDefault="003C0723" w:rsidP="00224402">
      <w:pPr>
        <w:pStyle w:val="FootnoteText"/>
        <w:jc w:val="both"/>
        <w:rPr>
          <w:rFonts w:ascii="Times New Roman" w:hAnsi="Times New Roman" w:cs="Times New Roman"/>
        </w:rPr>
      </w:pPr>
      <w:r w:rsidRPr="00C71012">
        <w:rPr>
          <w:rStyle w:val="FootnoteReference"/>
          <w:rFonts w:ascii="Times New Roman" w:hAnsi="Times New Roman" w:cs="Times New Roman"/>
        </w:rPr>
        <w:footnoteRef/>
      </w:r>
      <w:r w:rsidRPr="00C71012">
        <w:rPr>
          <w:rFonts w:ascii="Times New Roman" w:hAnsi="Times New Roman" w:cs="Times New Roman"/>
        </w:rPr>
        <w:t xml:space="preserve"> </w:t>
      </w:r>
      <w:r w:rsidRPr="00C71012">
        <w:rPr>
          <w:rFonts w:ascii="Times New Roman" w:hAnsi="Times New Roman" w:cs="Times New Roman"/>
        </w:rPr>
        <w:t xml:space="preserve">Eiropas Parlamenta un Padomes </w:t>
      </w:r>
      <w:hyperlink r:id="rId2" w:history="1">
        <w:r w:rsidRPr="00C71012">
          <w:rPr>
            <w:rStyle w:val="Hyperlink"/>
            <w:rFonts w:ascii="Times New Roman" w:hAnsi="Times New Roman" w:cs="Times New Roman"/>
          </w:rPr>
          <w:t>Direktīva</w:t>
        </w:r>
      </w:hyperlink>
      <w:r w:rsidRPr="00C71012">
        <w:rPr>
          <w:rFonts w:ascii="Times New Roman" w:hAnsi="Times New Roman" w:cs="Times New Roman"/>
        </w:rPr>
        <w:t xml:space="preserve"> (ES) 2020/1828 (2020. gada 25. novembris) par pārstāvības prasībām patērētāju kolektīvo interešu aizsardzībai u ar ko atceļ Direktīvu 2009/22/EK</w:t>
      </w:r>
    </w:p>
  </w:footnote>
  <w:footnote w:id="4">
    <w:p w14:paraId="5311579B" w14:textId="77777777" w:rsidR="00611342" w:rsidRDefault="00611342" w:rsidP="00611342">
      <w:pPr>
        <w:pStyle w:val="FootnoteText"/>
      </w:pPr>
      <w:r>
        <w:rPr>
          <w:rStyle w:val="FootnoteReference"/>
        </w:rPr>
        <w:footnoteRef/>
      </w:r>
      <w:r>
        <w:t xml:space="preserve"> </w:t>
      </w:r>
      <w:hyperlink r:id="rId3" w:history="1">
        <w:r w:rsidRPr="005D7AFD">
          <w:rPr>
            <w:rStyle w:val="Hyperlink"/>
          </w:rPr>
          <w:t>https://www.wfw.com/articles/the-eu-data-act-when-aviation-meets-the-internet-of-things/</w:t>
        </w:r>
      </w:hyperlink>
      <w:r>
        <w:t xml:space="preserve"> </w:t>
      </w:r>
    </w:p>
  </w:footnote>
  <w:footnote w:id="5">
    <w:p w14:paraId="5B5ABDD5" w14:textId="77777777" w:rsidR="00611342" w:rsidRDefault="00611342" w:rsidP="00611342">
      <w:pPr>
        <w:pStyle w:val="FootnoteText"/>
      </w:pPr>
      <w:r>
        <w:rPr>
          <w:rStyle w:val="FootnoteReference"/>
        </w:rPr>
        <w:footnoteRef/>
      </w:r>
      <w:r>
        <w:t xml:space="preserve"> </w:t>
      </w:r>
      <w:hyperlink r:id="rId4" w:history="1">
        <w:r w:rsidRPr="005D7AFD">
          <w:rPr>
            <w:rStyle w:val="Hyperlink"/>
          </w:rPr>
          <w:t>https://www.linklaters.com/en/insights/blogs/digilinks/2024/january/eu--the-data-act---new-rules-on-switching-cloud-services-and-iot-data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405386"/>
      <w:docPartObj>
        <w:docPartGallery w:val="Page Numbers (Top of Page)"/>
        <w:docPartUnique/>
      </w:docPartObj>
    </w:sdtPr>
    <w:sdtEndPr>
      <w:rPr>
        <w:rFonts w:ascii="Times New Roman" w:hAnsi="Times New Roman" w:cs="Times New Roman"/>
      </w:rPr>
    </w:sdtEndPr>
    <w:sdtContent>
      <w:p w14:paraId="16EBD8FF" w14:textId="7C1023C2" w:rsidR="00362D49" w:rsidRPr="00C71012" w:rsidRDefault="00362D49">
        <w:pPr>
          <w:pStyle w:val="Header"/>
          <w:jc w:val="center"/>
          <w:rPr>
            <w:rFonts w:ascii="Times New Roman" w:hAnsi="Times New Roman" w:cs="Times New Roman"/>
          </w:rPr>
        </w:pPr>
        <w:r w:rsidRPr="00C71012">
          <w:rPr>
            <w:rFonts w:ascii="Times New Roman" w:hAnsi="Times New Roman" w:cs="Times New Roman"/>
          </w:rPr>
          <w:fldChar w:fldCharType="begin"/>
        </w:r>
        <w:r w:rsidRPr="00C71012">
          <w:rPr>
            <w:rFonts w:ascii="Times New Roman" w:hAnsi="Times New Roman" w:cs="Times New Roman"/>
          </w:rPr>
          <w:instrText xml:space="preserve"> PAGE   \* MERGEFORMAT </w:instrText>
        </w:r>
        <w:r w:rsidRPr="00C71012">
          <w:rPr>
            <w:rFonts w:ascii="Times New Roman" w:hAnsi="Times New Roman" w:cs="Times New Roman"/>
          </w:rPr>
          <w:fldChar w:fldCharType="separate"/>
        </w:r>
        <w:r w:rsidRPr="00C71012">
          <w:rPr>
            <w:rFonts w:ascii="Times New Roman" w:hAnsi="Times New Roman" w:cs="Times New Roman"/>
          </w:rPr>
          <w:t>2</w:t>
        </w:r>
        <w:r w:rsidRPr="00C71012">
          <w:rPr>
            <w:rFonts w:ascii="Times New Roman" w:hAnsi="Times New Roman" w:cs="Times New Roman"/>
          </w:rPr>
          <w:fldChar w:fldCharType="end"/>
        </w:r>
      </w:p>
    </w:sdtContent>
  </w:sdt>
  <w:p w14:paraId="789DAC1F" w14:textId="77777777" w:rsidR="00362D49" w:rsidRPr="00C71012" w:rsidRDefault="00362D49">
    <w:pPr>
      <w:pStyle w:val="Header"/>
    </w:pPr>
  </w:p>
</w:hdr>
</file>

<file path=word/intelligence2.xml><?xml version="1.0" encoding="utf-8"?>
<int2:intelligence xmlns:int2="http://schemas.microsoft.com/office/intelligence/2020/intelligence" xmlns:oel="http://schemas.microsoft.com/office/2019/extlst">
  <int2:observations>
    <int2:textHash int2:hashCode="wSMW7Q9kbr/Jo4" int2:id="DzVJnOW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E27"/>
    <w:multiLevelType w:val="hybridMultilevel"/>
    <w:tmpl w:val="F6A47D7C"/>
    <w:lvl w:ilvl="0" w:tplc="836A03DA">
      <w:start w:val="1"/>
      <w:numFmt w:val="decimal"/>
      <w:lvlText w:val="%1."/>
      <w:lvlJc w:val="left"/>
      <w:pPr>
        <w:ind w:left="5747" w:hanging="360"/>
      </w:pPr>
      <w:rPr>
        <w:rFonts w:hint="default"/>
        <w:sz w:val="24"/>
        <w:szCs w:val="24"/>
      </w:rPr>
    </w:lvl>
    <w:lvl w:ilvl="1" w:tplc="04260019" w:tentative="1">
      <w:start w:val="1"/>
      <w:numFmt w:val="lowerLetter"/>
      <w:lvlText w:val="%2."/>
      <w:lvlJc w:val="left"/>
      <w:pPr>
        <w:ind w:left="6467" w:hanging="360"/>
      </w:pPr>
    </w:lvl>
    <w:lvl w:ilvl="2" w:tplc="0426001B" w:tentative="1">
      <w:start w:val="1"/>
      <w:numFmt w:val="lowerRoman"/>
      <w:lvlText w:val="%3."/>
      <w:lvlJc w:val="right"/>
      <w:pPr>
        <w:ind w:left="7187" w:hanging="180"/>
      </w:pPr>
    </w:lvl>
    <w:lvl w:ilvl="3" w:tplc="0426000F" w:tentative="1">
      <w:start w:val="1"/>
      <w:numFmt w:val="decimal"/>
      <w:lvlText w:val="%4."/>
      <w:lvlJc w:val="left"/>
      <w:pPr>
        <w:ind w:left="7907" w:hanging="360"/>
      </w:pPr>
    </w:lvl>
    <w:lvl w:ilvl="4" w:tplc="04260019" w:tentative="1">
      <w:start w:val="1"/>
      <w:numFmt w:val="lowerLetter"/>
      <w:lvlText w:val="%5."/>
      <w:lvlJc w:val="left"/>
      <w:pPr>
        <w:ind w:left="8627" w:hanging="360"/>
      </w:pPr>
    </w:lvl>
    <w:lvl w:ilvl="5" w:tplc="0426001B" w:tentative="1">
      <w:start w:val="1"/>
      <w:numFmt w:val="lowerRoman"/>
      <w:lvlText w:val="%6."/>
      <w:lvlJc w:val="right"/>
      <w:pPr>
        <w:ind w:left="9347" w:hanging="180"/>
      </w:pPr>
    </w:lvl>
    <w:lvl w:ilvl="6" w:tplc="0426000F" w:tentative="1">
      <w:start w:val="1"/>
      <w:numFmt w:val="decimal"/>
      <w:lvlText w:val="%7."/>
      <w:lvlJc w:val="left"/>
      <w:pPr>
        <w:ind w:left="10067" w:hanging="360"/>
      </w:pPr>
    </w:lvl>
    <w:lvl w:ilvl="7" w:tplc="04260019" w:tentative="1">
      <w:start w:val="1"/>
      <w:numFmt w:val="lowerLetter"/>
      <w:lvlText w:val="%8."/>
      <w:lvlJc w:val="left"/>
      <w:pPr>
        <w:ind w:left="10787" w:hanging="360"/>
      </w:pPr>
    </w:lvl>
    <w:lvl w:ilvl="8" w:tplc="0426001B" w:tentative="1">
      <w:start w:val="1"/>
      <w:numFmt w:val="lowerRoman"/>
      <w:lvlText w:val="%9."/>
      <w:lvlJc w:val="right"/>
      <w:pPr>
        <w:ind w:left="11507" w:hanging="180"/>
      </w:pPr>
    </w:lvl>
  </w:abstractNum>
  <w:abstractNum w:abstractNumId="1" w15:restartNumberingAfterBreak="0">
    <w:nsid w:val="034463CD"/>
    <w:multiLevelType w:val="hybridMultilevel"/>
    <w:tmpl w:val="5A9201DE"/>
    <w:lvl w:ilvl="0" w:tplc="54BE7A9A">
      <w:start w:val="1"/>
      <w:numFmt w:val="bullet"/>
      <w:lvlText w:val="-"/>
      <w:lvlJc w:val="left"/>
      <w:pPr>
        <w:ind w:left="1080" w:hanging="360"/>
      </w:pPr>
      <w:rPr>
        <w:rFonts w:ascii="Sitka Display" w:hAnsi="Sitka Display"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34A68A0"/>
    <w:multiLevelType w:val="hybridMultilevel"/>
    <w:tmpl w:val="4B2663D6"/>
    <w:lvl w:ilvl="0" w:tplc="7BB0A7AE">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A2679C0"/>
    <w:multiLevelType w:val="hybridMultilevel"/>
    <w:tmpl w:val="FCFAD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8B7450"/>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E72A42"/>
    <w:multiLevelType w:val="hybridMultilevel"/>
    <w:tmpl w:val="B000A476"/>
    <w:lvl w:ilvl="0" w:tplc="B7A02E08">
      <w:start w:val="1"/>
      <w:numFmt w:val="bullet"/>
      <w:lvlText w:val=""/>
      <w:lvlJc w:val="left"/>
      <w:pPr>
        <w:ind w:left="1440" w:hanging="360"/>
      </w:pPr>
      <w:rPr>
        <w:rFonts w:ascii="Symbol" w:hAnsi="Symbol"/>
      </w:rPr>
    </w:lvl>
    <w:lvl w:ilvl="1" w:tplc="4A30870E">
      <w:start w:val="1"/>
      <w:numFmt w:val="bullet"/>
      <w:lvlText w:val=""/>
      <w:lvlJc w:val="left"/>
      <w:pPr>
        <w:ind w:left="1440" w:hanging="360"/>
      </w:pPr>
      <w:rPr>
        <w:rFonts w:ascii="Symbol" w:hAnsi="Symbol"/>
      </w:rPr>
    </w:lvl>
    <w:lvl w:ilvl="2" w:tplc="95DC9E4A">
      <w:start w:val="1"/>
      <w:numFmt w:val="bullet"/>
      <w:lvlText w:val=""/>
      <w:lvlJc w:val="left"/>
      <w:pPr>
        <w:ind w:left="1440" w:hanging="360"/>
      </w:pPr>
      <w:rPr>
        <w:rFonts w:ascii="Symbol" w:hAnsi="Symbol"/>
      </w:rPr>
    </w:lvl>
    <w:lvl w:ilvl="3" w:tplc="2A14C2F2">
      <w:start w:val="1"/>
      <w:numFmt w:val="bullet"/>
      <w:lvlText w:val=""/>
      <w:lvlJc w:val="left"/>
      <w:pPr>
        <w:ind w:left="1440" w:hanging="360"/>
      </w:pPr>
      <w:rPr>
        <w:rFonts w:ascii="Symbol" w:hAnsi="Symbol"/>
      </w:rPr>
    </w:lvl>
    <w:lvl w:ilvl="4" w:tplc="64684A86">
      <w:start w:val="1"/>
      <w:numFmt w:val="bullet"/>
      <w:lvlText w:val=""/>
      <w:lvlJc w:val="left"/>
      <w:pPr>
        <w:ind w:left="1440" w:hanging="360"/>
      </w:pPr>
      <w:rPr>
        <w:rFonts w:ascii="Symbol" w:hAnsi="Symbol"/>
      </w:rPr>
    </w:lvl>
    <w:lvl w:ilvl="5" w:tplc="6EC049CC">
      <w:start w:val="1"/>
      <w:numFmt w:val="bullet"/>
      <w:lvlText w:val=""/>
      <w:lvlJc w:val="left"/>
      <w:pPr>
        <w:ind w:left="1440" w:hanging="360"/>
      </w:pPr>
      <w:rPr>
        <w:rFonts w:ascii="Symbol" w:hAnsi="Symbol"/>
      </w:rPr>
    </w:lvl>
    <w:lvl w:ilvl="6" w:tplc="701E8F10">
      <w:start w:val="1"/>
      <w:numFmt w:val="bullet"/>
      <w:lvlText w:val=""/>
      <w:lvlJc w:val="left"/>
      <w:pPr>
        <w:ind w:left="1440" w:hanging="360"/>
      </w:pPr>
      <w:rPr>
        <w:rFonts w:ascii="Symbol" w:hAnsi="Symbol"/>
      </w:rPr>
    </w:lvl>
    <w:lvl w:ilvl="7" w:tplc="CBDC5ECA">
      <w:start w:val="1"/>
      <w:numFmt w:val="bullet"/>
      <w:lvlText w:val=""/>
      <w:lvlJc w:val="left"/>
      <w:pPr>
        <w:ind w:left="1440" w:hanging="360"/>
      </w:pPr>
      <w:rPr>
        <w:rFonts w:ascii="Symbol" w:hAnsi="Symbol"/>
      </w:rPr>
    </w:lvl>
    <w:lvl w:ilvl="8" w:tplc="FCB4245C">
      <w:start w:val="1"/>
      <w:numFmt w:val="bullet"/>
      <w:lvlText w:val=""/>
      <w:lvlJc w:val="left"/>
      <w:pPr>
        <w:ind w:left="1440" w:hanging="360"/>
      </w:pPr>
      <w:rPr>
        <w:rFonts w:ascii="Symbol" w:hAnsi="Symbol"/>
      </w:rPr>
    </w:lvl>
  </w:abstractNum>
  <w:abstractNum w:abstractNumId="6" w15:restartNumberingAfterBreak="0">
    <w:nsid w:val="123D621F"/>
    <w:multiLevelType w:val="hybridMultilevel"/>
    <w:tmpl w:val="2B78FBD2"/>
    <w:lvl w:ilvl="0" w:tplc="AF422DA0">
      <w:start w:val="1"/>
      <w:numFmt w:val="bullet"/>
      <w:lvlText w:val="-"/>
      <w:lvlJc w:val="left"/>
      <w:pPr>
        <w:ind w:left="1004" w:hanging="360"/>
      </w:pPr>
      <w:rPr>
        <w:rFonts w:ascii="Calibri" w:hAnsi="Calibri"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7" w15:restartNumberingAfterBreak="0">
    <w:nsid w:val="155A5DF7"/>
    <w:multiLevelType w:val="hybridMultilevel"/>
    <w:tmpl w:val="C1B25A0C"/>
    <w:lvl w:ilvl="0" w:tplc="7BB0A7AE">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8" w15:restartNumberingAfterBreak="0">
    <w:nsid w:val="16531C28"/>
    <w:multiLevelType w:val="multilevel"/>
    <w:tmpl w:val="0426001F"/>
    <w:lvl w:ilvl="0">
      <w:start w:val="1"/>
      <w:numFmt w:val="decimal"/>
      <w:lvlText w:val="%1."/>
      <w:lvlJc w:val="left"/>
      <w:pPr>
        <w:ind w:left="360" w:hanging="360"/>
      </w:pPr>
      <w:rPr>
        <w:rFonts w:hint="default"/>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A43E20"/>
    <w:multiLevelType w:val="multilevel"/>
    <w:tmpl w:val="AEA2EA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1370DB"/>
    <w:multiLevelType w:val="hybridMultilevel"/>
    <w:tmpl w:val="85A8EB8A"/>
    <w:lvl w:ilvl="0" w:tplc="D172911C">
      <w:start w:val="1"/>
      <w:numFmt w:val="decimal"/>
      <w:lvlText w:val="%1)"/>
      <w:lvlJc w:val="left"/>
      <w:pPr>
        <w:ind w:left="1020" w:hanging="360"/>
      </w:pPr>
    </w:lvl>
    <w:lvl w:ilvl="1" w:tplc="84B6D568">
      <w:start w:val="1"/>
      <w:numFmt w:val="decimal"/>
      <w:lvlText w:val="%2)"/>
      <w:lvlJc w:val="left"/>
      <w:pPr>
        <w:ind w:left="1020" w:hanging="360"/>
      </w:pPr>
    </w:lvl>
    <w:lvl w:ilvl="2" w:tplc="958C984E">
      <w:start w:val="1"/>
      <w:numFmt w:val="decimal"/>
      <w:lvlText w:val="%3)"/>
      <w:lvlJc w:val="left"/>
      <w:pPr>
        <w:ind w:left="1020" w:hanging="360"/>
      </w:pPr>
    </w:lvl>
    <w:lvl w:ilvl="3" w:tplc="7E088370">
      <w:start w:val="1"/>
      <w:numFmt w:val="decimal"/>
      <w:lvlText w:val="%4)"/>
      <w:lvlJc w:val="left"/>
      <w:pPr>
        <w:ind w:left="1020" w:hanging="360"/>
      </w:pPr>
    </w:lvl>
    <w:lvl w:ilvl="4" w:tplc="C0BC7420">
      <w:start w:val="1"/>
      <w:numFmt w:val="decimal"/>
      <w:lvlText w:val="%5)"/>
      <w:lvlJc w:val="left"/>
      <w:pPr>
        <w:ind w:left="1020" w:hanging="360"/>
      </w:pPr>
    </w:lvl>
    <w:lvl w:ilvl="5" w:tplc="672C5FB8">
      <w:start w:val="1"/>
      <w:numFmt w:val="decimal"/>
      <w:lvlText w:val="%6)"/>
      <w:lvlJc w:val="left"/>
      <w:pPr>
        <w:ind w:left="1020" w:hanging="360"/>
      </w:pPr>
    </w:lvl>
    <w:lvl w:ilvl="6" w:tplc="821AA9C0">
      <w:start w:val="1"/>
      <w:numFmt w:val="decimal"/>
      <w:lvlText w:val="%7)"/>
      <w:lvlJc w:val="left"/>
      <w:pPr>
        <w:ind w:left="1020" w:hanging="360"/>
      </w:pPr>
    </w:lvl>
    <w:lvl w:ilvl="7" w:tplc="D37612C4">
      <w:start w:val="1"/>
      <w:numFmt w:val="decimal"/>
      <w:lvlText w:val="%8)"/>
      <w:lvlJc w:val="left"/>
      <w:pPr>
        <w:ind w:left="1020" w:hanging="360"/>
      </w:pPr>
    </w:lvl>
    <w:lvl w:ilvl="8" w:tplc="3A7AD7A4">
      <w:start w:val="1"/>
      <w:numFmt w:val="decimal"/>
      <w:lvlText w:val="%9)"/>
      <w:lvlJc w:val="left"/>
      <w:pPr>
        <w:ind w:left="1020" w:hanging="360"/>
      </w:pPr>
    </w:lvl>
  </w:abstractNum>
  <w:abstractNum w:abstractNumId="11" w15:restartNumberingAfterBreak="0">
    <w:nsid w:val="1C5B0DB9"/>
    <w:multiLevelType w:val="hybridMultilevel"/>
    <w:tmpl w:val="2B8865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0E93629"/>
    <w:multiLevelType w:val="hybridMultilevel"/>
    <w:tmpl w:val="04CE8B62"/>
    <w:lvl w:ilvl="0" w:tplc="1D64C722">
      <w:start w:val="10"/>
      <w:numFmt w:val="decimal"/>
      <w:lvlText w:val="(%1)"/>
      <w:lvlJc w:val="left"/>
      <w:pPr>
        <w:ind w:left="816" w:hanging="39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3" w15:restartNumberingAfterBreak="0">
    <w:nsid w:val="249A68C0"/>
    <w:multiLevelType w:val="hybridMultilevel"/>
    <w:tmpl w:val="ED580D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7552FD2"/>
    <w:multiLevelType w:val="hybridMultilevel"/>
    <w:tmpl w:val="568828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84800C3"/>
    <w:multiLevelType w:val="hybridMultilevel"/>
    <w:tmpl w:val="DCFC498A"/>
    <w:lvl w:ilvl="0" w:tplc="AF422DA0">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EE54939"/>
    <w:multiLevelType w:val="hybridMultilevel"/>
    <w:tmpl w:val="B110203E"/>
    <w:lvl w:ilvl="0" w:tplc="2C866AF0">
      <w:start w:val="1"/>
      <w:numFmt w:val="decimal"/>
      <w:lvlText w:val="%1)"/>
      <w:lvlJc w:val="left"/>
      <w:pPr>
        <w:ind w:left="1020" w:hanging="360"/>
      </w:pPr>
    </w:lvl>
    <w:lvl w:ilvl="1" w:tplc="F126EFA4">
      <w:start w:val="1"/>
      <w:numFmt w:val="decimal"/>
      <w:lvlText w:val="%2)"/>
      <w:lvlJc w:val="left"/>
      <w:pPr>
        <w:ind w:left="1020" w:hanging="360"/>
      </w:pPr>
    </w:lvl>
    <w:lvl w:ilvl="2" w:tplc="F99A1FD6">
      <w:start w:val="1"/>
      <w:numFmt w:val="decimal"/>
      <w:lvlText w:val="%3)"/>
      <w:lvlJc w:val="left"/>
      <w:pPr>
        <w:ind w:left="1020" w:hanging="360"/>
      </w:pPr>
    </w:lvl>
    <w:lvl w:ilvl="3" w:tplc="AD2CF2A2">
      <w:start w:val="1"/>
      <w:numFmt w:val="decimal"/>
      <w:lvlText w:val="%4)"/>
      <w:lvlJc w:val="left"/>
      <w:pPr>
        <w:ind w:left="1020" w:hanging="360"/>
      </w:pPr>
    </w:lvl>
    <w:lvl w:ilvl="4" w:tplc="F7EE1672">
      <w:start w:val="1"/>
      <w:numFmt w:val="decimal"/>
      <w:lvlText w:val="%5)"/>
      <w:lvlJc w:val="left"/>
      <w:pPr>
        <w:ind w:left="1020" w:hanging="360"/>
      </w:pPr>
    </w:lvl>
    <w:lvl w:ilvl="5" w:tplc="60D09A8C">
      <w:start w:val="1"/>
      <w:numFmt w:val="decimal"/>
      <w:lvlText w:val="%6)"/>
      <w:lvlJc w:val="left"/>
      <w:pPr>
        <w:ind w:left="1020" w:hanging="360"/>
      </w:pPr>
    </w:lvl>
    <w:lvl w:ilvl="6" w:tplc="91D635AA">
      <w:start w:val="1"/>
      <w:numFmt w:val="decimal"/>
      <w:lvlText w:val="%7)"/>
      <w:lvlJc w:val="left"/>
      <w:pPr>
        <w:ind w:left="1020" w:hanging="360"/>
      </w:pPr>
    </w:lvl>
    <w:lvl w:ilvl="7" w:tplc="0A1C3748">
      <w:start w:val="1"/>
      <w:numFmt w:val="decimal"/>
      <w:lvlText w:val="%8)"/>
      <w:lvlJc w:val="left"/>
      <w:pPr>
        <w:ind w:left="1020" w:hanging="360"/>
      </w:pPr>
    </w:lvl>
    <w:lvl w:ilvl="8" w:tplc="1C843F96">
      <w:start w:val="1"/>
      <w:numFmt w:val="decimal"/>
      <w:lvlText w:val="%9)"/>
      <w:lvlJc w:val="left"/>
      <w:pPr>
        <w:ind w:left="1020" w:hanging="360"/>
      </w:pPr>
    </w:lvl>
  </w:abstractNum>
  <w:abstractNum w:abstractNumId="17" w15:restartNumberingAfterBreak="0">
    <w:nsid w:val="32B90DFB"/>
    <w:multiLevelType w:val="hybridMultilevel"/>
    <w:tmpl w:val="8376B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C84E71"/>
    <w:multiLevelType w:val="hybridMultilevel"/>
    <w:tmpl w:val="FBB2806E"/>
    <w:lvl w:ilvl="0" w:tplc="5BCC2024">
      <w:start w:val="1"/>
      <w:numFmt w:val="bullet"/>
      <w:lvlText w:val=""/>
      <w:lvlJc w:val="left"/>
      <w:pPr>
        <w:ind w:left="720" w:hanging="360"/>
      </w:pPr>
      <w:rPr>
        <w:rFonts w:ascii="Symbol" w:hAnsi="Symbol"/>
      </w:rPr>
    </w:lvl>
    <w:lvl w:ilvl="1" w:tplc="4AECD33A">
      <w:start w:val="1"/>
      <w:numFmt w:val="bullet"/>
      <w:lvlText w:val=""/>
      <w:lvlJc w:val="left"/>
      <w:pPr>
        <w:ind w:left="720" w:hanging="360"/>
      </w:pPr>
      <w:rPr>
        <w:rFonts w:ascii="Symbol" w:hAnsi="Symbol"/>
      </w:rPr>
    </w:lvl>
    <w:lvl w:ilvl="2" w:tplc="D1C8889A">
      <w:start w:val="1"/>
      <w:numFmt w:val="bullet"/>
      <w:lvlText w:val=""/>
      <w:lvlJc w:val="left"/>
      <w:pPr>
        <w:ind w:left="720" w:hanging="360"/>
      </w:pPr>
      <w:rPr>
        <w:rFonts w:ascii="Symbol" w:hAnsi="Symbol"/>
      </w:rPr>
    </w:lvl>
    <w:lvl w:ilvl="3" w:tplc="1D849A80">
      <w:start w:val="1"/>
      <w:numFmt w:val="bullet"/>
      <w:lvlText w:val=""/>
      <w:lvlJc w:val="left"/>
      <w:pPr>
        <w:ind w:left="720" w:hanging="360"/>
      </w:pPr>
      <w:rPr>
        <w:rFonts w:ascii="Symbol" w:hAnsi="Symbol"/>
      </w:rPr>
    </w:lvl>
    <w:lvl w:ilvl="4" w:tplc="AD948BCC">
      <w:start w:val="1"/>
      <w:numFmt w:val="bullet"/>
      <w:lvlText w:val=""/>
      <w:lvlJc w:val="left"/>
      <w:pPr>
        <w:ind w:left="720" w:hanging="360"/>
      </w:pPr>
      <w:rPr>
        <w:rFonts w:ascii="Symbol" w:hAnsi="Symbol"/>
      </w:rPr>
    </w:lvl>
    <w:lvl w:ilvl="5" w:tplc="86FE2048">
      <w:start w:val="1"/>
      <w:numFmt w:val="bullet"/>
      <w:lvlText w:val=""/>
      <w:lvlJc w:val="left"/>
      <w:pPr>
        <w:ind w:left="720" w:hanging="360"/>
      </w:pPr>
      <w:rPr>
        <w:rFonts w:ascii="Symbol" w:hAnsi="Symbol"/>
      </w:rPr>
    </w:lvl>
    <w:lvl w:ilvl="6" w:tplc="E16A1CD6">
      <w:start w:val="1"/>
      <w:numFmt w:val="bullet"/>
      <w:lvlText w:val=""/>
      <w:lvlJc w:val="left"/>
      <w:pPr>
        <w:ind w:left="720" w:hanging="360"/>
      </w:pPr>
      <w:rPr>
        <w:rFonts w:ascii="Symbol" w:hAnsi="Symbol"/>
      </w:rPr>
    </w:lvl>
    <w:lvl w:ilvl="7" w:tplc="83EC75D0">
      <w:start w:val="1"/>
      <w:numFmt w:val="bullet"/>
      <w:lvlText w:val=""/>
      <w:lvlJc w:val="left"/>
      <w:pPr>
        <w:ind w:left="720" w:hanging="360"/>
      </w:pPr>
      <w:rPr>
        <w:rFonts w:ascii="Symbol" w:hAnsi="Symbol"/>
      </w:rPr>
    </w:lvl>
    <w:lvl w:ilvl="8" w:tplc="4886C4D0">
      <w:start w:val="1"/>
      <w:numFmt w:val="bullet"/>
      <w:lvlText w:val=""/>
      <w:lvlJc w:val="left"/>
      <w:pPr>
        <w:ind w:left="720" w:hanging="360"/>
      </w:pPr>
      <w:rPr>
        <w:rFonts w:ascii="Symbol" w:hAnsi="Symbol"/>
      </w:rPr>
    </w:lvl>
  </w:abstractNum>
  <w:abstractNum w:abstractNumId="19" w15:restartNumberingAfterBreak="0">
    <w:nsid w:val="35D26DAD"/>
    <w:multiLevelType w:val="hybridMultilevel"/>
    <w:tmpl w:val="AAE22826"/>
    <w:lvl w:ilvl="0" w:tplc="04260001">
      <w:start w:val="1"/>
      <w:numFmt w:val="bullet"/>
      <w:lvlText w:val=""/>
      <w:lvlJc w:val="left"/>
      <w:pPr>
        <w:ind w:left="1484" w:hanging="360"/>
      </w:pPr>
      <w:rPr>
        <w:rFonts w:ascii="Symbol" w:hAnsi="Symbol" w:hint="default"/>
      </w:rPr>
    </w:lvl>
    <w:lvl w:ilvl="1" w:tplc="04260003" w:tentative="1">
      <w:start w:val="1"/>
      <w:numFmt w:val="bullet"/>
      <w:lvlText w:val="o"/>
      <w:lvlJc w:val="left"/>
      <w:pPr>
        <w:ind w:left="2204" w:hanging="360"/>
      </w:pPr>
      <w:rPr>
        <w:rFonts w:ascii="Courier New" w:hAnsi="Courier New" w:cs="Courier New" w:hint="default"/>
      </w:rPr>
    </w:lvl>
    <w:lvl w:ilvl="2" w:tplc="04260005" w:tentative="1">
      <w:start w:val="1"/>
      <w:numFmt w:val="bullet"/>
      <w:lvlText w:val=""/>
      <w:lvlJc w:val="left"/>
      <w:pPr>
        <w:ind w:left="2924" w:hanging="360"/>
      </w:pPr>
      <w:rPr>
        <w:rFonts w:ascii="Wingdings" w:hAnsi="Wingdings" w:hint="default"/>
      </w:rPr>
    </w:lvl>
    <w:lvl w:ilvl="3" w:tplc="04260001" w:tentative="1">
      <w:start w:val="1"/>
      <w:numFmt w:val="bullet"/>
      <w:lvlText w:val=""/>
      <w:lvlJc w:val="left"/>
      <w:pPr>
        <w:ind w:left="3644" w:hanging="360"/>
      </w:pPr>
      <w:rPr>
        <w:rFonts w:ascii="Symbol" w:hAnsi="Symbol" w:hint="default"/>
      </w:rPr>
    </w:lvl>
    <w:lvl w:ilvl="4" w:tplc="04260003" w:tentative="1">
      <w:start w:val="1"/>
      <w:numFmt w:val="bullet"/>
      <w:lvlText w:val="o"/>
      <w:lvlJc w:val="left"/>
      <w:pPr>
        <w:ind w:left="4364" w:hanging="360"/>
      </w:pPr>
      <w:rPr>
        <w:rFonts w:ascii="Courier New" w:hAnsi="Courier New" w:cs="Courier New" w:hint="default"/>
      </w:rPr>
    </w:lvl>
    <w:lvl w:ilvl="5" w:tplc="04260005" w:tentative="1">
      <w:start w:val="1"/>
      <w:numFmt w:val="bullet"/>
      <w:lvlText w:val=""/>
      <w:lvlJc w:val="left"/>
      <w:pPr>
        <w:ind w:left="5084" w:hanging="360"/>
      </w:pPr>
      <w:rPr>
        <w:rFonts w:ascii="Wingdings" w:hAnsi="Wingdings" w:hint="default"/>
      </w:rPr>
    </w:lvl>
    <w:lvl w:ilvl="6" w:tplc="04260001" w:tentative="1">
      <w:start w:val="1"/>
      <w:numFmt w:val="bullet"/>
      <w:lvlText w:val=""/>
      <w:lvlJc w:val="left"/>
      <w:pPr>
        <w:ind w:left="5804" w:hanging="360"/>
      </w:pPr>
      <w:rPr>
        <w:rFonts w:ascii="Symbol" w:hAnsi="Symbol" w:hint="default"/>
      </w:rPr>
    </w:lvl>
    <w:lvl w:ilvl="7" w:tplc="04260003" w:tentative="1">
      <w:start w:val="1"/>
      <w:numFmt w:val="bullet"/>
      <w:lvlText w:val="o"/>
      <w:lvlJc w:val="left"/>
      <w:pPr>
        <w:ind w:left="6524" w:hanging="360"/>
      </w:pPr>
      <w:rPr>
        <w:rFonts w:ascii="Courier New" w:hAnsi="Courier New" w:cs="Courier New" w:hint="default"/>
      </w:rPr>
    </w:lvl>
    <w:lvl w:ilvl="8" w:tplc="04260005" w:tentative="1">
      <w:start w:val="1"/>
      <w:numFmt w:val="bullet"/>
      <w:lvlText w:val=""/>
      <w:lvlJc w:val="left"/>
      <w:pPr>
        <w:ind w:left="7244" w:hanging="360"/>
      </w:pPr>
      <w:rPr>
        <w:rFonts w:ascii="Wingdings" w:hAnsi="Wingdings" w:hint="default"/>
      </w:rPr>
    </w:lvl>
  </w:abstractNum>
  <w:abstractNum w:abstractNumId="20" w15:restartNumberingAfterBreak="0">
    <w:nsid w:val="39676C47"/>
    <w:multiLevelType w:val="hybridMultilevel"/>
    <w:tmpl w:val="32B0D938"/>
    <w:lvl w:ilvl="0" w:tplc="FFFFFFFF">
      <w:start w:val="1"/>
      <w:numFmt w:val="bullet"/>
      <w:lvlText w:val="-"/>
      <w:lvlJc w:val="left"/>
      <w:pPr>
        <w:ind w:left="720" w:hanging="360"/>
      </w:pPr>
      <w:rPr>
        <w:rFonts w:ascii="Calibri" w:hAnsi="Calibri" w:hint="default"/>
      </w:rPr>
    </w:lvl>
    <w:lvl w:ilvl="1" w:tplc="AF422DA0">
      <w:start w:val="1"/>
      <w:numFmt w:val="bullet"/>
      <w:lvlText w:val="-"/>
      <w:lvlJc w:val="left"/>
      <w:pPr>
        <w:ind w:left="72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B8C1B62"/>
    <w:multiLevelType w:val="hybridMultilevel"/>
    <w:tmpl w:val="7A98B148"/>
    <w:lvl w:ilvl="0" w:tplc="3CB4306E">
      <w:start w:val="1"/>
      <w:numFmt w:val="decimal"/>
      <w:lvlText w:val="%1."/>
      <w:lvlJc w:val="left"/>
      <w:pPr>
        <w:ind w:left="5400" w:hanging="360"/>
      </w:pPr>
      <w:rPr>
        <w:rFonts w:eastAsiaTheme="minorHAnsi" w:hint="default"/>
      </w:rPr>
    </w:lvl>
    <w:lvl w:ilvl="1" w:tplc="04260019" w:tentative="1">
      <w:start w:val="1"/>
      <w:numFmt w:val="lowerLetter"/>
      <w:lvlText w:val="%2."/>
      <w:lvlJc w:val="left"/>
      <w:pPr>
        <w:ind w:left="6120" w:hanging="360"/>
      </w:pPr>
    </w:lvl>
    <w:lvl w:ilvl="2" w:tplc="0426001B" w:tentative="1">
      <w:start w:val="1"/>
      <w:numFmt w:val="lowerRoman"/>
      <w:lvlText w:val="%3."/>
      <w:lvlJc w:val="right"/>
      <w:pPr>
        <w:ind w:left="6840" w:hanging="180"/>
      </w:pPr>
    </w:lvl>
    <w:lvl w:ilvl="3" w:tplc="0426000F" w:tentative="1">
      <w:start w:val="1"/>
      <w:numFmt w:val="decimal"/>
      <w:lvlText w:val="%4."/>
      <w:lvlJc w:val="left"/>
      <w:pPr>
        <w:ind w:left="7560" w:hanging="360"/>
      </w:pPr>
    </w:lvl>
    <w:lvl w:ilvl="4" w:tplc="04260019" w:tentative="1">
      <w:start w:val="1"/>
      <w:numFmt w:val="lowerLetter"/>
      <w:lvlText w:val="%5."/>
      <w:lvlJc w:val="left"/>
      <w:pPr>
        <w:ind w:left="8280" w:hanging="360"/>
      </w:pPr>
    </w:lvl>
    <w:lvl w:ilvl="5" w:tplc="0426001B" w:tentative="1">
      <w:start w:val="1"/>
      <w:numFmt w:val="lowerRoman"/>
      <w:lvlText w:val="%6."/>
      <w:lvlJc w:val="right"/>
      <w:pPr>
        <w:ind w:left="9000" w:hanging="180"/>
      </w:pPr>
    </w:lvl>
    <w:lvl w:ilvl="6" w:tplc="0426000F" w:tentative="1">
      <w:start w:val="1"/>
      <w:numFmt w:val="decimal"/>
      <w:lvlText w:val="%7."/>
      <w:lvlJc w:val="left"/>
      <w:pPr>
        <w:ind w:left="9720" w:hanging="360"/>
      </w:pPr>
    </w:lvl>
    <w:lvl w:ilvl="7" w:tplc="04260019" w:tentative="1">
      <w:start w:val="1"/>
      <w:numFmt w:val="lowerLetter"/>
      <w:lvlText w:val="%8."/>
      <w:lvlJc w:val="left"/>
      <w:pPr>
        <w:ind w:left="10440" w:hanging="360"/>
      </w:pPr>
    </w:lvl>
    <w:lvl w:ilvl="8" w:tplc="0426001B" w:tentative="1">
      <w:start w:val="1"/>
      <w:numFmt w:val="lowerRoman"/>
      <w:lvlText w:val="%9."/>
      <w:lvlJc w:val="right"/>
      <w:pPr>
        <w:ind w:left="11160" w:hanging="180"/>
      </w:pPr>
    </w:lvl>
  </w:abstractNum>
  <w:abstractNum w:abstractNumId="22" w15:restartNumberingAfterBreak="0">
    <w:nsid w:val="40EF4EFC"/>
    <w:multiLevelType w:val="hybridMultilevel"/>
    <w:tmpl w:val="AE8CDE62"/>
    <w:lvl w:ilvl="0" w:tplc="09962C92">
      <w:start w:val="1"/>
      <w:numFmt w:val="bullet"/>
      <w:lvlText w:val=""/>
      <w:lvlJc w:val="left"/>
      <w:pPr>
        <w:ind w:left="720" w:hanging="360"/>
      </w:pPr>
      <w:rPr>
        <w:rFonts w:ascii="Symbol" w:hAnsi="Symbol"/>
      </w:rPr>
    </w:lvl>
    <w:lvl w:ilvl="1" w:tplc="3C807210">
      <w:start w:val="1"/>
      <w:numFmt w:val="bullet"/>
      <w:lvlText w:val=""/>
      <w:lvlJc w:val="left"/>
      <w:pPr>
        <w:ind w:left="720" w:hanging="360"/>
      </w:pPr>
      <w:rPr>
        <w:rFonts w:ascii="Symbol" w:hAnsi="Symbol"/>
      </w:rPr>
    </w:lvl>
    <w:lvl w:ilvl="2" w:tplc="6D2CAE10">
      <w:start w:val="1"/>
      <w:numFmt w:val="bullet"/>
      <w:lvlText w:val=""/>
      <w:lvlJc w:val="left"/>
      <w:pPr>
        <w:ind w:left="720" w:hanging="360"/>
      </w:pPr>
      <w:rPr>
        <w:rFonts w:ascii="Symbol" w:hAnsi="Symbol"/>
      </w:rPr>
    </w:lvl>
    <w:lvl w:ilvl="3" w:tplc="17CEB2EA">
      <w:start w:val="1"/>
      <w:numFmt w:val="bullet"/>
      <w:lvlText w:val=""/>
      <w:lvlJc w:val="left"/>
      <w:pPr>
        <w:ind w:left="720" w:hanging="360"/>
      </w:pPr>
      <w:rPr>
        <w:rFonts w:ascii="Symbol" w:hAnsi="Symbol"/>
      </w:rPr>
    </w:lvl>
    <w:lvl w:ilvl="4" w:tplc="626A1AA4">
      <w:start w:val="1"/>
      <w:numFmt w:val="bullet"/>
      <w:lvlText w:val=""/>
      <w:lvlJc w:val="left"/>
      <w:pPr>
        <w:ind w:left="720" w:hanging="360"/>
      </w:pPr>
      <w:rPr>
        <w:rFonts w:ascii="Symbol" w:hAnsi="Symbol"/>
      </w:rPr>
    </w:lvl>
    <w:lvl w:ilvl="5" w:tplc="8B44567C">
      <w:start w:val="1"/>
      <w:numFmt w:val="bullet"/>
      <w:lvlText w:val=""/>
      <w:lvlJc w:val="left"/>
      <w:pPr>
        <w:ind w:left="720" w:hanging="360"/>
      </w:pPr>
      <w:rPr>
        <w:rFonts w:ascii="Symbol" w:hAnsi="Symbol"/>
      </w:rPr>
    </w:lvl>
    <w:lvl w:ilvl="6" w:tplc="55004720">
      <w:start w:val="1"/>
      <w:numFmt w:val="bullet"/>
      <w:lvlText w:val=""/>
      <w:lvlJc w:val="left"/>
      <w:pPr>
        <w:ind w:left="720" w:hanging="360"/>
      </w:pPr>
      <w:rPr>
        <w:rFonts w:ascii="Symbol" w:hAnsi="Symbol"/>
      </w:rPr>
    </w:lvl>
    <w:lvl w:ilvl="7" w:tplc="2A3EDADC">
      <w:start w:val="1"/>
      <w:numFmt w:val="bullet"/>
      <w:lvlText w:val=""/>
      <w:lvlJc w:val="left"/>
      <w:pPr>
        <w:ind w:left="720" w:hanging="360"/>
      </w:pPr>
      <w:rPr>
        <w:rFonts w:ascii="Symbol" w:hAnsi="Symbol"/>
      </w:rPr>
    </w:lvl>
    <w:lvl w:ilvl="8" w:tplc="AEF0B3D8">
      <w:start w:val="1"/>
      <w:numFmt w:val="bullet"/>
      <w:lvlText w:val=""/>
      <w:lvlJc w:val="left"/>
      <w:pPr>
        <w:ind w:left="720" w:hanging="360"/>
      </w:pPr>
      <w:rPr>
        <w:rFonts w:ascii="Symbol" w:hAnsi="Symbol"/>
      </w:rPr>
    </w:lvl>
  </w:abstractNum>
  <w:abstractNum w:abstractNumId="23" w15:restartNumberingAfterBreak="0">
    <w:nsid w:val="48FD45C8"/>
    <w:multiLevelType w:val="hybridMultilevel"/>
    <w:tmpl w:val="BDCCEF70"/>
    <w:lvl w:ilvl="0" w:tplc="3AF8A914">
      <w:start w:val="1"/>
      <w:numFmt w:val="bullet"/>
      <w:lvlText w:val=""/>
      <w:lvlJc w:val="left"/>
      <w:pPr>
        <w:ind w:left="720" w:hanging="360"/>
      </w:pPr>
      <w:rPr>
        <w:rFonts w:ascii="Symbol" w:hAnsi="Symbol"/>
      </w:rPr>
    </w:lvl>
    <w:lvl w:ilvl="1" w:tplc="D8024FE8">
      <w:start w:val="1"/>
      <w:numFmt w:val="bullet"/>
      <w:lvlText w:val=""/>
      <w:lvlJc w:val="left"/>
      <w:pPr>
        <w:ind w:left="720" w:hanging="360"/>
      </w:pPr>
      <w:rPr>
        <w:rFonts w:ascii="Symbol" w:hAnsi="Symbol"/>
      </w:rPr>
    </w:lvl>
    <w:lvl w:ilvl="2" w:tplc="0B0C0E48">
      <w:start w:val="1"/>
      <w:numFmt w:val="bullet"/>
      <w:lvlText w:val=""/>
      <w:lvlJc w:val="left"/>
      <w:pPr>
        <w:ind w:left="720" w:hanging="360"/>
      </w:pPr>
      <w:rPr>
        <w:rFonts w:ascii="Symbol" w:hAnsi="Symbol"/>
      </w:rPr>
    </w:lvl>
    <w:lvl w:ilvl="3" w:tplc="458EE06C">
      <w:start w:val="1"/>
      <w:numFmt w:val="bullet"/>
      <w:lvlText w:val=""/>
      <w:lvlJc w:val="left"/>
      <w:pPr>
        <w:ind w:left="720" w:hanging="360"/>
      </w:pPr>
      <w:rPr>
        <w:rFonts w:ascii="Symbol" w:hAnsi="Symbol"/>
      </w:rPr>
    </w:lvl>
    <w:lvl w:ilvl="4" w:tplc="3FF64C1A">
      <w:start w:val="1"/>
      <w:numFmt w:val="bullet"/>
      <w:lvlText w:val=""/>
      <w:lvlJc w:val="left"/>
      <w:pPr>
        <w:ind w:left="720" w:hanging="360"/>
      </w:pPr>
      <w:rPr>
        <w:rFonts w:ascii="Symbol" w:hAnsi="Symbol"/>
      </w:rPr>
    </w:lvl>
    <w:lvl w:ilvl="5" w:tplc="14B47DA8">
      <w:start w:val="1"/>
      <w:numFmt w:val="bullet"/>
      <w:lvlText w:val=""/>
      <w:lvlJc w:val="left"/>
      <w:pPr>
        <w:ind w:left="720" w:hanging="360"/>
      </w:pPr>
      <w:rPr>
        <w:rFonts w:ascii="Symbol" w:hAnsi="Symbol"/>
      </w:rPr>
    </w:lvl>
    <w:lvl w:ilvl="6" w:tplc="3E84ABEE">
      <w:start w:val="1"/>
      <w:numFmt w:val="bullet"/>
      <w:lvlText w:val=""/>
      <w:lvlJc w:val="left"/>
      <w:pPr>
        <w:ind w:left="720" w:hanging="360"/>
      </w:pPr>
      <w:rPr>
        <w:rFonts w:ascii="Symbol" w:hAnsi="Symbol"/>
      </w:rPr>
    </w:lvl>
    <w:lvl w:ilvl="7" w:tplc="4F9A5010">
      <w:start w:val="1"/>
      <w:numFmt w:val="bullet"/>
      <w:lvlText w:val=""/>
      <w:lvlJc w:val="left"/>
      <w:pPr>
        <w:ind w:left="720" w:hanging="360"/>
      </w:pPr>
      <w:rPr>
        <w:rFonts w:ascii="Symbol" w:hAnsi="Symbol"/>
      </w:rPr>
    </w:lvl>
    <w:lvl w:ilvl="8" w:tplc="0F849344">
      <w:start w:val="1"/>
      <w:numFmt w:val="bullet"/>
      <w:lvlText w:val=""/>
      <w:lvlJc w:val="left"/>
      <w:pPr>
        <w:ind w:left="720" w:hanging="360"/>
      </w:pPr>
      <w:rPr>
        <w:rFonts w:ascii="Symbol" w:hAnsi="Symbol"/>
      </w:rPr>
    </w:lvl>
  </w:abstractNum>
  <w:abstractNum w:abstractNumId="24" w15:restartNumberingAfterBreak="0">
    <w:nsid w:val="4A9A3817"/>
    <w:multiLevelType w:val="hybridMultilevel"/>
    <w:tmpl w:val="FE9EA82A"/>
    <w:lvl w:ilvl="0" w:tplc="EE1EA0B6">
      <w:start w:val="1"/>
      <w:numFmt w:val="decimal"/>
      <w:lvlText w:val="%1)"/>
      <w:lvlJc w:val="left"/>
      <w:pPr>
        <w:ind w:left="1020" w:hanging="360"/>
      </w:pPr>
    </w:lvl>
    <w:lvl w:ilvl="1" w:tplc="ED043CDA">
      <w:start w:val="1"/>
      <w:numFmt w:val="decimal"/>
      <w:lvlText w:val="%2)"/>
      <w:lvlJc w:val="left"/>
      <w:pPr>
        <w:ind w:left="1020" w:hanging="360"/>
      </w:pPr>
    </w:lvl>
    <w:lvl w:ilvl="2" w:tplc="D194986C">
      <w:start w:val="1"/>
      <w:numFmt w:val="decimal"/>
      <w:lvlText w:val="%3)"/>
      <w:lvlJc w:val="left"/>
      <w:pPr>
        <w:ind w:left="1020" w:hanging="360"/>
      </w:pPr>
    </w:lvl>
    <w:lvl w:ilvl="3" w:tplc="E8942AC2">
      <w:start w:val="1"/>
      <w:numFmt w:val="decimal"/>
      <w:lvlText w:val="%4)"/>
      <w:lvlJc w:val="left"/>
      <w:pPr>
        <w:ind w:left="1020" w:hanging="360"/>
      </w:pPr>
    </w:lvl>
    <w:lvl w:ilvl="4" w:tplc="D3421FF8">
      <w:start w:val="1"/>
      <w:numFmt w:val="decimal"/>
      <w:lvlText w:val="%5)"/>
      <w:lvlJc w:val="left"/>
      <w:pPr>
        <w:ind w:left="1020" w:hanging="360"/>
      </w:pPr>
    </w:lvl>
    <w:lvl w:ilvl="5" w:tplc="CCE87EBE">
      <w:start w:val="1"/>
      <w:numFmt w:val="decimal"/>
      <w:lvlText w:val="%6)"/>
      <w:lvlJc w:val="left"/>
      <w:pPr>
        <w:ind w:left="1020" w:hanging="360"/>
      </w:pPr>
    </w:lvl>
    <w:lvl w:ilvl="6" w:tplc="BC2C908A">
      <w:start w:val="1"/>
      <w:numFmt w:val="decimal"/>
      <w:lvlText w:val="%7)"/>
      <w:lvlJc w:val="left"/>
      <w:pPr>
        <w:ind w:left="1020" w:hanging="360"/>
      </w:pPr>
    </w:lvl>
    <w:lvl w:ilvl="7" w:tplc="93E07EAA">
      <w:start w:val="1"/>
      <w:numFmt w:val="decimal"/>
      <w:lvlText w:val="%8)"/>
      <w:lvlJc w:val="left"/>
      <w:pPr>
        <w:ind w:left="1020" w:hanging="360"/>
      </w:pPr>
    </w:lvl>
    <w:lvl w:ilvl="8" w:tplc="E31E987A">
      <w:start w:val="1"/>
      <w:numFmt w:val="decimal"/>
      <w:lvlText w:val="%9)"/>
      <w:lvlJc w:val="left"/>
      <w:pPr>
        <w:ind w:left="1020" w:hanging="360"/>
      </w:pPr>
    </w:lvl>
  </w:abstractNum>
  <w:abstractNum w:abstractNumId="25" w15:restartNumberingAfterBreak="0">
    <w:nsid w:val="529B4AE5"/>
    <w:multiLevelType w:val="multilevel"/>
    <w:tmpl w:val="0FCA3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32EC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C813BF"/>
    <w:multiLevelType w:val="hybridMultilevel"/>
    <w:tmpl w:val="2BCEDE8A"/>
    <w:lvl w:ilvl="0" w:tplc="96CA5C7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56EB3625"/>
    <w:multiLevelType w:val="hybridMultilevel"/>
    <w:tmpl w:val="0F744136"/>
    <w:lvl w:ilvl="0" w:tplc="39C6BFFA">
      <w:start w:val="1"/>
      <w:numFmt w:val="decimal"/>
      <w:lvlText w:val="%1."/>
      <w:lvlJc w:val="left"/>
      <w:pPr>
        <w:ind w:left="5942" w:hanging="360"/>
      </w:pPr>
      <w:rPr>
        <w:rFonts w:hint="default"/>
        <w:sz w:val="28"/>
        <w:szCs w:val="28"/>
      </w:rPr>
    </w:lvl>
    <w:lvl w:ilvl="1" w:tplc="FFFFFFFF" w:tentative="1">
      <w:start w:val="1"/>
      <w:numFmt w:val="lowerLetter"/>
      <w:lvlText w:val="%2."/>
      <w:lvlJc w:val="left"/>
      <w:pPr>
        <w:ind w:left="6662" w:hanging="360"/>
      </w:pPr>
    </w:lvl>
    <w:lvl w:ilvl="2" w:tplc="FFFFFFFF" w:tentative="1">
      <w:start w:val="1"/>
      <w:numFmt w:val="lowerRoman"/>
      <w:lvlText w:val="%3."/>
      <w:lvlJc w:val="right"/>
      <w:pPr>
        <w:ind w:left="7382" w:hanging="180"/>
      </w:pPr>
    </w:lvl>
    <w:lvl w:ilvl="3" w:tplc="FFFFFFFF" w:tentative="1">
      <w:start w:val="1"/>
      <w:numFmt w:val="decimal"/>
      <w:lvlText w:val="%4."/>
      <w:lvlJc w:val="left"/>
      <w:pPr>
        <w:ind w:left="8102" w:hanging="360"/>
      </w:pPr>
    </w:lvl>
    <w:lvl w:ilvl="4" w:tplc="FFFFFFFF" w:tentative="1">
      <w:start w:val="1"/>
      <w:numFmt w:val="lowerLetter"/>
      <w:lvlText w:val="%5."/>
      <w:lvlJc w:val="left"/>
      <w:pPr>
        <w:ind w:left="8822" w:hanging="360"/>
      </w:pPr>
    </w:lvl>
    <w:lvl w:ilvl="5" w:tplc="FFFFFFFF" w:tentative="1">
      <w:start w:val="1"/>
      <w:numFmt w:val="lowerRoman"/>
      <w:lvlText w:val="%6."/>
      <w:lvlJc w:val="right"/>
      <w:pPr>
        <w:ind w:left="9542" w:hanging="180"/>
      </w:pPr>
    </w:lvl>
    <w:lvl w:ilvl="6" w:tplc="FFFFFFFF" w:tentative="1">
      <w:start w:val="1"/>
      <w:numFmt w:val="decimal"/>
      <w:lvlText w:val="%7."/>
      <w:lvlJc w:val="left"/>
      <w:pPr>
        <w:ind w:left="10262" w:hanging="360"/>
      </w:pPr>
    </w:lvl>
    <w:lvl w:ilvl="7" w:tplc="FFFFFFFF" w:tentative="1">
      <w:start w:val="1"/>
      <w:numFmt w:val="lowerLetter"/>
      <w:lvlText w:val="%8."/>
      <w:lvlJc w:val="left"/>
      <w:pPr>
        <w:ind w:left="10982" w:hanging="360"/>
      </w:pPr>
    </w:lvl>
    <w:lvl w:ilvl="8" w:tplc="FFFFFFFF" w:tentative="1">
      <w:start w:val="1"/>
      <w:numFmt w:val="lowerRoman"/>
      <w:lvlText w:val="%9."/>
      <w:lvlJc w:val="right"/>
      <w:pPr>
        <w:ind w:left="11702" w:hanging="180"/>
      </w:pPr>
    </w:lvl>
  </w:abstractNum>
  <w:abstractNum w:abstractNumId="29" w15:restartNumberingAfterBreak="0">
    <w:nsid w:val="590D1C9F"/>
    <w:multiLevelType w:val="hybridMultilevel"/>
    <w:tmpl w:val="94BA4ED0"/>
    <w:lvl w:ilvl="0" w:tplc="0426000B">
      <w:start w:val="1"/>
      <w:numFmt w:val="bullet"/>
      <w:lvlText w:val=""/>
      <w:lvlJc w:val="left"/>
      <w:pPr>
        <w:ind w:left="1004" w:hanging="360"/>
      </w:pPr>
      <w:rPr>
        <w:rFonts w:ascii="Wingdings" w:hAnsi="Wingding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0" w15:restartNumberingAfterBreak="0">
    <w:nsid w:val="5AC87887"/>
    <w:multiLevelType w:val="hybridMultilevel"/>
    <w:tmpl w:val="B2C230FA"/>
    <w:lvl w:ilvl="0" w:tplc="45A8C7E2">
      <w:start w:val="1"/>
      <w:numFmt w:val="lowerLetter"/>
      <w:lvlText w:val="%1)"/>
      <w:lvlJc w:val="left"/>
      <w:pPr>
        <w:ind w:left="330" w:hanging="360"/>
      </w:pPr>
      <w:rPr>
        <w:rFonts w:hint="default"/>
      </w:rPr>
    </w:lvl>
    <w:lvl w:ilvl="1" w:tplc="04260019" w:tentative="1">
      <w:start w:val="1"/>
      <w:numFmt w:val="lowerLetter"/>
      <w:lvlText w:val="%2."/>
      <w:lvlJc w:val="left"/>
      <w:pPr>
        <w:ind w:left="1050" w:hanging="360"/>
      </w:pPr>
    </w:lvl>
    <w:lvl w:ilvl="2" w:tplc="0426001B" w:tentative="1">
      <w:start w:val="1"/>
      <w:numFmt w:val="lowerRoman"/>
      <w:lvlText w:val="%3."/>
      <w:lvlJc w:val="right"/>
      <w:pPr>
        <w:ind w:left="1770" w:hanging="180"/>
      </w:pPr>
    </w:lvl>
    <w:lvl w:ilvl="3" w:tplc="0426000F" w:tentative="1">
      <w:start w:val="1"/>
      <w:numFmt w:val="decimal"/>
      <w:lvlText w:val="%4."/>
      <w:lvlJc w:val="left"/>
      <w:pPr>
        <w:ind w:left="2490" w:hanging="360"/>
      </w:pPr>
    </w:lvl>
    <w:lvl w:ilvl="4" w:tplc="04260019" w:tentative="1">
      <w:start w:val="1"/>
      <w:numFmt w:val="lowerLetter"/>
      <w:lvlText w:val="%5."/>
      <w:lvlJc w:val="left"/>
      <w:pPr>
        <w:ind w:left="3210" w:hanging="360"/>
      </w:pPr>
    </w:lvl>
    <w:lvl w:ilvl="5" w:tplc="0426001B" w:tentative="1">
      <w:start w:val="1"/>
      <w:numFmt w:val="lowerRoman"/>
      <w:lvlText w:val="%6."/>
      <w:lvlJc w:val="right"/>
      <w:pPr>
        <w:ind w:left="3930" w:hanging="180"/>
      </w:pPr>
    </w:lvl>
    <w:lvl w:ilvl="6" w:tplc="0426000F" w:tentative="1">
      <w:start w:val="1"/>
      <w:numFmt w:val="decimal"/>
      <w:lvlText w:val="%7."/>
      <w:lvlJc w:val="left"/>
      <w:pPr>
        <w:ind w:left="4650" w:hanging="360"/>
      </w:pPr>
    </w:lvl>
    <w:lvl w:ilvl="7" w:tplc="04260019" w:tentative="1">
      <w:start w:val="1"/>
      <w:numFmt w:val="lowerLetter"/>
      <w:lvlText w:val="%8."/>
      <w:lvlJc w:val="left"/>
      <w:pPr>
        <w:ind w:left="5370" w:hanging="360"/>
      </w:pPr>
    </w:lvl>
    <w:lvl w:ilvl="8" w:tplc="0426001B" w:tentative="1">
      <w:start w:val="1"/>
      <w:numFmt w:val="lowerRoman"/>
      <w:lvlText w:val="%9."/>
      <w:lvlJc w:val="right"/>
      <w:pPr>
        <w:ind w:left="6090" w:hanging="180"/>
      </w:pPr>
    </w:lvl>
  </w:abstractNum>
  <w:abstractNum w:abstractNumId="31" w15:restartNumberingAfterBreak="0">
    <w:nsid w:val="5B2C7714"/>
    <w:multiLevelType w:val="hybridMultilevel"/>
    <w:tmpl w:val="1CC4FB36"/>
    <w:lvl w:ilvl="0" w:tplc="7D5211D4">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E715544"/>
    <w:multiLevelType w:val="hybridMultilevel"/>
    <w:tmpl w:val="82DE16FE"/>
    <w:lvl w:ilvl="0" w:tplc="8F320F84">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3" w15:restartNumberingAfterBreak="0">
    <w:nsid w:val="5EFD6D4E"/>
    <w:multiLevelType w:val="hybridMultilevel"/>
    <w:tmpl w:val="623640FE"/>
    <w:lvl w:ilvl="0" w:tplc="1292C9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0253E15"/>
    <w:multiLevelType w:val="hybridMultilevel"/>
    <w:tmpl w:val="BAA49F5C"/>
    <w:lvl w:ilvl="0" w:tplc="8E723D6C">
      <w:start w:val="11"/>
      <w:numFmt w:val="decimal"/>
      <w:lvlText w:val="(%1)"/>
      <w:lvlJc w:val="left"/>
      <w:pPr>
        <w:ind w:left="1206" w:hanging="390"/>
      </w:pPr>
      <w:rPr>
        <w:rFonts w:hint="default"/>
      </w:rPr>
    </w:lvl>
    <w:lvl w:ilvl="1" w:tplc="04260019" w:tentative="1">
      <w:start w:val="1"/>
      <w:numFmt w:val="lowerLetter"/>
      <w:lvlText w:val="%2."/>
      <w:lvlJc w:val="left"/>
      <w:pPr>
        <w:ind w:left="1896" w:hanging="360"/>
      </w:pPr>
    </w:lvl>
    <w:lvl w:ilvl="2" w:tplc="0426001B" w:tentative="1">
      <w:start w:val="1"/>
      <w:numFmt w:val="lowerRoman"/>
      <w:lvlText w:val="%3."/>
      <w:lvlJc w:val="right"/>
      <w:pPr>
        <w:ind w:left="2616" w:hanging="180"/>
      </w:pPr>
    </w:lvl>
    <w:lvl w:ilvl="3" w:tplc="0426000F" w:tentative="1">
      <w:start w:val="1"/>
      <w:numFmt w:val="decimal"/>
      <w:lvlText w:val="%4."/>
      <w:lvlJc w:val="left"/>
      <w:pPr>
        <w:ind w:left="3336" w:hanging="360"/>
      </w:pPr>
    </w:lvl>
    <w:lvl w:ilvl="4" w:tplc="04260019" w:tentative="1">
      <w:start w:val="1"/>
      <w:numFmt w:val="lowerLetter"/>
      <w:lvlText w:val="%5."/>
      <w:lvlJc w:val="left"/>
      <w:pPr>
        <w:ind w:left="4056" w:hanging="360"/>
      </w:pPr>
    </w:lvl>
    <w:lvl w:ilvl="5" w:tplc="0426001B" w:tentative="1">
      <w:start w:val="1"/>
      <w:numFmt w:val="lowerRoman"/>
      <w:lvlText w:val="%6."/>
      <w:lvlJc w:val="right"/>
      <w:pPr>
        <w:ind w:left="4776" w:hanging="180"/>
      </w:pPr>
    </w:lvl>
    <w:lvl w:ilvl="6" w:tplc="0426000F" w:tentative="1">
      <w:start w:val="1"/>
      <w:numFmt w:val="decimal"/>
      <w:lvlText w:val="%7."/>
      <w:lvlJc w:val="left"/>
      <w:pPr>
        <w:ind w:left="5496" w:hanging="360"/>
      </w:pPr>
    </w:lvl>
    <w:lvl w:ilvl="7" w:tplc="04260019" w:tentative="1">
      <w:start w:val="1"/>
      <w:numFmt w:val="lowerLetter"/>
      <w:lvlText w:val="%8."/>
      <w:lvlJc w:val="left"/>
      <w:pPr>
        <w:ind w:left="6216" w:hanging="360"/>
      </w:pPr>
    </w:lvl>
    <w:lvl w:ilvl="8" w:tplc="0426001B" w:tentative="1">
      <w:start w:val="1"/>
      <w:numFmt w:val="lowerRoman"/>
      <w:lvlText w:val="%9."/>
      <w:lvlJc w:val="right"/>
      <w:pPr>
        <w:ind w:left="6936" w:hanging="180"/>
      </w:pPr>
    </w:lvl>
  </w:abstractNum>
  <w:abstractNum w:abstractNumId="35" w15:restartNumberingAfterBreak="0">
    <w:nsid w:val="611644E6"/>
    <w:multiLevelType w:val="hybridMultilevel"/>
    <w:tmpl w:val="CA7EBDF8"/>
    <w:lvl w:ilvl="0" w:tplc="913E71C8">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1B40A44"/>
    <w:multiLevelType w:val="hybridMultilevel"/>
    <w:tmpl w:val="07A4801C"/>
    <w:lvl w:ilvl="0" w:tplc="3DAEA2EA">
      <w:start w:val="1"/>
      <w:numFmt w:val="bullet"/>
      <w:lvlText w:val=""/>
      <w:lvlJc w:val="left"/>
      <w:pPr>
        <w:ind w:left="720" w:hanging="360"/>
      </w:pPr>
      <w:rPr>
        <w:rFonts w:ascii="Symbol" w:hAnsi="Symbol"/>
      </w:rPr>
    </w:lvl>
    <w:lvl w:ilvl="1" w:tplc="85E2D2D2">
      <w:start w:val="1"/>
      <w:numFmt w:val="bullet"/>
      <w:lvlText w:val=""/>
      <w:lvlJc w:val="left"/>
      <w:pPr>
        <w:ind w:left="720" w:hanging="360"/>
      </w:pPr>
      <w:rPr>
        <w:rFonts w:ascii="Symbol" w:hAnsi="Symbol"/>
      </w:rPr>
    </w:lvl>
    <w:lvl w:ilvl="2" w:tplc="779CFCC8">
      <w:start w:val="1"/>
      <w:numFmt w:val="bullet"/>
      <w:lvlText w:val=""/>
      <w:lvlJc w:val="left"/>
      <w:pPr>
        <w:ind w:left="720" w:hanging="360"/>
      </w:pPr>
      <w:rPr>
        <w:rFonts w:ascii="Symbol" w:hAnsi="Symbol"/>
      </w:rPr>
    </w:lvl>
    <w:lvl w:ilvl="3" w:tplc="27205884">
      <w:start w:val="1"/>
      <w:numFmt w:val="bullet"/>
      <w:lvlText w:val=""/>
      <w:lvlJc w:val="left"/>
      <w:pPr>
        <w:ind w:left="720" w:hanging="360"/>
      </w:pPr>
      <w:rPr>
        <w:rFonts w:ascii="Symbol" w:hAnsi="Symbol"/>
      </w:rPr>
    </w:lvl>
    <w:lvl w:ilvl="4" w:tplc="40A46822">
      <w:start w:val="1"/>
      <w:numFmt w:val="bullet"/>
      <w:lvlText w:val=""/>
      <w:lvlJc w:val="left"/>
      <w:pPr>
        <w:ind w:left="720" w:hanging="360"/>
      </w:pPr>
      <w:rPr>
        <w:rFonts w:ascii="Symbol" w:hAnsi="Symbol"/>
      </w:rPr>
    </w:lvl>
    <w:lvl w:ilvl="5" w:tplc="3F8E92EC">
      <w:start w:val="1"/>
      <w:numFmt w:val="bullet"/>
      <w:lvlText w:val=""/>
      <w:lvlJc w:val="left"/>
      <w:pPr>
        <w:ind w:left="720" w:hanging="360"/>
      </w:pPr>
      <w:rPr>
        <w:rFonts w:ascii="Symbol" w:hAnsi="Symbol"/>
      </w:rPr>
    </w:lvl>
    <w:lvl w:ilvl="6" w:tplc="E29AAA50">
      <w:start w:val="1"/>
      <w:numFmt w:val="bullet"/>
      <w:lvlText w:val=""/>
      <w:lvlJc w:val="left"/>
      <w:pPr>
        <w:ind w:left="720" w:hanging="360"/>
      </w:pPr>
      <w:rPr>
        <w:rFonts w:ascii="Symbol" w:hAnsi="Symbol"/>
      </w:rPr>
    </w:lvl>
    <w:lvl w:ilvl="7" w:tplc="641E6A10">
      <w:start w:val="1"/>
      <w:numFmt w:val="bullet"/>
      <w:lvlText w:val=""/>
      <w:lvlJc w:val="left"/>
      <w:pPr>
        <w:ind w:left="720" w:hanging="360"/>
      </w:pPr>
      <w:rPr>
        <w:rFonts w:ascii="Symbol" w:hAnsi="Symbol"/>
      </w:rPr>
    </w:lvl>
    <w:lvl w:ilvl="8" w:tplc="71D4481E">
      <w:start w:val="1"/>
      <w:numFmt w:val="bullet"/>
      <w:lvlText w:val=""/>
      <w:lvlJc w:val="left"/>
      <w:pPr>
        <w:ind w:left="720" w:hanging="360"/>
      </w:pPr>
      <w:rPr>
        <w:rFonts w:ascii="Symbol" w:hAnsi="Symbol"/>
      </w:rPr>
    </w:lvl>
  </w:abstractNum>
  <w:abstractNum w:abstractNumId="37" w15:restartNumberingAfterBreak="0">
    <w:nsid w:val="64DE7533"/>
    <w:multiLevelType w:val="hybridMultilevel"/>
    <w:tmpl w:val="68EC90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4FBA876"/>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AD1A77"/>
    <w:multiLevelType w:val="hybridMultilevel"/>
    <w:tmpl w:val="DB6C52DC"/>
    <w:lvl w:ilvl="0" w:tplc="FFFFFFFF">
      <w:start w:val="1"/>
      <w:numFmt w:val="decimal"/>
      <w:lvlText w:val="%1."/>
      <w:lvlJc w:val="left"/>
      <w:pPr>
        <w:ind w:left="720" w:hanging="360"/>
      </w:pPr>
      <w:rPr>
        <w:rFonts w:ascii="Times New Roman" w:hAnsi="Times New Roman" w:cs="Times New Roman"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9E00411"/>
    <w:multiLevelType w:val="multilevel"/>
    <w:tmpl w:val="07A0008A"/>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CA24137"/>
    <w:multiLevelType w:val="hybridMultilevel"/>
    <w:tmpl w:val="B57E39CC"/>
    <w:lvl w:ilvl="0" w:tplc="DE16A17C">
      <w:start w:val="1"/>
      <w:numFmt w:val="lowerLetter"/>
      <w:lvlText w:val="%1)"/>
      <w:lvlJc w:val="left"/>
      <w:pPr>
        <w:ind w:left="374" w:hanging="360"/>
      </w:pPr>
      <w:rPr>
        <w:rFonts w:hint="default"/>
        <w:b w:val="0"/>
        <w:i w:val="0"/>
      </w:rPr>
    </w:lvl>
    <w:lvl w:ilvl="1" w:tplc="04260019" w:tentative="1">
      <w:start w:val="1"/>
      <w:numFmt w:val="lowerLetter"/>
      <w:lvlText w:val="%2."/>
      <w:lvlJc w:val="left"/>
      <w:pPr>
        <w:ind w:left="1094" w:hanging="360"/>
      </w:pPr>
    </w:lvl>
    <w:lvl w:ilvl="2" w:tplc="0426001B" w:tentative="1">
      <w:start w:val="1"/>
      <w:numFmt w:val="lowerRoman"/>
      <w:lvlText w:val="%3."/>
      <w:lvlJc w:val="right"/>
      <w:pPr>
        <w:ind w:left="1814" w:hanging="180"/>
      </w:pPr>
    </w:lvl>
    <w:lvl w:ilvl="3" w:tplc="0426000F" w:tentative="1">
      <w:start w:val="1"/>
      <w:numFmt w:val="decimal"/>
      <w:lvlText w:val="%4."/>
      <w:lvlJc w:val="left"/>
      <w:pPr>
        <w:ind w:left="2534" w:hanging="360"/>
      </w:pPr>
    </w:lvl>
    <w:lvl w:ilvl="4" w:tplc="04260019" w:tentative="1">
      <w:start w:val="1"/>
      <w:numFmt w:val="lowerLetter"/>
      <w:lvlText w:val="%5."/>
      <w:lvlJc w:val="left"/>
      <w:pPr>
        <w:ind w:left="3254" w:hanging="360"/>
      </w:pPr>
    </w:lvl>
    <w:lvl w:ilvl="5" w:tplc="0426001B" w:tentative="1">
      <w:start w:val="1"/>
      <w:numFmt w:val="lowerRoman"/>
      <w:lvlText w:val="%6."/>
      <w:lvlJc w:val="right"/>
      <w:pPr>
        <w:ind w:left="3974" w:hanging="180"/>
      </w:pPr>
    </w:lvl>
    <w:lvl w:ilvl="6" w:tplc="0426000F" w:tentative="1">
      <w:start w:val="1"/>
      <w:numFmt w:val="decimal"/>
      <w:lvlText w:val="%7."/>
      <w:lvlJc w:val="left"/>
      <w:pPr>
        <w:ind w:left="4694" w:hanging="360"/>
      </w:pPr>
    </w:lvl>
    <w:lvl w:ilvl="7" w:tplc="04260019" w:tentative="1">
      <w:start w:val="1"/>
      <w:numFmt w:val="lowerLetter"/>
      <w:lvlText w:val="%8."/>
      <w:lvlJc w:val="left"/>
      <w:pPr>
        <w:ind w:left="5414" w:hanging="360"/>
      </w:pPr>
    </w:lvl>
    <w:lvl w:ilvl="8" w:tplc="0426001B" w:tentative="1">
      <w:start w:val="1"/>
      <w:numFmt w:val="lowerRoman"/>
      <w:lvlText w:val="%9."/>
      <w:lvlJc w:val="right"/>
      <w:pPr>
        <w:ind w:left="6134" w:hanging="180"/>
      </w:pPr>
    </w:lvl>
  </w:abstractNum>
  <w:abstractNum w:abstractNumId="42" w15:restartNumberingAfterBreak="0">
    <w:nsid w:val="6E9D5792"/>
    <w:multiLevelType w:val="hybridMultilevel"/>
    <w:tmpl w:val="061A63D8"/>
    <w:lvl w:ilvl="0" w:tplc="FFFFFFFF">
      <w:start w:val="1"/>
      <w:numFmt w:val="bullet"/>
      <w:lvlText w:val="-"/>
      <w:lvlJc w:val="left"/>
      <w:pPr>
        <w:ind w:left="1145" w:hanging="360"/>
      </w:pPr>
      <w:rPr>
        <w:rFonts w:ascii="Calibri" w:hAnsi="Calibri" w:hint="default"/>
      </w:rPr>
    </w:lvl>
    <w:lvl w:ilvl="1" w:tplc="AF422DA0">
      <w:start w:val="1"/>
      <w:numFmt w:val="bullet"/>
      <w:lvlText w:val="-"/>
      <w:lvlJc w:val="left"/>
      <w:pPr>
        <w:ind w:left="1865" w:hanging="360"/>
      </w:pPr>
      <w:rPr>
        <w:rFonts w:ascii="Calibri" w:hAnsi="Calibri" w:hint="default"/>
      </w:rPr>
    </w:lvl>
    <w:lvl w:ilvl="2" w:tplc="FFFFFFFF">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3" w15:restartNumberingAfterBreak="0">
    <w:nsid w:val="6EB03571"/>
    <w:multiLevelType w:val="hybridMultilevel"/>
    <w:tmpl w:val="F7700CF0"/>
    <w:lvl w:ilvl="0" w:tplc="B0007A70">
      <w:start w:val="1"/>
      <w:numFmt w:val="decimal"/>
      <w:lvlText w:val="%1)"/>
      <w:lvlJc w:val="left"/>
      <w:pPr>
        <w:ind w:left="1020" w:hanging="360"/>
      </w:pPr>
    </w:lvl>
    <w:lvl w:ilvl="1" w:tplc="BCDCFB74">
      <w:start w:val="1"/>
      <w:numFmt w:val="decimal"/>
      <w:lvlText w:val="%2)"/>
      <w:lvlJc w:val="left"/>
      <w:pPr>
        <w:ind w:left="1020" w:hanging="360"/>
      </w:pPr>
    </w:lvl>
    <w:lvl w:ilvl="2" w:tplc="4E1CDC26">
      <w:start w:val="1"/>
      <w:numFmt w:val="decimal"/>
      <w:lvlText w:val="%3)"/>
      <w:lvlJc w:val="left"/>
      <w:pPr>
        <w:ind w:left="1020" w:hanging="360"/>
      </w:pPr>
    </w:lvl>
    <w:lvl w:ilvl="3" w:tplc="4D6A4544">
      <w:start w:val="1"/>
      <w:numFmt w:val="decimal"/>
      <w:lvlText w:val="%4)"/>
      <w:lvlJc w:val="left"/>
      <w:pPr>
        <w:ind w:left="1020" w:hanging="360"/>
      </w:pPr>
    </w:lvl>
    <w:lvl w:ilvl="4" w:tplc="AB4CEC5E">
      <w:start w:val="1"/>
      <w:numFmt w:val="decimal"/>
      <w:lvlText w:val="%5)"/>
      <w:lvlJc w:val="left"/>
      <w:pPr>
        <w:ind w:left="1020" w:hanging="360"/>
      </w:pPr>
    </w:lvl>
    <w:lvl w:ilvl="5" w:tplc="7E700B9A">
      <w:start w:val="1"/>
      <w:numFmt w:val="decimal"/>
      <w:lvlText w:val="%6)"/>
      <w:lvlJc w:val="left"/>
      <w:pPr>
        <w:ind w:left="1020" w:hanging="360"/>
      </w:pPr>
    </w:lvl>
    <w:lvl w:ilvl="6" w:tplc="98A6B9D8">
      <w:start w:val="1"/>
      <w:numFmt w:val="decimal"/>
      <w:lvlText w:val="%7)"/>
      <w:lvlJc w:val="left"/>
      <w:pPr>
        <w:ind w:left="1020" w:hanging="360"/>
      </w:pPr>
    </w:lvl>
    <w:lvl w:ilvl="7" w:tplc="488208DE">
      <w:start w:val="1"/>
      <w:numFmt w:val="decimal"/>
      <w:lvlText w:val="%8)"/>
      <w:lvlJc w:val="left"/>
      <w:pPr>
        <w:ind w:left="1020" w:hanging="360"/>
      </w:pPr>
    </w:lvl>
    <w:lvl w:ilvl="8" w:tplc="AB5C5BBC">
      <w:start w:val="1"/>
      <w:numFmt w:val="decimal"/>
      <w:lvlText w:val="%9)"/>
      <w:lvlJc w:val="left"/>
      <w:pPr>
        <w:ind w:left="1020" w:hanging="360"/>
      </w:pPr>
    </w:lvl>
  </w:abstractNum>
  <w:abstractNum w:abstractNumId="44" w15:restartNumberingAfterBreak="0">
    <w:nsid w:val="71DF4CE8"/>
    <w:multiLevelType w:val="hybridMultilevel"/>
    <w:tmpl w:val="6FDAA212"/>
    <w:lvl w:ilvl="0" w:tplc="B088E5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1EF3C36"/>
    <w:multiLevelType w:val="hybridMultilevel"/>
    <w:tmpl w:val="22905004"/>
    <w:lvl w:ilvl="0" w:tplc="B088E546">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1FE6016"/>
    <w:multiLevelType w:val="multilevel"/>
    <w:tmpl w:val="FC2855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52E4244"/>
    <w:multiLevelType w:val="hybridMultilevel"/>
    <w:tmpl w:val="BF1E5A20"/>
    <w:lvl w:ilvl="0" w:tplc="AF422DA0">
      <w:start w:val="1"/>
      <w:numFmt w:val="bullet"/>
      <w:lvlText w:val="-"/>
      <w:lvlJc w:val="left"/>
      <w:pPr>
        <w:ind w:left="1287" w:hanging="360"/>
      </w:pPr>
      <w:rPr>
        <w:rFonts w:ascii="Calibri" w:hAnsi="Calibri"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8" w15:restartNumberingAfterBreak="0">
    <w:nsid w:val="761D7682"/>
    <w:multiLevelType w:val="hybridMultilevel"/>
    <w:tmpl w:val="B18274AC"/>
    <w:lvl w:ilvl="0" w:tplc="B088E5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9423CCC"/>
    <w:multiLevelType w:val="hybridMultilevel"/>
    <w:tmpl w:val="2CECD14C"/>
    <w:lvl w:ilvl="0" w:tplc="F5E4DE5C">
      <w:start w:val="1"/>
      <w:numFmt w:val="bullet"/>
      <w:lvlText w:val=""/>
      <w:lvlJc w:val="left"/>
      <w:pPr>
        <w:ind w:left="720" w:hanging="360"/>
      </w:pPr>
      <w:rPr>
        <w:rFonts w:ascii="Symbol" w:hAnsi="Symbol"/>
      </w:rPr>
    </w:lvl>
    <w:lvl w:ilvl="1" w:tplc="EC6EDE78">
      <w:start w:val="1"/>
      <w:numFmt w:val="bullet"/>
      <w:lvlText w:val=""/>
      <w:lvlJc w:val="left"/>
      <w:pPr>
        <w:ind w:left="720" w:hanging="360"/>
      </w:pPr>
      <w:rPr>
        <w:rFonts w:ascii="Symbol" w:hAnsi="Symbol"/>
      </w:rPr>
    </w:lvl>
    <w:lvl w:ilvl="2" w:tplc="4702734C">
      <w:start w:val="1"/>
      <w:numFmt w:val="bullet"/>
      <w:lvlText w:val=""/>
      <w:lvlJc w:val="left"/>
      <w:pPr>
        <w:ind w:left="720" w:hanging="360"/>
      </w:pPr>
      <w:rPr>
        <w:rFonts w:ascii="Symbol" w:hAnsi="Symbol"/>
      </w:rPr>
    </w:lvl>
    <w:lvl w:ilvl="3" w:tplc="C396FBD0">
      <w:start w:val="1"/>
      <w:numFmt w:val="bullet"/>
      <w:lvlText w:val=""/>
      <w:lvlJc w:val="left"/>
      <w:pPr>
        <w:ind w:left="720" w:hanging="360"/>
      </w:pPr>
      <w:rPr>
        <w:rFonts w:ascii="Symbol" w:hAnsi="Symbol"/>
      </w:rPr>
    </w:lvl>
    <w:lvl w:ilvl="4" w:tplc="FE1CFA8E">
      <w:start w:val="1"/>
      <w:numFmt w:val="bullet"/>
      <w:lvlText w:val=""/>
      <w:lvlJc w:val="left"/>
      <w:pPr>
        <w:ind w:left="720" w:hanging="360"/>
      </w:pPr>
      <w:rPr>
        <w:rFonts w:ascii="Symbol" w:hAnsi="Symbol"/>
      </w:rPr>
    </w:lvl>
    <w:lvl w:ilvl="5" w:tplc="DA080516">
      <w:start w:val="1"/>
      <w:numFmt w:val="bullet"/>
      <w:lvlText w:val=""/>
      <w:lvlJc w:val="left"/>
      <w:pPr>
        <w:ind w:left="720" w:hanging="360"/>
      </w:pPr>
      <w:rPr>
        <w:rFonts w:ascii="Symbol" w:hAnsi="Symbol"/>
      </w:rPr>
    </w:lvl>
    <w:lvl w:ilvl="6" w:tplc="6A3E517C">
      <w:start w:val="1"/>
      <w:numFmt w:val="bullet"/>
      <w:lvlText w:val=""/>
      <w:lvlJc w:val="left"/>
      <w:pPr>
        <w:ind w:left="720" w:hanging="360"/>
      </w:pPr>
      <w:rPr>
        <w:rFonts w:ascii="Symbol" w:hAnsi="Symbol"/>
      </w:rPr>
    </w:lvl>
    <w:lvl w:ilvl="7" w:tplc="6EFAE7C6">
      <w:start w:val="1"/>
      <w:numFmt w:val="bullet"/>
      <w:lvlText w:val=""/>
      <w:lvlJc w:val="left"/>
      <w:pPr>
        <w:ind w:left="720" w:hanging="360"/>
      </w:pPr>
      <w:rPr>
        <w:rFonts w:ascii="Symbol" w:hAnsi="Symbol"/>
      </w:rPr>
    </w:lvl>
    <w:lvl w:ilvl="8" w:tplc="38BA9386">
      <w:start w:val="1"/>
      <w:numFmt w:val="bullet"/>
      <w:lvlText w:val=""/>
      <w:lvlJc w:val="left"/>
      <w:pPr>
        <w:ind w:left="720" w:hanging="360"/>
      </w:pPr>
      <w:rPr>
        <w:rFonts w:ascii="Symbol" w:hAnsi="Symbol"/>
      </w:rPr>
    </w:lvl>
  </w:abstractNum>
  <w:abstractNum w:abstractNumId="50" w15:restartNumberingAfterBreak="0">
    <w:nsid w:val="7978403B"/>
    <w:multiLevelType w:val="hybridMultilevel"/>
    <w:tmpl w:val="D55A729E"/>
    <w:lvl w:ilvl="0" w:tplc="AF422DA0">
      <w:start w:val="1"/>
      <w:numFmt w:val="bullet"/>
      <w:lvlText w:val="-"/>
      <w:lvlJc w:val="left"/>
      <w:pPr>
        <w:ind w:left="720" w:hanging="360"/>
      </w:pPr>
      <w:rPr>
        <w:rFonts w:ascii="Calibri" w:hAnsi="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D8F1EDD"/>
    <w:multiLevelType w:val="hybridMultilevel"/>
    <w:tmpl w:val="91B68CAA"/>
    <w:lvl w:ilvl="0" w:tplc="CA780EF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7DB431B5"/>
    <w:multiLevelType w:val="multilevel"/>
    <w:tmpl w:val="B9F6BA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DBC57DF"/>
    <w:multiLevelType w:val="hybridMultilevel"/>
    <w:tmpl w:val="8C8C5EEA"/>
    <w:lvl w:ilvl="0" w:tplc="AF422DA0">
      <w:start w:val="1"/>
      <w:numFmt w:val="bullet"/>
      <w:lvlText w:val="-"/>
      <w:lvlJc w:val="left"/>
      <w:pPr>
        <w:ind w:left="1145" w:hanging="360"/>
      </w:pPr>
      <w:rPr>
        <w:rFonts w:ascii="Calibri" w:hAnsi="Calibri" w:hint="default"/>
      </w:rPr>
    </w:lvl>
    <w:lvl w:ilvl="1" w:tplc="04260003">
      <w:start w:val="1"/>
      <w:numFmt w:val="bullet"/>
      <w:lvlText w:val="o"/>
      <w:lvlJc w:val="left"/>
      <w:pPr>
        <w:ind w:left="1865" w:hanging="360"/>
      </w:pPr>
      <w:rPr>
        <w:rFonts w:ascii="Courier New" w:hAnsi="Courier New" w:cs="Courier New" w:hint="default"/>
      </w:rPr>
    </w:lvl>
    <w:lvl w:ilvl="2" w:tplc="04260005">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num w:numId="1" w16cid:durableId="373391323">
    <w:abstractNumId w:val="0"/>
  </w:num>
  <w:num w:numId="2" w16cid:durableId="1782651789">
    <w:abstractNumId w:val="11"/>
  </w:num>
  <w:num w:numId="3" w16cid:durableId="414783757">
    <w:abstractNumId w:val="51"/>
  </w:num>
  <w:num w:numId="4" w16cid:durableId="1299412887">
    <w:abstractNumId w:val="26"/>
  </w:num>
  <w:num w:numId="5" w16cid:durableId="655842826">
    <w:abstractNumId w:val="7"/>
  </w:num>
  <w:num w:numId="6" w16cid:durableId="260452368">
    <w:abstractNumId w:val="2"/>
  </w:num>
  <w:num w:numId="7" w16cid:durableId="279344282">
    <w:abstractNumId w:val="53"/>
  </w:num>
  <w:num w:numId="8" w16cid:durableId="360126410">
    <w:abstractNumId w:val="9"/>
  </w:num>
  <w:num w:numId="9" w16cid:durableId="1422525989">
    <w:abstractNumId w:val="13"/>
  </w:num>
  <w:num w:numId="10" w16cid:durableId="593822089">
    <w:abstractNumId w:val="6"/>
  </w:num>
  <w:num w:numId="11" w16cid:durableId="373165181">
    <w:abstractNumId w:val="17"/>
  </w:num>
  <w:num w:numId="12" w16cid:durableId="347372451">
    <w:abstractNumId w:val="45"/>
  </w:num>
  <w:num w:numId="13" w16cid:durableId="1694959064">
    <w:abstractNumId w:val="48"/>
  </w:num>
  <w:num w:numId="14" w16cid:durableId="626009985">
    <w:abstractNumId w:val="32"/>
  </w:num>
  <w:num w:numId="15" w16cid:durableId="59837703">
    <w:abstractNumId w:val="41"/>
  </w:num>
  <w:num w:numId="16" w16cid:durableId="1196968765">
    <w:abstractNumId w:val="44"/>
  </w:num>
  <w:num w:numId="17" w16cid:durableId="298151002">
    <w:abstractNumId w:val="3"/>
  </w:num>
  <w:num w:numId="18" w16cid:durableId="747768762">
    <w:abstractNumId w:val="5"/>
  </w:num>
  <w:num w:numId="19" w16cid:durableId="183986086">
    <w:abstractNumId w:val="21"/>
  </w:num>
  <w:num w:numId="20" w16cid:durableId="777062186">
    <w:abstractNumId w:val="1"/>
  </w:num>
  <w:num w:numId="21" w16cid:durableId="2828078">
    <w:abstractNumId w:val="27"/>
  </w:num>
  <w:num w:numId="22" w16cid:durableId="306279216">
    <w:abstractNumId w:val="8"/>
  </w:num>
  <w:num w:numId="23" w16cid:durableId="1892375634">
    <w:abstractNumId w:val="39"/>
  </w:num>
  <w:num w:numId="24" w16cid:durableId="1337732139">
    <w:abstractNumId w:val="30"/>
  </w:num>
  <w:num w:numId="25" w16cid:durableId="696389445">
    <w:abstractNumId w:val="52"/>
  </w:num>
  <w:num w:numId="26" w16cid:durableId="718281707">
    <w:abstractNumId w:val="29"/>
  </w:num>
  <w:num w:numId="27" w16cid:durableId="1290434935">
    <w:abstractNumId w:val="38"/>
  </w:num>
  <w:num w:numId="28" w16cid:durableId="1523545746">
    <w:abstractNumId w:val="4"/>
  </w:num>
  <w:num w:numId="29" w16cid:durableId="272252826">
    <w:abstractNumId w:val="19"/>
  </w:num>
  <w:num w:numId="30" w16cid:durableId="830022366">
    <w:abstractNumId w:val="35"/>
  </w:num>
  <w:num w:numId="31" w16cid:durableId="220403518">
    <w:abstractNumId w:val="40"/>
  </w:num>
  <w:num w:numId="32" w16cid:durableId="2049334272">
    <w:abstractNumId w:val="37"/>
  </w:num>
  <w:num w:numId="33" w16cid:durableId="598106170">
    <w:abstractNumId w:val="31"/>
  </w:num>
  <w:num w:numId="34" w16cid:durableId="108746806">
    <w:abstractNumId w:val="24"/>
  </w:num>
  <w:num w:numId="35" w16cid:durableId="14115143">
    <w:abstractNumId w:val="49"/>
  </w:num>
  <w:num w:numId="36" w16cid:durableId="1602568892">
    <w:abstractNumId w:val="16"/>
  </w:num>
  <w:num w:numId="37" w16cid:durableId="56557663">
    <w:abstractNumId w:val="22"/>
  </w:num>
  <w:num w:numId="38" w16cid:durableId="1569264490">
    <w:abstractNumId w:val="43"/>
  </w:num>
  <w:num w:numId="39" w16cid:durableId="515580513">
    <w:abstractNumId w:val="36"/>
  </w:num>
  <w:num w:numId="40" w16cid:durableId="67197547">
    <w:abstractNumId w:val="18"/>
  </w:num>
  <w:num w:numId="41" w16cid:durableId="333267982">
    <w:abstractNumId w:val="10"/>
  </w:num>
  <w:num w:numId="42" w16cid:durableId="385878973">
    <w:abstractNumId w:val="23"/>
  </w:num>
  <w:num w:numId="43" w16cid:durableId="1849254078">
    <w:abstractNumId w:val="28"/>
  </w:num>
  <w:num w:numId="44" w16cid:durableId="603462384">
    <w:abstractNumId w:val="14"/>
  </w:num>
  <w:num w:numId="45" w16cid:durableId="505099491">
    <w:abstractNumId w:val="25"/>
  </w:num>
  <w:num w:numId="46" w16cid:durableId="1471821293">
    <w:abstractNumId w:val="33"/>
  </w:num>
  <w:num w:numId="47" w16cid:durableId="964579533">
    <w:abstractNumId w:val="12"/>
  </w:num>
  <w:num w:numId="48" w16cid:durableId="975842314">
    <w:abstractNumId w:val="34"/>
  </w:num>
  <w:num w:numId="49" w16cid:durableId="671226677">
    <w:abstractNumId w:val="47"/>
  </w:num>
  <w:num w:numId="50" w16cid:durableId="1394548080">
    <w:abstractNumId w:val="42"/>
  </w:num>
  <w:num w:numId="51" w16cid:durableId="2022512283">
    <w:abstractNumId w:val="46"/>
  </w:num>
  <w:num w:numId="52" w16cid:durableId="1442406">
    <w:abstractNumId w:val="15"/>
  </w:num>
  <w:num w:numId="53" w16cid:durableId="1541435669">
    <w:abstractNumId w:val="50"/>
  </w:num>
  <w:num w:numId="54" w16cid:durableId="588656069">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D7"/>
    <w:rsid w:val="00000A2F"/>
    <w:rsid w:val="00000B99"/>
    <w:rsid w:val="00000C43"/>
    <w:rsid w:val="00001635"/>
    <w:rsid w:val="000028AF"/>
    <w:rsid w:val="00002E2B"/>
    <w:rsid w:val="000032FA"/>
    <w:rsid w:val="00003FED"/>
    <w:rsid w:val="0000441C"/>
    <w:rsid w:val="0000553C"/>
    <w:rsid w:val="00005B93"/>
    <w:rsid w:val="00006291"/>
    <w:rsid w:val="00006450"/>
    <w:rsid w:val="00006576"/>
    <w:rsid w:val="00006E51"/>
    <w:rsid w:val="00007008"/>
    <w:rsid w:val="00007FDC"/>
    <w:rsid w:val="00010966"/>
    <w:rsid w:val="00010D83"/>
    <w:rsid w:val="00010EF6"/>
    <w:rsid w:val="00011090"/>
    <w:rsid w:val="00011142"/>
    <w:rsid w:val="00011549"/>
    <w:rsid w:val="0001159A"/>
    <w:rsid w:val="000126BE"/>
    <w:rsid w:val="000129E8"/>
    <w:rsid w:val="00012CDF"/>
    <w:rsid w:val="00013328"/>
    <w:rsid w:val="00013DEF"/>
    <w:rsid w:val="00014CFE"/>
    <w:rsid w:val="000152BF"/>
    <w:rsid w:val="000159E8"/>
    <w:rsid w:val="00015CE2"/>
    <w:rsid w:val="00016400"/>
    <w:rsid w:val="00016440"/>
    <w:rsid w:val="00017502"/>
    <w:rsid w:val="00017E6C"/>
    <w:rsid w:val="00020120"/>
    <w:rsid w:val="000205DA"/>
    <w:rsid w:val="0002077E"/>
    <w:rsid w:val="00020F99"/>
    <w:rsid w:val="00020FBF"/>
    <w:rsid w:val="00021293"/>
    <w:rsid w:val="000212E7"/>
    <w:rsid w:val="00021530"/>
    <w:rsid w:val="00021C6C"/>
    <w:rsid w:val="000224C5"/>
    <w:rsid w:val="00022529"/>
    <w:rsid w:val="00022AAF"/>
    <w:rsid w:val="00023326"/>
    <w:rsid w:val="000235EF"/>
    <w:rsid w:val="00023BC1"/>
    <w:rsid w:val="00023C7C"/>
    <w:rsid w:val="00024252"/>
    <w:rsid w:val="00024BC4"/>
    <w:rsid w:val="0002557D"/>
    <w:rsid w:val="0002598B"/>
    <w:rsid w:val="00025F23"/>
    <w:rsid w:val="00026044"/>
    <w:rsid w:val="000260C8"/>
    <w:rsid w:val="0002620D"/>
    <w:rsid w:val="00026930"/>
    <w:rsid w:val="00026C78"/>
    <w:rsid w:val="00026E60"/>
    <w:rsid w:val="00026FAD"/>
    <w:rsid w:val="0002746B"/>
    <w:rsid w:val="00027866"/>
    <w:rsid w:val="000278B4"/>
    <w:rsid w:val="00027E9C"/>
    <w:rsid w:val="00030746"/>
    <w:rsid w:val="00030860"/>
    <w:rsid w:val="00030C75"/>
    <w:rsid w:val="00031682"/>
    <w:rsid w:val="00032024"/>
    <w:rsid w:val="00032517"/>
    <w:rsid w:val="0003315D"/>
    <w:rsid w:val="00033397"/>
    <w:rsid w:val="000337CA"/>
    <w:rsid w:val="000338ED"/>
    <w:rsid w:val="00033F30"/>
    <w:rsid w:val="00034C27"/>
    <w:rsid w:val="000350CF"/>
    <w:rsid w:val="000358D7"/>
    <w:rsid w:val="00035F6A"/>
    <w:rsid w:val="000362CA"/>
    <w:rsid w:val="00036950"/>
    <w:rsid w:val="00036C43"/>
    <w:rsid w:val="0003718F"/>
    <w:rsid w:val="0003725A"/>
    <w:rsid w:val="0003758C"/>
    <w:rsid w:val="00037B39"/>
    <w:rsid w:val="00040C93"/>
    <w:rsid w:val="00041349"/>
    <w:rsid w:val="000413BA"/>
    <w:rsid w:val="000414E9"/>
    <w:rsid w:val="00041B9B"/>
    <w:rsid w:val="00041D8D"/>
    <w:rsid w:val="00041ED9"/>
    <w:rsid w:val="00042107"/>
    <w:rsid w:val="000423DF"/>
    <w:rsid w:val="00042A8E"/>
    <w:rsid w:val="00042E40"/>
    <w:rsid w:val="00043111"/>
    <w:rsid w:val="00043277"/>
    <w:rsid w:val="00043B13"/>
    <w:rsid w:val="00043CB7"/>
    <w:rsid w:val="00044090"/>
    <w:rsid w:val="0004429D"/>
    <w:rsid w:val="0004458B"/>
    <w:rsid w:val="000449F8"/>
    <w:rsid w:val="00045243"/>
    <w:rsid w:val="000456D7"/>
    <w:rsid w:val="00045A27"/>
    <w:rsid w:val="00045C63"/>
    <w:rsid w:val="00045D32"/>
    <w:rsid w:val="00045E41"/>
    <w:rsid w:val="0004693C"/>
    <w:rsid w:val="00046B56"/>
    <w:rsid w:val="00047340"/>
    <w:rsid w:val="000473BA"/>
    <w:rsid w:val="00050883"/>
    <w:rsid w:val="00050ED5"/>
    <w:rsid w:val="00051173"/>
    <w:rsid w:val="00051580"/>
    <w:rsid w:val="00051730"/>
    <w:rsid w:val="00051ADC"/>
    <w:rsid w:val="000525AF"/>
    <w:rsid w:val="00052DBE"/>
    <w:rsid w:val="00052FCB"/>
    <w:rsid w:val="00053695"/>
    <w:rsid w:val="00053DC9"/>
    <w:rsid w:val="000545B3"/>
    <w:rsid w:val="00054B34"/>
    <w:rsid w:val="00054B95"/>
    <w:rsid w:val="00055B0A"/>
    <w:rsid w:val="00055B12"/>
    <w:rsid w:val="00055F1F"/>
    <w:rsid w:val="00055F59"/>
    <w:rsid w:val="00055FA6"/>
    <w:rsid w:val="00055FC0"/>
    <w:rsid w:val="00056866"/>
    <w:rsid w:val="00057184"/>
    <w:rsid w:val="000601BE"/>
    <w:rsid w:val="000603EB"/>
    <w:rsid w:val="000605A2"/>
    <w:rsid w:val="00060619"/>
    <w:rsid w:val="00060864"/>
    <w:rsid w:val="0006093A"/>
    <w:rsid w:val="00060EAE"/>
    <w:rsid w:val="00061AE3"/>
    <w:rsid w:val="00061BD8"/>
    <w:rsid w:val="00062032"/>
    <w:rsid w:val="00062A78"/>
    <w:rsid w:val="00062DA7"/>
    <w:rsid w:val="0006308A"/>
    <w:rsid w:val="00063817"/>
    <w:rsid w:val="00063DC1"/>
    <w:rsid w:val="0006427A"/>
    <w:rsid w:val="00064CF9"/>
    <w:rsid w:val="00064F8C"/>
    <w:rsid w:val="000653FF"/>
    <w:rsid w:val="000658BA"/>
    <w:rsid w:val="000659E3"/>
    <w:rsid w:val="00065FC4"/>
    <w:rsid w:val="0006639E"/>
    <w:rsid w:val="000673D1"/>
    <w:rsid w:val="0006769A"/>
    <w:rsid w:val="00067A90"/>
    <w:rsid w:val="00070619"/>
    <w:rsid w:val="00070773"/>
    <w:rsid w:val="00070C86"/>
    <w:rsid w:val="0007115A"/>
    <w:rsid w:val="0007118A"/>
    <w:rsid w:val="00071DC7"/>
    <w:rsid w:val="00072E71"/>
    <w:rsid w:val="00072F91"/>
    <w:rsid w:val="000731C0"/>
    <w:rsid w:val="00073586"/>
    <w:rsid w:val="00073D0E"/>
    <w:rsid w:val="000743F3"/>
    <w:rsid w:val="000746F9"/>
    <w:rsid w:val="000756B5"/>
    <w:rsid w:val="00075A86"/>
    <w:rsid w:val="0007682B"/>
    <w:rsid w:val="00076A2D"/>
    <w:rsid w:val="00076E99"/>
    <w:rsid w:val="00077BC9"/>
    <w:rsid w:val="00077D74"/>
    <w:rsid w:val="0008033F"/>
    <w:rsid w:val="000803B7"/>
    <w:rsid w:val="000805BD"/>
    <w:rsid w:val="00080940"/>
    <w:rsid w:val="00081279"/>
    <w:rsid w:val="00081529"/>
    <w:rsid w:val="00081F9E"/>
    <w:rsid w:val="0008260F"/>
    <w:rsid w:val="000826C0"/>
    <w:rsid w:val="0008282E"/>
    <w:rsid w:val="00082DD3"/>
    <w:rsid w:val="00083256"/>
    <w:rsid w:val="000836DF"/>
    <w:rsid w:val="00083CD6"/>
    <w:rsid w:val="00083CEF"/>
    <w:rsid w:val="00083E2E"/>
    <w:rsid w:val="0008478B"/>
    <w:rsid w:val="00085624"/>
    <w:rsid w:val="000857CD"/>
    <w:rsid w:val="00085D41"/>
    <w:rsid w:val="00086431"/>
    <w:rsid w:val="000868A1"/>
    <w:rsid w:val="00087373"/>
    <w:rsid w:val="00087854"/>
    <w:rsid w:val="00087AA9"/>
    <w:rsid w:val="00087F25"/>
    <w:rsid w:val="00090244"/>
    <w:rsid w:val="00090651"/>
    <w:rsid w:val="0009169B"/>
    <w:rsid w:val="00091714"/>
    <w:rsid w:val="00091837"/>
    <w:rsid w:val="00092510"/>
    <w:rsid w:val="000932C5"/>
    <w:rsid w:val="0009367C"/>
    <w:rsid w:val="000938E9"/>
    <w:rsid w:val="00093BE3"/>
    <w:rsid w:val="00093DD3"/>
    <w:rsid w:val="00094852"/>
    <w:rsid w:val="00094E96"/>
    <w:rsid w:val="00094FC8"/>
    <w:rsid w:val="0009538F"/>
    <w:rsid w:val="00095DE5"/>
    <w:rsid w:val="0009683E"/>
    <w:rsid w:val="00096C03"/>
    <w:rsid w:val="00096FAE"/>
    <w:rsid w:val="00096FB0"/>
    <w:rsid w:val="000A017F"/>
    <w:rsid w:val="000A0B48"/>
    <w:rsid w:val="000A1486"/>
    <w:rsid w:val="000A18FA"/>
    <w:rsid w:val="000A1FC0"/>
    <w:rsid w:val="000A2A0B"/>
    <w:rsid w:val="000A30F7"/>
    <w:rsid w:val="000A310D"/>
    <w:rsid w:val="000A3118"/>
    <w:rsid w:val="000A3377"/>
    <w:rsid w:val="000A3397"/>
    <w:rsid w:val="000A4064"/>
    <w:rsid w:val="000A41BA"/>
    <w:rsid w:val="000A4231"/>
    <w:rsid w:val="000A49F8"/>
    <w:rsid w:val="000A5FEE"/>
    <w:rsid w:val="000A6091"/>
    <w:rsid w:val="000A6134"/>
    <w:rsid w:val="000A6181"/>
    <w:rsid w:val="000A6192"/>
    <w:rsid w:val="000A629E"/>
    <w:rsid w:val="000A6D65"/>
    <w:rsid w:val="000A768C"/>
    <w:rsid w:val="000A7778"/>
    <w:rsid w:val="000A7A70"/>
    <w:rsid w:val="000B0D05"/>
    <w:rsid w:val="000B1082"/>
    <w:rsid w:val="000B32EB"/>
    <w:rsid w:val="000B3668"/>
    <w:rsid w:val="000B3720"/>
    <w:rsid w:val="000B3884"/>
    <w:rsid w:val="000B3F54"/>
    <w:rsid w:val="000B4B22"/>
    <w:rsid w:val="000B4C7A"/>
    <w:rsid w:val="000B5045"/>
    <w:rsid w:val="000B5A33"/>
    <w:rsid w:val="000B7D18"/>
    <w:rsid w:val="000C0D38"/>
    <w:rsid w:val="000C1AF5"/>
    <w:rsid w:val="000C22E9"/>
    <w:rsid w:val="000C3192"/>
    <w:rsid w:val="000C3736"/>
    <w:rsid w:val="000C3867"/>
    <w:rsid w:val="000C3D78"/>
    <w:rsid w:val="000C4802"/>
    <w:rsid w:val="000C4C6C"/>
    <w:rsid w:val="000C54EA"/>
    <w:rsid w:val="000C571B"/>
    <w:rsid w:val="000C58F6"/>
    <w:rsid w:val="000C68E7"/>
    <w:rsid w:val="000C7969"/>
    <w:rsid w:val="000D0305"/>
    <w:rsid w:val="000D0535"/>
    <w:rsid w:val="000D0858"/>
    <w:rsid w:val="000D10C3"/>
    <w:rsid w:val="000D121D"/>
    <w:rsid w:val="000D192C"/>
    <w:rsid w:val="000D26F4"/>
    <w:rsid w:val="000D2D9C"/>
    <w:rsid w:val="000D33C1"/>
    <w:rsid w:val="000D33EB"/>
    <w:rsid w:val="000D3AF0"/>
    <w:rsid w:val="000D412B"/>
    <w:rsid w:val="000D4212"/>
    <w:rsid w:val="000D489E"/>
    <w:rsid w:val="000D54AB"/>
    <w:rsid w:val="000D63E3"/>
    <w:rsid w:val="000D6F5D"/>
    <w:rsid w:val="000D7003"/>
    <w:rsid w:val="000D7441"/>
    <w:rsid w:val="000D791D"/>
    <w:rsid w:val="000D7DA0"/>
    <w:rsid w:val="000E03AA"/>
    <w:rsid w:val="000E08C3"/>
    <w:rsid w:val="000E153F"/>
    <w:rsid w:val="000E1569"/>
    <w:rsid w:val="000E1A1A"/>
    <w:rsid w:val="000E1A70"/>
    <w:rsid w:val="000E1E71"/>
    <w:rsid w:val="000E22B1"/>
    <w:rsid w:val="000E292B"/>
    <w:rsid w:val="000E2A1A"/>
    <w:rsid w:val="000E2AD7"/>
    <w:rsid w:val="000E3431"/>
    <w:rsid w:val="000E38C5"/>
    <w:rsid w:val="000E402D"/>
    <w:rsid w:val="000E4030"/>
    <w:rsid w:val="000E437E"/>
    <w:rsid w:val="000E4EFD"/>
    <w:rsid w:val="000E62F9"/>
    <w:rsid w:val="000E66B5"/>
    <w:rsid w:val="000E674F"/>
    <w:rsid w:val="000E6AB0"/>
    <w:rsid w:val="000E6D77"/>
    <w:rsid w:val="000E6F41"/>
    <w:rsid w:val="000E7282"/>
    <w:rsid w:val="000E7403"/>
    <w:rsid w:val="000E7B56"/>
    <w:rsid w:val="000F1029"/>
    <w:rsid w:val="000F1377"/>
    <w:rsid w:val="000F14E7"/>
    <w:rsid w:val="000F16F7"/>
    <w:rsid w:val="000F1996"/>
    <w:rsid w:val="000F2255"/>
    <w:rsid w:val="000F3D06"/>
    <w:rsid w:val="000F423A"/>
    <w:rsid w:val="000F4CF6"/>
    <w:rsid w:val="000F4DEE"/>
    <w:rsid w:val="000F635F"/>
    <w:rsid w:val="000F6845"/>
    <w:rsid w:val="000F685F"/>
    <w:rsid w:val="000F68F6"/>
    <w:rsid w:val="000F6A6A"/>
    <w:rsid w:val="000F73A8"/>
    <w:rsid w:val="000F7540"/>
    <w:rsid w:val="00100127"/>
    <w:rsid w:val="001003B5"/>
    <w:rsid w:val="00100532"/>
    <w:rsid w:val="00100554"/>
    <w:rsid w:val="00100A98"/>
    <w:rsid w:val="00100AAA"/>
    <w:rsid w:val="00100C14"/>
    <w:rsid w:val="00100D85"/>
    <w:rsid w:val="00101216"/>
    <w:rsid w:val="001012A3"/>
    <w:rsid w:val="00101FA8"/>
    <w:rsid w:val="0010267A"/>
    <w:rsid w:val="00102992"/>
    <w:rsid w:val="001029AB"/>
    <w:rsid w:val="00102A69"/>
    <w:rsid w:val="0010368B"/>
    <w:rsid w:val="001046D3"/>
    <w:rsid w:val="00104B58"/>
    <w:rsid w:val="00104FD0"/>
    <w:rsid w:val="0010563C"/>
    <w:rsid w:val="00105A43"/>
    <w:rsid w:val="00105BA0"/>
    <w:rsid w:val="00105D07"/>
    <w:rsid w:val="00105DF1"/>
    <w:rsid w:val="00110505"/>
    <w:rsid w:val="0011061A"/>
    <w:rsid w:val="00110AE1"/>
    <w:rsid w:val="00110C9B"/>
    <w:rsid w:val="00110D0B"/>
    <w:rsid w:val="00111916"/>
    <w:rsid w:val="00111F08"/>
    <w:rsid w:val="00112346"/>
    <w:rsid w:val="00112838"/>
    <w:rsid w:val="001129AF"/>
    <w:rsid w:val="0011396E"/>
    <w:rsid w:val="00113FFC"/>
    <w:rsid w:val="001147B6"/>
    <w:rsid w:val="00114935"/>
    <w:rsid w:val="00114A52"/>
    <w:rsid w:val="00114BD5"/>
    <w:rsid w:val="00114CFE"/>
    <w:rsid w:val="00114D5A"/>
    <w:rsid w:val="001150CD"/>
    <w:rsid w:val="00115575"/>
    <w:rsid w:val="0011574A"/>
    <w:rsid w:val="00115FD5"/>
    <w:rsid w:val="0011633A"/>
    <w:rsid w:val="00116474"/>
    <w:rsid w:val="00116476"/>
    <w:rsid w:val="00116C1C"/>
    <w:rsid w:val="00116FE7"/>
    <w:rsid w:val="001171F7"/>
    <w:rsid w:val="00121D35"/>
    <w:rsid w:val="00122255"/>
    <w:rsid w:val="001231B5"/>
    <w:rsid w:val="00123388"/>
    <w:rsid w:val="00124428"/>
    <w:rsid w:val="0012453A"/>
    <w:rsid w:val="00124B11"/>
    <w:rsid w:val="001251AF"/>
    <w:rsid w:val="001263E9"/>
    <w:rsid w:val="00126AD3"/>
    <w:rsid w:val="00127939"/>
    <w:rsid w:val="00127A6A"/>
    <w:rsid w:val="00131317"/>
    <w:rsid w:val="001313CE"/>
    <w:rsid w:val="0013199C"/>
    <w:rsid w:val="00131B39"/>
    <w:rsid w:val="00132134"/>
    <w:rsid w:val="001327DB"/>
    <w:rsid w:val="001329DD"/>
    <w:rsid w:val="00132A64"/>
    <w:rsid w:val="001330A2"/>
    <w:rsid w:val="00133995"/>
    <w:rsid w:val="00133B0D"/>
    <w:rsid w:val="00133DA8"/>
    <w:rsid w:val="001343E2"/>
    <w:rsid w:val="001344A3"/>
    <w:rsid w:val="001348DC"/>
    <w:rsid w:val="001354CE"/>
    <w:rsid w:val="00136106"/>
    <w:rsid w:val="00136827"/>
    <w:rsid w:val="00136C4E"/>
    <w:rsid w:val="001372BC"/>
    <w:rsid w:val="00137970"/>
    <w:rsid w:val="00137DA9"/>
    <w:rsid w:val="00137F5A"/>
    <w:rsid w:val="00140021"/>
    <w:rsid w:val="001406A6"/>
    <w:rsid w:val="0014096F"/>
    <w:rsid w:val="00140A3E"/>
    <w:rsid w:val="00141174"/>
    <w:rsid w:val="00141405"/>
    <w:rsid w:val="00141436"/>
    <w:rsid w:val="00141CAF"/>
    <w:rsid w:val="00141F9B"/>
    <w:rsid w:val="00142A57"/>
    <w:rsid w:val="00142A88"/>
    <w:rsid w:val="001432A4"/>
    <w:rsid w:val="001436A2"/>
    <w:rsid w:val="001436F7"/>
    <w:rsid w:val="00143BF7"/>
    <w:rsid w:val="00143F78"/>
    <w:rsid w:val="00144066"/>
    <w:rsid w:val="001444BF"/>
    <w:rsid w:val="00144816"/>
    <w:rsid w:val="00144E13"/>
    <w:rsid w:val="00145489"/>
    <w:rsid w:val="00145533"/>
    <w:rsid w:val="00145E4A"/>
    <w:rsid w:val="00147371"/>
    <w:rsid w:val="0014793B"/>
    <w:rsid w:val="001508A2"/>
    <w:rsid w:val="00150939"/>
    <w:rsid w:val="0015133E"/>
    <w:rsid w:val="001517F8"/>
    <w:rsid w:val="0015186F"/>
    <w:rsid w:val="001519A9"/>
    <w:rsid w:val="0015225D"/>
    <w:rsid w:val="001524B3"/>
    <w:rsid w:val="001537DF"/>
    <w:rsid w:val="00153867"/>
    <w:rsid w:val="00153B73"/>
    <w:rsid w:val="001558CC"/>
    <w:rsid w:val="0015605E"/>
    <w:rsid w:val="00156D44"/>
    <w:rsid w:val="00156DF5"/>
    <w:rsid w:val="00157268"/>
    <w:rsid w:val="0015755A"/>
    <w:rsid w:val="001576CE"/>
    <w:rsid w:val="00157D69"/>
    <w:rsid w:val="00157F6C"/>
    <w:rsid w:val="00160756"/>
    <w:rsid w:val="00160A7F"/>
    <w:rsid w:val="00160BB0"/>
    <w:rsid w:val="00161343"/>
    <w:rsid w:val="001616E3"/>
    <w:rsid w:val="00161CB7"/>
    <w:rsid w:val="00161F62"/>
    <w:rsid w:val="00162DE9"/>
    <w:rsid w:val="00164131"/>
    <w:rsid w:val="00164B94"/>
    <w:rsid w:val="00164EEB"/>
    <w:rsid w:val="001653F6"/>
    <w:rsid w:val="0016586D"/>
    <w:rsid w:val="0016593D"/>
    <w:rsid w:val="00165CB9"/>
    <w:rsid w:val="00165FBD"/>
    <w:rsid w:val="0016605C"/>
    <w:rsid w:val="00166A33"/>
    <w:rsid w:val="00166F75"/>
    <w:rsid w:val="00167843"/>
    <w:rsid w:val="00167B87"/>
    <w:rsid w:val="00167E18"/>
    <w:rsid w:val="001701BF"/>
    <w:rsid w:val="001708E4"/>
    <w:rsid w:val="00170C5D"/>
    <w:rsid w:val="001716A0"/>
    <w:rsid w:val="0017171D"/>
    <w:rsid w:val="00171DF5"/>
    <w:rsid w:val="0017211D"/>
    <w:rsid w:val="00172608"/>
    <w:rsid w:val="00172A66"/>
    <w:rsid w:val="00172F82"/>
    <w:rsid w:val="001736B5"/>
    <w:rsid w:val="00173EE5"/>
    <w:rsid w:val="00174149"/>
    <w:rsid w:val="001747D7"/>
    <w:rsid w:val="00174A5E"/>
    <w:rsid w:val="001758E2"/>
    <w:rsid w:val="00175A83"/>
    <w:rsid w:val="0017630D"/>
    <w:rsid w:val="001767D7"/>
    <w:rsid w:val="00176FE8"/>
    <w:rsid w:val="00177552"/>
    <w:rsid w:val="001813A5"/>
    <w:rsid w:val="00181761"/>
    <w:rsid w:val="00181852"/>
    <w:rsid w:val="001819C9"/>
    <w:rsid w:val="00181A22"/>
    <w:rsid w:val="00181AAD"/>
    <w:rsid w:val="00181D9D"/>
    <w:rsid w:val="00182498"/>
    <w:rsid w:val="00182C7C"/>
    <w:rsid w:val="00182F15"/>
    <w:rsid w:val="00183D7F"/>
    <w:rsid w:val="001840E2"/>
    <w:rsid w:val="001841B3"/>
    <w:rsid w:val="0018425C"/>
    <w:rsid w:val="001848F4"/>
    <w:rsid w:val="00184D8B"/>
    <w:rsid w:val="00184FBA"/>
    <w:rsid w:val="0018509B"/>
    <w:rsid w:val="00185E65"/>
    <w:rsid w:val="00186429"/>
    <w:rsid w:val="0018684C"/>
    <w:rsid w:val="00187BBE"/>
    <w:rsid w:val="00187EC0"/>
    <w:rsid w:val="0019029B"/>
    <w:rsid w:val="0019038F"/>
    <w:rsid w:val="0019057A"/>
    <w:rsid w:val="00190D7E"/>
    <w:rsid w:val="00190F33"/>
    <w:rsid w:val="00191547"/>
    <w:rsid w:val="00191DA2"/>
    <w:rsid w:val="00191DEF"/>
    <w:rsid w:val="00191E17"/>
    <w:rsid w:val="00193094"/>
    <w:rsid w:val="001930D6"/>
    <w:rsid w:val="00193355"/>
    <w:rsid w:val="001933CC"/>
    <w:rsid w:val="00193E6E"/>
    <w:rsid w:val="0019467D"/>
    <w:rsid w:val="00194762"/>
    <w:rsid w:val="001949D7"/>
    <w:rsid w:val="00194EE8"/>
    <w:rsid w:val="00195CB7"/>
    <w:rsid w:val="00195F3D"/>
    <w:rsid w:val="00196829"/>
    <w:rsid w:val="001968A1"/>
    <w:rsid w:val="00196A44"/>
    <w:rsid w:val="00197B74"/>
    <w:rsid w:val="001A0BFF"/>
    <w:rsid w:val="001A166E"/>
    <w:rsid w:val="001A1E24"/>
    <w:rsid w:val="001A34F0"/>
    <w:rsid w:val="001A3784"/>
    <w:rsid w:val="001A39AC"/>
    <w:rsid w:val="001A3EAF"/>
    <w:rsid w:val="001A3EB4"/>
    <w:rsid w:val="001A5652"/>
    <w:rsid w:val="001A59D7"/>
    <w:rsid w:val="001A5B6A"/>
    <w:rsid w:val="001A6C08"/>
    <w:rsid w:val="001A6E61"/>
    <w:rsid w:val="001A71D2"/>
    <w:rsid w:val="001A755A"/>
    <w:rsid w:val="001A79B0"/>
    <w:rsid w:val="001B011F"/>
    <w:rsid w:val="001B0948"/>
    <w:rsid w:val="001B0A5F"/>
    <w:rsid w:val="001B0C3B"/>
    <w:rsid w:val="001B0DFE"/>
    <w:rsid w:val="001B114E"/>
    <w:rsid w:val="001B1241"/>
    <w:rsid w:val="001B199A"/>
    <w:rsid w:val="001B2E03"/>
    <w:rsid w:val="001B33F0"/>
    <w:rsid w:val="001B3C46"/>
    <w:rsid w:val="001B4097"/>
    <w:rsid w:val="001B476E"/>
    <w:rsid w:val="001B49A3"/>
    <w:rsid w:val="001B4B32"/>
    <w:rsid w:val="001B5D53"/>
    <w:rsid w:val="001B7088"/>
    <w:rsid w:val="001B74E9"/>
    <w:rsid w:val="001B790E"/>
    <w:rsid w:val="001B7B9F"/>
    <w:rsid w:val="001C066A"/>
    <w:rsid w:val="001C08FD"/>
    <w:rsid w:val="001C11D9"/>
    <w:rsid w:val="001C1E82"/>
    <w:rsid w:val="001C1EF7"/>
    <w:rsid w:val="001C2431"/>
    <w:rsid w:val="001C2575"/>
    <w:rsid w:val="001C3AAD"/>
    <w:rsid w:val="001C4881"/>
    <w:rsid w:val="001C4E23"/>
    <w:rsid w:val="001C4FF8"/>
    <w:rsid w:val="001C5599"/>
    <w:rsid w:val="001C6C27"/>
    <w:rsid w:val="001C6CA1"/>
    <w:rsid w:val="001C6D54"/>
    <w:rsid w:val="001C7112"/>
    <w:rsid w:val="001D0207"/>
    <w:rsid w:val="001D02C9"/>
    <w:rsid w:val="001D0CFD"/>
    <w:rsid w:val="001D1E6E"/>
    <w:rsid w:val="001D26DF"/>
    <w:rsid w:val="001D3C6A"/>
    <w:rsid w:val="001D3E00"/>
    <w:rsid w:val="001D4F8E"/>
    <w:rsid w:val="001D56E0"/>
    <w:rsid w:val="001D616A"/>
    <w:rsid w:val="001D6424"/>
    <w:rsid w:val="001D705D"/>
    <w:rsid w:val="001D71A9"/>
    <w:rsid w:val="001D7508"/>
    <w:rsid w:val="001D7B6D"/>
    <w:rsid w:val="001D7B79"/>
    <w:rsid w:val="001D7D8D"/>
    <w:rsid w:val="001D7F85"/>
    <w:rsid w:val="001D7FFD"/>
    <w:rsid w:val="001E01A4"/>
    <w:rsid w:val="001E129A"/>
    <w:rsid w:val="001E1A3A"/>
    <w:rsid w:val="001E20AF"/>
    <w:rsid w:val="001E20EE"/>
    <w:rsid w:val="001E22B2"/>
    <w:rsid w:val="001E28BC"/>
    <w:rsid w:val="001E3B48"/>
    <w:rsid w:val="001E3ECC"/>
    <w:rsid w:val="001E52C8"/>
    <w:rsid w:val="001E542C"/>
    <w:rsid w:val="001E5542"/>
    <w:rsid w:val="001E5CCA"/>
    <w:rsid w:val="001E5FDD"/>
    <w:rsid w:val="001E6436"/>
    <w:rsid w:val="001E6568"/>
    <w:rsid w:val="001E6F8D"/>
    <w:rsid w:val="001F06E1"/>
    <w:rsid w:val="001F09F5"/>
    <w:rsid w:val="001F16D3"/>
    <w:rsid w:val="001F1CD0"/>
    <w:rsid w:val="001F2035"/>
    <w:rsid w:val="001F2429"/>
    <w:rsid w:val="001F26D6"/>
    <w:rsid w:val="001F2A2A"/>
    <w:rsid w:val="001F3552"/>
    <w:rsid w:val="001F368F"/>
    <w:rsid w:val="001F4CC7"/>
    <w:rsid w:val="001F4E5E"/>
    <w:rsid w:val="001F4F1A"/>
    <w:rsid w:val="001F5442"/>
    <w:rsid w:val="001F6260"/>
    <w:rsid w:val="001F67D9"/>
    <w:rsid w:val="001F6961"/>
    <w:rsid w:val="001F6B63"/>
    <w:rsid w:val="001F6CD5"/>
    <w:rsid w:val="001F6CE6"/>
    <w:rsid w:val="001F71FF"/>
    <w:rsid w:val="001F72F4"/>
    <w:rsid w:val="001F78FA"/>
    <w:rsid w:val="001F79B1"/>
    <w:rsid w:val="001F7AEF"/>
    <w:rsid w:val="001F7E27"/>
    <w:rsid w:val="002006E8"/>
    <w:rsid w:val="0020075B"/>
    <w:rsid w:val="00201232"/>
    <w:rsid w:val="00201740"/>
    <w:rsid w:val="00202020"/>
    <w:rsid w:val="002022EA"/>
    <w:rsid w:val="00202865"/>
    <w:rsid w:val="00202CAA"/>
    <w:rsid w:val="0020324E"/>
    <w:rsid w:val="002036CC"/>
    <w:rsid w:val="00203BFA"/>
    <w:rsid w:val="00203D78"/>
    <w:rsid w:val="00203FAD"/>
    <w:rsid w:val="0020450D"/>
    <w:rsid w:val="00204605"/>
    <w:rsid w:val="0020468C"/>
    <w:rsid w:val="0020474F"/>
    <w:rsid w:val="00204789"/>
    <w:rsid w:val="002053E5"/>
    <w:rsid w:val="00205579"/>
    <w:rsid w:val="00205D84"/>
    <w:rsid w:val="00206852"/>
    <w:rsid w:val="00206FB6"/>
    <w:rsid w:val="00207102"/>
    <w:rsid w:val="002071DC"/>
    <w:rsid w:val="00207AEF"/>
    <w:rsid w:val="00207F52"/>
    <w:rsid w:val="00210BF5"/>
    <w:rsid w:val="002113BE"/>
    <w:rsid w:val="002117D1"/>
    <w:rsid w:val="00212544"/>
    <w:rsid w:val="00212738"/>
    <w:rsid w:val="00212944"/>
    <w:rsid w:val="00212D21"/>
    <w:rsid w:val="00212E6F"/>
    <w:rsid w:val="002133DC"/>
    <w:rsid w:val="00213F33"/>
    <w:rsid w:val="002140E1"/>
    <w:rsid w:val="002142CB"/>
    <w:rsid w:val="002150EB"/>
    <w:rsid w:val="002159CE"/>
    <w:rsid w:val="00215E01"/>
    <w:rsid w:val="00216D03"/>
    <w:rsid w:val="00216D55"/>
    <w:rsid w:val="00216EBC"/>
    <w:rsid w:val="00216ECE"/>
    <w:rsid w:val="00217330"/>
    <w:rsid w:val="002179EF"/>
    <w:rsid w:val="002200A1"/>
    <w:rsid w:val="00220D2C"/>
    <w:rsid w:val="0022117D"/>
    <w:rsid w:val="00221867"/>
    <w:rsid w:val="00221BC0"/>
    <w:rsid w:val="00221D7F"/>
    <w:rsid w:val="00221EFE"/>
    <w:rsid w:val="00222064"/>
    <w:rsid w:val="00222A2A"/>
    <w:rsid w:val="00223090"/>
    <w:rsid w:val="00223256"/>
    <w:rsid w:val="00223F9D"/>
    <w:rsid w:val="00224402"/>
    <w:rsid w:val="002245E4"/>
    <w:rsid w:val="00226382"/>
    <w:rsid w:val="002264CE"/>
    <w:rsid w:val="002266F9"/>
    <w:rsid w:val="002268F3"/>
    <w:rsid w:val="00226F47"/>
    <w:rsid w:val="00226F4E"/>
    <w:rsid w:val="002304EB"/>
    <w:rsid w:val="00230B07"/>
    <w:rsid w:val="00230EAA"/>
    <w:rsid w:val="00231437"/>
    <w:rsid w:val="00231589"/>
    <w:rsid w:val="002317BB"/>
    <w:rsid w:val="0023192E"/>
    <w:rsid w:val="00231F27"/>
    <w:rsid w:val="002320DA"/>
    <w:rsid w:val="00232CBA"/>
    <w:rsid w:val="00232CDB"/>
    <w:rsid w:val="0023302A"/>
    <w:rsid w:val="00233163"/>
    <w:rsid w:val="0023350F"/>
    <w:rsid w:val="00233B01"/>
    <w:rsid w:val="00233BAA"/>
    <w:rsid w:val="00233D12"/>
    <w:rsid w:val="002340A8"/>
    <w:rsid w:val="00234386"/>
    <w:rsid w:val="00234723"/>
    <w:rsid w:val="00234E77"/>
    <w:rsid w:val="00235491"/>
    <w:rsid w:val="002358A1"/>
    <w:rsid w:val="00235BD4"/>
    <w:rsid w:val="00236B32"/>
    <w:rsid w:val="00236E32"/>
    <w:rsid w:val="00237DF0"/>
    <w:rsid w:val="00237F90"/>
    <w:rsid w:val="002405EE"/>
    <w:rsid w:val="00240AA2"/>
    <w:rsid w:val="00242D1F"/>
    <w:rsid w:val="00242DB2"/>
    <w:rsid w:val="002437BE"/>
    <w:rsid w:val="00243DC3"/>
    <w:rsid w:val="002442D3"/>
    <w:rsid w:val="002445B7"/>
    <w:rsid w:val="002445E2"/>
    <w:rsid w:val="002448C2"/>
    <w:rsid w:val="00245961"/>
    <w:rsid w:val="00246D8E"/>
    <w:rsid w:val="002470D2"/>
    <w:rsid w:val="0024792B"/>
    <w:rsid w:val="00247B41"/>
    <w:rsid w:val="00250447"/>
    <w:rsid w:val="002508CC"/>
    <w:rsid w:val="00250961"/>
    <w:rsid w:val="00250AD0"/>
    <w:rsid w:val="00250E20"/>
    <w:rsid w:val="0025170A"/>
    <w:rsid w:val="00251878"/>
    <w:rsid w:val="0025197A"/>
    <w:rsid w:val="00251AA1"/>
    <w:rsid w:val="00251C2B"/>
    <w:rsid w:val="00252006"/>
    <w:rsid w:val="00252434"/>
    <w:rsid w:val="002526AD"/>
    <w:rsid w:val="00252D39"/>
    <w:rsid w:val="00252EE6"/>
    <w:rsid w:val="00253226"/>
    <w:rsid w:val="00253450"/>
    <w:rsid w:val="00253854"/>
    <w:rsid w:val="002538AA"/>
    <w:rsid w:val="00253938"/>
    <w:rsid w:val="00254223"/>
    <w:rsid w:val="00254B96"/>
    <w:rsid w:val="0025503E"/>
    <w:rsid w:val="002553CF"/>
    <w:rsid w:val="002561F6"/>
    <w:rsid w:val="002562D6"/>
    <w:rsid w:val="00256494"/>
    <w:rsid w:val="002571FB"/>
    <w:rsid w:val="00257574"/>
    <w:rsid w:val="00257AAA"/>
    <w:rsid w:val="00257CF4"/>
    <w:rsid w:val="00260090"/>
    <w:rsid w:val="00260174"/>
    <w:rsid w:val="0026037F"/>
    <w:rsid w:val="0026052E"/>
    <w:rsid w:val="00260DCD"/>
    <w:rsid w:val="00261163"/>
    <w:rsid w:val="002617D3"/>
    <w:rsid w:val="00261A01"/>
    <w:rsid w:val="00261D6C"/>
    <w:rsid w:val="0026279B"/>
    <w:rsid w:val="0026330A"/>
    <w:rsid w:val="00263A52"/>
    <w:rsid w:val="00263BA8"/>
    <w:rsid w:val="00263C4C"/>
    <w:rsid w:val="00263D97"/>
    <w:rsid w:val="0026415D"/>
    <w:rsid w:val="002648BC"/>
    <w:rsid w:val="00264A63"/>
    <w:rsid w:val="00264C7B"/>
    <w:rsid w:val="002659F9"/>
    <w:rsid w:val="00265E31"/>
    <w:rsid w:val="00266A35"/>
    <w:rsid w:val="00267414"/>
    <w:rsid w:val="002675B2"/>
    <w:rsid w:val="0026778A"/>
    <w:rsid w:val="00270847"/>
    <w:rsid w:val="002713EC"/>
    <w:rsid w:val="002716CE"/>
    <w:rsid w:val="00271F95"/>
    <w:rsid w:val="002722D3"/>
    <w:rsid w:val="00272EE6"/>
    <w:rsid w:val="00273F93"/>
    <w:rsid w:val="0027406F"/>
    <w:rsid w:val="002742A8"/>
    <w:rsid w:val="00274361"/>
    <w:rsid w:val="002749E7"/>
    <w:rsid w:val="00274A4B"/>
    <w:rsid w:val="00274AFC"/>
    <w:rsid w:val="00276258"/>
    <w:rsid w:val="0027654E"/>
    <w:rsid w:val="002774A6"/>
    <w:rsid w:val="00277B26"/>
    <w:rsid w:val="00277D88"/>
    <w:rsid w:val="00280764"/>
    <w:rsid w:val="00281F04"/>
    <w:rsid w:val="00282D49"/>
    <w:rsid w:val="002833FF"/>
    <w:rsid w:val="002836C9"/>
    <w:rsid w:val="002837AE"/>
    <w:rsid w:val="00283F84"/>
    <w:rsid w:val="00284CC6"/>
    <w:rsid w:val="00284D65"/>
    <w:rsid w:val="00284FE7"/>
    <w:rsid w:val="00285185"/>
    <w:rsid w:val="002853D7"/>
    <w:rsid w:val="00285A8B"/>
    <w:rsid w:val="00286338"/>
    <w:rsid w:val="00286A51"/>
    <w:rsid w:val="002873F4"/>
    <w:rsid w:val="00287B8D"/>
    <w:rsid w:val="00287C69"/>
    <w:rsid w:val="00287F33"/>
    <w:rsid w:val="00291133"/>
    <w:rsid w:val="00291501"/>
    <w:rsid w:val="002915C2"/>
    <w:rsid w:val="002917DE"/>
    <w:rsid w:val="002919B2"/>
    <w:rsid w:val="0029208F"/>
    <w:rsid w:val="00292C10"/>
    <w:rsid w:val="00293959"/>
    <w:rsid w:val="00293CF0"/>
    <w:rsid w:val="00293D0B"/>
    <w:rsid w:val="002942B3"/>
    <w:rsid w:val="00294CCC"/>
    <w:rsid w:val="0029505E"/>
    <w:rsid w:val="002954E6"/>
    <w:rsid w:val="0029570B"/>
    <w:rsid w:val="002958AC"/>
    <w:rsid w:val="00295981"/>
    <w:rsid w:val="00295CB2"/>
    <w:rsid w:val="00295D1C"/>
    <w:rsid w:val="00295E1B"/>
    <w:rsid w:val="00295F9A"/>
    <w:rsid w:val="00296239"/>
    <w:rsid w:val="00296CDC"/>
    <w:rsid w:val="002A0C67"/>
    <w:rsid w:val="002A0CE4"/>
    <w:rsid w:val="002A1A6E"/>
    <w:rsid w:val="002A1AF6"/>
    <w:rsid w:val="002A1BB7"/>
    <w:rsid w:val="002A1D7D"/>
    <w:rsid w:val="002A2047"/>
    <w:rsid w:val="002A3446"/>
    <w:rsid w:val="002A38DF"/>
    <w:rsid w:val="002A3AA4"/>
    <w:rsid w:val="002A4B89"/>
    <w:rsid w:val="002A4D68"/>
    <w:rsid w:val="002A4E9B"/>
    <w:rsid w:val="002A5D11"/>
    <w:rsid w:val="002A6F19"/>
    <w:rsid w:val="002A7354"/>
    <w:rsid w:val="002A735C"/>
    <w:rsid w:val="002B0594"/>
    <w:rsid w:val="002B07E8"/>
    <w:rsid w:val="002B09F0"/>
    <w:rsid w:val="002B11A7"/>
    <w:rsid w:val="002B1270"/>
    <w:rsid w:val="002B1C70"/>
    <w:rsid w:val="002B1EA0"/>
    <w:rsid w:val="002B2C4B"/>
    <w:rsid w:val="002B2C8E"/>
    <w:rsid w:val="002B2FF3"/>
    <w:rsid w:val="002B3BBA"/>
    <w:rsid w:val="002B3F1A"/>
    <w:rsid w:val="002B4970"/>
    <w:rsid w:val="002B4B04"/>
    <w:rsid w:val="002B4BF8"/>
    <w:rsid w:val="002B5D68"/>
    <w:rsid w:val="002B6212"/>
    <w:rsid w:val="002B755B"/>
    <w:rsid w:val="002B7B29"/>
    <w:rsid w:val="002B7CFC"/>
    <w:rsid w:val="002C01C2"/>
    <w:rsid w:val="002C07E3"/>
    <w:rsid w:val="002C0C58"/>
    <w:rsid w:val="002C1804"/>
    <w:rsid w:val="002C18ED"/>
    <w:rsid w:val="002C2227"/>
    <w:rsid w:val="002C2325"/>
    <w:rsid w:val="002C2D0D"/>
    <w:rsid w:val="002C2E91"/>
    <w:rsid w:val="002C3088"/>
    <w:rsid w:val="002C3A15"/>
    <w:rsid w:val="002C3B2B"/>
    <w:rsid w:val="002C3BA5"/>
    <w:rsid w:val="002C4B5E"/>
    <w:rsid w:val="002C4C1D"/>
    <w:rsid w:val="002C65B7"/>
    <w:rsid w:val="002C684F"/>
    <w:rsid w:val="002C719B"/>
    <w:rsid w:val="002C7634"/>
    <w:rsid w:val="002C7C3C"/>
    <w:rsid w:val="002C7CA9"/>
    <w:rsid w:val="002D0448"/>
    <w:rsid w:val="002D0738"/>
    <w:rsid w:val="002D1070"/>
    <w:rsid w:val="002D1645"/>
    <w:rsid w:val="002D1675"/>
    <w:rsid w:val="002D17F4"/>
    <w:rsid w:val="002D1A2C"/>
    <w:rsid w:val="002D232C"/>
    <w:rsid w:val="002D2ABC"/>
    <w:rsid w:val="002D2EAB"/>
    <w:rsid w:val="002D390B"/>
    <w:rsid w:val="002D4549"/>
    <w:rsid w:val="002D48F7"/>
    <w:rsid w:val="002D4954"/>
    <w:rsid w:val="002D4DD0"/>
    <w:rsid w:val="002D4FEF"/>
    <w:rsid w:val="002D5103"/>
    <w:rsid w:val="002D5123"/>
    <w:rsid w:val="002D520D"/>
    <w:rsid w:val="002D5488"/>
    <w:rsid w:val="002D5608"/>
    <w:rsid w:val="002D5F61"/>
    <w:rsid w:val="002D5F7B"/>
    <w:rsid w:val="002D6649"/>
    <w:rsid w:val="002D66A0"/>
    <w:rsid w:val="002D697B"/>
    <w:rsid w:val="002D6989"/>
    <w:rsid w:val="002D7A3B"/>
    <w:rsid w:val="002D7D11"/>
    <w:rsid w:val="002E018B"/>
    <w:rsid w:val="002E0829"/>
    <w:rsid w:val="002E1365"/>
    <w:rsid w:val="002E1642"/>
    <w:rsid w:val="002E19C1"/>
    <w:rsid w:val="002E1D0C"/>
    <w:rsid w:val="002E1EAE"/>
    <w:rsid w:val="002E25B8"/>
    <w:rsid w:val="002E2A7A"/>
    <w:rsid w:val="002E3544"/>
    <w:rsid w:val="002E3775"/>
    <w:rsid w:val="002E3E06"/>
    <w:rsid w:val="002E55C9"/>
    <w:rsid w:val="002E584D"/>
    <w:rsid w:val="002E62F3"/>
    <w:rsid w:val="002E6371"/>
    <w:rsid w:val="002E6BD9"/>
    <w:rsid w:val="002E6EB0"/>
    <w:rsid w:val="002E7076"/>
    <w:rsid w:val="002E755F"/>
    <w:rsid w:val="002E77AB"/>
    <w:rsid w:val="002E792D"/>
    <w:rsid w:val="002F01F1"/>
    <w:rsid w:val="002F0483"/>
    <w:rsid w:val="002F0ABD"/>
    <w:rsid w:val="002F0D76"/>
    <w:rsid w:val="002F147C"/>
    <w:rsid w:val="002F1584"/>
    <w:rsid w:val="002F1F04"/>
    <w:rsid w:val="002F1F10"/>
    <w:rsid w:val="002F208E"/>
    <w:rsid w:val="002F220D"/>
    <w:rsid w:val="002F23F7"/>
    <w:rsid w:val="002F25FF"/>
    <w:rsid w:val="002F31A0"/>
    <w:rsid w:val="002F4064"/>
    <w:rsid w:val="002F49EF"/>
    <w:rsid w:val="002F4A89"/>
    <w:rsid w:val="002F517C"/>
    <w:rsid w:val="002F5516"/>
    <w:rsid w:val="002F5869"/>
    <w:rsid w:val="002F58FD"/>
    <w:rsid w:val="002F65AB"/>
    <w:rsid w:val="002F6833"/>
    <w:rsid w:val="002F6D3E"/>
    <w:rsid w:val="002F74AD"/>
    <w:rsid w:val="002F75A9"/>
    <w:rsid w:val="002F7629"/>
    <w:rsid w:val="003004A6"/>
    <w:rsid w:val="00300809"/>
    <w:rsid w:val="003008D8"/>
    <w:rsid w:val="003017AD"/>
    <w:rsid w:val="00304352"/>
    <w:rsid w:val="0030439E"/>
    <w:rsid w:val="0030445A"/>
    <w:rsid w:val="00304DF8"/>
    <w:rsid w:val="003051E2"/>
    <w:rsid w:val="0030584E"/>
    <w:rsid w:val="00305CBB"/>
    <w:rsid w:val="00305F70"/>
    <w:rsid w:val="00306286"/>
    <w:rsid w:val="0030643E"/>
    <w:rsid w:val="00306512"/>
    <w:rsid w:val="00306C27"/>
    <w:rsid w:val="00306D97"/>
    <w:rsid w:val="00307331"/>
    <w:rsid w:val="0030760F"/>
    <w:rsid w:val="00307BB0"/>
    <w:rsid w:val="0031020D"/>
    <w:rsid w:val="00311CB9"/>
    <w:rsid w:val="003125B7"/>
    <w:rsid w:val="003135A9"/>
    <w:rsid w:val="003135B1"/>
    <w:rsid w:val="00313807"/>
    <w:rsid w:val="00313904"/>
    <w:rsid w:val="00313DBC"/>
    <w:rsid w:val="003140B6"/>
    <w:rsid w:val="003141D2"/>
    <w:rsid w:val="00314BF5"/>
    <w:rsid w:val="003150CB"/>
    <w:rsid w:val="003153D0"/>
    <w:rsid w:val="003160D7"/>
    <w:rsid w:val="003167C9"/>
    <w:rsid w:val="00316FAF"/>
    <w:rsid w:val="00316FEA"/>
    <w:rsid w:val="00317068"/>
    <w:rsid w:val="003171C0"/>
    <w:rsid w:val="003176D7"/>
    <w:rsid w:val="00320FB9"/>
    <w:rsid w:val="003219F2"/>
    <w:rsid w:val="00322BCE"/>
    <w:rsid w:val="003230C9"/>
    <w:rsid w:val="003231CD"/>
    <w:rsid w:val="00324167"/>
    <w:rsid w:val="003241C8"/>
    <w:rsid w:val="00324239"/>
    <w:rsid w:val="00324940"/>
    <w:rsid w:val="0032513E"/>
    <w:rsid w:val="00325429"/>
    <w:rsid w:val="00326180"/>
    <w:rsid w:val="003263F1"/>
    <w:rsid w:val="00326721"/>
    <w:rsid w:val="003267E8"/>
    <w:rsid w:val="0032715A"/>
    <w:rsid w:val="0032720C"/>
    <w:rsid w:val="0032725F"/>
    <w:rsid w:val="003272E3"/>
    <w:rsid w:val="00327488"/>
    <w:rsid w:val="00327C55"/>
    <w:rsid w:val="00330C58"/>
    <w:rsid w:val="00331340"/>
    <w:rsid w:val="00331ACE"/>
    <w:rsid w:val="00332770"/>
    <w:rsid w:val="00333FC6"/>
    <w:rsid w:val="0033438D"/>
    <w:rsid w:val="00334E8A"/>
    <w:rsid w:val="003351DB"/>
    <w:rsid w:val="00336463"/>
    <w:rsid w:val="003365E6"/>
    <w:rsid w:val="00336BE3"/>
    <w:rsid w:val="003403E4"/>
    <w:rsid w:val="003408DD"/>
    <w:rsid w:val="0034093B"/>
    <w:rsid w:val="00340F60"/>
    <w:rsid w:val="0034101A"/>
    <w:rsid w:val="00341409"/>
    <w:rsid w:val="00341934"/>
    <w:rsid w:val="00341B83"/>
    <w:rsid w:val="00341D69"/>
    <w:rsid w:val="003424B9"/>
    <w:rsid w:val="00342B5B"/>
    <w:rsid w:val="00344F78"/>
    <w:rsid w:val="00345062"/>
    <w:rsid w:val="00346B8C"/>
    <w:rsid w:val="00346C6C"/>
    <w:rsid w:val="00346C9D"/>
    <w:rsid w:val="00346CF7"/>
    <w:rsid w:val="00346F74"/>
    <w:rsid w:val="00347FD9"/>
    <w:rsid w:val="003501A4"/>
    <w:rsid w:val="00350420"/>
    <w:rsid w:val="00350569"/>
    <w:rsid w:val="0035067B"/>
    <w:rsid w:val="00350829"/>
    <w:rsid w:val="00350F74"/>
    <w:rsid w:val="00351373"/>
    <w:rsid w:val="003517F5"/>
    <w:rsid w:val="00351814"/>
    <w:rsid w:val="00351A9A"/>
    <w:rsid w:val="00352717"/>
    <w:rsid w:val="0035284C"/>
    <w:rsid w:val="00352D54"/>
    <w:rsid w:val="00353912"/>
    <w:rsid w:val="00354B41"/>
    <w:rsid w:val="00354E64"/>
    <w:rsid w:val="00355778"/>
    <w:rsid w:val="00355979"/>
    <w:rsid w:val="00355EAC"/>
    <w:rsid w:val="00356151"/>
    <w:rsid w:val="003562F4"/>
    <w:rsid w:val="00356804"/>
    <w:rsid w:val="00356C8D"/>
    <w:rsid w:val="00357BF4"/>
    <w:rsid w:val="003616DA"/>
    <w:rsid w:val="00361B6D"/>
    <w:rsid w:val="00361FCD"/>
    <w:rsid w:val="003628A0"/>
    <w:rsid w:val="00362B9C"/>
    <w:rsid w:val="00362D49"/>
    <w:rsid w:val="00363387"/>
    <w:rsid w:val="003642C8"/>
    <w:rsid w:val="00365060"/>
    <w:rsid w:val="00365511"/>
    <w:rsid w:val="00365529"/>
    <w:rsid w:val="00365828"/>
    <w:rsid w:val="0036649C"/>
    <w:rsid w:val="00366835"/>
    <w:rsid w:val="00366B84"/>
    <w:rsid w:val="00366F2F"/>
    <w:rsid w:val="003672B6"/>
    <w:rsid w:val="0036743D"/>
    <w:rsid w:val="00367B58"/>
    <w:rsid w:val="00367EED"/>
    <w:rsid w:val="0037009E"/>
    <w:rsid w:val="00370394"/>
    <w:rsid w:val="00370429"/>
    <w:rsid w:val="00371335"/>
    <w:rsid w:val="00371677"/>
    <w:rsid w:val="00371767"/>
    <w:rsid w:val="0037200B"/>
    <w:rsid w:val="00372341"/>
    <w:rsid w:val="00372A61"/>
    <w:rsid w:val="00374ACE"/>
    <w:rsid w:val="00374C7A"/>
    <w:rsid w:val="0037572D"/>
    <w:rsid w:val="00375B69"/>
    <w:rsid w:val="00375EC8"/>
    <w:rsid w:val="0037669A"/>
    <w:rsid w:val="00376B7D"/>
    <w:rsid w:val="003771BB"/>
    <w:rsid w:val="003775A2"/>
    <w:rsid w:val="003801BD"/>
    <w:rsid w:val="00380264"/>
    <w:rsid w:val="0038068D"/>
    <w:rsid w:val="003812A2"/>
    <w:rsid w:val="00381F31"/>
    <w:rsid w:val="003824BE"/>
    <w:rsid w:val="0038297D"/>
    <w:rsid w:val="00382BBC"/>
    <w:rsid w:val="00383479"/>
    <w:rsid w:val="0038360D"/>
    <w:rsid w:val="00383918"/>
    <w:rsid w:val="003840FC"/>
    <w:rsid w:val="0038453F"/>
    <w:rsid w:val="00384CB1"/>
    <w:rsid w:val="00386291"/>
    <w:rsid w:val="003862CD"/>
    <w:rsid w:val="00386465"/>
    <w:rsid w:val="00386565"/>
    <w:rsid w:val="00386D31"/>
    <w:rsid w:val="0038745F"/>
    <w:rsid w:val="00387637"/>
    <w:rsid w:val="00390183"/>
    <w:rsid w:val="00390432"/>
    <w:rsid w:val="003904BC"/>
    <w:rsid w:val="00390D84"/>
    <w:rsid w:val="00392BAF"/>
    <w:rsid w:val="00392EDF"/>
    <w:rsid w:val="0039324C"/>
    <w:rsid w:val="0039355A"/>
    <w:rsid w:val="003941FD"/>
    <w:rsid w:val="00394251"/>
    <w:rsid w:val="0039605D"/>
    <w:rsid w:val="00396581"/>
    <w:rsid w:val="00396881"/>
    <w:rsid w:val="00396A80"/>
    <w:rsid w:val="00396B7C"/>
    <w:rsid w:val="0039725A"/>
    <w:rsid w:val="00397DD4"/>
    <w:rsid w:val="003A025E"/>
    <w:rsid w:val="003A0602"/>
    <w:rsid w:val="003A18FD"/>
    <w:rsid w:val="003A293C"/>
    <w:rsid w:val="003A29EC"/>
    <w:rsid w:val="003A2B8B"/>
    <w:rsid w:val="003A2D63"/>
    <w:rsid w:val="003A2F81"/>
    <w:rsid w:val="003A309E"/>
    <w:rsid w:val="003A3AFA"/>
    <w:rsid w:val="003A3E41"/>
    <w:rsid w:val="003A44AE"/>
    <w:rsid w:val="003A4669"/>
    <w:rsid w:val="003A472F"/>
    <w:rsid w:val="003A5BE8"/>
    <w:rsid w:val="003A5EF1"/>
    <w:rsid w:val="003A6661"/>
    <w:rsid w:val="003A66EA"/>
    <w:rsid w:val="003A6BFA"/>
    <w:rsid w:val="003A6CA0"/>
    <w:rsid w:val="003A6FD9"/>
    <w:rsid w:val="003B0B4F"/>
    <w:rsid w:val="003B0D5F"/>
    <w:rsid w:val="003B172F"/>
    <w:rsid w:val="003B20DD"/>
    <w:rsid w:val="003B28EB"/>
    <w:rsid w:val="003B2926"/>
    <w:rsid w:val="003B2F19"/>
    <w:rsid w:val="003B3816"/>
    <w:rsid w:val="003B3C28"/>
    <w:rsid w:val="003B3D09"/>
    <w:rsid w:val="003B4682"/>
    <w:rsid w:val="003B49FC"/>
    <w:rsid w:val="003B4EE1"/>
    <w:rsid w:val="003B5961"/>
    <w:rsid w:val="003B5A54"/>
    <w:rsid w:val="003B5ADB"/>
    <w:rsid w:val="003B5C86"/>
    <w:rsid w:val="003B62F2"/>
    <w:rsid w:val="003B63B7"/>
    <w:rsid w:val="003B68CE"/>
    <w:rsid w:val="003B6B4E"/>
    <w:rsid w:val="003B71B9"/>
    <w:rsid w:val="003B747F"/>
    <w:rsid w:val="003B7996"/>
    <w:rsid w:val="003C0723"/>
    <w:rsid w:val="003C1182"/>
    <w:rsid w:val="003C13FE"/>
    <w:rsid w:val="003C1519"/>
    <w:rsid w:val="003C1EE0"/>
    <w:rsid w:val="003C1F10"/>
    <w:rsid w:val="003C1F55"/>
    <w:rsid w:val="003C2526"/>
    <w:rsid w:val="003C2F02"/>
    <w:rsid w:val="003C313B"/>
    <w:rsid w:val="003C3591"/>
    <w:rsid w:val="003C3E2E"/>
    <w:rsid w:val="003C4543"/>
    <w:rsid w:val="003C4668"/>
    <w:rsid w:val="003C4EB5"/>
    <w:rsid w:val="003C51DD"/>
    <w:rsid w:val="003C57A6"/>
    <w:rsid w:val="003C5D82"/>
    <w:rsid w:val="003C5E97"/>
    <w:rsid w:val="003C6118"/>
    <w:rsid w:val="003C69A1"/>
    <w:rsid w:val="003C700C"/>
    <w:rsid w:val="003C7018"/>
    <w:rsid w:val="003C7DCA"/>
    <w:rsid w:val="003D0B30"/>
    <w:rsid w:val="003D0D75"/>
    <w:rsid w:val="003D17AE"/>
    <w:rsid w:val="003D21B3"/>
    <w:rsid w:val="003D24B1"/>
    <w:rsid w:val="003D26F9"/>
    <w:rsid w:val="003D28C2"/>
    <w:rsid w:val="003D294D"/>
    <w:rsid w:val="003D2B12"/>
    <w:rsid w:val="003D419F"/>
    <w:rsid w:val="003D4B77"/>
    <w:rsid w:val="003D4FF5"/>
    <w:rsid w:val="003D5196"/>
    <w:rsid w:val="003D612D"/>
    <w:rsid w:val="003D68EC"/>
    <w:rsid w:val="003D737D"/>
    <w:rsid w:val="003D7728"/>
    <w:rsid w:val="003D7993"/>
    <w:rsid w:val="003D7E46"/>
    <w:rsid w:val="003D7ECD"/>
    <w:rsid w:val="003E0358"/>
    <w:rsid w:val="003E11F5"/>
    <w:rsid w:val="003E15FC"/>
    <w:rsid w:val="003E1CAE"/>
    <w:rsid w:val="003E1E1B"/>
    <w:rsid w:val="003E218C"/>
    <w:rsid w:val="003E228B"/>
    <w:rsid w:val="003E2340"/>
    <w:rsid w:val="003E2802"/>
    <w:rsid w:val="003E2996"/>
    <w:rsid w:val="003E39E5"/>
    <w:rsid w:val="003E4133"/>
    <w:rsid w:val="003E4446"/>
    <w:rsid w:val="003E4E00"/>
    <w:rsid w:val="003E625F"/>
    <w:rsid w:val="003E6552"/>
    <w:rsid w:val="003E6E98"/>
    <w:rsid w:val="003F06AD"/>
    <w:rsid w:val="003F0EB9"/>
    <w:rsid w:val="003F1184"/>
    <w:rsid w:val="003F175F"/>
    <w:rsid w:val="003F20D0"/>
    <w:rsid w:val="003F2410"/>
    <w:rsid w:val="003F305B"/>
    <w:rsid w:val="003F3363"/>
    <w:rsid w:val="003F3543"/>
    <w:rsid w:val="003F3C62"/>
    <w:rsid w:val="003F3D67"/>
    <w:rsid w:val="003F3EA6"/>
    <w:rsid w:val="003F41FF"/>
    <w:rsid w:val="003F4813"/>
    <w:rsid w:val="003F4C53"/>
    <w:rsid w:val="003F5275"/>
    <w:rsid w:val="003F55FE"/>
    <w:rsid w:val="003F57EE"/>
    <w:rsid w:val="003F588D"/>
    <w:rsid w:val="003F5FB5"/>
    <w:rsid w:val="003F6DAD"/>
    <w:rsid w:val="003F716D"/>
    <w:rsid w:val="003F76CA"/>
    <w:rsid w:val="004008E5"/>
    <w:rsid w:val="00400B77"/>
    <w:rsid w:val="00400EE6"/>
    <w:rsid w:val="00400FC6"/>
    <w:rsid w:val="0040122F"/>
    <w:rsid w:val="00401286"/>
    <w:rsid w:val="004013DC"/>
    <w:rsid w:val="00401491"/>
    <w:rsid w:val="004016C1"/>
    <w:rsid w:val="004019F9"/>
    <w:rsid w:val="00401AC5"/>
    <w:rsid w:val="00401BA7"/>
    <w:rsid w:val="004026E6"/>
    <w:rsid w:val="00402A7B"/>
    <w:rsid w:val="00402A91"/>
    <w:rsid w:val="004031AF"/>
    <w:rsid w:val="0040333C"/>
    <w:rsid w:val="004055D8"/>
    <w:rsid w:val="004061E9"/>
    <w:rsid w:val="00406752"/>
    <w:rsid w:val="00406DBC"/>
    <w:rsid w:val="00406FD1"/>
    <w:rsid w:val="00406FF5"/>
    <w:rsid w:val="00407F82"/>
    <w:rsid w:val="004102ED"/>
    <w:rsid w:val="0041076E"/>
    <w:rsid w:val="00411B8E"/>
    <w:rsid w:val="00411E4E"/>
    <w:rsid w:val="004129DC"/>
    <w:rsid w:val="00412AD6"/>
    <w:rsid w:val="004134E1"/>
    <w:rsid w:val="0041383B"/>
    <w:rsid w:val="00414735"/>
    <w:rsid w:val="00414F81"/>
    <w:rsid w:val="00415032"/>
    <w:rsid w:val="00415139"/>
    <w:rsid w:val="00415268"/>
    <w:rsid w:val="00415AA1"/>
    <w:rsid w:val="0041645D"/>
    <w:rsid w:val="00416D0C"/>
    <w:rsid w:val="0041733D"/>
    <w:rsid w:val="00417393"/>
    <w:rsid w:val="00417546"/>
    <w:rsid w:val="00417944"/>
    <w:rsid w:val="004179B3"/>
    <w:rsid w:val="00417CBA"/>
    <w:rsid w:val="00417EBA"/>
    <w:rsid w:val="0042044E"/>
    <w:rsid w:val="004204BF"/>
    <w:rsid w:val="00420661"/>
    <w:rsid w:val="00420684"/>
    <w:rsid w:val="00420D93"/>
    <w:rsid w:val="00420DD6"/>
    <w:rsid w:val="00421671"/>
    <w:rsid w:val="00421C5F"/>
    <w:rsid w:val="00422419"/>
    <w:rsid w:val="004232EF"/>
    <w:rsid w:val="004246B0"/>
    <w:rsid w:val="00424A25"/>
    <w:rsid w:val="00424D16"/>
    <w:rsid w:val="004254EC"/>
    <w:rsid w:val="004257E9"/>
    <w:rsid w:val="00426D5E"/>
    <w:rsid w:val="00427364"/>
    <w:rsid w:val="004275CE"/>
    <w:rsid w:val="004276BC"/>
    <w:rsid w:val="00427755"/>
    <w:rsid w:val="00427840"/>
    <w:rsid w:val="00427B62"/>
    <w:rsid w:val="00430298"/>
    <w:rsid w:val="00430755"/>
    <w:rsid w:val="00430B6D"/>
    <w:rsid w:val="00430D05"/>
    <w:rsid w:val="00431648"/>
    <w:rsid w:val="00431DE8"/>
    <w:rsid w:val="00432537"/>
    <w:rsid w:val="00432E29"/>
    <w:rsid w:val="00433929"/>
    <w:rsid w:val="00434147"/>
    <w:rsid w:val="0043431E"/>
    <w:rsid w:val="0043445F"/>
    <w:rsid w:val="00434C8B"/>
    <w:rsid w:val="0043521F"/>
    <w:rsid w:val="00435229"/>
    <w:rsid w:val="00436CE3"/>
    <w:rsid w:val="00437406"/>
    <w:rsid w:val="00437459"/>
    <w:rsid w:val="00437686"/>
    <w:rsid w:val="00437976"/>
    <w:rsid w:val="00440392"/>
    <w:rsid w:val="00441772"/>
    <w:rsid w:val="0044178F"/>
    <w:rsid w:val="00441EF1"/>
    <w:rsid w:val="0044224E"/>
    <w:rsid w:val="0044274C"/>
    <w:rsid w:val="004437D0"/>
    <w:rsid w:val="004438F4"/>
    <w:rsid w:val="00443CDA"/>
    <w:rsid w:val="00443F3A"/>
    <w:rsid w:val="00444321"/>
    <w:rsid w:val="004446BE"/>
    <w:rsid w:val="0044617A"/>
    <w:rsid w:val="00446B74"/>
    <w:rsid w:val="00446EA5"/>
    <w:rsid w:val="004471D2"/>
    <w:rsid w:val="004474C1"/>
    <w:rsid w:val="00447B81"/>
    <w:rsid w:val="00447C46"/>
    <w:rsid w:val="00447C86"/>
    <w:rsid w:val="004502DC"/>
    <w:rsid w:val="00451074"/>
    <w:rsid w:val="0045153A"/>
    <w:rsid w:val="00451747"/>
    <w:rsid w:val="00451826"/>
    <w:rsid w:val="00451964"/>
    <w:rsid w:val="00451D76"/>
    <w:rsid w:val="0045211D"/>
    <w:rsid w:val="00452150"/>
    <w:rsid w:val="00452357"/>
    <w:rsid w:val="00452458"/>
    <w:rsid w:val="00452642"/>
    <w:rsid w:val="004526D4"/>
    <w:rsid w:val="0045314B"/>
    <w:rsid w:val="00453425"/>
    <w:rsid w:val="00453AEC"/>
    <w:rsid w:val="00454187"/>
    <w:rsid w:val="00454A9A"/>
    <w:rsid w:val="00454C04"/>
    <w:rsid w:val="00454CD1"/>
    <w:rsid w:val="0045539D"/>
    <w:rsid w:val="0045613D"/>
    <w:rsid w:val="00457136"/>
    <w:rsid w:val="00457D0A"/>
    <w:rsid w:val="00457F0D"/>
    <w:rsid w:val="00460325"/>
    <w:rsid w:val="0046059D"/>
    <w:rsid w:val="00460BAA"/>
    <w:rsid w:val="00460D30"/>
    <w:rsid w:val="00461C54"/>
    <w:rsid w:val="00462983"/>
    <w:rsid w:val="00462FED"/>
    <w:rsid w:val="0046325A"/>
    <w:rsid w:val="00463910"/>
    <w:rsid w:val="00463DC8"/>
    <w:rsid w:val="004646FE"/>
    <w:rsid w:val="0046560C"/>
    <w:rsid w:val="00466009"/>
    <w:rsid w:val="00466225"/>
    <w:rsid w:val="004664D4"/>
    <w:rsid w:val="0046672A"/>
    <w:rsid w:val="00466B0A"/>
    <w:rsid w:val="00466C74"/>
    <w:rsid w:val="004672E4"/>
    <w:rsid w:val="004673DB"/>
    <w:rsid w:val="0047082C"/>
    <w:rsid w:val="004710CD"/>
    <w:rsid w:val="00471193"/>
    <w:rsid w:val="0047170E"/>
    <w:rsid w:val="00471A12"/>
    <w:rsid w:val="00471B20"/>
    <w:rsid w:val="00471B27"/>
    <w:rsid w:val="00471C28"/>
    <w:rsid w:val="004725CD"/>
    <w:rsid w:val="00473798"/>
    <w:rsid w:val="0047391A"/>
    <w:rsid w:val="00473926"/>
    <w:rsid w:val="004743E5"/>
    <w:rsid w:val="00474B2E"/>
    <w:rsid w:val="00474DC5"/>
    <w:rsid w:val="00474E66"/>
    <w:rsid w:val="00474F95"/>
    <w:rsid w:val="004752EC"/>
    <w:rsid w:val="00475EDD"/>
    <w:rsid w:val="00475FF8"/>
    <w:rsid w:val="00476E30"/>
    <w:rsid w:val="004777A2"/>
    <w:rsid w:val="004778CD"/>
    <w:rsid w:val="00477FFA"/>
    <w:rsid w:val="00480172"/>
    <w:rsid w:val="004802D0"/>
    <w:rsid w:val="00480494"/>
    <w:rsid w:val="00480745"/>
    <w:rsid w:val="004813AF"/>
    <w:rsid w:val="0048252B"/>
    <w:rsid w:val="00482625"/>
    <w:rsid w:val="00483530"/>
    <w:rsid w:val="004835A5"/>
    <w:rsid w:val="00484F51"/>
    <w:rsid w:val="004850A1"/>
    <w:rsid w:val="00485A27"/>
    <w:rsid w:val="00485AA8"/>
    <w:rsid w:val="00486492"/>
    <w:rsid w:val="00487384"/>
    <w:rsid w:val="00487A99"/>
    <w:rsid w:val="00487C2F"/>
    <w:rsid w:val="00487EBF"/>
    <w:rsid w:val="004900EC"/>
    <w:rsid w:val="0049015D"/>
    <w:rsid w:val="004903EF"/>
    <w:rsid w:val="004905F2"/>
    <w:rsid w:val="004909C8"/>
    <w:rsid w:val="00490BCB"/>
    <w:rsid w:val="00490CEE"/>
    <w:rsid w:val="00490EF6"/>
    <w:rsid w:val="0049122E"/>
    <w:rsid w:val="0049156A"/>
    <w:rsid w:val="0049173C"/>
    <w:rsid w:val="00491982"/>
    <w:rsid w:val="00491C42"/>
    <w:rsid w:val="004948D8"/>
    <w:rsid w:val="00494FC1"/>
    <w:rsid w:val="00495C41"/>
    <w:rsid w:val="00497DB1"/>
    <w:rsid w:val="004A0796"/>
    <w:rsid w:val="004A09D7"/>
    <w:rsid w:val="004A11CE"/>
    <w:rsid w:val="004A1753"/>
    <w:rsid w:val="004A2483"/>
    <w:rsid w:val="004A262B"/>
    <w:rsid w:val="004A2B4E"/>
    <w:rsid w:val="004A2C4A"/>
    <w:rsid w:val="004A2DFF"/>
    <w:rsid w:val="004A2FBF"/>
    <w:rsid w:val="004A3325"/>
    <w:rsid w:val="004A33D0"/>
    <w:rsid w:val="004A4A3A"/>
    <w:rsid w:val="004A4B38"/>
    <w:rsid w:val="004A4E7F"/>
    <w:rsid w:val="004A5399"/>
    <w:rsid w:val="004A5520"/>
    <w:rsid w:val="004A5F5B"/>
    <w:rsid w:val="004A62C1"/>
    <w:rsid w:val="004A6BC0"/>
    <w:rsid w:val="004A6ED5"/>
    <w:rsid w:val="004A6FE8"/>
    <w:rsid w:val="004A71F1"/>
    <w:rsid w:val="004A7881"/>
    <w:rsid w:val="004A78AE"/>
    <w:rsid w:val="004A7D9D"/>
    <w:rsid w:val="004B0882"/>
    <w:rsid w:val="004B0C99"/>
    <w:rsid w:val="004B17B3"/>
    <w:rsid w:val="004B1C7E"/>
    <w:rsid w:val="004B209C"/>
    <w:rsid w:val="004B292B"/>
    <w:rsid w:val="004B2AA9"/>
    <w:rsid w:val="004B2E50"/>
    <w:rsid w:val="004B2ECE"/>
    <w:rsid w:val="004B2FCA"/>
    <w:rsid w:val="004B34DD"/>
    <w:rsid w:val="004B3839"/>
    <w:rsid w:val="004B3957"/>
    <w:rsid w:val="004B3B37"/>
    <w:rsid w:val="004B3FB3"/>
    <w:rsid w:val="004B44F0"/>
    <w:rsid w:val="004B4728"/>
    <w:rsid w:val="004B50E7"/>
    <w:rsid w:val="004B5115"/>
    <w:rsid w:val="004B55C3"/>
    <w:rsid w:val="004B5CA5"/>
    <w:rsid w:val="004B5FF1"/>
    <w:rsid w:val="004B60CC"/>
    <w:rsid w:val="004B6894"/>
    <w:rsid w:val="004B77A0"/>
    <w:rsid w:val="004B7A97"/>
    <w:rsid w:val="004B7AAA"/>
    <w:rsid w:val="004B7F09"/>
    <w:rsid w:val="004C0154"/>
    <w:rsid w:val="004C0214"/>
    <w:rsid w:val="004C0ADD"/>
    <w:rsid w:val="004C0C7E"/>
    <w:rsid w:val="004C0FBB"/>
    <w:rsid w:val="004C2087"/>
    <w:rsid w:val="004C2136"/>
    <w:rsid w:val="004C2300"/>
    <w:rsid w:val="004C24EE"/>
    <w:rsid w:val="004C268A"/>
    <w:rsid w:val="004C28EA"/>
    <w:rsid w:val="004C2D33"/>
    <w:rsid w:val="004C2DA0"/>
    <w:rsid w:val="004C2E35"/>
    <w:rsid w:val="004C2ECE"/>
    <w:rsid w:val="004C2F21"/>
    <w:rsid w:val="004C3052"/>
    <w:rsid w:val="004C35BC"/>
    <w:rsid w:val="004C397E"/>
    <w:rsid w:val="004C3AA2"/>
    <w:rsid w:val="004C3C7E"/>
    <w:rsid w:val="004C4554"/>
    <w:rsid w:val="004C48A0"/>
    <w:rsid w:val="004C4C64"/>
    <w:rsid w:val="004C506F"/>
    <w:rsid w:val="004C55A1"/>
    <w:rsid w:val="004C5E7B"/>
    <w:rsid w:val="004C610B"/>
    <w:rsid w:val="004C6178"/>
    <w:rsid w:val="004C639F"/>
    <w:rsid w:val="004C6524"/>
    <w:rsid w:val="004C6AF2"/>
    <w:rsid w:val="004C70DA"/>
    <w:rsid w:val="004C70F0"/>
    <w:rsid w:val="004C70F4"/>
    <w:rsid w:val="004C77AD"/>
    <w:rsid w:val="004C7A55"/>
    <w:rsid w:val="004C7F39"/>
    <w:rsid w:val="004D0277"/>
    <w:rsid w:val="004D1266"/>
    <w:rsid w:val="004D1383"/>
    <w:rsid w:val="004D1DD1"/>
    <w:rsid w:val="004D1F29"/>
    <w:rsid w:val="004D21B6"/>
    <w:rsid w:val="004D22A1"/>
    <w:rsid w:val="004D234F"/>
    <w:rsid w:val="004D311D"/>
    <w:rsid w:val="004D31E1"/>
    <w:rsid w:val="004D33A4"/>
    <w:rsid w:val="004D38FC"/>
    <w:rsid w:val="004D6065"/>
    <w:rsid w:val="004D6AFC"/>
    <w:rsid w:val="004D713D"/>
    <w:rsid w:val="004D76B5"/>
    <w:rsid w:val="004D784C"/>
    <w:rsid w:val="004E0927"/>
    <w:rsid w:val="004E0BA4"/>
    <w:rsid w:val="004E1827"/>
    <w:rsid w:val="004E1C3C"/>
    <w:rsid w:val="004E2632"/>
    <w:rsid w:val="004E3189"/>
    <w:rsid w:val="004E328E"/>
    <w:rsid w:val="004E3320"/>
    <w:rsid w:val="004E3B04"/>
    <w:rsid w:val="004E484E"/>
    <w:rsid w:val="004E4887"/>
    <w:rsid w:val="004E4D54"/>
    <w:rsid w:val="004E69D7"/>
    <w:rsid w:val="004E6B7B"/>
    <w:rsid w:val="004E6C4F"/>
    <w:rsid w:val="004E6E16"/>
    <w:rsid w:val="004E73BC"/>
    <w:rsid w:val="004E7449"/>
    <w:rsid w:val="004E7B78"/>
    <w:rsid w:val="004F0154"/>
    <w:rsid w:val="004F05EB"/>
    <w:rsid w:val="004F061D"/>
    <w:rsid w:val="004F148B"/>
    <w:rsid w:val="004F2786"/>
    <w:rsid w:val="004F29E1"/>
    <w:rsid w:val="004F3B9F"/>
    <w:rsid w:val="004F43EB"/>
    <w:rsid w:val="004F4D0D"/>
    <w:rsid w:val="004F554F"/>
    <w:rsid w:val="004F58EA"/>
    <w:rsid w:val="004F5DEA"/>
    <w:rsid w:val="004F5E87"/>
    <w:rsid w:val="004F651B"/>
    <w:rsid w:val="00500415"/>
    <w:rsid w:val="00500772"/>
    <w:rsid w:val="00500B5D"/>
    <w:rsid w:val="00500E3B"/>
    <w:rsid w:val="0050146A"/>
    <w:rsid w:val="0050151F"/>
    <w:rsid w:val="0050160A"/>
    <w:rsid w:val="00501E06"/>
    <w:rsid w:val="00501E80"/>
    <w:rsid w:val="00502435"/>
    <w:rsid w:val="0050314F"/>
    <w:rsid w:val="00503312"/>
    <w:rsid w:val="00504240"/>
    <w:rsid w:val="0050437B"/>
    <w:rsid w:val="00504777"/>
    <w:rsid w:val="00504D82"/>
    <w:rsid w:val="00505485"/>
    <w:rsid w:val="005054E3"/>
    <w:rsid w:val="00505F38"/>
    <w:rsid w:val="005060CF"/>
    <w:rsid w:val="005060DB"/>
    <w:rsid w:val="00506330"/>
    <w:rsid w:val="0050676F"/>
    <w:rsid w:val="005067F9"/>
    <w:rsid w:val="00506DAA"/>
    <w:rsid w:val="0050798C"/>
    <w:rsid w:val="00507FF6"/>
    <w:rsid w:val="0051003C"/>
    <w:rsid w:val="0051018F"/>
    <w:rsid w:val="00510CC7"/>
    <w:rsid w:val="00511967"/>
    <w:rsid w:val="00511FE2"/>
    <w:rsid w:val="005132FD"/>
    <w:rsid w:val="00513648"/>
    <w:rsid w:val="0051398C"/>
    <w:rsid w:val="005146C5"/>
    <w:rsid w:val="0051490D"/>
    <w:rsid w:val="00515380"/>
    <w:rsid w:val="00515413"/>
    <w:rsid w:val="0051571A"/>
    <w:rsid w:val="00515CAC"/>
    <w:rsid w:val="005171D8"/>
    <w:rsid w:val="0051734B"/>
    <w:rsid w:val="00517693"/>
    <w:rsid w:val="005176FB"/>
    <w:rsid w:val="00517900"/>
    <w:rsid w:val="00520164"/>
    <w:rsid w:val="00520392"/>
    <w:rsid w:val="0052119C"/>
    <w:rsid w:val="00521D63"/>
    <w:rsid w:val="0052205D"/>
    <w:rsid w:val="0052209B"/>
    <w:rsid w:val="005229DF"/>
    <w:rsid w:val="00523032"/>
    <w:rsid w:val="00523520"/>
    <w:rsid w:val="00523604"/>
    <w:rsid w:val="00523A47"/>
    <w:rsid w:val="00523F1C"/>
    <w:rsid w:val="00524001"/>
    <w:rsid w:val="005251C8"/>
    <w:rsid w:val="00525720"/>
    <w:rsid w:val="0052585A"/>
    <w:rsid w:val="00526670"/>
    <w:rsid w:val="00526C1B"/>
    <w:rsid w:val="00527857"/>
    <w:rsid w:val="0053011C"/>
    <w:rsid w:val="00530268"/>
    <w:rsid w:val="0053074D"/>
    <w:rsid w:val="00530A88"/>
    <w:rsid w:val="00530E4D"/>
    <w:rsid w:val="00531845"/>
    <w:rsid w:val="00531C41"/>
    <w:rsid w:val="00532284"/>
    <w:rsid w:val="005322DF"/>
    <w:rsid w:val="0053274A"/>
    <w:rsid w:val="00532B0C"/>
    <w:rsid w:val="00533323"/>
    <w:rsid w:val="00533676"/>
    <w:rsid w:val="00533CC5"/>
    <w:rsid w:val="00534F2C"/>
    <w:rsid w:val="0053507E"/>
    <w:rsid w:val="0053556F"/>
    <w:rsid w:val="0053574A"/>
    <w:rsid w:val="00535C71"/>
    <w:rsid w:val="00536337"/>
    <w:rsid w:val="005363EB"/>
    <w:rsid w:val="0053675A"/>
    <w:rsid w:val="00536E0C"/>
    <w:rsid w:val="0053794B"/>
    <w:rsid w:val="005379E2"/>
    <w:rsid w:val="00537E34"/>
    <w:rsid w:val="00540AF0"/>
    <w:rsid w:val="00540B5F"/>
    <w:rsid w:val="00540CD7"/>
    <w:rsid w:val="00540ED2"/>
    <w:rsid w:val="00541189"/>
    <w:rsid w:val="0054131F"/>
    <w:rsid w:val="005414C7"/>
    <w:rsid w:val="005417BD"/>
    <w:rsid w:val="00541A6C"/>
    <w:rsid w:val="00542012"/>
    <w:rsid w:val="0054270C"/>
    <w:rsid w:val="005429FD"/>
    <w:rsid w:val="0054348A"/>
    <w:rsid w:val="0054380A"/>
    <w:rsid w:val="00544106"/>
    <w:rsid w:val="00544F31"/>
    <w:rsid w:val="00545766"/>
    <w:rsid w:val="005457A7"/>
    <w:rsid w:val="00545A7E"/>
    <w:rsid w:val="00545BFB"/>
    <w:rsid w:val="00545D85"/>
    <w:rsid w:val="00545F36"/>
    <w:rsid w:val="005469EF"/>
    <w:rsid w:val="00546F8A"/>
    <w:rsid w:val="005470D9"/>
    <w:rsid w:val="005472E4"/>
    <w:rsid w:val="00547441"/>
    <w:rsid w:val="00547B54"/>
    <w:rsid w:val="00550090"/>
    <w:rsid w:val="00550C25"/>
    <w:rsid w:val="00550D0B"/>
    <w:rsid w:val="0055101F"/>
    <w:rsid w:val="00551460"/>
    <w:rsid w:val="005520CE"/>
    <w:rsid w:val="00552144"/>
    <w:rsid w:val="00552B70"/>
    <w:rsid w:val="0055363E"/>
    <w:rsid w:val="005536E8"/>
    <w:rsid w:val="005538E6"/>
    <w:rsid w:val="00555C43"/>
    <w:rsid w:val="00555CDA"/>
    <w:rsid w:val="005565A5"/>
    <w:rsid w:val="00556D38"/>
    <w:rsid w:val="005601ED"/>
    <w:rsid w:val="0056025D"/>
    <w:rsid w:val="00561A13"/>
    <w:rsid w:val="00561EA3"/>
    <w:rsid w:val="0056207D"/>
    <w:rsid w:val="00562418"/>
    <w:rsid w:val="00562F9D"/>
    <w:rsid w:val="0056374A"/>
    <w:rsid w:val="00563937"/>
    <w:rsid w:val="005639CF"/>
    <w:rsid w:val="00563D12"/>
    <w:rsid w:val="00564306"/>
    <w:rsid w:val="0056473D"/>
    <w:rsid w:val="00564BE8"/>
    <w:rsid w:val="00564C54"/>
    <w:rsid w:val="00564C6B"/>
    <w:rsid w:val="00564EB4"/>
    <w:rsid w:val="00565423"/>
    <w:rsid w:val="005659A6"/>
    <w:rsid w:val="00565B70"/>
    <w:rsid w:val="00565FB7"/>
    <w:rsid w:val="00566C13"/>
    <w:rsid w:val="00566CB3"/>
    <w:rsid w:val="005670F0"/>
    <w:rsid w:val="00567494"/>
    <w:rsid w:val="0057032F"/>
    <w:rsid w:val="00571374"/>
    <w:rsid w:val="005714DC"/>
    <w:rsid w:val="00571886"/>
    <w:rsid w:val="005718E4"/>
    <w:rsid w:val="00571AD8"/>
    <w:rsid w:val="0057228E"/>
    <w:rsid w:val="005723F0"/>
    <w:rsid w:val="00572410"/>
    <w:rsid w:val="00572432"/>
    <w:rsid w:val="00572531"/>
    <w:rsid w:val="005727D6"/>
    <w:rsid w:val="0057387D"/>
    <w:rsid w:val="0057398E"/>
    <w:rsid w:val="005740C0"/>
    <w:rsid w:val="00574486"/>
    <w:rsid w:val="005744F7"/>
    <w:rsid w:val="005745EC"/>
    <w:rsid w:val="0057482D"/>
    <w:rsid w:val="00574CC1"/>
    <w:rsid w:val="00575032"/>
    <w:rsid w:val="005755E8"/>
    <w:rsid w:val="005759AB"/>
    <w:rsid w:val="00575D9C"/>
    <w:rsid w:val="0057602E"/>
    <w:rsid w:val="00576652"/>
    <w:rsid w:val="00576C01"/>
    <w:rsid w:val="00576FD2"/>
    <w:rsid w:val="005773D4"/>
    <w:rsid w:val="00577E49"/>
    <w:rsid w:val="00577EA5"/>
    <w:rsid w:val="00580070"/>
    <w:rsid w:val="00580721"/>
    <w:rsid w:val="00580DBE"/>
    <w:rsid w:val="00580E23"/>
    <w:rsid w:val="005811CA"/>
    <w:rsid w:val="005821B5"/>
    <w:rsid w:val="0058298D"/>
    <w:rsid w:val="00583066"/>
    <w:rsid w:val="005837F3"/>
    <w:rsid w:val="00583813"/>
    <w:rsid w:val="005845C7"/>
    <w:rsid w:val="00585092"/>
    <w:rsid w:val="005858BB"/>
    <w:rsid w:val="00585BDD"/>
    <w:rsid w:val="00585DEE"/>
    <w:rsid w:val="00586EE3"/>
    <w:rsid w:val="00587967"/>
    <w:rsid w:val="005902FC"/>
    <w:rsid w:val="005909A6"/>
    <w:rsid w:val="005910AC"/>
    <w:rsid w:val="0059206C"/>
    <w:rsid w:val="0059286B"/>
    <w:rsid w:val="0059302A"/>
    <w:rsid w:val="00593B4E"/>
    <w:rsid w:val="00593CF9"/>
    <w:rsid w:val="0059408A"/>
    <w:rsid w:val="005943FF"/>
    <w:rsid w:val="00594A01"/>
    <w:rsid w:val="00594F73"/>
    <w:rsid w:val="00596574"/>
    <w:rsid w:val="00596647"/>
    <w:rsid w:val="00596A8F"/>
    <w:rsid w:val="00596E5D"/>
    <w:rsid w:val="00596F68"/>
    <w:rsid w:val="005977C2"/>
    <w:rsid w:val="00597C79"/>
    <w:rsid w:val="005A1FDC"/>
    <w:rsid w:val="005A2776"/>
    <w:rsid w:val="005A2834"/>
    <w:rsid w:val="005A2970"/>
    <w:rsid w:val="005A2AA0"/>
    <w:rsid w:val="005A2BDC"/>
    <w:rsid w:val="005A2E29"/>
    <w:rsid w:val="005A319A"/>
    <w:rsid w:val="005A3976"/>
    <w:rsid w:val="005A4038"/>
    <w:rsid w:val="005A41A3"/>
    <w:rsid w:val="005A4560"/>
    <w:rsid w:val="005A498F"/>
    <w:rsid w:val="005A4D11"/>
    <w:rsid w:val="005A588B"/>
    <w:rsid w:val="005A6B52"/>
    <w:rsid w:val="005A6F46"/>
    <w:rsid w:val="005A7A93"/>
    <w:rsid w:val="005B0480"/>
    <w:rsid w:val="005B0C7B"/>
    <w:rsid w:val="005B0FA0"/>
    <w:rsid w:val="005B170E"/>
    <w:rsid w:val="005B18B8"/>
    <w:rsid w:val="005B20E7"/>
    <w:rsid w:val="005B227D"/>
    <w:rsid w:val="005B2A4F"/>
    <w:rsid w:val="005B3441"/>
    <w:rsid w:val="005B35E6"/>
    <w:rsid w:val="005B367F"/>
    <w:rsid w:val="005B36A3"/>
    <w:rsid w:val="005B447A"/>
    <w:rsid w:val="005B46C4"/>
    <w:rsid w:val="005B4B81"/>
    <w:rsid w:val="005B4EE6"/>
    <w:rsid w:val="005B574F"/>
    <w:rsid w:val="005B5A46"/>
    <w:rsid w:val="005B5D59"/>
    <w:rsid w:val="005B608E"/>
    <w:rsid w:val="005B6637"/>
    <w:rsid w:val="005B6BE0"/>
    <w:rsid w:val="005B734B"/>
    <w:rsid w:val="005B74B2"/>
    <w:rsid w:val="005B77C5"/>
    <w:rsid w:val="005B7860"/>
    <w:rsid w:val="005B7F66"/>
    <w:rsid w:val="005C0426"/>
    <w:rsid w:val="005C17B2"/>
    <w:rsid w:val="005C1905"/>
    <w:rsid w:val="005C22C8"/>
    <w:rsid w:val="005C23C9"/>
    <w:rsid w:val="005C2E26"/>
    <w:rsid w:val="005C2FC9"/>
    <w:rsid w:val="005C3E15"/>
    <w:rsid w:val="005C40F2"/>
    <w:rsid w:val="005C4655"/>
    <w:rsid w:val="005C4925"/>
    <w:rsid w:val="005C4DD2"/>
    <w:rsid w:val="005C506D"/>
    <w:rsid w:val="005C57F2"/>
    <w:rsid w:val="005C5C6B"/>
    <w:rsid w:val="005C5D7B"/>
    <w:rsid w:val="005C5E56"/>
    <w:rsid w:val="005C68E8"/>
    <w:rsid w:val="005C755D"/>
    <w:rsid w:val="005C7A02"/>
    <w:rsid w:val="005C7D0F"/>
    <w:rsid w:val="005C7FE7"/>
    <w:rsid w:val="005D03C2"/>
    <w:rsid w:val="005D0D64"/>
    <w:rsid w:val="005D14D1"/>
    <w:rsid w:val="005D1A29"/>
    <w:rsid w:val="005D1A54"/>
    <w:rsid w:val="005D1BEF"/>
    <w:rsid w:val="005D1CE6"/>
    <w:rsid w:val="005D28A1"/>
    <w:rsid w:val="005D3B73"/>
    <w:rsid w:val="005D3C2E"/>
    <w:rsid w:val="005D3DB0"/>
    <w:rsid w:val="005D43B4"/>
    <w:rsid w:val="005D4C39"/>
    <w:rsid w:val="005D4C8C"/>
    <w:rsid w:val="005D5375"/>
    <w:rsid w:val="005D5DF6"/>
    <w:rsid w:val="005D6081"/>
    <w:rsid w:val="005E01B7"/>
    <w:rsid w:val="005E0719"/>
    <w:rsid w:val="005E0D75"/>
    <w:rsid w:val="005E0FD3"/>
    <w:rsid w:val="005E101E"/>
    <w:rsid w:val="005E282A"/>
    <w:rsid w:val="005E2E26"/>
    <w:rsid w:val="005E4374"/>
    <w:rsid w:val="005E4744"/>
    <w:rsid w:val="005E5045"/>
    <w:rsid w:val="005E6011"/>
    <w:rsid w:val="005E6172"/>
    <w:rsid w:val="005E6690"/>
    <w:rsid w:val="005E7159"/>
    <w:rsid w:val="005E72DA"/>
    <w:rsid w:val="005E7851"/>
    <w:rsid w:val="005E7902"/>
    <w:rsid w:val="005F0ED0"/>
    <w:rsid w:val="005F1676"/>
    <w:rsid w:val="005F1A0D"/>
    <w:rsid w:val="005F1A64"/>
    <w:rsid w:val="005F2636"/>
    <w:rsid w:val="005F28DC"/>
    <w:rsid w:val="005F2CAD"/>
    <w:rsid w:val="005F3360"/>
    <w:rsid w:val="005F3565"/>
    <w:rsid w:val="005F4357"/>
    <w:rsid w:val="005F4A3B"/>
    <w:rsid w:val="005F4C18"/>
    <w:rsid w:val="005F4E6A"/>
    <w:rsid w:val="005F5697"/>
    <w:rsid w:val="005F5BD3"/>
    <w:rsid w:val="005F5C93"/>
    <w:rsid w:val="005F5FE4"/>
    <w:rsid w:val="005F64B2"/>
    <w:rsid w:val="005F7C17"/>
    <w:rsid w:val="005F7ED6"/>
    <w:rsid w:val="0060079F"/>
    <w:rsid w:val="006014D5"/>
    <w:rsid w:val="00601519"/>
    <w:rsid w:val="006026F9"/>
    <w:rsid w:val="00602B98"/>
    <w:rsid w:val="00602C67"/>
    <w:rsid w:val="00602F4C"/>
    <w:rsid w:val="0060399F"/>
    <w:rsid w:val="00603ACF"/>
    <w:rsid w:val="00603F43"/>
    <w:rsid w:val="00604600"/>
    <w:rsid w:val="00604813"/>
    <w:rsid w:val="00604D8B"/>
    <w:rsid w:val="00605B8E"/>
    <w:rsid w:val="00605E62"/>
    <w:rsid w:val="0060613E"/>
    <w:rsid w:val="00606937"/>
    <w:rsid w:val="00606C01"/>
    <w:rsid w:val="00606D59"/>
    <w:rsid w:val="006079D9"/>
    <w:rsid w:val="006100E1"/>
    <w:rsid w:val="00610F4E"/>
    <w:rsid w:val="00611342"/>
    <w:rsid w:val="00611CBC"/>
    <w:rsid w:val="00612A4D"/>
    <w:rsid w:val="00612C6B"/>
    <w:rsid w:val="00612CB2"/>
    <w:rsid w:val="0061312D"/>
    <w:rsid w:val="00613903"/>
    <w:rsid w:val="00613A67"/>
    <w:rsid w:val="00613BA8"/>
    <w:rsid w:val="00613EFA"/>
    <w:rsid w:val="006144A7"/>
    <w:rsid w:val="006151AB"/>
    <w:rsid w:val="00615459"/>
    <w:rsid w:val="006154CA"/>
    <w:rsid w:val="006154CF"/>
    <w:rsid w:val="00616675"/>
    <w:rsid w:val="006169C5"/>
    <w:rsid w:val="006170E7"/>
    <w:rsid w:val="006173DC"/>
    <w:rsid w:val="00620335"/>
    <w:rsid w:val="00620764"/>
    <w:rsid w:val="00620B4E"/>
    <w:rsid w:val="006210B6"/>
    <w:rsid w:val="006213D8"/>
    <w:rsid w:val="0062188E"/>
    <w:rsid w:val="006223D2"/>
    <w:rsid w:val="0062277F"/>
    <w:rsid w:val="00622B28"/>
    <w:rsid w:val="00622E07"/>
    <w:rsid w:val="00623164"/>
    <w:rsid w:val="00623224"/>
    <w:rsid w:val="00623303"/>
    <w:rsid w:val="00623C88"/>
    <w:rsid w:val="00623D77"/>
    <w:rsid w:val="00625ECE"/>
    <w:rsid w:val="00626565"/>
    <w:rsid w:val="006266DB"/>
    <w:rsid w:val="00626757"/>
    <w:rsid w:val="00627470"/>
    <w:rsid w:val="0063056C"/>
    <w:rsid w:val="00630D5F"/>
    <w:rsid w:val="00631235"/>
    <w:rsid w:val="00631C36"/>
    <w:rsid w:val="00632057"/>
    <w:rsid w:val="0063228A"/>
    <w:rsid w:val="00632A6C"/>
    <w:rsid w:val="00632F3C"/>
    <w:rsid w:val="00633308"/>
    <w:rsid w:val="006335E5"/>
    <w:rsid w:val="006336A9"/>
    <w:rsid w:val="006336AD"/>
    <w:rsid w:val="006347CF"/>
    <w:rsid w:val="006355E3"/>
    <w:rsid w:val="006355E8"/>
    <w:rsid w:val="00635D56"/>
    <w:rsid w:val="00636334"/>
    <w:rsid w:val="006364AB"/>
    <w:rsid w:val="0063672C"/>
    <w:rsid w:val="006368E2"/>
    <w:rsid w:val="00636FF8"/>
    <w:rsid w:val="00637B54"/>
    <w:rsid w:val="00637EDC"/>
    <w:rsid w:val="00640719"/>
    <w:rsid w:val="00640BAF"/>
    <w:rsid w:val="00641A15"/>
    <w:rsid w:val="0064249D"/>
    <w:rsid w:val="00642592"/>
    <w:rsid w:val="0064321E"/>
    <w:rsid w:val="00643C3C"/>
    <w:rsid w:val="006440C2"/>
    <w:rsid w:val="006445C2"/>
    <w:rsid w:val="006447A9"/>
    <w:rsid w:val="00644C63"/>
    <w:rsid w:val="00644DEF"/>
    <w:rsid w:val="0064520A"/>
    <w:rsid w:val="00645834"/>
    <w:rsid w:val="00645C44"/>
    <w:rsid w:val="00645DD5"/>
    <w:rsid w:val="00646A2F"/>
    <w:rsid w:val="00646ED2"/>
    <w:rsid w:val="00647133"/>
    <w:rsid w:val="006473EC"/>
    <w:rsid w:val="00647699"/>
    <w:rsid w:val="00647D40"/>
    <w:rsid w:val="006516A8"/>
    <w:rsid w:val="00651CDD"/>
    <w:rsid w:val="0065218F"/>
    <w:rsid w:val="00653167"/>
    <w:rsid w:val="00653413"/>
    <w:rsid w:val="006549A3"/>
    <w:rsid w:val="00655967"/>
    <w:rsid w:val="00655C80"/>
    <w:rsid w:val="00655CF7"/>
    <w:rsid w:val="00656071"/>
    <w:rsid w:val="0065610A"/>
    <w:rsid w:val="00656AEC"/>
    <w:rsid w:val="00656B1A"/>
    <w:rsid w:val="0065708C"/>
    <w:rsid w:val="00660153"/>
    <w:rsid w:val="00661F25"/>
    <w:rsid w:val="00662517"/>
    <w:rsid w:val="00662590"/>
    <w:rsid w:val="00662785"/>
    <w:rsid w:val="00662D3B"/>
    <w:rsid w:val="00664A16"/>
    <w:rsid w:val="00664FF1"/>
    <w:rsid w:val="00665682"/>
    <w:rsid w:val="00666478"/>
    <w:rsid w:val="006669F8"/>
    <w:rsid w:val="00666EB0"/>
    <w:rsid w:val="006676F8"/>
    <w:rsid w:val="0066781B"/>
    <w:rsid w:val="00667ECA"/>
    <w:rsid w:val="0067038C"/>
    <w:rsid w:val="006703E5"/>
    <w:rsid w:val="006710A0"/>
    <w:rsid w:val="006717DF"/>
    <w:rsid w:val="00671905"/>
    <w:rsid w:val="00671A7D"/>
    <w:rsid w:val="00671F14"/>
    <w:rsid w:val="00672032"/>
    <w:rsid w:val="00672652"/>
    <w:rsid w:val="006728E6"/>
    <w:rsid w:val="00672AE8"/>
    <w:rsid w:val="0067300C"/>
    <w:rsid w:val="00673245"/>
    <w:rsid w:val="00673525"/>
    <w:rsid w:val="006735A3"/>
    <w:rsid w:val="00673A35"/>
    <w:rsid w:val="006744E7"/>
    <w:rsid w:val="00674559"/>
    <w:rsid w:val="0067475E"/>
    <w:rsid w:val="00674CE3"/>
    <w:rsid w:val="00675196"/>
    <w:rsid w:val="006752A0"/>
    <w:rsid w:val="00675FFE"/>
    <w:rsid w:val="006760FC"/>
    <w:rsid w:val="006769D8"/>
    <w:rsid w:val="00676EF1"/>
    <w:rsid w:val="006775BE"/>
    <w:rsid w:val="0068003D"/>
    <w:rsid w:val="0068142D"/>
    <w:rsid w:val="006816C9"/>
    <w:rsid w:val="00681D28"/>
    <w:rsid w:val="0068255C"/>
    <w:rsid w:val="0068261F"/>
    <w:rsid w:val="00682D8D"/>
    <w:rsid w:val="00683073"/>
    <w:rsid w:val="00683077"/>
    <w:rsid w:val="00683C57"/>
    <w:rsid w:val="006845AA"/>
    <w:rsid w:val="0068508E"/>
    <w:rsid w:val="00685164"/>
    <w:rsid w:val="0068524F"/>
    <w:rsid w:val="0068526B"/>
    <w:rsid w:val="00685537"/>
    <w:rsid w:val="0068562C"/>
    <w:rsid w:val="0068693B"/>
    <w:rsid w:val="006902E8"/>
    <w:rsid w:val="00690BF5"/>
    <w:rsid w:val="00690F77"/>
    <w:rsid w:val="00691E17"/>
    <w:rsid w:val="00692026"/>
    <w:rsid w:val="00692371"/>
    <w:rsid w:val="00692A53"/>
    <w:rsid w:val="00693526"/>
    <w:rsid w:val="0069390D"/>
    <w:rsid w:val="00693CCA"/>
    <w:rsid w:val="006947AE"/>
    <w:rsid w:val="00694EC7"/>
    <w:rsid w:val="00695EC2"/>
    <w:rsid w:val="00696152"/>
    <w:rsid w:val="0069673A"/>
    <w:rsid w:val="00696B8A"/>
    <w:rsid w:val="00696E69"/>
    <w:rsid w:val="006974E6"/>
    <w:rsid w:val="00697672"/>
    <w:rsid w:val="00697C22"/>
    <w:rsid w:val="00697D89"/>
    <w:rsid w:val="00697FA0"/>
    <w:rsid w:val="006A002B"/>
    <w:rsid w:val="006A052F"/>
    <w:rsid w:val="006A0915"/>
    <w:rsid w:val="006A1496"/>
    <w:rsid w:val="006A198C"/>
    <w:rsid w:val="006A1DCE"/>
    <w:rsid w:val="006A1E5F"/>
    <w:rsid w:val="006A2E91"/>
    <w:rsid w:val="006A2F2C"/>
    <w:rsid w:val="006A3753"/>
    <w:rsid w:val="006A38CF"/>
    <w:rsid w:val="006A3B77"/>
    <w:rsid w:val="006A3F93"/>
    <w:rsid w:val="006A44C2"/>
    <w:rsid w:val="006A4970"/>
    <w:rsid w:val="006A4AB3"/>
    <w:rsid w:val="006A5542"/>
    <w:rsid w:val="006A5586"/>
    <w:rsid w:val="006A57D4"/>
    <w:rsid w:val="006A5F36"/>
    <w:rsid w:val="006A61C1"/>
    <w:rsid w:val="006A62E0"/>
    <w:rsid w:val="006A6704"/>
    <w:rsid w:val="006A6967"/>
    <w:rsid w:val="006A6C12"/>
    <w:rsid w:val="006A727D"/>
    <w:rsid w:val="006A7314"/>
    <w:rsid w:val="006A7593"/>
    <w:rsid w:val="006A75DF"/>
    <w:rsid w:val="006A7BDD"/>
    <w:rsid w:val="006B112A"/>
    <w:rsid w:val="006B1975"/>
    <w:rsid w:val="006B1C06"/>
    <w:rsid w:val="006B216F"/>
    <w:rsid w:val="006B27DF"/>
    <w:rsid w:val="006B2D4D"/>
    <w:rsid w:val="006B2EF5"/>
    <w:rsid w:val="006B3A97"/>
    <w:rsid w:val="006B492A"/>
    <w:rsid w:val="006B5395"/>
    <w:rsid w:val="006B5537"/>
    <w:rsid w:val="006B557D"/>
    <w:rsid w:val="006B5BF3"/>
    <w:rsid w:val="006B5F4C"/>
    <w:rsid w:val="006B6D0A"/>
    <w:rsid w:val="006B6D52"/>
    <w:rsid w:val="006C1CE6"/>
    <w:rsid w:val="006C1E3A"/>
    <w:rsid w:val="006C200C"/>
    <w:rsid w:val="006C26B8"/>
    <w:rsid w:val="006C2844"/>
    <w:rsid w:val="006C28FE"/>
    <w:rsid w:val="006C3019"/>
    <w:rsid w:val="006C32FD"/>
    <w:rsid w:val="006C3988"/>
    <w:rsid w:val="006C3F08"/>
    <w:rsid w:val="006C4B11"/>
    <w:rsid w:val="006C4E5F"/>
    <w:rsid w:val="006C52AB"/>
    <w:rsid w:val="006C564A"/>
    <w:rsid w:val="006C5680"/>
    <w:rsid w:val="006C5AC9"/>
    <w:rsid w:val="006C7F2D"/>
    <w:rsid w:val="006D0743"/>
    <w:rsid w:val="006D081A"/>
    <w:rsid w:val="006D0966"/>
    <w:rsid w:val="006D163C"/>
    <w:rsid w:val="006D16A9"/>
    <w:rsid w:val="006D1CDA"/>
    <w:rsid w:val="006D2B99"/>
    <w:rsid w:val="006D2EA7"/>
    <w:rsid w:val="006D3188"/>
    <w:rsid w:val="006D3A53"/>
    <w:rsid w:val="006D4ED3"/>
    <w:rsid w:val="006D5101"/>
    <w:rsid w:val="006D53FE"/>
    <w:rsid w:val="006D5D57"/>
    <w:rsid w:val="006D6035"/>
    <w:rsid w:val="006D643D"/>
    <w:rsid w:val="006D65E5"/>
    <w:rsid w:val="006D6859"/>
    <w:rsid w:val="006D6E3A"/>
    <w:rsid w:val="006D6ED3"/>
    <w:rsid w:val="006D71A6"/>
    <w:rsid w:val="006D724B"/>
    <w:rsid w:val="006E033A"/>
    <w:rsid w:val="006E04E7"/>
    <w:rsid w:val="006E05D3"/>
    <w:rsid w:val="006E0D16"/>
    <w:rsid w:val="006E0D9B"/>
    <w:rsid w:val="006E11C8"/>
    <w:rsid w:val="006E14EB"/>
    <w:rsid w:val="006E164C"/>
    <w:rsid w:val="006E165B"/>
    <w:rsid w:val="006E1979"/>
    <w:rsid w:val="006E2BCC"/>
    <w:rsid w:val="006E2C52"/>
    <w:rsid w:val="006E36F0"/>
    <w:rsid w:val="006E4121"/>
    <w:rsid w:val="006E45F5"/>
    <w:rsid w:val="006E463E"/>
    <w:rsid w:val="006E4778"/>
    <w:rsid w:val="006E504B"/>
    <w:rsid w:val="006E5185"/>
    <w:rsid w:val="006E5F57"/>
    <w:rsid w:val="006E5F90"/>
    <w:rsid w:val="006E613F"/>
    <w:rsid w:val="006F0C56"/>
    <w:rsid w:val="006F0C5E"/>
    <w:rsid w:val="006F0F11"/>
    <w:rsid w:val="006F164F"/>
    <w:rsid w:val="006F16FC"/>
    <w:rsid w:val="006F1723"/>
    <w:rsid w:val="006F184D"/>
    <w:rsid w:val="006F1A70"/>
    <w:rsid w:val="006F20C4"/>
    <w:rsid w:val="006F2397"/>
    <w:rsid w:val="006F251A"/>
    <w:rsid w:val="006F2C23"/>
    <w:rsid w:val="006F303A"/>
    <w:rsid w:val="006F35CA"/>
    <w:rsid w:val="006F3950"/>
    <w:rsid w:val="006F58BD"/>
    <w:rsid w:val="006F5D40"/>
    <w:rsid w:val="006F6330"/>
    <w:rsid w:val="006F64BB"/>
    <w:rsid w:val="006F67C2"/>
    <w:rsid w:val="006F759D"/>
    <w:rsid w:val="006F7F7D"/>
    <w:rsid w:val="006F9758"/>
    <w:rsid w:val="007000B3"/>
    <w:rsid w:val="007003DC"/>
    <w:rsid w:val="0070065C"/>
    <w:rsid w:val="007006A7"/>
    <w:rsid w:val="0070085A"/>
    <w:rsid w:val="00700CF5"/>
    <w:rsid w:val="007013C4"/>
    <w:rsid w:val="00701601"/>
    <w:rsid w:val="007022ED"/>
    <w:rsid w:val="00702377"/>
    <w:rsid w:val="007025C5"/>
    <w:rsid w:val="00702898"/>
    <w:rsid w:val="007032C4"/>
    <w:rsid w:val="007034FC"/>
    <w:rsid w:val="00704CA4"/>
    <w:rsid w:val="0070538D"/>
    <w:rsid w:val="00706D2E"/>
    <w:rsid w:val="00706E32"/>
    <w:rsid w:val="0070709C"/>
    <w:rsid w:val="00707780"/>
    <w:rsid w:val="00707F5E"/>
    <w:rsid w:val="00710577"/>
    <w:rsid w:val="00710E8C"/>
    <w:rsid w:val="0071117F"/>
    <w:rsid w:val="007112BE"/>
    <w:rsid w:val="00711B98"/>
    <w:rsid w:val="0071324B"/>
    <w:rsid w:val="007134C7"/>
    <w:rsid w:val="00714067"/>
    <w:rsid w:val="007142C1"/>
    <w:rsid w:val="0071521A"/>
    <w:rsid w:val="007157F7"/>
    <w:rsid w:val="00716400"/>
    <w:rsid w:val="00717469"/>
    <w:rsid w:val="007175E6"/>
    <w:rsid w:val="00717C4F"/>
    <w:rsid w:val="00717DFC"/>
    <w:rsid w:val="00717F07"/>
    <w:rsid w:val="00717F4B"/>
    <w:rsid w:val="00720009"/>
    <w:rsid w:val="007202BB"/>
    <w:rsid w:val="0072050E"/>
    <w:rsid w:val="00720596"/>
    <w:rsid w:val="00720E42"/>
    <w:rsid w:val="00721678"/>
    <w:rsid w:val="007218E4"/>
    <w:rsid w:val="0072205D"/>
    <w:rsid w:val="007220A2"/>
    <w:rsid w:val="007224F6"/>
    <w:rsid w:val="00722F23"/>
    <w:rsid w:val="007234D9"/>
    <w:rsid w:val="00723861"/>
    <w:rsid w:val="007240CD"/>
    <w:rsid w:val="00724277"/>
    <w:rsid w:val="0072505E"/>
    <w:rsid w:val="007252F7"/>
    <w:rsid w:val="00725D45"/>
    <w:rsid w:val="007262FD"/>
    <w:rsid w:val="00726387"/>
    <w:rsid w:val="007272ED"/>
    <w:rsid w:val="007276C3"/>
    <w:rsid w:val="007277A1"/>
    <w:rsid w:val="007277D8"/>
    <w:rsid w:val="00727AB0"/>
    <w:rsid w:val="00727BC8"/>
    <w:rsid w:val="00727DCE"/>
    <w:rsid w:val="007302F9"/>
    <w:rsid w:val="00730B16"/>
    <w:rsid w:val="00730C13"/>
    <w:rsid w:val="007326BD"/>
    <w:rsid w:val="0073272C"/>
    <w:rsid w:val="00732994"/>
    <w:rsid w:val="00732DBA"/>
    <w:rsid w:val="007332F7"/>
    <w:rsid w:val="007338F9"/>
    <w:rsid w:val="00733F82"/>
    <w:rsid w:val="007347B3"/>
    <w:rsid w:val="007357A6"/>
    <w:rsid w:val="007359EB"/>
    <w:rsid w:val="00735CA1"/>
    <w:rsid w:val="0073669A"/>
    <w:rsid w:val="007369BB"/>
    <w:rsid w:val="00736DA1"/>
    <w:rsid w:val="00736E42"/>
    <w:rsid w:val="00737774"/>
    <w:rsid w:val="007378FB"/>
    <w:rsid w:val="00737A5F"/>
    <w:rsid w:val="00737B97"/>
    <w:rsid w:val="00737D26"/>
    <w:rsid w:val="00737F9A"/>
    <w:rsid w:val="00737FB1"/>
    <w:rsid w:val="00740FC9"/>
    <w:rsid w:val="007424A8"/>
    <w:rsid w:val="00742C37"/>
    <w:rsid w:val="00742E48"/>
    <w:rsid w:val="007433D3"/>
    <w:rsid w:val="007436AD"/>
    <w:rsid w:val="0074398A"/>
    <w:rsid w:val="00743F4B"/>
    <w:rsid w:val="0074410A"/>
    <w:rsid w:val="00744C8A"/>
    <w:rsid w:val="00744D43"/>
    <w:rsid w:val="00746A5C"/>
    <w:rsid w:val="00747563"/>
    <w:rsid w:val="0074798C"/>
    <w:rsid w:val="00750043"/>
    <w:rsid w:val="0075008D"/>
    <w:rsid w:val="0075086E"/>
    <w:rsid w:val="00750904"/>
    <w:rsid w:val="0075143F"/>
    <w:rsid w:val="00751533"/>
    <w:rsid w:val="00751D6C"/>
    <w:rsid w:val="00753213"/>
    <w:rsid w:val="00753ABB"/>
    <w:rsid w:val="00753B2F"/>
    <w:rsid w:val="00753F5E"/>
    <w:rsid w:val="00754407"/>
    <w:rsid w:val="00754515"/>
    <w:rsid w:val="00754EC5"/>
    <w:rsid w:val="00754ECC"/>
    <w:rsid w:val="0075518B"/>
    <w:rsid w:val="0075529D"/>
    <w:rsid w:val="00760022"/>
    <w:rsid w:val="0076022D"/>
    <w:rsid w:val="007602C7"/>
    <w:rsid w:val="00760459"/>
    <w:rsid w:val="00761132"/>
    <w:rsid w:val="00761886"/>
    <w:rsid w:val="00761CF5"/>
    <w:rsid w:val="00761DA5"/>
    <w:rsid w:val="00762020"/>
    <w:rsid w:val="007625B4"/>
    <w:rsid w:val="00762950"/>
    <w:rsid w:val="00763030"/>
    <w:rsid w:val="00764C60"/>
    <w:rsid w:val="00765051"/>
    <w:rsid w:val="0076507C"/>
    <w:rsid w:val="0076554F"/>
    <w:rsid w:val="00765631"/>
    <w:rsid w:val="0076578B"/>
    <w:rsid w:val="00765832"/>
    <w:rsid w:val="00765ABA"/>
    <w:rsid w:val="0076613B"/>
    <w:rsid w:val="00767414"/>
    <w:rsid w:val="007676A5"/>
    <w:rsid w:val="007678F2"/>
    <w:rsid w:val="00767C7C"/>
    <w:rsid w:val="0077002B"/>
    <w:rsid w:val="007706F0"/>
    <w:rsid w:val="00770B27"/>
    <w:rsid w:val="007713E9"/>
    <w:rsid w:val="00771DDC"/>
    <w:rsid w:val="007723EF"/>
    <w:rsid w:val="007724DB"/>
    <w:rsid w:val="007728AE"/>
    <w:rsid w:val="00772D18"/>
    <w:rsid w:val="00773385"/>
    <w:rsid w:val="007736CE"/>
    <w:rsid w:val="007738E9"/>
    <w:rsid w:val="00774168"/>
    <w:rsid w:val="007743DD"/>
    <w:rsid w:val="00775063"/>
    <w:rsid w:val="0077517A"/>
    <w:rsid w:val="0077582F"/>
    <w:rsid w:val="00775FB5"/>
    <w:rsid w:val="007761DD"/>
    <w:rsid w:val="00776644"/>
    <w:rsid w:val="00776DF4"/>
    <w:rsid w:val="0077765D"/>
    <w:rsid w:val="00777C52"/>
    <w:rsid w:val="00777CF2"/>
    <w:rsid w:val="00777E37"/>
    <w:rsid w:val="00781A22"/>
    <w:rsid w:val="007821D9"/>
    <w:rsid w:val="00782259"/>
    <w:rsid w:val="007825EB"/>
    <w:rsid w:val="00782687"/>
    <w:rsid w:val="0078293F"/>
    <w:rsid w:val="00782CDB"/>
    <w:rsid w:val="00783595"/>
    <w:rsid w:val="007839B4"/>
    <w:rsid w:val="00783A96"/>
    <w:rsid w:val="00784083"/>
    <w:rsid w:val="00784A08"/>
    <w:rsid w:val="00784F66"/>
    <w:rsid w:val="00785B52"/>
    <w:rsid w:val="00785C11"/>
    <w:rsid w:val="00785D88"/>
    <w:rsid w:val="0078619A"/>
    <w:rsid w:val="007862DB"/>
    <w:rsid w:val="00786722"/>
    <w:rsid w:val="00787146"/>
    <w:rsid w:val="007877D2"/>
    <w:rsid w:val="007878B8"/>
    <w:rsid w:val="007878F6"/>
    <w:rsid w:val="00787ABC"/>
    <w:rsid w:val="0079025B"/>
    <w:rsid w:val="00790533"/>
    <w:rsid w:val="007905F8"/>
    <w:rsid w:val="00790A37"/>
    <w:rsid w:val="00790F84"/>
    <w:rsid w:val="007922AC"/>
    <w:rsid w:val="007922EF"/>
    <w:rsid w:val="007925D0"/>
    <w:rsid w:val="00793440"/>
    <w:rsid w:val="007939CD"/>
    <w:rsid w:val="00793B31"/>
    <w:rsid w:val="00794BD1"/>
    <w:rsid w:val="00795695"/>
    <w:rsid w:val="00795C42"/>
    <w:rsid w:val="007960CB"/>
    <w:rsid w:val="007963BE"/>
    <w:rsid w:val="0079681C"/>
    <w:rsid w:val="00796A09"/>
    <w:rsid w:val="007A02A1"/>
    <w:rsid w:val="007A05DE"/>
    <w:rsid w:val="007A0713"/>
    <w:rsid w:val="007A11D0"/>
    <w:rsid w:val="007A1373"/>
    <w:rsid w:val="007A173D"/>
    <w:rsid w:val="007A1FB7"/>
    <w:rsid w:val="007A3B61"/>
    <w:rsid w:val="007A588D"/>
    <w:rsid w:val="007A5E2D"/>
    <w:rsid w:val="007A5EB6"/>
    <w:rsid w:val="007A5F91"/>
    <w:rsid w:val="007A611C"/>
    <w:rsid w:val="007A7932"/>
    <w:rsid w:val="007B03A9"/>
    <w:rsid w:val="007B078B"/>
    <w:rsid w:val="007B0AB0"/>
    <w:rsid w:val="007B0D57"/>
    <w:rsid w:val="007B1274"/>
    <w:rsid w:val="007B1D32"/>
    <w:rsid w:val="007B217E"/>
    <w:rsid w:val="007B30E3"/>
    <w:rsid w:val="007B31DF"/>
    <w:rsid w:val="007B3878"/>
    <w:rsid w:val="007B3953"/>
    <w:rsid w:val="007B3A36"/>
    <w:rsid w:val="007B553D"/>
    <w:rsid w:val="007B598B"/>
    <w:rsid w:val="007B6073"/>
    <w:rsid w:val="007B6996"/>
    <w:rsid w:val="007B73F1"/>
    <w:rsid w:val="007B78E6"/>
    <w:rsid w:val="007B7914"/>
    <w:rsid w:val="007B7978"/>
    <w:rsid w:val="007B7D59"/>
    <w:rsid w:val="007C021A"/>
    <w:rsid w:val="007C1172"/>
    <w:rsid w:val="007C1ACD"/>
    <w:rsid w:val="007C1F38"/>
    <w:rsid w:val="007C27CB"/>
    <w:rsid w:val="007C2A0B"/>
    <w:rsid w:val="007C2BA0"/>
    <w:rsid w:val="007C30BD"/>
    <w:rsid w:val="007C37BC"/>
    <w:rsid w:val="007C3E65"/>
    <w:rsid w:val="007C4635"/>
    <w:rsid w:val="007C4D1F"/>
    <w:rsid w:val="007C5093"/>
    <w:rsid w:val="007C639C"/>
    <w:rsid w:val="007C6639"/>
    <w:rsid w:val="007C6666"/>
    <w:rsid w:val="007C6AFB"/>
    <w:rsid w:val="007C6C1C"/>
    <w:rsid w:val="007C6CED"/>
    <w:rsid w:val="007C71AD"/>
    <w:rsid w:val="007C7314"/>
    <w:rsid w:val="007C7438"/>
    <w:rsid w:val="007C7AC7"/>
    <w:rsid w:val="007D02E9"/>
    <w:rsid w:val="007D02FF"/>
    <w:rsid w:val="007D0758"/>
    <w:rsid w:val="007D0F73"/>
    <w:rsid w:val="007D21F3"/>
    <w:rsid w:val="007D24CD"/>
    <w:rsid w:val="007D2844"/>
    <w:rsid w:val="007D2B9D"/>
    <w:rsid w:val="007D355C"/>
    <w:rsid w:val="007D3831"/>
    <w:rsid w:val="007D3970"/>
    <w:rsid w:val="007D558D"/>
    <w:rsid w:val="007D5972"/>
    <w:rsid w:val="007D61C0"/>
    <w:rsid w:val="007D6247"/>
    <w:rsid w:val="007D64E2"/>
    <w:rsid w:val="007D666B"/>
    <w:rsid w:val="007D6F84"/>
    <w:rsid w:val="007D760E"/>
    <w:rsid w:val="007E044D"/>
    <w:rsid w:val="007E0817"/>
    <w:rsid w:val="007E0C84"/>
    <w:rsid w:val="007E1048"/>
    <w:rsid w:val="007E1A29"/>
    <w:rsid w:val="007E1CD9"/>
    <w:rsid w:val="007E1F10"/>
    <w:rsid w:val="007E1F40"/>
    <w:rsid w:val="007E293A"/>
    <w:rsid w:val="007E2D40"/>
    <w:rsid w:val="007E2E24"/>
    <w:rsid w:val="007E3824"/>
    <w:rsid w:val="007E4D09"/>
    <w:rsid w:val="007E5760"/>
    <w:rsid w:val="007E5BD1"/>
    <w:rsid w:val="007E5F97"/>
    <w:rsid w:val="007E620C"/>
    <w:rsid w:val="007E64F4"/>
    <w:rsid w:val="007E7643"/>
    <w:rsid w:val="007E777E"/>
    <w:rsid w:val="007E77F7"/>
    <w:rsid w:val="007F0D08"/>
    <w:rsid w:val="007F12BA"/>
    <w:rsid w:val="007F152B"/>
    <w:rsid w:val="007F1940"/>
    <w:rsid w:val="007F1C99"/>
    <w:rsid w:val="007F2356"/>
    <w:rsid w:val="007F3797"/>
    <w:rsid w:val="007F3A2D"/>
    <w:rsid w:val="007F3B3E"/>
    <w:rsid w:val="007F3CE9"/>
    <w:rsid w:val="007F446D"/>
    <w:rsid w:val="007F45F1"/>
    <w:rsid w:val="007F4B3F"/>
    <w:rsid w:val="007F4E13"/>
    <w:rsid w:val="007F4F4D"/>
    <w:rsid w:val="007F55F5"/>
    <w:rsid w:val="007F5667"/>
    <w:rsid w:val="007F647D"/>
    <w:rsid w:val="007F675B"/>
    <w:rsid w:val="007F6E52"/>
    <w:rsid w:val="007F6EEF"/>
    <w:rsid w:val="007F7893"/>
    <w:rsid w:val="007F795E"/>
    <w:rsid w:val="007F7DBD"/>
    <w:rsid w:val="007F7EA4"/>
    <w:rsid w:val="007F7FF1"/>
    <w:rsid w:val="008007E6"/>
    <w:rsid w:val="00800C5A"/>
    <w:rsid w:val="008010BD"/>
    <w:rsid w:val="00801E0E"/>
    <w:rsid w:val="00801FBA"/>
    <w:rsid w:val="00802341"/>
    <w:rsid w:val="0080246E"/>
    <w:rsid w:val="00802E8A"/>
    <w:rsid w:val="00803780"/>
    <w:rsid w:val="008038F9"/>
    <w:rsid w:val="00803B73"/>
    <w:rsid w:val="00804C42"/>
    <w:rsid w:val="008050CB"/>
    <w:rsid w:val="00805174"/>
    <w:rsid w:val="00805590"/>
    <w:rsid w:val="00805D9B"/>
    <w:rsid w:val="00806366"/>
    <w:rsid w:val="00806707"/>
    <w:rsid w:val="0080681F"/>
    <w:rsid w:val="0081063C"/>
    <w:rsid w:val="00810650"/>
    <w:rsid w:val="00810699"/>
    <w:rsid w:val="00810B00"/>
    <w:rsid w:val="00810B1F"/>
    <w:rsid w:val="00811A6C"/>
    <w:rsid w:val="00811ADE"/>
    <w:rsid w:val="00811EDB"/>
    <w:rsid w:val="00812A2D"/>
    <w:rsid w:val="008132FC"/>
    <w:rsid w:val="008134AF"/>
    <w:rsid w:val="00813659"/>
    <w:rsid w:val="008136D1"/>
    <w:rsid w:val="008137E8"/>
    <w:rsid w:val="00813D85"/>
    <w:rsid w:val="00813EE9"/>
    <w:rsid w:val="008146F6"/>
    <w:rsid w:val="0081471D"/>
    <w:rsid w:val="008147D2"/>
    <w:rsid w:val="0081573F"/>
    <w:rsid w:val="00815853"/>
    <w:rsid w:val="00815D1F"/>
    <w:rsid w:val="008161E8"/>
    <w:rsid w:val="00816333"/>
    <w:rsid w:val="00816ABC"/>
    <w:rsid w:val="00816C54"/>
    <w:rsid w:val="00817B11"/>
    <w:rsid w:val="0082000D"/>
    <w:rsid w:val="008210C5"/>
    <w:rsid w:val="0082136A"/>
    <w:rsid w:val="008219F1"/>
    <w:rsid w:val="00821A06"/>
    <w:rsid w:val="00821F58"/>
    <w:rsid w:val="00822149"/>
    <w:rsid w:val="00822DD4"/>
    <w:rsid w:val="00823348"/>
    <w:rsid w:val="008233F8"/>
    <w:rsid w:val="0082349E"/>
    <w:rsid w:val="00823AF1"/>
    <w:rsid w:val="0082492D"/>
    <w:rsid w:val="00825839"/>
    <w:rsid w:val="00825886"/>
    <w:rsid w:val="00825997"/>
    <w:rsid w:val="00825BDF"/>
    <w:rsid w:val="008273C9"/>
    <w:rsid w:val="00827413"/>
    <w:rsid w:val="008275F9"/>
    <w:rsid w:val="00827D84"/>
    <w:rsid w:val="00827F0C"/>
    <w:rsid w:val="00830005"/>
    <w:rsid w:val="008307E7"/>
    <w:rsid w:val="008309E0"/>
    <w:rsid w:val="0083107C"/>
    <w:rsid w:val="0083249E"/>
    <w:rsid w:val="00832972"/>
    <w:rsid w:val="00832FBD"/>
    <w:rsid w:val="008331AB"/>
    <w:rsid w:val="008332FB"/>
    <w:rsid w:val="00833A39"/>
    <w:rsid w:val="00833B11"/>
    <w:rsid w:val="008348EB"/>
    <w:rsid w:val="00834984"/>
    <w:rsid w:val="00834CC3"/>
    <w:rsid w:val="00835340"/>
    <w:rsid w:val="00835921"/>
    <w:rsid w:val="00835BAA"/>
    <w:rsid w:val="00835E05"/>
    <w:rsid w:val="00835F9F"/>
    <w:rsid w:val="008362A6"/>
    <w:rsid w:val="008363B4"/>
    <w:rsid w:val="008370AA"/>
    <w:rsid w:val="008370C3"/>
    <w:rsid w:val="008374EE"/>
    <w:rsid w:val="00837BEC"/>
    <w:rsid w:val="00840396"/>
    <w:rsid w:val="00841272"/>
    <w:rsid w:val="00841BD8"/>
    <w:rsid w:val="00842002"/>
    <w:rsid w:val="00842888"/>
    <w:rsid w:val="00842F9A"/>
    <w:rsid w:val="008443DA"/>
    <w:rsid w:val="00844436"/>
    <w:rsid w:val="00844623"/>
    <w:rsid w:val="008446BE"/>
    <w:rsid w:val="008447DF"/>
    <w:rsid w:val="00844865"/>
    <w:rsid w:val="0084498B"/>
    <w:rsid w:val="0084522F"/>
    <w:rsid w:val="00846225"/>
    <w:rsid w:val="008463BE"/>
    <w:rsid w:val="0084668C"/>
    <w:rsid w:val="00847112"/>
    <w:rsid w:val="0084713A"/>
    <w:rsid w:val="008474E7"/>
    <w:rsid w:val="00847758"/>
    <w:rsid w:val="00847AA2"/>
    <w:rsid w:val="00847AC9"/>
    <w:rsid w:val="00850D2A"/>
    <w:rsid w:val="008510AB"/>
    <w:rsid w:val="008517DF"/>
    <w:rsid w:val="00851D74"/>
    <w:rsid w:val="00852240"/>
    <w:rsid w:val="00852890"/>
    <w:rsid w:val="00853195"/>
    <w:rsid w:val="00853290"/>
    <w:rsid w:val="008534AE"/>
    <w:rsid w:val="008535A9"/>
    <w:rsid w:val="0085364C"/>
    <w:rsid w:val="008543DA"/>
    <w:rsid w:val="008549CD"/>
    <w:rsid w:val="00856DE1"/>
    <w:rsid w:val="00856F3F"/>
    <w:rsid w:val="008574B1"/>
    <w:rsid w:val="00860589"/>
    <w:rsid w:val="00860E3F"/>
    <w:rsid w:val="00861EDA"/>
    <w:rsid w:val="00862067"/>
    <w:rsid w:val="008635B5"/>
    <w:rsid w:val="008637B1"/>
    <w:rsid w:val="00863C5D"/>
    <w:rsid w:val="008642B1"/>
    <w:rsid w:val="00864771"/>
    <w:rsid w:val="00865651"/>
    <w:rsid w:val="00865C97"/>
    <w:rsid w:val="00865FE9"/>
    <w:rsid w:val="00866073"/>
    <w:rsid w:val="00866244"/>
    <w:rsid w:val="0086635D"/>
    <w:rsid w:val="008663F0"/>
    <w:rsid w:val="0086646F"/>
    <w:rsid w:val="00867B6B"/>
    <w:rsid w:val="00867F14"/>
    <w:rsid w:val="008702F9"/>
    <w:rsid w:val="0087137E"/>
    <w:rsid w:val="008716EB"/>
    <w:rsid w:val="0087185A"/>
    <w:rsid w:val="00871DEE"/>
    <w:rsid w:val="00872A55"/>
    <w:rsid w:val="00872AF2"/>
    <w:rsid w:val="00872FEE"/>
    <w:rsid w:val="0087394B"/>
    <w:rsid w:val="008742B6"/>
    <w:rsid w:val="008742CA"/>
    <w:rsid w:val="00874C40"/>
    <w:rsid w:val="00874CFA"/>
    <w:rsid w:val="008755E0"/>
    <w:rsid w:val="008756E6"/>
    <w:rsid w:val="00875AB4"/>
    <w:rsid w:val="0087742B"/>
    <w:rsid w:val="008776CA"/>
    <w:rsid w:val="00877BC3"/>
    <w:rsid w:val="00880180"/>
    <w:rsid w:val="00880966"/>
    <w:rsid w:val="00880AEA"/>
    <w:rsid w:val="00880D5E"/>
    <w:rsid w:val="00880E6F"/>
    <w:rsid w:val="0088113E"/>
    <w:rsid w:val="00881A97"/>
    <w:rsid w:val="00883339"/>
    <w:rsid w:val="0088383A"/>
    <w:rsid w:val="00884399"/>
    <w:rsid w:val="00884AED"/>
    <w:rsid w:val="00885A1A"/>
    <w:rsid w:val="008867FC"/>
    <w:rsid w:val="00886DF8"/>
    <w:rsid w:val="00886FB7"/>
    <w:rsid w:val="008877B6"/>
    <w:rsid w:val="008879B1"/>
    <w:rsid w:val="00887A1E"/>
    <w:rsid w:val="008900E4"/>
    <w:rsid w:val="0089012E"/>
    <w:rsid w:val="00890A3A"/>
    <w:rsid w:val="00891240"/>
    <w:rsid w:val="008921FB"/>
    <w:rsid w:val="00892213"/>
    <w:rsid w:val="00892EC8"/>
    <w:rsid w:val="00893DF9"/>
    <w:rsid w:val="0089403F"/>
    <w:rsid w:val="0089468A"/>
    <w:rsid w:val="00895784"/>
    <w:rsid w:val="00895B02"/>
    <w:rsid w:val="00896064"/>
    <w:rsid w:val="00897A98"/>
    <w:rsid w:val="00897BEC"/>
    <w:rsid w:val="008A02A3"/>
    <w:rsid w:val="008A04AF"/>
    <w:rsid w:val="008A09AE"/>
    <w:rsid w:val="008A102C"/>
    <w:rsid w:val="008A1210"/>
    <w:rsid w:val="008A1402"/>
    <w:rsid w:val="008A1AC4"/>
    <w:rsid w:val="008A226D"/>
    <w:rsid w:val="008A22A0"/>
    <w:rsid w:val="008A2FF6"/>
    <w:rsid w:val="008A302B"/>
    <w:rsid w:val="008A302D"/>
    <w:rsid w:val="008A40E7"/>
    <w:rsid w:val="008A449C"/>
    <w:rsid w:val="008A4615"/>
    <w:rsid w:val="008A4D61"/>
    <w:rsid w:val="008A53FD"/>
    <w:rsid w:val="008A55B4"/>
    <w:rsid w:val="008A5F5A"/>
    <w:rsid w:val="008A66D0"/>
    <w:rsid w:val="008A7858"/>
    <w:rsid w:val="008B02D3"/>
    <w:rsid w:val="008B0449"/>
    <w:rsid w:val="008B048D"/>
    <w:rsid w:val="008B05D7"/>
    <w:rsid w:val="008B1369"/>
    <w:rsid w:val="008B1753"/>
    <w:rsid w:val="008B1BFB"/>
    <w:rsid w:val="008B2A73"/>
    <w:rsid w:val="008B32C3"/>
    <w:rsid w:val="008B3BD9"/>
    <w:rsid w:val="008B4834"/>
    <w:rsid w:val="008B494D"/>
    <w:rsid w:val="008B6865"/>
    <w:rsid w:val="008B783E"/>
    <w:rsid w:val="008B7C06"/>
    <w:rsid w:val="008B7F4E"/>
    <w:rsid w:val="008C02D2"/>
    <w:rsid w:val="008C0319"/>
    <w:rsid w:val="008C0994"/>
    <w:rsid w:val="008C0AF4"/>
    <w:rsid w:val="008C0EE8"/>
    <w:rsid w:val="008C1210"/>
    <w:rsid w:val="008C1305"/>
    <w:rsid w:val="008C1835"/>
    <w:rsid w:val="008C1B7A"/>
    <w:rsid w:val="008C248B"/>
    <w:rsid w:val="008C2975"/>
    <w:rsid w:val="008C30FB"/>
    <w:rsid w:val="008C3689"/>
    <w:rsid w:val="008C42D7"/>
    <w:rsid w:val="008C47BB"/>
    <w:rsid w:val="008C4A34"/>
    <w:rsid w:val="008C508C"/>
    <w:rsid w:val="008C561D"/>
    <w:rsid w:val="008C5799"/>
    <w:rsid w:val="008C5B49"/>
    <w:rsid w:val="008C5E0D"/>
    <w:rsid w:val="008C5E94"/>
    <w:rsid w:val="008C6136"/>
    <w:rsid w:val="008C6141"/>
    <w:rsid w:val="008C6368"/>
    <w:rsid w:val="008C6916"/>
    <w:rsid w:val="008C6B05"/>
    <w:rsid w:val="008C7289"/>
    <w:rsid w:val="008C74D3"/>
    <w:rsid w:val="008D06F2"/>
    <w:rsid w:val="008D09F5"/>
    <w:rsid w:val="008D127A"/>
    <w:rsid w:val="008D12B1"/>
    <w:rsid w:val="008D14A1"/>
    <w:rsid w:val="008D17A5"/>
    <w:rsid w:val="008D1D10"/>
    <w:rsid w:val="008D2378"/>
    <w:rsid w:val="008D2786"/>
    <w:rsid w:val="008D2AEF"/>
    <w:rsid w:val="008D3872"/>
    <w:rsid w:val="008D4012"/>
    <w:rsid w:val="008D4819"/>
    <w:rsid w:val="008D4BA5"/>
    <w:rsid w:val="008D4ECB"/>
    <w:rsid w:val="008D51C7"/>
    <w:rsid w:val="008D58D3"/>
    <w:rsid w:val="008D5EFF"/>
    <w:rsid w:val="008D611F"/>
    <w:rsid w:val="008D6A75"/>
    <w:rsid w:val="008D7413"/>
    <w:rsid w:val="008D759E"/>
    <w:rsid w:val="008D76E2"/>
    <w:rsid w:val="008D7D1E"/>
    <w:rsid w:val="008E05EB"/>
    <w:rsid w:val="008E09E6"/>
    <w:rsid w:val="008E09EC"/>
    <w:rsid w:val="008E0E71"/>
    <w:rsid w:val="008E1174"/>
    <w:rsid w:val="008E1242"/>
    <w:rsid w:val="008E126B"/>
    <w:rsid w:val="008E32F8"/>
    <w:rsid w:val="008E3B59"/>
    <w:rsid w:val="008E4728"/>
    <w:rsid w:val="008E4808"/>
    <w:rsid w:val="008E4B61"/>
    <w:rsid w:val="008E56DA"/>
    <w:rsid w:val="008E61FE"/>
    <w:rsid w:val="008E688E"/>
    <w:rsid w:val="008E6B33"/>
    <w:rsid w:val="008E6D1C"/>
    <w:rsid w:val="008E700C"/>
    <w:rsid w:val="008E7222"/>
    <w:rsid w:val="008F212F"/>
    <w:rsid w:val="008F317E"/>
    <w:rsid w:val="008F36F0"/>
    <w:rsid w:val="008F388C"/>
    <w:rsid w:val="008F3A4C"/>
    <w:rsid w:val="008F3A65"/>
    <w:rsid w:val="008F3F24"/>
    <w:rsid w:val="008F4058"/>
    <w:rsid w:val="008F46E2"/>
    <w:rsid w:val="008F4A88"/>
    <w:rsid w:val="008F5709"/>
    <w:rsid w:val="008F6119"/>
    <w:rsid w:val="008F637F"/>
    <w:rsid w:val="008F6998"/>
    <w:rsid w:val="008F69CA"/>
    <w:rsid w:val="008F6B1B"/>
    <w:rsid w:val="008F6C0D"/>
    <w:rsid w:val="008F71F8"/>
    <w:rsid w:val="008F73E9"/>
    <w:rsid w:val="008F772F"/>
    <w:rsid w:val="008F7976"/>
    <w:rsid w:val="008F7C82"/>
    <w:rsid w:val="009003B8"/>
    <w:rsid w:val="009004B1"/>
    <w:rsid w:val="00900935"/>
    <w:rsid w:val="00900A80"/>
    <w:rsid w:val="00900C6E"/>
    <w:rsid w:val="00900D8C"/>
    <w:rsid w:val="00901210"/>
    <w:rsid w:val="009023B0"/>
    <w:rsid w:val="00902753"/>
    <w:rsid w:val="009030FE"/>
    <w:rsid w:val="009037A5"/>
    <w:rsid w:val="009037B7"/>
    <w:rsid w:val="009039D2"/>
    <w:rsid w:val="00903FDA"/>
    <w:rsid w:val="0090431E"/>
    <w:rsid w:val="009045DF"/>
    <w:rsid w:val="00904931"/>
    <w:rsid w:val="00904CD9"/>
    <w:rsid w:val="00904F62"/>
    <w:rsid w:val="00905CA0"/>
    <w:rsid w:val="009060F0"/>
    <w:rsid w:val="0090624A"/>
    <w:rsid w:val="0091034D"/>
    <w:rsid w:val="00910593"/>
    <w:rsid w:val="00910712"/>
    <w:rsid w:val="00910902"/>
    <w:rsid w:val="00910E0E"/>
    <w:rsid w:val="00910ECD"/>
    <w:rsid w:val="00911545"/>
    <w:rsid w:val="00911621"/>
    <w:rsid w:val="0091164E"/>
    <w:rsid w:val="0091188E"/>
    <w:rsid w:val="00911BA2"/>
    <w:rsid w:val="00911DE8"/>
    <w:rsid w:val="00911FEE"/>
    <w:rsid w:val="00912505"/>
    <w:rsid w:val="00912AEE"/>
    <w:rsid w:val="00912CE6"/>
    <w:rsid w:val="00912E36"/>
    <w:rsid w:val="00912FD2"/>
    <w:rsid w:val="00914A0C"/>
    <w:rsid w:val="00914ACA"/>
    <w:rsid w:val="00914FC0"/>
    <w:rsid w:val="00916B2A"/>
    <w:rsid w:val="00916BD9"/>
    <w:rsid w:val="00917030"/>
    <w:rsid w:val="009172B7"/>
    <w:rsid w:val="009172CE"/>
    <w:rsid w:val="00917B99"/>
    <w:rsid w:val="00917CD3"/>
    <w:rsid w:val="00920238"/>
    <w:rsid w:val="009206E0"/>
    <w:rsid w:val="00920AC5"/>
    <w:rsid w:val="00920E6F"/>
    <w:rsid w:val="00921630"/>
    <w:rsid w:val="00921B26"/>
    <w:rsid w:val="00921B55"/>
    <w:rsid w:val="0092276C"/>
    <w:rsid w:val="009227B3"/>
    <w:rsid w:val="009228A0"/>
    <w:rsid w:val="00922ABD"/>
    <w:rsid w:val="00923377"/>
    <w:rsid w:val="0092363F"/>
    <w:rsid w:val="00923FEC"/>
    <w:rsid w:val="0092429F"/>
    <w:rsid w:val="009243A8"/>
    <w:rsid w:val="0092484F"/>
    <w:rsid w:val="00924E7A"/>
    <w:rsid w:val="009251EE"/>
    <w:rsid w:val="009252CA"/>
    <w:rsid w:val="0092583D"/>
    <w:rsid w:val="00925B24"/>
    <w:rsid w:val="0092615C"/>
    <w:rsid w:val="00926362"/>
    <w:rsid w:val="00926465"/>
    <w:rsid w:val="00926808"/>
    <w:rsid w:val="0092686C"/>
    <w:rsid w:val="00926BC4"/>
    <w:rsid w:val="00926F78"/>
    <w:rsid w:val="00927025"/>
    <w:rsid w:val="009278AA"/>
    <w:rsid w:val="00927C54"/>
    <w:rsid w:val="00930305"/>
    <w:rsid w:val="0093076E"/>
    <w:rsid w:val="00930EE9"/>
    <w:rsid w:val="0093122D"/>
    <w:rsid w:val="009315CA"/>
    <w:rsid w:val="00932419"/>
    <w:rsid w:val="00932886"/>
    <w:rsid w:val="00932EF3"/>
    <w:rsid w:val="00933356"/>
    <w:rsid w:val="009337CA"/>
    <w:rsid w:val="00933BB1"/>
    <w:rsid w:val="009350DA"/>
    <w:rsid w:val="0093524B"/>
    <w:rsid w:val="00936425"/>
    <w:rsid w:val="00936DE2"/>
    <w:rsid w:val="009370D0"/>
    <w:rsid w:val="009371E9"/>
    <w:rsid w:val="00937884"/>
    <w:rsid w:val="00937DA5"/>
    <w:rsid w:val="00941720"/>
    <w:rsid w:val="009418BB"/>
    <w:rsid w:val="0094255A"/>
    <w:rsid w:val="009425E0"/>
    <w:rsid w:val="00942857"/>
    <w:rsid w:val="00943939"/>
    <w:rsid w:val="00944A7F"/>
    <w:rsid w:val="00944C8B"/>
    <w:rsid w:val="00944D46"/>
    <w:rsid w:val="009459BF"/>
    <w:rsid w:val="009467EA"/>
    <w:rsid w:val="009467F5"/>
    <w:rsid w:val="0094769E"/>
    <w:rsid w:val="00947C1D"/>
    <w:rsid w:val="00950F75"/>
    <w:rsid w:val="00951BD3"/>
    <w:rsid w:val="00951F43"/>
    <w:rsid w:val="00952008"/>
    <w:rsid w:val="009536C5"/>
    <w:rsid w:val="00953870"/>
    <w:rsid w:val="00953BD8"/>
    <w:rsid w:val="00954E52"/>
    <w:rsid w:val="00954F3D"/>
    <w:rsid w:val="00955741"/>
    <w:rsid w:val="00955C42"/>
    <w:rsid w:val="00956640"/>
    <w:rsid w:val="00956762"/>
    <w:rsid w:val="009567E1"/>
    <w:rsid w:val="00956A61"/>
    <w:rsid w:val="00956D6B"/>
    <w:rsid w:val="00957016"/>
    <w:rsid w:val="009577A8"/>
    <w:rsid w:val="00957A5F"/>
    <w:rsid w:val="00960B66"/>
    <w:rsid w:val="009610CE"/>
    <w:rsid w:val="00961436"/>
    <w:rsid w:val="009624C4"/>
    <w:rsid w:val="009626EA"/>
    <w:rsid w:val="009628D7"/>
    <w:rsid w:val="00962957"/>
    <w:rsid w:val="00963336"/>
    <w:rsid w:val="009634A4"/>
    <w:rsid w:val="00964904"/>
    <w:rsid w:val="009656F3"/>
    <w:rsid w:val="0096595C"/>
    <w:rsid w:val="00965A78"/>
    <w:rsid w:val="00965E0E"/>
    <w:rsid w:val="0096615F"/>
    <w:rsid w:val="00967A75"/>
    <w:rsid w:val="00967BC5"/>
    <w:rsid w:val="00967BF4"/>
    <w:rsid w:val="00967C6B"/>
    <w:rsid w:val="00967E2A"/>
    <w:rsid w:val="0097055E"/>
    <w:rsid w:val="00970DE7"/>
    <w:rsid w:val="009713EF"/>
    <w:rsid w:val="00971920"/>
    <w:rsid w:val="00972294"/>
    <w:rsid w:val="0097232A"/>
    <w:rsid w:val="00972C09"/>
    <w:rsid w:val="00972DFD"/>
    <w:rsid w:val="00973175"/>
    <w:rsid w:val="009732B9"/>
    <w:rsid w:val="00973C7B"/>
    <w:rsid w:val="00973EC7"/>
    <w:rsid w:val="00973F40"/>
    <w:rsid w:val="00974402"/>
    <w:rsid w:val="0097471D"/>
    <w:rsid w:val="0097478F"/>
    <w:rsid w:val="00975DD1"/>
    <w:rsid w:val="009768CE"/>
    <w:rsid w:val="009770A2"/>
    <w:rsid w:val="00977257"/>
    <w:rsid w:val="009774BB"/>
    <w:rsid w:val="00977782"/>
    <w:rsid w:val="0097788F"/>
    <w:rsid w:val="00980C4B"/>
    <w:rsid w:val="00980D50"/>
    <w:rsid w:val="0098127C"/>
    <w:rsid w:val="00981E54"/>
    <w:rsid w:val="0098244B"/>
    <w:rsid w:val="0098253A"/>
    <w:rsid w:val="00982761"/>
    <w:rsid w:val="00982D2C"/>
    <w:rsid w:val="0098301A"/>
    <w:rsid w:val="0098385D"/>
    <w:rsid w:val="00984674"/>
    <w:rsid w:val="00984A56"/>
    <w:rsid w:val="00985DF1"/>
    <w:rsid w:val="00986921"/>
    <w:rsid w:val="009869AB"/>
    <w:rsid w:val="00987033"/>
    <w:rsid w:val="0098731A"/>
    <w:rsid w:val="00987486"/>
    <w:rsid w:val="009876ED"/>
    <w:rsid w:val="00987BC6"/>
    <w:rsid w:val="00987E69"/>
    <w:rsid w:val="00990B95"/>
    <w:rsid w:val="00990D83"/>
    <w:rsid w:val="009911EA"/>
    <w:rsid w:val="00991F92"/>
    <w:rsid w:val="00992314"/>
    <w:rsid w:val="00992B61"/>
    <w:rsid w:val="00992F34"/>
    <w:rsid w:val="00994066"/>
    <w:rsid w:val="00994075"/>
    <w:rsid w:val="00994714"/>
    <w:rsid w:val="0099494B"/>
    <w:rsid w:val="00994B61"/>
    <w:rsid w:val="00995194"/>
    <w:rsid w:val="0099535D"/>
    <w:rsid w:val="00995C64"/>
    <w:rsid w:val="0099671E"/>
    <w:rsid w:val="00996876"/>
    <w:rsid w:val="00996B26"/>
    <w:rsid w:val="0099728D"/>
    <w:rsid w:val="00997340"/>
    <w:rsid w:val="00997C15"/>
    <w:rsid w:val="009A0166"/>
    <w:rsid w:val="009A0CCB"/>
    <w:rsid w:val="009A1004"/>
    <w:rsid w:val="009A1946"/>
    <w:rsid w:val="009A1C31"/>
    <w:rsid w:val="009A2556"/>
    <w:rsid w:val="009A2C7F"/>
    <w:rsid w:val="009A2FAE"/>
    <w:rsid w:val="009A3293"/>
    <w:rsid w:val="009A3504"/>
    <w:rsid w:val="009A3990"/>
    <w:rsid w:val="009A3F64"/>
    <w:rsid w:val="009A3FC5"/>
    <w:rsid w:val="009A4019"/>
    <w:rsid w:val="009A4331"/>
    <w:rsid w:val="009A5184"/>
    <w:rsid w:val="009A51C8"/>
    <w:rsid w:val="009A57C9"/>
    <w:rsid w:val="009A5CC5"/>
    <w:rsid w:val="009A61DB"/>
    <w:rsid w:val="009A62DB"/>
    <w:rsid w:val="009A6DBA"/>
    <w:rsid w:val="009A70B2"/>
    <w:rsid w:val="009A7268"/>
    <w:rsid w:val="009B084C"/>
    <w:rsid w:val="009B0C5C"/>
    <w:rsid w:val="009B12CF"/>
    <w:rsid w:val="009B1A57"/>
    <w:rsid w:val="009B1B43"/>
    <w:rsid w:val="009B2B51"/>
    <w:rsid w:val="009B34BA"/>
    <w:rsid w:val="009B37AD"/>
    <w:rsid w:val="009B457D"/>
    <w:rsid w:val="009B4793"/>
    <w:rsid w:val="009B4FF0"/>
    <w:rsid w:val="009B557A"/>
    <w:rsid w:val="009B5D6E"/>
    <w:rsid w:val="009B5FB6"/>
    <w:rsid w:val="009B639F"/>
    <w:rsid w:val="009B6608"/>
    <w:rsid w:val="009B76BE"/>
    <w:rsid w:val="009B79B8"/>
    <w:rsid w:val="009C0382"/>
    <w:rsid w:val="009C0778"/>
    <w:rsid w:val="009C1CF2"/>
    <w:rsid w:val="009C1FA1"/>
    <w:rsid w:val="009C2103"/>
    <w:rsid w:val="009C33DA"/>
    <w:rsid w:val="009C351F"/>
    <w:rsid w:val="009C377F"/>
    <w:rsid w:val="009C5868"/>
    <w:rsid w:val="009C690B"/>
    <w:rsid w:val="009C694E"/>
    <w:rsid w:val="009C6D8A"/>
    <w:rsid w:val="009C6F6D"/>
    <w:rsid w:val="009C6FD6"/>
    <w:rsid w:val="009C731B"/>
    <w:rsid w:val="009C732F"/>
    <w:rsid w:val="009C73F2"/>
    <w:rsid w:val="009C75AD"/>
    <w:rsid w:val="009C7623"/>
    <w:rsid w:val="009C774A"/>
    <w:rsid w:val="009C7ED9"/>
    <w:rsid w:val="009D0466"/>
    <w:rsid w:val="009D06A5"/>
    <w:rsid w:val="009D1228"/>
    <w:rsid w:val="009D15A2"/>
    <w:rsid w:val="009D187B"/>
    <w:rsid w:val="009D3D42"/>
    <w:rsid w:val="009D3D6E"/>
    <w:rsid w:val="009D4ABB"/>
    <w:rsid w:val="009D528E"/>
    <w:rsid w:val="009D659B"/>
    <w:rsid w:val="009D7725"/>
    <w:rsid w:val="009D7D3F"/>
    <w:rsid w:val="009E09DB"/>
    <w:rsid w:val="009E0FF6"/>
    <w:rsid w:val="009E1190"/>
    <w:rsid w:val="009E1CCD"/>
    <w:rsid w:val="009E22BF"/>
    <w:rsid w:val="009E2BD2"/>
    <w:rsid w:val="009E3EB2"/>
    <w:rsid w:val="009E413C"/>
    <w:rsid w:val="009E4199"/>
    <w:rsid w:val="009E49D5"/>
    <w:rsid w:val="009E5084"/>
    <w:rsid w:val="009E5255"/>
    <w:rsid w:val="009E52A9"/>
    <w:rsid w:val="009E538E"/>
    <w:rsid w:val="009E563F"/>
    <w:rsid w:val="009E5ABB"/>
    <w:rsid w:val="009E63B0"/>
    <w:rsid w:val="009E6AA6"/>
    <w:rsid w:val="009E7C33"/>
    <w:rsid w:val="009F0084"/>
    <w:rsid w:val="009F0598"/>
    <w:rsid w:val="009F0835"/>
    <w:rsid w:val="009F1B54"/>
    <w:rsid w:val="009F21E0"/>
    <w:rsid w:val="009F22CE"/>
    <w:rsid w:val="009F26C8"/>
    <w:rsid w:val="009F2802"/>
    <w:rsid w:val="009F38C8"/>
    <w:rsid w:val="009F43BC"/>
    <w:rsid w:val="009F4472"/>
    <w:rsid w:val="009F5010"/>
    <w:rsid w:val="009F5023"/>
    <w:rsid w:val="009F51A0"/>
    <w:rsid w:val="009F59A6"/>
    <w:rsid w:val="009F5FE1"/>
    <w:rsid w:val="009F6545"/>
    <w:rsid w:val="009F6589"/>
    <w:rsid w:val="009F65FF"/>
    <w:rsid w:val="009F6A4F"/>
    <w:rsid w:val="009F6D10"/>
    <w:rsid w:val="009F793D"/>
    <w:rsid w:val="00A00190"/>
    <w:rsid w:val="00A00573"/>
    <w:rsid w:val="00A00E95"/>
    <w:rsid w:val="00A01392"/>
    <w:rsid w:val="00A016D0"/>
    <w:rsid w:val="00A017A1"/>
    <w:rsid w:val="00A02915"/>
    <w:rsid w:val="00A02AC7"/>
    <w:rsid w:val="00A02CC1"/>
    <w:rsid w:val="00A02F47"/>
    <w:rsid w:val="00A03E4F"/>
    <w:rsid w:val="00A041C5"/>
    <w:rsid w:val="00A04253"/>
    <w:rsid w:val="00A0473B"/>
    <w:rsid w:val="00A04987"/>
    <w:rsid w:val="00A04AB8"/>
    <w:rsid w:val="00A04D89"/>
    <w:rsid w:val="00A053A2"/>
    <w:rsid w:val="00A06162"/>
    <w:rsid w:val="00A0616D"/>
    <w:rsid w:val="00A0618E"/>
    <w:rsid w:val="00A062B8"/>
    <w:rsid w:val="00A06EAF"/>
    <w:rsid w:val="00A0718B"/>
    <w:rsid w:val="00A071F1"/>
    <w:rsid w:val="00A0751A"/>
    <w:rsid w:val="00A078E9"/>
    <w:rsid w:val="00A07DA7"/>
    <w:rsid w:val="00A07FD1"/>
    <w:rsid w:val="00A10184"/>
    <w:rsid w:val="00A1044A"/>
    <w:rsid w:val="00A104E1"/>
    <w:rsid w:val="00A10CA0"/>
    <w:rsid w:val="00A115C6"/>
    <w:rsid w:val="00A124BF"/>
    <w:rsid w:val="00A12A3C"/>
    <w:rsid w:val="00A12DF2"/>
    <w:rsid w:val="00A131CA"/>
    <w:rsid w:val="00A13309"/>
    <w:rsid w:val="00A13423"/>
    <w:rsid w:val="00A136C3"/>
    <w:rsid w:val="00A13BD2"/>
    <w:rsid w:val="00A13F5F"/>
    <w:rsid w:val="00A14013"/>
    <w:rsid w:val="00A14761"/>
    <w:rsid w:val="00A14BA8"/>
    <w:rsid w:val="00A14BFA"/>
    <w:rsid w:val="00A1640A"/>
    <w:rsid w:val="00A1679A"/>
    <w:rsid w:val="00A16C3C"/>
    <w:rsid w:val="00A1714D"/>
    <w:rsid w:val="00A17357"/>
    <w:rsid w:val="00A17936"/>
    <w:rsid w:val="00A20536"/>
    <w:rsid w:val="00A20A5E"/>
    <w:rsid w:val="00A20F5F"/>
    <w:rsid w:val="00A2128A"/>
    <w:rsid w:val="00A21358"/>
    <w:rsid w:val="00A21D1F"/>
    <w:rsid w:val="00A226AF"/>
    <w:rsid w:val="00A22A61"/>
    <w:rsid w:val="00A22EEC"/>
    <w:rsid w:val="00A23428"/>
    <w:rsid w:val="00A23668"/>
    <w:rsid w:val="00A23A1E"/>
    <w:rsid w:val="00A24096"/>
    <w:rsid w:val="00A2493A"/>
    <w:rsid w:val="00A24954"/>
    <w:rsid w:val="00A24BF5"/>
    <w:rsid w:val="00A2513B"/>
    <w:rsid w:val="00A253B8"/>
    <w:rsid w:val="00A26AD5"/>
    <w:rsid w:val="00A26B54"/>
    <w:rsid w:val="00A270E3"/>
    <w:rsid w:val="00A2797D"/>
    <w:rsid w:val="00A3071E"/>
    <w:rsid w:val="00A3085A"/>
    <w:rsid w:val="00A30A07"/>
    <w:rsid w:val="00A30CC8"/>
    <w:rsid w:val="00A30E05"/>
    <w:rsid w:val="00A31179"/>
    <w:rsid w:val="00A315E0"/>
    <w:rsid w:val="00A31726"/>
    <w:rsid w:val="00A3182A"/>
    <w:rsid w:val="00A31CE6"/>
    <w:rsid w:val="00A31F55"/>
    <w:rsid w:val="00A32EAE"/>
    <w:rsid w:val="00A332D5"/>
    <w:rsid w:val="00A33AB2"/>
    <w:rsid w:val="00A33F71"/>
    <w:rsid w:val="00A34237"/>
    <w:rsid w:val="00A34D3D"/>
    <w:rsid w:val="00A34FC0"/>
    <w:rsid w:val="00A352A4"/>
    <w:rsid w:val="00A35831"/>
    <w:rsid w:val="00A35D79"/>
    <w:rsid w:val="00A35D96"/>
    <w:rsid w:val="00A35DBE"/>
    <w:rsid w:val="00A3607F"/>
    <w:rsid w:val="00A3617A"/>
    <w:rsid w:val="00A371CB"/>
    <w:rsid w:val="00A375DA"/>
    <w:rsid w:val="00A402BD"/>
    <w:rsid w:val="00A40BFA"/>
    <w:rsid w:val="00A40C35"/>
    <w:rsid w:val="00A410EB"/>
    <w:rsid w:val="00A41FEA"/>
    <w:rsid w:val="00A422C1"/>
    <w:rsid w:val="00A4243E"/>
    <w:rsid w:val="00A4245A"/>
    <w:rsid w:val="00A425F3"/>
    <w:rsid w:val="00A4383F"/>
    <w:rsid w:val="00A4394F"/>
    <w:rsid w:val="00A43AA7"/>
    <w:rsid w:val="00A4444E"/>
    <w:rsid w:val="00A44F21"/>
    <w:rsid w:val="00A4535B"/>
    <w:rsid w:val="00A45997"/>
    <w:rsid w:val="00A46642"/>
    <w:rsid w:val="00A46746"/>
    <w:rsid w:val="00A46B07"/>
    <w:rsid w:val="00A47A73"/>
    <w:rsid w:val="00A5022E"/>
    <w:rsid w:val="00A50EC2"/>
    <w:rsid w:val="00A524C4"/>
    <w:rsid w:val="00A52772"/>
    <w:rsid w:val="00A52C5D"/>
    <w:rsid w:val="00A53276"/>
    <w:rsid w:val="00A53DE6"/>
    <w:rsid w:val="00A53DF6"/>
    <w:rsid w:val="00A541D6"/>
    <w:rsid w:val="00A5423C"/>
    <w:rsid w:val="00A545F0"/>
    <w:rsid w:val="00A54763"/>
    <w:rsid w:val="00A5527B"/>
    <w:rsid w:val="00A552DA"/>
    <w:rsid w:val="00A5555F"/>
    <w:rsid w:val="00A556E9"/>
    <w:rsid w:val="00A55C0B"/>
    <w:rsid w:val="00A56338"/>
    <w:rsid w:val="00A57161"/>
    <w:rsid w:val="00A57B7A"/>
    <w:rsid w:val="00A605E0"/>
    <w:rsid w:val="00A611CD"/>
    <w:rsid w:val="00A61F32"/>
    <w:rsid w:val="00A62041"/>
    <w:rsid w:val="00A623BE"/>
    <w:rsid w:val="00A626F7"/>
    <w:rsid w:val="00A62B15"/>
    <w:rsid w:val="00A63308"/>
    <w:rsid w:val="00A63D2E"/>
    <w:rsid w:val="00A63E5B"/>
    <w:rsid w:val="00A6423C"/>
    <w:rsid w:val="00A6475F"/>
    <w:rsid w:val="00A64856"/>
    <w:rsid w:val="00A64A39"/>
    <w:rsid w:val="00A65493"/>
    <w:rsid w:val="00A65C03"/>
    <w:rsid w:val="00A66740"/>
    <w:rsid w:val="00A668CF"/>
    <w:rsid w:val="00A6728A"/>
    <w:rsid w:val="00A70DBE"/>
    <w:rsid w:val="00A7140E"/>
    <w:rsid w:val="00A72819"/>
    <w:rsid w:val="00A72820"/>
    <w:rsid w:val="00A7283B"/>
    <w:rsid w:val="00A728D0"/>
    <w:rsid w:val="00A72CDD"/>
    <w:rsid w:val="00A72E67"/>
    <w:rsid w:val="00A7388B"/>
    <w:rsid w:val="00A738A4"/>
    <w:rsid w:val="00A73C6D"/>
    <w:rsid w:val="00A7433C"/>
    <w:rsid w:val="00A7453F"/>
    <w:rsid w:val="00A74CEA"/>
    <w:rsid w:val="00A75622"/>
    <w:rsid w:val="00A75780"/>
    <w:rsid w:val="00A75793"/>
    <w:rsid w:val="00A76022"/>
    <w:rsid w:val="00A76AA8"/>
    <w:rsid w:val="00A771F9"/>
    <w:rsid w:val="00A7771A"/>
    <w:rsid w:val="00A801F9"/>
    <w:rsid w:val="00A814AD"/>
    <w:rsid w:val="00A818CD"/>
    <w:rsid w:val="00A82133"/>
    <w:rsid w:val="00A82584"/>
    <w:rsid w:val="00A8283C"/>
    <w:rsid w:val="00A82FC0"/>
    <w:rsid w:val="00A82FF2"/>
    <w:rsid w:val="00A83003"/>
    <w:rsid w:val="00A83234"/>
    <w:rsid w:val="00A836BC"/>
    <w:rsid w:val="00A83943"/>
    <w:rsid w:val="00A83B25"/>
    <w:rsid w:val="00A8476A"/>
    <w:rsid w:val="00A85C36"/>
    <w:rsid w:val="00A860E7"/>
    <w:rsid w:val="00A870F2"/>
    <w:rsid w:val="00A876DC"/>
    <w:rsid w:val="00A87AB6"/>
    <w:rsid w:val="00A87AE4"/>
    <w:rsid w:val="00A90661"/>
    <w:rsid w:val="00A907D5"/>
    <w:rsid w:val="00A90B86"/>
    <w:rsid w:val="00A90E9E"/>
    <w:rsid w:val="00A92DE4"/>
    <w:rsid w:val="00A93B29"/>
    <w:rsid w:val="00A94204"/>
    <w:rsid w:val="00A944BC"/>
    <w:rsid w:val="00A94DA5"/>
    <w:rsid w:val="00A95084"/>
    <w:rsid w:val="00A9540F"/>
    <w:rsid w:val="00A95483"/>
    <w:rsid w:val="00A96050"/>
    <w:rsid w:val="00A9649C"/>
    <w:rsid w:val="00A97288"/>
    <w:rsid w:val="00A973B6"/>
    <w:rsid w:val="00A977CD"/>
    <w:rsid w:val="00A97835"/>
    <w:rsid w:val="00A97FE4"/>
    <w:rsid w:val="00AA00E3"/>
    <w:rsid w:val="00AA0865"/>
    <w:rsid w:val="00AA0D94"/>
    <w:rsid w:val="00AA0EA7"/>
    <w:rsid w:val="00AA0FED"/>
    <w:rsid w:val="00AA109C"/>
    <w:rsid w:val="00AA135A"/>
    <w:rsid w:val="00AA166D"/>
    <w:rsid w:val="00AA1BCE"/>
    <w:rsid w:val="00AA213E"/>
    <w:rsid w:val="00AA214F"/>
    <w:rsid w:val="00AA23E3"/>
    <w:rsid w:val="00AA3557"/>
    <w:rsid w:val="00AA43EF"/>
    <w:rsid w:val="00AA4E6D"/>
    <w:rsid w:val="00AA51B0"/>
    <w:rsid w:val="00AA5A61"/>
    <w:rsid w:val="00AA5FD0"/>
    <w:rsid w:val="00AA60E8"/>
    <w:rsid w:val="00AA6229"/>
    <w:rsid w:val="00AA6B00"/>
    <w:rsid w:val="00AB00C5"/>
    <w:rsid w:val="00AB00E0"/>
    <w:rsid w:val="00AB0E03"/>
    <w:rsid w:val="00AB120D"/>
    <w:rsid w:val="00AB1961"/>
    <w:rsid w:val="00AB20D9"/>
    <w:rsid w:val="00AB23A4"/>
    <w:rsid w:val="00AB2459"/>
    <w:rsid w:val="00AB2658"/>
    <w:rsid w:val="00AB2A7E"/>
    <w:rsid w:val="00AB2DBE"/>
    <w:rsid w:val="00AB3280"/>
    <w:rsid w:val="00AB3461"/>
    <w:rsid w:val="00AB37AA"/>
    <w:rsid w:val="00AB3894"/>
    <w:rsid w:val="00AB3990"/>
    <w:rsid w:val="00AB45EE"/>
    <w:rsid w:val="00AB464A"/>
    <w:rsid w:val="00AB4A05"/>
    <w:rsid w:val="00AB4D9C"/>
    <w:rsid w:val="00AB4F05"/>
    <w:rsid w:val="00AB4F1E"/>
    <w:rsid w:val="00AB5399"/>
    <w:rsid w:val="00AB6676"/>
    <w:rsid w:val="00AB6722"/>
    <w:rsid w:val="00AB6C3D"/>
    <w:rsid w:val="00AB6C8B"/>
    <w:rsid w:val="00AB6F18"/>
    <w:rsid w:val="00AB720A"/>
    <w:rsid w:val="00AB726F"/>
    <w:rsid w:val="00AC03C3"/>
    <w:rsid w:val="00AC06CE"/>
    <w:rsid w:val="00AC219C"/>
    <w:rsid w:val="00AC2274"/>
    <w:rsid w:val="00AC2576"/>
    <w:rsid w:val="00AC36BD"/>
    <w:rsid w:val="00AC3D4E"/>
    <w:rsid w:val="00AC45AE"/>
    <w:rsid w:val="00AC550F"/>
    <w:rsid w:val="00AC650C"/>
    <w:rsid w:val="00AC720E"/>
    <w:rsid w:val="00AC76BB"/>
    <w:rsid w:val="00AC77DC"/>
    <w:rsid w:val="00AD007D"/>
    <w:rsid w:val="00AD137B"/>
    <w:rsid w:val="00AD1380"/>
    <w:rsid w:val="00AD1839"/>
    <w:rsid w:val="00AD1A17"/>
    <w:rsid w:val="00AD1A3F"/>
    <w:rsid w:val="00AD2C6A"/>
    <w:rsid w:val="00AD3955"/>
    <w:rsid w:val="00AD3CC6"/>
    <w:rsid w:val="00AD4267"/>
    <w:rsid w:val="00AD7088"/>
    <w:rsid w:val="00AD77D5"/>
    <w:rsid w:val="00AE0B50"/>
    <w:rsid w:val="00AE0BB2"/>
    <w:rsid w:val="00AE135A"/>
    <w:rsid w:val="00AE13FB"/>
    <w:rsid w:val="00AE16BC"/>
    <w:rsid w:val="00AE19CD"/>
    <w:rsid w:val="00AE291E"/>
    <w:rsid w:val="00AE2C03"/>
    <w:rsid w:val="00AE2E43"/>
    <w:rsid w:val="00AE2EDB"/>
    <w:rsid w:val="00AE3034"/>
    <w:rsid w:val="00AE3616"/>
    <w:rsid w:val="00AE3EEC"/>
    <w:rsid w:val="00AE428B"/>
    <w:rsid w:val="00AE429A"/>
    <w:rsid w:val="00AE4AB8"/>
    <w:rsid w:val="00AE4D9F"/>
    <w:rsid w:val="00AE4E2F"/>
    <w:rsid w:val="00AE544B"/>
    <w:rsid w:val="00AE5760"/>
    <w:rsid w:val="00AE72FE"/>
    <w:rsid w:val="00AE78A9"/>
    <w:rsid w:val="00AE78CA"/>
    <w:rsid w:val="00AE7C60"/>
    <w:rsid w:val="00AF02B9"/>
    <w:rsid w:val="00AF06CB"/>
    <w:rsid w:val="00AF0AC9"/>
    <w:rsid w:val="00AF1301"/>
    <w:rsid w:val="00AF283E"/>
    <w:rsid w:val="00AF4316"/>
    <w:rsid w:val="00AF4EF8"/>
    <w:rsid w:val="00AF547D"/>
    <w:rsid w:val="00AF5682"/>
    <w:rsid w:val="00AF5BB4"/>
    <w:rsid w:val="00AF66D6"/>
    <w:rsid w:val="00AF6A6E"/>
    <w:rsid w:val="00AF6B12"/>
    <w:rsid w:val="00AF732F"/>
    <w:rsid w:val="00AF77D3"/>
    <w:rsid w:val="00AF7DBF"/>
    <w:rsid w:val="00AF7FEF"/>
    <w:rsid w:val="00B00653"/>
    <w:rsid w:val="00B00C77"/>
    <w:rsid w:val="00B01239"/>
    <w:rsid w:val="00B0334B"/>
    <w:rsid w:val="00B04DA2"/>
    <w:rsid w:val="00B05350"/>
    <w:rsid w:val="00B05EC2"/>
    <w:rsid w:val="00B06F28"/>
    <w:rsid w:val="00B06F8D"/>
    <w:rsid w:val="00B071C6"/>
    <w:rsid w:val="00B07243"/>
    <w:rsid w:val="00B07DAB"/>
    <w:rsid w:val="00B11027"/>
    <w:rsid w:val="00B111D3"/>
    <w:rsid w:val="00B11BBA"/>
    <w:rsid w:val="00B12A61"/>
    <w:rsid w:val="00B12F7D"/>
    <w:rsid w:val="00B13D99"/>
    <w:rsid w:val="00B14360"/>
    <w:rsid w:val="00B14596"/>
    <w:rsid w:val="00B146D1"/>
    <w:rsid w:val="00B14FA2"/>
    <w:rsid w:val="00B15513"/>
    <w:rsid w:val="00B1578B"/>
    <w:rsid w:val="00B162F6"/>
    <w:rsid w:val="00B1664C"/>
    <w:rsid w:val="00B16C97"/>
    <w:rsid w:val="00B16DC9"/>
    <w:rsid w:val="00B16F5C"/>
    <w:rsid w:val="00B1742E"/>
    <w:rsid w:val="00B1796D"/>
    <w:rsid w:val="00B17B31"/>
    <w:rsid w:val="00B17CE3"/>
    <w:rsid w:val="00B201EA"/>
    <w:rsid w:val="00B20298"/>
    <w:rsid w:val="00B20345"/>
    <w:rsid w:val="00B207D6"/>
    <w:rsid w:val="00B20961"/>
    <w:rsid w:val="00B20D73"/>
    <w:rsid w:val="00B213A8"/>
    <w:rsid w:val="00B215AC"/>
    <w:rsid w:val="00B22619"/>
    <w:rsid w:val="00B22AC9"/>
    <w:rsid w:val="00B22FEE"/>
    <w:rsid w:val="00B23085"/>
    <w:rsid w:val="00B2373A"/>
    <w:rsid w:val="00B23809"/>
    <w:rsid w:val="00B24E1D"/>
    <w:rsid w:val="00B24E57"/>
    <w:rsid w:val="00B24F80"/>
    <w:rsid w:val="00B250E9"/>
    <w:rsid w:val="00B251CE"/>
    <w:rsid w:val="00B25555"/>
    <w:rsid w:val="00B257A0"/>
    <w:rsid w:val="00B25C8E"/>
    <w:rsid w:val="00B25E3F"/>
    <w:rsid w:val="00B262E9"/>
    <w:rsid w:val="00B26346"/>
    <w:rsid w:val="00B26415"/>
    <w:rsid w:val="00B266BC"/>
    <w:rsid w:val="00B26D75"/>
    <w:rsid w:val="00B26E13"/>
    <w:rsid w:val="00B27032"/>
    <w:rsid w:val="00B27131"/>
    <w:rsid w:val="00B27C5D"/>
    <w:rsid w:val="00B27D0A"/>
    <w:rsid w:val="00B27EF0"/>
    <w:rsid w:val="00B30A2A"/>
    <w:rsid w:val="00B3107E"/>
    <w:rsid w:val="00B315D5"/>
    <w:rsid w:val="00B31A53"/>
    <w:rsid w:val="00B31FFF"/>
    <w:rsid w:val="00B325B1"/>
    <w:rsid w:val="00B33476"/>
    <w:rsid w:val="00B33716"/>
    <w:rsid w:val="00B33A1B"/>
    <w:rsid w:val="00B33E2D"/>
    <w:rsid w:val="00B33EF9"/>
    <w:rsid w:val="00B34727"/>
    <w:rsid w:val="00B3507F"/>
    <w:rsid w:val="00B358BD"/>
    <w:rsid w:val="00B3595A"/>
    <w:rsid w:val="00B35E12"/>
    <w:rsid w:val="00B36495"/>
    <w:rsid w:val="00B36FFC"/>
    <w:rsid w:val="00B372B2"/>
    <w:rsid w:val="00B37AE6"/>
    <w:rsid w:val="00B37E70"/>
    <w:rsid w:val="00B4001F"/>
    <w:rsid w:val="00B402B7"/>
    <w:rsid w:val="00B40507"/>
    <w:rsid w:val="00B40BDE"/>
    <w:rsid w:val="00B4174F"/>
    <w:rsid w:val="00B4299F"/>
    <w:rsid w:val="00B42AC4"/>
    <w:rsid w:val="00B42B07"/>
    <w:rsid w:val="00B436FD"/>
    <w:rsid w:val="00B43924"/>
    <w:rsid w:val="00B4517C"/>
    <w:rsid w:val="00B459DA"/>
    <w:rsid w:val="00B45DF4"/>
    <w:rsid w:val="00B4622D"/>
    <w:rsid w:val="00B466EA"/>
    <w:rsid w:val="00B46789"/>
    <w:rsid w:val="00B469E1"/>
    <w:rsid w:val="00B46AFB"/>
    <w:rsid w:val="00B471AD"/>
    <w:rsid w:val="00B50396"/>
    <w:rsid w:val="00B50797"/>
    <w:rsid w:val="00B50899"/>
    <w:rsid w:val="00B50D7D"/>
    <w:rsid w:val="00B5125A"/>
    <w:rsid w:val="00B517A3"/>
    <w:rsid w:val="00B52282"/>
    <w:rsid w:val="00B52430"/>
    <w:rsid w:val="00B528BA"/>
    <w:rsid w:val="00B52CCE"/>
    <w:rsid w:val="00B53365"/>
    <w:rsid w:val="00B54211"/>
    <w:rsid w:val="00B54285"/>
    <w:rsid w:val="00B54592"/>
    <w:rsid w:val="00B55006"/>
    <w:rsid w:val="00B55EDB"/>
    <w:rsid w:val="00B5602D"/>
    <w:rsid w:val="00B56163"/>
    <w:rsid w:val="00B568B2"/>
    <w:rsid w:val="00B57216"/>
    <w:rsid w:val="00B57583"/>
    <w:rsid w:val="00B576B5"/>
    <w:rsid w:val="00B60428"/>
    <w:rsid w:val="00B613CE"/>
    <w:rsid w:val="00B6175D"/>
    <w:rsid w:val="00B61B04"/>
    <w:rsid w:val="00B61D78"/>
    <w:rsid w:val="00B61F72"/>
    <w:rsid w:val="00B626D8"/>
    <w:rsid w:val="00B6286D"/>
    <w:rsid w:val="00B63331"/>
    <w:rsid w:val="00B63E04"/>
    <w:rsid w:val="00B64195"/>
    <w:rsid w:val="00B6444B"/>
    <w:rsid w:val="00B6461F"/>
    <w:rsid w:val="00B64AE3"/>
    <w:rsid w:val="00B64B88"/>
    <w:rsid w:val="00B64F1C"/>
    <w:rsid w:val="00B65D90"/>
    <w:rsid w:val="00B66635"/>
    <w:rsid w:val="00B6694B"/>
    <w:rsid w:val="00B66F71"/>
    <w:rsid w:val="00B67243"/>
    <w:rsid w:val="00B67CF3"/>
    <w:rsid w:val="00B67E98"/>
    <w:rsid w:val="00B700C5"/>
    <w:rsid w:val="00B704AD"/>
    <w:rsid w:val="00B70BD5"/>
    <w:rsid w:val="00B70FA8"/>
    <w:rsid w:val="00B71461"/>
    <w:rsid w:val="00B72243"/>
    <w:rsid w:val="00B724F4"/>
    <w:rsid w:val="00B7274A"/>
    <w:rsid w:val="00B73357"/>
    <w:rsid w:val="00B73692"/>
    <w:rsid w:val="00B747E9"/>
    <w:rsid w:val="00B7488D"/>
    <w:rsid w:val="00B81062"/>
    <w:rsid w:val="00B82227"/>
    <w:rsid w:val="00B82338"/>
    <w:rsid w:val="00B827AA"/>
    <w:rsid w:val="00B82B31"/>
    <w:rsid w:val="00B82C09"/>
    <w:rsid w:val="00B8380C"/>
    <w:rsid w:val="00B83A2D"/>
    <w:rsid w:val="00B83A50"/>
    <w:rsid w:val="00B83A97"/>
    <w:rsid w:val="00B83AE8"/>
    <w:rsid w:val="00B83C56"/>
    <w:rsid w:val="00B84509"/>
    <w:rsid w:val="00B84B98"/>
    <w:rsid w:val="00B84D88"/>
    <w:rsid w:val="00B8530F"/>
    <w:rsid w:val="00B85676"/>
    <w:rsid w:val="00B85C2C"/>
    <w:rsid w:val="00B86090"/>
    <w:rsid w:val="00B86112"/>
    <w:rsid w:val="00B86219"/>
    <w:rsid w:val="00B870D3"/>
    <w:rsid w:val="00B876C4"/>
    <w:rsid w:val="00B90540"/>
    <w:rsid w:val="00B905F7"/>
    <w:rsid w:val="00B9083A"/>
    <w:rsid w:val="00B90C2A"/>
    <w:rsid w:val="00B913B6"/>
    <w:rsid w:val="00B92ECE"/>
    <w:rsid w:val="00B9390B"/>
    <w:rsid w:val="00B93BCA"/>
    <w:rsid w:val="00B93D4C"/>
    <w:rsid w:val="00B940CB"/>
    <w:rsid w:val="00B9460B"/>
    <w:rsid w:val="00B94F10"/>
    <w:rsid w:val="00B9510E"/>
    <w:rsid w:val="00B952C5"/>
    <w:rsid w:val="00B9546A"/>
    <w:rsid w:val="00B95C71"/>
    <w:rsid w:val="00B9739F"/>
    <w:rsid w:val="00B9775F"/>
    <w:rsid w:val="00BA05A2"/>
    <w:rsid w:val="00BA0C87"/>
    <w:rsid w:val="00BA1669"/>
    <w:rsid w:val="00BA20B0"/>
    <w:rsid w:val="00BA22E9"/>
    <w:rsid w:val="00BA23DB"/>
    <w:rsid w:val="00BA2497"/>
    <w:rsid w:val="00BA28B4"/>
    <w:rsid w:val="00BA305F"/>
    <w:rsid w:val="00BA351D"/>
    <w:rsid w:val="00BA35C4"/>
    <w:rsid w:val="00BA437E"/>
    <w:rsid w:val="00BA4841"/>
    <w:rsid w:val="00BA530C"/>
    <w:rsid w:val="00BA53A4"/>
    <w:rsid w:val="00BA6104"/>
    <w:rsid w:val="00BA64F7"/>
    <w:rsid w:val="00BA67A8"/>
    <w:rsid w:val="00BA68FE"/>
    <w:rsid w:val="00BA6947"/>
    <w:rsid w:val="00BA73B4"/>
    <w:rsid w:val="00BA7453"/>
    <w:rsid w:val="00BA773B"/>
    <w:rsid w:val="00BA78AF"/>
    <w:rsid w:val="00BA7C2D"/>
    <w:rsid w:val="00BB017E"/>
    <w:rsid w:val="00BB03E9"/>
    <w:rsid w:val="00BB06CE"/>
    <w:rsid w:val="00BB08B8"/>
    <w:rsid w:val="00BB0925"/>
    <w:rsid w:val="00BB09A8"/>
    <w:rsid w:val="00BB1185"/>
    <w:rsid w:val="00BB14AB"/>
    <w:rsid w:val="00BB1ED5"/>
    <w:rsid w:val="00BB230C"/>
    <w:rsid w:val="00BB2459"/>
    <w:rsid w:val="00BB27A1"/>
    <w:rsid w:val="00BB2E07"/>
    <w:rsid w:val="00BB35A1"/>
    <w:rsid w:val="00BB38B3"/>
    <w:rsid w:val="00BB48B1"/>
    <w:rsid w:val="00BB497D"/>
    <w:rsid w:val="00BB49C9"/>
    <w:rsid w:val="00BB54C9"/>
    <w:rsid w:val="00BB5D3C"/>
    <w:rsid w:val="00BB624A"/>
    <w:rsid w:val="00BB66D0"/>
    <w:rsid w:val="00BB6B37"/>
    <w:rsid w:val="00BB725A"/>
    <w:rsid w:val="00BB7807"/>
    <w:rsid w:val="00BB7D06"/>
    <w:rsid w:val="00BC019C"/>
    <w:rsid w:val="00BC01F0"/>
    <w:rsid w:val="00BC02D7"/>
    <w:rsid w:val="00BC03E2"/>
    <w:rsid w:val="00BC05DB"/>
    <w:rsid w:val="00BC1B10"/>
    <w:rsid w:val="00BC2096"/>
    <w:rsid w:val="00BC269E"/>
    <w:rsid w:val="00BC2D5B"/>
    <w:rsid w:val="00BC2E60"/>
    <w:rsid w:val="00BC38A8"/>
    <w:rsid w:val="00BC3A7D"/>
    <w:rsid w:val="00BC3F15"/>
    <w:rsid w:val="00BC41E7"/>
    <w:rsid w:val="00BC4869"/>
    <w:rsid w:val="00BC4BEC"/>
    <w:rsid w:val="00BC4C3D"/>
    <w:rsid w:val="00BC596A"/>
    <w:rsid w:val="00BC5D2A"/>
    <w:rsid w:val="00BC61CC"/>
    <w:rsid w:val="00BC6C03"/>
    <w:rsid w:val="00BC7139"/>
    <w:rsid w:val="00BC73E0"/>
    <w:rsid w:val="00BD003E"/>
    <w:rsid w:val="00BD0321"/>
    <w:rsid w:val="00BD0AC4"/>
    <w:rsid w:val="00BD0EF6"/>
    <w:rsid w:val="00BD180D"/>
    <w:rsid w:val="00BD1AF4"/>
    <w:rsid w:val="00BD1EF6"/>
    <w:rsid w:val="00BD25F2"/>
    <w:rsid w:val="00BD2755"/>
    <w:rsid w:val="00BD2B1D"/>
    <w:rsid w:val="00BD2CFD"/>
    <w:rsid w:val="00BD409E"/>
    <w:rsid w:val="00BD484E"/>
    <w:rsid w:val="00BD4888"/>
    <w:rsid w:val="00BD4DE1"/>
    <w:rsid w:val="00BD5018"/>
    <w:rsid w:val="00BD583F"/>
    <w:rsid w:val="00BD58E1"/>
    <w:rsid w:val="00BD5AFA"/>
    <w:rsid w:val="00BD5EA8"/>
    <w:rsid w:val="00BD6423"/>
    <w:rsid w:val="00BD6F67"/>
    <w:rsid w:val="00BD70DF"/>
    <w:rsid w:val="00BD73AF"/>
    <w:rsid w:val="00BD76DE"/>
    <w:rsid w:val="00BE0438"/>
    <w:rsid w:val="00BE05D0"/>
    <w:rsid w:val="00BE0BDA"/>
    <w:rsid w:val="00BE0D87"/>
    <w:rsid w:val="00BE1322"/>
    <w:rsid w:val="00BE19F4"/>
    <w:rsid w:val="00BE1CDB"/>
    <w:rsid w:val="00BE1DF2"/>
    <w:rsid w:val="00BE212D"/>
    <w:rsid w:val="00BE2C2F"/>
    <w:rsid w:val="00BE2F90"/>
    <w:rsid w:val="00BE3CAE"/>
    <w:rsid w:val="00BE4B8B"/>
    <w:rsid w:val="00BE5207"/>
    <w:rsid w:val="00BE6805"/>
    <w:rsid w:val="00BE6C78"/>
    <w:rsid w:val="00BE7578"/>
    <w:rsid w:val="00BE7692"/>
    <w:rsid w:val="00BE7A27"/>
    <w:rsid w:val="00BF02BF"/>
    <w:rsid w:val="00BF063F"/>
    <w:rsid w:val="00BF0AE2"/>
    <w:rsid w:val="00BF0F79"/>
    <w:rsid w:val="00BF2067"/>
    <w:rsid w:val="00BF2281"/>
    <w:rsid w:val="00BF29DC"/>
    <w:rsid w:val="00BF2F1A"/>
    <w:rsid w:val="00BF2F21"/>
    <w:rsid w:val="00BF3A73"/>
    <w:rsid w:val="00BF3D24"/>
    <w:rsid w:val="00BF5C32"/>
    <w:rsid w:val="00BF6362"/>
    <w:rsid w:val="00BF6563"/>
    <w:rsid w:val="00BF67AC"/>
    <w:rsid w:val="00BF6D47"/>
    <w:rsid w:val="00BF71DA"/>
    <w:rsid w:val="00BF798E"/>
    <w:rsid w:val="00BF7ADA"/>
    <w:rsid w:val="00C006BF"/>
    <w:rsid w:val="00C006C9"/>
    <w:rsid w:val="00C00924"/>
    <w:rsid w:val="00C00A8A"/>
    <w:rsid w:val="00C00AC6"/>
    <w:rsid w:val="00C00C7E"/>
    <w:rsid w:val="00C00CC3"/>
    <w:rsid w:val="00C00D3F"/>
    <w:rsid w:val="00C012DB"/>
    <w:rsid w:val="00C01327"/>
    <w:rsid w:val="00C0145A"/>
    <w:rsid w:val="00C016E2"/>
    <w:rsid w:val="00C017E5"/>
    <w:rsid w:val="00C01970"/>
    <w:rsid w:val="00C02EAF"/>
    <w:rsid w:val="00C03169"/>
    <w:rsid w:val="00C033DE"/>
    <w:rsid w:val="00C03600"/>
    <w:rsid w:val="00C03660"/>
    <w:rsid w:val="00C04441"/>
    <w:rsid w:val="00C04467"/>
    <w:rsid w:val="00C0494F"/>
    <w:rsid w:val="00C049FC"/>
    <w:rsid w:val="00C050D2"/>
    <w:rsid w:val="00C05352"/>
    <w:rsid w:val="00C0577C"/>
    <w:rsid w:val="00C058AF"/>
    <w:rsid w:val="00C05C3B"/>
    <w:rsid w:val="00C0642C"/>
    <w:rsid w:val="00C07401"/>
    <w:rsid w:val="00C0751A"/>
    <w:rsid w:val="00C07C9D"/>
    <w:rsid w:val="00C10A47"/>
    <w:rsid w:val="00C10AC1"/>
    <w:rsid w:val="00C11590"/>
    <w:rsid w:val="00C11684"/>
    <w:rsid w:val="00C11C37"/>
    <w:rsid w:val="00C11F1A"/>
    <w:rsid w:val="00C1242E"/>
    <w:rsid w:val="00C13813"/>
    <w:rsid w:val="00C13E61"/>
    <w:rsid w:val="00C13FAA"/>
    <w:rsid w:val="00C141E4"/>
    <w:rsid w:val="00C14C03"/>
    <w:rsid w:val="00C15072"/>
    <w:rsid w:val="00C15352"/>
    <w:rsid w:val="00C15414"/>
    <w:rsid w:val="00C15C4E"/>
    <w:rsid w:val="00C15E50"/>
    <w:rsid w:val="00C16345"/>
    <w:rsid w:val="00C175CB"/>
    <w:rsid w:val="00C177E6"/>
    <w:rsid w:val="00C201F0"/>
    <w:rsid w:val="00C2050F"/>
    <w:rsid w:val="00C2054F"/>
    <w:rsid w:val="00C20784"/>
    <w:rsid w:val="00C207E8"/>
    <w:rsid w:val="00C20864"/>
    <w:rsid w:val="00C21FBB"/>
    <w:rsid w:val="00C2210B"/>
    <w:rsid w:val="00C222E5"/>
    <w:rsid w:val="00C22CC3"/>
    <w:rsid w:val="00C2336C"/>
    <w:rsid w:val="00C2343A"/>
    <w:rsid w:val="00C23A7F"/>
    <w:rsid w:val="00C24A05"/>
    <w:rsid w:val="00C24B02"/>
    <w:rsid w:val="00C25A4D"/>
    <w:rsid w:val="00C25E58"/>
    <w:rsid w:val="00C25EBD"/>
    <w:rsid w:val="00C264D9"/>
    <w:rsid w:val="00C26AF4"/>
    <w:rsid w:val="00C2758A"/>
    <w:rsid w:val="00C30291"/>
    <w:rsid w:val="00C3079A"/>
    <w:rsid w:val="00C30B05"/>
    <w:rsid w:val="00C31395"/>
    <w:rsid w:val="00C31466"/>
    <w:rsid w:val="00C3192A"/>
    <w:rsid w:val="00C31AF1"/>
    <w:rsid w:val="00C31C60"/>
    <w:rsid w:val="00C3298A"/>
    <w:rsid w:val="00C3350F"/>
    <w:rsid w:val="00C33871"/>
    <w:rsid w:val="00C338B2"/>
    <w:rsid w:val="00C33A2E"/>
    <w:rsid w:val="00C359C0"/>
    <w:rsid w:val="00C35B5D"/>
    <w:rsid w:val="00C35EF5"/>
    <w:rsid w:val="00C36138"/>
    <w:rsid w:val="00C3643D"/>
    <w:rsid w:val="00C36A1A"/>
    <w:rsid w:val="00C412A8"/>
    <w:rsid w:val="00C41578"/>
    <w:rsid w:val="00C41A8A"/>
    <w:rsid w:val="00C41EA9"/>
    <w:rsid w:val="00C424B1"/>
    <w:rsid w:val="00C42B73"/>
    <w:rsid w:val="00C42DC0"/>
    <w:rsid w:val="00C42DE4"/>
    <w:rsid w:val="00C432EB"/>
    <w:rsid w:val="00C438E4"/>
    <w:rsid w:val="00C44262"/>
    <w:rsid w:val="00C446FE"/>
    <w:rsid w:val="00C459EF"/>
    <w:rsid w:val="00C45EA6"/>
    <w:rsid w:val="00C45EE7"/>
    <w:rsid w:val="00C4607B"/>
    <w:rsid w:val="00C46425"/>
    <w:rsid w:val="00C4653D"/>
    <w:rsid w:val="00C468B5"/>
    <w:rsid w:val="00C46DD0"/>
    <w:rsid w:val="00C46E46"/>
    <w:rsid w:val="00C471D9"/>
    <w:rsid w:val="00C478E4"/>
    <w:rsid w:val="00C47BC8"/>
    <w:rsid w:val="00C47E22"/>
    <w:rsid w:val="00C50887"/>
    <w:rsid w:val="00C5114A"/>
    <w:rsid w:val="00C51161"/>
    <w:rsid w:val="00C51163"/>
    <w:rsid w:val="00C517AD"/>
    <w:rsid w:val="00C51C32"/>
    <w:rsid w:val="00C51FD2"/>
    <w:rsid w:val="00C529FE"/>
    <w:rsid w:val="00C52B1F"/>
    <w:rsid w:val="00C5351C"/>
    <w:rsid w:val="00C53B3E"/>
    <w:rsid w:val="00C54E7A"/>
    <w:rsid w:val="00C551EC"/>
    <w:rsid w:val="00C558AF"/>
    <w:rsid w:val="00C55B27"/>
    <w:rsid w:val="00C55BCF"/>
    <w:rsid w:val="00C562E1"/>
    <w:rsid w:val="00C5643B"/>
    <w:rsid w:val="00C57032"/>
    <w:rsid w:val="00C57039"/>
    <w:rsid w:val="00C570E9"/>
    <w:rsid w:val="00C573D0"/>
    <w:rsid w:val="00C5793C"/>
    <w:rsid w:val="00C57ACF"/>
    <w:rsid w:val="00C601E8"/>
    <w:rsid w:val="00C6025D"/>
    <w:rsid w:val="00C603AC"/>
    <w:rsid w:val="00C60790"/>
    <w:rsid w:val="00C61091"/>
    <w:rsid w:val="00C61147"/>
    <w:rsid w:val="00C61303"/>
    <w:rsid w:val="00C61C0F"/>
    <w:rsid w:val="00C6233F"/>
    <w:rsid w:val="00C62582"/>
    <w:rsid w:val="00C62BFE"/>
    <w:rsid w:val="00C62D1F"/>
    <w:rsid w:val="00C62FAE"/>
    <w:rsid w:val="00C634BD"/>
    <w:rsid w:val="00C639D1"/>
    <w:rsid w:val="00C645BF"/>
    <w:rsid w:val="00C64D58"/>
    <w:rsid w:val="00C65E62"/>
    <w:rsid w:val="00C66658"/>
    <w:rsid w:val="00C66C68"/>
    <w:rsid w:val="00C6716A"/>
    <w:rsid w:val="00C67201"/>
    <w:rsid w:val="00C672A1"/>
    <w:rsid w:val="00C6796F"/>
    <w:rsid w:val="00C67B95"/>
    <w:rsid w:val="00C706EB"/>
    <w:rsid w:val="00C70C5E"/>
    <w:rsid w:val="00C70CEE"/>
    <w:rsid w:val="00C70EA5"/>
    <w:rsid w:val="00C70F98"/>
    <w:rsid w:val="00C71012"/>
    <w:rsid w:val="00C7109D"/>
    <w:rsid w:val="00C7139F"/>
    <w:rsid w:val="00C71967"/>
    <w:rsid w:val="00C71AE2"/>
    <w:rsid w:val="00C71C31"/>
    <w:rsid w:val="00C71EB4"/>
    <w:rsid w:val="00C7274F"/>
    <w:rsid w:val="00C72E3C"/>
    <w:rsid w:val="00C730CC"/>
    <w:rsid w:val="00C73549"/>
    <w:rsid w:val="00C73D5C"/>
    <w:rsid w:val="00C7505F"/>
    <w:rsid w:val="00C755D0"/>
    <w:rsid w:val="00C755DC"/>
    <w:rsid w:val="00C758CC"/>
    <w:rsid w:val="00C76375"/>
    <w:rsid w:val="00C76992"/>
    <w:rsid w:val="00C76AAA"/>
    <w:rsid w:val="00C76C5D"/>
    <w:rsid w:val="00C77236"/>
    <w:rsid w:val="00C77B69"/>
    <w:rsid w:val="00C77FCC"/>
    <w:rsid w:val="00C80D95"/>
    <w:rsid w:val="00C810BE"/>
    <w:rsid w:val="00C810E2"/>
    <w:rsid w:val="00C81329"/>
    <w:rsid w:val="00C816CC"/>
    <w:rsid w:val="00C82521"/>
    <w:rsid w:val="00C8255D"/>
    <w:rsid w:val="00C82689"/>
    <w:rsid w:val="00C82873"/>
    <w:rsid w:val="00C82A78"/>
    <w:rsid w:val="00C84044"/>
    <w:rsid w:val="00C84B31"/>
    <w:rsid w:val="00C8566C"/>
    <w:rsid w:val="00C85D5A"/>
    <w:rsid w:val="00C86C22"/>
    <w:rsid w:val="00C8704C"/>
    <w:rsid w:val="00C87C46"/>
    <w:rsid w:val="00C9014C"/>
    <w:rsid w:val="00C9016B"/>
    <w:rsid w:val="00C9047B"/>
    <w:rsid w:val="00C909BD"/>
    <w:rsid w:val="00C909F1"/>
    <w:rsid w:val="00C916DF"/>
    <w:rsid w:val="00C91AC6"/>
    <w:rsid w:val="00C91AFE"/>
    <w:rsid w:val="00C91E1C"/>
    <w:rsid w:val="00C921D9"/>
    <w:rsid w:val="00C93464"/>
    <w:rsid w:val="00C946DD"/>
    <w:rsid w:val="00C948A5"/>
    <w:rsid w:val="00C94B05"/>
    <w:rsid w:val="00C951D9"/>
    <w:rsid w:val="00C955CD"/>
    <w:rsid w:val="00C95630"/>
    <w:rsid w:val="00C956B6"/>
    <w:rsid w:val="00C95F4A"/>
    <w:rsid w:val="00C960D8"/>
    <w:rsid w:val="00C96230"/>
    <w:rsid w:val="00C9664D"/>
    <w:rsid w:val="00C96864"/>
    <w:rsid w:val="00C9734B"/>
    <w:rsid w:val="00C976EC"/>
    <w:rsid w:val="00C9772F"/>
    <w:rsid w:val="00C97BD1"/>
    <w:rsid w:val="00CA1FF8"/>
    <w:rsid w:val="00CA24FB"/>
    <w:rsid w:val="00CA2691"/>
    <w:rsid w:val="00CA3AA8"/>
    <w:rsid w:val="00CA4A53"/>
    <w:rsid w:val="00CA545F"/>
    <w:rsid w:val="00CA54CA"/>
    <w:rsid w:val="00CA55F8"/>
    <w:rsid w:val="00CA573E"/>
    <w:rsid w:val="00CA6181"/>
    <w:rsid w:val="00CA6362"/>
    <w:rsid w:val="00CA656E"/>
    <w:rsid w:val="00CA6921"/>
    <w:rsid w:val="00CA706B"/>
    <w:rsid w:val="00CA7A11"/>
    <w:rsid w:val="00CA7D7A"/>
    <w:rsid w:val="00CA7DB5"/>
    <w:rsid w:val="00CB12E2"/>
    <w:rsid w:val="00CB189D"/>
    <w:rsid w:val="00CB1DB6"/>
    <w:rsid w:val="00CB2606"/>
    <w:rsid w:val="00CB2989"/>
    <w:rsid w:val="00CB2AE7"/>
    <w:rsid w:val="00CB30D6"/>
    <w:rsid w:val="00CB35F8"/>
    <w:rsid w:val="00CB36C1"/>
    <w:rsid w:val="00CB4328"/>
    <w:rsid w:val="00CB43F1"/>
    <w:rsid w:val="00CB4482"/>
    <w:rsid w:val="00CB47DC"/>
    <w:rsid w:val="00CB5152"/>
    <w:rsid w:val="00CB54D3"/>
    <w:rsid w:val="00CB56CE"/>
    <w:rsid w:val="00CB610B"/>
    <w:rsid w:val="00CB619D"/>
    <w:rsid w:val="00CB6204"/>
    <w:rsid w:val="00CB68F0"/>
    <w:rsid w:val="00CB70D4"/>
    <w:rsid w:val="00CC0235"/>
    <w:rsid w:val="00CC042C"/>
    <w:rsid w:val="00CC05B1"/>
    <w:rsid w:val="00CC08CF"/>
    <w:rsid w:val="00CC0DE4"/>
    <w:rsid w:val="00CC1017"/>
    <w:rsid w:val="00CC12BB"/>
    <w:rsid w:val="00CC1B62"/>
    <w:rsid w:val="00CC26EB"/>
    <w:rsid w:val="00CC26F7"/>
    <w:rsid w:val="00CC3CF7"/>
    <w:rsid w:val="00CC44F2"/>
    <w:rsid w:val="00CC45AB"/>
    <w:rsid w:val="00CC46A9"/>
    <w:rsid w:val="00CC46F0"/>
    <w:rsid w:val="00CC4D5C"/>
    <w:rsid w:val="00CC500E"/>
    <w:rsid w:val="00CC5343"/>
    <w:rsid w:val="00CC53E3"/>
    <w:rsid w:val="00CC53EE"/>
    <w:rsid w:val="00CC5504"/>
    <w:rsid w:val="00CC5620"/>
    <w:rsid w:val="00CC56E8"/>
    <w:rsid w:val="00CC5FF0"/>
    <w:rsid w:val="00CC60B9"/>
    <w:rsid w:val="00CC6107"/>
    <w:rsid w:val="00CC71C1"/>
    <w:rsid w:val="00CC7798"/>
    <w:rsid w:val="00CD1368"/>
    <w:rsid w:val="00CD1511"/>
    <w:rsid w:val="00CD1868"/>
    <w:rsid w:val="00CD2176"/>
    <w:rsid w:val="00CD26E3"/>
    <w:rsid w:val="00CD35EF"/>
    <w:rsid w:val="00CD371C"/>
    <w:rsid w:val="00CD3925"/>
    <w:rsid w:val="00CD3B31"/>
    <w:rsid w:val="00CD4646"/>
    <w:rsid w:val="00CD4ADA"/>
    <w:rsid w:val="00CD5955"/>
    <w:rsid w:val="00CD65FB"/>
    <w:rsid w:val="00CD67CF"/>
    <w:rsid w:val="00CD6B17"/>
    <w:rsid w:val="00CD6D18"/>
    <w:rsid w:val="00CD6D89"/>
    <w:rsid w:val="00CD776A"/>
    <w:rsid w:val="00CD78BB"/>
    <w:rsid w:val="00CD79B0"/>
    <w:rsid w:val="00CE099A"/>
    <w:rsid w:val="00CE1214"/>
    <w:rsid w:val="00CE1547"/>
    <w:rsid w:val="00CE1DDD"/>
    <w:rsid w:val="00CE22D6"/>
    <w:rsid w:val="00CE2C0A"/>
    <w:rsid w:val="00CE3E07"/>
    <w:rsid w:val="00CE43BF"/>
    <w:rsid w:val="00CE461D"/>
    <w:rsid w:val="00CE468E"/>
    <w:rsid w:val="00CE4FF4"/>
    <w:rsid w:val="00CE5316"/>
    <w:rsid w:val="00CE57C8"/>
    <w:rsid w:val="00CE67A5"/>
    <w:rsid w:val="00CE6E11"/>
    <w:rsid w:val="00CE70AB"/>
    <w:rsid w:val="00CE76C2"/>
    <w:rsid w:val="00CE7718"/>
    <w:rsid w:val="00CE7E9B"/>
    <w:rsid w:val="00CF013F"/>
    <w:rsid w:val="00CF053C"/>
    <w:rsid w:val="00CF0930"/>
    <w:rsid w:val="00CF0997"/>
    <w:rsid w:val="00CF0A3E"/>
    <w:rsid w:val="00CF0BAE"/>
    <w:rsid w:val="00CF1206"/>
    <w:rsid w:val="00CF1675"/>
    <w:rsid w:val="00CF1B4B"/>
    <w:rsid w:val="00CF1D8E"/>
    <w:rsid w:val="00CF2550"/>
    <w:rsid w:val="00CF2DC9"/>
    <w:rsid w:val="00CF2F72"/>
    <w:rsid w:val="00CF30AA"/>
    <w:rsid w:val="00CF30E3"/>
    <w:rsid w:val="00CF3744"/>
    <w:rsid w:val="00CF37C1"/>
    <w:rsid w:val="00CF3A39"/>
    <w:rsid w:val="00CF3C7C"/>
    <w:rsid w:val="00CF407A"/>
    <w:rsid w:val="00CF449C"/>
    <w:rsid w:val="00CF4790"/>
    <w:rsid w:val="00CF4D18"/>
    <w:rsid w:val="00CF52AB"/>
    <w:rsid w:val="00CF54E9"/>
    <w:rsid w:val="00CF5707"/>
    <w:rsid w:val="00CF6725"/>
    <w:rsid w:val="00CF71D3"/>
    <w:rsid w:val="00CF767B"/>
    <w:rsid w:val="00CF7956"/>
    <w:rsid w:val="00CF7DB9"/>
    <w:rsid w:val="00D000E6"/>
    <w:rsid w:val="00D000EC"/>
    <w:rsid w:val="00D001DA"/>
    <w:rsid w:val="00D004AD"/>
    <w:rsid w:val="00D0074A"/>
    <w:rsid w:val="00D00836"/>
    <w:rsid w:val="00D00A91"/>
    <w:rsid w:val="00D012C6"/>
    <w:rsid w:val="00D01538"/>
    <w:rsid w:val="00D018E2"/>
    <w:rsid w:val="00D01B55"/>
    <w:rsid w:val="00D01C41"/>
    <w:rsid w:val="00D02157"/>
    <w:rsid w:val="00D02525"/>
    <w:rsid w:val="00D029EC"/>
    <w:rsid w:val="00D02EBA"/>
    <w:rsid w:val="00D03887"/>
    <w:rsid w:val="00D03AB3"/>
    <w:rsid w:val="00D03E74"/>
    <w:rsid w:val="00D04A24"/>
    <w:rsid w:val="00D04F54"/>
    <w:rsid w:val="00D051E0"/>
    <w:rsid w:val="00D054E2"/>
    <w:rsid w:val="00D05BCE"/>
    <w:rsid w:val="00D06A1C"/>
    <w:rsid w:val="00D070B5"/>
    <w:rsid w:val="00D071FD"/>
    <w:rsid w:val="00D078FC"/>
    <w:rsid w:val="00D07937"/>
    <w:rsid w:val="00D100FD"/>
    <w:rsid w:val="00D10AD1"/>
    <w:rsid w:val="00D11AC8"/>
    <w:rsid w:val="00D12A85"/>
    <w:rsid w:val="00D1373E"/>
    <w:rsid w:val="00D13B12"/>
    <w:rsid w:val="00D13DDD"/>
    <w:rsid w:val="00D13F0D"/>
    <w:rsid w:val="00D14249"/>
    <w:rsid w:val="00D148A1"/>
    <w:rsid w:val="00D14B1C"/>
    <w:rsid w:val="00D15450"/>
    <w:rsid w:val="00D15CE7"/>
    <w:rsid w:val="00D16911"/>
    <w:rsid w:val="00D16CA7"/>
    <w:rsid w:val="00D16F6E"/>
    <w:rsid w:val="00D177F9"/>
    <w:rsid w:val="00D17DE7"/>
    <w:rsid w:val="00D20490"/>
    <w:rsid w:val="00D20F57"/>
    <w:rsid w:val="00D21DA5"/>
    <w:rsid w:val="00D240BC"/>
    <w:rsid w:val="00D24749"/>
    <w:rsid w:val="00D248CC"/>
    <w:rsid w:val="00D24EB8"/>
    <w:rsid w:val="00D25AC2"/>
    <w:rsid w:val="00D26199"/>
    <w:rsid w:val="00D2664A"/>
    <w:rsid w:val="00D27182"/>
    <w:rsid w:val="00D27B0E"/>
    <w:rsid w:val="00D27C1F"/>
    <w:rsid w:val="00D27FDE"/>
    <w:rsid w:val="00D31C99"/>
    <w:rsid w:val="00D31CD3"/>
    <w:rsid w:val="00D32546"/>
    <w:rsid w:val="00D328C6"/>
    <w:rsid w:val="00D32A4F"/>
    <w:rsid w:val="00D3302C"/>
    <w:rsid w:val="00D3306F"/>
    <w:rsid w:val="00D33615"/>
    <w:rsid w:val="00D33B8C"/>
    <w:rsid w:val="00D33BBC"/>
    <w:rsid w:val="00D33DB6"/>
    <w:rsid w:val="00D345B3"/>
    <w:rsid w:val="00D3690B"/>
    <w:rsid w:val="00D36EBF"/>
    <w:rsid w:val="00D37016"/>
    <w:rsid w:val="00D3707E"/>
    <w:rsid w:val="00D3711A"/>
    <w:rsid w:val="00D376F0"/>
    <w:rsid w:val="00D377B5"/>
    <w:rsid w:val="00D40816"/>
    <w:rsid w:val="00D40D0B"/>
    <w:rsid w:val="00D40EB6"/>
    <w:rsid w:val="00D415B2"/>
    <w:rsid w:val="00D41E83"/>
    <w:rsid w:val="00D425AF"/>
    <w:rsid w:val="00D4286F"/>
    <w:rsid w:val="00D429F5"/>
    <w:rsid w:val="00D42DA6"/>
    <w:rsid w:val="00D42E81"/>
    <w:rsid w:val="00D434ED"/>
    <w:rsid w:val="00D43E7E"/>
    <w:rsid w:val="00D44907"/>
    <w:rsid w:val="00D452CA"/>
    <w:rsid w:val="00D457FD"/>
    <w:rsid w:val="00D45B6B"/>
    <w:rsid w:val="00D45C36"/>
    <w:rsid w:val="00D469A0"/>
    <w:rsid w:val="00D471A2"/>
    <w:rsid w:val="00D47486"/>
    <w:rsid w:val="00D47B77"/>
    <w:rsid w:val="00D47F8A"/>
    <w:rsid w:val="00D50339"/>
    <w:rsid w:val="00D5034B"/>
    <w:rsid w:val="00D50733"/>
    <w:rsid w:val="00D50DB6"/>
    <w:rsid w:val="00D50FB0"/>
    <w:rsid w:val="00D51240"/>
    <w:rsid w:val="00D5165D"/>
    <w:rsid w:val="00D5196A"/>
    <w:rsid w:val="00D51C82"/>
    <w:rsid w:val="00D51E54"/>
    <w:rsid w:val="00D524BB"/>
    <w:rsid w:val="00D524F0"/>
    <w:rsid w:val="00D5278B"/>
    <w:rsid w:val="00D52E32"/>
    <w:rsid w:val="00D53826"/>
    <w:rsid w:val="00D543BE"/>
    <w:rsid w:val="00D553DA"/>
    <w:rsid w:val="00D55565"/>
    <w:rsid w:val="00D560C9"/>
    <w:rsid w:val="00D56ECC"/>
    <w:rsid w:val="00D57F29"/>
    <w:rsid w:val="00D60A12"/>
    <w:rsid w:val="00D61AD7"/>
    <w:rsid w:val="00D61CC1"/>
    <w:rsid w:val="00D634CE"/>
    <w:rsid w:val="00D63EF6"/>
    <w:rsid w:val="00D64306"/>
    <w:rsid w:val="00D646E0"/>
    <w:rsid w:val="00D64972"/>
    <w:rsid w:val="00D6539D"/>
    <w:rsid w:val="00D65766"/>
    <w:rsid w:val="00D65788"/>
    <w:rsid w:val="00D660BD"/>
    <w:rsid w:val="00D662D8"/>
    <w:rsid w:val="00D67567"/>
    <w:rsid w:val="00D67ACC"/>
    <w:rsid w:val="00D7018E"/>
    <w:rsid w:val="00D7034C"/>
    <w:rsid w:val="00D703AF"/>
    <w:rsid w:val="00D706E1"/>
    <w:rsid w:val="00D70801"/>
    <w:rsid w:val="00D709C7"/>
    <w:rsid w:val="00D7101B"/>
    <w:rsid w:val="00D717EE"/>
    <w:rsid w:val="00D7195F"/>
    <w:rsid w:val="00D71CB3"/>
    <w:rsid w:val="00D72143"/>
    <w:rsid w:val="00D725E2"/>
    <w:rsid w:val="00D72782"/>
    <w:rsid w:val="00D7379C"/>
    <w:rsid w:val="00D73950"/>
    <w:rsid w:val="00D73A32"/>
    <w:rsid w:val="00D73CC7"/>
    <w:rsid w:val="00D74A67"/>
    <w:rsid w:val="00D74BAA"/>
    <w:rsid w:val="00D74C2E"/>
    <w:rsid w:val="00D7515B"/>
    <w:rsid w:val="00D753D0"/>
    <w:rsid w:val="00D75A13"/>
    <w:rsid w:val="00D75BD0"/>
    <w:rsid w:val="00D75C87"/>
    <w:rsid w:val="00D76A31"/>
    <w:rsid w:val="00D76D47"/>
    <w:rsid w:val="00D77072"/>
    <w:rsid w:val="00D77D4E"/>
    <w:rsid w:val="00D77EB6"/>
    <w:rsid w:val="00D82AC0"/>
    <w:rsid w:val="00D82D23"/>
    <w:rsid w:val="00D83DBC"/>
    <w:rsid w:val="00D84093"/>
    <w:rsid w:val="00D844E1"/>
    <w:rsid w:val="00D8563A"/>
    <w:rsid w:val="00D85C31"/>
    <w:rsid w:val="00D868BE"/>
    <w:rsid w:val="00D869D8"/>
    <w:rsid w:val="00D87234"/>
    <w:rsid w:val="00D873DD"/>
    <w:rsid w:val="00D875F9"/>
    <w:rsid w:val="00D876AF"/>
    <w:rsid w:val="00D87BD3"/>
    <w:rsid w:val="00D902A0"/>
    <w:rsid w:val="00D904F7"/>
    <w:rsid w:val="00D90B2D"/>
    <w:rsid w:val="00D90F71"/>
    <w:rsid w:val="00D917E5"/>
    <w:rsid w:val="00D93853"/>
    <w:rsid w:val="00D93F88"/>
    <w:rsid w:val="00D9434E"/>
    <w:rsid w:val="00D943C1"/>
    <w:rsid w:val="00D948D1"/>
    <w:rsid w:val="00D94AAC"/>
    <w:rsid w:val="00D94EE2"/>
    <w:rsid w:val="00D9517E"/>
    <w:rsid w:val="00D95386"/>
    <w:rsid w:val="00D9593F"/>
    <w:rsid w:val="00D95F01"/>
    <w:rsid w:val="00D960DF"/>
    <w:rsid w:val="00D96540"/>
    <w:rsid w:val="00D97174"/>
    <w:rsid w:val="00D97CF9"/>
    <w:rsid w:val="00D97ED4"/>
    <w:rsid w:val="00DA002F"/>
    <w:rsid w:val="00DA0330"/>
    <w:rsid w:val="00DA0813"/>
    <w:rsid w:val="00DA0E20"/>
    <w:rsid w:val="00DA0EDB"/>
    <w:rsid w:val="00DA0FF4"/>
    <w:rsid w:val="00DA1A52"/>
    <w:rsid w:val="00DA2731"/>
    <w:rsid w:val="00DA2A22"/>
    <w:rsid w:val="00DA2E0D"/>
    <w:rsid w:val="00DA302A"/>
    <w:rsid w:val="00DA4538"/>
    <w:rsid w:val="00DA5126"/>
    <w:rsid w:val="00DA55A1"/>
    <w:rsid w:val="00DA6783"/>
    <w:rsid w:val="00DA68E6"/>
    <w:rsid w:val="00DA6A35"/>
    <w:rsid w:val="00DA6DF8"/>
    <w:rsid w:val="00DA6F78"/>
    <w:rsid w:val="00DA7AAE"/>
    <w:rsid w:val="00DB032B"/>
    <w:rsid w:val="00DB037E"/>
    <w:rsid w:val="00DB0DFE"/>
    <w:rsid w:val="00DB1176"/>
    <w:rsid w:val="00DB1918"/>
    <w:rsid w:val="00DB1A72"/>
    <w:rsid w:val="00DB2386"/>
    <w:rsid w:val="00DB23C8"/>
    <w:rsid w:val="00DB2825"/>
    <w:rsid w:val="00DB284E"/>
    <w:rsid w:val="00DB2D4F"/>
    <w:rsid w:val="00DB2E2E"/>
    <w:rsid w:val="00DB3695"/>
    <w:rsid w:val="00DB3EE2"/>
    <w:rsid w:val="00DB4635"/>
    <w:rsid w:val="00DB4FA8"/>
    <w:rsid w:val="00DB502C"/>
    <w:rsid w:val="00DB57A4"/>
    <w:rsid w:val="00DB5A14"/>
    <w:rsid w:val="00DB5C06"/>
    <w:rsid w:val="00DB78C2"/>
    <w:rsid w:val="00DC071E"/>
    <w:rsid w:val="00DC111D"/>
    <w:rsid w:val="00DC1810"/>
    <w:rsid w:val="00DC185D"/>
    <w:rsid w:val="00DC18A4"/>
    <w:rsid w:val="00DC1A29"/>
    <w:rsid w:val="00DC1ABD"/>
    <w:rsid w:val="00DC26A2"/>
    <w:rsid w:val="00DC285F"/>
    <w:rsid w:val="00DC2BDA"/>
    <w:rsid w:val="00DC35CA"/>
    <w:rsid w:val="00DC38F6"/>
    <w:rsid w:val="00DC3AED"/>
    <w:rsid w:val="00DC3D09"/>
    <w:rsid w:val="00DC4306"/>
    <w:rsid w:val="00DC4492"/>
    <w:rsid w:val="00DC49E3"/>
    <w:rsid w:val="00DC5120"/>
    <w:rsid w:val="00DC606F"/>
    <w:rsid w:val="00DC6CDD"/>
    <w:rsid w:val="00DC6E42"/>
    <w:rsid w:val="00DC7B9C"/>
    <w:rsid w:val="00DC7D0A"/>
    <w:rsid w:val="00DD00C2"/>
    <w:rsid w:val="00DD04F8"/>
    <w:rsid w:val="00DD0927"/>
    <w:rsid w:val="00DD0DC0"/>
    <w:rsid w:val="00DD19DA"/>
    <w:rsid w:val="00DD1B5D"/>
    <w:rsid w:val="00DD1CF7"/>
    <w:rsid w:val="00DD20C6"/>
    <w:rsid w:val="00DD2312"/>
    <w:rsid w:val="00DD2333"/>
    <w:rsid w:val="00DD2EBE"/>
    <w:rsid w:val="00DD3D4B"/>
    <w:rsid w:val="00DD4440"/>
    <w:rsid w:val="00DD4F0F"/>
    <w:rsid w:val="00DD5162"/>
    <w:rsid w:val="00DD5BD8"/>
    <w:rsid w:val="00DD5E75"/>
    <w:rsid w:val="00DD61FA"/>
    <w:rsid w:val="00DD6CD5"/>
    <w:rsid w:val="00DD6D43"/>
    <w:rsid w:val="00DD7A56"/>
    <w:rsid w:val="00DD7A64"/>
    <w:rsid w:val="00DE02B1"/>
    <w:rsid w:val="00DE0856"/>
    <w:rsid w:val="00DE0BDC"/>
    <w:rsid w:val="00DE0CFB"/>
    <w:rsid w:val="00DE121E"/>
    <w:rsid w:val="00DE2340"/>
    <w:rsid w:val="00DE3373"/>
    <w:rsid w:val="00DE3EF0"/>
    <w:rsid w:val="00DE4B08"/>
    <w:rsid w:val="00DE4F1D"/>
    <w:rsid w:val="00DE5A05"/>
    <w:rsid w:val="00DE5D34"/>
    <w:rsid w:val="00DE5DFB"/>
    <w:rsid w:val="00DE608A"/>
    <w:rsid w:val="00DE6275"/>
    <w:rsid w:val="00DE699A"/>
    <w:rsid w:val="00DE6CD2"/>
    <w:rsid w:val="00DE6D3C"/>
    <w:rsid w:val="00DE706C"/>
    <w:rsid w:val="00DE7D4C"/>
    <w:rsid w:val="00DF126A"/>
    <w:rsid w:val="00DF1B2C"/>
    <w:rsid w:val="00DF1EF7"/>
    <w:rsid w:val="00DF21EC"/>
    <w:rsid w:val="00DF238C"/>
    <w:rsid w:val="00DF26BF"/>
    <w:rsid w:val="00DF2A44"/>
    <w:rsid w:val="00DF2ACA"/>
    <w:rsid w:val="00DF2B52"/>
    <w:rsid w:val="00DF3268"/>
    <w:rsid w:val="00DF3673"/>
    <w:rsid w:val="00DF37C4"/>
    <w:rsid w:val="00DF38D6"/>
    <w:rsid w:val="00DF3D53"/>
    <w:rsid w:val="00DF3D84"/>
    <w:rsid w:val="00DF428D"/>
    <w:rsid w:val="00DF4A36"/>
    <w:rsid w:val="00DF4C3E"/>
    <w:rsid w:val="00DF549C"/>
    <w:rsid w:val="00DF5655"/>
    <w:rsid w:val="00DF5C05"/>
    <w:rsid w:val="00DF5C5B"/>
    <w:rsid w:val="00DF5D9E"/>
    <w:rsid w:val="00DF617D"/>
    <w:rsid w:val="00DF6989"/>
    <w:rsid w:val="00DF7DDE"/>
    <w:rsid w:val="00E0189D"/>
    <w:rsid w:val="00E01961"/>
    <w:rsid w:val="00E01B3A"/>
    <w:rsid w:val="00E01B88"/>
    <w:rsid w:val="00E02349"/>
    <w:rsid w:val="00E0336C"/>
    <w:rsid w:val="00E04039"/>
    <w:rsid w:val="00E04E0D"/>
    <w:rsid w:val="00E051FC"/>
    <w:rsid w:val="00E05A3B"/>
    <w:rsid w:val="00E05FA0"/>
    <w:rsid w:val="00E0660E"/>
    <w:rsid w:val="00E0663F"/>
    <w:rsid w:val="00E06A4B"/>
    <w:rsid w:val="00E06B3F"/>
    <w:rsid w:val="00E074BF"/>
    <w:rsid w:val="00E105D6"/>
    <w:rsid w:val="00E10A95"/>
    <w:rsid w:val="00E10A9E"/>
    <w:rsid w:val="00E1131D"/>
    <w:rsid w:val="00E119A5"/>
    <w:rsid w:val="00E11B8D"/>
    <w:rsid w:val="00E11F5B"/>
    <w:rsid w:val="00E12731"/>
    <w:rsid w:val="00E12A73"/>
    <w:rsid w:val="00E12E09"/>
    <w:rsid w:val="00E12F0D"/>
    <w:rsid w:val="00E14103"/>
    <w:rsid w:val="00E14241"/>
    <w:rsid w:val="00E14E6B"/>
    <w:rsid w:val="00E14F19"/>
    <w:rsid w:val="00E15156"/>
    <w:rsid w:val="00E15159"/>
    <w:rsid w:val="00E15189"/>
    <w:rsid w:val="00E15CCE"/>
    <w:rsid w:val="00E15D0F"/>
    <w:rsid w:val="00E160AD"/>
    <w:rsid w:val="00E16408"/>
    <w:rsid w:val="00E165F0"/>
    <w:rsid w:val="00E169E0"/>
    <w:rsid w:val="00E17041"/>
    <w:rsid w:val="00E1741A"/>
    <w:rsid w:val="00E17586"/>
    <w:rsid w:val="00E1792B"/>
    <w:rsid w:val="00E17D71"/>
    <w:rsid w:val="00E17E04"/>
    <w:rsid w:val="00E17FB3"/>
    <w:rsid w:val="00E201F4"/>
    <w:rsid w:val="00E20245"/>
    <w:rsid w:val="00E2170E"/>
    <w:rsid w:val="00E21B2F"/>
    <w:rsid w:val="00E22A2B"/>
    <w:rsid w:val="00E23338"/>
    <w:rsid w:val="00E237D3"/>
    <w:rsid w:val="00E237DF"/>
    <w:rsid w:val="00E23D5C"/>
    <w:rsid w:val="00E245DF"/>
    <w:rsid w:val="00E25295"/>
    <w:rsid w:val="00E254BE"/>
    <w:rsid w:val="00E25BDD"/>
    <w:rsid w:val="00E26305"/>
    <w:rsid w:val="00E264EA"/>
    <w:rsid w:val="00E26DC6"/>
    <w:rsid w:val="00E271CE"/>
    <w:rsid w:val="00E273CF"/>
    <w:rsid w:val="00E2751A"/>
    <w:rsid w:val="00E27ACC"/>
    <w:rsid w:val="00E30212"/>
    <w:rsid w:val="00E30578"/>
    <w:rsid w:val="00E30B38"/>
    <w:rsid w:val="00E30F74"/>
    <w:rsid w:val="00E32727"/>
    <w:rsid w:val="00E3280C"/>
    <w:rsid w:val="00E32CF2"/>
    <w:rsid w:val="00E33F2F"/>
    <w:rsid w:val="00E34303"/>
    <w:rsid w:val="00E344B6"/>
    <w:rsid w:val="00E34789"/>
    <w:rsid w:val="00E34AE4"/>
    <w:rsid w:val="00E357F8"/>
    <w:rsid w:val="00E35944"/>
    <w:rsid w:val="00E35E27"/>
    <w:rsid w:val="00E368B2"/>
    <w:rsid w:val="00E37920"/>
    <w:rsid w:val="00E37F02"/>
    <w:rsid w:val="00E37F39"/>
    <w:rsid w:val="00E405D2"/>
    <w:rsid w:val="00E40C0A"/>
    <w:rsid w:val="00E4113B"/>
    <w:rsid w:val="00E413D6"/>
    <w:rsid w:val="00E41691"/>
    <w:rsid w:val="00E417F6"/>
    <w:rsid w:val="00E418D0"/>
    <w:rsid w:val="00E42D7E"/>
    <w:rsid w:val="00E42E08"/>
    <w:rsid w:val="00E4314E"/>
    <w:rsid w:val="00E44E14"/>
    <w:rsid w:val="00E455FA"/>
    <w:rsid w:val="00E45A2F"/>
    <w:rsid w:val="00E45BD6"/>
    <w:rsid w:val="00E45ED7"/>
    <w:rsid w:val="00E4625C"/>
    <w:rsid w:val="00E47AAB"/>
    <w:rsid w:val="00E50623"/>
    <w:rsid w:val="00E508E5"/>
    <w:rsid w:val="00E50CE5"/>
    <w:rsid w:val="00E50D26"/>
    <w:rsid w:val="00E50D9A"/>
    <w:rsid w:val="00E513FB"/>
    <w:rsid w:val="00E5196D"/>
    <w:rsid w:val="00E53C88"/>
    <w:rsid w:val="00E54220"/>
    <w:rsid w:val="00E54254"/>
    <w:rsid w:val="00E543E2"/>
    <w:rsid w:val="00E54610"/>
    <w:rsid w:val="00E54C69"/>
    <w:rsid w:val="00E5575D"/>
    <w:rsid w:val="00E55A65"/>
    <w:rsid w:val="00E5643F"/>
    <w:rsid w:val="00E565FC"/>
    <w:rsid w:val="00E56624"/>
    <w:rsid w:val="00E56E0A"/>
    <w:rsid w:val="00E57090"/>
    <w:rsid w:val="00E57B3C"/>
    <w:rsid w:val="00E57BEE"/>
    <w:rsid w:val="00E606C1"/>
    <w:rsid w:val="00E609E7"/>
    <w:rsid w:val="00E62B1B"/>
    <w:rsid w:val="00E62DA6"/>
    <w:rsid w:val="00E62E5C"/>
    <w:rsid w:val="00E63306"/>
    <w:rsid w:val="00E63337"/>
    <w:rsid w:val="00E64D77"/>
    <w:rsid w:val="00E65155"/>
    <w:rsid w:val="00E659E8"/>
    <w:rsid w:val="00E66414"/>
    <w:rsid w:val="00E66850"/>
    <w:rsid w:val="00E6728A"/>
    <w:rsid w:val="00E67450"/>
    <w:rsid w:val="00E67AB9"/>
    <w:rsid w:val="00E6B8D9"/>
    <w:rsid w:val="00E70049"/>
    <w:rsid w:val="00E7058A"/>
    <w:rsid w:val="00E708AB"/>
    <w:rsid w:val="00E709E9"/>
    <w:rsid w:val="00E70DFB"/>
    <w:rsid w:val="00E71071"/>
    <w:rsid w:val="00E71133"/>
    <w:rsid w:val="00E7189A"/>
    <w:rsid w:val="00E718AD"/>
    <w:rsid w:val="00E7201B"/>
    <w:rsid w:val="00E72541"/>
    <w:rsid w:val="00E72DB9"/>
    <w:rsid w:val="00E734A6"/>
    <w:rsid w:val="00E73753"/>
    <w:rsid w:val="00E73954"/>
    <w:rsid w:val="00E745A6"/>
    <w:rsid w:val="00E74E8E"/>
    <w:rsid w:val="00E74F0D"/>
    <w:rsid w:val="00E75124"/>
    <w:rsid w:val="00E755EE"/>
    <w:rsid w:val="00E75D4F"/>
    <w:rsid w:val="00E763EA"/>
    <w:rsid w:val="00E76564"/>
    <w:rsid w:val="00E76C2B"/>
    <w:rsid w:val="00E77B60"/>
    <w:rsid w:val="00E8096A"/>
    <w:rsid w:val="00E810E3"/>
    <w:rsid w:val="00E81A7B"/>
    <w:rsid w:val="00E81D62"/>
    <w:rsid w:val="00E822C8"/>
    <w:rsid w:val="00E8257D"/>
    <w:rsid w:val="00E825B6"/>
    <w:rsid w:val="00E832FB"/>
    <w:rsid w:val="00E83426"/>
    <w:rsid w:val="00E836D5"/>
    <w:rsid w:val="00E83762"/>
    <w:rsid w:val="00E838B9"/>
    <w:rsid w:val="00E84443"/>
    <w:rsid w:val="00E84C9A"/>
    <w:rsid w:val="00E85124"/>
    <w:rsid w:val="00E858D8"/>
    <w:rsid w:val="00E86236"/>
    <w:rsid w:val="00E86CE9"/>
    <w:rsid w:val="00E86DF3"/>
    <w:rsid w:val="00E87078"/>
    <w:rsid w:val="00E877AE"/>
    <w:rsid w:val="00E877B7"/>
    <w:rsid w:val="00E878B1"/>
    <w:rsid w:val="00E90C7D"/>
    <w:rsid w:val="00E90EEF"/>
    <w:rsid w:val="00E9129A"/>
    <w:rsid w:val="00E91904"/>
    <w:rsid w:val="00E91CB8"/>
    <w:rsid w:val="00E920D4"/>
    <w:rsid w:val="00E92EF5"/>
    <w:rsid w:val="00E92FF9"/>
    <w:rsid w:val="00E939CA"/>
    <w:rsid w:val="00E93B69"/>
    <w:rsid w:val="00E93C06"/>
    <w:rsid w:val="00E95A7D"/>
    <w:rsid w:val="00E96220"/>
    <w:rsid w:val="00E964D5"/>
    <w:rsid w:val="00E96734"/>
    <w:rsid w:val="00E96F5C"/>
    <w:rsid w:val="00E97480"/>
    <w:rsid w:val="00E974B7"/>
    <w:rsid w:val="00E976D8"/>
    <w:rsid w:val="00E97DBA"/>
    <w:rsid w:val="00E97F4E"/>
    <w:rsid w:val="00EA07BD"/>
    <w:rsid w:val="00EA09F9"/>
    <w:rsid w:val="00EA1A7D"/>
    <w:rsid w:val="00EA1D64"/>
    <w:rsid w:val="00EA1E51"/>
    <w:rsid w:val="00EA203C"/>
    <w:rsid w:val="00EA234F"/>
    <w:rsid w:val="00EA2784"/>
    <w:rsid w:val="00EA29A7"/>
    <w:rsid w:val="00EA2B02"/>
    <w:rsid w:val="00EA30CD"/>
    <w:rsid w:val="00EA381F"/>
    <w:rsid w:val="00EA395C"/>
    <w:rsid w:val="00EA3C8C"/>
    <w:rsid w:val="00EA4135"/>
    <w:rsid w:val="00EA53F3"/>
    <w:rsid w:val="00EA557A"/>
    <w:rsid w:val="00EA5F5A"/>
    <w:rsid w:val="00EA654C"/>
    <w:rsid w:val="00EA68C2"/>
    <w:rsid w:val="00EA69A8"/>
    <w:rsid w:val="00EA6D4D"/>
    <w:rsid w:val="00EA79DB"/>
    <w:rsid w:val="00EA7F8B"/>
    <w:rsid w:val="00EB0458"/>
    <w:rsid w:val="00EB0CAE"/>
    <w:rsid w:val="00EB0F96"/>
    <w:rsid w:val="00EB112A"/>
    <w:rsid w:val="00EB12CD"/>
    <w:rsid w:val="00EB1332"/>
    <w:rsid w:val="00EB1660"/>
    <w:rsid w:val="00EB2196"/>
    <w:rsid w:val="00EB2342"/>
    <w:rsid w:val="00EB27E4"/>
    <w:rsid w:val="00EB2B45"/>
    <w:rsid w:val="00EB3204"/>
    <w:rsid w:val="00EB3574"/>
    <w:rsid w:val="00EB41BA"/>
    <w:rsid w:val="00EB481B"/>
    <w:rsid w:val="00EB4F64"/>
    <w:rsid w:val="00EB5D84"/>
    <w:rsid w:val="00EB626E"/>
    <w:rsid w:val="00EB6635"/>
    <w:rsid w:val="00EB6683"/>
    <w:rsid w:val="00EB68AE"/>
    <w:rsid w:val="00EB71D6"/>
    <w:rsid w:val="00EB7FD5"/>
    <w:rsid w:val="00EC0208"/>
    <w:rsid w:val="00EC02BA"/>
    <w:rsid w:val="00EC058F"/>
    <w:rsid w:val="00EC0B35"/>
    <w:rsid w:val="00EC0E59"/>
    <w:rsid w:val="00EC0EFC"/>
    <w:rsid w:val="00EC11E2"/>
    <w:rsid w:val="00EC1291"/>
    <w:rsid w:val="00EC19FB"/>
    <w:rsid w:val="00EC1D5C"/>
    <w:rsid w:val="00EC1EF4"/>
    <w:rsid w:val="00EC247D"/>
    <w:rsid w:val="00EC297A"/>
    <w:rsid w:val="00EC325A"/>
    <w:rsid w:val="00EC37DC"/>
    <w:rsid w:val="00EC41DC"/>
    <w:rsid w:val="00EC53DB"/>
    <w:rsid w:val="00EC549F"/>
    <w:rsid w:val="00EC59EC"/>
    <w:rsid w:val="00EC5A32"/>
    <w:rsid w:val="00EC5B6D"/>
    <w:rsid w:val="00EC63C0"/>
    <w:rsid w:val="00EC6583"/>
    <w:rsid w:val="00EC69BB"/>
    <w:rsid w:val="00EC6F76"/>
    <w:rsid w:val="00EC78A3"/>
    <w:rsid w:val="00EC7C7B"/>
    <w:rsid w:val="00EC7D1B"/>
    <w:rsid w:val="00ED0656"/>
    <w:rsid w:val="00ED10F8"/>
    <w:rsid w:val="00ED1C68"/>
    <w:rsid w:val="00ED1F05"/>
    <w:rsid w:val="00ED3470"/>
    <w:rsid w:val="00ED35C1"/>
    <w:rsid w:val="00ED3B61"/>
    <w:rsid w:val="00ED3C84"/>
    <w:rsid w:val="00ED3E72"/>
    <w:rsid w:val="00ED3F2E"/>
    <w:rsid w:val="00ED449F"/>
    <w:rsid w:val="00ED4574"/>
    <w:rsid w:val="00ED4E10"/>
    <w:rsid w:val="00ED55F7"/>
    <w:rsid w:val="00ED57E5"/>
    <w:rsid w:val="00ED6AFD"/>
    <w:rsid w:val="00ED74AE"/>
    <w:rsid w:val="00ED7800"/>
    <w:rsid w:val="00ED788D"/>
    <w:rsid w:val="00EE0251"/>
    <w:rsid w:val="00EE11BD"/>
    <w:rsid w:val="00EE14F1"/>
    <w:rsid w:val="00EE18C0"/>
    <w:rsid w:val="00EE2993"/>
    <w:rsid w:val="00EE2C82"/>
    <w:rsid w:val="00EE36F2"/>
    <w:rsid w:val="00EE3EF0"/>
    <w:rsid w:val="00EE4A48"/>
    <w:rsid w:val="00EE4EAA"/>
    <w:rsid w:val="00EE5B43"/>
    <w:rsid w:val="00EE6E21"/>
    <w:rsid w:val="00EE6FFA"/>
    <w:rsid w:val="00EE7790"/>
    <w:rsid w:val="00EE7AD9"/>
    <w:rsid w:val="00EE7C90"/>
    <w:rsid w:val="00EE7E19"/>
    <w:rsid w:val="00EE7F30"/>
    <w:rsid w:val="00EF0CC2"/>
    <w:rsid w:val="00EF111D"/>
    <w:rsid w:val="00EF19FB"/>
    <w:rsid w:val="00EF2327"/>
    <w:rsid w:val="00EF264C"/>
    <w:rsid w:val="00EF26F4"/>
    <w:rsid w:val="00EF2B04"/>
    <w:rsid w:val="00EF34EE"/>
    <w:rsid w:val="00EF355F"/>
    <w:rsid w:val="00EF3666"/>
    <w:rsid w:val="00EF3DDD"/>
    <w:rsid w:val="00EF41A1"/>
    <w:rsid w:val="00EF41AA"/>
    <w:rsid w:val="00EF4C7A"/>
    <w:rsid w:val="00EF55FE"/>
    <w:rsid w:val="00EF5B5A"/>
    <w:rsid w:val="00EF5C8A"/>
    <w:rsid w:val="00EF60E1"/>
    <w:rsid w:val="00EF6312"/>
    <w:rsid w:val="00EF79A9"/>
    <w:rsid w:val="00EF7E76"/>
    <w:rsid w:val="00F00DD2"/>
    <w:rsid w:val="00F01012"/>
    <w:rsid w:val="00F01230"/>
    <w:rsid w:val="00F0176D"/>
    <w:rsid w:val="00F01849"/>
    <w:rsid w:val="00F01D0E"/>
    <w:rsid w:val="00F0205B"/>
    <w:rsid w:val="00F02A3B"/>
    <w:rsid w:val="00F02B55"/>
    <w:rsid w:val="00F02BA1"/>
    <w:rsid w:val="00F02F30"/>
    <w:rsid w:val="00F02F57"/>
    <w:rsid w:val="00F0314D"/>
    <w:rsid w:val="00F032B0"/>
    <w:rsid w:val="00F03ACC"/>
    <w:rsid w:val="00F04172"/>
    <w:rsid w:val="00F04795"/>
    <w:rsid w:val="00F048CE"/>
    <w:rsid w:val="00F04E6E"/>
    <w:rsid w:val="00F0542D"/>
    <w:rsid w:val="00F059BD"/>
    <w:rsid w:val="00F05AA9"/>
    <w:rsid w:val="00F06028"/>
    <w:rsid w:val="00F0649A"/>
    <w:rsid w:val="00F06A92"/>
    <w:rsid w:val="00F07145"/>
    <w:rsid w:val="00F074AA"/>
    <w:rsid w:val="00F074AC"/>
    <w:rsid w:val="00F075DF"/>
    <w:rsid w:val="00F077D5"/>
    <w:rsid w:val="00F07997"/>
    <w:rsid w:val="00F07D2A"/>
    <w:rsid w:val="00F10245"/>
    <w:rsid w:val="00F10853"/>
    <w:rsid w:val="00F1098D"/>
    <w:rsid w:val="00F10995"/>
    <w:rsid w:val="00F117F0"/>
    <w:rsid w:val="00F11A16"/>
    <w:rsid w:val="00F123CA"/>
    <w:rsid w:val="00F1248C"/>
    <w:rsid w:val="00F127CC"/>
    <w:rsid w:val="00F12991"/>
    <w:rsid w:val="00F12BB2"/>
    <w:rsid w:val="00F133A6"/>
    <w:rsid w:val="00F133F8"/>
    <w:rsid w:val="00F13A1B"/>
    <w:rsid w:val="00F13A48"/>
    <w:rsid w:val="00F13FE0"/>
    <w:rsid w:val="00F1421F"/>
    <w:rsid w:val="00F14908"/>
    <w:rsid w:val="00F14B76"/>
    <w:rsid w:val="00F14E80"/>
    <w:rsid w:val="00F14ECE"/>
    <w:rsid w:val="00F15249"/>
    <w:rsid w:val="00F15803"/>
    <w:rsid w:val="00F158A6"/>
    <w:rsid w:val="00F15AAA"/>
    <w:rsid w:val="00F15D1E"/>
    <w:rsid w:val="00F15DC4"/>
    <w:rsid w:val="00F16329"/>
    <w:rsid w:val="00F16C3E"/>
    <w:rsid w:val="00F16DA0"/>
    <w:rsid w:val="00F1777C"/>
    <w:rsid w:val="00F20A45"/>
    <w:rsid w:val="00F20A6E"/>
    <w:rsid w:val="00F20B0B"/>
    <w:rsid w:val="00F20CB5"/>
    <w:rsid w:val="00F20DA9"/>
    <w:rsid w:val="00F211B1"/>
    <w:rsid w:val="00F214A4"/>
    <w:rsid w:val="00F2294E"/>
    <w:rsid w:val="00F2331E"/>
    <w:rsid w:val="00F23BED"/>
    <w:rsid w:val="00F242AE"/>
    <w:rsid w:val="00F24657"/>
    <w:rsid w:val="00F246DD"/>
    <w:rsid w:val="00F24C32"/>
    <w:rsid w:val="00F24D39"/>
    <w:rsid w:val="00F25125"/>
    <w:rsid w:val="00F253AC"/>
    <w:rsid w:val="00F26069"/>
    <w:rsid w:val="00F26546"/>
    <w:rsid w:val="00F26580"/>
    <w:rsid w:val="00F26DC5"/>
    <w:rsid w:val="00F27BB0"/>
    <w:rsid w:val="00F30230"/>
    <w:rsid w:val="00F30262"/>
    <w:rsid w:val="00F307B9"/>
    <w:rsid w:val="00F31518"/>
    <w:rsid w:val="00F317DB"/>
    <w:rsid w:val="00F319DE"/>
    <w:rsid w:val="00F31D8A"/>
    <w:rsid w:val="00F31E3D"/>
    <w:rsid w:val="00F31F97"/>
    <w:rsid w:val="00F337CA"/>
    <w:rsid w:val="00F33979"/>
    <w:rsid w:val="00F3428B"/>
    <w:rsid w:val="00F34334"/>
    <w:rsid w:val="00F34338"/>
    <w:rsid w:val="00F352D1"/>
    <w:rsid w:val="00F35A70"/>
    <w:rsid w:val="00F35F10"/>
    <w:rsid w:val="00F36351"/>
    <w:rsid w:val="00F3669D"/>
    <w:rsid w:val="00F37484"/>
    <w:rsid w:val="00F37628"/>
    <w:rsid w:val="00F377A6"/>
    <w:rsid w:val="00F37BB2"/>
    <w:rsid w:val="00F37EF6"/>
    <w:rsid w:val="00F40876"/>
    <w:rsid w:val="00F40D62"/>
    <w:rsid w:val="00F40DF9"/>
    <w:rsid w:val="00F41082"/>
    <w:rsid w:val="00F4221B"/>
    <w:rsid w:val="00F42308"/>
    <w:rsid w:val="00F4245D"/>
    <w:rsid w:val="00F433D4"/>
    <w:rsid w:val="00F43C0E"/>
    <w:rsid w:val="00F446D8"/>
    <w:rsid w:val="00F44D3E"/>
    <w:rsid w:val="00F450D5"/>
    <w:rsid w:val="00F46A39"/>
    <w:rsid w:val="00F47208"/>
    <w:rsid w:val="00F47334"/>
    <w:rsid w:val="00F47B5E"/>
    <w:rsid w:val="00F47BAA"/>
    <w:rsid w:val="00F47E3A"/>
    <w:rsid w:val="00F507AE"/>
    <w:rsid w:val="00F516B6"/>
    <w:rsid w:val="00F52675"/>
    <w:rsid w:val="00F52B26"/>
    <w:rsid w:val="00F52E79"/>
    <w:rsid w:val="00F52FBB"/>
    <w:rsid w:val="00F53064"/>
    <w:rsid w:val="00F53F7D"/>
    <w:rsid w:val="00F5487E"/>
    <w:rsid w:val="00F54BC3"/>
    <w:rsid w:val="00F54C42"/>
    <w:rsid w:val="00F54F4A"/>
    <w:rsid w:val="00F55C13"/>
    <w:rsid w:val="00F55EFA"/>
    <w:rsid w:val="00F56979"/>
    <w:rsid w:val="00F56C7B"/>
    <w:rsid w:val="00F57C8A"/>
    <w:rsid w:val="00F57DF4"/>
    <w:rsid w:val="00F57FD4"/>
    <w:rsid w:val="00F60720"/>
    <w:rsid w:val="00F60AC6"/>
    <w:rsid w:val="00F62523"/>
    <w:rsid w:val="00F628C7"/>
    <w:rsid w:val="00F62EFE"/>
    <w:rsid w:val="00F62F98"/>
    <w:rsid w:val="00F6343B"/>
    <w:rsid w:val="00F63C04"/>
    <w:rsid w:val="00F63E72"/>
    <w:rsid w:val="00F6471A"/>
    <w:rsid w:val="00F64DCE"/>
    <w:rsid w:val="00F64F8B"/>
    <w:rsid w:val="00F65362"/>
    <w:rsid w:val="00F65B65"/>
    <w:rsid w:val="00F661CA"/>
    <w:rsid w:val="00F6628A"/>
    <w:rsid w:val="00F664F9"/>
    <w:rsid w:val="00F66866"/>
    <w:rsid w:val="00F66DE2"/>
    <w:rsid w:val="00F67B45"/>
    <w:rsid w:val="00F67BE7"/>
    <w:rsid w:val="00F67C45"/>
    <w:rsid w:val="00F70237"/>
    <w:rsid w:val="00F70246"/>
    <w:rsid w:val="00F705D5"/>
    <w:rsid w:val="00F7078E"/>
    <w:rsid w:val="00F709AD"/>
    <w:rsid w:val="00F7139A"/>
    <w:rsid w:val="00F714ED"/>
    <w:rsid w:val="00F71CA1"/>
    <w:rsid w:val="00F72450"/>
    <w:rsid w:val="00F734F7"/>
    <w:rsid w:val="00F735E7"/>
    <w:rsid w:val="00F73FCC"/>
    <w:rsid w:val="00F74560"/>
    <w:rsid w:val="00F7486A"/>
    <w:rsid w:val="00F74D55"/>
    <w:rsid w:val="00F74F3A"/>
    <w:rsid w:val="00F752F9"/>
    <w:rsid w:val="00F75B26"/>
    <w:rsid w:val="00F7611B"/>
    <w:rsid w:val="00F76564"/>
    <w:rsid w:val="00F775A8"/>
    <w:rsid w:val="00F77B2D"/>
    <w:rsid w:val="00F77E39"/>
    <w:rsid w:val="00F80199"/>
    <w:rsid w:val="00F80A03"/>
    <w:rsid w:val="00F81816"/>
    <w:rsid w:val="00F81E21"/>
    <w:rsid w:val="00F82038"/>
    <w:rsid w:val="00F821CC"/>
    <w:rsid w:val="00F822E1"/>
    <w:rsid w:val="00F82CCD"/>
    <w:rsid w:val="00F83699"/>
    <w:rsid w:val="00F83925"/>
    <w:rsid w:val="00F839D2"/>
    <w:rsid w:val="00F83ACE"/>
    <w:rsid w:val="00F83E89"/>
    <w:rsid w:val="00F83FD2"/>
    <w:rsid w:val="00F84131"/>
    <w:rsid w:val="00F841C1"/>
    <w:rsid w:val="00F8446C"/>
    <w:rsid w:val="00F847F8"/>
    <w:rsid w:val="00F84A18"/>
    <w:rsid w:val="00F850AF"/>
    <w:rsid w:val="00F85BB9"/>
    <w:rsid w:val="00F85E86"/>
    <w:rsid w:val="00F85F9E"/>
    <w:rsid w:val="00F86CAA"/>
    <w:rsid w:val="00F872F7"/>
    <w:rsid w:val="00F8785E"/>
    <w:rsid w:val="00F878E2"/>
    <w:rsid w:val="00F87EB7"/>
    <w:rsid w:val="00F9181E"/>
    <w:rsid w:val="00F91B2D"/>
    <w:rsid w:val="00F9204B"/>
    <w:rsid w:val="00F92143"/>
    <w:rsid w:val="00F92216"/>
    <w:rsid w:val="00F925D7"/>
    <w:rsid w:val="00F9376E"/>
    <w:rsid w:val="00F944D9"/>
    <w:rsid w:val="00F95250"/>
    <w:rsid w:val="00F96131"/>
    <w:rsid w:val="00F96500"/>
    <w:rsid w:val="00F96754"/>
    <w:rsid w:val="00F96860"/>
    <w:rsid w:val="00F96B5A"/>
    <w:rsid w:val="00F96E35"/>
    <w:rsid w:val="00F97A03"/>
    <w:rsid w:val="00FA00B2"/>
    <w:rsid w:val="00FA0A3C"/>
    <w:rsid w:val="00FA18E7"/>
    <w:rsid w:val="00FA1C2D"/>
    <w:rsid w:val="00FA2187"/>
    <w:rsid w:val="00FA2441"/>
    <w:rsid w:val="00FA3A0A"/>
    <w:rsid w:val="00FA3A5F"/>
    <w:rsid w:val="00FA44F4"/>
    <w:rsid w:val="00FA4B8B"/>
    <w:rsid w:val="00FA4CC1"/>
    <w:rsid w:val="00FA4DAB"/>
    <w:rsid w:val="00FA5123"/>
    <w:rsid w:val="00FA57F7"/>
    <w:rsid w:val="00FA59EF"/>
    <w:rsid w:val="00FA5B5E"/>
    <w:rsid w:val="00FA5C33"/>
    <w:rsid w:val="00FA5E2A"/>
    <w:rsid w:val="00FA730B"/>
    <w:rsid w:val="00FA75E7"/>
    <w:rsid w:val="00FA7819"/>
    <w:rsid w:val="00FA797B"/>
    <w:rsid w:val="00FA7DBC"/>
    <w:rsid w:val="00FB0585"/>
    <w:rsid w:val="00FB066C"/>
    <w:rsid w:val="00FB070E"/>
    <w:rsid w:val="00FB07A4"/>
    <w:rsid w:val="00FB1189"/>
    <w:rsid w:val="00FB1372"/>
    <w:rsid w:val="00FB1570"/>
    <w:rsid w:val="00FB1633"/>
    <w:rsid w:val="00FB169F"/>
    <w:rsid w:val="00FB1841"/>
    <w:rsid w:val="00FB1F16"/>
    <w:rsid w:val="00FB225C"/>
    <w:rsid w:val="00FB2313"/>
    <w:rsid w:val="00FB2379"/>
    <w:rsid w:val="00FB2576"/>
    <w:rsid w:val="00FB266D"/>
    <w:rsid w:val="00FB2814"/>
    <w:rsid w:val="00FB2BAB"/>
    <w:rsid w:val="00FB2CC1"/>
    <w:rsid w:val="00FB3876"/>
    <w:rsid w:val="00FB3F5C"/>
    <w:rsid w:val="00FB4200"/>
    <w:rsid w:val="00FB5387"/>
    <w:rsid w:val="00FB648A"/>
    <w:rsid w:val="00FB67D8"/>
    <w:rsid w:val="00FB6834"/>
    <w:rsid w:val="00FB7324"/>
    <w:rsid w:val="00FC0034"/>
    <w:rsid w:val="00FC209C"/>
    <w:rsid w:val="00FC2355"/>
    <w:rsid w:val="00FC251B"/>
    <w:rsid w:val="00FC36CC"/>
    <w:rsid w:val="00FC439A"/>
    <w:rsid w:val="00FC4ABD"/>
    <w:rsid w:val="00FC4C5F"/>
    <w:rsid w:val="00FC52D3"/>
    <w:rsid w:val="00FC55AB"/>
    <w:rsid w:val="00FC57DE"/>
    <w:rsid w:val="00FC5A78"/>
    <w:rsid w:val="00FC5FEA"/>
    <w:rsid w:val="00FC6213"/>
    <w:rsid w:val="00FC682F"/>
    <w:rsid w:val="00FC69AC"/>
    <w:rsid w:val="00FC6CF9"/>
    <w:rsid w:val="00FC6D64"/>
    <w:rsid w:val="00FC6E2C"/>
    <w:rsid w:val="00FC7629"/>
    <w:rsid w:val="00FC7E02"/>
    <w:rsid w:val="00FD15D6"/>
    <w:rsid w:val="00FD1C6E"/>
    <w:rsid w:val="00FD1D0C"/>
    <w:rsid w:val="00FD22EB"/>
    <w:rsid w:val="00FD2948"/>
    <w:rsid w:val="00FD37C6"/>
    <w:rsid w:val="00FD4BCD"/>
    <w:rsid w:val="00FD5011"/>
    <w:rsid w:val="00FD5943"/>
    <w:rsid w:val="00FD628C"/>
    <w:rsid w:val="00FD6335"/>
    <w:rsid w:val="00FD6A68"/>
    <w:rsid w:val="00FD73E7"/>
    <w:rsid w:val="00FD7969"/>
    <w:rsid w:val="00FE089B"/>
    <w:rsid w:val="00FE0BDB"/>
    <w:rsid w:val="00FE0D9B"/>
    <w:rsid w:val="00FE1407"/>
    <w:rsid w:val="00FE1525"/>
    <w:rsid w:val="00FE1749"/>
    <w:rsid w:val="00FE266D"/>
    <w:rsid w:val="00FE2A47"/>
    <w:rsid w:val="00FE2F81"/>
    <w:rsid w:val="00FE30BA"/>
    <w:rsid w:val="00FE31B9"/>
    <w:rsid w:val="00FE5332"/>
    <w:rsid w:val="00FE6140"/>
    <w:rsid w:val="00FE61AF"/>
    <w:rsid w:val="00FE61F8"/>
    <w:rsid w:val="00FE622C"/>
    <w:rsid w:val="00FE671D"/>
    <w:rsid w:val="00FE6E5D"/>
    <w:rsid w:val="00FE6E75"/>
    <w:rsid w:val="00FE6FF8"/>
    <w:rsid w:val="00FE7B1E"/>
    <w:rsid w:val="00FF035B"/>
    <w:rsid w:val="00FF106A"/>
    <w:rsid w:val="00FF13B8"/>
    <w:rsid w:val="00FF16CB"/>
    <w:rsid w:val="00FF170B"/>
    <w:rsid w:val="00FF1B54"/>
    <w:rsid w:val="00FF2215"/>
    <w:rsid w:val="00FF2723"/>
    <w:rsid w:val="00FF2B7D"/>
    <w:rsid w:val="00FF2F80"/>
    <w:rsid w:val="00FF3551"/>
    <w:rsid w:val="00FF3A22"/>
    <w:rsid w:val="00FF3D21"/>
    <w:rsid w:val="00FF3E89"/>
    <w:rsid w:val="00FF4596"/>
    <w:rsid w:val="00FF4AC7"/>
    <w:rsid w:val="00FF53BE"/>
    <w:rsid w:val="00FF5BAE"/>
    <w:rsid w:val="00FF5E28"/>
    <w:rsid w:val="00FF68F2"/>
    <w:rsid w:val="00FF761F"/>
    <w:rsid w:val="00FF798A"/>
    <w:rsid w:val="010DD7CA"/>
    <w:rsid w:val="01719127"/>
    <w:rsid w:val="01A2C1FA"/>
    <w:rsid w:val="01AD8558"/>
    <w:rsid w:val="01C65A14"/>
    <w:rsid w:val="01CB49CD"/>
    <w:rsid w:val="01D23867"/>
    <w:rsid w:val="01EBF096"/>
    <w:rsid w:val="0201EB90"/>
    <w:rsid w:val="022FF357"/>
    <w:rsid w:val="0238A13E"/>
    <w:rsid w:val="027E9E3A"/>
    <w:rsid w:val="028009E3"/>
    <w:rsid w:val="028C90CD"/>
    <w:rsid w:val="02C2C206"/>
    <w:rsid w:val="02C5391C"/>
    <w:rsid w:val="02CAD504"/>
    <w:rsid w:val="02D8EB40"/>
    <w:rsid w:val="02D98445"/>
    <w:rsid w:val="034EF059"/>
    <w:rsid w:val="03650DF2"/>
    <w:rsid w:val="0367C3CD"/>
    <w:rsid w:val="03D67310"/>
    <w:rsid w:val="04009BC2"/>
    <w:rsid w:val="04412AF3"/>
    <w:rsid w:val="045804EF"/>
    <w:rsid w:val="04E0E91C"/>
    <w:rsid w:val="0509D2E8"/>
    <w:rsid w:val="051927D5"/>
    <w:rsid w:val="0586067C"/>
    <w:rsid w:val="0595731B"/>
    <w:rsid w:val="05A6BF05"/>
    <w:rsid w:val="05E16E89"/>
    <w:rsid w:val="061352FF"/>
    <w:rsid w:val="06530470"/>
    <w:rsid w:val="065B9401"/>
    <w:rsid w:val="06666139"/>
    <w:rsid w:val="06C592DB"/>
    <w:rsid w:val="06E01579"/>
    <w:rsid w:val="073D3413"/>
    <w:rsid w:val="077BD291"/>
    <w:rsid w:val="07971EB9"/>
    <w:rsid w:val="07D4E88A"/>
    <w:rsid w:val="07DCFECF"/>
    <w:rsid w:val="07FF7CAB"/>
    <w:rsid w:val="086F2FE2"/>
    <w:rsid w:val="0881A701"/>
    <w:rsid w:val="089F2D3B"/>
    <w:rsid w:val="08A19318"/>
    <w:rsid w:val="08CECF12"/>
    <w:rsid w:val="08D1A9D3"/>
    <w:rsid w:val="08DAA865"/>
    <w:rsid w:val="08E7153E"/>
    <w:rsid w:val="091CDCB2"/>
    <w:rsid w:val="09307140"/>
    <w:rsid w:val="09460ABE"/>
    <w:rsid w:val="0969B175"/>
    <w:rsid w:val="098A5316"/>
    <w:rsid w:val="09A166D2"/>
    <w:rsid w:val="09BD3DF6"/>
    <w:rsid w:val="09C52A41"/>
    <w:rsid w:val="09E421BC"/>
    <w:rsid w:val="0A4608C4"/>
    <w:rsid w:val="0A886C45"/>
    <w:rsid w:val="0AAE13A2"/>
    <w:rsid w:val="0AEAFE46"/>
    <w:rsid w:val="0B23B341"/>
    <w:rsid w:val="0B68C917"/>
    <w:rsid w:val="0B8F5CD7"/>
    <w:rsid w:val="0BC5235C"/>
    <w:rsid w:val="0C1523F2"/>
    <w:rsid w:val="0C2CCE06"/>
    <w:rsid w:val="0C71C1F5"/>
    <w:rsid w:val="0CA3A808"/>
    <w:rsid w:val="0CCD4036"/>
    <w:rsid w:val="0CD9AE3D"/>
    <w:rsid w:val="0CFE21A2"/>
    <w:rsid w:val="0D0B8132"/>
    <w:rsid w:val="0D4B948C"/>
    <w:rsid w:val="0DA3F012"/>
    <w:rsid w:val="0DE75EC6"/>
    <w:rsid w:val="0E089093"/>
    <w:rsid w:val="0E3FB244"/>
    <w:rsid w:val="0E4A9B4B"/>
    <w:rsid w:val="0E72348B"/>
    <w:rsid w:val="0E7DC35F"/>
    <w:rsid w:val="0F482CBF"/>
    <w:rsid w:val="0F89DE2E"/>
    <w:rsid w:val="0F95D19D"/>
    <w:rsid w:val="0FD0AC55"/>
    <w:rsid w:val="0FD46593"/>
    <w:rsid w:val="10820B19"/>
    <w:rsid w:val="109343F2"/>
    <w:rsid w:val="1097226F"/>
    <w:rsid w:val="10A6AE3A"/>
    <w:rsid w:val="10CF3B17"/>
    <w:rsid w:val="1114EB6F"/>
    <w:rsid w:val="120CCB13"/>
    <w:rsid w:val="123DF4F1"/>
    <w:rsid w:val="1275D22E"/>
    <w:rsid w:val="128D90C6"/>
    <w:rsid w:val="12D1CBF4"/>
    <w:rsid w:val="12DB0A70"/>
    <w:rsid w:val="12EC9D2B"/>
    <w:rsid w:val="12F4A569"/>
    <w:rsid w:val="12FC2619"/>
    <w:rsid w:val="1307108F"/>
    <w:rsid w:val="1373DAFC"/>
    <w:rsid w:val="13C35114"/>
    <w:rsid w:val="13C867BF"/>
    <w:rsid w:val="14157B99"/>
    <w:rsid w:val="141976A6"/>
    <w:rsid w:val="141B6D70"/>
    <w:rsid w:val="141CC9E8"/>
    <w:rsid w:val="142B3BA2"/>
    <w:rsid w:val="14F9A951"/>
    <w:rsid w:val="15108C90"/>
    <w:rsid w:val="15128342"/>
    <w:rsid w:val="1520A8BE"/>
    <w:rsid w:val="1532BC40"/>
    <w:rsid w:val="154CE060"/>
    <w:rsid w:val="159045AD"/>
    <w:rsid w:val="159F3522"/>
    <w:rsid w:val="15BB16A4"/>
    <w:rsid w:val="15F640C2"/>
    <w:rsid w:val="163F2390"/>
    <w:rsid w:val="165EFCEB"/>
    <w:rsid w:val="16A8D62E"/>
    <w:rsid w:val="16BA76E6"/>
    <w:rsid w:val="16E9E8ED"/>
    <w:rsid w:val="174BBB9F"/>
    <w:rsid w:val="176DCDBD"/>
    <w:rsid w:val="179CDFB6"/>
    <w:rsid w:val="17AF8A06"/>
    <w:rsid w:val="17D734F4"/>
    <w:rsid w:val="188C59A3"/>
    <w:rsid w:val="1891B7C0"/>
    <w:rsid w:val="1917234E"/>
    <w:rsid w:val="19678421"/>
    <w:rsid w:val="19720388"/>
    <w:rsid w:val="198518B7"/>
    <w:rsid w:val="199E2EB4"/>
    <w:rsid w:val="1A04A2AC"/>
    <w:rsid w:val="1A4D36C2"/>
    <w:rsid w:val="1A5F2A90"/>
    <w:rsid w:val="1AC218C7"/>
    <w:rsid w:val="1B050CEF"/>
    <w:rsid w:val="1B116DBA"/>
    <w:rsid w:val="1B34CECF"/>
    <w:rsid w:val="1B37DF01"/>
    <w:rsid w:val="1B3CADC3"/>
    <w:rsid w:val="1B4C5761"/>
    <w:rsid w:val="1B6CB69D"/>
    <w:rsid w:val="1B9725BC"/>
    <w:rsid w:val="1BA0730D"/>
    <w:rsid w:val="1BA6A4C3"/>
    <w:rsid w:val="1BB1E400"/>
    <w:rsid w:val="1C0F80A4"/>
    <w:rsid w:val="1C2493FC"/>
    <w:rsid w:val="1C36E0FD"/>
    <w:rsid w:val="1C5B4E97"/>
    <w:rsid w:val="1C76904B"/>
    <w:rsid w:val="1C7E7E07"/>
    <w:rsid w:val="1CBAFD6E"/>
    <w:rsid w:val="1CBB9BDB"/>
    <w:rsid w:val="1CF9A973"/>
    <w:rsid w:val="1D19CDC0"/>
    <w:rsid w:val="1D3C436E"/>
    <w:rsid w:val="1D3F9B68"/>
    <w:rsid w:val="1D423DE9"/>
    <w:rsid w:val="1D6F4115"/>
    <w:rsid w:val="1D7D6976"/>
    <w:rsid w:val="1D85A5B5"/>
    <w:rsid w:val="1D86C738"/>
    <w:rsid w:val="1DED55C5"/>
    <w:rsid w:val="1E49C7D4"/>
    <w:rsid w:val="1EA56FED"/>
    <w:rsid w:val="1EAC803D"/>
    <w:rsid w:val="1ED3BE50"/>
    <w:rsid w:val="1ED9ECD1"/>
    <w:rsid w:val="1EDBD275"/>
    <w:rsid w:val="1F18E2C5"/>
    <w:rsid w:val="1F27E01F"/>
    <w:rsid w:val="1F2E264E"/>
    <w:rsid w:val="1F499F65"/>
    <w:rsid w:val="1F5F7C8F"/>
    <w:rsid w:val="1F6B0209"/>
    <w:rsid w:val="1F85AA43"/>
    <w:rsid w:val="1F864856"/>
    <w:rsid w:val="1FAC4305"/>
    <w:rsid w:val="1FC0E716"/>
    <w:rsid w:val="1FC2A9EE"/>
    <w:rsid w:val="1FD87E12"/>
    <w:rsid w:val="1FE296A7"/>
    <w:rsid w:val="20018B72"/>
    <w:rsid w:val="20302676"/>
    <w:rsid w:val="203831B7"/>
    <w:rsid w:val="204736A9"/>
    <w:rsid w:val="2073E5ED"/>
    <w:rsid w:val="20834008"/>
    <w:rsid w:val="20841611"/>
    <w:rsid w:val="20F324E3"/>
    <w:rsid w:val="210A5220"/>
    <w:rsid w:val="215E7A4F"/>
    <w:rsid w:val="21BF83AA"/>
    <w:rsid w:val="21ED3EE3"/>
    <w:rsid w:val="21F424B7"/>
    <w:rsid w:val="2203654B"/>
    <w:rsid w:val="221CF283"/>
    <w:rsid w:val="223F6427"/>
    <w:rsid w:val="226EB2BC"/>
    <w:rsid w:val="2287D847"/>
    <w:rsid w:val="22A62281"/>
    <w:rsid w:val="22D249F6"/>
    <w:rsid w:val="233C2326"/>
    <w:rsid w:val="2415FFDA"/>
    <w:rsid w:val="24638625"/>
    <w:rsid w:val="246A5245"/>
    <w:rsid w:val="24849C83"/>
    <w:rsid w:val="2487D42F"/>
    <w:rsid w:val="24BB2856"/>
    <w:rsid w:val="24C994C2"/>
    <w:rsid w:val="24F61E27"/>
    <w:rsid w:val="2537D843"/>
    <w:rsid w:val="2570FD04"/>
    <w:rsid w:val="25BE3833"/>
    <w:rsid w:val="266DDC76"/>
    <w:rsid w:val="267BA053"/>
    <w:rsid w:val="268A55FF"/>
    <w:rsid w:val="268B5FE1"/>
    <w:rsid w:val="26EC4A54"/>
    <w:rsid w:val="26F5FFB5"/>
    <w:rsid w:val="2703DCFC"/>
    <w:rsid w:val="272C5163"/>
    <w:rsid w:val="273FB237"/>
    <w:rsid w:val="2747C69C"/>
    <w:rsid w:val="274B2408"/>
    <w:rsid w:val="276EED42"/>
    <w:rsid w:val="27856FA1"/>
    <w:rsid w:val="27CC6574"/>
    <w:rsid w:val="281D3E57"/>
    <w:rsid w:val="2863663B"/>
    <w:rsid w:val="288EA8BF"/>
    <w:rsid w:val="2890F930"/>
    <w:rsid w:val="291BD83E"/>
    <w:rsid w:val="2931D1FC"/>
    <w:rsid w:val="29B87740"/>
    <w:rsid w:val="29F870FA"/>
    <w:rsid w:val="2A1113CD"/>
    <w:rsid w:val="2A31B514"/>
    <w:rsid w:val="2A3C2E17"/>
    <w:rsid w:val="2A827CB2"/>
    <w:rsid w:val="2AECE616"/>
    <w:rsid w:val="2AF0B0E7"/>
    <w:rsid w:val="2AF4E4FE"/>
    <w:rsid w:val="2B30CFCC"/>
    <w:rsid w:val="2B3A47A9"/>
    <w:rsid w:val="2B816242"/>
    <w:rsid w:val="2BA29979"/>
    <w:rsid w:val="2BC09618"/>
    <w:rsid w:val="2C1C166D"/>
    <w:rsid w:val="2C549B0E"/>
    <w:rsid w:val="2C67005D"/>
    <w:rsid w:val="2C9FC75E"/>
    <w:rsid w:val="2D13F282"/>
    <w:rsid w:val="2D3197FD"/>
    <w:rsid w:val="2D9B3E95"/>
    <w:rsid w:val="2DA0F23C"/>
    <w:rsid w:val="2DFADF9D"/>
    <w:rsid w:val="2E11348B"/>
    <w:rsid w:val="2E332606"/>
    <w:rsid w:val="2EC9EEE6"/>
    <w:rsid w:val="2F04F77E"/>
    <w:rsid w:val="2F2547A1"/>
    <w:rsid w:val="2F597A45"/>
    <w:rsid w:val="2F772AEF"/>
    <w:rsid w:val="2FC466E1"/>
    <w:rsid w:val="2FF8BA71"/>
    <w:rsid w:val="304CC027"/>
    <w:rsid w:val="30AE9315"/>
    <w:rsid w:val="30B22D7D"/>
    <w:rsid w:val="31074FEC"/>
    <w:rsid w:val="31666593"/>
    <w:rsid w:val="31765D54"/>
    <w:rsid w:val="31BD722C"/>
    <w:rsid w:val="31C8E1F8"/>
    <w:rsid w:val="32199651"/>
    <w:rsid w:val="322B948B"/>
    <w:rsid w:val="32B105F0"/>
    <w:rsid w:val="32B4AF7E"/>
    <w:rsid w:val="32BD3F10"/>
    <w:rsid w:val="32C433D1"/>
    <w:rsid w:val="33403613"/>
    <w:rsid w:val="3366BBC7"/>
    <w:rsid w:val="33690976"/>
    <w:rsid w:val="3370E274"/>
    <w:rsid w:val="3382C410"/>
    <w:rsid w:val="3396E0E1"/>
    <w:rsid w:val="33F48696"/>
    <w:rsid w:val="33FF22BB"/>
    <w:rsid w:val="341515F6"/>
    <w:rsid w:val="3430F2B6"/>
    <w:rsid w:val="3480B378"/>
    <w:rsid w:val="34968929"/>
    <w:rsid w:val="34EF2B39"/>
    <w:rsid w:val="35209F85"/>
    <w:rsid w:val="356381F7"/>
    <w:rsid w:val="3580380C"/>
    <w:rsid w:val="358FD758"/>
    <w:rsid w:val="359D0694"/>
    <w:rsid w:val="35C01BEE"/>
    <w:rsid w:val="35E7D621"/>
    <w:rsid w:val="35F1D7E5"/>
    <w:rsid w:val="3612DD49"/>
    <w:rsid w:val="364CF0F8"/>
    <w:rsid w:val="364FC814"/>
    <w:rsid w:val="366EA9BA"/>
    <w:rsid w:val="36862418"/>
    <w:rsid w:val="36F6C23E"/>
    <w:rsid w:val="3756CF4D"/>
    <w:rsid w:val="37777990"/>
    <w:rsid w:val="379218D3"/>
    <w:rsid w:val="37C00457"/>
    <w:rsid w:val="37D8098B"/>
    <w:rsid w:val="37F852FB"/>
    <w:rsid w:val="383740C8"/>
    <w:rsid w:val="3849404A"/>
    <w:rsid w:val="3865783D"/>
    <w:rsid w:val="386ACF0B"/>
    <w:rsid w:val="38B16F91"/>
    <w:rsid w:val="3918A020"/>
    <w:rsid w:val="393C0B7C"/>
    <w:rsid w:val="396B5B77"/>
    <w:rsid w:val="3978F90F"/>
    <w:rsid w:val="39814FFA"/>
    <w:rsid w:val="398E2698"/>
    <w:rsid w:val="39E303BA"/>
    <w:rsid w:val="3A151188"/>
    <w:rsid w:val="3A1D8999"/>
    <w:rsid w:val="3A475078"/>
    <w:rsid w:val="3A4E7DEB"/>
    <w:rsid w:val="3A81C317"/>
    <w:rsid w:val="3AC238C4"/>
    <w:rsid w:val="3AEC5EE9"/>
    <w:rsid w:val="3B8E2871"/>
    <w:rsid w:val="3BBF3E70"/>
    <w:rsid w:val="3BD65192"/>
    <w:rsid w:val="3BDA6BD6"/>
    <w:rsid w:val="3BDE8F1C"/>
    <w:rsid w:val="3BF1FB69"/>
    <w:rsid w:val="3C1607AE"/>
    <w:rsid w:val="3C1DDEE0"/>
    <w:rsid w:val="3C21F8F5"/>
    <w:rsid w:val="3C30CC3F"/>
    <w:rsid w:val="3C7EED09"/>
    <w:rsid w:val="3C7FF1B6"/>
    <w:rsid w:val="3C8BC55D"/>
    <w:rsid w:val="3C924666"/>
    <w:rsid w:val="3C9D2EC7"/>
    <w:rsid w:val="3CC5805A"/>
    <w:rsid w:val="3CE2DFC1"/>
    <w:rsid w:val="3CF9DF3D"/>
    <w:rsid w:val="3D3CE799"/>
    <w:rsid w:val="3D495964"/>
    <w:rsid w:val="3D4FD2AE"/>
    <w:rsid w:val="3D74372E"/>
    <w:rsid w:val="3D9D10C2"/>
    <w:rsid w:val="3D9D41D2"/>
    <w:rsid w:val="3DB1D80F"/>
    <w:rsid w:val="3DBD58A1"/>
    <w:rsid w:val="3DED192C"/>
    <w:rsid w:val="3DFD39EB"/>
    <w:rsid w:val="3E00BF5A"/>
    <w:rsid w:val="3E2795BE"/>
    <w:rsid w:val="3E3B4F42"/>
    <w:rsid w:val="3E3CBD3C"/>
    <w:rsid w:val="3E51A1CC"/>
    <w:rsid w:val="3E55FF99"/>
    <w:rsid w:val="3E58F21C"/>
    <w:rsid w:val="3E5C22DA"/>
    <w:rsid w:val="3E862FD6"/>
    <w:rsid w:val="3EFCDF12"/>
    <w:rsid w:val="3EFE6892"/>
    <w:rsid w:val="3F219EDE"/>
    <w:rsid w:val="3F24796D"/>
    <w:rsid w:val="3F2746B5"/>
    <w:rsid w:val="3F4DA870"/>
    <w:rsid w:val="3F8A3A46"/>
    <w:rsid w:val="3F9DDAFB"/>
    <w:rsid w:val="3FF87791"/>
    <w:rsid w:val="40613280"/>
    <w:rsid w:val="40A6455D"/>
    <w:rsid w:val="4121F841"/>
    <w:rsid w:val="41DA6B3B"/>
    <w:rsid w:val="4255A3DF"/>
    <w:rsid w:val="426305A5"/>
    <w:rsid w:val="4285ADD9"/>
    <w:rsid w:val="42CCEC07"/>
    <w:rsid w:val="42DD9C97"/>
    <w:rsid w:val="4314652D"/>
    <w:rsid w:val="431C817F"/>
    <w:rsid w:val="43256349"/>
    <w:rsid w:val="432B69EB"/>
    <w:rsid w:val="434525CF"/>
    <w:rsid w:val="436B407D"/>
    <w:rsid w:val="43814E96"/>
    <w:rsid w:val="4385CE4D"/>
    <w:rsid w:val="43D5640E"/>
    <w:rsid w:val="43ED660E"/>
    <w:rsid w:val="43FAD678"/>
    <w:rsid w:val="4403222F"/>
    <w:rsid w:val="4469B3CA"/>
    <w:rsid w:val="44EA774D"/>
    <w:rsid w:val="45655E86"/>
    <w:rsid w:val="457EF423"/>
    <w:rsid w:val="45A8D57E"/>
    <w:rsid w:val="45AAB68A"/>
    <w:rsid w:val="45D2B010"/>
    <w:rsid w:val="45D9F83C"/>
    <w:rsid w:val="45F0D0AA"/>
    <w:rsid w:val="4602C1E4"/>
    <w:rsid w:val="46393D77"/>
    <w:rsid w:val="463A9529"/>
    <w:rsid w:val="46688CC5"/>
    <w:rsid w:val="46918212"/>
    <w:rsid w:val="46F97DC5"/>
    <w:rsid w:val="4742C03A"/>
    <w:rsid w:val="476BEAC5"/>
    <w:rsid w:val="476E6DCD"/>
    <w:rsid w:val="47E5734D"/>
    <w:rsid w:val="480AB7D8"/>
    <w:rsid w:val="48224BB1"/>
    <w:rsid w:val="48871085"/>
    <w:rsid w:val="48910D44"/>
    <w:rsid w:val="489B3650"/>
    <w:rsid w:val="48C186E8"/>
    <w:rsid w:val="48C52981"/>
    <w:rsid w:val="48F23987"/>
    <w:rsid w:val="49251FA0"/>
    <w:rsid w:val="49689587"/>
    <w:rsid w:val="49BCB980"/>
    <w:rsid w:val="49FC0628"/>
    <w:rsid w:val="4A374634"/>
    <w:rsid w:val="4A5F4CA1"/>
    <w:rsid w:val="4AFB760B"/>
    <w:rsid w:val="4B0C1516"/>
    <w:rsid w:val="4B220E32"/>
    <w:rsid w:val="4B35E2E2"/>
    <w:rsid w:val="4B3BD31B"/>
    <w:rsid w:val="4B552B9D"/>
    <w:rsid w:val="4BD4E789"/>
    <w:rsid w:val="4BE0B35C"/>
    <w:rsid w:val="4C280626"/>
    <w:rsid w:val="4C6C659D"/>
    <w:rsid w:val="4C7A9335"/>
    <w:rsid w:val="4C7D0D37"/>
    <w:rsid w:val="4C7FD571"/>
    <w:rsid w:val="4C87EF3C"/>
    <w:rsid w:val="4C914A41"/>
    <w:rsid w:val="4D0946F1"/>
    <w:rsid w:val="4D259B43"/>
    <w:rsid w:val="4DB045E2"/>
    <w:rsid w:val="4DC9F61B"/>
    <w:rsid w:val="4DD50431"/>
    <w:rsid w:val="4DDBA76F"/>
    <w:rsid w:val="4E21F33E"/>
    <w:rsid w:val="4E35BD9A"/>
    <w:rsid w:val="4E3EC13A"/>
    <w:rsid w:val="4E7297F1"/>
    <w:rsid w:val="4EC72B4E"/>
    <w:rsid w:val="4ED2073A"/>
    <w:rsid w:val="4ED7B634"/>
    <w:rsid w:val="4EDE3BD0"/>
    <w:rsid w:val="4EF5E11E"/>
    <w:rsid w:val="4F2C67A7"/>
    <w:rsid w:val="4F6FF11D"/>
    <w:rsid w:val="500707AC"/>
    <w:rsid w:val="50072F4E"/>
    <w:rsid w:val="501B326C"/>
    <w:rsid w:val="5027D021"/>
    <w:rsid w:val="5046E6C5"/>
    <w:rsid w:val="504B0A19"/>
    <w:rsid w:val="5056E920"/>
    <w:rsid w:val="5084CA17"/>
    <w:rsid w:val="50BF6CE6"/>
    <w:rsid w:val="50E6743E"/>
    <w:rsid w:val="5131011F"/>
    <w:rsid w:val="5162EDF4"/>
    <w:rsid w:val="517661FC"/>
    <w:rsid w:val="517B43FF"/>
    <w:rsid w:val="51970C30"/>
    <w:rsid w:val="51A42ABA"/>
    <w:rsid w:val="521C04ED"/>
    <w:rsid w:val="5223D679"/>
    <w:rsid w:val="522F459A"/>
    <w:rsid w:val="524FF4E0"/>
    <w:rsid w:val="52765818"/>
    <w:rsid w:val="52B2D989"/>
    <w:rsid w:val="531F3E54"/>
    <w:rsid w:val="53395FC9"/>
    <w:rsid w:val="53441A75"/>
    <w:rsid w:val="5349751A"/>
    <w:rsid w:val="535210D5"/>
    <w:rsid w:val="538F2833"/>
    <w:rsid w:val="539E54F0"/>
    <w:rsid w:val="53DBE92B"/>
    <w:rsid w:val="53E436DC"/>
    <w:rsid w:val="53F3755E"/>
    <w:rsid w:val="53F9EEA6"/>
    <w:rsid w:val="541A2F1C"/>
    <w:rsid w:val="5457F631"/>
    <w:rsid w:val="548F30D0"/>
    <w:rsid w:val="54AFF94F"/>
    <w:rsid w:val="55339566"/>
    <w:rsid w:val="558F45BF"/>
    <w:rsid w:val="55BA8983"/>
    <w:rsid w:val="561F294C"/>
    <w:rsid w:val="5656DF16"/>
    <w:rsid w:val="5665C390"/>
    <w:rsid w:val="56777473"/>
    <w:rsid w:val="56806ADF"/>
    <w:rsid w:val="56939F27"/>
    <w:rsid w:val="5693D727"/>
    <w:rsid w:val="56B4502C"/>
    <w:rsid w:val="56C3AA7F"/>
    <w:rsid w:val="56E74B03"/>
    <w:rsid w:val="57014EC4"/>
    <w:rsid w:val="57BC7CC7"/>
    <w:rsid w:val="57CA7C7E"/>
    <w:rsid w:val="57EC8954"/>
    <w:rsid w:val="58268C7C"/>
    <w:rsid w:val="58432513"/>
    <w:rsid w:val="5889DA58"/>
    <w:rsid w:val="58B96108"/>
    <w:rsid w:val="59149CD7"/>
    <w:rsid w:val="59301B12"/>
    <w:rsid w:val="5978DB35"/>
    <w:rsid w:val="59AD55EC"/>
    <w:rsid w:val="59D131C3"/>
    <w:rsid w:val="59D83BDB"/>
    <w:rsid w:val="59FC4664"/>
    <w:rsid w:val="5A72620A"/>
    <w:rsid w:val="5A955182"/>
    <w:rsid w:val="5A978F48"/>
    <w:rsid w:val="5A97AC82"/>
    <w:rsid w:val="5AC29EEF"/>
    <w:rsid w:val="5ADD4C7C"/>
    <w:rsid w:val="5AF455F0"/>
    <w:rsid w:val="5AFEE8E0"/>
    <w:rsid w:val="5B1AAB6D"/>
    <w:rsid w:val="5B5D1682"/>
    <w:rsid w:val="5B5D6D56"/>
    <w:rsid w:val="5BADFA53"/>
    <w:rsid w:val="5BD63B60"/>
    <w:rsid w:val="5BE24502"/>
    <w:rsid w:val="5C4B17BE"/>
    <w:rsid w:val="5CC6209A"/>
    <w:rsid w:val="5D12D50C"/>
    <w:rsid w:val="5DB9DFDB"/>
    <w:rsid w:val="5DD58BDA"/>
    <w:rsid w:val="5DFE93D4"/>
    <w:rsid w:val="5E61F0FB"/>
    <w:rsid w:val="5E7039AB"/>
    <w:rsid w:val="5E7725DC"/>
    <w:rsid w:val="5E9FD12F"/>
    <w:rsid w:val="5EB7D312"/>
    <w:rsid w:val="5EF1CA14"/>
    <w:rsid w:val="5F0BE183"/>
    <w:rsid w:val="5F55F08D"/>
    <w:rsid w:val="5F625E5B"/>
    <w:rsid w:val="5F63C592"/>
    <w:rsid w:val="5F74371B"/>
    <w:rsid w:val="5F952C2D"/>
    <w:rsid w:val="5FACFD11"/>
    <w:rsid w:val="5FC47E98"/>
    <w:rsid w:val="5FF15949"/>
    <w:rsid w:val="5FFDC15C"/>
    <w:rsid w:val="60109502"/>
    <w:rsid w:val="60A3FD37"/>
    <w:rsid w:val="60AFC899"/>
    <w:rsid w:val="6150704B"/>
    <w:rsid w:val="618BEB66"/>
    <w:rsid w:val="61A83E94"/>
    <w:rsid w:val="61D79105"/>
    <w:rsid w:val="62038E74"/>
    <w:rsid w:val="62326694"/>
    <w:rsid w:val="627BE503"/>
    <w:rsid w:val="629CB970"/>
    <w:rsid w:val="62A3C9DA"/>
    <w:rsid w:val="62B6C058"/>
    <w:rsid w:val="62FEF334"/>
    <w:rsid w:val="6363D3A8"/>
    <w:rsid w:val="6363F652"/>
    <w:rsid w:val="637AED51"/>
    <w:rsid w:val="63C922F1"/>
    <w:rsid w:val="640F856C"/>
    <w:rsid w:val="64857262"/>
    <w:rsid w:val="64BE0A02"/>
    <w:rsid w:val="64E850E6"/>
    <w:rsid w:val="65291176"/>
    <w:rsid w:val="65346943"/>
    <w:rsid w:val="65BB4289"/>
    <w:rsid w:val="65C84AC2"/>
    <w:rsid w:val="65DC977F"/>
    <w:rsid w:val="65E2EEFD"/>
    <w:rsid w:val="6607E690"/>
    <w:rsid w:val="6657A4BC"/>
    <w:rsid w:val="66617449"/>
    <w:rsid w:val="66779A68"/>
    <w:rsid w:val="66945429"/>
    <w:rsid w:val="66F2E20F"/>
    <w:rsid w:val="66FB60FB"/>
    <w:rsid w:val="672CB33B"/>
    <w:rsid w:val="6811C286"/>
    <w:rsid w:val="681BFB34"/>
    <w:rsid w:val="682D1683"/>
    <w:rsid w:val="6853B7BC"/>
    <w:rsid w:val="68960071"/>
    <w:rsid w:val="68AFE99D"/>
    <w:rsid w:val="68EBE6F1"/>
    <w:rsid w:val="68FE814A"/>
    <w:rsid w:val="69AF16F8"/>
    <w:rsid w:val="6A1382AF"/>
    <w:rsid w:val="6AA18F92"/>
    <w:rsid w:val="6AA781F0"/>
    <w:rsid w:val="6B193D3C"/>
    <w:rsid w:val="6B49295C"/>
    <w:rsid w:val="6B51E58C"/>
    <w:rsid w:val="6BB0450E"/>
    <w:rsid w:val="6BBA12AA"/>
    <w:rsid w:val="6BF7AE7A"/>
    <w:rsid w:val="6C096E5D"/>
    <w:rsid w:val="6C359315"/>
    <w:rsid w:val="6C3E7E08"/>
    <w:rsid w:val="6C498561"/>
    <w:rsid w:val="6CC6E640"/>
    <w:rsid w:val="6D58AF96"/>
    <w:rsid w:val="6DB0B8D7"/>
    <w:rsid w:val="6DC8AA94"/>
    <w:rsid w:val="6DD4CAAF"/>
    <w:rsid w:val="6E23D21A"/>
    <w:rsid w:val="6E7B88DC"/>
    <w:rsid w:val="6E7D2B8C"/>
    <w:rsid w:val="6F3360DB"/>
    <w:rsid w:val="6F45A364"/>
    <w:rsid w:val="6F5699E0"/>
    <w:rsid w:val="6F71322A"/>
    <w:rsid w:val="6F8F5C7C"/>
    <w:rsid w:val="6F949DA2"/>
    <w:rsid w:val="6FF1BFDD"/>
    <w:rsid w:val="6FF99796"/>
    <w:rsid w:val="7003381D"/>
    <w:rsid w:val="7026E665"/>
    <w:rsid w:val="708F75B3"/>
    <w:rsid w:val="70CF313C"/>
    <w:rsid w:val="70E09198"/>
    <w:rsid w:val="711C9D0B"/>
    <w:rsid w:val="712168EC"/>
    <w:rsid w:val="7125DB6F"/>
    <w:rsid w:val="71386E6B"/>
    <w:rsid w:val="7169DC91"/>
    <w:rsid w:val="71D4BBE6"/>
    <w:rsid w:val="71DEDDEE"/>
    <w:rsid w:val="7202C6C9"/>
    <w:rsid w:val="722BFDA6"/>
    <w:rsid w:val="724EBCF7"/>
    <w:rsid w:val="72999A3C"/>
    <w:rsid w:val="72B262BB"/>
    <w:rsid w:val="72E29369"/>
    <w:rsid w:val="735E8727"/>
    <w:rsid w:val="736A5591"/>
    <w:rsid w:val="737B9609"/>
    <w:rsid w:val="73AC8D13"/>
    <w:rsid w:val="73C544E5"/>
    <w:rsid w:val="74875E35"/>
    <w:rsid w:val="7541AD09"/>
    <w:rsid w:val="75536D0F"/>
    <w:rsid w:val="7553ADAF"/>
    <w:rsid w:val="7584098B"/>
    <w:rsid w:val="759D8D8B"/>
    <w:rsid w:val="75FD9285"/>
    <w:rsid w:val="7610A190"/>
    <w:rsid w:val="7619FA3F"/>
    <w:rsid w:val="761DEB2E"/>
    <w:rsid w:val="763DB73E"/>
    <w:rsid w:val="76494F07"/>
    <w:rsid w:val="76954C57"/>
    <w:rsid w:val="76EF8337"/>
    <w:rsid w:val="777FE68D"/>
    <w:rsid w:val="77AAABDF"/>
    <w:rsid w:val="77D68C70"/>
    <w:rsid w:val="77D89211"/>
    <w:rsid w:val="77E11BDB"/>
    <w:rsid w:val="7816A12A"/>
    <w:rsid w:val="783A71EF"/>
    <w:rsid w:val="7854AED5"/>
    <w:rsid w:val="785958DF"/>
    <w:rsid w:val="78597D46"/>
    <w:rsid w:val="787B82C0"/>
    <w:rsid w:val="787DADCF"/>
    <w:rsid w:val="78E2191B"/>
    <w:rsid w:val="7900BEA1"/>
    <w:rsid w:val="7918479F"/>
    <w:rsid w:val="7953A4D6"/>
    <w:rsid w:val="795CA716"/>
    <w:rsid w:val="79A94F2C"/>
    <w:rsid w:val="79DD70B6"/>
    <w:rsid w:val="79E52AA0"/>
    <w:rsid w:val="7A38ABA3"/>
    <w:rsid w:val="7A96DCF4"/>
    <w:rsid w:val="7AB0A7AA"/>
    <w:rsid w:val="7B2F13F8"/>
    <w:rsid w:val="7B300C34"/>
    <w:rsid w:val="7B9C2634"/>
    <w:rsid w:val="7BB78233"/>
    <w:rsid w:val="7C259E4F"/>
    <w:rsid w:val="7C2C1B36"/>
    <w:rsid w:val="7C4E89A0"/>
    <w:rsid w:val="7C6231D1"/>
    <w:rsid w:val="7C9B0873"/>
    <w:rsid w:val="7CA39800"/>
    <w:rsid w:val="7CC89929"/>
    <w:rsid w:val="7CE8D059"/>
    <w:rsid w:val="7D10D0B1"/>
    <w:rsid w:val="7D37F695"/>
    <w:rsid w:val="7D78B5AA"/>
    <w:rsid w:val="7E17784D"/>
    <w:rsid w:val="7E255782"/>
    <w:rsid w:val="7E27D348"/>
    <w:rsid w:val="7E9A9163"/>
    <w:rsid w:val="7EB51147"/>
    <w:rsid w:val="7EE86B0F"/>
    <w:rsid w:val="7F045BE0"/>
    <w:rsid w:val="7F141FCC"/>
    <w:rsid w:val="7F939D77"/>
    <w:rsid w:val="7FB34527"/>
    <w:rsid w:val="7FC594CB"/>
    <w:rsid w:val="7FE1B312"/>
    <w:rsid w:val="7FFF3F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D547"/>
  <w15:chartTrackingRefBased/>
  <w15:docId w15:val="{B54B6515-40C9-4A71-9CAC-9B7D6CD6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088"/>
    <w:rPr>
      <w:lang w:val="lv-LV"/>
    </w:rPr>
  </w:style>
  <w:style w:type="paragraph" w:styleId="Heading1">
    <w:name w:val="heading 1"/>
    <w:basedOn w:val="Normal"/>
    <w:next w:val="Normal"/>
    <w:link w:val="Heading1Char"/>
    <w:qFormat/>
    <w:rsid w:val="00F317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21B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4E33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0246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0041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0041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elle">
    <w:name w:val="spelle"/>
    <w:rsid w:val="00EF6312"/>
    <w:rPr>
      <w:rFonts w:cs="Times New Roman"/>
    </w:rPr>
  </w:style>
  <w:style w:type="character" w:styleId="CommentReference">
    <w:name w:val="annotation reference"/>
    <w:basedOn w:val="DefaultParagraphFont"/>
    <w:uiPriority w:val="99"/>
    <w:semiHidden/>
    <w:unhideWhenUsed/>
    <w:rsid w:val="00DE6275"/>
    <w:rPr>
      <w:sz w:val="16"/>
      <w:szCs w:val="16"/>
    </w:rPr>
  </w:style>
  <w:style w:type="paragraph" w:styleId="CommentText">
    <w:name w:val="annotation text"/>
    <w:basedOn w:val="Normal"/>
    <w:link w:val="CommentTextChar"/>
    <w:uiPriority w:val="99"/>
    <w:unhideWhenUsed/>
    <w:rsid w:val="00DE6275"/>
    <w:pPr>
      <w:spacing w:line="240" w:lineRule="auto"/>
    </w:pPr>
    <w:rPr>
      <w:sz w:val="20"/>
      <w:szCs w:val="20"/>
    </w:rPr>
  </w:style>
  <w:style w:type="character" w:customStyle="1" w:styleId="CommentTextChar">
    <w:name w:val="Comment Text Char"/>
    <w:basedOn w:val="DefaultParagraphFont"/>
    <w:link w:val="CommentText"/>
    <w:uiPriority w:val="99"/>
    <w:rsid w:val="00DE6275"/>
    <w:rPr>
      <w:sz w:val="20"/>
      <w:szCs w:val="20"/>
    </w:rPr>
  </w:style>
  <w:style w:type="paragraph" w:styleId="CommentSubject">
    <w:name w:val="annotation subject"/>
    <w:basedOn w:val="CommentText"/>
    <w:next w:val="CommentText"/>
    <w:link w:val="CommentSubjectChar"/>
    <w:uiPriority w:val="99"/>
    <w:semiHidden/>
    <w:unhideWhenUsed/>
    <w:rsid w:val="00DE6275"/>
    <w:rPr>
      <w:b/>
      <w:bCs/>
    </w:rPr>
  </w:style>
  <w:style w:type="character" w:customStyle="1" w:styleId="CommentSubjectChar">
    <w:name w:val="Comment Subject Char"/>
    <w:basedOn w:val="CommentTextChar"/>
    <w:link w:val="CommentSubject"/>
    <w:uiPriority w:val="99"/>
    <w:semiHidden/>
    <w:rsid w:val="00DE6275"/>
    <w:rPr>
      <w:b/>
      <w:bCs/>
      <w:sz w:val="20"/>
      <w:szCs w:val="20"/>
    </w:rPr>
  </w:style>
  <w:style w:type="character" w:styleId="Hyperlink">
    <w:name w:val="Hyperlink"/>
    <w:basedOn w:val="DefaultParagraphFont"/>
    <w:uiPriority w:val="99"/>
    <w:unhideWhenUsed/>
    <w:rsid w:val="009A62DB"/>
    <w:rPr>
      <w:color w:val="0563C1" w:themeColor="hyperlink"/>
      <w:u w:val="single"/>
    </w:rPr>
  </w:style>
  <w:style w:type="character" w:styleId="UnresolvedMention">
    <w:name w:val="Unresolved Mention"/>
    <w:basedOn w:val="DefaultParagraphFont"/>
    <w:uiPriority w:val="99"/>
    <w:semiHidden/>
    <w:unhideWhenUsed/>
    <w:rsid w:val="009A62DB"/>
    <w:rPr>
      <w:color w:val="605E5C"/>
      <w:shd w:val="clear" w:color="auto" w:fill="E1DFDD"/>
    </w:rPr>
  </w:style>
  <w:style w:type="paragraph" w:styleId="ListParagraph">
    <w:name w:val="List Paragraph"/>
    <w:basedOn w:val="Normal"/>
    <w:uiPriority w:val="34"/>
    <w:qFormat/>
    <w:rsid w:val="00181A22"/>
    <w:pPr>
      <w:spacing w:after="0" w:line="240" w:lineRule="auto"/>
      <w:ind w:left="720"/>
    </w:pPr>
    <w:rPr>
      <w:rFonts w:ascii="Times New Roman" w:eastAsia="Calibri" w:hAnsi="Times New Roman" w:cs="Times New Roman"/>
      <w:sz w:val="28"/>
      <w:szCs w:val="20"/>
      <w:lang w:eastAsia="lv-LV"/>
    </w:rPr>
  </w:style>
  <w:style w:type="paragraph" w:styleId="Revision">
    <w:name w:val="Revision"/>
    <w:hidden/>
    <w:uiPriority w:val="99"/>
    <w:semiHidden/>
    <w:rsid w:val="0018684C"/>
    <w:pPr>
      <w:spacing w:after="0" w:line="240" w:lineRule="auto"/>
    </w:pPr>
  </w:style>
  <w:style w:type="table" w:styleId="TableGrid">
    <w:name w:val="Table Grid"/>
    <w:basedOn w:val="TableNormal"/>
    <w:uiPriority w:val="39"/>
    <w:rsid w:val="0034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37F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7F39"/>
    <w:rPr>
      <w:sz w:val="20"/>
      <w:szCs w:val="20"/>
    </w:rPr>
  </w:style>
  <w:style w:type="character" w:styleId="FootnoteReference">
    <w:name w:val="footnote reference"/>
    <w:basedOn w:val="DefaultParagraphFont"/>
    <w:uiPriority w:val="99"/>
    <w:semiHidden/>
    <w:unhideWhenUsed/>
    <w:rsid w:val="00E37F39"/>
    <w:rPr>
      <w:vertAlign w:val="superscript"/>
    </w:rPr>
  </w:style>
  <w:style w:type="paragraph" w:styleId="Header">
    <w:name w:val="header"/>
    <w:basedOn w:val="Normal"/>
    <w:link w:val="HeaderChar"/>
    <w:uiPriority w:val="99"/>
    <w:unhideWhenUsed/>
    <w:rsid w:val="00D240BC"/>
    <w:pPr>
      <w:tabs>
        <w:tab w:val="center" w:pos="4153"/>
        <w:tab w:val="right" w:pos="8306"/>
      </w:tabs>
      <w:spacing w:after="0" w:line="240" w:lineRule="auto"/>
    </w:pPr>
  </w:style>
  <w:style w:type="character" w:customStyle="1" w:styleId="HeaderChar">
    <w:name w:val="Header Char"/>
    <w:basedOn w:val="DefaultParagraphFont"/>
    <w:link w:val="Header"/>
    <w:uiPriority w:val="99"/>
    <w:rsid w:val="00D240BC"/>
  </w:style>
  <w:style w:type="paragraph" w:styleId="Footer">
    <w:name w:val="footer"/>
    <w:basedOn w:val="Normal"/>
    <w:link w:val="FooterChar"/>
    <w:uiPriority w:val="99"/>
    <w:unhideWhenUsed/>
    <w:rsid w:val="00D240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240BC"/>
  </w:style>
  <w:style w:type="character" w:styleId="FollowedHyperlink">
    <w:name w:val="FollowedHyperlink"/>
    <w:basedOn w:val="DefaultParagraphFont"/>
    <w:uiPriority w:val="99"/>
    <w:semiHidden/>
    <w:unhideWhenUsed/>
    <w:rsid w:val="00951BD3"/>
    <w:rPr>
      <w:color w:val="954F72" w:themeColor="followedHyperlink"/>
      <w:u w:val="single"/>
    </w:rPr>
  </w:style>
  <w:style w:type="character" w:customStyle="1" w:styleId="oj-italic">
    <w:name w:val="oj-italic"/>
    <w:basedOn w:val="DefaultParagraphFont"/>
    <w:rsid w:val="00823AF1"/>
  </w:style>
  <w:style w:type="character" w:styleId="Mention">
    <w:name w:val="Mention"/>
    <w:basedOn w:val="DefaultParagraphFont"/>
    <w:uiPriority w:val="99"/>
    <w:unhideWhenUsed/>
    <w:rsid w:val="006F2397"/>
    <w:rPr>
      <w:color w:val="2B579A"/>
      <w:shd w:val="clear" w:color="auto" w:fill="E1DFDD"/>
    </w:rPr>
  </w:style>
  <w:style w:type="paragraph" w:styleId="NormalWeb">
    <w:name w:val="Normal (Web)"/>
    <w:basedOn w:val="Normal"/>
    <w:uiPriority w:val="99"/>
    <w:semiHidden/>
    <w:unhideWhenUsed/>
    <w:rsid w:val="0004693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graphheader">
    <w:name w:val="paragraph_header"/>
    <w:basedOn w:val="Normal"/>
    <w:next w:val="Normal"/>
    <w:rsid w:val="00A52772"/>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character" w:customStyle="1" w:styleId="Heading1Char">
    <w:name w:val="Heading 1 Char"/>
    <w:basedOn w:val="DefaultParagraphFont"/>
    <w:link w:val="Heading1"/>
    <w:rsid w:val="00F317D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15C4E"/>
    <w:pPr>
      <w:outlineLvl w:val="9"/>
    </w:pPr>
  </w:style>
  <w:style w:type="paragraph" w:styleId="TOC1">
    <w:name w:val="toc 1"/>
    <w:basedOn w:val="Normal"/>
    <w:next w:val="Normal"/>
    <w:autoRedefine/>
    <w:uiPriority w:val="39"/>
    <w:unhideWhenUsed/>
    <w:rsid w:val="00304DF8"/>
    <w:pPr>
      <w:tabs>
        <w:tab w:val="left" w:pos="440"/>
        <w:tab w:val="right" w:pos="9346"/>
      </w:tabs>
      <w:spacing w:before="360" w:after="0"/>
    </w:pPr>
    <w:rPr>
      <w:rFonts w:asciiTheme="majorHAnsi" w:hAnsiTheme="majorHAnsi" w:cstheme="majorHAnsi"/>
      <w:b/>
      <w:bCs/>
      <w:caps/>
      <w:sz w:val="24"/>
      <w:szCs w:val="24"/>
    </w:rPr>
  </w:style>
  <w:style w:type="paragraph" w:styleId="Title">
    <w:name w:val="Title"/>
    <w:basedOn w:val="Normal"/>
    <w:next w:val="Normal"/>
    <w:link w:val="TitleChar"/>
    <w:uiPriority w:val="10"/>
    <w:qFormat/>
    <w:rsid w:val="00D45B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B6B"/>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4E3320"/>
    <w:rPr>
      <w:rFonts w:asciiTheme="majorHAnsi" w:eastAsiaTheme="majorEastAsia" w:hAnsiTheme="majorHAnsi" w:cstheme="majorBidi"/>
      <w:i/>
      <w:iCs/>
      <w:color w:val="2F5496" w:themeColor="accent1" w:themeShade="BF"/>
    </w:rPr>
  </w:style>
  <w:style w:type="paragraph" w:styleId="TOC4">
    <w:name w:val="toc 4"/>
    <w:basedOn w:val="Normal"/>
    <w:next w:val="Normal"/>
    <w:autoRedefine/>
    <w:uiPriority w:val="39"/>
    <w:unhideWhenUsed/>
    <w:rsid w:val="004E3320"/>
    <w:pPr>
      <w:spacing w:after="0"/>
      <w:ind w:left="440"/>
    </w:pPr>
    <w:rPr>
      <w:rFonts w:cstheme="minorHAnsi"/>
      <w:sz w:val="20"/>
      <w:szCs w:val="20"/>
    </w:rPr>
  </w:style>
  <w:style w:type="character" w:customStyle="1" w:styleId="Heading5Char">
    <w:name w:val="Heading 5 Char"/>
    <w:basedOn w:val="DefaultParagraphFont"/>
    <w:link w:val="Heading5"/>
    <w:uiPriority w:val="9"/>
    <w:rsid w:val="0080246E"/>
    <w:rPr>
      <w:rFonts w:asciiTheme="majorHAnsi" w:eastAsiaTheme="majorEastAsia" w:hAnsiTheme="majorHAnsi" w:cstheme="majorBidi"/>
      <w:color w:val="2F5496" w:themeColor="accent1" w:themeShade="BF"/>
    </w:rPr>
  </w:style>
  <w:style w:type="paragraph" w:styleId="TOC5">
    <w:name w:val="toc 5"/>
    <w:basedOn w:val="Normal"/>
    <w:next w:val="Normal"/>
    <w:autoRedefine/>
    <w:uiPriority w:val="39"/>
    <w:unhideWhenUsed/>
    <w:rsid w:val="0080246E"/>
    <w:pPr>
      <w:spacing w:after="0"/>
      <w:ind w:left="660"/>
    </w:pPr>
    <w:rPr>
      <w:rFonts w:cstheme="minorHAnsi"/>
      <w:sz w:val="20"/>
      <w:szCs w:val="20"/>
    </w:rPr>
  </w:style>
  <w:style w:type="character" w:customStyle="1" w:styleId="Heading2Char">
    <w:name w:val="Heading 2 Char"/>
    <w:basedOn w:val="DefaultParagraphFont"/>
    <w:link w:val="Heading2"/>
    <w:uiPriority w:val="9"/>
    <w:semiHidden/>
    <w:rsid w:val="00E21B2F"/>
    <w:rPr>
      <w:rFonts w:asciiTheme="majorHAnsi" w:eastAsiaTheme="majorEastAsia" w:hAnsiTheme="majorHAnsi" w:cstheme="majorBidi"/>
      <w:color w:val="2F5496" w:themeColor="accent1" w:themeShade="BF"/>
      <w:sz w:val="26"/>
      <w:szCs w:val="26"/>
    </w:rPr>
  </w:style>
  <w:style w:type="paragraph" w:customStyle="1" w:styleId="pf0">
    <w:name w:val="pf0"/>
    <w:basedOn w:val="Normal"/>
    <w:rsid w:val="00CA7D7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CA7D7A"/>
    <w:rPr>
      <w:rFonts w:ascii="Segoe UI" w:hAnsi="Segoe UI" w:cs="Segoe UI" w:hint="default"/>
      <w:sz w:val="18"/>
      <w:szCs w:val="18"/>
    </w:rPr>
  </w:style>
  <w:style w:type="character" w:customStyle="1" w:styleId="cf11">
    <w:name w:val="cf11"/>
    <w:basedOn w:val="DefaultParagraphFont"/>
    <w:rsid w:val="00CA7D7A"/>
    <w:rPr>
      <w:rFonts w:ascii="Segoe UI" w:hAnsi="Segoe UI" w:cs="Segoe UI" w:hint="default"/>
      <w:color w:val="333333"/>
      <w:sz w:val="18"/>
      <w:szCs w:val="18"/>
      <w:shd w:val="clear" w:color="auto" w:fill="FFFFFF"/>
    </w:rPr>
  </w:style>
  <w:style w:type="paragraph" w:customStyle="1" w:styleId="oj-normal">
    <w:name w:val="oj-normal"/>
    <w:basedOn w:val="Normal"/>
    <w:rsid w:val="00A907D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6Char">
    <w:name w:val="Heading 6 Char"/>
    <w:basedOn w:val="DefaultParagraphFont"/>
    <w:link w:val="Heading6"/>
    <w:uiPriority w:val="9"/>
    <w:semiHidden/>
    <w:rsid w:val="0050041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00415"/>
    <w:rPr>
      <w:rFonts w:asciiTheme="majorHAnsi" w:eastAsiaTheme="majorEastAsia" w:hAnsiTheme="majorHAnsi" w:cstheme="majorBidi"/>
      <w:i/>
      <w:iCs/>
      <w:color w:val="1F3763" w:themeColor="accent1" w:themeShade="7F"/>
    </w:rPr>
  </w:style>
  <w:style w:type="paragraph" w:customStyle="1" w:styleId="Point0number">
    <w:name w:val="Point 0 (number)"/>
    <w:basedOn w:val="Normal"/>
    <w:qFormat/>
    <w:rsid w:val="002C18ED"/>
    <w:pPr>
      <w:spacing w:before="120" w:after="120" w:line="360" w:lineRule="auto"/>
      <w:ind w:left="851" w:hanging="851"/>
      <w:jc w:val="both"/>
    </w:pPr>
    <w:rPr>
      <w:rFonts w:ascii="Times New Roman" w:hAnsi="Times New Roman" w:cs="Times New Roman"/>
      <w:sz w:val="24"/>
    </w:rPr>
  </w:style>
  <w:style w:type="paragraph" w:styleId="TOC7">
    <w:name w:val="toc 7"/>
    <w:basedOn w:val="Normal"/>
    <w:next w:val="Normal"/>
    <w:autoRedefine/>
    <w:uiPriority w:val="39"/>
    <w:unhideWhenUsed/>
    <w:rsid w:val="00F57C8A"/>
    <w:pPr>
      <w:tabs>
        <w:tab w:val="right" w:pos="9346"/>
      </w:tabs>
      <w:spacing w:after="0"/>
      <w:ind w:left="8505" w:hanging="7405"/>
    </w:pPr>
    <w:rPr>
      <w:rFonts w:cstheme="minorHAnsi"/>
      <w:sz w:val="20"/>
      <w:szCs w:val="20"/>
    </w:rPr>
  </w:style>
  <w:style w:type="character" w:styleId="PlaceholderText">
    <w:name w:val="Placeholder Text"/>
    <w:basedOn w:val="DefaultParagraphFont"/>
    <w:uiPriority w:val="99"/>
    <w:semiHidden/>
    <w:rsid w:val="00FC6CF9"/>
    <w:rPr>
      <w:color w:val="666666"/>
    </w:rPr>
  </w:style>
  <w:style w:type="character" w:styleId="Strong">
    <w:name w:val="Strong"/>
    <w:basedOn w:val="DefaultParagraphFont"/>
    <w:uiPriority w:val="22"/>
    <w:qFormat/>
    <w:rsid w:val="00FC6CF9"/>
    <w:rPr>
      <w:b/>
      <w:bCs/>
    </w:rPr>
  </w:style>
  <w:style w:type="paragraph" w:customStyle="1" w:styleId="tv213">
    <w:name w:val="tv213"/>
    <w:basedOn w:val="Normal"/>
    <w:rsid w:val="00FC6CF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FC6CF9"/>
    <w:pPr>
      <w:spacing w:after="0" w:line="240" w:lineRule="auto"/>
    </w:pPr>
    <w:rPr>
      <w:kern w:val="2"/>
      <w:lang w:val="lv-LV"/>
      <w14:ligatures w14:val="standardContextual"/>
    </w:rPr>
  </w:style>
  <w:style w:type="paragraph" w:customStyle="1" w:styleId="paragraphtitle">
    <w:name w:val="paragraph_title"/>
    <w:basedOn w:val="Normal"/>
    <w:next w:val="Normal"/>
    <w:rsid w:val="00A70DBE"/>
    <w:pPr>
      <w:spacing w:before="280" w:after="0" w:line="240" w:lineRule="auto"/>
      <w:contextualSpacing/>
      <w:jc w:val="center"/>
    </w:pPr>
    <w:rPr>
      <w:rFonts w:ascii="Times New Roman" w:eastAsia="Times New Roman" w:hAnsi="Times New Roman" w:cs="Times New Roman"/>
      <w:caps/>
      <w:color w:val="333333"/>
      <w:sz w:val="28"/>
      <w:szCs w:val="20"/>
      <w:lang w:eastAsia="lv-LV"/>
    </w:rPr>
  </w:style>
  <w:style w:type="character" w:customStyle="1" w:styleId="cf21">
    <w:name w:val="cf21"/>
    <w:basedOn w:val="DefaultParagraphFont"/>
    <w:rsid w:val="00DA6DF8"/>
    <w:rPr>
      <w:rFonts w:ascii="Segoe UI" w:hAnsi="Segoe UI" w:cs="Segoe UI" w:hint="default"/>
      <w:sz w:val="18"/>
      <w:szCs w:val="18"/>
    </w:rPr>
  </w:style>
  <w:style w:type="paragraph" w:styleId="TOC2">
    <w:name w:val="toc 2"/>
    <w:basedOn w:val="Normal"/>
    <w:next w:val="Normal"/>
    <w:autoRedefine/>
    <w:uiPriority w:val="39"/>
    <w:unhideWhenUsed/>
    <w:rsid w:val="009656F3"/>
    <w:pPr>
      <w:spacing w:before="240" w:after="0"/>
    </w:pPr>
    <w:rPr>
      <w:rFonts w:cstheme="minorHAnsi"/>
      <w:b/>
      <w:bCs/>
      <w:sz w:val="20"/>
      <w:szCs w:val="20"/>
    </w:rPr>
  </w:style>
  <w:style w:type="paragraph" w:styleId="TOC3">
    <w:name w:val="toc 3"/>
    <w:basedOn w:val="Normal"/>
    <w:next w:val="Normal"/>
    <w:autoRedefine/>
    <w:uiPriority w:val="39"/>
    <w:unhideWhenUsed/>
    <w:rsid w:val="009656F3"/>
    <w:pPr>
      <w:spacing w:after="0"/>
      <w:ind w:left="220"/>
    </w:pPr>
    <w:rPr>
      <w:rFonts w:cstheme="minorHAnsi"/>
      <w:sz w:val="20"/>
      <w:szCs w:val="20"/>
    </w:rPr>
  </w:style>
  <w:style w:type="paragraph" w:styleId="TOC6">
    <w:name w:val="toc 6"/>
    <w:basedOn w:val="Normal"/>
    <w:next w:val="Normal"/>
    <w:autoRedefine/>
    <w:uiPriority w:val="39"/>
    <w:unhideWhenUsed/>
    <w:rsid w:val="009656F3"/>
    <w:pPr>
      <w:spacing w:after="0"/>
      <w:ind w:left="880"/>
    </w:pPr>
    <w:rPr>
      <w:rFonts w:cstheme="minorHAnsi"/>
      <w:sz w:val="20"/>
      <w:szCs w:val="20"/>
    </w:rPr>
  </w:style>
  <w:style w:type="paragraph" w:styleId="TOC8">
    <w:name w:val="toc 8"/>
    <w:basedOn w:val="Normal"/>
    <w:next w:val="Normal"/>
    <w:autoRedefine/>
    <w:uiPriority w:val="39"/>
    <w:unhideWhenUsed/>
    <w:rsid w:val="009656F3"/>
    <w:pPr>
      <w:spacing w:after="0"/>
      <w:ind w:left="1320"/>
    </w:pPr>
    <w:rPr>
      <w:rFonts w:cstheme="minorHAnsi"/>
      <w:sz w:val="20"/>
      <w:szCs w:val="20"/>
    </w:rPr>
  </w:style>
  <w:style w:type="paragraph" w:styleId="TOC9">
    <w:name w:val="toc 9"/>
    <w:basedOn w:val="Normal"/>
    <w:next w:val="Normal"/>
    <w:autoRedefine/>
    <w:uiPriority w:val="39"/>
    <w:unhideWhenUsed/>
    <w:rsid w:val="009656F3"/>
    <w:pPr>
      <w:spacing w:after="0"/>
      <w:ind w:left="1540"/>
    </w:pPr>
    <w:rPr>
      <w:rFonts w:cstheme="minorHAnsi"/>
      <w:sz w:val="20"/>
      <w:szCs w:val="20"/>
    </w:rPr>
  </w:style>
  <w:style w:type="character" w:customStyle="1" w:styleId="ui-provider">
    <w:name w:val="ui-provider"/>
    <w:basedOn w:val="DefaultParagraphFont"/>
    <w:rsid w:val="00533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16245">
      <w:bodyDiv w:val="1"/>
      <w:marLeft w:val="0"/>
      <w:marRight w:val="0"/>
      <w:marTop w:val="0"/>
      <w:marBottom w:val="0"/>
      <w:divBdr>
        <w:top w:val="none" w:sz="0" w:space="0" w:color="auto"/>
        <w:left w:val="none" w:sz="0" w:space="0" w:color="auto"/>
        <w:bottom w:val="none" w:sz="0" w:space="0" w:color="auto"/>
        <w:right w:val="none" w:sz="0" w:space="0" w:color="auto"/>
      </w:divBdr>
      <w:divsChild>
        <w:div w:id="1320843216">
          <w:marLeft w:val="0"/>
          <w:marRight w:val="0"/>
          <w:marTop w:val="0"/>
          <w:marBottom w:val="0"/>
          <w:divBdr>
            <w:top w:val="none" w:sz="0" w:space="0" w:color="auto"/>
            <w:left w:val="none" w:sz="0" w:space="0" w:color="auto"/>
            <w:bottom w:val="none" w:sz="0" w:space="0" w:color="auto"/>
            <w:right w:val="none" w:sz="0" w:space="0" w:color="auto"/>
          </w:divBdr>
        </w:div>
      </w:divsChild>
    </w:div>
    <w:div w:id="60520737">
      <w:bodyDiv w:val="1"/>
      <w:marLeft w:val="0"/>
      <w:marRight w:val="0"/>
      <w:marTop w:val="0"/>
      <w:marBottom w:val="0"/>
      <w:divBdr>
        <w:top w:val="none" w:sz="0" w:space="0" w:color="auto"/>
        <w:left w:val="none" w:sz="0" w:space="0" w:color="auto"/>
        <w:bottom w:val="none" w:sz="0" w:space="0" w:color="auto"/>
        <w:right w:val="none" w:sz="0" w:space="0" w:color="auto"/>
      </w:divBdr>
      <w:divsChild>
        <w:div w:id="433522572">
          <w:marLeft w:val="0"/>
          <w:marRight w:val="0"/>
          <w:marTop w:val="0"/>
          <w:marBottom w:val="0"/>
          <w:divBdr>
            <w:top w:val="none" w:sz="0" w:space="0" w:color="auto"/>
            <w:left w:val="none" w:sz="0" w:space="0" w:color="auto"/>
            <w:bottom w:val="none" w:sz="0" w:space="0" w:color="auto"/>
            <w:right w:val="none" w:sz="0" w:space="0" w:color="auto"/>
          </w:divBdr>
        </w:div>
      </w:divsChild>
    </w:div>
    <w:div w:id="62991837">
      <w:bodyDiv w:val="1"/>
      <w:marLeft w:val="0"/>
      <w:marRight w:val="0"/>
      <w:marTop w:val="0"/>
      <w:marBottom w:val="0"/>
      <w:divBdr>
        <w:top w:val="none" w:sz="0" w:space="0" w:color="auto"/>
        <w:left w:val="none" w:sz="0" w:space="0" w:color="auto"/>
        <w:bottom w:val="none" w:sz="0" w:space="0" w:color="auto"/>
        <w:right w:val="none" w:sz="0" w:space="0" w:color="auto"/>
      </w:divBdr>
      <w:divsChild>
        <w:div w:id="317345074">
          <w:marLeft w:val="0"/>
          <w:marRight w:val="0"/>
          <w:marTop w:val="0"/>
          <w:marBottom w:val="0"/>
          <w:divBdr>
            <w:top w:val="none" w:sz="0" w:space="0" w:color="auto"/>
            <w:left w:val="none" w:sz="0" w:space="0" w:color="auto"/>
            <w:bottom w:val="none" w:sz="0" w:space="0" w:color="auto"/>
            <w:right w:val="none" w:sz="0" w:space="0" w:color="auto"/>
          </w:divBdr>
        </w:div>
      </w:divsChild>
    </w:div>
    <w:div w:id="183516681">
      <w:bodyDiv w:val="1"/>
      <w:marLeft w:val="0"/>
      <w:marRight w:val="0"/>
      <w:marTop w:val="0"/>
      <w:marBottom w:val="0"/>
      <w:divBdr>
        <w:top w:val="none" w:sz="0" w:space="0" w:color="auto"/>
        <w:left w:val="none" w:sz="0" w:space="0" w:color="auto"/>
        <w:bottom w:val="none" w:sz="0" w:space="0" w:color="auto"/>
        <w:right w:val="none" w:sz="0" w:space="0" w:color="auto"/>
      </w:divBdr>
    </w:div>
    <w:div w:id="263462609">
      <w:bodyDiv w:val="1"/>
      <w:marLeft w:val="0"/>
      <w:marRight w:val="0"/>
      <w:marTop w:val="0"/>
      <w:marBottom w:val="0"/>
      <w:divBdr>
        <w:top w:val="none" w:sz="0" w:space="0" w:color="auto"/>
        <w:left w:val="none" w:sz="0" w:space="0" w:color="auto"/>
        <w:bottom w:val="none" w:sz="0" w:space="0" w:color="auto"/>
        <w:right w:val="none" w:sz="0" w:space="0" w:color="auto"/>
      </w:divBdr>
    </w:div>
    <w:div w:id="297687199">
      <w:bodyDiv w:val="1"/>
      <w:marLeft w:val="0"/>
      <w:marRight w:val="0"/>
      <w:marTop w:val="0"/>
      <w:marBottom w:val="0"/>
      <w:divBdr>
        <w:top w:val="none" w:sz="0" w:space="0" w:color="auto"/>
        <w:left w:val="none" w:sz="0" w:space="0" w:color="auto"/>
        <w:bottom w:val="none" w:sz="0" w:space="0" w:color="auto"/>
        <w:right w:val="none" w:sz="0" w:space="0" w:color="auto"/>
      </w:divBdr>
    </w:div>
    <w:div w:id="306785286">
      <w:bodyDiv w:val="1"/>
      <w:marLeft w:val="0"/>
      <w:marRight w:val="0"/>
      <w:marTop w:val="0"/>
      <w:marBottom w:val="0"/>
      <w:divBdr>
        <w:top w:val="none" w:sz="0" w:space="0" w:color="auto"/>
        <w:left w:val="none" w:sz="0" w:space="0" w:color="auto"/>
        <w:bottom w:val="none" w:sz="0" w:space="0" w:color="auto"/>
        <w:right w:val="none" w:sz="0" w:space="0" w:color="auto"/>
      </w:divBdr>
      <w:divsChild>
        <w:div w:id="1549800828">
          <w:marLeft w:val="0"/>
          <w:marRight w:val="0"/>
          <w:marTop w:val="0"/>
          <w:marBottom w:val="0"/>
          <w:divBdr>
            <w:top w:val="none" w:sz="0" w:space="0" w:color="auto"/>
            <w:left w:val="none" w:sz="0" w:space="0" w:color="auto"/>
            <w:bottom w:val="none" w:sz="0" w:space="0" w:color="auto"/>
            <w:right w:val="none" w:sz="0" w:space="0" w:color="auto"/>
          </w:divBdr>
        </w:div>
      </w:divsChild>
    </w:div>
    <w:div w:id="360206535">
      <w:bodyDiv w:val="1"/>
      <w:marLeft w:val="0"/>
      <w:marRight w:val="0"/>
      <w:marTop w:val="0"/>
      <w:marBottom w:val="0"/>
      <w:divBdr>
        <w:top w:val="none" w:sz="0" w:space="0" w:color="auto"/>
        <w:left w:val="none" w:sz="0" w:space="0" w:color="auto"/>
        <w:bottom w:val="none" w:sz="0" w:space="0" w:color="auto"/>
        <w:right w:val="none" w:sz="0" w:space="0" w:color="auto"/>
      </w:divBdr>
      <w:divsChild>
        <w:div w:id="1019039804">
          <w:marLeft w:val="0"/>
          <w:marRight w:val="0"/>
          <w:marTop w:val="0"/>
          <w:marBottom w:val="0"/>
          <w:divBdr>
            <w:top w:val="none" w:sz="0" w:space="0" w:color="auto"/>
            <w:left w:val="none" w:sz="0" w:space="0" w:color="auto"/>
            <w:bottom w:val="none" w:sz="0" w:space="0" w:color="auto"/>
            <w:right w:val="none" w:sz="0" w:space="0" w:color="auto"/>
          </w:divBdr>
        </w:div>
      </w:divsChild>
    </w:div>
    <w:div w:id="364139897">
      <w:bodyDiv w:val="1"/>
      <w:marLeft w:val="0"/>
      <w:marRight w:val="0"/>
      <w:marTop w:val="0"/>
      <w:marBottom w:val="0"/>
      <w:divBdr>
        <w:top w:val="none" w:sz="0" w:space="0" w:color="auto"/>
        <w:left w:val="none" w:sz="0" w:space="0" w:color="auto"/>
        <w:bottom w:val="none" w:sz="0" w:space="0" w:color="auto"/>
        <w:right w:val="none" w:sz="0" w:space="0" w:color="auto"/>
      </w:divBdr>
      <w:divsChild>
        <w:div w:id="589431301">
          <w:marLeft w:val="0"/>
          <w:marRight w:val="0"/>
          <w:marTop w:val="0"/>
          <w:marBottom w:val="0"/>
          <w:divBdr>
            <w:top w:val="none" w:sz="0" w:space="0" w:color="auto"/>
            <w:left w:val="none" w:sz="0" w:space="0" w:color="auto"/>
            <w:bottom w:val="none" w:sz="0" w:space="0" w:color="auto"/>
            <w:right w:val="none" w:sz="0" w:space="0" w:color="auto"/>
          </w:divBdr>
        </w:div>
      </w:divsChild>
    </w:div>
    <w:div w:id="475874247">
      <w:bodyDiv w:val="1"/>
      <w:marLeft w:val="0"/>
      <w:marRight w:val="0"/>
      <w:marTop w:val="0"/>
      <w:marBottom w:val="0"/>
      <w:divBdr>
        <w:top w:val="none" w:sz="0" w:space="0" w:color="auto"/>
        <w:left w:val="none" w:sz="0" w:space="0" w:color="auto"/>
        <w:bottom w:val="none" w:sz="0" w:space="0" w:color="auto"/>
        <w:right w:val="none" w:sz="0" w:space="0" w:color="auto"/>
      </w:divBdr>
      <w:divsChild>
        <w:div w:id="1814059916">
          <w:marLeft w:val="0"/>
          <w:marRight w:val="0"/>
          <w:marTop w:val="0"/>
          <w:marBottom w:val="0"/>
          <w:divBdr>
            <w:top w:val="none" w:sz="0" w:space="0" w:color="auto"/>
            <w:left w:val="none" w:sz="0" w:space="0" w:color="auto"/>
            <w:bottom w:val="none" w:sz="0" w:space="0" w:color="auto"/>
            <w:right w:val="none" w:sz="0" w:space="0" w:color="auto"/>
          </w:divBdr>
        </w:div>
      </w:divsChild>
    </w:div>
    <w:div w:id="479226029">
      <w:bodyDiv w:val="1"/>
      <w:marLeft w:val="0"/>
      <w:marRight w:val="0"/>
      <w:marTop w:val="0"/>
      <w:marBottom w:val="0"/>
      <w:divBdr>
        <w:top w:val="none" w:sz="0" w:space="0" w:color="auto"/>
        <w:left w:val="none" w:sz="0" w:space="0" w:color="auto"/>
        <w:bottom w:val="none" w:sz="0" w:space="0" w:color="auto"/>
        <w:right w:val="none" w:sz="0" w:space="0" w:color="auto"/>
      </w:divBdr>
    </w:div>
    <w:div w:id="483548928">
      <w:bodyDiv w:val="1"/>
      <w:marLeft w:val="0"/>
      <w:marRight w:val="0"/>
      <w:marTop w:val="0"/>
      <w:marBottom w:val="0"/>
      <w:divBdr>
        <w:top w:val="none" w:sz="0" w:space="0" w:color="auto"/>
        <w:left w:val="none" w:sz="0" w:space="0" w:color="auto"/>
        <w:bottom w:val="none" w:sz="0" w:space="0" w:color="auto"/>
        <w:right w:val="none" w:sz="0" w:space="0" w:color="auto"/>
      </w:divBdr>
    </w:div>
    <w:div w:id="549072159">
      <w:bodyDiv w:val="1"/>
      <w:marLeft w:val="0"/>
      <w:marRight w:val="0"/>
      <w:marTop w:val="0"/>
      <w:marBottom w:val="0"/>
      <w:divBdr>
        <w:top w:val="none" w:sz="0" w:space="0" w:color="auto"/>
        <w:left w:val="none" w:sz="0" w:space="0" w:color="auto"/>
        <w:bottom w:val="none" w:sz="0" w:space="0" w:color="auto"/>
        <w:right w:val="none" w:sz="0" w:space="0" w:color="auto"/>
      </w:divBdr>
      <w:divsChild>
        <w:div w:id="1310014941">
          <w:marLeft w:val="0"/>
          <w:marRight w:val="0"/>
          <w:marTop w:val="0"/>
          <w:marBottom w:val="0"/>
          <w:divBdr>
            <w:top w:val="none" w:sz="0" w:space="0" w:color="auto"/>
            <w:left w:val="none" w:sz="0" w:space="0" w:color="auto"/>
            <w:bottom w:val="none" w:sz="0" w:space="0" w:color="auto"/>
            <w:right w:val="none" w:sz="0" w:space="0" w:color="auto"/>
          </w:divBdr>
        </w:div>
      </w:divsChild>
    </w:div>
    <w:div w:id="567494962">
      <w:bodyDiv w:val="1"/>
      <w:marLeft w:val="0"/>
      <w:marRight w:val="0"/>
      <w:marTop w:val="0"/>
      <w:marBottom w:val="0"/>
      <w:divBdr>
        <w:top w:val="none" w:sz="0" w:space="0" w:color="auto"/>
        <w:left w:val="none" w:sz="0" w:space="0" w:color="auto"/>
        <w:bottom w:val="none" w:sz="0" w:space="0" w:color="auto"/>
        <w:right w:val="none" w:sz="0" w:space="0" w:color="auto"/>
      </w:divBdr>
    </w:div>
    <w:div w:id="583535441">
      <w:bodyDiv w:val="1"/>
      <w:marLeft w:val="0"/>
      <w:marRight w:val="0"/>
      <w:marTop w:val="0"/>
      <w:marBottom w:val="0"/>
      <w:divBdr>
        <w:top w:val="none" w:sz="0" w:space="0" w:color="auto"/>
        <w:left w:val="none" w:sz="0" w:space="0" w:color="auto"/>
        <w:bottom w:val="none" w:sz="0" w:space="0" w:color="auto"/>
        <w:right w:val="none" w:sz="0" w:space="0" w:color="auto"/>
      </w:divBdr>
    </w:div>
    <w:div w:id="645816307">
      <w:bodyDiv w:val="1"/>
      <w:marLeft w:val="0"/>
      <w:marRight w:val="0"/>
      <w:marTop w:val="0"/>
      <w:marBottom w:val="0"/>
      <w:divBdr>
        <w:top w:val="none" w:sz="0" w:space="0" w:color="auto"/>
        <w:left w:val="none" w:sz="0" w:space="0" w:color="auto"/>
        <w:bottom w:val="none" w:sz="0" w:space="0" w:color="auto"/>
        <w:right w:val="none" w:sz="0" w:space="0" w:color="auto"/>
      </w:divBdr>
      <w:divsChild>
        <w:div w:id="942111763">
          <w:marLeft w:val="0"/>
          <w:marRight w:val="0"/>
          <w:marTop w:val="0"/>
          <w:marBottom w:val="0"/>
          <w:divBdr>
            <w:top w:val="none" w:sz="0" w:space="0" w:color="auto"/>
            <w:left w:val="none" w:sz="0" w:space="0" w:color="auto"/>
            <w:bottom w:val="none" w:sz="0" w:space="0" w:color="auto"/>
            <w:right w:val="none" w:sz="0" w:space="0" w:color="auto"/>
          </w:divBdr>
        </w:div>
      </w:divsChild>
    </w:div>
    <w:div w:id="645821261">
      <w:bodyDiv w:val="1"/>
      <w:marLeft w:val="0"/>
      <w:marRight w:val="0"/>
      <w:marTop w:val="0"/>
      <w:marBottom w:val="0"/>
      <w:divBdr>
        <w:top w:val="none" w:sz="0" w:space="0" w:color="auto"/>
        <w:left w:val="none" w:sz="0" w:space="0" w:color="auto"/>
        <w:bottom w:val="none" w:sz="0" w:space="0" w:color="auto"/>
        <w:right w:val="none" w:sz="0" w:space="0" w:color="auto"/>
      </w:divBdr>
      <w:divsChild>
        <w:div w:id="1695568794">
          <w:marLeft w:val="0"/>
          <w:marRight w:val="0"/>
          <w:marTop w:val="0"/>
          <w:marBottom w:val="0"/>
          <w:divBdr>
            <w:top w:val="none" w:sz="0" w:space="0" w:color="auto"/>
            <w:left w:val="none" w:sz="0" w:space="0" w:color="auto"/>
            <w:bottom w:val="none" w:sz="0" w:space="0" w:color="auto"/>
            <w:right w:val="none" w:sz="0" w:space="0" w:color="auto"/>
          </w:divBdr>
        </w:div>
      </w:divsChild>
    </w:div>
    <w:div w:id="667368588">
      <w:bodyDiv w:val="1"/>
      <w:marLeft w:val="0"/>
      <w:marRight w:val="0"/>
      <w:marTop w:val="0"/>
      <w:marBottom w:val="0"/>
      <w:divBdr>
        <w:top w:val="none" w:sz="0" w:space="0" w:color="auto"/>
        <w:left w:val="none" w:sz="0" w:space="0" w:color="auto"/>
        <w:bottom w:val="none" w:sz="0" w:space="0" w:color="auto"/>
        <w:right w:val="none" w:sz="0" w:space="0" w:color="auto"/>
      </w:divBdr>
    </w:div>
    <w:div w:id="777215488">
      <w:bodyDiv w:val="1"/>
      <w:marLeft w:val="0"/>
      <w:marRight w:val="0"/>
      <w:marTop w:val="0"/>
      <w:marBottom w:val="0"/>
      <w:divBdr>
        <w:top w:val="none" w:sz="0" w:space="0" w:color="auto"/>
        <w:left w:val="none" w:sz="0" w:space="0" w:color="auto"/>
        <w:bottom w:val="none" w:sz="0" w:space="0" w:color="auto"/>
        <w:right w:val="none" w:sz="0" w:space="0" w:color="auto"/>
      </w:divBdr>
      <w:divsChild>
        <w:div w:id="673073338">
          <w:marLeft w:val="0"/>
          <w:marRight w:val="0"/>
          <w:marTop w:val="0"/>
          <w:marBottom w:val="0"/>
          <w:divBdr>
            <w:top w:val="none" w:sz="0" w:space="0" w:color="auto"/>
            <w:left w:val="none" w:sz="0" w:space="0" w:color="auto"/>
            <w:bottom w:val="none" w:sz="0" w:space="0" w:color="auto"/>
            <w:right w:val="none" w:sz="0" w:space="0" w:color="auto"/>
          </w:divBdr>
        </w:div>
      </w:divsChild>
    </w:div>
    <w:div w:id="786850015">
      <w:bodyDiv w:val="1"/>
      <w:marLeft w:val="0"/>
      <w:marRight w:val="0"/>
      <w:marTop w:val="0"/>
      <w:marBottom w:val="0"/>
      <w:divBdr>
        <w:top w:val="none" w:sz="0" w:space="0" w:color="auto"/>
        <w:left w:val="none" w:sz="0" w:space="0" w:color="auto"/>
        <w:bottom w:val="none" w:sz="0" w:space="0" w:color="auto"/>
        <w:right w:val="none" w:sz="0" w:space="0" w:color="auto"/>
      </w:divBdr>
    </w:div>
    <w:div w:id="804351617">
      <w:bodyDiv w:val="1"/>
      <w:marLeft w:val="0"/>
      <w:marRight w:val="0"/>
      <w:marTop w:val="0"/>
      <w:marBottom w:val="0"/>
      <w:divBdr>
        <w:top w:val="none" w:sz="0" w:space="0" w:color="auto"/>
        <w:left w:val="none" w:sz="0" w:space="0" w:color="auto"/>
        <w:bottom w:val="none" w:sz="0" w:space="0" w:color="auto"/>
        <w:right w:val="none" w:sz="0" w:space="0" w:color="auto"/>
      </w:divBdr>
    </w:div>
    <w:div w:id="809129512">
      <w:bodyDiv w:val="1"/>
      <w:marLeft w:val="0"/>
      <w:marRight w:val="0"/>
      <w:marTop w:val="0"/>
      <w:marBottom w:val="0"/>
      <w:divBdr>
        <w:top w:val="none" w:sz="0" w:space="0" w:color="auto"/>
        <w:left w:val="none" w:sz="0" w:space="0" w:color="auto"/>
        <w:bottom w:val="none" w:sz="0" w:space="0" w:color="auto"/>
        <w:right w:val="none" w:sz="0" w:space="0" w:color="auto"/>
      </w:divBdr>
      <w:divsChild>
        <w:div w:id="18119700">
          <w:marLeft w:val="0"/>
          <w:marRight w:val="0"/>
          <w:marTop w:val="0"/>
          <w:marBottom w:val="567"/>
          <w:divBdr>
            <w:top w:val="none" w:sz="0" w:space="0" w:color="auto"/>
            <w:left w:val="none" w:sz="0" w:space="0" w:color="auto"/>
            <w:bottom w:val="none" w:sz="0" w:space="0" w:color="auto"/>
            <w:right w:val="none" w:sz="0" w:space="0" w:color="auto"/>
          </w:divBdr>
        </w:div>
      </w:divsChild>
    </w:div>
    <w:div w:id="811364609">
      <w:bodyDiv w:val="1"/>
      <w:marLeft w:val="0"/>
      <w:marRight w:val="0"/>
      <w:marTop w:val="0"/>
      <w:marBottom w:val="0"/>
      <w:divBdr>
        <w:top w:val="none" w:sz="0" w:space="0" w:color="auto"/>
        <w:left w:val="none" w:sz="0" w:space="0" w:color="auto"/>
        <w:bottom w:val="none" w:sz="0" w:space="0" w:color="auto"/>
        <w:right w:val="none" w:sz="0" w:space="0" w:color="auto"/>
      </w:divBdr>
    </w:div>
    <w:div w:id="822358334">
      <w:bodyDiv w:val="1"/>
      <w:marLeft w:val="0"/>
      <w:marRight w:val="0"/>
      <w:marTop w:val="0"/>
      <w:marBottom w:val="0"/>
      <w:divBdr>
        <w:top w:val="none" w:sz="0" w:space="0" w:color="auto"/>
        <w:left w:val="none" w:sz="0" w:space="0" w:color="auto"/>
        <w:bottom w:val="none" w:sz="0" w:space="0" w:color="auto"/>
        <w:right w:val="none" w:sz="0" w:space="0" w:color="auto"/>
      </w:divBdr>
      <w:divsChild>
        <w:div w:id="623537167">
          <w:marLeft w:val="0"/>
          <w:marRight w:val="0"/>
          <w:marTop w:val="0"/>
          <w:marBottom w:val="0"/>
          <w:divBdr>
            <w:top w:val="none" w:sz="0" w:space="0" w:color="auto"/>
            <w:left w:val="none" w:sz="0" w:space="0" w:color="auto"/>
            <w:bottom w:val="none" w:sz="0" w:space="0" w:color="auto"/>
            <w:right w:val="none" w:sz="0" w:space="0" w:color="auto"/>
          </w:divBdr>
        </w:div>
      </w:divsChild>
    </w:div>
    <w:div w:id="840392667">
      <w:bodyDiv w:val="1"/>
      <w:marLeft w:val="0"/>
      <w:marRight w:val="0"/>
      <w:marTop w:val="0"/>
      <w:marBottom w:val="0"/>
      <w:divBdr>
        <w:top w:val="none" w:sz="0" w:space="0" w:color="auto"/>
        <w:left w:val="none" w:sz="0" w:space="0" w:color="auto"/>
        <w:bottom w:val="none" w:sz="0" w:space="0" w:color="auto"/>
        <w:right w:val="none" w:sz="0" w:space="0" w:color="auto"/>
      </w:divBdr>
    </w:div>
    <w:div w:id="887958169">
      <w:bodyDiv w:val="1"/>
      <w:marLeft w:val="0"/>
      <w:marRight w:val="0"/>
      <w:marTop w:val="0"/>
      <w:marBottom w:val="0"/>
      <w:divBdr>
        <w:top w:val="none" w:sz="0" w:space="0" w:color="auto"/>
        <w:left w:val="none" w:sz="0" w:space="0" w:color="auto"/>
        <w:bottom w:val="none" w:sz="0" w:space="0" w:color="auto"/>
        <w:right w:val="none" w:sz="0" w:space="0" w:color="auto"/>
      </w:divBdr>
      <w:divsChild>
        <w:div w:id="1748960364">
          <w:marLeft w:val="0"/>
          <w:marRight w:val="0"/>
          <w:marTop w:val="0"/>
          <w:marBottom w:val="0"/>
          <w:divBdr>
            <w:top w:val="none" w:sz="0" w:space="0" w:color="auto"/>
            <w:left w:val="none" w:sz="0" w:space="0" w:color="auto"/>
            <w:bottom w:val="none" w:sz="0" w:space="0" w:color="auto"/>
            <w:right w:val="none" w:sz="0" w:space="0" w:color="auto"/>
          </w:divBdr>
        </w:div>
      </w:divsChild>
    </w:div>
    <w:div w:id="923998290">
      <w:bodyDiv w:val="1"/>
      <w:marLeft w:val="0"/>
      <w:marRight w:val="0"/>
      <w:marTop w:val="0"/>
      <w:marBottom w:val="0"/>
      <w:divBdr>
        <w:top w:val="none" w:sz="0" w:space="0" w:color="auto"/>
        <w:left w:val="none" w:sz="0" w:space="0" w:color="auto"/>
        <w:bottom w:val="none" w:sz="0" w:space="0" w:color="auto"/>
        <w:right w:val="none" w:sz="0" w:space="0" w:color="auto"/>
      </w:divBdr>
    </w:div>
    <w:div w:id="954866419">
      <w:bodyDiv w:val="1"/>
      <w:marLeft w:val="0"/>
      <w:marRight w:val="0"/>
      <w:marTop w:val="0"/>
      <w:marBottom w:val="0"/>
      <w:divBdr>
        <w:top w:val="none" w:sz="0" w:space="0" w:color="auto"/>
        <w:left w:val="none" w:sz="0" w:space="0" w:color="auto"/>
        <w:bottom w:val="none" w:sz="0" w:space="0" w:color="auto"/>
        <w:right w:val="none" w:sz="0" w:space="0" w:color="auto"/>
      </w:divBdr>
      <w:divsChild>
        <w:div w:id="1935018232">
          <w:marLeft w:val="0"/>
          <w:marRight w:val="0"/>
          <w:marTop w:val="0"/>
          <w:marBottom w:val="0"/>
          <w:divBdr>
            <w:top w:val="none" w:sz="0" w:space="0" w:color="auto"/>
            <w:left w:val="none" w:sz="0" w:space="0" w:color="auto"/>
            <w:bottom w:val="none" w:sz="0" w:space="0" w:color="auto"/>
            <w:right w:val="none" w:sz="0" w:space="0" w:color="auto"/>
          </w:divBdr>
        </w:div>
      </w:divsChild>
    </w:div>
    <w:div w:id="1001081354">
      <w:bodyDiv w:val="1"/>
      <w:marLeft w:val="0"/>
      <w:marRight w:val="0"/>
      <w:marTop w:val="0"/>
      <w:marBottom w:val="0"/>
      <w:divBdr>
        <w:top w:val="none" w:sz="0" w:space="0" w:color="auto"/>
        <w:left w:val="none" w:sz="0" w:space="0" w:color="auto"/>
        <w:bottom w:val="none" w:sz="0" w:space="0" w:color="auto"/>
        <w:right w:val="none" w:sz="0" w:space="0" w:color="auto"/>
      </w:divBdr>
      <w:divsChild>
        <w:div w:id="1824007531">
          <w:marLeft w:val="0"/>
          <w:marRight w:val="0"/>
          <w:marTop w:val="0"/>
          <w:marBottom w:val="0"/>
          <w:divBdr>
            <w:top w:val="none" w:sz="0" w:space="0" w:color="auto"/>
            <w:left w:val="none" w:sz="0" w:space="0" w:color="auto"/>
            <w:bottom w:val="none" w:sz="0" w:space="0" w:color="auto"/>
            <w:right w:val="none" w:sz="0" w:space="0" w:color="auto"/>
          </w:divBdr>
        </w:div>
      </w:divsChild>
    </w:div>
    <w:div w:id="1092124261">
      <w:bodyDiv w:val="1"/>
      <w:marLeft w:val="0"/>
      <w:marRight w:val="0"/>
      <w:marTop w:val="0"/>
      <w:marBottom w:val="0"/>
      <w:divBdr>
        <w:top w:val="none" w:sz="0" w:space="0" w:color="auto"/>
        <w:left w:val="none" w:sz="0" w:space="0" w:color="auto"/>
        <w:bottom w:val="none" w:sz="0" w:space="0" w:color="auto"/>
        <w:right w:val="none" w:sz="0" w:space="0" w:color="auto"/>
      </w:divBdr>
      <w:divsChild>
        <w:div w:id="772750882">
          <w:marLeft w:val="0"/>
          <w:marRight w:val="0"/>
          <w:marTop w:val="0"/>
          <w:marBottom w:val="0"/>
          <w:divBdr>
            <w:top w:val="none" w:sz="0" w:space="0" w:color="auto"/>
            <w:left w:val="none" w:sz="0" w:space="0" w:color="auto"/>
            <w:bottom w:val="none" w:sz="0" w:space="0" w:color="auto"/>
            <w:right w:val="none" w:sz="0" w:space="0" w:color="auto"/>
          </w:divBdr>
        </w:div>
      </w:divsChild>
    </w:div>
    <w:div w:id="1147240298">
      <w:bodyDiv w:val="1"/>
      <w:marLeft w:val="0"/>
      <w:marRight w:val="0"/>
      <w:marTop w:val="0"/>
      <w:marBottom w:val="0"/>
      <w:divBdr>
        <w:top w:val="none" w:sz="0" w:space="0" w:color="auto"/>
        <w:left w:val="none" w:sz="0" w:space="0" w:color="auto"/>
        <w:bottom w:val="none" w:sz="0" w:space="0" w:color="auto"/>
        <w:right w:val="none" w:sz="0" w:space="0" w:color="auto"/>
      </w:divBdr>
    </w:div>
    <w:div w:id="1149639458">
      <w:bodyDiv w:val="1"/>
      <w:marLeft w:val="0"/>
      <w:marRight w:val="0"/>
      <w:marTop w:val="0"/>
      <w:marBottom w:val="0"/>
      <w:divBdr>
        <w:top w:val="none" w:sz="0" w:space="0" w:color="auto"/>
        <w:left w:val="none" w:sz="0" w:space="0" w:color="auto"/>
        <w:bottom w:val="none" w:sz="0" w:space="0" w:color="auto"/>
        <w:right w:val="none" w:sz="0" w:space="0" w:color="auto"/>
      </w:divBdr>
    </w:div>
    <w:div w:id="1168132076">
      <w:bodyDiv w:val="1"/>
      <w:marLeft w:val="0"/>
      <w:marRight w:val="0"/>
      <w:marTop w:val="0"/>
      <w:marBottom w:val="0"/>
      <w:divBdr>
        <w:top w:val="none" w:sz="0" w:space="0" w:color="auto"/>
        <w:left w:val="none" w:sz="0" w:space="0" w:color="auto"/>
        <w:bottom w:val="none" w:sz="0" w:space="0" w:color="auto"/>
        <w:right w:val="none" w:sz="0" w:space="0" w:color="auto"/>
      </w:divBdr>
    </w:div>
    <w:div w:id="1177692308">
      <w:bodyDiv w:val="1"/>
      <w:marLeft w:val="0"/>
      <w:marRight w:val="0"/>
      <w:marTop w:val="0"/>
      <w:marBottom w:val="0"/>
      <w:divBdr>
        <w:top w:val="none" w:sz="0" w:space="0" w:color="auto"/>
        <w:left w:val="none" w:sz="0" w:space="0" w:color="auto"/>
        <w:bottom w:val="none" w:sz="0" w:space="0" w:color="auto"/>
        <w:right w:val="none" w:sz="0" w:space="0" w:color="auto"/>
      </w:divBdr>
      <w:divsChild>
        <w:div w:id="643967519">
          <w:marLeft w:val="0"/>
          <w:marRight w:val="0"/>
          <w:marTop w:val="0"/>
          <w:marBottom w:val="0"/>
          <w:divBdr>
            <w:top w:val="none" w:sz="0" w:space="0" w:color="auto"/>
            <w:left w:val="none" w:sz="0" w:space="0" w:color="auto"/>
            <w:bottom w:val="none" w:sz="0" w:space="0" w:color="auto"/>
            <w:right w:val="none" w:sz="0" w:space="0" w:color="auto"/>
          </w:divBdr>
        </w:div>
      </w:divsChild>
    </w:div>
    <w:div w:id="1208568491">
      <w:bodyDiv w:val="1"/>
      <w:marLeft w:val="0"/>
      <w:marRight w:val="0"/>
      <w:marTop w:val="0"/>
      <w:marBottom w:val="0"/>
      <w:divBdr>
        <w:top w:val="none" w:sz="0" w:space="0" w:color="auto"/>
        <w:left w:val="none" w:sz="0" w:space="0" w:color="auto"/>
        <w:bottom w:val="none" w:sz="0" w:space="0" w:color="auto"/>
        <w:right w:val="none" w:sz="0" w:space="0" w:color="auto"/>
      </w:divBdr>
    </w:div>
    <w:div w:id="1220899617">
      <w:bodyDiv w:val="1"/>
      <w:marLeft w:val="0"/>
      <w:marRight w:val="0"/>
      <w:marTop w:val="0"/>
      <w:marBottom w:val="0"/>
      <w:divBdr>
        <w:top w:val="none" w:sz="0" w:space="0" w:color="auto"/>
        <w:left w:val="none" w:sz="0" w:space="0" w:color="auto"/>
        <w:bottom w:val="none" w:sz="0" w:space="0" w:color="auto"/>
        <w:right w:val="none" w:sz="0" w:space="0" w:color="auto"/>
      </w:divBdr>
      <w:divsChild>
        <w:div w:id="411052502">
          <w:marLeft w:val="0"/>
          <w:marRight w:val="0"/>
          <w:marTop w:val="0"/>
          <w:marBottom w:val="0"/>
          <w:divBdr>
            <w:top w:val="none" w:sz="0" w:space="0" w:color="auto"/>
            <w:left w:val="none" w:sz="0" w:space="0" w:color="auto"/>
            <w:bottom w:val="none" w:sz="0" w:space="0" w:color="auto"/>
            <w:right w:val="none" w:sz="0" w:space="0" w:color="auto"/>
          </w:divBdr>
        </w:div>
      </w:divsChild>
    </w:div>
    <w:div w:id="1261599395">
      <w:bodyDiv w:val="1"/>
      <w:marLeft w:val="0"/>
      <w:marRight w:val="0"/>
      <w:marTop w:val="0"/>
      <w:marBottom w:val="0"/>
      <w:divBdr>
        <w:top w:val="none" w:sz="0" w:space="0" w:color="auto"/>
        <w:left w:val="none" w:sz="0" w:space="0" w:color="auto"/>
        <w:bottom w:val="none" w:sz="0" w:space="0" w:color="auto"/>
        <w:right w:val="none" w:sz="0" w:space="0" w:color="auto"/>
      </w:divBdr>
      <w:divsChild>
        <w:div w:id="1854882292">
          <w:marLeft w:val="0"/>
          <w:marRight w:val="0"/>
          <w:marTop w:val="0"/>
          <w:marBottom w:val="0"/>
          <w:divBdr>
            <w:top w:val="none" w:sz="0" w:space="0" w:color="auto"/>
            <w:left w:val="none" w:sz="0" w:space="0" w:color="auto"/>
            <w:bottom w:val="none" w:sz="0" w:space="0" w:color="auto"/>
            <w:right w:val="none" w:sz="0" w:space="0" w:color="auto"/>
          </w:divBdr>
        </w:div>
      </w:divsChild>
    </w:div>
    <w:div w:id="1279877538">
      <w:bodyDiv w:val="1"/>
      <w:marLeft w:val="0"/>
      <w:marRight w:val="0"/>
      <w:marTop w:val="0"/>
      <w:marBottom w:val="0"/>
      <w:divBdr>
        <w:top w:val="none" w:sz="0" w:space="0" w:color="auto"/>
        <w:left w:val="none" w:sz="0" w:space="0" w:color="auto"/>
        <w:bottom w:val="none" w:sz="0" w:space="0" w:color="auto"/>
        <w:right w:val="none" w:sz="0" w:space="0" w:color="auto"/>
      </w:divBdr>
    </w:div>
    <w:div w:id="1296137650">
      <w:bodyDiv w:val="1"/>
      <w:marLeft w:val="0"/>
      <w:marRight w:val="0"/>
      <w:marTop w:val="0"/>
      <w:marBottom w:val="0"/>
      <w:divBdr>
        <w:top w:val="none" w:sz="0" w:space="0" w:color="auto"/>
        <w:left w:val="none" w:sz="0" w:space="0" w:color="auto"/>
        <w:bottom w:val="none" w:sz="0" w:space="0" w:color="auto"/>
        <w:right w:val="none" w:sz="0" w:space="0" w:color="auto"/>
      </w:divBdr>
      <w:divsChild>
        <w:div w:id="712970964">
          <w:marLeft w:val="0"/>
          <w:marRight w:val="0"/>
          <w:marTop w:val="0"/>
          <w:marBottom w:val="0"/>
          <w:divBdr>
            <w:top w:val="none" w:sz="0" w:space="0" w:color="auto"/>
            <w:left w:val="none" w:sz="0" w:space="0" w:color="auto"/>
            <w:bottom w:val="none" w:sz="0" w:space="0" w:color="auto"/>
            <w:right w:val="none" w:sz="0" w:space="0" w:color="auto"/>
          </w:divBdr>
        </w:div>
      </w:divsChild>
    </w:div>
    <w:div w:id="1304428561">
      <w:bodyDiv w:val="1"/>
      <w:marLeft w:val="0"/>
      <w:marRight w:val="0"/>
      <w:marTop w:val="0"/>
      <w:marBottom w:val="0"/>
      <w:divBdr>
        <w:top w:val="none" w:sz="0" w:space="0" w:color="auto"/>
        <w:left w:val="none" w:sz="0" w:space="0" w:color="auto"/>
        <w:bottom w:val="none" w:sz="0" w:space="0" w:color="auto"/>
        <w:right w:val="none" w:sz="0" w:space="0" w:color="auto"/>
      </w:divBdr>
    </w:div>
    <w:div w:id="1309703926">
      <w:bodyDiv w:val="1"/>
      <w:marLeft w:val="0"/>
      <w:marRight w:val="0"/>
      <w:marTop w:val="0"/>
      <w:marBottom w:val="0"/>
      <w:divBdr>
        <w:top w:val="none" w:sz="0" w:space="0" w:color="auto"/>
        <w:left w:val="none" w:sz="0" w:space="0" w:color="auto"/>
        <w:bottom w:val="none" w:sz="0" w:space="0" w:color="auto"/>
        <w:right w:val="none" w:sz="0" w:space="0" w:color="auto"/>
      </w:divBdr>
      <w:divsChild>
        <w:div w:id="730621514">
          <w:marLeft w:val="0"/>
          <w:marRight w:val="0"/>
          <w:marTop w:val="0"/>
          <w:marBottom w:val="0"/>
          <w:divBdr>
            <w:top w:val="none" w:sz="0" w:space="0" w:color="auto"/>
            <w:left w:val="none" w:sz="0" w:space="0" w:color="auto"/>
            <w:bottom w:val="none" w:sz="0" w:space="0" w:color="auto"/>
            <w:right w:val="none" w:sz="0" w:space="0" w:color="auto"/>
          </w:divBdr>
        </w:div>
      </w:divsChild>
    </w:div>
    <w:div w:id="1326057837">
      <w:bodyDiv w:val="1"/>
      <w:marLeft w:val="0"/>
      <w:marRight w:val="0"/>
      <w:marTop w:val="0"/>
      <w:marBottom w:val="0"/>
      <w:divBdr>
        <w:top w:val="none" w:sz="0" w:space="0" w:color="auto"/>
        <w:left w:val="none" w:sz="0" w:space="0" w:color="auto"/>
        <w:bottom w:val="none" w:sz="0" w:space="0" w:color="auto"/>
        <w:right w:val="none" w:sz="0" w:space="0" w:color="auto"/>
      </w:divBdr>
      <w:divsChild>
        <w:div w:id="436296646">
          <w:marLeft w:val="0"/>
          <w:marRight w:val="0"/>
          <w:marTop w:val="0"/>
          <w:marBottom w:val="0"/>
          <w:divBdr>
            <w:top w:val="none" w:sz="0" w:space="0" w:color="auto"/>
            <w:left w:val="none" w:sz="0" w:space="0" w:color="auto"/>
            <w:bottom w:val="none" w:sz="0" w:space="0" w:color="auto"/>
            <w:right w:val="none" w:sz="0" w:space="0" w:color="auto"/>
          </w:divBdr>
        </w:div>
      </w:divsChild>
    </w:div>
    <w:div w:id="1440491388">
      <w:bodyDiv w:val="1"/>
      <w:marLeft w:val="0"/>
      <w:marRight w:val="0"/>
      <w:marTop w:val="0"/>
      <w:marBottom w:val="0"/>
      <w:divBdr>
        <w:top w:val="none" w:sz="0" w:space="0" w:color="auto"/>
        <w:left w:val="none" w:sz="0" w:space="0" w:color="auto"/>
        <w:bottom w:val="none" w:sz="0" w:space="0" w:color="auto"/>
        <w:right w:val="none" w:sz="0" w:space="0" w:color="auto"/>
      </w:divBdr>
      <w:divsChild>
        <w:div w:id="720448564">
          <w:marLeft w:val="0"/>
          <w:marRight w:val="0"/>
          <w:marTop w:val="0"/>
          <w:marBottom w:val="0"/>
          <w:divBdr>
            <w:top w:val="none" w:sz="0" w:space="0" w:color="auto"/>
            <w:left w:val="none" w:sz="0" w:space="0" w:color="auto"/>
            <w:bottom w:val="none" w:sz="0" w:space="0" w:color="auto"/>
            <w:right w:val="none" w:sz="0" w:space="0" w:color="auto"/>
          </w:divBdr>
        </w:div>
      </w:divsChild>
    </w:div>
    <w:div w:id="1462460504">
      <w:bodyDiv w:val="1"/>
      <w:marLeft w:val="0"/>
      <w:marRight w:val="0"/>
      <w:marTop w:val="0"/>
      <w:marBottom w:val="0"/>
      <w:divBdr>
        <w:top w:val="none" w:sz="0" w:space="0" w:color="auto"/>
        <w:left w:val="none" w:sz="0" w:space="0" w:color="auto"/>
        <w:bottom w:val="none" w:sz="0" w:space="0" w:color="auto"/>
        <w:right w:val="none" w:sz="0" w:space="0" w:color="auto"/>
      </w:divBdr>
      <w:divsChild>
        <w:div w:id="653797303">
          <w:marLeft w:val="0"/>
          <w:marRight w:val="0"/>
          <w:marTop w:val="0"/>
          <w:marBottom w:val="0"/>
          <w:divBdr>
            <w:top w:val="none" w:sz="0" w:space="0" w:color="auto"/>
            <w:left w:val="none" w:sz="0" w:space="0" w:color="auto"/>
            <w:bottom w:val="none" w:sz="0" w:space="0" w:color="auto"/>
            <w:right w:val="none" w:sz="0" w:space="0" w:color="auto"/>
          </w:divBdr>
        </w:div>
      </w:divsChild>
    </w:div>
    <w:div w:id="1517429450">
      <w:bodyDiv w:val="1"/>
      <w:marLeft w:val="0"/>
      <w:marRight w:val="0"/>
      <w:marTop w:val="0"/>
      <w:marBottom w:val="0"/>
      <w:divBdr>
        <w:top w:val="none" w:sz="0" w:space="0" w:color="auto"/>
        <w:left w:val="none" w:sz="0" w:space="0" w:color="auto"/>
        <w:bottom w:val="none" w:sz="0" w:space="0" w:color="auto"/>
        <w:right w:val="none" w:sz="0" w:space="0" w:color="auto"/>
      </w:divBdr>
    </w:div>
    <w:div w:id="1591231922">
      <w:bodyDiv w:val="1"/>
      <w:marLeft w:val="0"/>
      <w:marRight w:val="0"/>
      <w:marTop w:val="0"/>
      <w:marBottom w:val="0"/>
      <w:divBdr>
        <w:top w:val="none" w:sz="0" w:space="0" w:color="auto"/>
        <w:left w:val="none" w:sz="0" w:space="0" w:color="auto"/>
        <w:bottom w:val="none" w:sz="0" w:space="0" w:color="auto"/>
        <w:right w:val="none" w:sz="0" w:space="0" w:color="auto"/>
      </w:divBdr>
    </w:div>
    <w:div w:id="1620263547">
      <w:bodyDiv w:val="1"/>
      <w:marLeft w:val="0"/>
      <w:marRight w:val="0"/>
      <w:marTop w:val="0"/>
      <w:marBottom w:val="0"/>
      <w:divBdr>
        <w:top w:val="none" w:sz="0" w:space="0" w:color="auto"/>
        <w:left w:val="none" w:sz="0" w:space="0" w:color="auto"/>
        <w:bottom w:val="none" w:sz="0" w:space="0" w:color="auto"/>
        <w:right w:val="none" w:sz="0" w:space="0" w:color="auto"/>
      </w:divBdr>
      <w:divsChild>
        <w:div w:id="174996753">
          <w:marLeft w:val="0"/>
          <w:marRight w:val="0"/>
          <w:marTop w:val="0"/>
          <w:marBottom w:val="0"/>
          <w:divBdr>
            <w:top w:val="none" w:sz="0" w:space="0" w:color="auto"/>
            <w:left w:val="none" w:sz="0" w:space="0" w:color="auto"/>
            <w:bottom w:val="none" w:sz="0" w:space="0" w:color="auto"/>
            <w:right w:val="none" w:sz="0" w:space="0" w:color="auto"/>
          </w:divBdr>
        </w:div>
      </w:divsChild>
    </w:div>
    <w:div w:id="1657028737">
      <w:bodyDiv w:val="1"/>
      <w:marLeft w:val="0"/>
      <w:marRight w:val="0"/>
      <w:marTop w:val="0"/>
      <w:marBottom w:val="0"/>
      <w:divBdr>
        <w:top w:val="none" w:sz="0" w:space="0" w:color="auto"/>
        <w:left w:val="none" w:sz="0" w:space="0" w:color="auto"/>
        <w:bottom w:val="none" w:sz="0" w:space="0" w:color="auto"/>
        <w:right w:val="none" w:sz="0" w:space="0" w:color="auto"/>
      </w:divBdr>
    </w:div>
    <w:div w:id="1672442989">
      <w:bodyDiv w:val="1"/>
      <w:marLeft w:val="0"/>
      <w:marRight w:val="0"/>
      <w:marTop w:val="0"/>
      <w:marBottom w:val="0"/>
      <w:divBdr>
        <w:top w:val="none" w:sz="0" w:space="0" w:color="auto"/>
        <w:left w:val="none" w:sz="0" w:space="0" w:color="auto"/>
        <w:bottom w:val="none" w:sz="0" w:space="0" w:color="auto"/>
        <w:right w:val="none" w:sz="0" w:space="0" w:color="auto"/>
      </w:divBdr>
      <w:divsChild>
        <w:div w:id="1689677218">
          <w:marLeft w:val="0"/>
          <w:marRight w:val="0"/>
          <w:marTop w:val="0"/>
          <w:marBottom w:val="0"/>
          <w:divBdr>
            <w:top w:val="none" w:sz="0" w:space="0" w:color="auto"/>
            <w:left w:val="none" w:sz="0" w:space="0" w:color="auto"/>
            <w:bottom w:val="none" w:sz="0" w:space="0" w:color="auto"/>
            <w:right w:val="none" w:sz="0" w:space="0" w:color="auto"/>
          </w:divBdr>
        </w:div>
      </w:divsChild>
    </w:div>
    <w:div w:id="1756391162">
      <w:bodyDiv w:val="1"/>
      <w:marLeft w:val="0"/>
      <w:marRight w:val="0"/>
      <w:marTop w:val="0"/>
      <w:marBottom w:val="0"/>
      <w:divBdr>
        <w:top w:val="none" w:sz="0" w:space="0" w:color="auto"/>
        <w:left w:val="none" w:sz="0" w:space="0" w:color="auto"/>
        <w:bottom w:val="none" w:sz="0" w:space="0" w:color="auto"/>
        <w:right w:val="none" w:sz="0" w:space="0" w:color="auto"/>
      </w:divBdr>
      <w:divsChild>
        <w:div w:id="1458723057">
          <w:marLeft w:val="0"/>
          <w:marRight w:val="0"/>
          <w:marTop w:val="0"/>
          <w:marBottom w:val="0"/>
          <w:divBdr>
            <w:top w:val="none" w:sz="0" w:space="0" w:color="auto"/>
            <w:left w:val="none" w:sz="0" w:space="0" w:color="auto"/>
            <w:bottom w:val="none" w:sz="0" w:space="0" w:color="auto"/>
            <w:right w:val="none" w:sz="0" w:space="0" w:color="auto"/>
          </w:divBdr>
        </w:div>
      </w:divsChild>
    </w:div>
    <w:div w:id="1785223596">
      <w:bodyDiv w:val="1"/>
      <w:marLeft w:val="0"/>
      <w:marRight w:val="0"/>
      <w:marTop w:val="0"/>
      <w:marBottom w:val="0"/>
      <w:divBdr>
        <w:top w:val="none" w:sz="0" w:space="0" w:color="auto"/>
        <w:left w:val="none" w:sz="0" w:space="0" w:color="auto"/>
        <w:bottom w:val="none" w:sz="0" w:space="0" w:color="auto"/>
        <w:right w:val="none" w:sz="0" w:space="0" w:color="auto"/>
      </w:divBdr>
    </w:div>
    <w:div w:id="1791169964">
      <w:bodyDiv w:val="1"/>
      <w:marLeft w:val="0"/>
      <w:marRight w:val="0"/>
      <w:marTop w:val="0"/>
      <w:marBottom w:val="0"/>
      <w:divBdr>
        <w:top w:val="none" w:sz="0" w:space="0" w:color="auto"/>
        <w:left w:val="none" w:sz="0" w:space="0" w:color="auto"/>
        <w:bottom w:val="none" w:sz="0" w:space="0" w:color="auto"/>
        <w:right w:val="none" w:sz="0" w:space="0" w:color="auto"/>
      </w:divBdr>
    </w:div>
    <w:div w:id="1798908695">
      <w:bodyDiv w:val="1"/>
      <w:marLeft w:val="0"/>
      <w:marRight w:val="0"/>
      <w:marTop w:val="0"/>
      <w:marBottom w:val="0"/>
      <w:divBdr>
        <w:top w:val="none" w:sz="0" w:space="0" w:color="auto"/>
        <w:left w:val="none" w:sz="0" w:space="0" w:color="auto"/>
        <w:bottom w:val="none" w:sz="0" w:space="0" w:color="auto"/>
        <w:right w:val="none" w:sz="0" w:space="0" w:color="auto"/>
      </w:divBdr>
      <w:divsChild>
        <w:div w:id="1515345405">
          <w:marLeft w:val="0"/>
          <w:marRight w:val="0"/>
          <w:marTop w:val="0"/>
          <w:marBottom w:val="0"/>
          <w:divBdr>
            <w:top w:val="none" w:sz="0" w:space="0" w:color="auto"/>
            <w:left w:val="none" w:sz="0" w:space="0" w:color="auto"/>
            <w:bottom w:val="none" w:sz="0" w:space="0" w:color="auto"/>
            <w:right w:val="none" w:sz="0" w:space="0" w:color="auto"/>
          </w:divBdr>
        </w:div>
      </w:divsChild>
    </w:div>
    <w:div w:id="1831629381">
      <w:bodyDiv w:val="1"/>
      <w:marLeft w:val="0"/>
      <w:marRight w:val="0"/>
      <w:marTop w:val="0"/>
      <w:marBottom w:val="0"/>
      <w:divBdr>
        <w:top w:val="none" w:sz="0" w:space="0" w:color="auto"/>
        <w:left w:val="none" w:sz="0" w:space="0" w:color="auto"/>
        <w:bottom w:val="none" w:sz="0" w:space="0" w:color="auto"/>
        <w:right w:val="none" w:sz="0" w:space="0" w:color="auto"/>
      </w:divBdr>
      <w:divsChild>
        <w:div w:id="1951627110">
          <w:marLeft w:val="0"/>
          <w:marRight w:val="0"/>
          <w:marTop w:val="0"/>
          <w:marBottom w:val="0"/>
          <w:divBdr>
            <w:top w:val="none" w:sz="0" w:space="0" w:color="auto"/>
            <w:left w:val="none" w:sz="0" w:space="0" w:color="auto"/>
            <w:bottom w:val="none" w:sz="0" w:space="0" w:color="auto"/>
            <w:right w:val="none" w:sz="0" w:space="0" w:color="auto"/>
          </w:divBdr>
        </w:div>
      </w:divsChild>
    </w:div>
    <w:div w:id="1851064767">
      <w:bodyDiv w:val="1"/>
      <w:marLeft w:val="0"/>
      <w:marRight w:val="0"/>
      <w:marTop w:val="0"/>
      <w:marBottom w:val="0"/>
      <w:divBdr>
        <w:top w:val="none" w:sz="0" w:space="0" w:color="auto"/>
        <w:left w:val="none" w:sz="0" w:space="0" w:color="auto"/>
        <w:bottom w:val="none" w:sz="0" w:space="0" w:color="auto"/>
        <w:right w:val="none" w:sz="0" w:space="0" w:color="auto"/>
      </w:divBdr>
    </w:div>
    <w:div w:id="1852991063">
      <w:bodyDiv w:val="1"/>
      <w:marLeft w:val="0"/>
      <w:marRight w:val="0"/>
      <w:marTop w:val="0"/>
      <w:marBottom w:val="0"/>
      <w:divBdr>
        <w:top w:val="none" w:sz="0" w:space="0" w:color="auto"/>
        <w:left w:val="none" w:sz="0" w:space="0" w:color="auto"/>
        <w:bottom w:val="none" w:sz="0" w:space="0" w:color="auto"/>
        <w:right w:val="none" w:sz="0" w:space="0" w:color="auto"/>
      </w:divBdr>
    </w:div>
    <w:div w:id="1887642037">
      <w:bodyDiv w:val="1"/>
      <w:marLeft w:val="0"/>
      <w:marRight w:val="0"/>
      <w:marTop w:val="0"/>
      <w:marBottom w:val="0"/>
      <w:divBdr>
        <w:top w:val="none" w:sz="0" w:space="0" w:color="auto"/>
        <w:left w:val="none" w:sz="0" w:space="0" w:color="auto"/>
        <w:bottom w:val="none" w:sz="0" w:space="0" w:color="auto"/>
        <w:right w:val="none" w:sz="0" w:space="0" w:color="auto"/>
      </w:divBdr>
      <w:divsChild>
        <w:div w:id="1745293549">
          <w:marLeft w:val="0"/>
          <w:marRight w:val="0"/>
          <w:marTop w:val="0"/>
          <w:marBottom w:val="567"/>
          <w:divBdr>
            <w:top w:val="none" w:sz="0" w:space="0" w:color="auto"/>
            <w:left w:val="none" w:sz="0" w:space="0" w:color="auto"/>
            <w:bottom w:val="none" w:sz="0" w:space="0" w:color="auto"/>
            <w:right w:val="none" w:sz="0" w:space="0" w:color="auto"/>
          </w:divBdr>
        </w:div>
      </w:divsChild>
    </w:div>
    <w:div w:id="1942715720">
      <w:bodyDiv w:val="1"/>
      <w:marLeft w:val="0"/>
      <w:marRight w:val="0"/>
      <w:marTop w:val="0"/>
      <w:marBottom w:val="0"/>
      <w:divBdr>
        <w:top w:val="none" w:sz="0" w:space="0" w:color="auto"/>
        <w:left w:val="none" w:sz="0" w:space="0" w:color="auto"/>
        <w:bottom w:val="none" w:sz="0" w:space="0" w:color="auto"/>
        <w:right w:val="none" w:sz="0" w:space="0" w:color="auto"/>
      </w:divBdr>
    </w:div>
    <w:div w:id="1956061274">
      <w:bodyDiv w:val="1"/>
      <w:marLeft w:val="0"/>
      <w:marRight w:val="0"/>
      <w:marTop w:val="0"/>
      <w:marBottom w:val="0"/>
      <w:divBdr>
        <w:top w:val="none" w:sz="0" w:space="0" w:color="auto"/>
        <w:left w:val="none" w:sz="0" w:space="0" w:color="auto"/>
        <w:bottom w:val="none" w:sz="0" w:space="0" w:color="auto"/>
        <w:right w:val="none" w:sz="0" w:space="0" w:color="auto"/>
      </w:divBdr>
      <w:divsChild>
        <w:div w:id="921259990">
          <w:marLeft w:val="0"/>
          <w:marRight w:val="0"/>
          <w:marTop w:val="0"/>
          <w:marBottom w:val="0"/>
          <w:divBdr>
            <w:top w:val="none" w:sz="0" w:space="0" w:color="auto"/>
            <w:left w:val="none" w:sz="0" w:space="0" w:color="auto"/>
            <w:bottom w:val="none" w:sz="0" w:space="0" w:color="auto"/>
            <w:right w:val="none" w:sz="0" w:space="0" w:color="auto"/>
          </w:divBdr>
        </w:div>
      </w:divsChild>
    </w:div>
    <w:div w:id="1990673614">
      <w:bodyDiv w:val="1"/>
      <w:marLeft w:val="0"/>
      <w:marRight w:val="0"/>
      <w:marTop w:val="0"/>
      <w:marBottom w:val="0"/>
      <w:divBdr>
        <w:top w:val="none" w:sz="0" w:space="0" w:color="auto"/>
        <w:left w:val="none" w:sz="0" w:space="0" w:color="auto"/>
        <w:bottom w:val="none" w:sz="0" w:space="0" w:color="auto"/>
        <w:right w:val="none" w:sz="0" w:space="0" w:color="auto"/>
      </w:divBdr>
    </w:div>
    <w:div w:id="2038045343">
      <w:bodyDiv w:val="1"/>
      <w:marLeft w:val="0"/>
      <w:marRight w:val="0"/>
      <w:marTop w:val="0"/>
      <w:marBottom w:val="0"/>
      <w:divBdr>
        <w:top w:val="none" w:sz="0" w:space="0" w:color="auto"/>
        <w:left w:val="none" w:sz="0" w:space="0" w:color="auto"/>
        <w:bottom w:val="none" w:sz="0" w:space="0" w:color="auto"/>
        <w:right w:val="none" w:sz="0" w:space="0" w:color="auto"/>
      </w:divBdr>
    </w:div>
    <w:div w:id="2080323974">
      <w:bodyDiv w:val="1"/>
      <w:marLeft w:val="0"/>
      <w:marRight w:val="0"/>
      <w:marTop w:val="0"/>
      <w:marBottom w:val="0"/>
      <w:divBdr>
        <w:top w:val="none" w:sz="0" w:space="0" w:color="auto"/>
        <w:left w:val="none" w:sz="0" w:space="0" w:color="auto"/>
        <w:bottom w:val="none" w:sz="0" w:space="0" w:color="auto"/>
        <w:right w:val="none" w:sz="0" w:space="0" w:color="auto"/>
      </w:divBdr>
    </w:div>
    <w:div w:id="2084449113">
      <w:bodyDiv w:val="1"/>
      <w:marLeft w:val="0"/>
      <w:marRight w:val="0"/>
      <w:marTop w:val="0"/>
      <w:marBottom w:val="0"/>
      <w:divBdr>
        <w:top w:val="none" w:sz="0" w:space="0" w:color="auto"/>
        <w:left w:val="none" w:sz="0" w:space="0" w:color="auto"/>
        <w:bottom w:val="none" w:sz="0" w:space="0" w:color="auto"/>
        <w:right w:val="none" w:sz="0" w:space="0" w:color="auto"/>
      </w:divBdr>
    </w:div>
    <w:div w:id="2090734639">
      <w:bodyDiv w:val="1"/>
      <w:marLeft w:val="0"/>
      <w:marRight w:val="0"/>
      <w:marTop w:val="0"/>
      <w:marBottom w:val="0"/>
      <w:divBdr>
        <w:top w:val="none" w:sz="0" w:space="0" w:color="auto"/>
        <w:left w:val="none" w:sz="0" w:space="0" w:color="auto"/>
        <w:bottom w:val="none" w:sz="0" w:space="0" w:color="auto"/>
        <w:right w:val="none" w:sz="0" w:space="0" w:color="auto"/>
      </w:divBdr>
      <w:divsChild>
        <w:div w:id="1285501700">
          <w:marLeft w:val="0"/>
          <w:marRight w:val="0"/>
          <w:marTop w:val="0"/>
          <w:marBottom w:val="0"/>
          <w:divBdr>
            <w:top w:val="none" w:sz="0" w:space="0" w:color="auto"/>
            <w:left w:val="none" w:sz="0" w:space="0" w:color="auto"/>
            <w:bottom w:val="none" w:sz="0" w:space="0" w:color="auto"/>
            <w:right w:val="none" w:sz="0" w:space="0" w:color="auto"/>
          </w:divBdr>
        </w:div>
      </w:divsChild>
    </w:div>
    <w:div w:id="2109881845">
      <w:bodyDiv w:val="1"/>
      <w:marLeft w:val="0"/>
      <w:marRight w:val="0"/>
      <w:marTop w:val="0"/>
      <w:marBottom w:val="0"/>
      <w:divBdr>
        <w:top w:val="none" w:sz="0" w:space="0" w:color="auto"/>
        <w:left w:val="none" w:sz="0" w:space="0" w:color="auto"/>
        <w:bottom w:val="none" w:sz="0" w:space="0" w:color="auto"/>
        <w:right w:val="none" w:sz="0" w:space="0" w:color="auto"/>
      </w:divBdr>
      <w:divsChild>
        <w:div w:id="293565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likumi.lv/ta/id/54890" TargetMode="External"/><Relationship Id="rId3" Type="http://schemas.openxmlformats.org/officeDocument/2006/relationships/customXml" Target="../customXml/item3.xml"/><Relationship Id="rId21" Type="http://schemas.openxmlformats.org/officeDocument/2006/relationships/hyperlink" Target="https://likumi.lv/ta/id/285844-par-parkapuma-konstatesanu-tiesiska-pienakuma-un-naudas-soda-uzliksan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likumi.lv/ta/id/5489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laima.amatniece@varam.gov.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ikumi.lv/ta/id/285844-par-parkapuma-konstatesanu-tiesiska-pienakuma-un-naudas-soda-uzliksan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rihardsguds\AppData\Local\Microsoft\Windows\INetCache\Content.Outlook\HTILNBCG\Dz&#299;ve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fw.com/articles/the-eu-data-act-when-aviation-meets-the-internet-of-things/" TargetMode="External"/><Relationship Id="rId2" Type="http://schemas.openxmlformats.org/officeDocument/2006/relationships/hyperlink" Target="https://eur-lex.europa.eu/legal-content/LV/TXT/HTML/?uri=CELEX:32020L1828%20" TargetMode="External"/><Relationship Id="rId1" Type="http://schemas.openxmlformats.org/officeDocument/2006/relationships/hyperlink" Target="https://eur-lex.europa.eu/eli/reg/2017/2394/oj" TargetMode="External"/><Relationship Id="rId4" Type="http://schemas.openxmlformats.org/officeDocument/2006/relationships/hyperlink" Target="https://www.linklaters.com/en/insights/blogs/digilinks/2024/january/eu--the-data-act---new-rules-on-switching-cloud-services-and-iot-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84C122B2A3CA4BAC1D880E496D2B47" ma:contentTypeVersion="6" ma:contentTypeDescription="Create a new document." ma:contentTypeScope="" ma:versionID="f4b97f64f85d981bcf16da98a955e781">
  <xsd:schema xmlns:xsd="http://www.w3.org/2001/XMLSchema" xmlns:xs="http://www.w3.org/2001/XMLSchema" xmlns:p="http://schemas.microsoft.com/office/2006/metadata/properties" xmlns:ns2="479e9e38-54e3-4fdf-aaf4-e1d35cd80fec" xmlns:ns3="e1ea9377-af9f-4f29-9b16-6052f1b55e6c" targetNamespace="http://schemas.microsoft.com/office/2006/metadata/properties" ma:root="true" ma:fieldsID="7413728e55845ab7fbb3bbe5852c79c5" ns2:_="" ns3:_="">
    <xsd:import namespace="479e9e38-54e3-4fdf-aaf4-e1d35cd80fec"/>
    <xsd:import namespace="e1ea9377-af9f-4f29-9b16-6052f1b55e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e9e38-54e3-4fdf-aaf4-e1d35cd80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ea9377-af9f-4f29-9b16-6052f1b55e6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215AC-3427-4F8A-A87D-FD9C8471CC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3480F-5199-4213-BBC2-DA789ED2D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e9e38-54e3-4fdf-aaf4-e1d35cd80fec"/>
    <ds:schemaRef ds:uri="e1ea9377-af9f-4f29-9b16-6052f1b55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C75334-9CBB-4DD5-9966-7F8B74F7E847}">
  <ds:schemaRefs>
    <ds:schemaRef ds:uri="http://schemas.openxmlformats.org/officeDocument/2006/bibliography"/>
  </ds:schemaRefs>
</ds:datastoreItem>
</file>

<file path=customXml/itemProps4.xml><?xml version="1.0" encoding="utf-8"?>
<ds:datastoreItem xmlns:ds="http://schemas.openxmlformats.org/officeDocument/2006/customXml" ds:itemID="{AD507182-1C31-479E-8CB0-26EE1CCDF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19</Pages>
  <Words>25652</Words>
  <Characters>14622</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40194</CharactersWithSpaces>
  <SharedDoc>false</SharedDoc>
  <HLinks>
    <vt:vector size="108" baseType="variant">
      <vt:variant>
        <vt:i4>393311</vt:i4>
      </vt:variant>
      <vt:variant>
        <vt:i4>57</vt:i4>
      </vt:variant>
      <vt:variant>
        <vt:i4>0</vt:i4>
      </vt:variant>
      <vt:variant>
        <vt:i4>5</vt:i4>
      </vt:variant>
      <vt:variant>
        <vt:lpwstr>https://likumi.lv/ta/id/285844-par-parkapuma-konstatesanu-tiesiska-pienakuma-un-naudas-soda-uzliksanu</vt:lpwstr>
      </vt:variant>
      <vt:variant>
        <vt:lpwstr>p101</vt:lpwstr>
      </vt:variant>
      <vt:variant>
        <vt:i4>6488068</vt:i4>
      </vt:variant>
      <vt:variant>
        <vt:i4>54</vt:i4>
      </vt:variant>
      <vt:variant>
        <vt:i4>0</vt:i4>
      </vt:variant>
      <vt:variant>
        <vt:i4>5</vt:i4>
      </vt:variant>
      <vt:variant>
        <vt:lpwstr>https://likumi.lv/ta/id/54890</vt:lpwstr>
      </vt:variant>
      <vt:variant>
        <vt:lpwstr>p14_1</vt:lpwstr>
      </vt:variant>
      <vt:variant>
        <vt:i4>393311</vt:i4>
      </vt:variant>
      <vt:variant>
        <vt:i4>51</vt:i4>
      </vt:variant>
      <vt:variant>
        <vt:i4>0</vt:i4>
      </vt:variant>
      <vt:variant>
        <vt:i4>5</vt:i4>
      </vt:variant>
      <vt:variant>
        <vt:lpwstr>https://likumi.lv/ta/id/285844-par-parkapuma-konstatesanu-tiesiska-pienakuma-un-naudas-soda-uzliksanu</vt:lpwstr>
      </vt:variant>
      <vt:variant>
        <vt:lpwstr>p101</vt:lpwstr>
      </vt:variant>
      <vt:variant>
        <vt:i4>6488068</vt:i4>
      </vt:variant>
      <vt:variant>
        <vt:i4>48</vt:i4>
      </vt:variant>
      <vt:variant>
        <vt:i4>0</vt:i4>
      </vt:variant>
      <vt:variant>
        <vt:i4>5</vt:i4>
      </vt:variant>
      <vt:variant>
        <vt:lpwstr>https://likumi.lv/ta/id/54890</vt:lpwstr>
      </vt:variant>
      <vt:variant>
        <vt:lpwstr>p14_1</vt:lpwstr>
      </vt:variant>
      <vt:variant>
        <vt:i4>8126548</vt:i4>
      </vt:variant>
      <vt:variant>
        <vt:i4>45</vt:i4>
      </vt:variant>
      <vt:variant>
        <vt:i4>0</vt:i4>
      </vt:variant>
      <vt:variant>
        <vt:i4>5</vt:i4>
      </vt:variant>
      <vt:variant>
        <vt:lpwstr>mailto:laima.amatniece@varam.gov.lv</vt:lpwstr>
      </vt:variant>
      <vt:variant>
        <vt:lpwstr/>
      </vt:variant>
      <vt:variant>
        <vt:i4>19792216</vt:i4>
      </vt:variant>
      <vt:variant>
        <vt:i4>42</vt:i4>
      </vt:variant>
      <vt:variant>
        <vt:i4>0</vt:i4>
      </vt:variant>
      <vt:variant>
        <vt:i4>5</vt:i4>
      </vt:variant>
      <vt:variant>
        <vt:lpwstr/>
      </vt:variant>
      <vt:variant>
        <vt:lpwstr>_Pašreizējā_situācija</vt:lpwstr>
      </vt:variant>
      <vt:variant>
        <vt:i4>539361579</vt:i4>
      </vt:variant>
      <vt:variant>
        <vt:i4>39</vt:i4>
      </vt:variant>
      <vt:variant>
        <vt:i4>0</vt:i4>
      </vt:variant>
      <vt:variant>
        <vt:i4>5</vt:i4>
      </vt:variant>
      <vt:variant>
        <vt:lpwstr/>
      </vt:variant>
      <vt:variant>
        <vt:lpwstr>_Datu_akta_“Dzīves</vt:lpwstr>
      </vt:variant>
      <vt:variant>
        <vt:i4>1507382</vt:i4>
      </vt:variant>
      <vt:variant>
        <vt:i4>32</vt:i4>
      </vt:variant>
      <vt:variant>
        <vt:i4>0</vt:i4>
      </vt:variant>
      <vt:variant>
        <vt:i4>5</vt:i4>
      </vt:variant>
      <vt:variant>
        <vt:lpwstr/>
      </vt:variant>
      <vt:variant>
        <vt:lpwstr>_Toc187924256</vt:lpwstr>
      </vt:variant>
      <vt:variant>
        <vt:i4>1507382</vt:i4>
      </vt:variant>
      <vt:variant>
        <vt:i4>26</vt:i4>
      </vt:variant>
      <vt:variant>
        <vt:i4>0</vt:i4>
      </vt:variant>
      <vt:variant>
        <vt:i4>5</vt:i4>
      </vt:variant>
      <vt:variant>
        <vt:lpwstr/>
      </vt:variant>
      <vt:variant>
        <vt:lpwstr>_Toc187924255</vt:lpwstr>
      </vt:variant>
      <vt:variant>
        <vt:i4>1507382</vt:i4>
      </vt:variant>
      <vt:variant>
        <vt:i4>20</vt:i4>
      </vt:variant>
      <vt:variant>
        <vt:i4>0</vt:i4>
      </vt:variant>
      <vt:variant>
        <vt:i4>5</vt:i4>
      </vt:variant>
      <vt:variant>
        <vt:lpwstr/>
      </vt:variant>
      <vt:variant>
        <vt:lpwstr>_Toc187924254</vt:lpwstr>
      </vt:variant>
      <vt:variant>
        <vt:i4>1507382</vt:i4>
      </vt:variant>
      <vt:variant>
        <vt:i4>14</vt:i4>
      </vt:variant>
      <vt:variant>
        <vt:i4>0</vt:i4>
      </vt:variant>
      <vt:variant>
        <vt:i4>5</vt:i4>
      </vt:variant>
      <vt:variant>
        <vt:lpwstr/>
      </vt:variant>
      <vt:variant>
        <vt:lpwstr>_Toc187924253</vt:lpwstr>
      </vt:variant>
      <vt:variant>
        <vt:i4>1507382</vt:i4>
      </vt:variant>
      <vt:variant>
        <vt:i4>8</vt:i4>
      </vt:variant>
      <vt:variant>
        <vt:i4>0</vt:i4>
      </vt:variant>
      <vt:variant>
        <vt:i4>5</vt:i4>
      </vt:variant>
      <vt:variant>
        <vt:lpwstr/>
      </vt:variant>
      <vt:variant>
        <vt:lpwstr>_Toc187924252</vt:lpwstr>
      </vt:variant>
      <vt:variant>
        <vt:i4>1507382</vt:i4>
      </vt:variant>
      <vt:variant>
        <vt:i4>2</vt:i4>
      </vt:variant>
      <vt:variant>
        <vt:i4>0</vt:i4>
      </vt:variant>
      <vt:variant>
        <vt:i4>5</vt:i4>
      </vt:variant>
      <vt:variant>
        <vt:lpwstr/>
      </vt:variant>
      <vt:variant>
        <vt:lpwstr>_Toc187924251</vt:lpwstr>
      </vt:variant>
      <vt:variant>
        <vt:i4>720988</vt:i4>
      </vt:variant>
      <vt:variant>
        <vt:i4>9</vt:i4>
      </vt:variant>
      <vt:variant>
        <vt:i4>0</vt:i4>
      </vt:variant>
      <vt:variant>
        <vt:i4>5</vt:i4>
      </vt:variant>
      <vt:variant>
        <vt:lpwstr>https://www.linklaters.com/en/insights/blogs/digilinks/2024/january/eu--the-data-act---new-rules-on-switching-cloud-services-and-iot-data</vt:lpwstr>
      </vt:variant>
      <vt:variant>
        <vt:lpwstr/>
      </vt:variant>
      <vt:variant>
        <vt:i4>5832790</vt:i4>
      </vt:variant>
      <vt:variant>
        <vt:i4>6</vt:i4>
      </vt:variant>
      <vt:variant>
        <vt:i4>0</vt:i4>
      </vt:variant>
      <vt:variant>
        <vt:i4>5</vt:i4>
      </vt:variant>
      <vt:variant>
        <vt:lpwstr>https://www.wfw.com/articles/the-eu-data-act-when-aviation-meets-the-internet-of-things/</vt:lpwstr>
      </vt:variant>
      <vt:variant>
        <vt:lpwstr/>
      </vt:variant>
      <vt:variant>
        <vt:i4>5373980</vt:i4>
      </vt:variant>
      <vt:variant>
        <vt:i4>3</vt:i4>
      </vt:variant>
      <vt:variant>
        <vt:i4>0</vt:i4>
      </vt:variant>
      <vt:variant>
        <vt:i4>5</vt:i4>
      </vt:variant>
      <vt:variant>
        <vt:lpwstr>https://eur-lex.europa.eu/legal-content/LV/TXT/HTML/?uri=CELEX:32020L1828%20</vt:lpwstr>
      </vt:variant>
      <vt:variant>
        <vt:lpwstr/>
      </vt:variant>
      <vt:variant>
        <vt:i4>7536674</vt:i4>
      </vt:variant>
      <vt:variant>
        <vt:i4>0</vt:i4>
      </vt:variant>
      <vt:variant>
        <vt:i4>0</vt:i4>
      </vt:variant>
      <vt:variant>
        <vt:i4>5</vt:i4>
      </vt:variant>
      <vt:variant>
        <vt:lpwstr>https://eur-lex.europa.eu/eli/reg/2017/2394/oj</vt:lpwstr>
      </vt:variant>
      <vt:variant>
        <vt:lpwstr/>
      </vt:variant>
      <vt:variant>
        <vt:i4>7012362</vt:i4>
      </vt:variant>
      <vt:variant>
        <vt:i4>0</vt:i4>
      </vt:variant>
      <vt:variant>
        <vt:i4>0</vt:i4>
      </vt:variant>
      <vt:variant>
        <vt:i4>5</vt:i4>
      </vt:variant>
      <vt:variant>
        <vt:lpwstr>mailto:RihardsGuds@varam.gov.lv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Amatniece</dc:creator>
  <cp:keywords/>
  <dc:description/>
  <cp:lastModifiedBy>Rihards Guds</cp:lastModifiedBy>
  <cp:revision>9</cp:revision>
  <dcterms:created xsi:type="dcterms:W3CDTF">2025-05-08T08:58:00Z</dcterms:created>
  <dcterms:modified xsi:type="dcterms:W3CDTF">2025-05-14T11:10:00Z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0x010100D684C122B2A3CA4BAC1D880E496D2B47</vt:lpwstr>
  </property>
</Properties>
</file>