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0786FAF8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1953AD">
        <w:rPr>
          <w:sz w:val="26"/>
          <w:szCs w:val="26"/>
        </w:rPr>
        <w:t>4</w:t>
      </w:r>
      <w:r w:rsidRPr="005B5695">
        <w:rPr>
          <w:sz w:val="26"/>
          <w:szCs w:val="26"/>
        </w:rPr>
        <w:t>.gada __. </w:t>
      </w:r>
      <w:r w:rsidR="00DA16FA">
        <w:rPr>
          <w:sz w:val="26"/>
          <w:szCs w:val="26"/>
        </w:rPr>
        <w:t>janvārī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DA16FA" w:rsidP="00DA16FA" w:rsidRDefault="00953846" w14:paraId="44AC8C7C" w14:textId="7DD87A3E">
      <w:pPr>
        <w:jc w:val="center"/>
        <w:rPr>
          <w:b/>
          <w:bCs/>
          <w:sz w:val="24"/>
          <w:szCs w:val="24"/>
          <w:lang w:eastAsia="lv-LV"/>
        </w:rPr>
      </w:pPr>
      <w:bookmarkStart w:name="_Hlk82519853" w:id="0"/>
      <w:r w:rsidRPr="00953846">
        <w:rPr>
          <w:b/>
          <w:bCs/>
          <w:sz w:val="24"/>
          <w:szCs w:val="24"/>
          <w:lang w:eastAsia="lv-LV"/>
        </w:rPr>
        <w:t>Par Latvijas Republikas nacionālo pozīciju Nr. 1</w:t>
      </w:r>
      <w:r>
        <w:rPr>
          <w:b/>
          <w:bCs/>
          <w:sz w:val="24"/>
          <w:szCs w:val="24"/>
          <w:lang w:eastAsia="lv-LV"/>
        </w:rPr>
        <w:t xml:space="preserve"> </w:t>
      </w:r>
      <w:bookmarkEnd w:id="0"/>
      <w:r>
        <w:rPr>
          <w:b/>
          <w:bCs/>
          <w:sz w:val="24"/>
          <w:szCs w:val="24"/>
          <w:lang w:eastAsia="lv-LV"/>
        </w:rPr>
        <w:t>“</w:t>
      </w:r>
      <w:r w:rsidRPr="00DA16FA" w:rsidR="00DA16FA">
        <w:rPr>
          <w:b/>
          <w:bCs/>
          <w:sz w:val="24"/>
          <w:szCs w:val="24"/>
          <w:lang w:eastAsia="lv-LV"/>
        </w:rPr>
        <w:t>202</w:t>
      </w:r>
      <w:r w:rsidR="001953AD">
        <w:rPr>
          <w:b/>
          <w:bCs/>
          <w:sz w:val="24"/>
          <w:szCs w:val="24"/>
          <w:lang w:eastAsia="lv-LV"/>
        </w:rPr>
        <w:t>4</w:t>
      </w:r>
      <w:r w:rsidRPr="00DA16FA" w:rsidR="00DA16FA">
        <w:rPr>
          <w:b/>
          <w:bCs/>
          <w:sz w:val="24"/>
          <w:szCs w:val="24"/>
          <w:lang w:eastAsia="lv-LV"/>
        </w:rPr>
        <w:t>.gada Eiropas semestris: ES Padomes secinājumi par 202</w:t>
      </w:r>
      <w:r w:rsidR="001953AD">
        <w:rPr>
          <w:b/>
          <w:bCs/>
          <w:sz w:val="24"/>
          <w:szCs w:val="24"/>
          <w:lang w:eastAsia="lv-LV"/>
        </w:rPr>
        <w:t>4</w:t>
      </w:r>
      <w:r w:rsidRPr="00DA16FA" w:rsidR="00DA16FA">
        <w:rPr>
          <w:b/>
          <w:bCs/>
          <w:sz w:val="24"/>
          <w:szCs w:val="24"/>
          <w:lang w:eastAsia="lv-LV"/>
        </w:rPr>
        <w:t xml:space="preserve">.gada Ilgtspējīgas izaugsmes </w:t>
      </w:r>
      <w:r w:rsidR="001953AD">
        <w:rPr>
          <w:b/>
          <w:bCs/>
          <w:sz w:val="24"/>
          <w:szCs w:val="24"/>
          <w:lang w:eastAsia="lv-LV"/>
        </w:rPr>
        <w:t>pārskatu</w:t>
      </w:r>
      <w:r w:rsidRPr="00DA16FA" w:rsidR="00DA16FA">
        <w:rPr>
          <w:b/>
          <w:bCs/>
          <w:sz w:val="24"/>
          <w:szCs w:val="24"/>
          <w:lang w:eastAsia="lv-LV"/>
        </w:rPr>
        <w:t>, ES Padomes secinājumi par 202</w:t>
      </w:r>
      <w:r w:rsidR="001953AD">
        <w:rPr>
          <w:b/>
          <w:bCs/>
          <w:sz w:val="24"/>
          <w:szCs w:val="24"/>
          <w:lang w:eastAsia="lv-LV"/>
        </w:rPr>
        <w:t>4</w:t>
      </w:r>
      <w:r w:rsidRPr="00DA16FA" w:rsidR="00DA16FA">
        <w:rPr>
          <w:b/>
          <w:bCs/>
          <w:sz w:val="24"/>
          <w:szCs w:val="24"/>
          <w:lang w:eastAsia="lv-LV"/>
        </w:rPr>
        <w:t>.gada Agrās brīdināšanas mehānisma ziņojumu, Priekšlikums ES Padomes rekomendācijām Euro zonas ekonomikas politikai</w:t>
      </w:r>
      <w:r>
        <w:rPr>
          <w:b/>
          <w:bCs/>
          <w:sz w:val="24"/>
          <w:szCs w:val="24"/>
          <w:lang w:eastAsia="lv-LV"/>
        </w:rPr>
        <w:t>”</w:t>
      </w:r>
    </w:p>
    <w:p w:rsidRPr="005244A7" w:rsidR="00E35F65" w:rsidP="00DA16FA" w:rsidRDefault="00E35F65" w14:paraId="1821DD8E" w14:textId="363FB26B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Pr="00AB5911" w:rsidR="009B6E20" w:rsidP="00597DE8" w:rsidRDefault="00AE6525" w14:paraId="1821DD91" w14:textId="58DA3D98">
      <w:pPr>
        <w:pStyle w:val="BodyText2"/>
        <w:spacing w:before="120" w:line="240" w:lineRule="auto"/>
        <w:ind w:left="360"/>
        <w:jc w:val="both"/>
        <w:rPr>
          <w:i/>
          <w:iCs/>
          <w:color w:val="000000"/>
          <w:sz w:val="24"/>
          <w:szCs w:val="24"/>
        </w:rPr>
      </w:pPr>
      <w:r w:rsidRPr="00D35158">
        <w:rPr>
          <w:color w:val="000000"/>
          <w:sz w:val="26"/>
          <w:szCs w:val="26"/>
        </w:rPr>
        <w:t>Apstiprināt</w:t>
      </w:r>
      <w:r>
        <w:rPr>
          <w:color w:val="000000"/>
          <w:sz w:val="26"/>
          <w:szCs w:val="26"/>
        </w:rPr>
        <w:t xml:space="preserve"> </w:t>
      </w:r>
      <w:r w:rsidRPr="00AE5009">
        <w:rPr>
          <w:sz w:val="24"/>
          <w:szCs w:val="24"/>
        </w:rPr>
        <w:t xml:space="preserve">Ekonomikas </w:t>
      </w:r>
      <w:r w:rsidRPr="00AE5009">
        <w:rPr>
          <w:color w:val="000000"/>
          <w:sz w:val="24"/>
          <w:szCs w:val="24"/>
        </w:rPr>
        <w:t>ministrijas</w:t>
      </w:r>
      <w:r>
        <w:rPr>
          <w:color w:val="000000"/>
          <w:sz w:val="24"/>
          <w:szCs w:val="24"/>
        </w:rPr>
        <w:t xml:space="preserve"> izstrādāto nacionālo Pozīciju Nr. 1 </w:t>
      </w:r>
      <w:r w:rsidRPr="00AB5911" w:rsidR="00AB5911">
        <w:rPr>
          <w:i/>
          <w:iCs/>
          <w:color w:val="000000"/>
          <w:sz w:val="24"/>
          <w:szCs w:val="24"/>
        </w:rPr>
        <w:t>202</w:t>
      </w:r>
      <w:r w:rsidR="001953AD">
        <w:rPr>
          <w:i/>
          <w:iCs/>
          <w:color w:val="000000"/>
          <w:sz w:val="24"/>
          <w:szCs w:val="24"/>
        </w:rPr>
        <w:t>4</w:t>
      </w:r>
      <w:r w:rsidRPr="00AB5911" w:rsidR="00AB5911">
        <w:rPr>
          <w:i/>
          <w:iCs/>
          <w:color w:val="000000"/>
          <w:sz w:val="24"/>
          <w:szCs w:val="24"/>
        </w:rPr>
        <w:t>.gada Eiropas semestris:</w:t>
      </w:r>
      <w:r w:rsidR="00076A5A">
        <w:rPr>
          <w:i/>
          <w:iCs/>
          <w:color w:val="000000"/>
          <w:sz w:val="24"/>
          <w:szCs w:val="24"/>
        </w:rPr>
        <w:t xml:space="preserve"> </w:t>
      </w:r>
      <w:r w:rsidRPr="00AB5911" w:rsidR="00AB5911">
        <w:rPr>
          <w:i/>
          <w:iCs/>
          <w:color w:val="000000"/>
          <w:sz w:val="24"/>
          <w:szCs w:val="24"/>
        </w:rPr>
        <w:t>ES Padomes secinājumi par 202</w:t>
      </w:r>
      <w:r w:rsidR="001953AD">
        <w:rPr>
          <w:i/>
          <w:iCs/>
          <w:color w:val="000000"/>
          <w:sz w:val="24"/>
          <w:szCs w:val="24"/>
        </w:rPr>
        <w:t>4</w:t>
      </w:r>
      <w:r w:rsidRPr="00AB5911" w:rsidR="00AB5911">
        <w:rPr>
          <w:i/>
          <w:iCs/>
          <w:color w:val="000000"/>
          <w:sz w:val="24"/>
          <w:szCs w:val="24"/>
        </w:rPr>
        <w:t xml:space="preserve">.gada Ilgtspējīgas izaugsmes </w:t>
      </w:r>
      <w:r w:rsidR="001953AD">
        <w:rPr>
          <w:i/>
          <w:iCs/>
          <w:color w:val="000000"/>
          <w:sz w:val="24"/>
          <w:szCs w:val="24"/>
        </w:rPr>
        <w:t>pārskatu</w:t>
      </w:r>
      <w:r w:rsidRPr="00AB5911" w:rsidR="00AB5911">
        <w:rPr>
          <w:i/>
          <w:iCs/>
          <w:color w:val="000000"/>
          <w:sz w:val="24"/>
          <w:szCs w:val="24"/>
        </w:rPr>
        <w:t>,</w:t>
      </w:r>
      <w:r w:rsidR="00076A5A">
        <w:rPr>
          <w:i/>
          <w:iCs/>
          <w:color w:val="000000"/>
          <w:sz w:val="24"/>
          <w:szCs w:val="24"/>
        </w:rPr>
        <w:t xml:space="preserve"> </w:t>
      </w:r>
      <w:r w:rsidRPr="00AB5911" w:rsidR="00AB5911">
        <w:rPr>
          <w:i/>
          <w:iCs/>
          <w:color w:val="000000"/>
          <w:sz w:val="24"/>
          <w:szCs w:val="24"/>
        </w:rPr>
        <w:t>ES Padomes secinājumi par 202</w:t>
      </w:r>
      <w:r w:rsidR="001953AD">
        <w:rPr>
          <w:i/>
          <w:iCs/>
          <w:color w:val="000000"/>
          <w:sz w:val="24"/>
          <w:szCs w:val="24"/>
        </w:rPr>
        <w:t>4</w:t>
      </w:r>
      <w:r w:rsidRPr="00AB5911" w:rsidR="00AB5911">
        <w:rPr>
          <w:i/>
          <w:iCs/>
          <w:color w:val="000000"/>
          <w:sz w:val="24"/>
          <w:szCs w:val="24"/>
        </w:rPr>
        <w:t>.gada Agrās brīdināšanas mehānisma ziņojumu,</w:t>
      </w:r>
      <w:r w:rsidR="00076A5A">
        <w:rPr>
          <w:i/>
          <w:iCs/>
          <w:color w:val="000000"/>
          <w:sz w:val="24"/>
          <w:szCs w:val="24"/>
        </w:rPr>
        <w:t xml:space="preserve"> </w:t>
      </w:r>
      <w:r w:rsidRPr="00AB5911" w:rsidR="00AB5911">
        <w:rPr>
          <w:i/>
          <w:iCs/>
          <w:color w:val="000000"/>
          <w:sz w:val="24"/>
          <w:szCs w:val="24"/>
        </w:rPr>
        <w:t>Priekšlikums ES Padomes rekomendācijām Euro</w:t>
      </w:r>
      <w:r w:rsidR="001953AD">
        <w:rPr>
          <w:i/>
          <w:iCs/>
          <w:color w:val="000000"/>
          <w:sz w:val="24"/>
          <w:szCs w:val="24"/>
        </w:rPr>
        <w:t xml:space="preserve"> </w:t>
      </w:r>
      <w:r w:rsidRPr="00AB5911" w:rsidR="00AB5911">
        <w:rPr>
          <w:i/>
          <w:iCs/>
          <w:color w:val="000000"/>
          <w:sz w:val="24"/>
          <w:szCs w:val="24"/>
        </w:rPr>
        <w:t>zonas ekonomikas politikai</w:t>
      </w:r>
      <w:r w:rsidR="00AB5911">
        <w:rPr>
          <w:i/>
          <w:iCs/>
          <w:color w:val="000000"/>
          <w:sz w:val="24"/>
          <w:szCs w:val="24"/>
        </w:rPr>
        <w:t>.</w:t>
      </w:r>
    </w:p>
    <w:p w:rsidRPr="00A9242A" w:rsidR="00077530" w:rsidP="001E78E7" w:rsidRDefault="00077530" w14:paraId="1821DD95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43B4D5AB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1953AD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="001953AD">
        <w:rPr>
          <w:sz w:val="24"/>
          <w:szCs w:val="24"/>
        </w:rPr>
        <w:t>E. Siliņa</w:t>
      </w:r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="001953AD" w:rsidP="00A9242A" w:rsidRDefault="001953AD" w14:paraId="42BFC827" w14:textId="77777777">
      <w:pPr>
        <w:tabs>
          <w:tab w:val="right" w:pos="9072"/>
        </w:tabs>
        <w:rPr>
          <w:sz w:val="24"/>
          <w:szCs w:val="24"/>
        </w:rPr>
      </w:pPr>
    </w:p>
    <w:p w:rsidRPr="00A9242A" w:rsidR="00A9242A" w:rsidP="00A9242A" w:rsidRDefault="00A9242A" w14:paraId="1821DD9B" w14:textId="0B75D6D8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 Citskovskis</w:t>
      </w:r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599D0A23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1953AD">
        <w:rPr>
          <w:sz w:val="24"/>
          <w:szCs w:val="24"/>
        </w:rPr>
        <w:t>s</w:t>
      </w:r>
      <w:r w:rsidRPr="00C60306">
        <w:rPr>
          <w:sz w:val="24"/>
          <w:szCs w:val="24"/>
        </w:rPr>
        <w:tab/>
        <w:t xml:space="preserve">    </w:t>
      </w:r>
      <w:r w:rsidR="001953AD">
        <w:rPr>
          <w:sz w:val="24"/>
          <w:szCs w:val="24"/>
        </w:rPr>
        <w:t>V.Valainis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r w:rsidR="008C4CF7">
        <w:rPr>
          <w:sz w:val="24"/>
        </w:rPr>
        <w:t>E.Valantis</w:t>
      </w: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597DE8" w14:paraId="1821DDA5" w14:textId="41DA5147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10</w:t>
      </w:r>
      <w:r w:rsidR="00076A5A">
        <w:rPr>
          <w:sz w:val="16"/>
          <w:szCs w:val="16"/>
          <w:lang w:eastAsia="lv-LV"/>
        </w:rPr>
        <w:t>8</w:t>
      </w:r>
    </w:p>
    <w:p w:rsidR="006D09EB" w:rsidP="006D09EB" w:rsidRDefault="001953AD" w14:paraId="1821DDA7" w14:textId="0FABFAEF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R.P. Mencis 29425454</w:t>
      </w:r>
    </w:p>
    <w:p w:rsidRPr="007343D1" w:rsidR="001953AD" w:rsidP="006D09EB" w:rsidRDefault="001953AD" w14:paraId="53C6612A" w14:textId="4AE26DC7">
      <w:r>
        <w:rPr>
          <w:color w:val="000000"/>
          <w:sz w:val="16"/>
          <w:szCs w:val="16"/>
        </w:rPr>
        <w:t>roberts.pauls.mencis@em.gov.lv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20417" w14:textId="77777777" w:rsidR="001C15BE" w:rsidRDefault="001C15BE">
      <w:r>
        <w:separator/>
      </w:r>
    </w:p>
  </w:endnote>
  <w:endnote w:type="continuationSeparator" w:id="0">
    <w:p w14:paraId="7ADAAC74" w14:textId="77777777" w:rsidR="001C15BE" w:rsidRDefault="001C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ZMProt_23042014</w:t>
    </w:r>
    <w:r w:rsidRPr="000F0617">
      <w:rPr>
        <w:lang w:val="fr-FR"/>
      </w:rPr>
      <w:t xml:space="preserve">;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D" w14:textId="5237AF9C" w:rsidR="008A6D3A" w:rsidRPr="008A6D3A" w:rsidRDefault="008A6D3A" w:rsidP="008A6D3A">
    <w:pPr>
      <w:jc w:val="both"/>
      <w:rPr>
        <w:b/>
        <w:bCs/>
        <w:i/>
        <w:iCs/>
      </w:rPr>
    </w:pPr>
    <w:r w:rsidRPr="00C60306">
      <w:t>EMProt_</w:t>
    </w:r>
    <w:r w:rsidR="001953AD">
      <w:t>09.</w:t>
    </w:r>
    <w:r w:rsidR="008830AE">
      <w:t>01</w:t>
    </w:r>
    <w:r w:rsidR="006D09EB">
      <w:t>.202</w:t>
    </w:r>
    <w:r w:rsidR="001953AD">
      <w:t>4</w:t>
    </w:r>
    <w:r w:rsidRPr="00C60306">
      <w:t xml:space="preserve">; </w:t>
    </w:r>
    <w:r w:rsidR="00597DE8" w:rsidRPr="00597DE8">
      <w:rPr>
        <w:i/>
        <w:iCs/>
      </w:rPr>
      <w:t>Par Latvijas Republikas nacionālo pozīciju Nr. 1 “202</w:t>
    </w:r>
    <w:r w:rsidR="001953AD">
      <w:rPr>
        <w:i/>
        <w:iCs/>
      </w:rPr>
      <w:t>4</w:t>
    </w:r>
    <w:r w:rsidR="00597DE8" w:rsidRPr="00597DE8">
      <w:rPr>
        <w:i/>
        <w:iCs/>
      </w:rPr>
      <w:t>.gada Eiropas semestris: ES Padomes secinājumi par 202</w:t>
    </w:r>
    <w:r w:rsidR="001953AD">
      <w:rPr>
        <w:i/>
        <w:iCs/>
      </w:rPr>
      <w:t>4</w:t>
    </w:r>
    <w:r w:rsidR="00597DE8" w:rsidRPr="00597DE8">
      <w:rPr>
        <w:i/>
        <w:iCs/>
      </w:rPr>
      <w:t xml:space="preserve">.gada Ilgtspējīgas izaugsmes </w:t>
    </w:r>
    <w:r w:rsidR="001953AD">
      <w:rPr>
        <w:i/>
        <w:iCs/>
      </w:rPr>
      <w:t>pārskatu</w:t>
    </w:r>
    <w:r w:rsidR="00597DE8" w:rsidRPr="00597DE8">
      <w:rPr>
        <w:i/>
        <w:iCs/>
      </w:rPr>
      <w:t>, ES Padomes secinājumi par 202</w:t>
    </w:r>
    <w:r w:rsidR="001953AD">
      <w:rPr>
        <w:i/>
        <w:iCs/>
      </w:rPr>
      <w:t>4</w:t>
    </w:r>
    <w:r w:rsidR="00597DE8" w:rsidRPr="00597DE8">
      <w:rPr>
        <w:i/>
        <w:iCs/>
      </w:rPr>
      <w:t>.gada Agrās brīdināšanas mehānisma ziņojumu, Priekšlikums ES Padomes rekomendācijām Euro zonas ekonomikas politikai”</w:t>
    </w:r>
    <w:r w:rsidR="00597DE8">
      <w:rPr>
        <w:i/>
        <w:iCs/>
      </w:rPr>
      <w:t>.</w:t>
    </w:r>
  </w:p>
  <w:p w14:paraId="1821DDBE" w14:textId="77777777" w:rsidR="00724906" w:rsidRPr="008A6D3A" w:rsidRDefault="00724906" w:rsidP="008A6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5EF18" w14:textId="77777777" w:rsidR="001C15BE" w:rsidRDefault="001C15BE">
      <w:r>
        <w:separator/>
      </w:r>
    </w:p>
  </w:footnote>
  <w:footnote w:type="continuationSeparator" w:id="0">
    <w:p w14:paraId="450B9937" w14:textId="77777777" w:rsidR="001C15BE" w:rsidRDefault="001C1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377172031">
    <w:abstractNumId w:val="4"/>
  </w:num>
  <w:num w:numId="2" w16cid:durableId="2003924854">
    <w:abstractNumId w:val="6"/>
  </w:num>
  <w:num w:numId="3" w16cid:durableId="268321871">
    <w:abstractNumId w:val="2"/>
  </w:num>
  <w:num w:numId="4" w16cid:durableId="343439278">
    <w:abstractNumId w:val="5"/>
  </w:num>
  <w:num w:numId="5" w16cid:durableId="1776634099">
    <w:abstractNumId w:val="0"/>
  </w:num>
  <w:num w:numId="6" w16cid:durableId="184564737">
    <w:abstractNumId w:val="1"/>
  </w:num>
  <w:num w:numId="7" w16cid:durableId="691999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6A5A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53AD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15BE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1C72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35F6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97DE8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30A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3846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5911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E6525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16FA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535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2080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8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F6C9EAE-3AD1-458D-9792-60C59F758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2022-09-26T05:47:00Z</dcterms:created>
  <dcterms:modified xsi:type="dcterms:W3CDTF">2024-01-04T14:09:00Z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2023-01-17</vt:lpwstr>
  </property>
  <property fmtid="{D5CDD505-2E9C-101B-9397-08002B2CF9AE}" pid="4" name="DISCesvisAdditionalMakers">
    <vt:lpwstr>Specializētais atašejs - nozares padomnieks Roberts Pauls Mencis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L449985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https://lim.esvis.gov.lv/cs/idcplg?ClientControlled=DocMan&amp;coreContentOnly=1&amp;WebdavRequest=1&amp;IdcService=DOC_INFO&amp;dID=529657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Latvijas Republikas nacionālo pozīciju Nr.1 "2024.gada Eiropas semestris: ES Padomes secinājumi par 2024.gada Ilgtspējīgas izaugsmes pārskatu, ES Padomes secinājumi par 2024.gada Agrās brīdināšanas mehānisma ziņojumu, Priekšlikums ES Padomes rekomendācijām Euro zonas ekonomikas politikai"
</vt:lpwstr>
  </property>
  <property fmtid="{D5CDD505-2E9C-101B-9397-08002B2CF9AE}" pid="11" name="DISCesvisDocRegDate">
    <vt:lpwstr>2024-01-04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Specializētais atašejs - nozares padomnieks Roberts Pauls Mencis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Roberts.Pauls.Mencis@em.gov.lv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2024-01-04</vt:lpwstr>
  </property>
  <property fmtid="{D5CDD505-2E9C-101B-9397-08002B2CF9AE}" pid="21" name="DISdID">
    <vt:lpwstr>529657</vt:lpwstr>
  </property>
  <property fmtid="{D5CDD505-2E9C-101B-9397-08002B2CF9AE}" pid="22" name="DISCesvisAdditionalMakersPhone">
    <vt:lpwstr>67013232</vt:lpwstr>
  </property>
  <property fmtid="{D5CDD505-2E9C-101B-9397-08002B2CF9AE}" pid="23" name="DISCesvisMainMakerOrgUnitTitle">
    <vt:lpwstr>Eiropas Savienības lietu nodaļa</vt:lpwstr>
  </property>
</Properties>
</file>