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28EB2" w14:textId="77777777" w:rsidR="000D2339" w:rsidRPr="00A956E7" w:rsidRDefault="00F564B2" w:rsidP="00A773A6">
      <w:pPr>
        <w:ind w:firstLine="720"/>
        <w:jc w:val="center"/>
        <w:rPr>
          <w:rFonts w:cs="Times New Roman"/>
          <w:b/>
          <w:sz w:val="28"/>
          <w:szCs w:val="24"/>
        </w:rPr>
      </w:pPr>
      <w:r w:rsidRPr="00A956E7">
        <w:rPr>
          <w:rFonts w:cs="Times New Roman"/>
          <w:b/>
          <w:sz w:val="28"/>
          <w:szCs w:val="24"/>
        </w:rPr>
        <w:t xml:space="preserve">Informatīvais ziņojums </w:t>
      </w:r>
    </w:p>
    <w:p w14:paraId="05C93AB4" w14:textId="07996C25" w:rsidR="000D2339" w:rsidRPr="00A956E7" w:rsidRDefault="00F564B2" w:rsidP="00A773A6">
      <w:pPr>
        <w:ind w:firstLine="720"/>
        <w:jc w:val="center"/>
        <w:rPr>
          <w:rFonts w:cs="Times New Roman"/>
          <w:b/>
          <w:sz w:val="28"/>
          <w:szCs w:val="24"/>
        </w:rPr>
      </w:pPr>
      <w:r w:rsidRPr="00A956E7">
        <w:rPr>
          <w:rFonts w:cs="Times New Roman"/>
          <w:b/>
          <w:sz w:val="28"/>
          <w:szCs w:val="24"/>
        </w:rPr>
        <w:t>„Par Eiropas Sta</w:t>
      </w:r>
      <w:r w:rsidR="005764E2">
        <w:rPr>
          <w:rFonts w:cs="Times New Roman"/>
          <w:b/>
          <w:sz w:val="28"/>
          <w:szCs w:val="24"/>
        </w:rPr>
        <w:t>bilitātes mehānisma darbību 202</w:t>
      </w:r>
      <w:r w:rsidR="00A9110A">
        <w:rPr>
          <w:rFonts w:cs="Times New Roman"/>
          <w:b/>
          <w:sz w:val="28"/>
          <w:szCs w:val="24"/>
        </w:rPr>
        <w:t>3</w:t>
      </w:r>
      <w:r w:rsidR="008849D7" w:rsidRPr="00A956E7">
        <w:rPr>
          <w:rFonts w:cs="Times New Roman"/>
          <w:b/>
          <w:sz w:val="28"/>
          <w:szCs w:val="24"/>
        </w:rPr>
        <w:t>.</w:t>
      </w:r>
      <w:r w:rsidR="005764E2">
        <w:rPr>
          <w:rFonts w:cs="Times New Roman"/>
          <w:b/>
          <w:sz w:val="28"/>
          <w:szCs w:val="24"/>
        </w:rPr>
        <w:t xml:space="preserve"> </w:t>
      </w:r>
      <w:r w:rsidRPr="00A956E7">
        <w:rPr>
          <w:rFonts w:cs="Times New Roman"/>
          <w:b/>
          <w:sz w:val="28"/>
          <w:szCs w:val="24"/>
        </w:rPr>
        <w:t>gadā”</w:t>
      </w:r>
    </w:p>
    <w:p w14:paraId="13DDBE6B" w14:textId="77777777" w:rsidR="004626CE" w:rsidRPr="00A773A6" w:rsidRDefault="004626CE" w:rsidP="00A773A6">
      <w:pPr>
        <w:ind w:firstLine="720"/>
        <w:jc w:val="center"/>
        <w:rPr>
          <w:rFonts w:cs="Times New Roman"/>
          <w:b/>
          <w:szCs w:val="24"/>
        </w:rPr>
      </w:pPr>
    </w:p>
    <w:p w14:paraId="3CDEDD19" w14:textId="0D7E9DC4" w:rsidR="008D35CF" w:rsidRPr="00A773A6" w:rsidRDefault="0029137B" w:rsidP="008D35CF">
      <w:pPr>
        <w:ind w:firstLine="720"/>
        <w:jc w:val="both"/>
        <w:rPr>
          <w:rFonts w:cs="Times New Roman"/>
          <w:szCs w:val="24"/>
        </w:rPr>
      </w:pPr>
      <w:r w:rsidRPr="00A773A6">
        <w:rPr>
          <w:rFonts w:eastAsia="Times New Roman" w:cs="Times New Roman"/>
          <w:szCs w:val="24"/>
        </w:rPr>
        <w:t>Info</w:t>
      </w:r>
      <w:r w:rsidR="008A03CC" w:rsidRPr="00A773A6">
        <w:rPr>
          <w:rFonts w:eastAsia="Times New Roman" w:cs="Times New Roman"/>
          <w:szCs w:val="24"/>
        </w:rPr>
        <w:t xml:space="preserve">rmatīvais ziņojums </w:t>
      </w:r>
      <w:r w:rsidR="00D433F4" w:rsidRPr="00D5710D">
        <w:rPr>
          <w:rFonts w:eastAsia="Times New Roman" w:cs="Times New Roman"/>
          <w:szCs w:val="24"/>
        </w:rPr>
        <w:t>„Par Eiropas Stabilitātes mehānisma darbību 202</w:t>
      </w:r>
      <w:r w:rsidR="00A9110A">
        <w:rPr>
          <w:rFonts w:eastAsia="Times New Roman" w:cs="Times New Roman"/>
          <w:szCs w:val="24"/>
        </w:rPr>
        <w:t>3</w:t>
      </w:r>
      <w:r w:rsidR="00D433F4" w:rsidRPr="00D5710D">
        <w:rPr>
          <w:rFonts w:eastAsia="Times New Roman" w:cs="Times New Roman"/>
          <w:szCs w:val="24"/>
        </w:rPr>
        <w:t>. gadā”</w:t>
      </w:r>
      <w:r w:rsidR="00D433F4">
        <w:rPr>
          <w:rFonts w:eastAsia="Times New Roman" w:cs="Times New Roman"/>
          <w:szCs w:val="24"/>
        </w:rPr>
        <w:t xml:space="preserve"> (turpmāk – informatīvais ziņojums) </w:t>
      </w:r>
      <w:r w:rsidR="008A03CC" w:rsidRPr="00A773A6">
        <w:rPr>
          <w:rFonts w:eastAsia="Times New Roman" w:cs="Times New Roman"/>
          <w:szCs w:val="24"/>
        </w:rPr>
        <w:t>ir izstrādāts</w:t>
      </w:r>
      <w:r w:rsidRPr="00A773A6">
        <w:rPr>
          <w:rFonts w:eastAsia="Times New Roman" w:cs="Times New Roman"/>
          <w:szCs w:val="24"/>
        </w:rPr>
        <w:t xml:space="preserve"> saskaņā ar likuma „Par Latvijas pārstāvību Eiropas Stabilitātes mehānisma Valdē un Direktoru padomē” 7.</w:t>
      </w:r>
      <w:r w:rsidR="005764E2">
        <w:rPr>
          <w:rFonts w:eastAsia="Times New Roman" w:cs="Times New Roman"/>
          <w:szCs w:val="24"/>
        </w:rPr>
        <w:t xml:space="preserve"> </w:t>
      </w:r>
      <w:r w:rsidRPr="00A773A6">
        <w:rPr>
          <w:rFonts w:eastAsia="Times New Roman" w:cs="Times New Roman"/>
          <w:szCs w:val="24"/>
        </w:rPr>
        <w:t xml:space="preserve">pantu, kas nosaka, ka Ministru kabinets katru gadu ne vēlāk kā trīs mēnešus pēc tam, kad </w:t>
      </w:r>
      <w:r w:rsidR="00470DD5">
        <w:rPr>
          <w:rFonts w:eastAsia="Times New Roman" w:cs="Times New Roman"/>
          <w:szCs w:val="24"/>
        </w:rPr>
        <w:t>Eiropas Stabilitātes mehānisms</w:t>
      </w:r>
      <w:r w:rsidR="00A916B9">
        <w:rPr>
          <w:rFonts w:eastAsia="Times New Roman" w:cs="Times New Roman"/>
          <w:szCs w:val="24"/>
        </w:rPr>
        <w:t xml:space="preserve"> (turpmāk</w:t>
      </w:r>
      <w:r w:rsidR="00D433F4">
        <w:rPr>
          <w:rFonts w:eastAsia="Times New Roman" w:cs="Times New Roman"/>
          <w:szCs w:val="24"/>
        </w:rPr>
        <w:t xml:space="preserve"> – </w:t>
      </w:r>
      <w:r w:rsidR="00A916B9">
        <w:rPr>
          <w:rFonts w:eastAsia="Times New Roman" w:cs="Times New Roman"/>
          <w:szCs w:val="24"/>
        </w:rPr>
        <w:t>ESM)</w:t>
      </w:r>
      <w:r w:rsidRPr="00A773A6">
        <w:rPr>
          <w:rFonts w:eastAsia="Times New Roman" w:cs="Times New Roman"/>
          <w:szCs w:val="24"/>
        </w:rPr>
        <w:t xml:space="preserve"> </w:t>
      </w:r>
      <w:r w:rsidRPr="005B40D9">
        <w:rPr>
          <w:rFonts w:eastAsia="Times New Roman" w:cs="Times New Roman"/>
          <w:szCs w:val="24"/>
        </w:rPr>
        <w:t>publicējis gada pārskatu</w:t>
      </w:r>
      <w:r w:rsidR="00617962" w:rsidRPr="005B40D9">
        <w:rPr>
          <w:rFonts w:eastAsia="Times New Roman" w:cs="Times New Roman"/>
          <w:szCs w:val="24"/>
        </w:rPr>
        <w:t xml:space="preserve"> </w:t>
      </w:r>
      <w:r w:rsidRPr="005B40D9">
        <w:rPr>
          <w:rFonts w:eastAsia="Times New Roman" w:cs="Times New Roman"/>
          <w:szCs w:val="24"/>
        </w:rPr>
        <w:t>saskaņā ar Līgum</w:t>
      </w:r>
      <w:r w:rsidR="009F426E" w:rsidRPr="005B40D9">
        <w:rPr>
          <w:rFonts w:eastAsia="Times New Roman" w:cs="Times New Roman"/>
          <w:szCs w:val="24"/>
        </w:rPr>
        <w:t>a</w:t>
      </w:r>
      <w:r w:rsidRPr="005B40D9">
        <w:rPr>
          <w:rFonts w:eastAsia="Times New Roman" w:cs="Times New Roman"/>
          <w:szCs w:val="24"/>
        </w:rPr>
        <w:t xml:space="preserve"> par </w:t>
      </w:r>
      <w:r w:rsidR="00A916B9" w:rsidRPr="005B40D9">
        <w:rPr>
          <w:rFonts w:eastAsia="Times New Roman" w:cs="Times New Roman"/>
          <w:szCs w:val="24"/>
        </w:rPr>
        <w:t>ESM</w:t>
      </w:r>
      <w:r w:rsidRPr="005B40D9">
        <w:rPr>
          <w:rFonts w:eastAsia="Times New Roman" w:cs="Times New Roman"/>
          <w:szCs w:val="24"/>
        </w:rPr>
        <w:t xml:space="preserve"> dibināšanu 27.</w:t>
      </w:r>
      <w:r w:rsidR="005764E2" w:rsidRPr="005B40D9">
        <w:rPr>
          <w:rFonts w:eastAsia="Times New Roman" w:cs="Times New Roman"/>
          <w:szCs w:val="24"/>
        </w:rPr>
        <w:t xml:space="preserve"> </w:t>
      </w:r>
      <w:r w:rsidRPr="005B40D9">
        <w:rPr>
          <w:rFonts w:eastAsia="Times New Roman" w:cs="Times New Roman"/>
          <w:szCs w:val="24"/>
        </w:rPr>
        <w:t>panta 2.</w:t>
      </w:r>
      <w:r w:rsidR="005764E2" w:rsidRPr="005B40D9">
        <w:rPr>
          <w:rFonts w:eastAsia="Times New Roman" w:cs="Times New Roman"/>
          <w:szCs w:val="24"/>
        </w:rPr>
        <w:t xml:space="preserve"> </w:t>
      </w:r>
      <w:r w:rsidRPr="005B40D9">
        <w:rPr>
          <w:rFonts w:eastAsia="Times New Roman" w:cs="Times New Roman"/>
          <w:szCs w:val="24"/>
        </w:rPr>
        <w:t xml:space="preserve">punktu, iesniedz Saeimai </w:t>
      </w:r>
      <w:r w:rsidRPr="008961E4">
        <w:rPr>
          <w:rFonts w:eastAsia="Times New Roman" w:cs="Times New Roman"/>
          <w:szCs w:val="24"/>
        </w:rPr>
        <w:t xml:space="preserve">ziņojumu par </w:t>
      </w:r>
      <w:r w:rsidR="00A916B9" w:rsidRPr="008961E4">
        <w:rPr>
          <w:rFonts w:eastAsia="Times New Roman" w:cs="Times New Roman"/>
          <w:szCs w:val="24"/>
        </w:rPr>
        <w:t>ESM</w:t>
      </w:r>
      <w:r w:rsidRPr="008961E4">
        <w:rPr>
          <w:rFonts w:eastAsia="Times New Roman" w:cs="Times New Roman"/>
          <w:szCs w:val="24"/>
        </w:rPr>
        <w:t xml:space="preserve"> darbību iepriekšējā gadā.</w:t>
      </w:r>
      <w:r w:rsidR="005D4A62" w:rsidRPr="008961E4">
        <w:rPr>
          <w:rFonts w:cs="Times New Roman"/>
          <w:szCs w:val="24"/>
        </w:rPr>
        <w:t xml:space="preserve"> </w:t>
      </w:r>
      <w:r w:rsidR="00A916B9" w:rsidRPr="008961E4">
        <w:rPr>
          <w:rFonts w:eastAsia="Times New Roman" w:cs="Times New Roman"/>
          <w:szCs w:val="24"/>
        </w:rPr>
        <w:t>ESM</w:t>
      </w:r>
      <w:r w:rsidR="008D35CF" w:rsidRPr="008961E4">
        <w:rPr>
          <w:rFonts w:cs="Times New Roman"/>
          <w:szCs w:val="24"/>
        </w:rPr>
        <w:t xml:space="preserve"> 202</w:t>
      </w:r>
      <w:r w:rsidR="00A9110A">
        <w:rPr>
          <w:rFonts w:cs="Times New Roman"/>
          <w:szCs w:val="24"/>
        </w:rPr>
        <w:t>3</w:t>
      </w:r>
      <w:r w:rsidR="008D35CF" w:rsidRPr="008961E4">
        <w:rPr>
          <w:rFonts w:cs="Times New Roman"/>
          <w:szCs w:val="24"/>
        </w:rPr>
        <w:t>. gada pārskats publicēts 202</w:t>
      </w:r>
      <w:r w:rsidR="00A9110A">
        <w:rPr>
          <w:rFonts w:cs="Times New Roman"/>
          <w:szCs w:val="24"/>
        </w:rPr>
        <w:t>4</w:t>
      </w:r>
      <w:r w:rsidR="008D35CF" w:rsidRPr="008961E4">
        <w:rPr>
          <w:rFonts w:cs="Times New Roman"/>
          <w:szCs w:val="24"/>
        </w:rPr>
        <w:t>.</w:t>
      </w:r>
      <w:r w:rsidR="005C5617" w:rsidRPr="008961E4">
        <w:rPr>
          <w:rFonts w:cs="Times New Roman"/>
          <w:szCs w:val="24"/>
        </w:rPr>
        <w:t xml:space="preserve"> </w:t>
      </w:r>
      <w:r w:rsidR="008D35CF" w:rsidRPr="008961E4">
        <w:rPr>
          <w:rFonts w:cs="Times New Roman"/>
          <w:szCs w:val="24"/>
        </w:rPr>
        <w:t xml:space="preserve">gada </w:t>
      </w:r>
      <w:r w:rsidR="00A9110A">
        <w:rPr>
          <w:rFonts w:cs="Times New Roman"/>
          <w:szCs w:val="24"/>
        </w:rPr>
        <w:t>20</w:t>
      </w:r>
      <w:r w:rsidR="008D35CF" w:rsidRPr="008961E4">
        <w:rPr>
          <w:rFonts w:cs="Times New Roman"/>
          <w:szCs w:val="24"/>
        </w:rPr>
        <w:t>. jūnijā.</w:t>
      </w:r>
      <w:r w:rsidR="008D35CF" w:rsidRPr="008D35CF">
        <w:rPr>
          <w:rFonts w:cs="Times New Roman"/>
          <w:szCs w:val="24"/>
        </w:rPr>
        <w:t xml:space="preserve">  </w:t>
      </w:r>
    </w:p>
    <w:p w14:paraId="4CD4D3D6" w14:textId="7061B1DE" w:rsidR="0029137B" w:rsidRPr="00A773A6" w:rsidRDefault="00ED1239" w:rsidP="00A773A6">
      <w:pPr>
        <w:ind w:firstLine="720"/>
        <w:jc w:val="both"/>
        <w:rPr>
          <w:rFonts w:cs="Times New Roman"/>
          <w:szCs w:val="24"/>
        </w:rPr>
      </w:pPr>
      <w:r w:rsidRPr="00A773A6">
        <w:rPr>
          <w:rFonts w:cs="Times New Roman"/>
          <w:szCs w:val="24"/>
        </w:rPr>
        <w:t xml:space="preserve">Pamatojoties uz augstāk minēto, </w:t>
      </w:r>
      <w:r w:rsidR="005E0607">
        <w:rPr>
          <w:rFonts w:cs="Times New Roman"/>
          <w:szCs w:val="24"/>
        </w:rPr>
        <w:t>informatīvajā ziņojumā turpmākajās sadaļās sniegta informācija</w:t>
      </w:r>
      <w:r w:rsidR="002D351A" w:rsidRPr="00A773A6">
        <w:rPr>
          <w:rFonts w:cs="Times New Roman"/>
          <w:szCs w:val="24"/>
        </w:rPr>
        <w:t xml:space="preserve"> par </w:t>
      </w:r>
      <w:bookmarkStart w:id="0" w:name="_Hlk102038866"/>
      <w:r w:rsidR="00D057CA">
        <w:rPr>
          <w:rFonts w:eastAsia="Times New Roman" w:cs="Times New Roman"/>
          <w:szCs w:val="24"/>
        </w:rPr>
        <w:t>ESM</w:t>
      </w:r>
      <w:bookmarkEnd w:id="0"/>
      <w:r w:rsidR="002D351A" w:rsidRPr="00A773A6">
        <w:rPr>
          <w:rFonts w:cs="Times New Roman"/>
          <w:szCs w:val="24"/>
        </w:rPr>
        <w:t xml:space="preserve"> </w:t>
      </w:r>
      <w:r w:rsidR="005764E2">
        <w:rPr>
          <w:rFonts w:cs="Times New Roman"/>
          <w:szCs w:val="24"/>
        </w:rPr>
        <w:t>darbību 202</w:t>
      </w:r>
      <w:r w:rsidR="00A9110A">
        <w:rPr>
          <w:rFonts w:cs="Times New Roman"/>
          <w:szCs w:val="24"/>
        </w:rPr>
        <w:t>3</w:t>
      </w:r>
      <w:r w:rsidR="002D351A" w:rsidRPr="00A773A6">
        <w:rPr>
          <w:rFonts w:cs="Times New Roman"/>
          <w:szCs w:val="24"/>
        </w:rPr>
        <w:t>.</w:t>
      </w:r>
      <w:r w:rsidR="00D5710D">
        <w:rPr>
          <w:rFonts w:cs="Times New Roman"/>
          <w:szCs w:val="24"/>
        </w:rPr>
        <w:t xml:space="preserve"> </w:t>
      </w:r>
      <w:r w:rsidR="002D351A" w:rsidRPr="00A773A6">
        <w:rPr>
          <w:rFonts w:cs="Times New Roman"/>
          <w:szCs w:val="24"/>
        </w:rPr>
        <w:t>gadā.</w:t>
      </w:r>
      <w:r w:rsidR="008D35CF">
        <w:rPr>
          <w:rFonts w:cs="Times New Roman"/>
          <w:szCs w:val="24"/>
        </w:rPr>
        <w:t xml:space="preserve"> </w:t>
      </w:r>
    </w:p>
    <w:p w14:paraId="1BCF84B9" w14:textId="77777777" w:rsidR="00DF31D5" w:rsidRPr="00A773A6" w:rsidRDefault="00DF31D5" w:rsidP="00A773A6">
      <w:pPr>
        <w:ind w:firstLine="720"/>
        <w:jc w:val="both"/>
        <w:rPr>
          <w:rFonts w:cs="Times New Roman"/>
          <w:szCs w:val="24"/>
        </w:rPr>
      </w:pPr>
    </w:p>
    <w:p w14:paraId="032367BB" w14:textId="77777777" w:rsidR="00051835" w:rsidRPr="004626CE" w:rsidRDefault="00051835" w:rsidP="006C2271">
      <w:pPr>
        <w:pStyle w:val="ListParagraph"/>
        <w:numPr>
          <w:ilvl w:val="0"/>
          <w:numId w:val="22"/>
        </w:numPr>
        <w:ind w:left="426"/>
        <w:jc w:val="center"/>
        <w:rPr>
          <w:rFonts w:cs="Times New Roman"/>
          <w:b/>
          <w:szCs w:val="24"/>
        </w:rPr>
      </w:pPr>
      <w:r w:rsidRPr="004626CE">
        <w:rPr>
          <w:rFonts w:cs="Times New Roman"/>
          <w:b/>
          <w:szCs w:val="24"/>
        </w:rPr>
        <w:t>Par Eiropas Stabilitātes mehānismu</w:t>
      </w:r>
    </w:p>
    <w:p w14:paraId="004F1F18" w14:textId="77777777" w:rsidR="004626CE" w:rsidRPr="00A773A6" w:rsidRDefault="004626CE" w:rsidP="00A773A6">
      <w:pPr>
        <w:ind w:firstLine="720"/>
        <w:jc w:val="center"/>
        <w:rPr>
          <w:rFonts w:cs="Times New Roman"/>
          <w:b/>
          <w:i/>
          <w:szCs w:val="24"/>
        </w:rPr>
      </w:pPr>
    </w:p>
    <w:p w14:paraId="76688AFF" w14:textId="02DAEC1F" w:rsidR="004C5DF6" w:rsidRPr="00A9110A" w:rsidRDefault="00D057CA" w:rsidP="00A773A6">
      <w:pPr>
        <w:ind w:firstLine="720"/>
        <w:jc w:val="both"/>
        <w:rPr>
          <w:rFonts w:cs="Times New Roman"/>
          <w:i/>
          <w:szCs w:val="24"/>
          <w:highlight w:val="yellow"/>
        </w:rPr>
      </w:pPr>
      <w:r w:rsidRPr="009F35A6">
        <w:rPr>
          <w:rFonts w:eastAsia="Times New Roman" w:cs="Times New Roman"/>
          <w:szCs w:val="24"/>
        </w:rPr>
        <w:t xml:space="preserve">ESM </w:t>
      </w:r>
      <w:r w:rsidR="00470DD5" w:rsidRPr="009F35A6">
        <w:rPr>
          <w:rFonts w:cs="Times New Roman"/>
          <w:szCs w:val="24"/>
        </w:rPr>
        <w:t>ir</w:t>
      </w:r>
      <w:r w:rsidR="0085469F" w:rsidRPr="009F35A6">
        <w:rPr>
          <w:rFonts w:cs="Times New Roman"/>
          <w:szCs w:val="24"/>
        </w:rPr>
        <w:t xml:space="preserve"> </w:t>
      </w:r>
      <w:r w:rsidR="00D433F4" w:rsidRPr="009F35A6">
        <w:rPr>
          <w:rFonts w:cs="Times New Roman"/>
          <w:szCs w:val="24"/>
        </w:rPr>
        <w:t xml:space="preserve">starptautiska </w:t>
      </w:r>
      <w:r w:rsidR="004805C3" w:rsidRPr="009F35A6">
        <w:rPr>
          <w:rFonts w:cs="Times New Roman"/>
          <w:szCs w:val="24"/>
        </w:rPr>
        <w:t>finanšu institūcija</w:t>
      </w:r>
      <w:r w:rsidR="00A30852" w:rsidRPr="009F35A6">
        <w:rPr>
          <w:rFonts w:cs="Times New Roman"/>
          <w:szCs w:val="24"/>
        </w:rPr>
        <w:t xml:space="preserve">, kas </w:t>
      </w:r>
      <w:r w:rsidR="004805C3" w:rsidRPr="009F35A6">
        <w:rPr>
          <w:rFonts w:cs="Times New Roman"/>
          <w:szCs w:val="24"/>
        </w:rPr>
        <w:t>izveidota</w:t>
      </w:r>
      <w:r w:rsidR="00953357" w:rsidRPr="009F35A6">
        <w:rPr>
          <w:rFonts w:cs="Times New Roman"/>
          <w:szCs w:val="24"/>
        </w:rPr>
        <w:t xml:space="preserve"> ar mērķi</w:t>
      </w:r>
      <w:r w:rsidR="001C32E4" w:rsidRPr="009F35A6">
        <w:rPr>
          <w:rFonts w:cs="Times New Roman"/>
          <w:szCs w:val="24"/>
        </w:rPr>
        <w:t xml:space="preserve"> </w:t>
      </w:r>
      <w:r w:rsidR="001503D4" w:rsidRPr="009F35A6">
        <w:rPr>
          <w:rFonts w:cs="Times New Roman"/>
          <w:szCs w:val="24"/>
        </w:rPr>
        <w:t xml:space="preserve">sniegt finansiālu palīdzību </w:t>
      </w:r>
      <w:proofErr w:type="spellStart"/>
      <w:r w:rsidR="00470DD5" w:rsidRPr="009F35A6">
        <w:rPr>
          <w:rFonts w:cs="Times New Roman"/>
          <w:i/>
          <w:iCs/>
          <w:szCs w:val="24"/>
        </w:rPr>
        <w:t>e</w:t>
      </w:r>
      <w:r w:rsidR="00F61A00" w:rsidRPr="009F35A6">
        <w:rPr>
          <w:rFonts w:cs="Times New Roman"/>
          <w:i/>
          <w:iCs/>
          <w:szCs w:val="24"/>
        </w:rPr>
        <w:t>u</w:t>
      </w:r>
      <w:r w:rsidR="00470DD5" w:rsidRPr="009F35A6">
        <w:rPr>
          <w:rFonts w:cs="Times New Roman"/>
          <w:i/>
          <w:iCs/>
          <w:szCs w:val="24"/>
        </w:rPr>
        <w:t>ro</w:t>
      </w:r>
      <w:proofErr w:type="spellEnd"/>
      <w:r w:rsidR="00F61A00" w:rsidRPr="009F35A6">
        <w:rPr>
          <w:rFonts w:cs="Times New Roman"/>
          <w:szCs w:val="24"/>
        </w:rPr>
        <w:t xml:space="preserve"> </w:t>
      </w:r>
      <w:r w:rsidR="00C34547" w:rsidRPr="009F35A6">
        <w:rPr>
          <w:rFonts w:cs="Times New Roman"/>
          <w:szCs w:val="24"/>
        </w:rPr>
        <w:t>zonas dalībvalstīm, k</w:t>
      </w:r>
      <w:r w:rsidR="00AB3EC0" w:rsidRPr="009F35A6">
        <w:rPr>
          <w:rFonts w:cs="Times New Roman"/>
          <w:szCs w:val="24"/>
        </w:rPr>
        <w:t>urām</w:t>
      </w:r>
      <w:r w:rsidR="00C34547" w:rsidRPr="009F35A6">
        <w:rPr>
          <w:rFonts w:cs="Times New Roman"/>
          <w:szCs w:val="24"/>
        </w:rPr>
        <w:t xml:space="preserve"> radušās </w:t>
      </w:r>
      <w:r w:rsidR="0085469F" w:rsidRPr="009F35A6">
        <w:rPr>
          <w:rFonts w:cs="Times New Roman"/>
          <w:szCs w:val="24"/>
        </w:rPr>
        <w:t xml:space="preserve">finansiālas </w:t>
      </w:r>
      <w:r w:rsidR="00C34547" w:rsidRPr="009F35A6">
        <w:rPr>
          <w:rFonts w:cs="Times New Roman"/>
          <w:szCs w:val="24"/>
        </w:rPr>
        <w:t>problēmas</w:t>
      </w:r>
      <w:r w:rsidR="003C03BE" w:rsidRPr="009F35A6">
        <w:rPr>
          <w:rFonts w:cs="Times New Roman"/>
          <w:szCs w:val="24"/>
        </w:rPr>
        <w:t xml:space="preserve">. </w:t>
      </w:r>
      <w:r w:rsidR="00D433F4" w:rsidRPr="009F35A6">
        <w:rPr>
          <w:rFonts w:eastAsia="Times New Roman" w:cs="Times New Roman"/>
          <w:szCs w:val="24"/>
        </w:rPr>
        <w:t>ESM</w:t>
      </w:r>
      <w:r w:rsidR="008C151A" w:rsidRPr="009F35A6">
        <w:rPr>
          <w:rFonts w:cs="Times New Roman"/>
          <w:szCs w:val="24"/>
        </w:rPr>
        <w:t xml:space="preserve"> </w:t>
      </w:r>
      <w:r w:rsidR="004805C3" w:rsidRPr="009F35A6">
        <w:rPr>
          <w:rFonts w:cs="Times New Roman"/>
          <w:szCs w:val="24"/>
        </w:rPr>
        <w:t xml:space="preserve">darbību rezultātā </w:t>
      </w:r>
      <w:r w:rsidR="003C03BE" w:rsidRPr="009F35A6">
        <w:rPr>
          <w:rFonts w:cs="Times New Roman"/>
          <w:szCs w:val="24"/>
        </w:rPr>
        <w:t xml:space="preserve">tiek mazināta atsevišķu </w:t>
      </w:r>
      <w:r w:rsidR="00D433F4" w:rsidRPr="009F35A6">
        <w:rPr>
          <w:rFonts w:cs="Times New Roman"/>
          <w:szCs w:val="24"/>
        </w:rPr>
        <w:t>dalīb</w:t>
      </w:r>
      <w:r w:rsidR="003C03BE" w:rsidRPr="009F35A6">
        <w:rPr>
          <w:rFonts w:cs="Times New Roman"/>
          <w:szCs w:val="24"/>
        </w:rPr>
        <w:t xml:space="preserve">valstu radīto fiskālo un finanšu satricinājumu ietekme uz </w:t>
      </w:r>
      <w:r w:rsidR="00AD742F" w:rsidRPr="009F35A6">
        <w:rPr>
          <w:rFonts w:cs="Times New Roman"/>
          <w:szCs w:val="24"/>
        </w:rPr>
        <w:t xml:space="preserve">kopējo </w:t>
      </w:r>
      <w:proofErr w:type="spellStart"/>
      <w:r w:rsidR="00470DD5" w:rsidRPr="009F35A6">
        <w:rPr>
          <w:rFonts w:cs="Times New Roman"/>
          <w:i/>
          <w:iCs/>
          <w:szCs w:val="24"/>
        </w:rPr>
        <w:t>e</w:t>
      </w:r>
      <w:r w:rsidR="00F61A00" w:rsidRPr="009F35A6">
        <w:rPr>
          <w:rFonts w:cs="Times New Roman"/>
          <w:i/>
          <w:iCs/>
          <w:szCs w:val="24"/>
        </w:rPr>
        <w:t>u</w:t>
      </w:r>
      <w:r w:rsidR="00470DD5" w:rsidRPr="009F35A6">
        <w:rPr>
          <w:rFonts w:cs="Times New Roman"/>
          <w:i/>
          <w:iCs/>
          <w:szCs w:val="24"/>
        </w:rPr>
        <w:t>ro</w:t>
      </w:r>
      <w:proofErr w:type="spellEnd"/>
      <w:r w:rsidR="00F61A00" w:rsidRPr="009F35A6">
        <w:rPr>
          <w:rFonts w:cs="Times New Roman"/>
          <w:szCs w:val="24"/>
        </w:rPr>
        <w:t xml:space="preserve"> </w:t>
      </w:r>
      <w:r w:rsidR="00470DD5" w:rsidRPr="009F35A6">
        <w:rPr>
          <w:rFonts w:cs="Times New Roman"/>
          <w:szCs w:val="24"/>
        </w:rPr>
        <w:t>zonas stabilitāti, izsniedzot aizdevumus</w:t>
      </w:r>
      <w:r w:rsidR="00470DD5" w:rsidRPr="009F35A6">
        <w:rPr>
          <w:rFonts w:cs="Times New Roman"/>
          <w:i/>
          <w:iCs/>
          <w:szCs w:val="24"/>
        </w:rPr>
        <w:t xml:space="preserve"> </w:t>
      </w:r>
      <w:proofErr w:type="spellStart"/>
      <w:r w:rsidR="00470DD5" w:rsidRPr="009F35A6">
        <w:rPr>
          <w:rFonts w:cs="Times New Roman"/>
          <w:i/>
          <w:iCs/>
          <w:szCs w:val="24"/>
        </w:rPr>
        <w:t>e</w:t>
      </w:r>
      <w:r w:rsidR="00F61A00" w:rsidRPr="009F35A6">
        <w:rPr>
          <w:rFonts w:cs="Times New Roman"/>
          <w:i/>
          <w:iCs/>
          <w:szCs w:val="24"/>
        </w:rPr>
        <w:t>u</w:t>
      </w:r>
      <w:r w:rsidR="00470DD5" w:rsidRPr="009F35A6">
        <w:rPr>
          <w:rFonts w:cs="Times New Roman"/>
          <w:i/>
          <w:iCs/>
          <w:szCs w:val="24"/>
        </w:rPr>
        <w:t>ro</w:t>
      </w:r>
      <w:proofErr w:type="spellEnd"/>
      <w:r w:rsidR="00F61A00" w:rsidRPr="009F35A6">
        <w:rPr>
          <w:rFonts w:cs="Times New Roman"/>
          <w:szCs w:val="24"/>
        </w:rPr>
        <w:t xml:space="preserve"> </w:t>
      </w:r>
      <w:r w:rsidR="001F006C" w:rsidRPr="009F35A6">
        <w:rPr>
          <w:rFonts w:cs="Times New Roman"/>
          <w:szCs w:val="24"/>
        </w:rPr>
        <w:t>z</w:t>
      </w:r>
      <w:r w:rsidR="00F33A20" w:rsidRPr="009F35A6">
        <w:rPr>
          <w:rFonts w:cs="Times New Roman"/>
          <w:szCs w:val="24"/>
        </w:rPr>
        <w:t xml:space="preserve">onas </w:t>
      </w:r>
      <w:r w:rsidR="001B5973" w:rsidRPr="009F35A6">
        <w:rPr>
          <w:rFonts w:cs="Times New Roman"/>
          <w:szCs w:val="24"/>
        </w:rPr>
        <w:t xml:space="preserve">valstīm </w:t>
      </w:r>
      <w:r w:rsidR="00E01935" w:rsidRPr="009F35A6">
        <w:rPr>
          <w:rFonts w:cs="Times New Roman"/>
          <w:szCs w:val="24"/>
        </w:rPr>
        <w:t xml:space="preserve">situācijās, kad </w:t>
      </w:r>
      <w:r w:rsidR="001B5973" w:rsidRPr="009F35A6">
        <w:rPr>
          <w:rFonts w:cs="Times New Roman"/>
          <w:szCs w:val="24"/>
        </w:rPr>
        <w:t>tās nevar piekļūt finanšu tirgiem pa</w:t>
      </w:r>
      <w:r w:rsidR="00065412" w:rsidRPr="009F35A6">
        <w:rPr>
          <w:rFonts w:cs="Times New Roman"/>
          <w:szCs w:val="24"/>
        </w:rPr>
        <w:t xml:space="preserve">r ilgtspējīgām procentu likmēm. </w:t>
      </w:r>
      <w:r w:rsidR="001B5973" w:rsidRPr="009F35A6">
        <w:rPr>
          <w:rFonts w:cs="Times New Roman"/>
          <w:szCs w:val="24"/>
        </w:rPr>
        <w:t xml:space="preserve">Tādējādi </w:t>
      </w:r>
      <w:r w:rsidR="00287D40" w:rsidRPr="009F35A6">
        <w:rPr>
          <w:rFonts w:cs="Times New Roman"/>
          <w:szCs w:val="24"/>
        </w:rPr>
        <w:t xml:space="preserve">viens no </w:t>
      </w:r>
      <w:r w:rsidR="00AD127D" w:rsidRPr="009F35A6">
        <w:rPr>
          <w:rFonts w:eastAsia="Times New Roman" w:cs="Times New Roman"/>
          <w:szCs w:val="24"/>
        </w:rPr>
        <w:t>ESM</w:t>
      </w:r>
      <w:r w:rsidR="00E01935" w:rsidRPr="009F35A6">
        <w:rPr>
          <w:rFonts w:cs="Times New Roman"/>
          <w:szCs w:val="24"/>
        </w:rPr>
        <w:t xml:space="preserve"> </w:t>
      </w:r>
      <w:r w:rsidR="00B1324D" w:rsidRPr="009F35A6">
        <w:rPr>
          <w:rFonts w:cs="Times New Roman"/>
          <w:szCs w:val="24"/>
        </w:rPr>
        <w:t>uzdevumiem</w:t>
      </w:r>
      <w:r w:rsidR="00CF08C5" w:rsidRPr="009F35A6">
        <w:rPr>
          <w:rFonts w:cs="Times New Roman"/>
          <w:szCs w:val="24"/>
        </w:rPr>
        <w:t xml:space="preserve"> ir </w:t>
      </w:r>
      <w:r w:rsidR="00E01935" w:rsidRPr="009F35A6">
        <w:rPr>
          <w:rFonts w:cs="Times New Roman"/>
          <w:szCs w:val="24"/>
        </w:rPr>
        <w:t>stiprin</w:t>
      </w:r>
      <w:r w:rsidR="001B5973" w:rsidRPr="009F35A6">
        <w:rPr>
          <w:rFonts w:cs="Times New Roman"/>
          <w:szCs w:val="24"/>
        </w:rPr>
        <w:t>āt</w:t>
      </w:r>
      <w:r w:rsidR="00E01935" w:rsidRPr="009F35A6">
        <w:rPr>
          <w:rFonts w:cs="Times New Roman"/>
          <w:szCs w:val="24"/>
        </w:rPr>
        <w:t xml:space="preserve"> investoru uzticību un palīdz</w:t>
      </w:r>
      <w:r w:rsidR="001B5973" w:rsidRPr="009F35A6">
        <w:rPr>
          <w:rFonts w:cs="Times New Roman"/>
          <w:szCs w:val="24"/>
        </w:rPr>
        <w:t>ēt dalībvalstīm</w:t>
      </w:r>
      <w:r w:rsidR="00937054" w:rsidRPr="009F35A6">
        <w:rPr>
          <w:rFonts w:cs="Times New Roman"/>
          <w:szCs w:val="24"/>
        </w:rPr>
        <w:t xml:space="preserve"> </w:t>
      </w:r>
      <w:r w:rsidR="00E01935" w:rsidRPr="009F35A6">
        <w:rPr>
          <w:rFonts w:cs="Times New Roman"/>
          <w:szCs w:val="24"/>
        </w:rPr>
        <w:t xml:space="preserve">stabilizēt </w:t>
      </w:r>
      <w:r w:rsidR="005D5B6C" w:rsidRPr="009F35A6">
        <w:rPr>
          <w:rFonts w:cs="Times New Roman"/>
          <w:szCs w:val="24"/>
        </w:rPr>
        <w:t xml:space="preserve">to </w:t>
      </w:r>
      <w:r w:rsidR="00D5710D" w:rsidRPr="009F35A6">
        <w:rPr>
          <w:rFonts w:cs="Times New Roman"/>
          <w:szCs w:val="24"/>
        </w:rPr>
        <w:t>finansiālo situāciju</w:t>
      </w:r>
      <w:r w:rsidR="006A1A20" w:rsidRPr="009F35A6">
        <w:rPr>
          <w:rFonts w:cs="Times New Roman"/>
          <w:szCs w:val="24"/>
        </w:rPr>
        <w:t>.</w:t>
      </w:r>
      <w:r w:rsidR="00254817" w:rsidRPr="009F35A6">
        <w:rPr>
          <w:rFonts w:cs="Times New Roman"/>
          <w:szCs w:val="24"/>
        </w:rPr>
        <w:t xml:space="preserve"> </w:t>
      </w:r>
      <w:r w:rsidR="00AD127D" w:rsidRPr="009F35A6">
        <w:rPr>
          <w:rFonts w:eastAsia="Times New Roman" w:cs="Times New Roman"/>
          <w:szCs w:val="24"/>
        </w:rPr>
        <w:t>ESM</w:t>
      </w:r>
      <w:r w:rsidR="00CA4839" w:rsidRPr="009F35A6">
        <w:rPr>
          <w:rFonts w:cs="Times New Roman"/>
          <w:szCs w:val="24"/>
        </w:rPr>
        <w:t xml:space="preserve"> akcionāri ir </w:t>
      </w:r>
      <w:r w:rsidR="001F006C" w:rsidRPr="009F35A6">
        <w:rPr>
          <w:rFonts w:cs="Times New Roman"/>
          <w:szCs w:val="24"/>
        </w:rPr>
        <w:t xml:space="preserve">visas </w:t>
      </w:r>
      <w:r w:rsidR="00957B1B" w:rsidRPr="009F35A6">
        <w:rPr>
          <w:rFonts w:cs="Times New Roman"/>
          <w:szCs w:val="24"/>
        </w:rPr>
        <w:t>20</w:t>
      </w:r>
      <w:r w:rsidR="00470DD5" w:rsidRPr="009F35A6">
        <w:rPr>
          <w:rFonts w:cs="Times New Roman"/>
          <w:szCs w:val="24"/>
        </w:rPr>
        <w:t xml:space="preserve"> </w:t>
      </w:r>
      <w:proofErr w:type="spellStart"/>
      <w:r w:rsidR="00470DD5" w:rsidRPr="009F35A6">
        <w:rPr>
          <w:rFonts w:cs="Times New Roman"/>
          <w:i/>
          <w:iCs/>
          <w:szCs w:val="24"/>
        </w:rPr>
        <w:t>e</w:t>
      </w:r>
      <w:r w:rsidR="00F61A00" w:rsidRPr="009F35A6">
        <w:rPr>
          <w:rFonts w:cs="Times New Roman"/>
          <w:i/>
          <w:iCs/>
          <w:szCs w:val="24"/>
        </w:rPr>
        <w:t>u</w:t>
      </w:r>
      <w:r w:rsidR="00470DD5" w:rsidRPr="009F35A6">
        <w:rPr>
          <w:rFonts w:cs="Times New Roman"/>
          <w:i/>
          <w:iCs/>
          <w:szCs w:val="24"/>
        </w:rPr>
        <w:t>ro</w:t>
      </w:r>
      <w:proofErr w:type="spellEnd"/>
      <w:r w:rsidR="00F61A00" w:rsidRPr="009F35A6">
        <w:rPr>
          <w:rFonts w:cs="Times New Roman"/>
          <w:szCs w:val="24"/>
        </w:rPr>
        <w:t xml:space="preserve"> </w:t>
      </w:r>
      <w:r w:rsidR="001F006C" w:rsidRPr="009F35A6">
        <w:rPr>
          <w:rFonts w:cs="Times New Roman"/>
          <w:szCs w:val="24"/>
        </w:rPr>
        <w:t xml:space="preserve">zonas </w:t>
      </w:r>
      <w:r w:rsidR="00CA4839" w:rsidRPr="009F35A6">
        <w:rPr>
          <w:rFonts w:cs="Times New Roman"/>
          <w:szCs w:val="24"/>
        </w:rPr>
        <w:t>valstis</w:t>
      </w:r>
      <w:r w:rsidR="00470EBE" w:rsidRPr="009F35A6">
        <w:rPr>
          <w:rFonts w:cs="Times New Roman"/>
          <w:szCs w:val="24"/>
        </w:rPr>
        <w:t xml:space="preserve">, </w:t>
      </w:r>
      <w:r w:rsidR="00E05509" w:rsidRPr="009F35A6">
        <w:rPr>
          <w:rFonts w:cs="Times New Roman"/>
          <w:szCs w:val="24"/>
        </w:rPr>
        <w:t xml:space="preserve">kas </w:t>
      </w:r>
      <w:r w:rsidR="00DF31D5" w:rsidRPr="009F35A6">
        <w:rPr>
          <w:rFonts w:cs="Times New Roman"/>
          <w:szCs w:val="24"/>
        </w:rPr>
        <w:t xml:space="preserve">šobrīd </w:t>
      </w:r>
      <w:r w:rsidR="00004E13" w:rsidRPr="009F35A6">
        <w:rPr>
          <w:rFonts w:cs="Times New Roman"/>
          <w:szCs w:val="24"/>
        </w:rPr>
        <w:t xml:space="preserve">kopā </w:t>
      </w:r>
      <w:r w:rsidR="00AD127D" w:rsidRPr="009F35A6">
        <w:rPr>
          <w:rFonts w:eastAsia="Times New Roman" w:cs="Times New Roman"/>
          <w:szCs w:val="24"/>
        </w:rPr>
        <w:t>ESM</w:t>
      </w:r>
      <w:r w:rsidR="000553F9" w:rsidRPr="009F35A6">
        <w:rPr>
          <w:rFonts w:cs="Times New Roman"/>
          <w:szCs w:val="24"/>
        </w:rPr>
        <w:t xml:space="preserve"> kapitālā </w:t>
      </w:r>
      <w:r w:rsidR="00004E13" w:rsidRPr="009F35A6">
        <w:rPr>
          <w:rFonts w:cs="Times New Roman"/>
          <w:szCs w:val="24"/>
        </w:rPr>
        <w:t>ir</w:t>
      </w:r>
      <w:r w:rsidR="0085469F" w:rsidRPr="009F35A6">
        <w:rPr>
          <w:rFonts w:cs="Times New Roman"/>
          <w:szCs w:val="24"/>
        </w:rPr>
        <w:t xml:space="preserve"> </w:t>
      </w:r>
      <w:r w:rsidR="00E33D05" w:rsidRPr="009F35A6">
        <w:rPr>
          <w:rFonts w:cs="Times New Roman"/>
          <w:szCs w:val="24"/>
        </w:rPr>
        <w:t>iemaksājušas</w:t>
      </w:r>
      <w:r w:rsidR="00004E13" w:rsidRPr="009F35A6">
        <w:rPr>
          <w:rFonts w:cs="Times New Roman"/>
          <w:szCs w:val="24"/>
        </w:rPr>
        <w:t xml:space="preserve"> </w:t>
      </w:r>
      <w:r w:rsidR="006B5EB1" w:rsidRPr="009F35A6">
        <w:rPr>
          <w:rFonts w:cs="Times New Roman"/>
          <w:szCs w:val="24"/>
        </w:rPr>
        <w:t xml:space="preserve">80,97 mljrd. </w:t>
      </w:r>
      <w:proofErr w:type="spellStart"/>
      <w:r w:rsidR="001B0DB7" w:rsidRPr="009F35A6">
        <w:rPr>
          <w:rFonts w:cs="Times New Roman"/>
          <w:i/>
          <w:szCs w:val="24"/>
        </w:rPr>
        <w:t>euro</w:t>
      </w:r>
      <w:proofErr w:type="spellEnd"/>
      <w:r w:rsidR="00AD127D" w:rsidRPr="009F35A6">
        <w:rPr>
          <w:rFonts w:cs="Times New Roman"/>
          <w:iCs/>
          <w:szCs w:val="24"/>
        </w:rPr>
        <w:t>.</w:t>
      </w:r>
      <w:r w:rsidR="00B91E8B" w:rsidRPr="009F35A6">
        <w:rPr>
          <w:rStyle w:val="FootnoteReference"/>
          <w:rFonts w:cs="Times New Roman"/>
          <w:iCs/>
          <w:szCs w:val="24"/>
        </w:rPr>
        <w:footnoteReference w:id="1"/>
      </w:r>
    </w:p>
    <w:p w14:paraId="23A96114" w14:textId="77777777" w:rsidR="001953F5" w:rsidRPr="009F35A6" w:rsidRDefault="00D433F4" w:rsidP="00A773A6">
      <w:pPr>
        <w:ind w:firstLine="709"/>
        <w:jc w:val="both"/>
        <w:rPr>
          <w:rFonts w:cs="Times New Roman"/>
          <w:i/>
          <w:szCs w:val="24"/>
        </w:rPr>
      </w:pPr>
      <w:r w:rsidRPr="009F35A6">
        <w:rPr>
          <w:rFonts w:eastAsia="Times New Roman" w:cs="Times New Roman"/>
          <w:szCs w:val="24"/>
        </w:rPr>
        <w:t>ESM</w:t>
      </w:r>
      <w:r w:rsidR="005C7085" w:rsidRPr="009F35A6">
        <w:rPr>
          <w:rFonts w:cs="Times New Roman"/>
          <w:szCs w:val="24"/>
        </w:rPr>
        <w:t xml:space="preserve"> </w:t>
      </w:r>
      <w:r w:rsidR="00E33D05" w:rsidRPr="009F35A6">
        <w:rPr>
          <w:rFonts w:cs="Times New Roman"/>
          <w:szCs w:val="24"/>
        </w:rPr>
        <w:t xml:space="preserve">finanšu </w:t>
      </w:r>
      <w:r w:rsidR="005C7085" w:rsidRPr="009F35A6">
        <w:rPr>
          <w:rFonts w:cs="Times New Roman"/>
          <w:szCs w:val="24"/>
        </w:rPr>
        <w:t>akt</w:t>
      </w:r>
      <w:r w:rsidR="007F6361" w:rsidRPr="009F35A6">
        <w:rPr>
          <w:rFonts w:cs="Times New Roman"/>
          <w:szCs w:val="24"/>
        </w:rPr>
        <w:t>ivitātes iedalās trīs funkcijās:</w:t>
      </w:r>
    </w:p>
    <w:p w14:paraId="33FDFD14" w14:textId="77777777" w:rsidR="00D639C5" w:rsidRPr="009F35A6" w:rsidRDefault="00FC70EB" w:rsidP="00A773A6">
      <w:pPr>
        <w:pStyle w:val="ListParagraph"/>
        <w:numPr>
          <w:ilvl w:val="0"/>
          <w:numId w:val="12"/>
        </w:numPr>
        <w:contextualSpacing w:val="0"/>
        <w:jc w:val="both"/>
        <w:rPr>
          <w:rFonts w:cs="Times New Roman"/>
          <w:szCs w:val="24"/>
        </w:rPr>
      </w:pPr>
      <w:r w:rsidRPr="009F35A6">
        <w:rPr>
          <w:rFonts w:cs="Times New Roman"/>
          <w:b/>
          <w:szCs w:val="24"/>
        </w:rPr>
        <w:t>a</w:t>
      </w:r>
      <w:r w:rsidR="00D639C5" w:rsidRPr="009F35A6">
        <w:rPr>
          <w:rFonts w:cs="Times New Roman"/>
          <w:b/>
          <w:szCs w:val="24"/>
        </w:rPr>
        <w:t xml:space="preserve">izdevumu </w:t>
      </w:r>
      <w:r w:rsidR="007F6361" w:rsidRPr="009F35A6">
        <w:rPr>
          <w:rFonts w:cs="Times New Roman"/>
          <w:b/>
          <w:szCs w:val="24"/>
        </w:rPr>
        <w:t>iz</w:t>
      </w:r>
      <w:r w:rsidR="00D639C5" w:rsidRPr="009F35A6">
        <w:rPr>
          <w:rFonts w:cs="Times New Roman"/>
          <w:b/>
          <w:szCs w:val="24"/>
        </w:rPr>
        <w:t>sniegšana dalībvalstīm</w:t>
      </w:r>
      <w:r w:rsidR="00D639C5" w:rsidRPr="009F35A6">
        <w:rPr>
          <w:rFonts w:cs="Times New Roman"/>
          <w:szCs w:val="24"/>
        </w:rPr>
        <w:t xml:space="preserve">. </w:t>
      </w:r>
      <w:r w:rsidR="00D433F4" w:rsidRPr="009F35A6">
        <w:rPr>
          <w:rFonts w:eastAsia="Times New Roman" w:cs="Times New Roman"/>
          <w:szCs w:val="24"/>
        </w:rPr>
        <w:t>ESM</w:t>
      </w:r>
      <w:r w:rsidR="00D639C5" w:rsidRPr="009F35A6">
        <w:rPr>
          <w:rFonts w:cs="Times New Roman"/>
          <w:szCs w:val="24"/>
        </w:rPr>
        <w:t xml:space="preserve"> sniedz </w:t>
      </w:r>
      <w:r w:rsidR="000B529B" w:rsidRPr="009F35A6">
        <w:rPr>
          <w:rFonts w:cs="Times New Roman"/>
          <w:szCs w:val="24"/>
        </w:rPr>
        <w:t>vairākus</w:t>
      </w:r>
      <w:r w:rsidR="00D639C5" w:rsidRPr="009F35A6">
        <w:rPr>
          <w:rFonts w:cs="Times New Roman"/>
          <w:szCs w:val="24"/>
        </w:rPr>
        <w:t xml:space="preserve"> palīdzības veidus: </w:t>
      </w:r>
    </w:p>
    <w:p w14:paraId="31E2C6AD" w14:textId="77777777" w:rsidR="00B65A1D" w:rsidRPr="009F35A6" w:rsidRDefault="00FC70EB" w:rsidP="00A773A6">
      <w:pPr>
        <w:pStyle w:val="ListParagraph"/>
        <w:numPr>
          <w:ilvl w:val="0"/>
          <w:numId w:val="15"/>
        </w:numPr>
        <w:rPr>
          <w:rFonts w:cs="Times New Roman"/>
          <w:szCs w:val="24"/>
        </w:rPr>
      </w:pPr>
      <w:r w:rsidRPr="009F35A6">
        <w:rPr>
          <w:rFonts w:cs="Times New Roman"/>
          <w:szCs w:val="24"/>
        </w:rPr>
        <w:t>a</w:t>
      </w:r>
      <w:r w:rsidR="00D639C5" w:rsidRPr="009F35A6">
        <w:rPr>
          <w:rFonts w:cs="Times New Roman"/>
          <w:szCs w:val="24"/>
        </w:rPr>
        <w:t>izdevumu sniegšan</w:t>
      </w:r>
      <w:r w:rsidR="00DF31D5" w:rsidRPr="009F35A6">
        <w:rPr>
          <w:rFonts w:cs="Times New Roman"/>
          <w:szCs w:val="24"/>
        </w:rPr>
        <w:t>a, lai segtu finanšu vajadzības;</w:t>
      </w:r>
    </w:p>
    <w:p w14:paraId="63ECAF97" w14:textId="77777777" w:rsidR="00B65A1D" w:rsidRPr="009F35A6" w:rsidRDefault="00B65A1D" w:rsidP="00A773A6">
      <w:pPr>
        <w:pStyle w:val="ListParagraph"/>
        <w:numPr>
          <w:ilvl w:val="0"/>
          <w:numId w:val="15"/>
        </w:numPr>
        <w:rPr>
          <w:rFonts w:cs="Times New Roman"/>
          <w:szCs w:val="24"/>
        </w:rPr>
      </w:pPr>
      <w:r w:rsidRPr="009F35A6">
        <w:rPr>
          <w:rFonts w:cs="Times New Roman"/>
          <w:szCs w:val="24"/>
        </w:rPr>
        <w:t xml:space="preserve">aizdevumi netiešai banku </w:t>
      </w:r>
      <w:proofErr w:type="spellStart"/>
      <w:r w:rsidRPr="009F35A6">
        <w:rPr>
          <w:rFonts w:cs="Times New Roman"/>
          <w:szCs w:val="24"/>
        </w:rPr>
        <w:t>rekapitalizācijai</w:t>
      </w:r>
      <w:proofErr w:type="spellEnd"/>
      <w:r w:rsidRPr="009F35A6">
        <w:rPr>
          <w:rFonts w:cs="Times New Roman"/>
          <w:szCs w:val="24"/>
        </w:rPr>
        <w:t xml:space="preserve">; </w:t>
      </w:r>
    </w:p>
    <w:p w14:paraId="0A191E68" w14:textId="77777777" w:rsidR="00D639C5" w:rsidRPr="009F35A6" w:rsidRDefault="00FC70EB" w:rsidP="00A773A6">
      <w:pPr>
        <w:pStyle w:val="ListParagraph"/>
        <w:numPr>
          <w:ilvl w:val="0"/>
          <w:numId w:val="15"/>
        </w:numPr>
        <w:contextualSpacing w:val="0"/>
        <w:jc w:val="both"/>
        <w:rPr>
          <w:rFonts w:cs="Times New Roman"/>
          <w:szCs w:val="24"/>
        </w:rPr>
      </w:pPr>
      <w:r w:rsidRPr="009F35A6">
        <w:rPr>
          <w:rFonts w:cs="Times New Roman"/>
          <w:szCs w:val="24"/>
        </w:rPr>
        <w:t>a</w:t>
      </w:r>
      <w:r w:rsidR="00D639C5" w:rsidRPr="009F35A6">
        <w:rPr>
          <w:rFonts w:cs="Times New Roman"/>
          <w:szCs w:val="24"/>
        </w:rPr>
        <w:t xml:space="preserve">izdevumu sniegšana un tiešas kapitāla injekcijas, lai </w:t>
      </w:r>
      <w:proofErr w:type="spellStart"/>
      <w:r w:rsidR="00D639C5" w:rsidRPr="009F35A6">
        <w:rPr>
          <w:rFonts w:cs="Times New Roman"/>
          <w:szCs w:val="24"/>
        </w:rPr>
        <w:t>rekapitalizētu</w:t>
      </w:r>
      <w:proofErr w:type="spellEnd"/>
      <w:r w:rsidR="00D639C5" w:rsidRPr="009F35A6">
        <w:rPr>
          <w:rFonts w:cs="Times New Roman"/>
          <w:szCs w:val="24"/>
        </w:rPr>
        <w:t xml:space="preserve"> finanšu iestādes;</w:t>
      </w:r>
      <w:r w:rsidR="00060396" w:rsidRPr="009F35A6">
        <w:rPr>
          <w:rFonts w:cs="Times New Roman"/>
          <w:szCs w:val="24"/>
        </w:rPr>
        <w:t xml:space="preserve"> </w:t>
      </w:r>
    </w:p>
    <w:p w14:paraId="00B03A80" w14:textId="7175676D" w:rsidR="00D639C5" w:rsidRPr="009F35A6" w:rsidRDefault="00470DD5" w:rsidP="00A773A6">
      <w:pPr>
        <w:pStyle w:val="ListParagraph"/>
        <w:numPr>
          <w:ilvl w:val="0"/>
          <w:numId w:val="15"/>
        </w:numPr>
        <w:contextualSpacing w:val="0"/>
        <w:jc w:val="both"/>
        <w:rPr>
          <w:rFonts w:cs="Times New Roman"/>
          <w:szCs w:val="24"/>
        </w:rPr>
      </w:pPr>
      <w:r w:rsidRPr="009F35A6">
        <w:rPr>
          <w:rFonts w:cs="Times New Roman"/>
          <w:szCs w:val="24"/>
        </w:rPr>
        <w:t>piesardzības kredīt</w:t>
      </w:r>
      <w:r w:rsidR="0004606F" w:rsidRPr="009F35A6">
        <w:rPr>
          <w:rFonts w:cs="Times New Roman"/>
          <w:szCs w:val="24"/>
        </w:rPr>
        <w:t>līnijas</w:t>
      </w:r>
      <w:r w:rsidR="008505F8" w:rsidRPr="009F35A6">
        <w:rPr>
          <w:rFonts w:cs="Times New Roman"/>
          <w:szCs w:val="24"/>
        </w:rPr>
        <w:t xml:space="preserve"> (tai skaitā 2022. gadā pieejamais Pandēmiskās krīzes atbalsts)</w:t>
      </w:r>
      <w:r w:rsidR="00D639C5" w:rsidRPr="009F35A6">
        <w:rPr>
          <w:rFonts w:cs="Times New Roman"/>
          <w:szCs w:val="24"/>
        </w:rPr>
        <w:t>;</w:t>
      </w:r>
    </w:p>
    <w:p w14:paraId="03C0F541" w14:textId="77777777" w:rsidR="00D639C5" w:rsidRPr="009F35A6" w:rsidRDefault="00FC70EB" w:rsidP="00A773A6">
      <w:pPr>
        <w:pStyle w:val="ListParagraph"/>
        <w:numPr>
          <w:ilvl w:val="0"/>
          <w:numId w:val="15"/>
        </w:numPr>
        <w:contextualSpacing w:val="0"/>
        <w:jc w:val="both"/>
        <w:rPr>
          <w:rFonts w:cs="Times New Roman"/>
          <w:szCs w:val="24"/>
        </w:rPr>
      </w:pPr>
      <w:r w:rsidRPr="009F35A6">
        <w:rPr>
          <w:rFonts w:cs="Times New Roman"/>
          <w:szCs w:val="24"/>
        </w:rPr>
        <w:t>d</w:t>
      </w:r>
      <w:r w:rsidR="00D639C5" w:rsidRPr="009F35A6">
        <w:rPr>
          <w:rFonts w:cs="Times New Roman"/>
          <w:szCs w:val="24"/>
        </w:rPr>
        <w:t>alībvalstu obligāciju iepirkšana primār</w:t>
      </w:r>
      <w:r w:rsidR="004B0EC0" w:rsidRPr="009F35A6">
        <w:rPr>
          <w:rFonts w:cs="Times New Roman"/>
          <w:szCs w:val="24"/>
        </w:rPr>
        <w:t>aj</w:t>
      </w:r>
      <w:r w:rsidR="00D639C5" w:rsidRPr="009F35A6">
        <w:rPr>
          <w:rFonts w:cs="Times New Roman"/>
          <w:szCs w:val="24"/>
        </w:rPr>
        <w:t>o</w:t>
      </w:r>
      <w:r w:rsidR="004B0EC0" w:rsidRPr="009F35A6">
        <w:rPr>
          <w:rFonts w:cs="Times New Roman"/>
          <w:szCs w:val="24"/>
        </w:rPr>
        <w:t>s</w:t>
      </w:r>
      <w:r w:rsidR="00D639C5" w:rsidRPr="009F35A6">
        <w:rPr>
          <w:rFonts w:cs="Times New Roman"/>
          <w:szCs w:val="24"/>
        </w:rPr>
        <w:t xml:space="preserve"> un sekundārajos </w:t>
      </w:r>
      <w:r w:rsidR="00BC1502" w:rsidRPr="009F35A6">
        <w:rPr>
          <w:rFonts w:cs="Times New Roman"/>
          <w:szCs w:val="24"/>
        </w:rPr>
        <w:t xml:space="preserve">vērtspapīru </w:t>
      </w:r>
      <w:r w:rsidR="00D639C5" w:rsidRPr="009F35A6">
        <w:rPr>
          <w:rFonts w:cs="Times New Roman"/>
          <w:szCs w:val="24"/>
        </w:rPr>
        <w:t>tirgos</w:t>
      </w:r>
      <w:r w:rsidRPr="009F35A6">
        <w:rPr>
          <w:rFonts w:cs="Times New Roman"/>
          <w:szCs w:val="24"/>
        </w:rPr>
        <w:t>;</w:t>
      </w:r>
      <w:r w:rsidR="00D639C5" w:rsidRPr="009F35A6">
        <w:rPr>
          <w:rFonts w:cs="Times New Roman"/>
          <w:szCs w:val="24"/>
        </w:rPr>
        <w:t xml:space="preserve"> </w:t>
      </w:r>
    </w:p>
    <w:p w14:paraId="1C8D6D4C" w14:textId="77777777" w:rsidR="001953F5" w:rsidRPr="009F35A6" w:rsidRDefault="001953F5" w:rsidP="00A773A6">
      <w:pPr>
        <w:pStyle w:val="ListParagraph"/>
        <w:numPr>
          <w:ilvl w:val="0"/>
          <w:numId w:val="12"/>
        </w:numPr>
        <w:contextualSpacing w:val="0"/>
        <w:jc w:val="both"/>
        <w:rPr>
          <w:rFonts w:cs="Times New Roman"/>
          <w:szCs w:val="24"/>
        </w:rPr>
      </w:pPr>
      <w:r w:rsidRPr="009F35A6">
        <w:rPr>
          <w:rFonts w:cs="Times New Roman"/>
          <w:b/>
          <w:szCs w:val="24"/>
        </w:rPr>
        <w:t>finanšu līdzekļu piesaiste finanšu tirgos</w:t>
      </w:r>
      <w:r w:rsidR="00B95FE9" w:rsidRPr="009F35A6">
        <w:rPr>
          <w:rFonts w:cs="Times New Roman"/>
          <w:szCs w:val="24"/>
        </w:rPr>
        <w:t>,</w:t>
      </w:r>
      <w:r w:rsidR="005C7085" w:rsidRPr="009F35A6">
        <w:rPr>
          <w:rFonts w:cs="Times New Roman"/>
          <w:szCs w:val="24"/>
        </w:rPr>
        <w:t xml:space="preserve"> lai finansētu aizdevumu veikšanu</w:t>
      </w:r>
      <w:r w:rsidR="00FC70EB" w:rsidRPr="009F35A6">
        <w:rPr>
          <w:rFonts w:cs="Times New Roman"/>
          <w:szCs w:val="24"/>
        </w:rPr>
        <w:t>;</w:t>
      </w:r>
      <w:r w:rsidR="005C7085" w:rsidRPr="009F35A6">
        <w:rPr>
          <w:rFonts w:cs="Times New Roman"/>
          <w:szCs w:val="24"/>
        </w:rPr>
        <w:t xml:space="preserve"> </w:t>
      </w:r>
    </w:p>
    <w:p w14:paraId="78A6C1CC" w14:textId="77777777" w:rsidR="007C6A47" w:rsidRPr="009F35A6" w:rsidRDefault="00686F93" w:rsidP="00A773A6">
      <w:pPr>
        <w:pStyle w:val="ListParagraph"/>
        <w:numPr>
          <w:ilvl w:val="0"/>
          <w:numId w:val="12"/>
        </w:numPr>
        <w:contextualSpacing w:val="0"/>
        <w:jc w:val="both"/>
        <w:rPr>
          <w:rFonts w:cs="Times New Roman"/>
          <w:szCs w:val="24"/>
        </w:rPr>
      </w:pPr>
      <w:r w:rsidRPr="009F35A6">
        <w:rPr>
          <w:rFonts w:cs="Times New Roman"/>
          <w:b/>
          <w:szCs w:val="24"/>
        </w:rPr>
        <w:t>pašu kapitāla līdzekļu pārvaldīšana</w:t>
      </w:r>
      <w:r w:rsidR="00E33D05" w:rsidRPr="009F35A6">
        <w:rPr>
          <w:rFonts w:cs="Times New Roman"/>
          <w:szCs w:val="24"/>
        </w:rPr>
        <w:t>.</w:t>
      </w:r>
      <w:r w:rsidR="00101DC9" w:rsidRPr="009F35A6">
        <w:rPr>
          <w:rFonts w:cs="Times New Roman"/>
          <w:szCs w:val="24"/>
        </w:rPr>
        <w:t xml:space="preserve"> </w:t>
      </w:r>
    </w:p>
    <w:p w14:paraId="3065B113" w14:textId="77777777" w:rsidR="008961E4" w:rsidRPr="00A9110A" w:rsidRDefault="008961E4" w:rsidP="008961E4">
      <w:pPr>
        <w:jc w:val="both"/>
        <w:rPr>
          <w:rFonts w:cs="Times New Roman"/>
          <w:szCs w:val="24"/>
          <w:highlight w:val="yellow"/>
        </w:rPr>
      </w:pPr>
    </w:p>
    <w:p w14:paraId="4846EECF" w14:textId="606923B7" w:rsidR="004626CE" w:rsidRPr="003C451D" w:rsidRDefault="002373FE" w:rsidP="008D35CF">
      <w:pPr>
        <w:ind w:firstLine="709"/>
        <w:jc w:val="both"/>
        <w:rPr>
          <w:rFonts w:cs="Times New Roman"/>
          <w:szCs w:val="24"/>
        </w:rPr>
      </w:pPr>
      <w:r w:rsidRPr="003C451D">
        <w:rPr>
          <w:rFonts w:cs="Times New Roman"/>
          <w:szCs w:val="24"/>
        </w:rPr>
        <w:t>Pateicoties stabilai kapitāla struktūrai</w:t>
      </w:r>
      <w:r w:rsidR="005A3577" w:rsidRPr="003C451D">
        <w:rPr>
          <w:rFonts w:cs="Times New Roman"/>
          <w:szCs w:val="24"/>
        </w:rPr>
        <w:t xml:space="preserve">, </w:t>
      </w:r>
      <w:r w:rsidRPr="003C451D">
        <w:rPr>
          <w:rFonts w:cs="Times New Roman"/>
          <w:szCs w:val="24"/>
        </w:rPr>
        <w:t xml:space="preserve">finansēšanas un investīciju stratēģijai, </w:t>
      </w:r>
      <w:r w:rsidR="00D433F4" w:rsidRPr="003C451D">
        <w:rPr>
          <w:rFonts w:eastAsia="Times New Roman" w:cs="Times New Roman"/>
          <w:szCs w:val="24"/>
        </w:rPr>
        <w:t>ESM</w:t>
      </w:r>
      <w:r w:rsidR="00004DF1" w:rsidRPr="003C451D">
        <w:rPr>
          <w:rFonts w:cs="Times New Roman"/>
          <w:szCs w:val="24"/>
        </w:rPr>
        <w:t xml:space="preserve"> </w:t>
      </w:r>
      <w:r w:rsidRPr="003C451D">
        <w:rPr>
          <w:rFonts w:cs="Times New Roman"/>
          <w:szCs w:val="24"/>
        </w:rPr>
        <w:t xml:space="preserve">vairākus gadus </w:t>
      </w:r>
      <w:r w:rsidR="00004DF1" w:rsidRPr="003C451D">
        <w:rPr>
          <w:rFonts w:cs="Times New Roman"/>
          <w:szCs w:val="24"/>
        </w:rPr>
        <w:t>ir novērtēts</w:t>
      </w:r>
      <w:r w:rsidRPr="003C451D">
        <w:rPr>
          <w:rFonts w:cs="Times New Roman"/>
          <w:szCs w:val="24"/>
        </w:rPr>
        <w:t xml:space="preserve"> ar </w:t>
      </w:r>
      <w:r w:rsidR="00D5710D" w:rsidRPr="003C451D">
        <w:rPr>
          <w:rFonts w:cs="Times New Roman"/>
          <w:szCs w:val="24"/>
        </w:rPr>
        <w:t xml:space="preserve">ļoti </w:t>
      </w:r>
      <w:r w:rsidRPr="003C451D">
        <w:rPr>
          <w:rFonts w:cs="Times New Roman"/>
          <w:szCs w:val="24"/>
        </w:rPr>
        <w:t>augst</w:t>
      </w:r>
      <w:r w:rsidR="006B54DE" w:rsidRPr="003C451D">
        <w:rPr>
          <w:rFonts w:cs="Times New Roman"/>
          <w:szCs w:val="24"/>
        </w:rPr>
        <w:t>u</w:t>
      </w:r>
      <w:r w:rsidRPr="003C451D">
        <w:rPr>
          <w:rFonts w:cs="Times New Roman"/>
          <w:szCs w:val="24"/>
        </w:rPr>
        <w:t xml:space="preserve"> </w:t>
      </w:r>
      <w:r w:rsidR="006418BD" w:rsidRPr="003C451D">
        <w:rPr>
          <w:rFonts w:cs="Times New Roman"/>
          <w:szCs w:val="24"/>
        </w:rPr>
        <w:t>kredīt</w:t>
      </w:r>
      <w:r w:rsidRPr="003C451D">
        <w:rPr>
          <w:rFonts w:cs="Times New Roman"/>
          <w:szCs w:val="24"/>
        </w:rPr>
        <w:t>reitingu</w:t>
      </w:r>
      <w:r w:rsidR="00004DF1" w:rsidRPr="003C451D">
        <w:rPr>
          <w:rFonts w:cs="Times New Roman"/>
          <w:szCs w:val="24"/>
        </w:rPr>
        <w:t xml:space="preserve"> </w:t>
      </w:r>
      <w:r w:rsidR="00F07ADA" w:rsidRPr="003C451D">
        <w:rPr>
          <w:rFonts w:cs="Times New Roman"/>
          <w:szCs w:val="24"/>
        </w:rPr>
        <w:t>(</w:t>
      </w:r>
      <w:r w:rsidR="005435B9" w:rsidRPr="003C451D">
        <w:rPr>
          <w:rFonts w:cs="Times New Roman"/>
          <w:szCs w:val="24"/>
        </w:rPr>
        <w:t>skat.</w:t>
      </w:r>
      <w:r w:rsidR="00F07ADA" w:rsidRPr="003C451D">
        <w:rPr>
          <w:rFonts w:cs="Times New Roman"/>
          <w:szCs w:val="24"/>
        </w:rPr>
        <w:t xml:space="preserve"> 1.</w:t>
      </w:r>
      <w:r w:rsidR="005764E2" w:rsidRPr="003C451D">
        <w:rPr>
          <w:rFonts w:cs="Times New Roman"/>
          <w:szCs w:val="24"/>
        </w:rPr>
        <w:t xml:space="preserve"> </w:t>
      </w:r>
      <w:r w:rsidR="00F07ADA" w:rsidRPr="003C451D">
        <w:rPr>
          <w:rFonts w:cs="Times New Roman"/>
          <w:szCs w:val="24"/>
        </w:rPr>
        <w:t>tabulu)</w:t>
      </w:r>
      <w:r w:rsidR="004D4710" w:rsidRPr="003C451D">
        <w:rPr>
          <w:rFonts w:cs="Times New Roman"/>
          <w:szCs w:val="24"/>
        </w:rPr>
        <w:t>, tādējādi</w:t>
      </w:r>
      <w:r w:rsidR="00652E23" w:rsidRPr="003C451D">
        <w:rPr>
          <w:rFonts w:cs="Times New Roman"/>
          <w:szCs w:val="24"/>
        </w:rPr>
        <w:t xml:space="preserve"> veiksmīgi</w:t>
      </w:r>
      <w:r w:rsidR="004D4710" w:rsidRPr="003C451D">
        <w:rPr>
          <w:rFonts w:cs="Times New Roman"/>
          <w:szCs w:val="24"/>
        </w:rPr>
        <w:t xml:space="preserve"> piesaistot un palielinot finanšu resursus</w:t>
      </w:r>
      <w:r w:rsidR="003D3313" w:rsidRPr="003C451D">
        <w:rPr>
          <w:rFonts w:cs="Times New Roman"/>
          <w:szCs w:val="24"/>
        </w:rPr>
        <w:t xml:space="preserve"> par ļoti izdevīgām procentu likmēm</w:t>
      </w:r>
      <w:r w:rsidR="00004DF1" w:rsidRPr="003C451D">
        <w:rPr>
          <w:rFonts w:cs="Times New Roman"/>
          <w:szCs w:val="24"/>
        </w:rPr>
        <w:t>.</w:t>
      </w:r>
      <w:r w:rsidR="00F65E89" w:rsidRPr="003C451D">
        <w:rPr>
          <w:rFonts w:cs="Times New Roman"/>
          <w:szCs w:val="24"/>
        </w:rPr>
        <w:t xml:space="preserve"> </w:t>
      </w:r>
    </w:p>
    <w:p w14:paraId="64444AEC" w14:textId="77777777" w:rsidR="008D35CF" w:rsidRPr="003C451D" w:rsidRDefault="008D35CF" w:rsidP="008D35CF">
      <w:pPr>
        <w:ind w:firstLine="709"/>
        <w:jc w:val="both"/>
        <w:rPr>
          <w:rFonts w:cs="Times New Roman"/>
          <w:szCs w:val="24"/>
        </w:rPr>
      </w:pPr>
    </w:p>
    <w:p w14:paraId="2AFB23C4" w14:textId="2D40F0B6" w:rsidR="004626CE" w:rsidRPr="003C451D" w:rsidRDefault="00004DF1" w:rsidP="004626CE">
      <w:pPr>
        <w:ind w:left="74"/>
        <w:jc w:val="right"/>
        <w:rPr>
          <w:rFonts w:eastAsia="Times New Roman" w:cs="Times New Roman"/>
          <w:b/>
          <w:i/>
          <w:sz w:val="20"/>
          <w:szCs w:val="24"/>
          <w:lang w:eastAsia="lv-LV"/>
        </w:rPr>
      </w:pPr>
      <w:r w:rsidRPr="003C451D">
        <w:rPr>
          <w:rFonts w:cs="Times New Roman"/>
          <w:b/>
          <w:i/>
          <w:sz w:val="20"/>
          <w:szCs w:val="24"/>
        </w:rPr>
        <w:t>1.</w:t>
      </w:r>
      <w:r w:rsidR="00250D72" w:rsidRPr="003C451D">
        <w:rPr>
          <w:rFonts w:cs="Times New Roman"/>
          <w:b/>
          <w:i/>
          <w:sz w:val="20"/>
          <w:szCs w:val="24"/>
        </w:rPr>
        <w:t xml:space="preserve"> </w:t>
      </w:r>
      <w:r w:rsidRPr="003C451D">
        <w:rPr>
          <w:rFonts w:cs="Times New Roman"/>
          <w:b/>
          <w:i/>
          <w:sz w:val="20"/>
          <w:szCs w:val="24"/>
        </w:rPr>
        <w:t>tabula</w:t>
      </w:r>
      <w:r w:rsidR="00936759" w:rsidRPr="003C451D">
        <w:rPr>
          <w:rFonts w:cs="Times New Roman"/>
          <w:b/>
          <w:i/>
          <w:sz w:val="20"/>
          <w:szCs w:val="24"/>
        </w:rPr>
        <w:t>.</w:t>
      </w:r>
      <w:r w:rsidRPr="003C451D">
        <w:rPr>
          <w:rFonts w:cs="Times New Roman"/>
          <w:b/>
          <w:i/>
          <w:sz w:val="20"/>
          <w:szCs w:val="24"/>
        </w:rPr>
        <w:t xml:space="preserve"> </w:t>
      </w:r>
      <w:r w:rsidRPr="003C451D">
        <w:rPr>
          <w:rFonts w:eastAsia="Times New Roman" w:cs="Times New Roman"/>
          <w:b/>
          <w:i/>
          <w:sz w:val="20"/>
          <w:szCs w:val="24"/>
          <w:lang w:eastAsia="lv-LV"/>
        </w:rPr>
        <w:t>Starptautisko kredītreitingu aģentūru novērtējums</w:t>
      </w:r>
    </w:p>
    <w:tbl>
      <w:tblPr>
        <w:tblStyle w:val="GridTable3-Accent1"/>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ating table"/>
      </w:tblPr>
      <w:tblGrid>
        <w:gridCol w:w="1895"/>
        <w:gridCol w:w="2110"/>
        <w:gridCol w:w="2025"/>
        <w:gridCol w:w="3275"/>
      </w:tblGrid>
      <w:tr w:rsidR="006C2271" w:rsidRPr="003C451D" w14:paraId="28216B22" w14:textId="77777777" w:rsidTr="006C2271">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100" w:firstRow="0" w:lastRow="0" w:firstColumn="1" w:lastColumn="0" w:oddVBand="0" w:evenVBand="0" w:oddHBand="0" w:evenHBand="0" w:firstRowFirstColumn="1" w:firstRowLastColumn="0" w:lastRowFirstColumn="0" w:lastRowLastColumn="0"/>
            <w:tcW w:w="1018" w:type="pct"/>
            <w:tcBorders>
              <w:top w:val="none" w:sz="0" w:space="0" w:color="auto"/>
              <w:left w:val="none" w:sz="0" w:space="0" w:color="auto"/>
              <w:bottom w:val="none" w:sz="0" w:space="0" w:color="auto"/>
              <w:right w:val="none" w:sz="0" w:space="0" w:color="auto"/>
            </w:tcBorders>
            <w:hideMark/>
          </w:tcPr>
          <w:p w14:paraId="7F97DC7B" w14:textId="26C41F4F" w:rsidR="006C2271" w:rsidRPr="003C451D" w:rsidRDefault="009B628B" w:rsidP="00A773A6">
            <w:pPr>
              <w:jc w:val="center"/>
              <w:rPr>
                <w:rFonts w:eastAsia="Times New Roman" w:cs="Times New Roman"/>
                <w:i w:val="0"/>
                <w:iCs w:val="0"/>
                <w:color w:val="000000" w:themeColor="text1"/>
                <w:sz w:val="20"/>
                <w:szCs w:val="24"/>
                <w:lang w:eastAsia="lv-LV"/>
              </w:rPr>
            </w:pPr>
            <w:r w:rsidRPr="003C451D">
              <w:rPr>
                <w:rFonts w:eastAsia="Times New Roman" w:cs="Times New Roman"/>
                <w:i w:val="0"/>
                <w:iCs w:val="0"/>
                <w:color w:val="000000" w:themeColor="text1"/>
                <w:sz w:val="20"/>
                <w:szCs w:val="24"/>
                <w:lang w:eastAsia="lv-LV"/>
              </w:rPr>
              <w:t>Kredītreitingu aģentūra</w:t>
            </w:r>
          </w:p>
        </w:tc>
        <w:tc>
          <w:tcPr>
            <w:tcW w:w="1134" w:type="pct"/>
            <w:tcBorders>
              <w:top w:val="none" w:sz="0" w:space="0" w:color="auto"/>
              <w:left w:val="none" w:sz="0" w:space="0" w:color="auto"/>
              <w:right w:val="none" w:sz="0" w:space="0" w:color="auto"/>
            </w:tcBorders>
            <w:hideMark/>
          </w:tcPr>
          <w:p w14:paraId="7FF2696B" w14:textId="77777777" w:rsidR="006C2271" w:rsidRPr="003C451D" w:rsidRDefault="006C2271" w:rsidP="00A773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Ilgtermiņa</w:t>
            </w:r>
          </w:p>
        </w:tc>
        <w:tc>
          <w:tcPr>
            <w:tcW w:w="1088" w:type="pct"/>
            <w:tcBorders>
              <w:top w:val="none" w:sz="0" w:space="0" w:color="auto"/>
              <w:left w:val="none" w:sz="0" w:space="0" w:color="auto"/>
              <w:right w:val="none" w:sz="0" w:space="0" w:color="auto"/>
            </w:tcBorders>
            <w:hideMark/>
          </w:tcPr>
          <w:p w14:paraId="11C32F20" w14:textId="77777777" w:rsidR="006C2271" w:rsidRPr="003C451D" w:rsidRDefault="006C2271" w:rsidP="00A773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Īstermiņa</w:t>
            </w:r>
          </w:p>
        </w:tc>
        <w:tc>
          <w:tcPr>
            <w:tcW w:w="1760" w:type="pct"/>
            <w:tcBorders>
              <w:top w:val="none" w:sz="0" w:space="0" w:color="auto"/>
              <w:left w:val="none" w:sz="0" w:space="0" w:color="auto"/>
              <w:right w:val="none" w:sz="0" w:space="0" w:color="auto"/>
            </w:tcBorders>
          </w:tcPr>
          <w:p w14:paraId="07F39ED8" w14:textId="77777777" w:rsidR="006C2271" w:rsidRPr="003C451D" w:rsidRDefault="006C2271" w:rsidP="00A773A6">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Nākotnes novērtējums</w:t>
            </w:r>
          </w:p>
        </w:tc>
      </w:tr>
      <w:tr w:rsidR="006C2271" w:rsidRPr="003C451D" w14:paraId="349B070B" w14:textId="77777777" w:rsidTr="006C2271">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hideMark/>
          </w:tcPr>
          <w:p w14:paraId="2517C6B4" w14:textId="6BC195C2" w:rsidR="006C2271" w:rsidRPr="003C451D" w:rsidRDefault="009B628B" w:rsidP="009B628B">
            <w:pPr>
              <w:rPr>
                <w:rFonts w:eastAsia="Times New Roman" w:cs="Times New Roman"/>
                <w:color w:val="000000" w:themeColor="text1"/>
                <w:sz w:val="20"/>
                <w:szCs w:val="24"/>
                <w:lang w:eastAsia="lv-LV"/>
              </w:rPr>
            </w:pPr>
            <w:proofErr w:type="spellStart"/>
            <w:r w:rsidRPr="003C451D">
              <w:rPr>
                <w:rFonts w:eastAsia="Times New Roman" w:cs="Times New Roman"/>
                <w:color w:val="000000" w:themeColor="text1"/>
                <w:sz w:val="20"/>
                <w:szCs w:val="24"/>
                <w:lang w:eastAsia="lv-LV"/>
              </w:rPr>
              <w:t>Moody's</w:t>
            </w:r>
            <w:proofErr w:type="spellEnd"/>
            <w:r w:rsidRPr="003C451D">
              <w:rPr>
                <w:rFonts w:eastAsia="Times New Roman" w:cs="Times New Roman"/>
                <w:color w:val="000000" w:themeColor="text1"/>
                <w:sz w:val="20"/>
                <w:szCs w:val="24"/>
                <w:lang w:eastAsia="lv-LV"/>
              </w:rPr>
              <w:t xml:space="preserve"> Investors </w:t>
            </w:r>
            <w:proofErr w:type="spellStart"/>
            <w:r w:rsidRPr="003C451D">
              <w:rPr>
                <w:rFonts w:eastAsia="Times New Roman" w:cs="Times New Roman"/>
                <w:color w:val="000000" w:themeColor="text1"/>
                <w:sz w:val="20"/>
                <w:szCs w:val="24"/>
                <w:lang w:eastAsia="lv-LV"/>
              </w:rPr>
              <w:t>Service</w:t>
            </w:r>
            <w:proofErr w:type="spellEnd"/>
          </w:p>
        </w:tc>
        <w:tc>
          <w:tcPr>
            <w:tcW w:w="1134" w:type="pct"/>
            <w:hideMark/>
          </w:tcPr>
          <w:p w14:paraId="1C2EA895" w14:textId="6CBA2BA3"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proofErr w:type="spellStart"/>
            <w:r w:rsidRPr="003C451D">
              <w:rPr>
                <w:rFonts w:eastAsia="Times New Roman" w:cs="Times New Roman"/>
                <w:color w:val="000000" w:themeColor="text1"/>
                <w:sz w:val="20"/>
                <w:szCs w:val="24"/>
                <w:lang w:eastAsia="lv-LV"/>
              </w:rPr>
              <w:t>Aa</w:t>
            </w:r>
            <w:r w:rsidR="005A3577" w:rsidRPr="003C451D">
              <w:rPr>
                <w:rFonts w:eastAsia="Times New Roman" w:cs="Times New Roman"/>
                <w:color w:val="000000" w:themeColor="text1"/>
                <w:sz w:val="20"/>
                <w:szCs w:val="24"/>
                <w:lang w:eastAsia="lv-LV"/>
              </w:rPr>
              <w:t>a</w:t>
            </w:r>
            <w:proofErr w:type="spellEnd"/>
          </w:p>
        </w:tc>
        <w:tc>
          <w:tcPr>
            <w:tcW w:w="1088" w:type="pct"/>
            <w:hideMark/>
          </w:tcPr>
          <w:p w14:paraId="450610A7"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P-1</w:t>
            </w:r>
          </w:p>
        </w:tc>
        <w:tc>
          <w:tcPr>
            <w:tcW w:w="1760" w:type="pct"/>
          </w:tcPr>
          <w:p w14:paraId="14B9BD2C"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Stabils</w:t>
            </w:r>
          </w:p>
        </w:tc>
      </w:tr>
      <w:tr w:rsidR="006C2271" w:rsidRPr="003C451D" w14:paraId="1D9BBF0C" w14:textId="77777777" w:rsidTr="006C2271">
        <w:trPr>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hideMark/>
          </w:tcPr>
          <w:p w14:paraId="3A6A0478" w14:textId="1C8BE56F" w:rsidR="006C2271" w:rsidRPr="003C451D" w:rsidRDefault="009B628B" w:rsidP="00A773A6">
            <w:pPr>
              <w:rPr>
                <w:rFonts w:eastAsia="Times New Roman" w:cs="Times New Roman"/>
                <w:color w:val="000000" w:themeColor="text1"/>
                <w:sz w:val="20"/>
                <w:szCs w:val="24"/>
                <w:lang w:eastAsia="lv-LV"/>
              </w:rPr>
            </w:pPr>
            <w:proofErr w:type="spellStart"/>
            <w:r w:rsidRPr="003C451D">
              <w:rPr>
                <w:rFonts w:eastAsia="Times New Roman" w:cs="Times New Roman"/>
                <w:color w:val="000000" w:themeColor="text1"/>
                <w:sz w:val="20"/>
                <w:szCs w:val="24"/>
                <w:lang w:eastAsia="lv-LV"/>
              </w:rPr>
              <w:t>Fitch</w:t>
            </w:r>
            <w:proofErr w:type="spellEnd"/>
            <w:r w:rsidRPr="003C451D">
              <w:rPr>
                <w:rFonts w:eastAsia="Times New Roman" w:cs="Times New Roman"/>
                <w:color w:val="000000" w:themeColor="text1"/>
                <w:sz w:val="20"/>
                <w:szCs w:val="24"/>
                <w:lang w:eastAsia="lv-LV"/>
              </w:rPr>
              <w:t xml:space="preserve"> </w:t>
            </w:r>
            <w:proofErr w:type="spellStart"/>
            <w:r w:rsidRPr="003C451D">
              <w:rPr>
                <w:rFonts w:eastAsia="Times New Roman" w:cs="Times New Roman"/>
                <w:color w:val="000000" w:themeColor="text1"/>
                <w:sz w:val="20"/>
                <w:szCs w:val="24"/>
                <w:lang w:eastAsia="lv-LV"/>
              </w:rPr>
              <w:t>Ratings</w:t>
            </w:r>
            <w:proofErr w:type="spellEnd"/>
          </w:p>
        </w:tc>
        <w:tc>
          <w:tcPr>
            <w:tcW w:w="1134" w:type="pct"/>
            <w:hideMark/>
          </w:tcPr>
          <w:p w14:paraId="103A3069" w14:textId="77777777" w:rsidR="006C2271" w:rsidRPr="003C451D"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AAA</w:t>
            </w:r>
          </w:p>
        </w:tc>
        <w:tc>
          <w:tcPr>
            <w:tcW w:w="1088" w:type="pct"/>
            <w:hideMark/>
          </w:tcPr>
          <w:p w14:paraId="235FE431" w14:textId="77777777" w:rsidR="006C2271" w:rsidRPr="003C451D"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F1+</w:t>
            </w:r>
          </w:p>
        </w:tc>
        <w:tc>
          <w:tcPr>
            <w:tcW w:w="1760" w:type="pct"/>
          </w:tcPr>
          <w:p w14:paraId="30C2008C" w14:textId="77777777" w:rsidR="006C2271" w:rsidRPr="003C451D"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Stabils</w:t>
            </w:r>
          </w:p>
        </w:tc>
      </w:tr>
      <w:tr w:rsidR="006C2271" w:rsidRPr="003C451D" w14:paraId="000BCAC3" w14:textId="77777777" w:rsidTr="006C227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hideMark/>
          </w:tcPr>
          <w:p w14:paraId="7AFCEE12" w14:textId="77777777" w:rsidR="006C2271" w:rsidRPr="003C451D" w:rsidRDefault="006C2271" w:rsidP="00A773A6">
            <w:pPr>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 xml:space="preserve">DBRS </w:t>
            </w:r>
            <w:proofErr w:type="spellStart"/>
            <w:r w:rsidRPr="003C451D">
              <w:rPr>
                <w:rFonts w:eastAsia="Times New Roman" w:cs="Times New Roman"/>
                <w:color w:val="000000" w:themeColor="text1"/>
                <w:sz w:val="20"/>
                <w:szCs w:val="24"/>
                <w:lang w:eastAsia="lv-LV"/>
              </w:rPr>
              <w:t>Morningstar</w:t>
            </w:r>
            <w:proofErr w:type="spellEnd"/>
          </w:p>
        </w:tc>
        <w:tc>
          <w:tcPr>
            <w:tcW w:w="1134" w:type="pct"/>
            <w:hideMark/>
          </w:tcPr>
          <w:p w14:paraId="54462A04"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AAA</w:t>
            </w:r>
          </w:p>
        </w:tc>
        <w:tc>
          <w:tcPr>
            <w:tcW w:w="1088" w:type="pct"/>
            <w:hideMark/>
          </w:tcPr>
          <w:p w14:paraId="22C6B080"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R-1 (augsts)</w:t>
            </w:r>
          </w:p>
        </w:tc>
        <w:tc>
          <w:tcPr>
            <w:tcW w:w="1760" w:type="pct"/>
          </w:tcPr>
          <w:p w14:paraId="3B6DD832"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Stabils</w:t>
            </w:r>
          </w:p>
        </w:tc>
      </w:tr>
      <w:tr w:rsidR="006C2271" w:rsidRPr="003C451D" w14:paraId="50D33E94" w14:textId="77777777" w:rsidTr="006C2271">
        <w:trPr>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tcPr>
          <w:p w14:paraId="5F6E5116" w14:textId="00334A67" w:rsidR="006C2271" w:rsidRPr="003C451D" w:rsidRDefault="006C2271" w:rsidP="00A773A6">
            <w:pPr>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S&amp;P</w:t>
            </w:r>
            <w:r w:rsidR="009B628B" w:rsidRPr="003C451D">
              <w:t xml:space="preserve"> </w:t>
            </w:r>
            <w:proofErr w:type="spellStart"/>
            <w:r w:rsidR="009B628B" w:rsidRPr="003C451D">
              <w:rPr>
                <w:rFonts w:eastAsia="Times New Roman" w:cs="Times New Roman"/>
                <w:color w:val="000000" w:themeColor="text1"/>
                <w:sz w:val="20"/>
                <w:szCs w:val="24"/>
                <w:lang w:eastAsia="lv-LV"/>
              </w:rPr>
              <w:t>Global</w:t>
            </w:r>
            <w:proofErr w:type="spellEnd"/>
            <w:r w:rsidR="009B628B" w:rsidRPr="003C451D">
              <w:rPr>
                <w:rFonts w:eastAsia="Times New Roman" w:cs="Times New Roman"/>
                <w:color w:val="000000" w:themeColor="text1"/>
                <w:sz w:val="20"/>
                <w:szCs w:val="24"/>
                <w:lang w:eastAsia="lv-LV"/>
              </w:rPr>
              <w:t xml:space="preserve"> </w:t>
            </w:r>
            <w:proofErr w:type="spellStart"/>
            <w:r w:rsidR="009B628B" w:rsidRPr="003C451D">
              <w:rPr>
                <w:rFonts w:eastAsia="Times New Roman" w:cs="Times New Roman"/>
                <w:color w:val="000000" w:themeColor="text1"/>
                <w:sz w:val="20"/>
                <w:szCs w:val="24"/>
                <w:lang w:eastAsia="lv-LV"/>
              </w:rPr>
              <w:t>Rating</w:t>
            </w:r>
            <w:proofErr w:type="spellEnd"/>
          </w:p>
        </w:tc>
        <w:tc>
          <w:tcPr>
            <w:tcW w:w="1134" w:type="pct"/>
          </w:tcPr>
          <w:p w14:paraId="2629A651" w14:textId="77777777" w:rsidR="006C2271" w:rsidRPr="003C451D"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AAA</w:t>
            </w:r>
          </w:p>
        </w:tc>
        <w:tc>
          <w:tcPr>
            <w:tcW w:w="1088" w:type="pct"/>
          </w:tcPr>
          <w:p w14:paraId="26DE3311" w14:textId="77777777" w:rsidR="006C2271" w:rsidRPr="003C451D"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A-1+</w:t>
            </w:r>
          </w:p>
        </w:tc>
        <w:tc>
          <w:tcPr>
            <w:tcW w:w="1760" w:type="pct"/>
          </w:tcPr>
          <w:p w14:paraId="3559CB26" w14:textId="77777777" w:rsidR="006C2271" w:rsidRPr="003C451D" w:rsidRDefault="006C2271" w:rsidP="00A773A6">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Stabils</w:t>
            </w:r>
          </w:p>
        </w:tc>
      </w:tr>
      <w:tr w:rsidR="006C2271" w:rsidRPr="003C451D" w14:paraId="749F27D2" w14:textId="77777777" w:rsidTr="006C227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1018" w:type="pct"/>
            <w:tcBorders>
              <w:top w:val="none" w:sz="0" w:space="0" w:color="auto"/>
              <w:left w:val="none" w:sz="0" w:space="0" w:color="auto"/>
              <w:bottom w:val="none" w:sz="0" w:space="0" w:color="auto"/>
            </w:tcBorders>
          </w:tcPr>
          <w:p w14:paraId="5314A26F" w14:textId="73483B56" w:rsidR="006C2271" w:rsidRPr="003C451D" w:rsidRDefault="009B628B" w:rsidP="00A773A6">
            <w:pPr>
              <w:rPr>
                <w:rFonts w:eastAsia="Times New Roman" w:cs="Times New Roman"/>
                <w:color w:val="000000" w:themeColor="text1"/>
                <w:sz w:val="20"/>
                <w:szCs w:val="24"/>
                <w:lang w:eastAsia="lv-LV"/>
              </w:rPr>
            </w:pPr>
            <w:proofErr w:type="spellStart"/>
            <w:r w:rsidRPr="003C451D">
              <w:rPr>
                <w:rFonts w:eastAsia="Times New Roman" w:cs="Times New Roman"/>
                <w:color w:val="000000" w:themeColor="text1"/>
                <w:sz w:val="20"/>
                <w:szCs w:val="24"/>
                <w:lang w:eastAsia="lv-LV"/>
              </w:rPr>
              <w:t>Scope</w:t>
            </w:r>
            <w:proofErr w:type="spellEnd"/>
            <w:r w:rsidRPr="003C451D">
              <w:rPr>
                <w:rFonts w:eastAsia="Times New Roman" w:cs="Times New Roman"/>
                <w:color w:val="000000" w:themeColor="text1"/>
                <w:sz w:val="20"/>
                <w:szCs w:val="24"/>
                <w:lang w:eastAsia="lv-LV"/>
              </w:rPr>
              <w:t xml:space="preserve"> </w:t>
            </w:r>
            <w:proofErr w:type="spellStart"/>
            <w:r w:rsidRPr="003C451D">
              <w:rPr>
                <w:rFonts w:eastAsia="Times New Roman" w:cs="Times New Roman"/>
                <w:color w:val="000000" w:themeColor="text1"/>
                <w:sz w:val="20"/>
                <w:szCs w:val="24"/>
                <w:lang w:eastAsia="lv-LV"/>
              </w:rPr>
              <w:t>Ratings</w:t>
            </w:r>
            <w:proofErr w:type="spellEnd"/>
          </w:p>
        </w:tc>
        <w:tc>
          <w:tcPr>
            <w:tcW w:w="1134" w:type="pct"/>
          </w:tcPr>
          <w:p w14:paraId="59A86107"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AAA</w:t>
            </w:r>
          </w:p>
        </w:tc>
        <w:tc>
          <w:tcPr>
            <w:tcW w:w="1088" w:type="pct"/>
          </w:tcPr>
          <w:p w14:paraId="2B9F282E"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S-1+</w:t>
            </w:r>
          </w:p>
        </w:tc>
        <w:tc>
          <w:tcPr>
            <w:tcW w:w="1760" w:type="pct"/>
          </w:tcPr>
          <w:p w14:paraId="13D53000" w14:textId="77777777" w:rsidR="006C2271" w:rsidRPr="003C451D" w:rsidRDefault="006C2271" w:rsidP="00A773A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4"/>
                <w:lang w:eastAsia="lv-LV"/>
              </w:rPr>
            </w:pPr>
            <w:r w:rsidRPr="003C451D">
              <w:rPr>
                <w:rFonts w:eastAsia="Times New Roman" w:cs="Times New Roman"/>
                <w:color w:val="000000" w:themeColor="text1"/>
                <w:sz w:val="20"/>
                <w:szCs w:val="24"/>
                <w:lang w:eastAsia="lv-LV"/>
              </w:rPr>
              <w:t>Stabils</w:t>
            </w:r>
          </w:p>
        </w:tc>
      </w:tr>
    </w:tbl>
    <w:p w14:paraId="18C7897E" w14:textId="69CEBF0E" w:rsidR="004626CE" w:rsidRPr="003C451D" w:rsidRDefault="00686F93" w:rsidP="00686F93">
      <w:pPr>
        <w:rPr>
          <w:rFonts w:eastAsia="Times New Roman" w:cs="Times New Roman"/>
          <w:b/>
          <w:i/>
          <w:sz w:val="20"/>
          <w:szCs w:val="20"/>
          <w:lang w:eastAsia="lv-LV"/>
        </w:rPr>
      </w:pPr>
      <w:r w:rsidRPr="003C451D">
        <w:rPr>
          <w:rFonts w:eastAsia="Times New Roman" w:cs="Times New Roman"/>
          <w:b/>
          <w:i/>
          <w:sz w:val="20"/>
          <w:szCs w:val="20"/>
          <w:lang w:eastAsia="lv-LV"/>
        </w:rPr>
        <w:t xml:space="preserve">Avots: ESM </w:t>
      </w:r>
      <w:r w:rsidR="006C2271" w:rsidRPr="003C451D">
        <w:rPr>
          <w:rFonts w:eastAsia="Times New Roman" w:cs="Times New Roman"/>
          <w:b/>
          <w:i/>
          <w:sz w:val="20"/>
          <w:szCs w:val="20"/>
          <w:lang w:eastAsia="lv-LV"/>
        </w:rPr>
        <w:t>202</w:t>
      </w:r>
      <w:r w:rsidR="003C451D" w:rsidRPr="003C451D">
        <w:rPr>
          <w:rFonts w:eastAsia="Times New Roman" w:cs="Times New Roman"/>
          <w:b/>
          <w:i/>
          <w:sz w:val="20"/>
          <w:szCs w:val="20"/>
          <w:lang w:eastAsia="lv-LV"/>
        </w:rPr>
        <w:t>3</w:t>
      </w:r>
      <w:r w:rsidR="006C2271" w:rsidRPr="003C451D">
        <w:rPr>
          <w:rFonts w:eastAsia="Times New Roman" w:cs="Times New Roman"/>
          <w:b/>
          <w:i/>
          <w:sz w:val="20"/>
          <w:szCs w:val="20"/>
          <w:lang w:eastAsia="lv-LV"/>
        </w:rPr>
        <w:t xml:space="preserve">. </w:t>
      </w:r>
      <w:r w:rsidRPr="003C451D">
        <w:rPr>
          <w:rFonts w:eastAsia="Times New Roman" w:cs="Times New Roman"/>
          <w:b/>
          <w:i/>
          <w:sz w:val="20"/>
          <w:szCs w:val="20"/>
          <w:lang w:eastAsia="lv-LV"/>
        </w:rPr>
        <w:t>gada pārskats</w:t>
      </w:r>
    </w:p>
    <w:p w14:paraId="39F27752" w14:textId="77777777" w:rsidR="00686F93" w:rsidRPr="00A9110A" w:rsidRDefault="00686F93" w:rsidP="00D07266">
      <w:pPr>
        <w:jc w:val="both"/>
        <w:rPr>
          <w:rFonts w:eastAsia="Times New Roman" w:cs="Times New Roman"/>
          <w:szCs w:val="24"/>
          <w:highlight w:val="yellow"/>
          <w:lang w:eastAsia="lv-LV"/>
        </w:rPr>
      </w:pPr>
    </w:p>
    <w:p w14:paraId="2A1047DD" w14:textId="77CF2392" w:rsidR="00056740" w:rsidRPr="00056740" w:rsidRDefault="00056740" w:rsidP="00056740">
      <w:pPr>
        <w:ind w:firstLine="720"/>
        <w:jc w:val="both"/>
        <w:rPr>
          <w:rFonts w:cs="Times New Roman"/>
          <w:szCs w:val="24"/>
        </w:rPr>
      </w:pPr>
      <w:r w:rsidRPr="00056740">
        <w:rPr>
          <w:rFonts w:cs="Times New Roman"/>
          <w:szCs w:val="24"/>
        </w:rPr>
        <w:lastRenderedPageBreak/>
        <w:t xml:space="preserve">ESM </w:t>
      </w:r>
      <w:r w:rsidRPr="00056740">
        <w:rPr>
          <w:rFonts w:cs="Times New Roman"/>
          <w:b/>
          <w:bCs/>
          <w:szCs w:val="24"/>
        </w:rPr>
        <w:t>aktīvu pārvaldības un finanšu strukturēšanas aktivitātes</w:t>
      </w:r>
      <w:r w:rsidRPr="00056740">
        <w:rPr>
          <w:rFonts w:cs="Times New Roman"/>
          <w:szCs w:val="24"/>
        </w:rPr>
        <w:t xml:space="preserve"> saistītas ar datu modelēšanu, finanšu analītiku, ESM bilances pārraudzību, analizējot likviditātes, valūtas un procentu likmju riskus. Galveno darbības procesu automatizācijā un optimizācijā ESM 2023. gadā gandrīz pilnībā pārgāja no uz izklājlapām balstītu pārskatu sniegšanas uz progresīvākiem un efektīvākiem risinājumiem, tostarp stabiliem IT uzturētiem procesiem, ziņojumiem un iekšēji izstrādātiem modeļiem, kas kodēti augsta līmeņa programmēšanas valodā </w:t>
      </w:r>
      <w:proofErr w:type="spellStart"/>
      <w:r w:rsidRPr="00056740">
        <w:rPr>
          <w:rFonts w:cs="Times New Roman"/>
          <w:i/>
          <w:iCs/>
          <w:szCs w:val="24"/>
        </w:rPr>
        <w:t>Python</w:t>
      </w:r>
      <w:proofErr w:type="spellEnd"/>
      <w:r w:rsidRPr="00056740">
        <w:rPr>
          <w:rFonts w:cs="Times New Roman"/>
          <w:szCs w:val="24"/>
        </w:rPr>
        <w:t>. Papildus ESM 2023. gadā pieņēma jaunu metodoloģiju, lai pārvaldītu nodrošinājuma kustībām nepieciešamo likviditātes rezervi (</w:t>
      </w:r>
      <w:proofErr w:type="spellStart"/>
      <w:r w:rsidRPr="00056740">
        <w:rPr>
          <w:rFonts w:cs="Times New Roman"/>
          <w:i/>
          <w:iCs/>
          <w:szCs w:val="24"/>
        </w:rPr>
        <w:t>liquidity</w:t>
      </w:r>
      <w:proofErr w:type="spellEnd"/>
      <w:r w:rsidRPr="00056740">
        <w:rPr>
          <w:rFonts w:cs="Times New Roman"/>
          <w:i/>
          <w:iCs/>
          <w:szCs w:val="24"/>
        </w:rPr>
        <w:t xml:space="preserve"> </w:t>
      </w:r>
      <w:proofErr w:type="spellStart"/>
      <w:r w:rsidRPr="00056740">
        <w:rPr>
          <w:rFonts w:cs="Times New Roman"/>
          <w:i/>
          <w:iCs/>
          <w:szCs w:val="24"/>
        </w:rPr>
        <w:t>buffer</w:t>
      </w:r>
      <w:proofErr w:type="spellEnd"/>
      <w:r w:rsidRPr="00056740">
        <w:rPr>
          <w:rFonts w:cs="Times New Roman"/>
          <w:szCs w:val="24"/>
        </w:rPr>
        <w:t xml:space="preserve">), kā arī automatizētu saistītos procesus. ESM turpinās paplašināt risinājumu visiem portfeļiem un instrumentiem, kuros tiek veikta nodrošinājuma apmaiņa. ESM arī nepārtraukti uzrauga un pārvalda procentu likmju mijmaiņas darījumu portfeli, kas izveidots, lai ierobežotu procentu likmju risku 30 mljrd. </w:t>
      </w:r>
      <w:proofErr w:type="spellStart"/>
      <w:r w:rsidRPr="00056740">
        <w:rPr>
          <w:rFonts w:cs="Times New Roman"/>
          <w:i/>
          <w:iCs/>
          <w:szCs w:val="24"/>
        </w:rPr>
        <w:t>euro</w:t>
      </w:r>
      <w:proofErr w:type="spellEnd"/>
      <w:r w:rsidRPr="00056740">
        <w:rPr>
          <w:rFonts w:cs="Times New Roman"/>
          <w:szCs w:val="24"/>
        </w:rPr>
        <w:t xml:space="preserve"> apmērā no Grieķijai izsniegtajiem aizdevumiem 2017. gadā. 2023. gadā ESM pilnveidoja riska ierobežošanas pārvaldības un uzraudzības algoritmus, palīdzot uzlabot riska ierobežošanas veiktspēju un veiksmīgi izpildīt darījumus. </w:t>
      </w:r>
    </w:p>
    <w:p w14:paraId="4DA1A0BB" w14:textId="7B65E173" w:rsidR="00056740" w:rsidRPr="00056740" w:rsidRDefault="00056740" w:rsidP="00056740">
      <w:pPr>
        <w:ind w:firstLine="720"/>
        <w:jc w:val="both"/>
        <w:rPr>
          <w:rFonts w:cs="Times New Roman"/>
          <w:szCs w:val="24"/>
        </w:rPr>
      </w:pPr>
      <w:r w:rsidRPr="00056740">
        <w:rPr>
          <w:rFonts w:cs="Times New Roman"/>
          <w:szCs w:val="24"/>
        </w:rPr>
        <w:t xml:space="preserve">ESM </w:t>
      </w:r>
      <w:r>
        <w:rPr>
          <w:rFonts w:cs="Times New Roman"/>
          <w:szCs w:val="24"/>
        </w:rPr>
        <w:t xml:space="preserve">2023. gada pārskatā </w:t>
      </w:r>
      <w:r w:rsidRPr="00056740">
        <w:rPr>
          <w:rFonts w:cs="Times New Roman"/>
          <w:b/>
          <w:bCs/>
          <w:szCs w:val="24"/>
        </w:rPr>
        <w:t>aizdošanas aktivitāšu sadaļā</w:t>
      </w:r>
      <w:r w:rsidRPr="00056740">
        <w:rPr>
          <w:rFonts w:cs="Times New Roman"/>
          <w:szCs w:val="24"/>
        </w:rPr>
        <w:t xml:space="preserve"> minēta Grieķijas veiktā pirmstermiņa atmaksa 5,3 mljrd. </w:t>
      </w:r>
      <w:proofErr w:type="spellStart"/>
      <w:r w:rsidRPr="00056740">
        <w:rPr>
          <w:rFonts w:cs="Times New Roman"/>
          <w:i/>
          <w:iCs/>
          <w:szCs w:val="24"/>
        </w:rPr>
        <w:t>euro</w:t>
      </w:r>
      <w:proofErr w:type="spellEnd"/>
      <w:r w:rsidRPr="00056740">
        <w:rPr>
          <w:rFonts w:cs="Times New Roman"/>
          <w:szCs w:val="24"/>
        </w:rPr>
        <w:t xml:space="preserve"> apmērā Grieķijas Aizdevuma mehānismam (</w:t>
      </w:r>
      <w:proofErr w:type="spellStart"/>
      <w:r w:rsidRPr="00056740">
        <w:rPr>
          <w:rFonts w:cs="Times New Roman"/>
          <w:i/>
          <w:iCs/>
          <w:szCs w:val="24"/>
        </w:rPr>
        <w:t>Greek</w:t>
      </w:r>
      <w:proofErr w:type="spellEnd"/>
      <w:r w:rsidRPr="00056740">
        <w:rPr>
          <w:rFonts w:cs="Times New Roman"/>
          <w:i/>
          <w:iCs/>
          <w:szCs w:val="24"/>
        </w:rPr>
        <w:t xml:space="preserve"> </w:t>
      </w:r>
      <w:proofErr w:type="spellStart"/>
      <w:r w:rsidRPr="00056740">
        <w:rPr>
          <w:rFonts w:cs="Times New Roman"/>
          <w:i/>
          <w:iCs/>
          <w:szCs w:val="24"/>
        </w:rPr>
        <w:t>Loan</w:t>
      </w:r>
      <w:proofErr w:type="spellEnd"/>
      <w:r w:rsidRPr="00056740">
        <w:rPr>
          <w:rFonts w:cs="Times New Roman"/>
          <w:i/>
          <w:iCs/>
          <w:szCs w:val="24"/>
        </w:rPr>
        <w:t xml:space="preserve"> </w:t>
      </w:r>
      <w:proofErr w:type="spellStart"/>
      <w:r w:rsidRPr="00056740">
        <w:rPr>
          <w:rFonts w:cs="Times New Roman"/>
          <w:i/>
          <w:iCs/>
          <w:szCs w:val="24"/>
        </w:rPr>
        <w:t>Facility</w:t>
      </w:r>
      <w:proofErr w:type="spellEnd"/>
      <w:r w:rsidRPr="00056740">
        <w:rPr>
          <w:rFonts w:cs="Times New Roman"/>
          <w:szCs w:val="24"/>
        </w:rPr>
        <w:t xml:space="preserve">) pēc ESM un Eiropas Finanšu stabilitātes instrumenta (EFSF) apstiprinājuma atteikties no proporcionālās atmaksas noteikumiem. Savukārt Spānija 2023. gada decembrī veica otro plānoto banku netiešo </w:t>
      </w:r>
      <w:proofErr w:type="spellStart"/>
      <w:r w:rsidRPr="00056740">
        <w:rPr>
          <w:rFonts w:cs="Times New Roman"/>
          <w:szCs w:val="24"/>
        </w:rPr>
        <w:t>rekapitalizācijas</w:t>
      </w:r>
      <w:proofErr w:type="spellEnd"/>
      <w:r w:rsidRPr="00056740">
        <w:rPr>
          <w:rFonts w:cs="Times New Roman"/>
          <w:szCs w:val="24"/>
        </w:rPr>
        <w:t xml:space="preserve"> aizdevumu atmaksu ESM (3,6 mljrd. </w:t>
      </w:r>
      <w:proofErr w:type="spellStart"/>
      <w:r w:rsidRPr="00056740">
        <w:rPr>
          <w:rFonts w:cs="Times New Roman"/>
          <w:i/>
          <w:iCs/>
          <w:szCs w:val="24"/>
        </w:rPr>
        <w:t>euro</w:t>
      </w:r>
      <w:proofErr w:type="spellEnd"/>
      <w:r w:rsidRPr="00056740">
        <w:rPr>
          <w:rFonts w:cs="Times New Roman"/>
          <w:szCs w:val="24"/>
        </w:rPr>
        <w:t xml:space="preserve"> apmērā).</w:t>
      </w:r>
    </w:p>
    <w:p w14:paraId="4CA00FA8" w14:textId="6109E3E3" w:rsidR="00056740" w:rsidRPr="00056740" w:rsidRDefault="00056740" w:rsidP="00056740">
      <w:pPr>
        <w:ind w:firstLine="720"/>
        <w:jc w:val="both"/>
        <w:rPr>
          <w:rFonts w:cs="Times New Roman"/>
          <w:szCs w:val="24"/>
        </w:rPr>
      </w:pPr>
      <w:r w:rsidRPr="00056740">
        <w:rPr>
          <w:rFonts w:cs="Times New Roman"/>
          <w:b/>
          <w:bCs/>
          <w:szCs w:val="24"/>
        </w:rPr>
        <w:t>Finansēšanas un investoru attiecību jomā</w:t>
      </w:r>
      <w:r w:rsidRPr="00056740">
        <w:rPr>
          <w:rFonts w:cs="Times New Roman"/>
          <w:szCs w:val="24"/>
        </w:rPr>
        <w:t xml:space="preserve"> ESM 2023. gadā emitē</w:t>
      </w:r>
      <w:r w:rsidR="00B117AD">
        <w:rPr>
          <w:rFonts w:cs="Times New Roman"/>
          <w:szCs w:val="24"/>
        </w:rPr>
        <w:t>ja</w:t>
      </w:r>
      <w:r w:rsidRPr="00056740">
        <w:rPr>
          <w:rFonts w:cs="Times New Roman"/>
          <w:szCs w:val="24"/>
        </w:rPr>
        <w:t xml:space="preserve"> 28 mljrd. </w:t>
      </w:r>
      <w:proofErr w:type="spellStart"/>
      <w:r w:rsidRPr="00056740">
        <w:rPr>
          <w:rFonts w:cs="Times New Roman"/>
          <w:i/>
          <w:iCs/>
          <w:szCs w:val="24"/>
        </w:rPr>
        <w:t>euro</w:t>
      </w:r>
      <w:proofErr w:type="spellEnd"/>
      <w:r w:rsidRPr="00056740">
        <w:rPr>
          <w:rFonts w:cs="Times New Roman"/>
          <w:szCs w:val="24"/>
        </w:rPr>
        <w:t xml:space="preserve"> obligācijās, sadalot 8 mljrd. </w:t>
      </w:r>
      <w:proofErr w:type="spellStart"/>
      <w:r w:rsidRPr="00056740">
        <w:rPr>
          <w:rFonts w:cs="Times New Roman"/>
          <w:i/>
          <w:iCs/>
          <w:szCs w:val="24"/>
        </w:rPr>
        <w:t>euro</w:t>
      </w:r>
      <w:proofErr w:type="spellEnd"/>
      <w:r w:rsidRPr="00056740">
        <w:rPr>
          <w:rFonts w:cs="Times New Roman"/>
          <w:szCs w:val="24"/>
        </w:rPr>
        <w:t xml:space="preserve"> ESM un 20 mljrd. </w:t>
      </w:r>
      <w:proofErr w:type="spellStart"/>
      <w:r w:rsidRPr="00056740">
        <w:rPr>
          <w:rFonts w:cs="Times New Roman"/>
          <w:i/>
          <w:iCs/>
          <w:szCs w:val="24"/>
        </w:rPr>
        <w:t>euro</w:t>
      </w:r>
      <w:proofErr w:type="spellEnd"/>
      <w:r w:rsidRPr="00056740">
        <w:rPr>
          <w:rFonts w:cs="Times New Roman"/>
          <w:szCs w:val="24"/>
        </w:rPr>
        <w:t xml:space="preserve"> EFSF.</w:t>
      </w:r>
      <w:r>
        <w:rPr>
          <w:rFonts w:cs="Times New Roman"/>
          <w:szCs w:val="24"/>
        </w:rPr>
        <w:t xml:space="preserve"> </w:t>
      </w:r>
      <w:r w:rsidRPr="00056740">
        <w:rPr>
          <w:rFonts w:cs="Times New Roman"/>
          <w:szCs w:val="24"/>
        </w:rPr>
        <w:t xml:space="preserve">2023. gadā ESM savā finansēšanas stratēģijā koncentrējās uz vidēja apmēra darījumu veikšanu (no 2 līdz 3 mljrd. </w:t>
      </w:r>
      <w:proofErr w:type="spellStart"/>
      <w:r w:rsidRPr="00056740">
        <w:rPr>
          <w:rFonts w:cs="Times New Roman"/>
          <w:i/>
          <w:iCs/>
          <w:szCs w:val="24"/>
        </w:rPr>
        <w:t>euro</w:t>
      </w:r>
      <w:proofErr w:type="spellEnd"/>
      <w:r w:rsidRPr="00056740">
        <w:rPr>
          <w:rFonts w:cs="Times New Roman"/>
          <w:szCs w:val="24"/>
        </w:rPr>
        <w:t>) dažādos termiņos, kā arī uz neizmaksāto kredītlīniju izmantošanu. Šī pieeja ļ</w:t>
      </w:r>
      <w:r w:rsidR="00537214">
        <w:rPr>
          <w:rFonts w:cs="Times New Roman"/>
          <w:szCs w:val="24"/>
        </w:rPr>
        <w:t>āva</w:t>
      </w:r>
      <w:r w:rsidRPr="00056740">
        <w:rPr>
          <w:rFonts w:cs="Times New Roman"/>
          <w:szCs w:val="24"/>
        </w:rPr>
        <w:t xml:space="preserve"> ESM nodrošināt regulāru klātbūtni finanšu tirgos, saglabājot investoru interesi un sekojoši piekļuvi lētam finansējumam. Sarežģītākas tirgus vides dēļ ESM orientējas uz piesardzīgākiem investoriem un emitentiem. ESM portfeļi, kas lielā mērā ir ieguldīti īstermiņa vērtspapīros, reģistrēja 3,68% (2,5 mljrd. </w:t>
      </w:r>
      <w:proofErr w:type="spellStart"/>
      <w:r w:rsidRPr="00056740">
        <w:rPr>
          <w:rFonts w:cs="Times New Roman"/>
          <w:i/>
          <w:iCs/>
          <w:szCs w:val="24"/>
        </w:rPr>
        <w:t>euro</w:t>
      </w:r>
      <w:proofErr w:type="spellEnd"/>
      <w:r w:rsidRPr="00056740">
        <w:rPr>
          <w:rFonts w:cs="Times New Roman"/>
          <w:szCs w:val="24"/>
        </w:rPr>
        <w:t xml:space="preserve">) atdevi, kas ir augstākais gada rezultāts kopš ESM darbības sākuma. Tas skaidrojams ar augstāku ienesīgumu saistībā ar ESM iegādātajiem vērtspapīriem, kā arī ilgāka termiņa riska kāpumu, ko veicināja līdz gada beigām novērotais tirgus ienesīguma kritums. </w:t>
      </w:r>
    </w:p>
    <w:p w14:paraId="3385852F" w14:textId="5F9616E7" w:rsidR="00056740" w:rsidRPr="00056740" w:rsidRDefault="00056740" w:rsidP="00056740">
      <w:pPr>
        <w:ind w:firstLine="720"/>
        <w:jc w:val="both"/>
        <w:rPr>
          <w:rFonts w:cs="Times New Roman"/>
          <w:szCs w:val="24"/>
        </w:rPr>
      </w:pPr>
      <w:r w:rsidRPr="00056740">
        <w:rPr>
          <w:rFonts w:cs="Times New Roman"/>
          <w:szCs w:val="24"/>
        </w:rPr>
        <w:t>Investoru attiecību jomā 2023. gadā ESM piedalījās 17 konferencēs un sazinājās ar vairāk nekā 130 investoriem, no kuriem 27 ir jauni. Piektā Kapitāla tirgus semināra, kuru organizēja ESM sadarbībā ar E</w:t>
      </w:r>
      <w:r>
        <w:rPr>
          <w:rFonts w:cs="Times New Roman"/>
          <w:szCs w:val="24"/>
        </w:rPr>
        <w:t xml:space="preserve">iropas </w:t>
      </w:r>
      <w:r w:rsidRPr="00056740">
        <w:rPr>
          <w:rFonts w:cs="Times New Roman"/>
          <w:szCs w:val="24"/>
        </w:rPr>
        <w:t>K</w:t>
      </w:r>
      <w:r>
        <w:rPr>
          <w:rFonts w:cs="Times New Roman"/>
          <w:szCs w:val="24"/>
        </w:rPr>
        <w:t>omisiju</w:t>
      </w:r>
      <w:r w:rsidRPr="00056740">
        <w:rPr>
          <w:rFonts w:cs="Times New Roman"/>
          <w:szCs w:val="24"/>
        </w:rPr>
        <w:t xml:space="preserve"> un </w:t>
      </w:r>
      <w:r>
        <w:rPr>
          <w:rFonts w:cs="Times New Roman"/>
          <w:szCs w:val="24"/>
        </w:rPr>
        <w:t>Eiropas Investīciju banku</w:t>
      </w:r>
      <w:r w:rsidRPr="00056740">
        <w:rPr>
          <w:rFonts w:cs="Times New Roman"/>
          <w:szCs w:val="24"/>
        </w:rPr>
        <w:t>, rekordlielais apmeklējums apliecina tā nozīmi ES kapitāla tirgiem un politikas veidotājiem. 2023. gads ir nozīmīgs ar to, ka ESM atgriežas ASV dolāra tirgū un piesaista rekordlielu pasūtījumu portfeli ar savu pirmo 3 gadu obligāciju.</w:t>
      </w:r>
    </w:p>
    <w:p w14:paraId="24533E28" w14:textId="2FB93E90" w:rsidR="00056740" w:rsidRPr="00056740" w:rsidRDefault="00056740" w:rsidP="00056740">
      <w:pPr>
        <w:ind w:firstLine="720"/>
        <w:jc w:val="both"/>
        <w:rPr>
          <w:rFonts w:cs="Times New Roman"/>
          <w:szCs w:val="24"/>
        </w:rPr>
      </w:pPr>
      <w:r w:rsidRPr="00056740">
        <w:rPr>
          <w:rFonts w:cs="Times New Roman"/>
          <w:szCs w:val="24"/>
        </w:rPr>
        <w:t xml:space="preserve">ESM </w:t>
      </w:r>
      <w:r w:rsidRPr="00056740">
        <w:rPr>
          <w:rFonts w:cs="Times New Roman"/>
          <w:b/>
          <w:bCs/>
          <w:szCs w:val="24"/>
        </w:rPr>
        <w:t>risku pārvaldības struktūrvienība</w:t>
      </w:r>
      <w:r w:rsidRPr="00056740">
        <w:rPr>
          <w:rFonts w:cs="Times New Roman"/>
          <w:szCs w:val="24"/>
        </w:rPr>
        <w:t xml:space="preserve"> </w:t>
      </w:r>
      <w:r w:rsidR="00E9235A" w:rsidRPr="00056740">
        <w:rPr>
          <w:rFonts w:cs="Times New Roman"/>
          <w:szCs w:val="24"/>
        </w:rPr>
        <w:t>ievēro</w:t>
      </w:r>
      <w:r w:rsidR="00E9235A">
        <w:rPr>
          <w:rFonts w:cs="Times New Roman"/>
          <w:szCs w:val="24"/>
        </w:rPr>
        <w:t>ja</w:t>
      </w:r>
      <w:r w:rsidR="00E9235A" w:rsidRPr="00056740">
        <w:rPr>
          <w:rFonts w:cs="Times New Roman"/>
          <w:szCs w:val="24"/>
        </w:rPr>
        <w:t xml:space="preserve"> piesardzīgu risku pārvaldības sistēmu, kas nodrošin</w:t>
      </w:r>
      <w:r w:rsidR="00E9235A">
        <w:rPr>
          <w:rFonts w:cs="Times New Roman"/>
          <w:szCs w:val="24"/>
        </w:rPr>
        <w:t>āja</w:t>
      </w:r>
      <w:r w:rsidR="00E9235A" w:rsidRPr="00056740">
        <w:rPr>
          <w:rFonts w:cs="Times New Roman"/>
          <w:szCs w:val="24"/>
        </w:rPr>
        <w:t xml:space="preserve"> risku identificēšanu, novērtēšanu</w:t>
      </w:r>
      <w:r w:rsidR="00113934">
        <w:rPr>
          <w:rFonts w:cs="Times New Roman"/>
          <w:szCs w:val="24"/>
        </w:rPr>
        <w:t xml:space="preserve"> un</w:t>
      </w:r>
      <w:r w:rsidR="00E9235A" w:rsidRPr="00056740">
        <w:rPr>
          <w:rFonts w:cs="Times New Roman"/>
          <w:szCs w:val="24"/>
        </w:rPr>
        <w:t xml:space="preserve"> uzraudzību</w:t>
      </w:r>
      <w:r w:rsidR="00E9235A">
        <w:rPr>
          <w:rFonts w:cs="Times New Roman"/>
          <w:szCs w:val="24"/>
        </w:rPr>
        <w:t xml:space="preserve">, savlaicīgi ziņojot </w:t>
      </w:r>
      <w:r w:rsidRPr="00056740">
        <w:rPr>
          <w:rFonts w:cs="Times New Roman"/>
          <w:szCs w:val="24"/>
        </w:rPr>
        <w:t>iekšējai riska komitejai par risku norisēm.</w:t>
      </w:r>
      <w:r w:rsidR="00E9235A">
        <w:rPr>
          <w:rFonts w:cs="Times New Roman"/>
          <w:szCs w:val="24"/>
        </w:rPr>
        <w:t xml:space="preserve"> </w:t>
      </w:r>
      <w:r w:rsidRPr="00056740">
        <w:rPr>
          <w:rFonts w:cs="Times New Roman"/>
          <w:szCs w:val="24"/>
        </w:rPr>
        <w:t>2023. gadā ESM operatīvi reaģē</w:t>
      </w:r>
      <w:r w:rsidR="00537214">
        <w:rPr>
          <w:rFonts w:cs="Times New Roman"/>
          <w:szCs w:val="24"/>
        </w:rPr>
        <w:t>ja</w:t>
      </w:r>
      <w:r w:rsidRPr="00056740">
        <w:rPr>
          <w:rFonts w:cs="Times New Roman"/>
          <w:szCs w:val="24"/>
        </w:rPr>
        <w:t xml:space="preserve"> uz bezprecedenta procentu likmju pieaugumu un tirgus satricinājumiem. Ģeopolitiskā spriedze un tehnoloģiju attīstība ir palielinājusi liela mēroga kiberuzbrukumu biežumu un smagumu. Risku pārvaldības nodaļa veica drošības novērtējumus, lai stiprinātu esošos aizsardzības un kontroles pasākumus, koncentrējoties uz incidentu novēršanu un savlaicīgu reaģēšanu. Risku vadības kontekstā ESM augstu vērtē zināšanu apmaiņu starp līdzvērtīgām iestādēm un veicina labo praksi.</w:t>
      </w:r>
    </w:p>
    <w:p w14:paraId="636D11BE" w14:textId="3F446BE9" w:rsidR="00056740" w:rsidRPr="00A9110A" w:rsidRDefault="00056740" w:rsidP="00056740">
      <w:pPr>
        <w:ind w:firstLine="720"/>
        <w:jc w:val="both"/>
        <w:rPr>
          <w:rFonts w:cs="Times New Roman"/>
          <w:szCs w:val="24"/>
        </w:rPr>
      </w:pPr>
      <w:r w:rsidRPr="00056740">
        <w:rPr>
          <w:rFonts w:cs="Times New Roman"/>
          <w:szCs w:val="24"/>
        </w:rPr>
        <w:t xml:space="preserve">Sociāli atbildīgas pārvaldības aktivitāšu jomā ESM turpina ziņot par saviem ilgtspējīgajiem ieguldījumu centieniem. ESM pastāvīgi iekļauj vides, sociālās un korporatīvās pārvaldības kritērijus iekšējās politikas pārskatā. 2023. gadā ESM izstrādāja pirmo Atbildīgu ieguldījumu principu </w:t>
      </w:r>
      <w:proofErr w:type="spellStart"/>
      <w:r w:rsidRPr="00056740">
        <w:rPr>
          <w:rFonts w:cs="Times New Roman"/>
          <w:szCs w:val="24"/>
        </w:rPr>
        <w:t>pārredzamības</w:t>
      </w:r>
      <w:proofErr w:type="spellEnd"/>
      <w:r w:rsidRPr="00056740">
        <w:rPr>
          <w:rFonts w:cs="Times New Roman"/>
          <w:szCs w:val="24"/>
        </w:rPr>
        <w:t xml:space="preserve"> ziņojumu (</w:t>
      </w:r>
      <w:proofErr w:type="spellStart"/>
      <w:r w:rsidRPr="00056740">
        <w:rPr>
          <w:rFonts w:cs="Times New Roman"/>
          <w:i/>
          <w:iCs/>
          <w:szCs w:val="24"/>
        </w:rPr>
        <w:t>Principles</w:t>
      </w:r>
      <w:proofErr w:type="spellEnd"/>
      <w:r w:rsidRPr="00056740">
        <w:rPr>
          <w:rFonts w:cs="Times New Roman"/>
          <w:i/>
          <w:iCs/>
          <w:szCs w:val="24"/>
        </w:rPr>
        <w:t xml:space="preserve"> </w:t>
      </w:r>
      <w:proofErr w:type="spellStart"/>
      <w:r w:rsidRPr="00056740">
        <w:rPr>
          <w:rFonts w:cs="Times New Roman"/>
          <w:i/>
          <w:iCs/>
          <w:szCs w:val="24"/>
        </w:rPr>
        <w:t>for</w:t>
      </w:r>
      <w:proofErr w:type="spellEnd"/>
      <w:r w:rsidRPr="00056740">
        <w:rPr>
          <w:rFonts w:cs="Times New Roman"/>
          <w:i/>
          <w:iCs/>
          <w:szCs w:val="24"/>
        </w:rPr>
        <w:t xml:space="preserve"> </w:t>
      </w:r>
      <w:proofErr w:type="spellStart"/>
      <w:r w:rsidRPr="00056740">
        <w:rPr>
          <w:rFonts w:cs="Times New Roman"/>
          <w:i/>
          <w:iCs/>
          <w:szCs w:val="24"/>
        </w:rPr>
        <w:t>Responsible</w:t>
      </w:r>
      <w:proofErr w:type="spellEnd"/>
      <w:r w:rsidRPr="00056740">
        <w:rPr>
          <w:rFonts w:cs="Times New Roman"/>
          <w:i/>
          <w:iCs/>
          <w:szCs w:val="24"/>
        </w:rPr>
        <w:t xml:space="preserve"> </w:t>
      </w:r>
      <w:proofErr w:type="spellStart"/>
      <w:r w:rsidRPr="00056740">
        <w:rPr>
          <w:rFonts w:cs="Times New Roman"/>
          <w:i/>
          <w:iCs/>
          <w:szCs w:val="24"/>
        </w:rPr>
        <w:t>Investment</w:t>
      </w:r>
      <w:proofErr w:type="spellEnd"/>
      <w:r w:rsidRPr="00056740">
        <w:rPr>
          <w:rFonts w:cs="Times New Roman"/>
          <w:i/>
          <w:iCs/>
          <w:szCs w:val="24"/>
        </w:rPr>
        <w:t xml:space="preserve"> </w:t>
      </w:r>
      <w:proofErr w:type="spellStart"/>
      <w:r w:rsidRPr="00056740">
        <w:rPr>
          <w:rFonts w:cs="Times New Roman"/>
          <w:i/>
          <w:iCs/>
          <w:szCs w:val="24"/>
        </w:rPr>
        <w:t>transparency</w:t>
      </w:r>
      <w:proofErr w:type="spellEnd"/>
      <w:r w:rsidRPr="00056740">
        <w:rPr>
          <w:rFonts w:cs="Times New Roman"/>
          <w:i/>
          <w:iCs/>
          <w:szCs w:val="24"/>
        </w:rPr>
        <w:t xml:space="preserve"> </w:t>
      </w:r>
      <w:proofErr w:type="spellStart"/>
      <w:r w:rsidRPr="00056740">
        <w:rPr>
          <w:rFonts w:cs="Times New Roman"/>
          <w:i/>
          <w:iCs/>
          <w:szCs w:val="24"/>
        </w:rPr>
        <w:t>report</w:t>
      </w:r>
      <w:proofErr w:type="spellEnd"/>
      <w:r w:rsidRPr="00056740">
        <w:rPr>
          <w:rFonts w:cs="Times New Roman"/>
          <w:szCs w:val="24"/>
        </w:rPr>
        <w:t xml:space="preserve">) par iestādes atbildīgo ieguldījumu iniciatīvām. </w:t>
      </w:r>
    </w:p>
    <w:p w14:paraId="20DC9313" w14:textId="4BA32B19" w:rsidR="00872392" w:rsidRPr="00A9110A" w:rsidRDefault="00872392" w:rsidP="001B0DB7">
      <w:pPr>
        <w:ind w:firstLine="720"/>
        <w:jc w:val="both"/>
        <w:rPr>
          <w:rFonts w:cs="Times New Roman"/>
          <w:szCs w:val="24"/>
          <w:highlight w:val="yellow"/>
        </w:rPr>
      </w:pPr>
    </w:p>
    <w:p w14:paraId="08EC4E64" w14:textId="12E33ABF" w:rsidR="005266B8" w:rsidRPr="00113934" w:rsidRDefault="00113934" w:rsidP="00113934">
      <w:pPr>
        <w:jc w:val="center"/>
        <w:rPr>
          <w:rFonts w:cs="Times New Roman"/>
          <w:szCs w:val="24"/>
          <w:highlight w:val="yellow"/>
        </w:rPr>
      </w:pPr>
      <w:r>
        <w:rPr>
          <w:rFonts w:cs="Times New Roman"/>
          <w:b/>
          <w:szCs w:val="24"/>
        </w:rPr>
        <w:t xml:space="preserve">2. </w:t>
      </w:r>
      <w:r w:rsidR="00C80BB1" w:rsidRPr="00113934">
        <w:rPr>
          <w:rFonts w:cs="Times New Roman"/>
          <w:b/>
          <w:szCs w:val="24"/>
        </w:rPr>
        <w:t>G</w:t>
      </w:r>
      <w:r w:rsidR="00FF6896" w:rsidRPr="00113934">
        <w:rPr>
          <w:rFonts w:cs="Times New Roman"/>
          <w:b/>
          <w:szCs w:val="24"/>
        </w:rPr>
        <w:t xml:space="preserve">alvenie </w:t>
      </w:r>
      <w:r w:rsidR="00C80BB1" w:rsidRPr="00113934">
        <w:rPr>
          <w:rFonts w:cs="Times New Roman"/>
          <w:b/>
          <w:szCs w:val="24"/>
        </w:rPr>
        <w:t xml:space="preserve">ESM </w:t>
      </w:r>
      <w:r w:rsidR="00102197" w:rsidRPr="00113934">
        <w:rPr>
          <w:rFonts w:cs="Times New Roman"/>
          <w:b/>
          <w:szCs w:val="24"/>
        </w:rPr>
        <w:t>finanšu darbības rezultāti</w:t>
      </w:r>
      <w:r w:rsidR="003F3E8D" w:rsidRPr="00113934">
        <w:rPr>
          <w:rFonts w:cs="Times New Roman"/>
          <w:b/>
          <w:szCs w:val="24"/>
        </w:rPr>
        <w:t xml:space="preserve"> 202</w:t>
      </w:r>
      <w:r w:rsidR="00056740" w:rsidRPr="00113934">
        <w:rPr>
          <w:rFonts w:cs="Times New Roman"/>
          <w:b/>
          <w:szCs w:val="24"/>
        </w:rPr>
        <w:t>3</w:t>
      </w:r>
      <w:r w:rsidR="00C80BB1" w:rsidRPr="00113934">
        <w:rPr>
          <w:rFonts w:cs="Times New Roman"/>
          <w:b/>
          <w:szCs w:val="24"/>
        </w:rPr>
        <w:t>.</w:t>
      </w:r>
      <w:r w:rsidR="003F3E8D" w:rsidRPr="00113934">
        <w:rPr>
          <w:rFonts w:cs="Times New Roman"/>
          <w:b/>
          <w:szCs w:val="24"/>
        </w:rPr>
        <w:t xml:space="preserve"> </w:t>
      </w:r>
      <w:r w:rsidR="00C80BB1" w:rsidRPr="00113934">
        <w:rPr>
          <w:rFonts w:cs="Times New Roman"/>
          <w:b/>
          <w:szCs w:val="24"/>
        </w:rPr>
        <w:t>gadā</w:t>
      </w:r>
    </w:p>
    <w:p w14:paraId="6C87F578" w14:textId="77777777" w:rsidR="00DD6F72" w:rsidRPr="00A9110A" w:rsidRDefault="00DD6F72" w:rsidP="00DD6F72">
      <w:pPr>
        <w:pStyle w:val="ListParagraph"/>
        <w:ind w:left="1440"/>
        <w:contextualSpacing w:val="0"/>
        <w:rPr>
          <w:rFonts w:cs="Times New Roman"/>
          <w:b/>
          <w:szCs w:val="24"/>
          <w:highlight w:val="yellow"/>
        </w:rPr>
      </w:pPr>
    </w:p>
    <w:p w14:paraId="113DA97D" w14:textId="78615EF6" w:rsidR="000B6EBC" w:rsidRPr="00A9110A" w:rsidRDefault="00151231" w:rsidP="000B6EBC">
      <w:pPr>
        <w:ind w:firstLine="694"/>
        <w:jc w:val="both"/>
        <w:rPr>
          <w:rFonts w:cs="Times New Roman"/>
          <w:i/>
          <w:szCs w:val="24"/>
          <w:highlight w:val="yellow"/>
          <w:lang w:eastAsia="lv-LV"/>
        </w:rPr>
      </w:pPr>
      <w:r w:rsidRPr="00151231">
        <w:rPr>
          <w:rFonts w:cs="Times New Roman"/>
          <w:szCs w:val="24"/>
          <w:lang w:eastAsia="lv-LV"/>
        </w:rPr>
        <w:lastRenderedPageBreak/>
        <w:t xml:space="preserve">2023. gada beigās ESM </w:t>
      </w:r>
      <w:r w:rsidRPr="00151231">
        <w:rPr>
          <w:rFonts w:cs="Times New Roman"/>
          <w:b/>
          <w:bCs/>
          <w:szCs w:val="24"/>
          <w:lang w:eastAsia="lv-LV"/>
        </w:rPr>
        <w:t>bilance</w:t>
      </w:r>
      <w:r w:rsidRPr="00151231">
        <w:rPr>
          <w:rFonts w:cs="Times New Roman"/>
          <w:szCs w:val="24"/>
          <w:lang w:eastAsia="lv-LV"/>
        </w:rPr>
        <w:t xml:space="preserve"> atbilst 808,4 mljrd. </w:t>
      </w:r>
      <w:proofErr w:type="spellStart"/>
      <w:r w:rsidRPr="00151231">
        <w:rPr>
          <w:rFonts w:cs="Times New Roman"/>
          <w:i/>
          <w:iCs/>
          <w:szCs w:val="24"/>
          <w:lang w:eastAsia="lv-LV"/>
        </w:rPr>
        <w:t>euro</w:t>
      </w:r>
      <w:proofErr w:type="spellEnd"/>
      <w:r w:rsidRPr="00151231">
        <w:rPr>
          <w:rFonts w:cs="Times New Roman"/>
          <w:szCs w:val="24"/>
          <w:lang w:eastAsia="lv-LV"/>
        </w:rPr>
        <w:t xml:space="preserve">, kas ir par 4,4 mljrd. </w:t>
      </w:r>
      <w:proofErr w:type="spellStart"/>
      <w:r w:rsidRPr="00151231">
        <w:rPr>
          <w:rFonts w:cs="Times New Roman"/>
          <w:i/>
          <w:iCs/>
          <w:szCs w:val="24"/>
          <w:lang w:eastAsia="lv-LV"/>
        </w:rPr>
        <w:t>euro</w:t>
      </w:r>
      <w:proofErr w:type="spellEnd"/>
      <w:r w:rsidRPr="00151231">
        <w:rPr>
          <w:rFonts w:cs="Times New Roman"/>
          <w:szCs w:val="24"/>
          <w:lang w:eastAsia="lv-LV"/>
        </w:rPr>
        <w:t xml:space="preserve"> mazāk kā 2022. gada beigās. Bilances apmēra kritumu galvenokārt noteica ar sertifikātiem apliecināto parādu samazinājums pasīvu pusē par 15,3 mljrd. </w:t>
      </w:r>
      <w:proofErr w:type="spellStart"/>
      <w:r w:rsidRPr="00151231">
        <w:rPr>
          <w:rFonts w:cs="Times New Roman"/>
          <w:i/>
          <w:iCs/>
          <w:szCs w:val="24"/>
          <w:lang w:eastAsia="lv-LV"/>
        </w:rPr>
        <w:t>euro</w:t>
      </w:r>
      <w:proofErr w:type="spellEnd"/>
      <w:r>
        <w:rPr>
          <w:rFonts w:cs="Times New Roman"/>
          <w:szCs w:val="24"/>
          <w:lang w:eastAsia="lv-LV"/>
        </w:rPr>
        <w:t xml:space="preserve">, </w:t>
      </w:r>
      <w:r w:rsidRPr="00151231">
        <w:rPr>
          <w:rFonts w:cs="Times New Roman"/>
          <w:szCs w:val="24"/>
          <w:lang w:eastAsia="lv-LV"/>
        </w:rPr>
        <w:t xml:space="preserve">kā arī aizņēmumu samazinājums </w:t>
      </w:r>
      <w:proofErr w:type="spellStart"/>
      <w:r w:rsidRPr="00151231">
        <w:rPr>
          <w:rFonts w:cs="Times New Roman"/>
          <w:i/>
          <w:iCs/>
          <w:szCs w:val="24"/>
          <w:lang w:eastAsia="lv-LV"/>
        </w:rPr>
        <w:t>euro</w:t>
      </w:r>
      <w:proofErr w:type="spellEnd"/>
      <w:r w:rsidRPr="00151231">
        <w:rPr>
          <w:rFonts w:cs="Times New Roman"/>
          <w:szCs w:val="24"/>
          <w:lang w:eastAsia="lv-LV"/>
        </w:rPr>
        <w:t xml:space="preserve"> zonas dalībvalstīm aktīvu pusē (galvenokārt Spānijas veiktās atmaksas dēļ).</w:t>
      </w:r>
    </w:p>
    <w:p w14:paraId="5B2BFC6B" w14:textId="71D29059" w:rsidR="009A2DBE" w:rsidRPr="00A9110A" w:rsidRDefault="00556D0F" w:rsidP="00D07266">
      <w:pPr>
        <w:ind w:firstLine="694"/>
        <w:jc w:val="both"/>
        <w:rPr>
          <w:rFonts w:cs="Times New Roman"/>
          <w:szCs w:val="24"/>
          <w:highlight w:val="yellow"/>
          <w:lang w:eastAsia="lv-LV"/>
        </w:rPr>
      </w:pPr>
      <w:r>
        <w:rPr>
          <w:rFonts w:cs="Times New Roman"/>
          <w:szCs w:val="24"/>
          <w:lang w:eastAsia="lv-LV"/>
        </w:rPr>
        <w:t>U</w:t>
      </w:r>
      <w:r w:rsidRPr="00556D0F">
        <w:rPr>
          <w:rFonts w:cs="Times New Roman"/>
          <w:szCs w:val="24"/>
          <w:lang w:eastAsia="lv-LV"/>
        </w:rPr>
        <w:t xml:space="preserve">z 2023. gada 31. decembri 4,4 mljrd. </w:t>
      </w:r>
      <w:proofErr w:type="spellStart"/>
      <w:r w:rsidRPr="00556D0F">
        <w:rPr>
          <w:rFonts w:cs="Times New Roman"/>
          <w:i/>
          <w:iCs/>
          <w:szCs w:val="24"/>
          <w:lang w:eastAsia="lv-LV"/>
        </w:rPr>
        <w:t>euro</w:t>
      </w:r>
      <w:proofErr w:type="spellEnd"/>
      <w:r w:rsidRPr="00556D0F">
        <w:rPr>
          <w:rFonts w:cs="Times New Roman"/>
          <w:szCs w:val="24"/>
          <w:lang w:eastAsia="lv-LV"/>
        </w:rPr>
        <w:t xml:space="preserve"> no 80,6 mljrd.</w:t>
      </w:r>
      <w:r w:rsidR="00435F44">
        <w:rPr>
          <w:rStyle w:val="FootnoteReference"/>
          <w:rFonts w:cs="Times New Roman"/>
          <w:szCs w:val="24"/>
          <w:lang w:eastAsia="lv-LV"/>
        </w:rPr>
        <w:footnoteReference w:id="2"/>
      </w:r>
      <w:r w:rsidRPr="00556D0F">
        <w:rPr>
          <w:rFonts w:cs="Times New Roman"/>
          <w:szCs w:val="24"/>
          <w:lang w:eastAsia="lv-LV"/>
        </w:rPr>
        <w:t xml:space="preserve"> </w:t>
      </w:r>
      <w:proofErr w:type="spellStart"/>
      <w:r w:rsidRPr="00556D0F">
        <w:rPr>
          <w:rFonts w:cs="Times New Roman"/>
          <w:i/>
          <w:iCs/>
          <w:szCs w:val="24"/>
          <w:lang w:eastAsia="lv-LV"/>
        </w:rPr>
        <w:t>euro</w:t>
      </w:r>
      <w:proofErr w:type="spellEnd"/>
      <w:r w:rsidRPr="00556D0F">
        <w:rPr>
          <w:rFonts w:cs="Times New Roman"/>
          <w:szCs w:val="24"/>
          <w:lang w:eastAsia="lv-LV"/>
        </w:rPr>
        <w:t xml:space="preserve"> ESM apmaksātā kapitāla tika glabāti skaidrā naudā. Atlikusī daļa tika ieguldīta vērtspapīros un noguldījumos. Salīdzinājumā ar iepriekšējā gada beigām ieguldījumi vērtspapīros pieauga par 31,8 mljrd. </w:t>
      </w:r>
      <w:proofErr w:type="spellStart"/>
      <w:r w:rsidRPr="006D011E">
        <w:rPr>
          <w:rFonts w:cs="Times New Roman"/>
          <w:i/>
          <w:iCs/>
          <w:szCs w:val="24"/>
          <w:lang w:eastAsia="lv-LV"/>
        </w:rPr>
        <w:t>euro</w:t>
      </w:r>
      <w:proofErr w:type="spellEnd"/>
      <w:r w:rsidRPr="00556D0F">
        <w:rPr>
          <w:rFonts w:cs="Times New Roman"/>
          <w:szCs w:val="24"/>
          <w:lang w:eastAsia="lv-LV"/>
        </w:rPr>
        <w:t xml:space="preserve">. Vērtspapīru portfeļa novērtēšanas rezultātā radušies nerealizētie ieguvumi vai zaudējumi tiek atspoguļoti patiesās vērtības rezervē ESM pašu kapitāla pozīcijā. Patiesās vērtības rezerve ir negatīva 0,9 mljrd. </w:t>
      </w:r>
      <w:proofErr w:type="spellStart"/>
      <w:r w:rsidRPr="00556D0F">
        <w:rPr>
          <w:rFonts w:cs="Times New Roman"/>
          <w:i/>
          <w:iCs/>
          <w:szCs w:val="24"/>
          <w:lang w:eastAsia="lv-LV"/>
        </w:rPr>
        <w:t>euro</w:t>
      </w:r>
      <w:proofErr w:type="spellEnd"/>
      <w:r w:rsidRPr="00556D0F">
        <w:rPr>
          <w:rFonts w:cs="Times New Roman"/>
          <w:szCs w:val="24"/>
          <w:lang w:eastAsia="lv-LV"/>
        </w:rPr>
        <w:t xml:space="preserve"> apmērā, salīdzinot ar negatīvu 3,2 mljrd. </w:t>
      </w:r>
      <w:proofErr w:type="spellStart"/>
      <w:r w:rsidRPr="006D011E">
        <w:rPr>
          <w:rFonts w:cs="Times New Roman"/>
          <w:i/>
          <w:iCs/>
          <w:szCs w:val="24"/>
          <w:lang w:eastAsia="lv-LV"/>
        </w:rPr>
        <w:t>euro</w:t>
      </w:r>
      <w:proofErr w:type="spellEnd"/>
      <w:r w:rsidRPr="00556D0F">
        <w:rPr>
          <w:rFonts w:cs="Times New Roman"/>
          <w:szCs w:val="24"/>
          <w:lang w:eastAsia="lv-LV"/>
        </w:rPr>
        <w:t xml:space="preserve"> patiesās vērtības rezervi 2022. gada 31. decembrī. ESM patiesās rezerves vērtības kāpums 2023. gadā saistīts ar vērtspapīru ieguldījumu augstāku tirgus vērtību salīdzinājumā ar iepriekšējo gadu, kā arī ietekmi, ko rada ieguldījumi augstāka ienesīguma vērtspapīros, vienlaikus pārdodot zemāka ienesīguma vērtspapīrus.</w:t>
      </w:r>
      <w:r>
        <w:rPr>
          <w:rFonts w:cs="Times New Roman"/>
          <w:szCs w:val="24"/>
          <w:lang w:eastAsia="lv-LV"/>
        </w:rPr>
        <w:t xml:space="preserve"> </w:t>
      </w:r>
      <w:r w:rsidRPr="00556D0F">
        <w:rPr>
          <w:rFonts w:cs="Times New Roman"/>
          <w:szCs w:val="24"/>
          <w:lang w:eastAsia="lv-LV"/>
        </w:rPr>
        <w:t xml:space="preserve">Saistību pusē ESM emitēto parāda vērtspapīru apjoms sasniedza 91,8 mljrd. </w:t>
      </w:r>
      <w:proofErr w:type="spellStart"/>
      <w:r w:rsidRPr="00556D0F">
        <w:rPr>
          <w:rFonts w:cs="Times New Roman"/>
          <w:i/>
          <w:iCs/>
          <w:szCs w:val="24"/>
          <w:lang w:eastAsia="lv-LV"/>
        </w:rPr>
        <w:t>euro</w:t>
      </w:r>
      <w:proofErr w:type="spellEnd"/>
      <w:r w:rsidRPr="00556D0F">
        <w:rPr>
          <w:rFonts w:cs="Times New Roman"/>
          <w:szCs w:val="24"/>
          <w:lang w:eastAsia="lv-LV"/>
        </w:rPr>
        <w:t xml:space="preserve">, salīdzinājumā ar 101,6 mljrd. </w:t>
      </w:r>
      <w:proofErr w:type="spellStart"/>
      <w:r w:rsidRPr="00556D0F">
        <w:rPr>
          <w:rFonts w:cs="Times New Roman"/>
          <w:i/>
          <w:iCs/>
          <w:szCs w:val="24"/>
          <w:lang w:eastAsia="lv-LV"/>
        </w:rPr>
        <w:t>euro</w:t>
      </w:r>
      <w:proofErr w:type="spellEnd"/>
      <w:r w:rsidRPr="00556D0F">
        <w:rPr>
          <w:rFonts w:cs="Times New Roman"/>
          <w:szCs w:val="24"/>
          <w:lang w:eastAsia="lv-LV"/>
        </w:rPr>
        <w:t xml:space="preserve"> 2022. gada beigās. Kritumu par 9,8 mljrd. </w:t>
      </w:r>
      <w:proofErr w:type="spellStart"/>
      <w:r w:rsidRPr="00556D0F">
        <w:rPr>
          <w:rFonts w:cs="Times New Roman"/>
          <w:i/>
          <w:iCs/>
          <w:szCs w:val="24"/>
          <w:lang w:eastAsia="lv-LV"/>
        </w:rPr>
        <w:t>euro</w:t>
      </w:r>
      <w:proofErr w:type="spellEnd"/>
      <w:r w:rsidRPr="00556D0F">
        <w:rPr>
          <w:rFonts w:cs="Times New Roman"/>
          <w:szCs w:val="24"/>
          <w:lang w:eastAsia="lv-LV"/>
        </w:rPr>
        <w:t xml:space="preserve"> galvenokārt noteica atvasināto finanšu instrumentu naudas nodrošinājuma vajadzību samazināšanās.</w:t>
      </w:r>
    </w:p>
    <w:p w14:paraId="42DB79AD" w14:textId="4AAED582" w:rsidR="006C5857" w:rsidRPr="006C5857" w:rsidRDefault="006C5857" w:rsidP="006C5857">
      <w:pPr>
        <w:spacing w:after="240"/>
        <w:ind w:firstLine="692"/>
        <w:jc w:val="both"/>
        <w:rPr>
          <w:rFonts w:cs="Times New Roman"/>
          <w:szCs w:val="24"/>
        </w:rPr>
      </w:pPr>
      <w:r w:rsidRPr="006C5857">
        <w:rPr>
          <w:rFonts w:cs="Times New Roman"/>
          <w:szCs w:val="24"/>
        </w:rPr>
        <w:t xml:space="preserve">ESM 2023. finanšu gadā reģistrēja kopējos </w:t>
      </w:r>
      <w:r w:rsidRPr="006C5857">
        <w:rPr>
          <w:rFonts w:cs="Times New Roman"/>
          <w:b/>
          <w:bCs/>
          <w:szCs w:val="24"/>
        </w:rPr>
        <w:t>neto ieņēmumus</w:t>
      </w:r>
      <w:r w:rsidRPr="006C5857">
        <w:rPr>
          <w:rFonts w:cs="Times New Roman"/>
          <w:szCs w:val="24"/>
        </w:rPr>
        <w:t xml:space="preserve"> 320,5 milj. </w:t>
      </w:r>
      <w:proofErr w:type="spellStart"/>
      <w:r w:rsidRPr="006C5857">
        <w:rPr>
          <w:rFonts w:cs="Times New Roman"/>
          <w:i/>
          <w:iCs/>
          <w:szCs w:val="24"/>
        </w:rPr>
        <w:t>euro</w:t>
      </w:r>
      <w:proofErr w:type="spellEnd"/>
      <w:r w:rsidRPr="006C5857">
        <w:rPr>
          <w:rFonts w:cs="Times New Roman"/>
          <w:szCs w:val="24"/>
        </w:rPr>
        <w:t xml:space="preserve"> apmērā</w:t>
      </w:r>
      <w:r>
        <w:rPr>
          <w:rFonts w:cs="Times New Roman"/>
          <w:szCs w:val="24"/>
        </w:rPr>
        <w:t xml:space="preserve">; </w:t>
      </w:r>
      <w:r w:rsidRPr="006C5857">
        <w:rPr>
          <w:rFonts w:cs="Times New Roman"/>
          <w:szCs w:val="24"/>
        </w:rPr>
        <w:t xml:space="preserve">salīdzinājumam – 2022. gadā neto zaudējumi 60,2 milj. </w:t>
      </w:r>
      <w:proofErr w:type="spellStart"/>
      <w:r w:rsidRPr="006C5857">
        <w:rPr>
          <w:rFonts w:cs="Times New Roman"/>
          <w:i/>
          <w:iCs/>
          <w:szCs w:val="24"/>
        </w:rPr>
        <w:t>euro</w:t>
      </w:r>
      <w:proofErr w:type="spellEnd"/>
      <w:r w:rsidRPr="006C5857">
        <w:rPr>
          <w:rFonts w:cs="Times New Roman"/>
          <w:szCs w:val="24"/>
        </w:rPr>
        <w:t xml:space="preserve"> (skat. 2. tabulu). Galvenās izmaiņas noteica lielāki procentu ie</w:t>
      </w:r>
      <w:r w:rsidR="00537214">
        <w:rPr>
          <w:rFonts w:cs="Times New Roman"/>
          <w:szCs w:val="24"/>
        </w:rPr>
        <w:t>ņēmumi</w:t>
      </w:r>
      <w:r w:rsidRPr="006C5857">
        <w:rPr>
          <w:rFonts w:cs="Times New Roman"/>
          <w:szCs w:val="24"/>
        </w:rPr>
        <w:t xml:space="preserve"> par naudas atlikumiem, kā arī no ieguldījumiem vērtspapīros.</w:t>
      </w:r>
      <w:r>
        <w:rPr>
          <w:rFonts w:cs="Times New Roman"/>
          <w:szCs w:val="24"/>
        </w:rPr>
        <w:t xml:space="preserve"> </w:t>
      </w:r>
      <w:r w:rsidRPr="006C5857">
        <w:rPr>
          <w:rFonts w:cs="Times New Roman"/>
          <w:szCs w:val="24"/>
        </w:rPr>
        <w:t>Pozīcija “Tīrie procentu ie</w:t>
      </w:r>
      <w:r w:rsidR="00537214">
        <w:rPr>
          <w:rFonts w:cs="Times New Roman"/>
          <w:szCs w:val="24"/>
        </w:rPr>
        <w:t>ņēmumi</w:t>
      </w:r>
      <w:r w:rsidRPr="006C5857">
        <w:rPr>
          <w:rFonts w:cs="Times New Roman"/>
          <w:szCs w:val="24"/>
        </w:rPr>
        <w:t xml:space="preserve">/maksa par naudu un tās ekvivalentiem” palielinājās par 771,3 milj. </w:t>
      </w:r>
      <w:proofErr w:type="spellStart"/>
      <w:r w:rsidRPr="006C5857">
        <w:rPr>
          <w:rFonts w:cs="Times New Roman"/>
          <w:i/>
          <w:iCs/>
          <w:szCs w:val="24"/>
        </w:rPr>
        <w:t>euro</w:t>
      </w:r>
      <w:proofErr w:type="spellEnd"/>
      <w:r w:rsidRPr="006C5857">
        <w:rPr>
          <w:rFonts w:cs="Times New Roman"/>
          <w:szCs w:val="24"/>
        </w:rPr>
        <w:t xml:space="preserve">, atspoguļojot naudas atlīdzības pieaugumu. Vērtspapīru pusē pieauga ienesīgums, kā rezultātā par 1,2 mljrd. </w:t>
      </w:r>
      <w:proofErr w:type="spellStart"/>
      <w:r w:rsidRPr="006C5857">
        <w:rPr>
          <w:rFonts w:cs="Times New Roman"/>
          <w:i/>
          <w:iCs/>
          <w:szCs w:val="24"/>
        </w:rPr>
        <w:t>euro</w:t>
      </w:r>
      <w:proofErr w:type="spellEnd"/>
      <w:r w:rsidRPr="006C5857">
        <w:rPr>
          <w:rFonts w:cs="Times New Roman"/>
          <w:szCs w:val="24"/>
        </w:rPr>
        <w:t xml:space="preserve"> pieauga tīrie procentu ie</w:t>
      </w:r>
      <w:r w:rsidR="000A2283">
        <w:rPr>
          <w:rFonts w:cs="Times New Roman"/>
          <w:szCs w:val="24"/>
        </w:rPr>
        <w:t>ņēmumi</w:t>
      </w:r>
      <w:r w:rsidRPr="006C5857">
        <w:rPr>
          <w:rFonts w:cs="Times New Roman"/>
          <w:szCs w:val="24"/>
        </w:rPr>
        <w:t xml:space="preserve"> no vērtspapīriem ar fiksētu ienākumu. </w:t>
      </w:r>
    </w:p>
    <w:p w14:paraId="02BA2B7A" w14:textId="772F4B19" w:rsidR="005435B9" w:rsidRPr="00FD7296" w:rsidRDefault="005435B9" w:rsidP="009A2DBE">
      <w:pPr>
        <w:jc w:val="right"/>
        <w:rPr>
          <w:rFonts w:cs="Times New Roman"/>
          <w:b/>
          <w:i/>
          <w:color w:val="000000"/>
          <w:sz w:val="20"/>
          <w:szCs w:val="24"/>
        </w:rPr>
      </w:pPr>
      <w:r w:rsidRPr="00FD7296">
        <w:rPr>
          <w:rFonts w:cs="Times New Roman"/>
          <w:b/>
          <w:i/>
          <w:color w:val="000000"/>
          <w:sz w:val="20"/>
          <w:szCs w:val="24"/>
        </w:rPr>
        <w:t>2.</w:t>
      </w:r>
      <w:r w:rsidR="00250D72" w:rsidRPr="00FD7296">
        <w:rPr>
          <w:rFonts w:cs="Times New Roman"/>
          <w:b/>
          <w:i/>
          <w:color w:val="000000"/>
          <w:sz w:val="20"/>
          <w:szCs w:val="24"/>
        </w:rPr>
        <w:t xml:space="preserve"> </w:t>
      </w:r>
      <w:r w:rsidRPr="00FD7296">
        <w:rPr>
          <w:rFonts w:cs="Times New Roman"/>
          <w:b/>
          <w:i/>
          <w:color w:val="000000"/>
          <w:sz w:val="20"/>
          <w:szCs w:val="24"/>
        </w:rPr>
        <w:t xml:space="preserve">tabula. ESM peļņa/ zaudējumi kopš ESM dibināšanas (milj. </w:t>
      </w:r>
      <w:r w:rsidR="00F61A00" w:rsidRPr="00FD7296">
        <w:rPr>
          <w:rFonts w:cs="Times New Roman"/>
          <w:b/>
          <w:i/>
          <w:color w:val="000000"/>
          <w:sz w:val="20"/>
          <w:szCs w:val="24"/>
        </w:rPr>
        <w:t>EUR</w:t>
      </w:r>
      <w:r w:rsidRPr="00FD7296">
        <w:rPr>
          <w:rFonts w:cs="Times New Roman"/>
          <w:b/>
          <w:i/>
          <w:color w:val="000000"/>
          <w:sz w:val="20"/>
          <w:szCs w:val="24"/>
        </w:rPr>
        <w:t>)</w:t>
      </w:r>
    </w:p>
    <w:tbl>
      <w:tblPr>
        <w:tblStyle w:val="GridTable1Light"/>
        <w:tblW w:w="9207" w:type="dxa"/>
        <w:jc w:val="center"/>
        <w:tblLook w:val="04A0" w:firstRow="1" w:lastRow="0" w:firstColumn="1" w:lastColumn="0" w:noHBand="0" w:noVBand="1"/>
      </w:tblPr>
      <w:tblGrid>
        <w:gridCol w:w="1213"/>
        <w:gridCol w:w="616"/>
        <w:gridCol w:w="666"/>
        <w:gridCol w:w="666"/>
        <w:gridCol w:w="666"/>
        <w:gridCol w:w="666"/>
        <w:gridCol w:w="616"/>
        <w:gridCol w:w="666"/>
        <w:gridCol w:w="666"/>
        <w:gridCol w:w="666"/>
        <w:gridCol w:w="766"/>
        <w:gridCol w:w="668"/>
        <w:gridCol w:w="666"/>
      </w:tblGrid>
      <w:tr w:rsidR="00FD7296" w:rsidRPr="00A9110A" w14:paraId="1EEAF3C5" w14:textId="43779449" w:rsidTr="00FD729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13" w:type="dxa"/>
            <w:shd w:val="clear" w:color="auto" w:fill="1F4E79" w:themeFill="accent1" w:themeFillShade="80"/>
          </w:tcPr>
          <w:p w14:paraId="3B229879" w14:textId="77777777" w:rsidR="00FD7296" w:rsidRPr="00A9110A" w:rsidRDefault="00FD7296" w:rsidP="00E41F6E">
            <w:pPr>
              <w:jc w:val="both"/>
              <w:rPr>
                <w:rFonts w:cs="Times New Roman"/>
                <w:color w:val="FFFFFF" w:themeColor="background1"/>
                <w:sz w:val="20"/>
                <w:szCs w:val="24"/>
                <w:highlight w:val="yellow"/>
              </w:rPr>
            </w:pPr>
          </w:p>
        </w:tc>
        <w:tc>
          <w:tcPr>
            <w:tcW w:w="616" w:type="dxa"/>
            <w:shd w:val="clear" w:color="auto" w:fill="1F4E79" w:themeFill="accent1" w:themeFillShade="80"/>
            <w:vAlign w:val="center"/>
          </w:tcPr>
          <w:p w14:paraId="394039CB"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2012</w:t>
            </w:r>
          </w:p>
        </w:tc>
        <w:tc>
          <w:tcPr>
            <w:tcW w:w="666" w:type="dxa"/>
            <w:shd w:val="clear" w:color="auto" w:fill="1F4E79" w:themeFill="accent1" w:themeFillShade="80"/>
            <w:vAlign w:val="center"/>
          </w:tcPr>
          <w:p w14:paraId="6FF5F76F"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2013</w:t>
            </w:r>
          </w:p>
        </w:tc>
        <w:tc>
          <w:tcPr>
            <w:tcW w:w="666" w:type="dxa"/>
            <w:shd w:val="clear" w:color="auto" w:fill="1F4E79" w:themeFill="accent1" w:themeFillShade="80"/>
            <w:vAlign w:val="center"/>
          </w:tcPr>
          <w:p w14:paraId="4A226398"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2014</w:t>
            </w:r>
          </w:p>
        </w:tc>
        <w:tc>
          <w:tcPr>
            <w:tcW w:w="666" w:type="dxa"/>
            <w:shd w:val="clear" w:color="auto" w:fill="1F4E79" w:themeFill="accent1" w:themeFillShade="80"/>
            <w:vAlign w:val="center"/>
          </w:tcPr>
          <w:p w14:paraId="2453AB3E"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2015</w:t>
            </w:r>
          </w:p>
        </w:tc>
        <w:tc>
          <w:tcPr>
            <w:tcW w:w="666" w:type="dxa"/>
            <w:shd w:val="clear" w:color="auto" w:fill="1F4E79" w:themeFill="accent1" w:themeFillShade="80"/>
            <w:vAlign w:val="center"/>
          </w:tcPr>
          <w:p w14:paraId="38DD2804"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2016</w:t>
            </w:r>
          </w:p>
        </w:tc>
        <w:tc>
          <w:tcPr>
            <w:tcW w:w="616" w:type="dxa"/>
            <w:shd w:val="clear" w:color="auto" w:fill="1F4E79" w:themeFill="accent1" w:themeFillShade="80"/>
            <w:vAlign w:val="center"/>
          </w:tcPr>
          <w:p w14:paraId="1754E7AA"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2017</w:t>
            </w:r>
          </w:p>
        </w:tc>
        <w:tc>
          <w:tcPr>
            <w:tcW w:w="666" w:type="dxa"/>
            <w:shd w:val="clear" w:color="auto" w:fill="1F4E79" w:themeFill="accent1" w:themeFillShade="80"/>
            <w:vAlign w:val="center"/>
          </w:tcPr>
          <w:p w14:paraId="2F481FCD"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2018</w:t>
            </w:r>
          </w:p>
        </w:tc>
        <w:tc>
          <w:tcPr>
            <w:tcW w:w="666" w:type="dxa"/>
            <w:shd w:val="clear" w:color="auto" w:fill="1F4E79" w:themeFill="accent1" w:themeFillShade="80"/>
            <w:vAlign w:val="center"/>
          </w:tcPr>
          <w:p w14:paraId="7CF8DA67"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2019</w:t>
            </w:r>
          </w:p>
        </w:tc>
        <w:tc>
          <w:tcPr>
            <w:tcW w:w="666" w:type="dxa"/>
            <w:shd w:val="clear" w:color="auto" w:fill="1F4E79" w:themeFill="accent1" w:themeFillShade="80"/>
            <w:vAlign w:val="center"/>
          </w:tcPr>
          <w:p w14:paraId="71DFA6F0"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2020</w:t>
            </w:r>
          </w:p>
        </w:tc>
        <w:tc>
          <w:tcPr>
            <w:tcW w:w="766" w:type="dxa"/>
            <w:shd w:val="clear" w:color="auto" w:fill="1F4E79" w:themeFill="accent1" w:themeFillShade="80"/>
            <w:vAlign w:val="center"/>
          </w:tcPr>
          <w:p w14:paraId="2C143967" w14:textId="77777777"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2021</w:t>
            </w:r>
          </w:p>
        </w:tc>
        <w:tc>
          <w:tcPr>
            <w:tcW w:w="668" w:type="dxa"/>
            <w:shd w:val="clear" w:color="auto" w:fill="1F4E79" w:themeFill="accent1" w:themeFillShade="80"/>
            <w:vAlign w:val="center"/>
          </w:tcPr>
          <w:p w14:paraId="1F4FEE64" w14:textId="13122A59"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2022</w:t>
            </w:r>
          </w:p>
        </w:tc>
        <w:tc>
          <w:tcPr>
            <w:tcW w:w="666" w:type="dxa"/>
            <w:shd w:val="clear" w:color="auto" w:fill="1F4E79" w:themeFill="accent1" w:themeFillShade="80"/>
          </w:tcPr>
          <w:p w14:paraId="5D809E51" w14:textId="5D64D9E4" w:rsidR="00FD7296" w:rsidRPr="00FD7296" w:rsidRDefault="00FD7296" w:rsidP="00E41F6E">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0"/>
                <w:szCs w:val="24"/>
              </w:rPr>
            </w:pPr>
            <w:r w:rsidRPr="00FD7296">
              <w:rPr>
                <w:rFonts w:cs="Times New Roman"/>
                <w:color w:val="FFFFFF" w:themeColor="background1"/>
                <w:sz w:val="20"/>
                <w:szCs w:val="24"/>
              </w:rPr>
              <w:t>2023</w:t>
            </w:r>
          </w:p>
        </w:tc>
      </w:tr>
      <w:tr w:rsidR="00FD7296" w:rsidRPr="00A9110A" w14:paraId="66BF1B5B" w14:textId="2A46758D" w:rsidTr="00FD7296">
        <w:trPr>
          <w:trHeight w:val="365"/>
          <w:jc w:val="center"/>
        </w:trPr>
        <w:tc>
          <w:tcPr>
            <w:cnfStyle w:val="001000000000" w:firstRow="0" w:lastRow="0" w:firstColumn="1" w:lastColumn="0" w:oddVBand="0" w:evenVBand="0" w:oddHBand="0" w:evenHBand="0" w:firstRowFirstColumn="0" w:firstRowLastColumn="0" w:lastRowFirstColumn="0" w:lastRowLastColumn="0"/>
            <w:tcW w:w="1213" w:type="dxa"/>
            <w:vAlign w:val="center"/>
          </w:tcPr>
          <w:p w14:paraId="36968DC1" w14:textId="77777777" w:rsidR="00FD7296" w:rsidRPr="00FD7296" w:rsidRDefault="00FD7296" w:rsidP="00E41F6E">
            <w:pPr>
              <w:jc w:val="center"/>
              <w:rPr>
                <w:rFonts w:cs="Times New Roman"/>
                <w:sz w:val="20"/>
                <w:szCs w:val="24"/>
              </w:rPr>
            </w:pPr>
            <w:r w:rsidRPr="00FD7296">
              <w:rPr>
                <w:rFonts w:cs="Times New Roman"/>
                <w:sz w:val="20"/>
                <w:szCs w:val="24"/>
              </w:rPr>
              <w:t>ESM peļņa/ zaudējumi</w:t>
            </w:r>
          </w:p>
        </w:tc>
        <w:tc>
          <w:tcPr>
            <w:tcW w:w="616" w:type="dxa"/>
            <w:vAlign w:val="center"/>
          </w:tcPr>
          <w:p w14:paraId="48C90000"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-0,5</w:t>
            </w:r>
          </w:p>
        </w:tc>
        <w:tc>
          <w:tcPr>
            <w:tcW w:w="666" w:type="dxa"/>
            <w:vAlign w:val="center"/>
          </w:tcPr>
          <w:p w14:paraId="6211E680"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253,9</w:t>
            </w:r>
          </w:p>
        </w:tc>
        <w:tc>
          <w:tcPr>
            <w:tcW w:w="666" w:type="dxa"/>
            <w:vAlign w:val="center"/>
          </w:tcPr>
          <w:p w14:paraId="63C4A8EB"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443,9</w:t>
            </w:r>
          </w:p>
        </w:tc>
        <w:tc>
          <w:tcPr>
            <w:tcW w:w="666" w:type="dxa"/>
            <w:vAlign w:val="center"/>
          </w:tcPr>
          <w:p w14:paraId="0A913935"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729,4</w:t>
            </w:r>
          </w:p>
        </w:tc>
        <w:tc>
          <w:tcPr>
            <w:tcW w:w="666" w:type="dxa"/>
            <w:vAlign w:val="center"/>
          </w:tcPr>
          <w:p w14:paraId="004C6712"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568,8</w:t>
            </w:r>
          </w:p>
        </w:tc>
        <w:tc>
          <w:tcPr>
            <w:tcW w:w="616" w:type="dxa"/>
            <w:vAlign w:val="center"/>
          </w:tcPr>
          <w:p w14:paraId="0E1AD597"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68,6</w:t>
            </w:r>
          </w:p>
        </w:tc>
        <w:tc>
          <w:tcPr>
            <w:tcW w:w="666" w:type="dxa"/>
            <w:vAlign w:val="center"/>
          </w:tcPr>
          <w:p w14:paraId="3680B03D"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284,7</w:t>
            </w:r>
          </w:p>
        </w:tc>
        <w:tc>
          <w:tcPr>
            <w:tcW w:w="666" w:type="dxa"/>
            <w:vAlign w:val="center"/>
          </w:tcPr>
          <w:p w14:paraId="01F5E6B7"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289,6</w:t>
            </w:r>
          </w:p>
        </w:tc>
        <w:tc>
          <w:tcPr>
            <w:tcW w:w="666" w:type="dxa"/>
            <w:vAlign w:val="center"/>
          </w:tcPr>
          <w:p w14:paraId="51A0BC44"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392,9</w:t>
            </w:r>
          </w:p>
        </w:tc>
        <w:tc>
          <w:tcPr>
            <w:tcW w:w="766" w:type="dxa"/>
            <w:vAlign w:val="center"/>
          </w:tcPr>
          <w:p w14:paraId="1E6368FB" w14:textId="77777777" w:rsidR="00FD7296" w:rsidRPr="00FD7296" w:rsidRDefault="00FD7296" w:rsidP="00E41F6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311,03</w:t>
            </w:r>
          </w:p>
        </w:tc>
        <w:tc>
          <w:tcPr>
            <w:tcW w:w="668" w:type="dxa"/>
            <w:vAlign w:val="center"/>
          </w:tcPr>
          <w:p w14:paraId="3ADA1F70" w14:textId="7296F1F5" w:rsidR="00FD7296" w:rsidRPr="00FD7296" w:rsidRDefault="00FD7296" w:rsidP="00E41F6E">
            <w:pPr>
              <w:jc w:val="both"/>
              <w:cnfStyle w:val="000000000000" w:firstRow="0" w:lastRow="0" w:firstColumn="0" w:lastColumn="0" w:oddVBand="0" w:evenVBand="0" w:oddHBand="0" w:evenHBand="0" w:firstRowFirstColumn="0" w:firstRowLastColumn="0" w:lastRowFirstColumn="0" w:lastRowLastColumn="0"/>
              <w:rPr>
                <w:rFonts w:cs="Times New Roman"/>
                <w:sz w:val="20"/>
                <w:szCs w:val="24"/>
              </w:rPr>
            </w:pPr>
            <w:r w:rsidRPr="00FD7296">
              <w:rPr>
                <w:rFonts w:cs="Times New Roman"/>
                <w:sz w:val="20"/>
                <w:szCs w:val="24"/>
              </w:rPr>
              <w:t>-60,2</w:t>
            </w:r>
          </w:p>
        </w:tc>
        <w:tc>
          <w:tcPr>
            <w:tcW w:w="666" w:type="dxa"/>
          </w:tcPr>
          <w:p w14:paraId="6C1859D1" w14:textId="3E5F1D04" w:rsidR="00FD7296" w:rsidRPr="00FD7296" w:rsidRDefault="00FD7296" w:rsidP="00FD7296">
            <w:pPr>
              <w:spacing w:before="240"/>
              <w:jc w:val="both"/>
              <w:cnfStyle w:val="000000000000" w:firstRow="0" w:lastRow="0" w:firstColumn="0" w:lastColumn="0" w:oddVBand="0" w:evenVBand="0" w:oddHBand="0" w:evenHBand="0" w:firstRowFirstColumn="0" w:firstRowLastColumn="0" w:lastRowFirstColumn="0" w:lastRowLastColumn="0"/>
              <w:rPr>
                <w:rFonts w:cs="Times New Roman"/>
                <w:sz w:val="20"/>
                <w:szCs w:val="24"/>
              </w:rPr>
            </w:pPr>
            <w:r>
              <w:rPr>
                <w:rFonts w:cs="Times New Roman"/>
                <w:sz w:val="20"/>
                <w:szCs w:val="24"/>
              </w:rPr>
              <w:t>320</w:t>
            </w:r>
            <w:r w:rsidRPr="00FD7296">
              <w:rPr>
                <w:rFonts w:cs="Times New Roman"/>
                <w:sz w:val="20"/>
                <w:szCs w:val="24"/>
              </w:rPr>
              <w:t>,</w:t>
            </w:r>
            <w:r>
              <w:rPr>
                <w:rFonts w:cs="Times New Roman"/>
                <w:sz w:val="20"/>
                <w:szCs w:val="24"/>
              </w:rPr>
              <w:t>5</w:t>
            </w:r>
          </w:p>
        </w:tc>
      </w:tr>
    </w:tbl>
    <w:p w14:paraId="4C895869" w14:textId="77777777" w:rsidR="005435B9" w:rsidRPr="00A9110A" w:rsidRDefault="005435B9" w:rsidP="009A2DBE">
      <w:pPr>
        <w:jc w:val="both"/>
        <w:rPr>
          <w:rFonts w:cs="Times New Roman"/>
          <w:szCs w:val="24"/>
          <w:highlight w:val="yellow"/>
        </w:rPr>
      </w:pPr>
    </w:p>
    <w:p w14:paraId="50B049AB" w14:textId="314759F5" w:rsidR="00F61896" w:rsidRDefault="006C5857" w:rsidP="006C5857">
      <w:pPr>
        <w:ind w:firstLine="694"/>
        <w:jc w:val="both"/>
        <w:rPr>
          <w:rFonts w:cs="Times New Roman"/>
          <w:szCs w:val="24"/>
        </w:rPr>
      </w:pPr>
      <w:r w:rsidRPr="006C5857">
        <w:rPr>
          <w:rFonts w:cs="Times New Roman"/>
          <w:szCs w:val="24"/>
        </w:rPr>
        <w:t>ESM 202</w:t>
      </w:r>
      <w:r>
        <w:rPr>
          <w:rFonts w:cs="Times New Roman"/>
          <w:szCs w:val="24"/>
        </w:rPr>
        <w:t>4</w:t>
      </w:r>
      <w:r w:rsidRPr="006C5857">
        <w:rPr>
          <w:rFonts w:cs="Times New Roman"/>
          <w:szCs w:val="24"/>
        </w:rPr>
        <w:t xml:space="preserve">. gada </w:t>
      </w:r>
      <w:r>
        <w:rPr>
          <w:rFonts w:cs="Times New Roman"/>
          <w:szCs w:val="24"/>
        </w:rPr>
        <w:t>20</w:t>
      </w:r>
      <w:r w:rsidRPr="006C5857">
        <w:rPr>
          <w:rFonts w:cs="Times New Roman"/>
          <w:szCs w:val="24"/>
        </w:rPr>
        <w:t>. jūnija Valdes sēdē pieņēma lēmum</w:t>
      </w:r>
      <w:r>
        <w:rPr>
          <w:rFonts w:cs="Times New Roman"/>
          <w:szCs w:val="24"/>
        </w:rPr>
        <w:t>u</w:t>
      </w:r>
      <w:r w:rsidRPr="006C5857">
        <w:rPr>
          <w:rFonts w:cs="Times New Roman"/>
          <w:szCs w:val="24"/>
        </w:rPr>
        <w:t xml:space="preserve"> no 2023. gadā reģistrētās peļņas rezerves fondā ieskaitīt 318,1 milj. </w:t>
      </w:r>
      <w:proofErr w:type="spellStart"/>
      <w:r w:rsidRPr="006C5857">
        <w:rPr>
          <w:rFonts w:cs="Times New Roman"/>
          <w:i/>
          <w:iCs/>
          <w:szCs w:val="24"/>
        </w:rPr>
        <w:t>euro</w:t>
      </w:r>
      <w:proofErr w:type="spellEnd"/>
      <w:r w:rsidRPr="006C5857">
        <w:rPr>
          <w:rFonts w:cs="Times New Roman"/>
          <w:szCs w:val="24"/>
        </w:rPr>
        <w:t xml:space="preserve">. Papildus tam 2,4 milj. </w:t>
      </w:r>
      <w:proofErr w:type="spellStart"/>
      <w:r w:rsidRPr="006C5857">
        <w:rPr>
          <w:rFonts w:cs="Times New Roman"/>
          <w:i/>
          <w:iCs/>
          <w:szCs w:val="24"/>
        </w:rPr>
        <w:t>euro</w:t>
      </w:r>
      <w:proofErr w:type="spellEnd"/>
      <w:r w:rsidRPr="006C5857">
        <w:rPr>
          <w:rFonts w:cs="Times New Roman"/>
          <w:szCs w:val="24"/>
        </w:rPr>
        <w:t xml:space="preserve"> tiek novirzīt</w:t>
      </w:r>
      <w:r>
        <w:rPr>
          <w:rFonts w:cs="Times New Roman"/>
          <w:szCs w:val="24"/>
        </w:rPr>
        <w:t>i</w:t>
      </w:r>
      <w:r w:rsidRPr="006C5857">
        <w:rPr>
          <w:rFonts w:cs="Times New Roman"/>
          <w:szCs w:val="24"/>
        </w:rPr>
        <w:t xml:space="preserve"> ESM ēkas būvniecības fondā. </w:t>
      </w:r>
      <w:r w:rsidR="00F61896" w:rsidRPr="00F61896">
        <w:rPr>
          <w:rFonts w:cs="Times New Roman"/>
          <w:szCs w:val="24"/>
        </w:rPr>
        <w:t xml:space="preserve">Līguma par ESM dibināšanu 24. panta 2. punkts nosaka, ka ESM rezerves fondā ir jānovirza līdzekļi, kas gūti ESM finanšu darbības, kā arī dalībvalstīm piemēroto sankciju daudzpusējās uzraudzības, pārmērīga budžeta deficīta un makroekonomisko nesabalansētību rezultātā. Šāda lēmuma mērķis ir uzkrāt līdzekļus rezerves fondā, lai nodrošinātos pret iespējamiem zaudējumiem nākotnē un mazinātu risku, ka būtu jāizmanto kapitāla iesaukšana pēc pieprasījuma, kam būtu negatīva ietekme uz dalībvalstu vispārējās valdības budžetiem. Rezerves fondā </w:t>
      </w:r>
      <w:r w:rsidR="00E9235A">
        <w:rPr>
          <w:rFonts w:cs="Times New Roman"/>
          <w:szCs w:val="24"/>
        </w:rPr>
        <w:t>pieejamie</w:t>
      </w:r>
      <w:r w:rsidR="00E9235A" w:rsidRPr="00F61896">
        <w:rPr>
          <w:rFonts w:cs="Times New Roman"/>
          <w:szCs w:val="24"/>
        </w:rPr>
        <w:t xml:space="preserve"> </w:t>
      </w:r>
      <w:r w:rsidR="00F61896" w:rsidRPr="00F61896">
        <w:rPr>
          <w:rFonts w:cs="Times New Roman"/>
          <w:szCs w:val="24"/>
        </w:rPr>
        <w:t>finanšu līdzekļi tiek investēti saskaņā ar ESM ieguldīšanas vadlīnijām.</w:t>
      </w:r>
    </w:p>
    <w:p w14:paraId="0F5F7885" w14:textId="4D4E5218" w:rsidR="00AC48A1" w:rsidRPr="00A9110A" w:rsidRDefault="006C5857" w:rsidP="006C5857">
      <w:pPr>
        <w:ind w:firstLine="694"/>
        <w:jc w:val="both"/>
        <w:rPr>
          <w:rFonts w:cs="Times New Roman"/>
          <w:szCs w:val="24"/>
          <w:highlight w:val="yellow"/>
        </w:rPr>
      </w:pPr>
      <w:r w:rsidRPr="006C5857">
        <w:rPr>
          <w:rFonts w:cs="Times New Roman"/>
          <w:szCs w:val="24"/>
        </w:rPr>
        <w:t xml:space="preserve">Pēc peļņas novirzīšanas 2024. gadā </w:t>
      </w:r>
      <w:r w:rsidRPr="00B54F46">
        <w:rPr>
          <w:rFonts w:cs="Times New Roman"/>
          <w:b/>
          <w:bCs/>
          <w:szCs w:val="24"/>
        </w:rPr>
        <w:t>rezerves fonds</w:t>
      </w:r>
      <w:r w:rsidRPr="006C5857">
        <w:rPr>
          <w:rFonts w:cs="Times New Roman"/>
          <w:szCs w:val="24"/>
        </w:rPr>
        <w:t xml:space="preserve"> sasniegs 3,49 mljrd. </w:t>
      </w:r>
      <w:proofErr w:type="spellStart"/>
      <w:r w:rsidRPr="006C5857">
        <w:rPr>
          <w:rFonts w:cs="Times New Roman"/>
          <w:i/>
          <w:iCs/>
          <w:szCs w:val="24"/>
        </w:rPr>
        <w:t>euro</w:t>
      </w:r>
      <w:proofErr w:type="spellEnd"/>
      <w:r w:rsidRPr="006C5857">
        <w:rPr>
          <w:rFonts w:cs="Times New Roman"/>
          <w:szCs w:val="24"/>
        </w:rPr>
        <w:t xml:space="preserve"> (2023. gadā – 3,18 mljrd. </w:t>
      </w:r>
      <w:proofErr w:type="spellStart"/>
      <w:r w:rsidRPr="006C5857">
        <w:rPr>
          <w:rFonts w:cs="Times New Roman"/>
          <w:i/>
          <w:iCs/>
          <w:szCs w:val="24"/>
        </w:rPr>
        <w:t>euro</w:t>
      </w:r>
      <w:proofErr w:type="spellEnd"/>
      <w:r w:rsidRPr="006C5857">
        <w:rPr>
          <w:rFonts w:cs="Times New Roman"/>
          <w:szCs w:val="24"/>
        </w:rPr>
        <w:t xml:space="preserve">), savukārt </w:t>
      </w:r>
      <w:r w:rsidRPr="00B54F46">
        <w:rPr>
          <w:rFonts w:cs="Times New Roman"/>
          <w:b/>
          <w:bCs/>
          <w:szCs w:val="24"/>
        </w:rPr>
        <w:t>ēkas būvniecības fonda</w:t>
      </w:r>
      <w:r w:rsidRPr="006C5857">
        <w:rPr>
          <w:rFonts w:cs="Times New Roman"/>
          <w:szCs w:val="24"/>
        </w:rPr>
        <w:t xml:space="preserve"> apjoms būs 108,4 milj. </w:t>
      </w:r>
      <w:proofErr w:type="spellStart"/>
      <w:r w:rsidRPr="006C5857">
        <w:rPr>
          <w:rFonts w:cs="Times New Roman"/>
          <w:i/>
          <w:iCs/>
          <w:szCs w:val="24"/>
        </w:rPr>
        <w:t>euro</w:t>
      </w:r>
      <w:proofErr w:type="spellEnd"/>
      <w:r w:rsidRPr="006C5857">
        <w:rPr>
          <w:rFonts w:cs="Times New Roman"/>
          <w:szCs w:val="24"/>
        </w:rPr>
        <w:t xml:space="preserve"> (2023. gadā – 106,0 milj. </w:t>
      </w:r>
      <w:proofErr w:type="spellStart"/>
      <w:r w:rsidRPr="006C5857">
        <w:rPr>
          <w:rFonts w:cs="Times New Roman"/>
          <w:i/>
          <w:iCs/>
          <w:szCs w:val="24"/>
        </w:rPr>
        <w:t>euro</w:t>
      </w:r>
      <w:proofErr w:type="spellEnd"/>
      <w:r w:rsidRPr="006C5857">
        <w:rPr>
          <w:rFonts w:cs="Times New Roman"/>
          <w:szCs w:val="24"/>
        </w:rPr>
        <w:t>).</w:t>
      </w:r>
    </w:p>
    <w:p w14:paraId="3F7B8929" w14:textId="77777777" w:rsidR="00497FEC" w:rsidRPr="00030694" w:rsidRDefault="00497FEC" w:rsidP="00AC48A1">
      <w:pPr>
        <w:ind w:firstLine="694"/>
        <w:jc w:val="both"/>
        <w:rPr>
          <w:rFonts w:cs="Times New Roman"/>
          <w:szCs w:val="24"/>
        </w:rPr>
      </w:pPr>
    </w:p>
    <w:p w14:paraId="1581B8F5" w14:textId="77777777" w:rsidR="00421A83" w:rsidRPr="00030694" w:rsidRDefault="00421A83" w:rsidP="00421A83">
      <w:pPr>
        <w:pStyle w:val="ListParagraph"/>
        <w:numPr>
          <w:ilvl w:val="0"/>
          <w:numId w:val="22"/>
        </w:numPr>
        <w:ind w:left="426"/>
        <w:jc w:val="center"/>
        <w:rPr>
          <w:rFonts w:eastAsia="Times New Roman" w:cs="Times New Roman"/>
          <w:b/>
          <w:szCs w:val="24"/>
          <w:lang w:eastAsia="lv-LV"/>
        </w:rPr>
      </w:pPr>
      <w:r w:rsidRPr="00030694">
        <w:rPr>
          <w:rFonts w:eastAsia="Times New Roman" w:cs="Times New Roman"/>
          <w:b/>
          <w:szCs w:val="24"/>
          <w:lang w:eastAsia="lv-LV"/>
        </w:rPr>
        <w:t>ESM īstenoto finansiālo palīdzību programmu pieredze</w:t>
      </w:r>
    </w:p>
    <w:p w14:paraId="2CA14E18" w14:textId="77777777" w:rsidR="00421A83" w:rsidRPr="00A9110A" w:rsidRDefault="00421A83" w:rsidP="00421A83">
      <w:pPr>
        <w:pStyle w:val="ListParagraph"/>
        <w:ind w:left="1440"/>
        <w:rPr>
          <w:rFonts w:eastAsia="Times New Roman" w:cs="Times New Roman"/>
          <w:b/>
          <w:szCs w:val="24"/>
          <w:highlight w:val="yellow"/>
          <w:lang w:eastAsia="lv-LV"/>
        </w:rPr>
      </w:pPr>
    </w:p>
    <w:p w14:paraId="433DC64F" w14:textId="77777777" w:rsidR="00421A83" w:rsidRPr="00B7352F" w:rsidRDefault="00421A83" w:rsidP="00421A83">
      <w:pPr>
        <w:ind w:firstLine="720"/>
        <w:jc w:val="both"/>
        <w:rPr>
          <w:rFonts w:cs="Times New Roman"/>
          <w:szCs w:val="24"/>
        </w:rPr>
      </w:pPr>
      <w:r w:rsidRPr="00030694">
        <w:rPr>
          <w:rFonts w:eastAsia="Times New Roman" w:cs="Times New Roman"/>
          <w:szCs w:val="24"/>
          <w:lang w:eastAsia="lv-LV"/>
        </w:rPr>
        <w:t xml:space="preserve">Kopš dibināšanas brīža </w:t>
      </w:r>
      <w:r w:rsidR="00DF03A6" w:rsidRPr="00030694">
        <w:rPr>
          <w:rFonts w:cs="Times New Roman"/>
          <w:szCs w:val="24"/>
        </w:rPr>
        <w:t>ESM</w:t>
      </w:r>
      <w:r w:rsidRPr="00030694">
        <w:rPr>
          <w:rFonts w:eastAsia="Times New Roman" w:cs="Times New Roman"/>
          <w:szCs w:val="24"/>
          <w:lang w:eastAsia="lv-LV"/>
        </w:rPr>
        <w:t xml:space="preserve"> ir sniedzis palīdzību trīs </w:t>
      </w:r>
      <w:r w:rsidR="00D433F4" w:rsidRPr="00030694">
        <w:rPr>
          <w:rFonts w:eastAsia="Times New Roman" w:cs="Times New Roman"/>
          <w:szCs w:val="24"/>
          <w:lang w:eastAsia="lv-LV"/>
        </w:rPr>
        <w:t>dalīb</w:t>
      </w:r>
      <w:r w:rsidRPr="00030694">
        <w:rPr>
          <w:rFonts w:eastAsia="Times New Roman" w:cs="Times New Roman"/>
          <w:szCs w:val="24"/>
          <w:lang w:eastAsia="lv-LV"/>
        </w:rPr>
        <w:t xml:space="preserve">valstīm. Spānija </w:t>
      </w:r>
      <w:r w:rsidRPr="00B7352F">
        <w:rPr>
          <w:rFonts w:cs="Times New Roman"/>
          <w:szCs w:val="24"/>
        </w:rPr>
        <w:t xml:space="preserve">makroekonomikas korekcijas </w:t>
      </w:r>
      <w:r w:rsidRPr="00B7352F">
        <w:rPr>
          <w:rFonts w:eastAsia="Times New Roman" w:cs="Times New Roman"/>
          <w:szCs w:val="24"/>
          <w:lang w:eastAsia="lv-LV"/>
        </w:rPr>
        <w:t xml:space="preserve">programmu (turpmāk – programma) ir noslēgusi </w:t>
      </w:r>
      <w:r w:rsidRPr="00B7352F">
        <w:rPr>
          <w:rFonts w:cs="Times New Roman"/>
          <w:szCs w:val="24"/>
        </w:rPr>
        <w:t>2013. gadā, Kipra – 2016. gadā</w:t>
      </w:r>
      <w:r w:rsidRPr="00B7352F">
        <w:rPr>
          <w:rFonts w:eastAsia="Times New Roman" w:cs="Times New Roman"/>
          <w:szCs w:val="24"/>
          <w:lang w:eastAsia="lv-LV"/>
        </w:rPr>
        <w:t>, savukārt Grieķija – 2018. gadā.</w:t>
      </w:r>
      <w:r w:rsidRPr="00B7352F">
        <w:rPr>
          <w:rFonts w:cs="Times New Roman"/>
          <w:szCs w:val="24"/>
        </w:rPr>
        <w:t xml:space="preserve"> </w:t>
      </w:r>
    </w:p>
    <w:p w14:paraId="33EDAB80" w14:textId="4AFE1E0A" w:rsidR="00421A83" w:rsidRPr="00A9110A" w:rsidRDefault="00421A83" w:rsidP="00E305FD">
      <w:pPr>
        <w:ind w:firstLine="720"/>
        <w:jc w:val="both"/>
        <w:rPr>
          <w:rFonts w:cs="Times New Roman"/>
          <w:szCs w:val="24"/>
          <w:highlight w:val="yellow"/>
        </w:rPr>
      </w:pPr>
      <w:r w:rsidRPr="00B7352F">
        <w:rPr>
          <w:rFonts w:cs="Times New Roman"/>
          <w:b/>
          <w:szCs w:val="24"/>
        </w:rPr>
        <w:lastRenderedPageBreak/>
        <w:t>Spānijas programma</w:t>
      </w:r>
      <w:r w:rsidRPr="00B7352F">
        <w:rPr>
          <w:rFonts w:cs="Times New Roman"/>
          <w:szCs w:val="24"/>
        </w:rPr>
        <w:t xml:space="preserve"> bija </w:t>
      </w:r>
      <w:r w:rsidR="00DF03A6" w:rsidRPr="00B7352F">
        <w:rPr>
          <w:rFonts w:cs="Times New Roman"/>
          <w:szCs w:val="24"/>
        </w:rPr>
        <w:t>ESM</w:t>
      </w:r>
      <w:r w:rsidRPr="00B7352F">
        <w:rPr>
          <w:rFonts w:cs="Times New Roman"/>
          <w:szCs w:val="24"/>
        </w:rPr>
        <w:t xml:space="preserve"> pirmā finanšu palīdzības programma. Kopā </w:t>
      </w:r>
      <w:r w:rsidR="00DF03A6" w:rsidRPr="00B7352F">
        <w:rPr>
          <w:rFonts w:cs="Times New Roman"/>
          <w:szCs w:val="24"/>
        </w:rPr>
        <w:t>ESM</w:t>
      </w:r>
      <w:r w:rsidRPr="00B7352F">
        <w:rPr>
          <w:rFonts w:cs="Times New Roman"/>
          <w:szCs w:val="24"/>
        </w:rPr>
        <w:t xml:space="preserve"> piešķīra Spānijai 41,3 mljrd. </w:t>
      </w:r>
      <w:proofErr w:type="spellStart"/>
      <w:r w:rsidR="009411A8" w:rsidRPr="00B7352F">
        <w:rPr>
          <w:rFonts w:cs="Times New Roman"/>
          <w:i/>
          <w:iCs/>
          <w:szCs w:val="24"/>
        </w:rPr>
        <w:t>euro</w:t>
      </w:r>
      <w:proofErr w:type="spellEnd"/>
      <w:r w:rsidRPr="00B7352F">
        <w:rPr>
          <w:rFonts w:cs="Times New Roman"/>
          <w:szCs w:val="24"/>
        </w:rPr>
        <w:t xml:space="preserve"> lielu aizdevumu, lai Spānija varētu veikt banku sektora </w:t>
      </w:r>
      <w:proofErr w:type="spellStart"/>
      <w:r w:rsidRPr="00B7352F">
        <w:rPr>
          <w:rFonts w:cs="Times New Roman"/>
          <w:szCs w:val="24"/>
        </w:rPr>
        <w:t>rekapitalizāciju</w:t>
      </w:r>
      <w:proofErr w:type="spellEnd"/>
      <w:r w:rsidRPr="00B7352F">
        <w:rPr>
          <w:rFonts w:cs="Times New Roman"/>
          <w:szCs w:val="24"/>
        </w:rPr>
        <w:t xml:space="preserve">. Programma ilga līdz 2013. gada decembrim. </w:t>
      </w:r>
      <w:r w:rsidR="00AB19EB" w:rsidRPr="002F0DDB">
        <w:rPr>
          <w:rFonts w:cs="Times New Roman"/>
          <w:szCs w:val="24"/>
        </w:rPr>
        <w:t>Spānija 202</w:t>
      </w:r>
      <w:r w:rsidR="002F0DDB" w:rsidRPr="002F0DDB">
        <w:rPr>
          <w:rFonts w:cs="Times New Roman"/>
          <w:szCs w:val="24"/>
        </w:rPr>
        <w:t>3</w:t>
      </w:r>
      <w:r w:rsidR="00AB19EB" w:rsidRPr="002F0DDB">
        <w:rPr>
          <w:rFonts w:cs="Times New Roman"/>
          <w:szCs w:val="24"/>
        </w:rPr>
        <w:t xml:space="preserve">. gada </w:t>
      </w:r>
      <w:r w:rsidR="002F0DDB" w:rsidRPr="002F0DDB">
        <w:rPr>
          <w:rFonts w:cs="Times New Roman"/>
          <w:szCs w:val="24"/>
        </w:rPr>
        <w:t xml:space="preserve">11. </w:t>
      </w:r>
      <w:r w:rsidR="00AB19EB" w:rsidRPr="002F0DDB">
        <w:rPr>
          <w:rFonts w:cs="Times New Roman"/>
          <w:szCs w:val="24"/>
        </w:rPr>
        <w:t xml:space="preserve">decembrī veica </w:t>
      </w:r>
      <w:r w:rsidR="002F0DDB" w:rsidRPr="002F0DDB">
        <w:rPr>
          <w:rFonts w:cs="Times New Roman"/>
          <w:szCs w:val="24"/>
        </w:rPr>
        <w:t>otro</w:t>
      </w:r>
      <w:r w:rsidR="00AB19EB" w:rsidRPr="002F0DDB">
        <w:rPr>
          <w:rFonts w:cs="Times New Roman"/>
          <w:szCs w:val="24"/>
        </w:rPr>
        <w:t xml:space="preserve"> plānoto banku netieš</w:t>
      </w:r>
      <w:r w:rsidR="000A2283">
        <w:rPr>
          <w:rFonts w:cs="Times New Roman"/>
          <w:szCs w:val="24"/>
        </w:rPr>
        <w:t>ās</w:t>
      </w:r>
      <w:r w:rsidR="00AB19EB" w:rsidRPr="002F0DDB">
        <w:rPr>
          <w:rFonts w:cs="Times New Roman"/>
          <w:szCs w:val="24"/>
        </w:rPr>
        <w:t xml:space="preserve"> </w:t>
      </w:r>
      <w:proofErr w:type="spellStart"/>
      <w:r w:rsidR="00AB19EB" w:rsidRPr="002F0DDB">
        <w:rPr>
          <w:rFonts w:cs="Times New Roman"/>
          <w:szCs w:val="24"/>
        </w:rPr>
        <w:t>rekapitalizācijas</w:t>
      </w:r>
      <w:proofErr w:type="spellEnd"/>
      <w:r w:rsidR="00AB19EB" w:rsidRPr="002F0DDB">
        <w:rPr>
          <w:rFonts w:cs="Times New Roman"/>
          <w:szCs w:val="24"/>
        </w:rPr>
        <w:t xml:space="preserve"> aizdevumu atmaksu ESM (3,6 mljrd. </w:t>
      </w:r>
      <w:proofErr w:type="spellStart"/>
      <w:r w:rsidR="00AB19EB" w:rsidRPr="002F0DDB">
        <w:rPr>
          <w:rFonts w:cs="Times New Roman"/>
          <w:i/>
          <w:iCs/>
          <w:szCs w:val="24"/>
        </w:rPr>
        <w:t>euro</w:t>
      </w:r>
      <w:proofErr w:type="spellEnd"/>
      <w:r w:rsidR="00AB19EB" w:rsidRPr="002F0DDB">
        <w:rPr>
          <w:rFonts w:cs="Times New Roman"/>
          <w:szCs w:val="24"/>
        </w:rPr>
        <w:t xml:space="preserve"> apmērā). </w:t>
      </w:r>
      <w:r w:rsidRPr="002F0DDB">
        <w:rPr>
          <w:rFonts w:cs="Times New Roman"/>
          <w:szCs w:val="24"/>
          <w:lang w:eastAsia="lv-LV"/>
        </w:rPr>
        <w:t>Uz 202</w:t>
      </w:r>
      <w:r w:rsidR="002F0DDB">
        <w:rPr>
          <w:rFonts w:cs="Times New Roman"/>
          <w:szCs w:val="24"/>
          <w:lang w:eastAsia="lv-LV"/>
        </w:rPr>
        <w:t>3</w:t>
      </w:r>
      <w:r w:rsidRPr="002F0DDB">
        <w:rPr>
          <w:rFonts w:cs="Times New Roman"/>
          <w:szCs w:val="24"/>
          <w:lang w:eastAsia="lv-LV"/>
        </w:rPr>
        <w:t xml:space="preserve">. gada beigām Spānija </w:t>
      </w:r>
      <w:r w:rsidR="00485EFB" w:rsidRPr="002F0DDB">
        <w:rPr>
          <w:rFonts w:cs="Times New Roman"/>
          <w:szCs w:val="24"/>
          <w:lang w:eastAsia="lv-LV"/>
        </w:rPr>
        <w:t xml:space="preserve">ir </w:t>
      </w:r>
      <w:r w:rsidRPr="002F0DDB">
        <w:rPr>
          <w:rFonts w:cs="Times New Roman"/>
          <w:szCs w:val="24"/>
          <w:lang w:eastAsia="lv-LV"/>
        </w:rPr>
        <w:t>atmaksāj</w:t>
      </w:r>
      <w:r w:rsidR="00485EFB" w:rsidRPr="002F0DDB">
        <w:rPr>
          <w:rFonts w:cs="Times New Roman"/>
          <w:szCs w:val="24"/>
          <w:lang w:eastAsia="lv-LV"/>
        </w:rPr>
        <w:t>usi</w:t>
      </w:r>
      <w:r w:rsidRPr="002F0DDB">
        <w:rPr>
          <w:rFonts w:cs="Times New Roman"/>
          <w:szCs w:val="24"/>
          <w:lang w:eastAsia="lv-LV"/>
        </w:rPr>
        <w:t xml:space="preserve"> </w:t>
      </w:r>
      <w:r w:rsidR="00AB19EB" w:rsidRPr="002F0DDB">
        <w:rPr>
          <w:rFonts w:cs="Times New Roman"/>
          <w:szCs w:val="24"/>
          <w:lang w:eastAsia="lv-LV"/>
        </w:rPr>
        <w:t>2</w:t>
      </w:r>
      <w:r w:rsidR="002F0DDB" w:rsidRPr="002F0DDB">
        <w:rPr>
          <w:rFonts w:cs="Times New Roman"/>
          <w:szCs w:val="24"/>
          <w:lang w:eastAsia="lv-LV"/>
        </w:rPr>
        <w:t>4</w:t>
      </w:r>
      <w:r w:rsidR="00AB19EB" w:rsidRPr="002F0DDB">
        <w:rPr>
          <w:rFonts w:cs="Times New Roman"/>
          <w:szCs w:val="24"/>
          <w:lang w:eastAsia="lv-LV"/>
        </w:rPr>
        <w:t>,</w:t>
      </w:r>
      <w:r w:rsidR="002F0DDB" w:rsidRPr="002F0DDB">
        <w:rPr>
          <w:rFonts w:cs="Times New Roman"/>
          <w:szCs w:val="24"/>
          <w:lang w:eastAsia="lv-LV"/>
        </w:rPr>
        <w:t>9</w:t>
      </w:r>
      <w:r w:rsidR="00AB19EB" w:rsidRPr="002F0DDB">
        <w:rPr>
          <w:rFonts w:cs="Times New Roman"/>
          <w:szCs w:val="24"/>
          <w:lang w:eastAsia="lv-LV"/>
        </w:rPr>
        <w:t xml:space="preserve"> </w:t>
      </w:r>
      <w:r w:rsidRPr="002F0DDB">
        <w:rPr>
          <w:rFonts w:cs="Times New Roman"/>
          <w:szCs w:val="24"/>
          <w:lang w:eastAsia="lv-LV"/>
        </w:rPr>
        <w:t xml:space="preserve">mljrd. </w:t>
      </w:r>
      <w:proofErr w:type="spellStart"/>
      <w:r w:rsidR="009411A8" w:rsidRPr="002F0DDB">
        <w:rPr>
          <w:rFonts w:cs="Times New Roman"/>
          <w:i/>
          <w:szCs w:val="24"/>
          <w:lang w:eastAsia="lv-LV"/>
        </w:rPr>
        <w:t>euro</w:t>
      </w:r>
      <w:proofErr w:type="spellEnd"/>
      <w:r w:rsidR="00E305FD" w:rsidRPr="002F0DDB">
        <w:rPr>
          <w:rFonts w:cs="Times New Roman"/>
          <w:iCs/>
          <w:szCs w:val="24"/>
          <w:lang w:eastAsia="lv-LV"/>
        </w:rPr>
        <w:t xml:space="preserve"> </w:t>
      </w:r>
      <w:r w:rsidRPr="002F0DDB">
        <w:rPr>
          <w:rFonts w:cs="Times New Roman"/>
          <w:szCs w:val="24"/>
          <w:lang w:eastAsia="lv-LV"/>
        </w:rPr>
        <w:t>no aizd</w:t>
      </w:r>
      <w:r w:rsidRPr="005237BA">
        <w:rPr>
          <w:rFonts w:cs="Times New Roman"/>
          <w:szCs w:val="24"/>
          <w:lang w:eastAsia="lv-LV"/>
        </w:rPr>
        <w:t>evuma summas</w:t>
      </w:r>
      <w:r w:rsidR="005237BA">
        <w:rPr>
          <w:rFonts w:cs="Times New Roman"/>
          <w:i/>
          <w:szCs w:val="24"/>
          <w:lang w:eastAsia="lv-LV"/>
        </w:rPr>
        <w:t>.</w:t>
      </w:r>
      <w:r w:rsidRPr="005237BA">
        <w:rPr>
          <w:rFonts w:cs="Times New Roman"/>
          <w:i/>
          <w:szCs w:val="24"/>
          <w:lang w:eastAsia="lv-LV"/>
        </w:rPr>
        <w:t xml:space="preserve"> </w:t>
      </w:r>
      <w:r w:rsidR="005237BA">
        <w:rPr>
          <w:rFonts w:cs="Times New Roman"/>
          <w:szCs w:val="24"/>
          <w:lang w:eastAsia="lv-LV"/>
        </w:rPr>
        <w:t>P</w:t>
      </w:r>
      <w:r w:rsidR="00A115C5" w:rsidRPr="005237BA">
        <w:rPr>
          <w:rFonts w:cs="Times New Roman"/>
          <w:szCs w:val="24"/>
          <w:lang w:eastAsia="lv-LV"/>
        </w:rPr>
        <w:t xml:space="preserve">arāda neatmaksātā daļa ir </w:t>
      </w:r>
      <w:r w:rsidR="005237BA" w:rsidRPr="005237BA">
        <w:rPr>
          <w:rFonts w:cs="Times New Roman"/>
          <w:szCs w:val="24"/>
          <w:lang w:eastAsia="lv-LV"/>
        </w:rPr>
        <w:t>16,4</w:t>
      </w:r>
      <w:r w:rsidR="00A115C5" w:rsidRPr="005237BA">
        <w:rPr>
          <w:rFonts w:cs="Times New Roman"/>
          <w:szCs w:val="24"/>
          <w:lang w:eastAsia="lv-LV"/>
        </w:rPr>
        <w:t xml:space="preserve"> mljrd. </w:t>
      </w:r>
      <w:proofErr w:type="spellStart"/>
      <w:r w:rsidR="009411A8" w:rsidRPr="005237BA">
        <w:rPr>
          <w:rFonts w:cs="Times New Roman"/>
          <w:i/>
          <w:iCs/>
          <w:szCs w:val="24"/>
          <w:lang w:eastAsia="lv-LV"/>
        </w:rPr>
        <w:t>euro</w:t>
      </w:r>
      <w:proofErr w:type="spellEnd"/>
      <w:r w:rsidR="00A56002" w:rsidRPr="005237BA">
        <w:rPr>
          <w:rFonts w:cs="Times New Roman"/>
          <w:szCs w:val="24"/>
          <w:lang w:eastAsia="lv-LV"/>
        </w:rPr>
        <w:t>, kuru plānots segt līdz 2027. gadam</w:t>
      </w:r>
      <w:r w:rsidR="00A115C5" w:rsidRPr="005237BA">
        <w:rPr>
          <w:rFonts w:cs="Times New Roman"/>
          <w:i/>
          <w:szCs w:val="24"/>
          <w:lang w:eastAsia="lv-LV"/>
        </w:rPr>
        <w:t>.</w:t>
      </w:r>
      <w:r w:rsidR="00A115C5" w:rsidRPr="005237BA">
        <w:rPr>
          <w:rFonts w:cs="Times New Roman"/>
          <w:szCs w:val="24"/>
        </w:rPr>
        <w:t xml:space="preserve"> </w:t>
      </w:r>
    </w:p>
    <w:p w14:paraId="3FD92F6E" w14:textId="199134C0" w:rsidR="00421A83" w:rsidRPr="00B7352F" w:rsidRDefault="00421A83" w:rsidP="00552D6D">
      <w:pPr>
        <w:ind w:firstLine="709"/>
        <w:jc w:val="both"/>
        <w:rPr>
          <w:rFonts w:eastAsia="Times New Roman" w:cs="Times New Roman"/>
          <w:szCs w:val="24"/>
          <w:lang w:eastAsia="lv-LV"/>
        </w:rPr>
      </w:pPr>
      <w:r w:rsidRPr="00B7352F">
        <w:rPr>
          <w:rFonts w:eastAsia="Times New Roman" w:cs="Times New Roman"/>
          <w:b/>
          <w:szCs w:val="24"/>
          <w:lang w:eastAsia="lv-LV"/>
        </w:rPr>
        <w:t>Kipras programma</w:t>
      </w:r>
      <w:r w:rsidRPr="00B7352F">
        <w:rPr>
          <w:rFonts w:eastAsia="Times New Roman" w:cs="Times New Roman"/>
          <w:szCs w:val="24"/>
          <w:lang w:eastAsia="lv-LV"/>
        </w:rPr>
        <w:t xml:space="preserve"> noslēdzās 2016. gadā, un programmas darbības laikā </w:t>
      </w:r>
      <w:r w:rsidR="00DF03A6" w:rsidRPr="00B7352F">
        <w:rPr>
          <w:rFonts w:cs="Times New Roman"/>
          <w:szCs w:val="24"/>
        </w:rPr>
        <w:t>ESM</w:t>
      </w:r>
      <w:r w:rsidRPr="00B7352F">
        <w:rPr>
          <w:rFonts w:eastAsia="Times New Roman" w:cs="Times New Roman"/>
          <w:szCs w:val="24"/>
          <w:lang w:eastAsia="lv-LV"/>
        </w:rPr>
        <w:t xml:space="preserve"> Kiprai </w:t>
      </w:r>
      <w:r w:rsidR="005309B7" w:rsidRPr="00B7352F">
        <w:rPr>
          <w:rFonts w:eastAsia="Times New Roman" w:cs="Times New Roman"/>
          <w:szCs w:val="24"/>
          <w:lang w:eastAsia="lv-LV"/>
        </w:rPr>
        <w:t>izmaksāja</w:t>
      </w:r>
      <w:r w:rsidRPr="00B7352F">
        <w:rPr>
          <w:rFonts w:eastAsia="Times New Roman" w:cs="Times New Roman"/>
          <w:szCs w:val="24"/>
          <w:lang w:eastAsia="lv-LV"/>
        </w:rPr>
        <w:t xml:space="preserve"> 6,3 mljrd. </w:t>
      </w:r>
      <w:proofErr w:type="spellStart"/>
      <w:r w:rsidR="009411A8" w:rsidRPr="00B7352F">
        <w:rPr>
          <w:rFonts w:eastAsia="Times New Roman" w:cs="Times New Roman"/>
          <w:i/>
          <w:iCs/>
          <w:szCs w:val="24"/>
          <w:lang w:eastAsia="lv-LV"/>
        </w:rPr>
        <w:t>euro</w:t>
      </w:r>
      <w:proofErr w:type="spellEnd"/>
      <w:r w:rsidRPr="00B7352F">
        <w:rPr>
          <w:rFonts w:eastAsia="Times New Roman" w:cs="Times New Roman"/>
          <w:szCs w:val="24"/>
          <w:lang w:eastAsia="lv-LV"/>
        </w:rPr>
        <w:t xml:space="preserve">. Papildus aptuveni 1 mljrd. </w:t>
      </w:r>
      <w:proofErr w:type="spellStart"/>
      <w:r w:rsidR="009411A8" w:rsidRPr="00B7352F">
        <w:rPr>
          <w:rFonts w:eastAsia="Times New Roman" w:cs="Times New Roman"/>
          <w:i/>
          <w:iCs/>
          <w:szCs w:val="24"/>
          <w:lang w:eastAsia="lv-LV"/>
        </w:rPr>
        <w:t>euro</w:t>
      </w:r>
      <w:proofErr w:type="spellEnd"/>
      <w:r w:rsidRPr="00B7352F">
        <w:rPr>
          <w:rFonts w:eastAsia="Times New Roman" w:cs="Times New Roman"/>
          <w:szCs w:val="24"/>
          <w:lang w:eastAsia="lv-LV"/>
        </w:rPr>
        <w:t xml:space="preserve"> </w:t>
      </w:r>
      <w:r w:rsidR="005309B7" w:rsidRPr="00B7352F">
        <w:rPr>
          <w:rFonts w:eastAsia="Times New Roman" w:cs="Times New Roman"/>
          <w:szCs w:val="24"/>
          <w:lang w:eastAsia="lv-LV"/>
        </w:rPr>
        <w:t>izmaksāja</w:t>
      </w:r>
      <w:r w:rsidRPr="00B7352F">
        <w:rPr>
          <w:rFonts w:eastAsia="Times New Roman" w:cs="Times New Roman"/>
          <w:szCs w:val="24"/>
          <w:lang w:eastAsia="lv-LV"/>
        </w:rPr>
        <w:t xml:space="preserve"> </w:t>
      </w:r>
      <w:r w:rsidR="000E1079" w:rsidRPr="00B7352F">
        <w:rPr>
          <w:rFonts w:eastAsia="Times New Roman" w:cs="Times New Roman"/>
          <w:szCs w:val="24"/>
          <w:lang w:eastAsia="lv-LV"/>
        </w:rPr>
        <w:t>Starptautiskais Valūtas fonds</w:t>
      </w:r>
      <w:r w:rsidRPr="00B7352F">
        <w:rPr>
          <w:rFonts w:eastAsia="Times New Roman" w:cs="Times New Roman"/>
          <w:szCs w:val="24"/>
          <w:lang w:eastAsia="lv-LV"/>
        </w:rPr>
        <w:t>.</w:t>
      </w:r>
      <w:r w:rsidR="00552D6D" w:rsidRPr="00B7352F">
        <w:rPr>
          <w:rFonts w:eastAsia="Times New Roman" w:cs="Times New Roman"/>
          <w:szCs w:val="24"/>
          <w:lang w:eastAsia="lv-LV"/>
        </w:rPr>
        <w:t xml:space="preserve"> Aizdevums no abām institūcijām Kiprai bija nepieciešams, lai finansētu valsts palīdzības programmu banku sektoram, kas ietvēra budžeta finansējuma novirzīšanu, vidēja termiņa un ilgtermiņa parādzīmju izpirkšanu, kā arī finanšu institūciju </w:t>
      </w:r>
      <w:proofErr w:type="spellStart"/>
      <w:r w:rsidR="00552D6D" w:rsidRPr="00B7352F">
        <w:rPr>
          <w:rFonts w:eastAsia="Times New Roman" w:cs="Times New Roman"/>
          <w:szCs w:val="24"/>
          <w:lang w:eastAsia="lv-LV"/>
        </w:rPr>
        <w:t>rekapitalizāciju</w:t>
      </w:r>
      <w:proofErr w:type="spellEnd"/>
      <w:r w:rsidR="00552D6D" w:rsidRPr="00B7352F">
        <w:rPr>
          <w:rFonts w:eastAsia="Times New Roman" w:cs="Times New Roman"/>
          <w:szCs w:val="24"/>
          <w:lang w:eastAsia="lv-LV"/>
        </w:rPr>
        <w:t>.</w:t>
      </w:r>
      <w:r w:rsidRPr="00B7352F">
        <w:rPr>
          <w:rFonts w:eastAsia="Times New Roman" w:cs="Times New Roman"/>
          <w:szCs w:val="24"/>
          <w:lang w:eastAsia="lv-LV"/>
        </w:rPr>
        <w:t xml:space="preserve"> </w:t>
      </w:r>
      <w:r w:rsidRPr="00B7352F">
        <w:rPr>
          <w:rFonts w:cs="Times New Roman"/>
          <w:szCs w:val="24"/>
          <w:lang w:eastAsia="lv-LV"/>
        </w:rPr>
        <w:t xml:space="preserve">Kiprai piešķirtā un vēl neatmaksātā aizdevuma summa </w:t>
      </w:r>
      <w:r w:rsidR="005309B7" w:rsidRPr="00B7352F">
        <w:rPr>
          <w:rFonts w:cs="Times New Roman"/>
          <w:szCs w:val="24"/>
          <w:lang w:eastAsia="lv-LV"/>
        </w:rPr>
        <w:t>veido</w:t>
      </w:r>
      <w:r w:rsidRPr="00B7352F">
        <w:rPr>
          <w:rFonts w:cs="Times New Roman"/>
          <w:szCs w:val="24"/>
          <w:lang w:eastAsia="lv-LV"/>
        </w:rPr>
        <w:t xml:space="preserve"> 6,3 mljrd. </w:t>
      </w:r>
      <w:proofErr w:type="spellStart"/>
      <w:r w:rsidR="00794A05" w:rsidRPr="00B7352F">
        <w:rPr>
          <w:rFonts w:cs="Times New Roman"/>
          <w:i/>
          <w:iCs/>
          <w:szCs w:val="24"/>
          <w:lang w:eastAsia="lv-LV"/>
        </w:rPr>
        <w:t>euro</w:t>
      </w:r>
      <w:proofErr w:type="spellEnd"/>
      <w:r w:rsidRPr="00B7352F">
        <w:rPr>
          <w:rFonts w:cs="Times New Roman"/>
          <w:szCs w:val="24"/>
          <w:lang w:eastAsia="lv-LV"/>
        </w:rPr>
        <w:t>.</w:t>
      </w:r>
      <w:r w:rsidR="00176C5E" w:rsidRPr="00B7352F">
        <w:rPr>
          <w:rFonts w:cs="Times New Roman"/>
          <w:szCs w:val="24"/>
          <w:lang w:eastAsia="lv-LV"/>
        </w:rPr>
        <w:t xml:space="preserve"> </w:t>
      </w:r>
      <w:r w:rsidR="005309B7" w:rsidRPr="00B7352F">
        <w:rPr>
          <w:rFonts w:cs="Times New Roman"/>
          <w:szCs w:val="24"/>
          <w:lang w:eastAsia="lv-LV"/>
        </w:rPr>
        <w:t>Finanšu palīdzības vienošanās paredz, ka Kipra sāks atmaksāt aizdevumu 2025. gadā un izmaksās pēdējo aizdevuma daļu 2031. gadā.</w:t>
      </w:r>
    </w:p>
    <w:p w14:paraId="258837BC" w14:textId="756D9983" w:rsidR="00E95DFB" w:rsidRPr="00A9110A" w:rsidRDefault="00421A83" w:rsidP="00383807">
      <w:pPr>
        <w:ind w:firstLine="709"/>
        <w:jc w:val="both"/>
        <w:rPr>
          <w:rFonts w:eastAsia="Times New Roman" w:cs="Times New Roman"/>
          <w:kern w:val="24"/>
          <w:szCs w:val="24"/>
          <w:highlight w:val="yellow"/>
        </w:rPr>
      </w:pPr>
      <w:r w:rsidRPr="00B7352F">
        <w:rPr>
          <w:rFonts w:cs="Times New Roman"/>
          <w:b/>
          <w:szCs w:val="24"/>
        </w:rPr>
        <w:t>Grieķijas programma</w:t>
      </w:r>
      <w:r w:rsidRPr="00B7352F">
        <w:rPr>
          <w:rFonts w:cs="Times New Roman"/>
          <w:szCs w:val="24"/>
        </w:rPr>
        <w:t xml:space="preserve"> noslēdzās 2018. gadā. Tās laikā </w:t>
      </w:r>
      <w:r w:rsidR="002916F7" w:rsidRPr="00B7352F">
        <w:rPr>
          <w:rFonts w:cs="Times New Roman"/>
          <w:szCs w:val="24"/>
        </w:rPr>
        <w:t>ESM</w:t>
      </w:r>
      <w:r w:rsidRPr="00B7352F">
        <w:rPr>
          <w:rFonts w:cs="Times New Roman"/>
          <w:szCs w:val="24"/>
        </w:rPr>
        <w:t xml:space="preserve"> izsniedza Grieķijai aizdevumu </w:t>
      </w:r>
      <w:r w:rsidRPr="00B7352F">
        <w:rPr>
          <w:rFonts w:eastAsia="Calibri" w:cs="Times New Roman"/>
          <w:kern w:val="24"/>
          <w:szCs w:val="24"/>
        </w:rPr>
        <w:t xml:space="preserve">61,9 mljrd. </w:t>
      </w:r>
      <w:proofErr w:type="spellStart"/>
      <w:r w:rsidR="00D76149" w:rsidRPr="00B7352F">
        <w:rPr>
          <w:rFonts w:eastAsia="Calibri" w:cs="Times New Roman"/>
          <w:i/>
          <w:iCs/>
          <w:kern w:val="24"/>
          <w:szCs w:val="24"/>
        </w:rPr>
        <w:t>euro</w:t>
      </w:r>
      <w:proofErr w:type="spellEnd"/>
      <w:r w:rsidRPr="00B7352F">
        <w:rPr>
          <w:rFonts w:eastAsia="Calibri" w:cs="Times New Roman"/>
          <w:kern w:val="24"/>
          <w:szCs w:val="24"/>
        </w:rPr>
        <w:t xml:space="preserve"> apmērā. </w:t>
      </w:r>
      <w:r w:rsidRPr="00B7352F">
        <w:rPr>
          <w:rFonts w:eastAsia="Times New Roman" w:cs="Times New Roman"/>
          <w:kern w:val="24"/>
          <w:szCs w:val="24"/>
        </w:rPr>
        <w:t xml:space="preserve">Finanšu palīdzības izmaksa Grieķijai tika nodrošināta </w:t>
      </w:r>
      <w:r w:rsidR="005309B7" w:rsidRPr="00B7352F">
        <w:rPr>
          <w:rFonts w:eastAsia="Times New Roman" w:cs="Times New Roman"/>
          <w:kern w:val="24"/>
          <w:szCs w:val="24"/>
        </w:rPr>
        <w:t>vairākā</w:t>
      </w:r>
      <w:r w:rsidRPr="00B7352F">
        <w:rPr>
          <w:rFonts w:eastAsia="Times New Roman" w:cs="Times New Roman"/>
          <w:kern w:val="24"/>
          <w:szCs w:val="24"/>
        </w:rPr>
        <w:t xml:space="preserve">s daļās, un katra maksājuma izmaksa bija atkarīga no apstiprināto nosacījumu izpildes. 2018. gadā </w:t>
      </w:r>
      <w:r w:rsidRPr="00B7352F">
        <w:rPr>
          <w:rFonts w:cs="Times New Roman"/>
          <w:szCs w:val="24"/>
        </w:rPr>
        <w:t>E</w:t>
      </w:r>
      <w:r w:rsidR="002916F7" w:rsidRPr="00B7352F">
        <w:rPr>
          <w:rFonts w:cs="Times New Roman"/>
          <w:szCs w:val="24"/>
        </w:rPr>
        <w:t xml:space="preserve">SM </w:t>
      </w:r>
      <w:r w:rsidRPr="00B7352F">
        <w:rPr>
          <w:rFonts w:eastAsia="Times New Roman" w:cs="Times New Roman"/>
          <w:kern w:val="24"/>
          <w:szCs w:val="24"/>
        </w:rPr>
        <w:t xml:space="preserve">Grieķijai izsniedza pēdējos trīs aizdevuma maksājumus </w:t>
      </w:r>
      <w:r w:rsidR="005309B7" w:rsidRPr="00B7352F">
        <w:rPr>
          <w:rFonts w:eastAsia="Times New Roman" w:cs="Times New Roman"/>
          <w:kern w:val="24"/>
          <w:szCs w:val="24"/>
        </w:rPr>
        <w:t xml:space="preserve">kopumā </w:t>
      </w:r>
      <w:r w:rsidRPr="00B7352F">
        <w:rPr>
          <w:rFonts w:eastAsia="Times New Roman" w:cs="Times New Roman"/>
          <w:kern w:val="24"/>
          <w:szCs w:val="24"/>
        </w:rPr>
        <w:t xml:space="preserve">21,7 mljrd. </w:t>
      </w:r>
      <w:proofErr w:type="spellStart"/>
      <w:r w:rsidR="00D76149" w:rsidRPr="00B7352F">
        <w:rPr>
          <w:rFonts w:eastAsia="Times New Roman" w:cs="Times New Roman"/>
          <w:i/>
          <w:iCs/>
          <w:kern w:val="24"/>
          <w:szCs w:val="24"/>
        </w:rPr>
        <w:t>euro</w:t>
      </w:r>
      <w:proofErr w:type="spellEnd"/>
      <w:r w:rsidRPr="00B7352F">
        <w:rPr>
          <w:rFonts w:eastAsia="Times New Roman" w:cs="Times New Roman"/>
          <w:kern w:val="24"/>
          <w:szCs w:val="24"/>
        </w:rPr>
        <w:t xml:space="preserve"> apmērā.</w:t>
      </w:r>
      <w:r w:rsidR="003F5351" w:rsidRPr="00B7352F">
        <w:rPr>
          <w:rFonts w:eastAsia="Times New Roman" w:cs="Times New Roman"/>
          <w:kern w:val="24"/>
          <w:szCs w:val="24"/>
        </w:rPr>
        <w:t xml:space="preserve"> Aizdevumu Grieķija izmantoja, lai reorganizētu valsts finanšu ietvaru, uzsāktu ekonomikas modernizāciju un atgūtu investoru uzticību</w:t>
      </w:r>
      <w:r w:rsidR="000A2283">
        <w:rPr>
          <w:rFonts w:eastAsia="Times New Roman" w:cs="Times New Roman"/>
          <w:kern w:val="24"/>
          <w:szCs w:val="24"/>
        </w:rPr>
        <w:t xml:space="preserve"> </w:t>
      </w:r>
      <w:proofErr w:type="spellStart"/>
      <w:r w:rsidR="000A2283">
        <w:rPr>
          <w:rFonts w:eastAsia="Times New Roman" w:cs="Times New Roman"/>
          <w:kern w:val="24"/>
          <w:szCs w:val="24"/>
        </w:rPr>
        <w:t>pēc</w:t>
      </w:r>
      <w:r w:rsidR="003F5351" w:rsidRPr="00B7352F">
        <w:rPr>
          <w:rFonts w:eastAsia="Times New Roman" w:cs="Times New Roman"/>
          <w:kern w:val="24"/>
          <w:szCs w:val="24"/>
        </w:rPr>
        <w:t>globālās</w:t>
      </w:r>
      <w:proofErr w:type="spellEnd"/>
      <w:r w:rsidR="003F5351" w:rsidRPr="00B7352F">
        <w:rPr>
          <w:rFonts w:eastAsia="Times New Roman" w:cs="Times New Roman"/>
          <w:kern w:val="24"/>
          <w:szCs w:val="24"/>
        </w:rPr>
        <w:t xml:space="preserve"> </w:t>
      </w:r>
      <w:r w:rsidR="005A139D" w:rsidRPr="00B7352F">
        <w:rPr>
          <w:rFonts w:eastAsia="Times New Roman" w:cs="Times New Roman"/>
          <w:kern w:val="24"/>
          <w:szCs w:val="24"/>
        </w:rPr>
        <w:t xml:space="preserve">finanšu </w:t>
      </w:r>
      <w:r w:rsidR="003F5351" w:rsidRPr="00B7352F">
        <w:rPr>
          <w:rFonts w:eastAsia="Times New Roman" w:cs="Times New Roman"/>
          <w:kern w:val="24"/>
          <w:szCs w:val="24"/>
        </w:rPr>
        <w:t>krīzes 2009. gadā.</w:t>
      </w:r>
      <w:r w:rsidR="00383807" w:rsidRPr="00B7352F">
        <w:rPr>
          <w:rFonts w:eastAsia="Times New Roman" w:cs="Times New Roman"/>
          <w:kern w:val="24"/>
          <w:szCs w:val="24"/>
        </w:rPr>
        <w:t xml:space="preserve"> </w:t>
      </w:r>
      <w:r w:rsidR="005217FF" w:rsidRPr="005217FF">
        <w:rPr>
          <w:rFonts w:eastAsia="Times New Roman" w:cs="Times New Roman"/>
          <w:kern w:val="24"/>
          <w:szCs w:val="24"/>
        </w:rPr>
        <w:t xml:space="preserve">Grieķija </w:t>
      </w:r>
      <w:r w:rsidR="005217FF">
        <w:rPr>
          <w:rFonts w:eastAsia="Times New Roman" w:cs="Times New Roman"/>
          <w:kern w:val="24"/>
          <w:szCs w:val="24"/>
        </w:rPr>
        <w:t xml:space="preserve">ESM </w:t>
      </w:r>
      <w:r w:rsidR="005217FF" w:rsidRPr="005217FF">
        <w:rPr>
          <w:rFonts w:eastAsia="Times New Roman" w:cs="Times New Roman"/>
          <w:kern w:val="24"/>
          <w:szCs w:val="24"/>
        </w:rPr>
        <w:t>atmaksāja 27,2 milj</w:t>
      </w:r>
      <w:r w:rsidR="005217FF">
        <w:rPr>
          <w:rFonts w:eastAsia="Times New Roman" w:cs="Times New Roman"/>
          <w:kern w:val="24"/>
          <w:szCs w:val="24"/>
        </w:rPr>
        <w:t>.</w:t>
      </w:r>
      <w:r w:rsidR="005217FF" w:rsidRPr="005217FF">
        <w:rPr>
          <w:rFonts w:eastAsia="Times New Roman" w:cs="Times New Roman"/>
          <w:kern w:val="24"/>
          <w:szCs w:val="24"/>
        </w:rPr>
        <w:t xml:space="preserve"> </w:t>
      </w:r>
      <w:proofErr w:type="spellStart"/>
      <w:r w:rsidR="005217FF" w:rsidRPr="005217FF">
        <w:rPr>
          <w:rFonts w:eastAsia="Times New Roman" w:cs="Times New Roman"/>
          <w:i/>
          <w:iCs/>
          <w:kern w:val="24"/>
          <w:szCs w:val="24"/>
        </w:rPr>
        <w:t>euro</w:t>
      </w:r>
      <w:proofErr w:type="spellEnd"/>
      <w:r w:rsidR="005217FF" w:rsidRPr="005217FF">
        <w:rPr>
          <w:rFonts w:eastAsia="Times New Roman" w:cs="Times New Roman"/>
          <w:kern w:val="24"/>
          <w:szCs w:val="24"/>
        </w:rPr>
        <w:t xml:space="preserve"> 2021. gada 15. jūnijā, 14,3 milj</w:t>
      </w:r>
      <w:r w:rsidR="005217FF">
        <w:rPr>
          <w:rFonts w:eastAsia="Times New Roman" w:cs="Times New Roman"/>
          <w:kern w:val="24"/>
          <w:szCs w:val="24"/>
        </w:rPr>
        <w:t>.</w:t>
      </w:r>
      <w:r w:rsidR="005217FF" w:rsidRPr="005217FF">
        <w:rPr>
          <w:rFonts w:eastAsia="Times New Roman" w:cs="Times New Roman"/>
          <w:kern w:val="24"/>
          <w:szCs w:val="24"/>
        </w:rPr>
        <w:t xml:space="preserve"> </w:t>
      </w:r>
      <w:proofErr w:type="spellStart"/>
      <w:r w:rsidR="005217FF" w:rsidRPr="005217FF">
        <w:rPr>
          <w:rFonts w:eastAsia="Times New Roman" w:cs="Times New Roman"/>
          <w:i/>
          <w:iCs/>
          <w:kern w:val="24"/>
          <w:szCs w:val="24"/>
        </w:rPr>
        <w:t>euro</w:t>
      </w:r>
      <w:proofErr w:type="spellEnd"/>
      <w:r w:rsidR="005217FF" w:rsidRPr="005217FF">
        <w:rPr>
          <w:rFonts w:eastAsia="Times New Roman" w:cs="Times New Roman"/>
          <w:kern w:val="24"/>
          <w:szCs w:val="24"/>
        </w:rPr>
        <w:t xml:space="preserve"> 2022. gada 21. jūnijā un 14,3 milj</w:t>
      </w:r>
      <w:r w:rsidR="005217FF">
        <w:rPr>
          <w:rFonts w:eastAsia="Times New Roman" w:cs="Times New Roman"/>
          <w:kern w:val="24"/>
          <w:szCs w:val="24"/>
        </w:rPr>
        <w:t>.</w:t>
      </w:r>
      <w:r w:rsidR="005217FF" w:rsidRPr="005217FF">
        <w:rPr>
          <w:rFonts w:eastAsia="Times New Roman" w:cs="Times New Roman"/>
          <w:kern w:val="24"/>
          <w:szCs w:val="24"/>
        </w:rPr>
        <w:t xml:space="preserve"> </w:t>
      </w:r>
      <w:proofErr w:type="spellStart"/>
      <w:r w:rsidR="005217FF" w:rsidRPr="005217FF">
        <w:rPr>
          <w:rFonts w:eastAsia="Times New Roman" w:cs="Times New Roman"/>
          <w:i/>
          <w:iCs/>
          <w:kern w:val="24"/>
          <w:szCs w:val="24"/>
        </w:rPr>
        <w:t>euro</w:t>
      </w:r>
      <w:proofErr w:type="spellEnd"/>
      <w:r w:rsidR="005217FF" w:rsidRPr="005217FF">
        <w:rPr>
          <w:rFonts w:eastAsia="Times New Roman" w:cs="Times New Roman"/>
          <w:kern w:val="24"/>
          <w:szCs w:val="24"/>
        </w:rPr>
        <w:t xml:space="preserve"> 2023. gada 21. jūnijā, izmantojot daļu no attiecīgajām dividendēm par 2019., 2020. un 2021. gadu, kas saņemtas no Grieķijas aktīvu un līdzdalības korporācijas</w:t>
      </w:r>
      <w:r w:rsidR="005217FF">
        <w:rPr>
          <w:rFonts w:eastAsia="Times New Roman" w:cs="Times New Roman"/>
          <w:kern w:val="24"/>
          <w:szCs w:val="24"/>
        </w:rPr>
        <w:t xml:space="preserve"> </w:t>
      </w:r>
      <w:r w:rsidR="005217FF" w:rsidRPr="002F0DDB">
        <w:rPr>
          <w:rFonts w:eastAsia="Times New Roman" w:cs="Times New Roman"/>
          <w:kern w:val="24"/>
          <w:szCs w:val="24"/>
        </w:rPr>
        <w:t>(</w:t>
      </w:r>
      <w:proofErr w:type="spellStart"/>
      <w:r w:rsidR="005217FF" w:rsidRPr="002F0DDB">
        <w:rPr>
          <w:rFonts w:eastAsia="Times New Roman" w:cs="Times New Roman"/>
          <w:i/>
          <w:iCs/>
          <w:kern w:val="24"/>
          <w:szCs w:val="24"/>
        </w:rPr>
        <w:t>Hellenic</w:t>
      </w:r>
      <w:proofErr w:type="spellEnd"/>
      <w:r w:rsidR="005217FF" w:rsidRPr="002F0DDB">
        <w:rPr>
          <w:rFonts w:eastAsia="Times New Roman" w:cs="Times New Roman"/>
          <w:i/>
          <w:iCs/>
          <w:kern w:val="24"/>
          <w:szCs w:val="24"/>
        </w:rPr>
        <w:t xml:space="preserve"> </w:t>
      </w:r>
      <w:proofErr w:type="spellStart"/>
      <w:r w:rsidR="005217FF" w:rsidRPr="002F0DDB">
        <w:rPr>
          <w:rFonts w:eastAsia="Times New Roman" w:cs="Times New Roman"/>
          <w:i/>
          <w:iCs/>
          <w:kern w:val="24"/>
          <w:szCs w:val="24"/>
        </w:rPr>
        <w:t>Corporation</w:t>
      </w:r>
      <w:proofErr w:type="spellEnd"/>
      <w:r w:rsidR="005217FF" w:rsidRPr="002F0DDB">
        <w:rPr>
          <w:rFonts w:eastAsia="Times New Roman" w:cs="Times New Roman"/>
          <w:i/>
          <w:iCs/>
          <w:kern w:val="24"/>
          <w:szCs w:val="24"/>
        </w:rPr>
        <w:t xml:space="preserve"> </w:t>
      </w:r>
      <w:proofErr w:type="spellStart"/>
      <w:r w:rsidR="005217FF" w:rsidRPr="002F0DDB">
        <w:rPr>
          <w:rFonts w:eastAsia="Times New Roman" w:cs="Times New Roman"/>
          <w:i/>
          <w:iCs/>
          <w:kern w:val="24"/>
          <w:szCs w:val="24"/>
        </w:rPr>
        <w:t>of</w:t>
      </w:r>
      <w:proofErr w:type="spellEnd"/>
      <w:r w:rsidR="005217FF" w:rsidRPr="002F0DDB">
        <w:rPr>
          <w:rFonts w:eastAsia="Times New Roman" w:cs="Times New Roman"/>
          <w:i/>
          <w:iCs/>
          <w:kern w:val="24"/>
          <w:szCs w:val="24"/>
        </w:rPr>
        <w:t xml:space="preserve"> Assets </w:t>
      </w:r>
      <w:proofErr w:type="spellStart"/>
      <w:r w:rsidR="005217FF" w:rsidRPr="002F0DDB">
        <w:rPr>
          <w:rFonts w:eastAsia="Times New Roman" w:cs="Times New Roman"/>
          <w:i/>
          <w:iCs/>
          <w:kern w:val="24"/>
          <w:szCs w:val="24"/>
        </w:rPr>
        <w:t>and</w:t>
      </w:r>
      <w:proofErr w:type="spellEnd"/>
      <w:r w:rsidR="005217FF" w:rsidRPr="002F0DDB">
        <w:rPr>
          <w:rFonts w:eastAsia="Times New Roman" w:cs="Times New Roman"/>
          <w:i/>
          <w:iCs/>
          <w:kern w:val="24"/>
          <w:szCs w:val="24"/>
        </w:rPr>
        <w:t xml:space="preserve"> </w:t>
      </w:r>
      <w:proofErr w:type="spellStart"/>
      <w:r w:rsidR="005217FF" w:rsidRPr="002F0DDB">
        <w:rPr>
          <w:rFonts w:eastAsia="Times New Roman" w:cs="Times New Roman"/>
          <w:i/>
          <w:iCs/>
          <w:kern w:val="24"/>
          <w:szCs w:val="24"/>
        </w:rPr>
        <w:t>Participations</w:t>
      </w:r>
      <w:proofErr w:type="spellEnd"/>
      <w:r w:rsidR="005217FF" w:rsidRPr="002F0DDB">
        <w:rPr>
          <w:rFonts w:eastAsia="Times New Roman" w:cs="Times New Roman"/>
          <w:kern w:val="24"/>
          <w:szCs w:val="24"/>
        </w:rPr>
        <w:t>)</w:t>
      </w:r>
      <w:r w:rsidR="005217FF" w:rsidRPr="005217FF">
        <w:rPr>
          <w:rFonts w:eastAsia="Times New Roman" w:cs="Times New Roman"/>
          <w:kern w:val="24"/>
          <w:szCs w:val="24"/>
        </w:rPr>
        <w:t>.</w:t>
      </w:r>
    </w:p>
    <w:p w14:paraId="09FD7850" w14:textId="00E17AA2" w:rsidR="00421A83" w:rsidRPr="005217FF" w:rsidRDefault="00E95DFB" w:rsidP="00383807">
      <w:pPr>
        <w:ind w:firstLine="709"/>
        <w:jc w:val="both"/>
        <w:rPr>
          <w:rFonts w:cs="Times New Roman"/>
          <w:szCs w:val="24"/>
          <w:lang w:eastAsia="lv-LV"/>
        </w:rPr>
      </w:pPr>
      <w:r w:rsidRPr="005217FF">
        <w:rPr>
          <w:rFonts w:eastAsia="Times New Roman" w:cs="Times New Roman"/>
          <w:kern w:val="24"/>
          <w:szCs w:val="24"/>
        </w:rPr>
        <w:t xml:space="preserve">Šobrīd </w:t>
      </w:r>
      <w:r w:rsidR="00421A83" w:rsidRPr="005217FF">
        <w:rPr>
          <w:rFonts w:cs="Times New Roman"/>
          <w:szCs w:val="24"/>
          <w:lang w:eastAsia="lv-LV"/>
        </w:rPr>
        <w:t xml:space="preserve">Grieķijas neatmaksātā parāda summa </w:t>
      </w:r>
      <w:r w:rsidR="005309B7" w:rsidRPr="005217FF">
        <w:rPr>
          <w:rFonts w:cs="Times New Roman"/>
          <w:szCs w:val="24"/>
          <w:lang w:eastAsia="lv-LV"/>
        </w:rPr>
        <w:t>veido</w:t>
      </w:r>
      <w:r w:rsidR="00421A83" w:rsidRPr="005217FF">
        <w:rPr>
          <w:rFonts w:cs="Times New Roman"/>
          <w:szCs w:val="24"/>
          <w:lang w:eastAsia="lv-LV"/>
        </w:rPr>
        <w:t xml:space="preserve"> 59,</w:t>
      </w:r>
      <w:r w:rsidR="00D76149" w:rsidRPr="005217FF">
        <w:rPr>
          <w:rFonts w:cs="Times New Roman"/>
          <w:szCs w:val="24"/>
          <w:lang w:eastAsia="lv-LV"/>
        </w:rPr>
        <w:t>8</w:t>
      </w:r>
      <w:r w:rsidR="00421A83" w:rsidRPr="005217FF">
        <w:rPr>
          <w:rFonts w:cs="Times New Roman"/>
          <w:szCs w:val="24"/>
          <w:lang w:eastAsia="lv-LV"/>
        </w:rPr>
        <w:t xml:space="preserve"> mljrd. </w:t>
      </w:r>
      <w:proofErr w:type="spellStart"/>
      <w:r w:rsidR="00D76149" w:rsidRPr="005217FF">
        <w:rPr>
          <w:rFonts w:cs="Times New Roman"/>
          <w:i/>
          <w:iCs/>
          <w:szCs w:val="24"/>
          <w:lang w:eastAsia="lv-LV"/>
        </w:rPr>
        <w:t>euro</w:t>
      </w:r>
      <w:proofErr w:type="spellEnd"/>
      <w:r w:rsidR="00421A83" w:rsidRPr="005217FF">
        <w:rPr>
          <w:rFonts w:cs="Times New Roman"/>
          <w:szCs w:val="24"/>
          <w:lang w:eastAsia="lv-LV"/>
        </w:rPr>
        <w:t>.</w:t>
      </w:r>
      <w:r w:rsidR="00421A83" w:rsidRPr="005217FF">
        <w:rPr>
          <w:rFonts w:cs="Times New Roman"/>
          <w:i/>
          <w:szCs w:val="24"/>
          <w:lang w:eastAsia="lv-LV"/>
        </w:rPr>
        <w:t xml:space="preserve"> </w:t>
      </w:r>
      <w:r w:rsidR="00383807" w:rsidRPr="005217FF">
        <w:rPr>
          <w:rFonts w:cs="Times New Roman"/>
          <w:szCs w:val="24"/>
          <w:lang w:eastAsia="lv-LV"/>
        </w:rPr>
        <w:t>Atbilstoši saprašanās memorandam, Grieķija sāks atmaksāt kopējo aizdevumu summu 2034. gadā un izmaksās pēdējo aizdevuma daļu 2060. gadā.</w:t>
      </w:r>
      <w:r w:rsidR="00664922" w:rsidRPr="005217FF">
        <w:rPr>
          <w:rFonts w:cs="Times New Roman"/>
          <w:szCs w:val="24"/>
          <w:lang w:eastAsia="lv-LV"/>
        </w:rPr>
        <w:t xml:space="preserve"> </w:t>
      </w:r>
    </w:p>
    <w:p w14:paraId="5BFD575F" w14:textId="77777777" w:rsidR="00421A83" w:rsidRPr="00A9110A" w:rsidRDefault="00421A83" w:rsidP="00421A83">
      <w:pPr>
        <w:ind w:firstLine="720"/>
        <w:jc w:val="both"/>
        <w:rPr>
          <w:rFonts w:eastAsia="Times New Roman" w:cs="Times New Roman"/>
          <w:kern w:val="24"/>
          <w:szCs w:val="24"/>
          <w:highlight w:val="yellow"/>
        </w:rPr>
      </w:pPr>
    </w:p>
    <w:p w14:paraId="210DCE33" w14:textId="77777777" w:rsidR="00A956E7" w:rsidRPr="00A9110A" w:rsidRDefault="00A956E7" w:rsidP="009A2DBE">
      <w:pPr>
        <w:pStyle w:val="Heading1"/>
        <w:tabs>
          <w:tab w:val="left" w:pos="6840"/>
        </w:tabs>
        <w:spacing w:before="0"/>
        <w:rPr>
          <w:rFonts w:ascii="Times New Roman" w:hAnsi="Times New Roman" w:cs="Times New Roman"/>
          <w:noProof/>
          <w:color w:val="000000" w:themeColor="text1"/>
          <w:sz w:val="24"/>
          <w:szCs w:val="24"/>
          <w:highlight w:val="yellow"/>
        </w:rPr>
      </w:pPr>
    </w:p>
    <w:p w14:paraId="29AC4994" w14:textId="77777777" w:rsidR="00A956E7" w:rsidRPr="00A9110A" w:rsidRDefault="00A956E7" w:rsidP="00A773A6">
      <w:pPr>
        <w:pStyle w:val="Heading1"/>
        <w:tabs>
          <w:tab w:val="left" w:pos="6840"/>
        </w:tabs>
        <w:spacing w:before="0"/>
        <w:rPr>
          <w:rFonts w:ascii="Times New Roman" w:hAnsi="Times New Roman" w:cs="Times New Roman"/>
          <w:noProof/>
          <w:color w:val="000000" w:themeColor="text1"/>
          <w:sz w:val="24"/>
          <w:szCs w:val="24"/>
          <w:highlight w:val="yellow"/>
        </w:rPr>
      </w:pPr>
    </w:p>
    <w:p w14:paraId="518F7E71" w14:textId="17924EC2" w:rsidR="00A956E7" w:rsidRPr="000A78E3" w:rsidRDefault="00091292" w:rsidP="00A956E7">
      <w:pPr>
        <w:pStyle w:val="Heading1"/>
        <w:tabs>
          <w:tab w:val="left" w:pos="6840"/>
        </w:tabs>
        <w:spacing w:before="0"/>
        <w:rPr>
          <w:rFonts w:ascii="Times New Roman" w:hAnsi="Times New Roman" w:cs="Times New Roman"/>
          <w:color w:val="000000" w:themeColor="text1"/>
          <w:sz w:val="24"/>
          <w:szCs w:val="24"/>
          <w:lang w:eastAsia="lv-LV"/>
        </w:rPr>
      </w:pPr>
      <w:r w:rsidRPr="000A78E3">
        <w:rPr>
          <w:rFonts w:ascii="Times New Roman" w:hAnsi="Times New Roman" w:cs="Times New Roman"/>
          <w:noProof/>
          <w:color w:val="000000" w:themeColor="text1"/>
          <w:sz w:val="24"/>
          <w:szCs w:val="24"/>
        </w:rPr>
        <w:t>Finanšu ministrs</w:t>
      </w:r>
      <w:r w:rsidR="00A956E7" w:rsidRPr="000A78E3">
        <w:rPr>
          <w:rFonts w:ascii="Times New Roman" w:hAnsi="Times New Roman" w:cs="Times New Roman"/>
          <w:noProof/>
          <w:color w:val="000000" w:themeColor="text1"/>
          <w:sz w:val="24"/>
          <w:szCs w:val="24"/>
        </w:rPr>
        <w:t xml:space="preserve"> </w:t>
      </w:r>
      <w:r w:rsidR="00B11113" w:rsidRPr="000A78E3">
        <w:rPr>
          <w:rFonts w:ascii="Times New Roman" w:hAnsi="Times New Roman" w:cs="Times New Roman"/>
          <w:noProof/>
          <w:color w:val="000000" w:themeColor="text1"/>
          <w:sz w:val="24"/>
          <w:szCs w:val="24"/>
        </w:rPr>
        <w:tab/>
      </w:r>
      <w:r w:rsidR="008F24BC" w:rsidRPr="000A78E3">
        <w:rPr>
          <w:rFonts w:ascii="Times New Roman" w:hAnsi="Times New Roman" w:cs="Times New Roman"/>
          <w:noProof/>
          <w:color w:val="000000" w:themeColor="text1"/>
          <w:sz w:val="24"/>
          <w:szCs w:val="24"/>
        </w:rPr>
        <w:t xml:space="preserve">               </w:t>
      </w:r>
      <w:r w:rsidR="00B0152F" w:rsidRPr="000A78E3">
        <w:rPr>
          <w:rFonts w:ascii="Times New Roman" w:hAnsi="Times New Roman" w:cs="Times New Roman"/>
          <w:noProof/>
          <w:color w:val="000000" w:themeColor="text1"/>
          <w:sz w:val="24"/>
          <w:szCs w:val="24"/>
        </w:rPr>
        <w:t>A.Ašeradens</w:t>
      </w:r>
    </w:p>
    <w:p w14:paraId="08F2A06D" w14:textId="77777777" w:rsidR="00B11113" w:rsidRPr="000A78E3" w:rsidRDefault="009A21B6" w:rsidP="00A773A6">
      <w:pPr>
        <w:pStyle w:val="Heading1"/>
        <w:tabs>
          <w:tab w:val="left" w:pos="6840"/>
        </w:tabs>
        <w:spacing w:before="0"/>
        <w:rPr>
          <w:rFonts w:ascii="Times New Roman" w:hAnsi="Times New Roman" w:cs="Times New Roman"/>
          <w:color w:val="000000" w:themeColor="text1"/>
          <w:sz w:val="24"/>
          <w:szCs w:val="24"/>
          <w:lang w:eastAsia="lv-LV"/>
        </w:rPr>
      </w:pPr>
      <w:r w:rsidRPr="000A78E3">
        <w:rPr>
          <w:rFonts w:ascii="Times New Roman" w:hAnsi="Times New Roman" w:cs="Times New Roman"/>
          <w:noProof/>
          <w:color w:val="000000" w:themeColor="text1"/>
          <w:sz w:val="24"/>
          <w:szCs w:val="24"/>
        </w:rPr>
        <w:t xml:space="preserve"> </w:t>
      </w:r>
      <w:r w:rsidR="00C81D2D" w:rsidRPr="000A78E3">
        <w:rPr>
          <w:rFonts w:ascii="Times New Roman" w:hAnsi="Times New Roman" w:cs="Times New Roman"/>
          <w:noProof/>
          <w:color w:val="000000" w:themeColor="text1"/>
          <w:sz w:val="24"/>
          <w:szCs w:val="24"/>
        </w:rPr>
        <w:t xml:space="preserve">           </w:t>
      </w:r>
      <w:r w:rsidR="00B221BD" w:rsidRPr="000A78E3">
        <w:rPr>
          <w:rFonts w:ascii="Times New Roman" w:hAnsi="Times New Roman" w:cs="Times New Roman"/>
          <w:noProof/>
          <w:color w:val="000000" w:themeColor="text1"/>
          <w:sz w:val="24"/>
          <w:szCs w:val="24"/>
        </w:rPr>
        <w:t xml:space="preserve">  </w:t>
      </w:r>
      <w:r w:rsidR="00A956E7" w:rsidRPr="000A78E3">
        <w:rPr>
          <w:rFonts w:ascii="Times New Roman" w:hAnsi="Times New Roman" w:cs="Times New Roman"/>
          <w:noProof/>
          <w:color w:val="000000" w:themeColor="text1"/>
          <w:sz w:val="24"/>
          <w:szCs w:val="24"/>
        </w:rPr>
        <w:t xml:space="preserve">       </w:t>
      </w:r>
    </w:p>
    <w:p w14:paraId="5F01343C" w14:textId="77777777" w:rsidR="00CF216A" w:rsidRPr="000A78E3" w:rsidRDefault="00CF216A" w:rsidP="00A773A6">
      <w:pPr>
        <w:tabs>
          <w:tab w:val="left" w:pos="4216"/>
        </w:tabs>
        <w:jc w:val="both"/>
        <w:rPr>
          <w:rFonts w:cs="Times New Roman"/>
          <w:szCs w:val="24"/>
        </w:rPr>
      </w:pPr>
    </w:p>
    <w:p w14:paraId="4C3DDC4E" w14:textId="77777777" w:rsidR="00A956E7" w:rsidRPr="000A78E3" w:rsidRDefault="00A956E7" w:rsidP="00A773A6">
      <w:pPr>
        <w:tabs>
          <w:tab w:val="left" w:pos="4216"/>
        </w:tabs>
        <w:jc w:val="both"/>
        <w:rPr>
          <w:rFonts w:cs="Times New Roman"/>
          <w:szCs w:val="24"/>
        </w:rPr>
      </w:pPr>
    </w:p>
    <w:p w14:paraId="7C39757F" w14:textId="77777777" w:rsidR="00A956E7" w:rsidRPr="000A78E3" w:rsidRDefault="00A956E7" w:rsidP="00A773A6">
      <w:pPr>
        <w:tabs>
          <w:tab w:val="left" w:pos="4216"/>
        </w:tabs>
        <w:jc w:val="both"/>
        <w:rPr>
          <w:rFonts w:cs="Times New Roman"/>
          <w:szCs w:val="24"/>
        </w:rPr>
      </w:pPr>
    </w:p>
    <w:p w14:paraId="435D8F2F" w14:textId="77777777" w:rsidR="00A956E7" w:rsidRPr="000A78E3" w:rsidRDefault="00A956E7" w:rsidP="00A773A6">
      <w:pPr>
        <w:tabs>
          <w:tab w:val="left" w:pos="4216"/>
        </w:tabs>
        <w:jc w:val="both"/>
        <w:rPr>
          <w:rFonts w:cs="Times New Roman"/>
          <w:sz w:val="20"/>
          <w:szCs w:val="24"/>
        </w:rPr>
      </w:pPr>
    </w:p>
    <w:p w14:paraId="774AD643" w14:textId="77777777" w:rsidR="00A956E7" w:rsidRPr="000A78E3" w:rsidRDefault="008D3770" w:rsidP="00A956E7">
      <w:pPr>
        <w:tabs>
          <w:tab w:val="left" w:pos="4216"/>
        </w:tabs>
        <w:jc w:val="both"/>
        <w:rPr>
          <w:rFonts w:cs="Times New Roman"/>
          <w:sz w:val="20"/>
          <w:szCs w:val="24"/>
        </w:rPr>
      </w:pPr>
      <w:r w:rsidRPr="000A78E3">
        <w:rPr>
          <w:rFonts w:cs="Times New Roman"/>
          <w:sz w:val="20"/>
          <w:szCs w:val="24"/>
        </w:rPr>
        <w:t>Krauze-Tola</w:t>
      </w:r>
      <w:r w:rsidR="00A956E7" w:rsidRPr="000A78E3">
        <w:rPr>
          <w:rFonts w:cs="Times New Roman"/>
          <w:sz w:val="20"/>
          <w:szCs w:val="24"/>
        </w:rPr>
        <w:t xml:space="preserve">, </w:t>
      </w:r>
      <w:r w:rsidRPr="000A78E3">
        <w:rPr>
          <w:rFonts w:cs="Times New Roman"/>
          <w:sz w:val="20"/>
          <w:szCs w:val="24"/>
        </w:rPr>
        <w:t>25681938</w:t>
      </w:r>
    </w:p>
    <w:p w14:paraId="0D0AC087" w14:textId="77777777" w:rsidR="00A956E7" w:rsidRPr="00A956E7" w:rsidRDefault="008D3770" w:rsidP="00A956E7">
      <w:pPr>
        <w:tabs>
          <w:tab w:val="left" w:pos="4216"/>
        </w:tabs>
        <w:jc w:val="both"/>
        <w:rPr>
          <w:rFonts w:cs="Times New Roman"/>
          <w:sz w:val="20"/>
          <w:szCs w:val="24"/>
        </w:rPr>
      </w:pPr>
      <w:r w:rsidRPr="000A78E3">
        <w:rPr>
          <w:rFonts w:cs="Times New Roman"/>
          <w:sz w:val="20"/>
          <w:szCs w:val="24"/>
        </w:rPr>
        <w:t>klint</w:t>
      </w:r>
      <w:r w:rsidR="00A956E7" w:rsidRPr="000A78E3">
        <w:rPr>
          <w:rFonts w:cs="Times New Roman"/>
          <w:sz w:val="20"/>
          <w:szCs w:val="24"/>
        </w:rPr>
        <w:t>a.</w:t>
      </w:r>
      <w:r w:rsidRPr="000A78E3">
        <w:rPr>
          <w:rFonts w:cs="Times New Roman"/>
          <w:sz w:val="20"/>
          <w:szCs w:val="24"/>
        </w:rPr>
        <w:t>krauze</w:t>
      </w:r>
      <w:r w:rsidR="00A956E7" w:rsidRPr="000A78E3">
        <w:rPr>
          <w:rFonts w:cs="Times New Roman"/>
          <w:sz w:val="20"/>
          <w:szCs w:val="24"/>
        </w:rPr>
        <w:t>@fm.gov.lv</w:t>
      </w:r>
    </w:p>
    <w:sectPr w:rsidR="00A956E7" w:rsidRPr="00A956E7" w:rsidSect="009B628B">
      <w:headerReference w:type="default" r:id="rId8"/>
      <w:footerReference w:type="default" r:id="rId9"/>
      <w:footerReference w:type="first" r:id="rId10"/>
      <w:pgSz w:w="11906" w:h="16838"/>
      <w:pgMar w:top="1418" w:right="1134"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68EA2" w14:textId="77777777" w:rsidR="00BC69E6" w:rsidRDefault="00BC69E6" w:rsidP="001907A7">
      <w:r>
        <w:separator/>
      </w:r>
    </w:p>
  </w:endnote>
  <w:endnote w:type="continuationSeparator" w:id="0">
    <w:p w14:paraId="5276C18E" w14:textId="77777777" w:rsidR="00BC69E6" w:rsidRDefault="00BC69E6" w:rsidP="0019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9208111"/>
      <w:docPartObj>
        <w:docPartGallery w:val="Page Numbers (Bottom of Page)"/>
        <w:docPartUnique/>
      </w:docPartObj>
    </w:sdtPr>
    <w:sdtEndPr>
      <w:rPr>
        <w:noProof/>
      </w:rPr>
    </w:sdtEndPr>
    <w:sdtContent>
      <w:p w14:paraId="02B590A0" w14:textId="6BEBAE81" w:rsidR="008E05AC" w:rsidRDefault="008E05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4BF9A0" w14:textId="77777777" w:rsidR="00A956E7" w:rsidRPr="00A956E7" w:rsidRDefault="00A956E7" w:rsidP="00A956E7">
    <w:pPr>
      <w:jc w:val="both"/>
      <w:rPr>
        <w:noProo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0233243"/>
      <w:docPartObj>
        <w:docPartGallery w:val="Page Numbers (Bottom of Page)"/>
        <w:docPartUnique/>
      </w:docPartObj>
    </w:sdtPr>
    <w:sdtEndPr>
      <w:rPr>
        <w:noProof/>
      </w:rPr>
    </w:sdtEndPr>
    <w:sdtContent>
      <w:p w14:paraId="629E4F0B" w14:textId="3D4D4538" w:rsidR="008E05AC" w:rsidRDefault="008E05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4723A0" w14:textId="45C646FE" w:rsidR="00804885" w:rsidRPr="00FF1FB0" w:rsidRDefault="00804885" w:rsidP="00804885">
    <w:pPr>
      <w:jc w:val="both"/>
      <w:rPr>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8BC01" w14:textId="77777777" w:rsidR="00BC69E6" w:rsidRDefault="00BC69E6" w:rsidP="001907A7">
      <w:r>
        <w:separator/>
      </w:r>
    </w:p>
  </w:footnote>
  <w:footnote w:type="continuationSeparator" w:id="0">
    <w:p w14:paraId="71BB38C4" w14:textId="77777777" w:rsidR="00BC69E6" w:rsidRDefault="00BC69E6" w:rsidP="001907A7">
      <w:r>
        <w:continuationSeparator/>
      </w:r>
    </w:p>
  </w:footnote>
  <w:footnote w:id="1">
    <w:p w14:paraId="5D33FA22" w14:textId="77777777" w:rsidR="00B91E8B" w:rsidRDefault="00B91E8B" w:rsidP="00872392">
      <w:pPr>
        <w:pStyle w:val="FootnoteText"/>
        <w:jc w:val="both"/>
      </w:pPr>
      <w:r>
        <w:rPr>
          <w:rStyle w:val="FootnoteReference"/>
        </w:rPr>
        <w:footnoteRef/>
      </w:r>
      <w:r>
        <w:t xml:space="preserve"> 2023. gada 22. martā Horvātijas Republika oficiāli kļuva par Eiropas Stabilitātes mehānisma dalībvalsti, palielinot ESM apmaksāto kapitālu no 80,5 mljrd. uz 80,97 mljrd. </w:t>
      </w:r>
      <w:proofErr w:type="spellStart"/>
      <w:r w:rsidRPr="00F62FD9">
        <w:rPr>
          <w:i/>
          <w:iCs/>
        </w:rPr>
        <w:t>euro</w:t>
      </w:r>
      <w:proofErr w:type="spellEnd"/>
      <w:r>
        <w:t>.</w:t>
      </w:r>
    </w:p>
  </w:footnote>
  <w:footnote w:id="2">
    <w:p w14:paraId="35F8A1BD" w14:textId="65955902" w:rsidR="00435F44" w:rsidRDefault="00435F44" w:rsidP="0031474D">
      <w:pPr>
        <w:pStyle w:val="FootnoteText"/>
      </w:pPr>
      <w:r>
        <w:rPr>
          <w:rStyle w:val="FootnoteReference"/>
        </w:rPr>
        <w:footnoteRef/>
      </w:r>
      <w:r>
        <w:t xml:space="preserve"> </w:t>
      </w:r>
      <w:r w:rsidRPr="00435F44">
        <w:t>No kopējā ESM apmaksā</w:t>
      </w:r>
      <w:r>
        <w:t>jam</w:t>
      </w:r>
      <w:r w:rsidRPr="00435F44">
        <w:t>ā kapitāla apmēra 80,9</w:t>
      </w:r>
      <w:r w:rsidR="00F97885">
        <w:t>7</w:t>
      </w:r>
      <w:r w:rsidRPr="00435F44">
        <w:t xml:space="preserve"> mljrd. </w:t>
      </w:r>
      <w:proofErr w:type="spellStart"/>
      <w:r w:rsidRPr="00AC7BA5">
        <w:rPr>
          <w:i/>
          <w:iCs/>
        </w:rPr>
        <w:t>euro</w:t>
      </w:r>
      <w:proofErr w:type="spellEnd"/>
      <w:r w:rsidRPr="00435F44">
        <w:t xml:space="preserve"> tiek atskaitīta</w:t>
      </w:r>
      <w:r w:rsidR="0031474D">
        <w:t xml:space="preserve"> no</w:t>
      </w:r>
      <w:r w:rsidRPr="00435F44">
        <w:t xml:space="preserve"> </w:t>
      </w:r>
      <w:r w:rsidR="0031474D" w:rsidRPr="0031474D">
        <w:t>Horvātijas Republika</w:t>
      </w:r>
      <w:r w:rsidR="0031474D">
        <w:t>s</w:t>
      </w:r>
      <w:r w:rsidR="0031474D" w:rsidRPr="0031474D">
        <w:t xml:space="preserve"> </w:t>
      </w:r>
      <w:r w:rsidRPr="00435F44">
        <w:t>vēl nepārskaitītā kapitāla daļa</w:t>
      </w:r>
      <w:r w:rsidR="0031474D">
        <w:t xml:space="preserve"> (</w:t>
      </w:r>
      <w:r w:rsidR="0031474D" w:rsidRPr="0031474D">
        <w:t>337</w:t>
      </w:r>
      <w:r w:rsidR="0031474D">
        <w:t>,</w:t>
      </w:r>
      <w:r w:rsidR="0031474D" w:rsidRPr="0031474D">
        <w:t>8</w:t>
      </w:r>
      <w:r w:rsidR="0031474D">
        <w:t xml:space="preserve"> m</w:t>
      </w:r>
      <w:r w:rsidR="00F97885">
        <w:t>i</w:t>
      </w:r>
      <w:r w:rsidR="0031474D">
        <w:t xml:space="preserve">lj. </w:t>
      </w:r>
      <w:proofErr w:type="spellStart"/>
      <w:r w:rsidR="0031474D" w:rsidRPr="00AC7BA5">
        <w:rPr>
          <w:i/>
          <w:iCs/>
        </w:rPr>
        <w:t>euro</w:t>
      </w:r>
      <w:proofErr w:type="spellEnd"/>
      <w:r w:rsidR="0031474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A80B9" w14:textId="44F3787B" w:rsidR="005B1B7A" w:rsidRPr="00A31105" w:rsidRDefault="005B1B7A" w:rsidP="00896C7F">
    <w:pPr>
      <w:pStyle w:val="Header"/>
      <w:jc w:val="center"/>
      <w:rPr>
        <w:sz w:val="22"/>
      </w:rPr>
    </w:pPr>
  </w:p>
  <w:p w14:paraId="266928DA" w14:textId="77777777" w:rsidR="00497D97" w:rsidRDefault="00497D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7901"/>
    <w:multiLevelType w:val="hybridMultilevel"/>
    <w:tmpl w:val="F8E27BF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A120161"/>
    <w:multiLevelType w:val="hybridMultilevel"/>
    <w:tmpl w:val="32C886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056B9E"/>
    <w:multiLevelType w:val="multilevel"/>
    <w:tmpl w:val="014C1A1C"/>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BD46648"/>
    <w:multiLevelType w:val="hybridMultilevel"/>
    <w:tmpl w:val="74C2939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17A7BC2"/>
    <w:multiLevelType w:val="hybridMultilevel"/>
    <w:tmpl w:val="433E01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34F3A0E"/>
    <w:multiLevelType w:val="hybridMultilevel"/>
    <w:tmpl w:val="B46C1054"/>
    <w:lvl w:ilvl="0" w:tplc="CCA0C23E">
      <w:start w:val="1"/>
      <w:numFmt w:val="decimal"/>
      <w:lvlText w:val="%1."/>
      <w:lvlJc w:val="left"/>
      <w:pPr>
        <w:ind w:left="1020" w:hanging="360"/>
      </w:pPr>
    </w:lvl>
    <w:lvl w:ilvl="1" w:tplc="44CA7726">
      <w:start w:val="1"/>
      <w:numFmt w:val="decimal"/>
      <w:lvlText w:val="%2."/>
      <w:lvlJc w:val="left"/>
      <w:pPr>
        <w:ind w:left="1020" w:hanging="360"/>
      </w:pPr>
    </w:lvl>
    <w:lvl w:ilvl="2" w:tplc="7960C68E">
      <w:start w:val="1"/>
      <w:numFmt w:val="decimal"/>
      <w:lvlText w:val="%3."/>
      <w:lvlJc w:val="left"/>
      <w:pPr>
        <w:ind w:left="1020" w:hanging="360"/>
      </w:pPr>
    </w:lvl>
    <w:lvl w:ilvl="3" w:tplc="F3C43DA0">
      <w:start w:val="1"/>
      <w:numFmt w:val="decimal"/>
      <w:lvlText w:val="%4."/>
      <w:lvlJc w:val="left"/>
      <w:pPr>
        <w:ind w:left="1020" w:hanging="360"/>
      </w:pPr>
    </w:lvl>
    <w:lvl w:ilvl="4" w:tplc="826E3F84">
      <w:start w:val="1"/>
      <w:numFmt w:val="decimal"/>
      <w:lvlText w:val="%5."/>
      <w:lvlJc w:val="left"/>
      <w:pPr>
        <w:ind w:left="1020" w:hanging="360"/>
      </w:pPr>
    </w:lvl>
    <w:lvl w:ilvl="5" w:tplc="213434AC">
      <w:start w:val="1"/>
      <w:numFmt w:val="decimal"/>
      <w:lvlText w:val="%6."/>
      <w:lvlJc w:val="left"/>
      <w:pPr>
        <w:ind w:left="1020" w:hanging="360"/>
      </w:pPr>
    </w:lvl>
    <w:lvl w:ilvl="6" w:tplc="2C2ACDA2">
      <w:start w:val="1"/>
      <w:numFmt w:val="decimal"/>
      <w:lvlText w:val="%7."/>
      <w:lvlJc w:val="left"/>
      <w:pPr>
        <w:ind w:left="1020" w:hanging="360"/>
      </w:pPr>
    </w:lvl>
    <w:lvl w:ilvl="7" w:tplc="44D86448">
      <w:start w:val="1"/>
      <w:numFmt w:val="decimal"/>
      <w:lvlText w:val="%8."/>
      <w:lvlJc w:val="left"/>
      <w:pPr>
        <w:ind w:left="1020" w:hanging="360"/>
      </w:pPr>
    </w:lvl>
    <w:lvl w:ilvl="8" w:tplc="AB9C2282">
      <w:start w:val="1"/>
      <w:numFmt w:val="decimal"/>
      <w:lvlText w:val="%9."/>
      <w:lvlJc w:val="left"/>
      <w:pPr>
        <w:ind w:left="1020" w:hanging="360"/>
      </w:pPr>
    </w:lvl>
  </w:abstractNum>
  <w:abstractNum w:abstractNumId="6" w15:restartNumberingAfterBreak="0">
    <w:nsid w:val="27E7742A"/>
    <w:multiLevelType w:val="hybridMultilevel"/>
    <w:tmpl w:val="93A47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8FA2C11"/>
    <w:multiLevelType w:val="hybridMultilevel"/>
    <w:tmpl w:val="7F509B04"/>
    <w:lvl w:ilvl="0" w:tplc="EEF02E40">
      <w:start w:val="2012"/>
      <w:numFmt w:val="bullet"/>
      <w:lvlText w:val="-"/>
      <w:lvlJc w:val="left"/>
      <w:pPr>
        <w:ind w:left="720" w:hanging="360"/>
      </w:pPr>
      <w:rPr>
        <w:rFonts w:ascii="Times New Roman" w:eastAsia="Times New Roman" w:hAnsi="Times New Roman" w:cs="Times New Roman" w:hint="default"/>
      </w:rPr>
    </w:lvl>
    <w:lvl w:ilvl="1" w:tplc="0809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A12410"/>
    <w:multiLevelType w:val="hybridMultilevel"/>
    <w:tmpl w:val="6B46CB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322336"/>
    <w:multiLevelType w:val="hybridMultilevel"/>
    <w:tmpl w:val="F208E3D8"/>
    <w:lvl w:ilvl="0" w:tplc="EEF02E40">
      <w:start w:val="20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D83356A"/>
    <w:multiLevelType w:val="hybridMultilevel"/>
    <w:tmpl w:val="B25C0E0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AF63AF"/>
    <w:multiLevelType w:val="multilevel"/>
    <w:tmpl w:val="D562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716853"/>
    <w:multiLevelType w:val="hybridMultilevel"/>
    <w:tmpl w:val="F442085E"/>
    <w:lvl w:ilvl="0" w:tplc="EEF02E40">
      <w:start w:val="201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423C3C52"/>
    <w:multiLevelType w:val="hybridMultilevel"/>
    <w:tmpl w:val="5EF65FF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EAC5A46"/>
    <w:multiLevelType w:val="hybridMultilevel"/>
    <w:tmpl w:val="958EFB0A"/>
    <w:lvl w:ilvl="0" w:tplc="0426000F">
      <w:start w:val="1"/>
      <w:numFmt w:val="decimal"/>
      <w:lvlText w:val="%1."/>
      <w:lvlJc w:val="left"/>
      <w:pPr>
        <w:ind w:left="1778"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31D4125"/>
    <w:multiLevelType w:val="hybridMultilevel"/>
    <w:tmpl w:val="CBC60B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54E67EA"/>
    <w:multiLevelType w:val="hybridMultilevel"/>
    <w:tmpl w:val="996E9D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635744F5"/>
    <w:multiLevelType w:val="hybridMultilevel"/>
    <w:tmpl w:val="4052F8A4"/>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65AE1497"/>
    <w:multiLevelType w:val="multilevel"/>
    <w:tmpl w:val="014C1A1C"/>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C4D0A2A"/>
    <w:multiLevelType w:val="multilevel"/>
    <w:tmpl w:val="014C1A1C"/>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70997F96"/>
    <w:multiLevelType w:val="hybridMultilevel"/>
    <w:tmpl w:val="E744B964"/>
    <w:lvl w:ilvl="0" w:tplc="EEF02E40">
      <w:start w:val="201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1" w15:restartNumberingAfterBreak="0">
    <w:nsid w:val="7B041730"/>
    <w:multiLevelType w:val="hybridMultilevel"/>
    <w:tmpl w:val="9FA40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D432F9"/>
    <w:multiLevelType w:val="hybridMultilevel"/>
    <w:tmpl w:val="813AF68C"/>
    <w:lvl w:ilvl="0" w:tplc="04260005">
      <w:start w:val="1"/>
      <w:numFmt w:val="bullet"/>
      <w:lvlText w:val=""/>
      <w:lvlJc w:val="left"/>
      <w:pPr>
        <w:ind w:left="757" w:hanging="360"/>
      </w:pPr>
      <w:rPr>
        <w:rFonts w:ascii="Wingdings" w:hAnsi="Wingdings"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3" w15:restartNumberingAfterBreak="0">
    <w:nsid w:val="7E6C3CFC"/>
    <w:multiLevelType w:val="hybridMultilevel"/>
    <w:tmpl w:val="C2C6B8C6"/>
    <w:lvl w:ilvl="0" w:tplc="EEF02E40">
      <w:start w:val="201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91665695">
    <w:abstractNumId w:val="6"/>
  </w:num>
  <w:num w:numId="2" w16cid:durableId="1113523112">
    <w:abstractNumId w:val="11"/>
  </w:num>
  <w:num w:numId="3" w16cid:durableId="638266519">
    <w:abstractNumId w:val="17"/>
  </w:num>
  <w:num w:numId="4" w16cid:durableId="383409105">
    <w:abstractNumId w:val="0"/>
  </w:num>
  <w:num w:numId="5" w16cid:durableId="665060464">
    <w:abstractNumId w:val="22"/>
  </w:num>
  <w:num w:numId="6" w16cid:durableId="29690316">
    <w:abstractNumId w:val="3"/>
  </w:num>
  <w:num w:numId="7" w16cid:durableId="2078281682">
    <w:abstractNumId w:val="4"/>
  </w:num>
  <w:num w:numId="8" w16cid:durableId="2102674770">
    <w:abstractNumId w:val="21"/>
  </w:num>
  <w:num w:numId="9" w16cid:durableId="70205340">
    <w:abstractNumId w:val="15"/>
  </w:num>
  <w:num w:numId="10" w16cid:durableId="1483161195">
    <w:abstractNumId w:val="13"/>
  </w:num>
  <w:num w:numId="11" w16cid:durableId="2016882308">
    <w:abstractNumId w:val="1"/>
  </w:num>
  <w:num w:numId="12" w16cid:durableId="1430005197">
    <w:abstractNumId w:val="10"/>
  </w:num>
  <w:num w:numId="13" w16cid:durableId="743377936">
    <w:abstractNumId w:val="16"/>
  </w:num>
  <w:num w:numId="14" w16cid:durableId="341711529">
    <w:abstractNumId w:val="19"/>
  </w:num>
  <w:num w:numId="15" w16cid:durableId="1548880731">
    <w:abstractNumId w:val="20"/>
  </w:num>
  <w:num w:numId="16" w16cid:durableId="1121344261">
    <w:abstractNumId w:val="12"/>
  </w:num>
  <w:num w:numId="17" w16cid:durableId="1560364582">
    <w:abstractNumId w:val="23"/>
  </w:num>
  <w:num w:numId="18" w16cid:durableId="1854764951">
    <w:abstractNumId w:val="7"/>
  </w:num>
  <w:num w:numId="19" w16cid:durableId="1564216398">
    <w:abstractNumId w:val="9"/>
  </w:num>
  <w:num w:numId="20" w16cid:durableId="64499882">
    <w:abstractNumId w:val="2"/>
  </w:num>
  <w:num w:numId="21" w16cid:durableId="937713628">
    <w:abstractNumId w:val="18"/>
  </w:num>
  <w:num w:numId="22" w16cid:durableId="1120222371">
    <w:abstractNumId w:val="14"/>
  </w:num>
  <w:num w:numId="23" w16cid:durableId="919560835">
    <w:abstractNumId w:val="8"/>
  </w:num>
  <w:num w:numId="24" w16cid:durableId="6183365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9F"/>
    <w:rsid w:val="0000092A"/>
    <w:rsid w:val="00000971"/>
    <w:rsid w:val="00000D0D"/>
    <w:rsid w:val="00004B78"/>
    <w:rsid w:val="00004DF1"/>
    <w:rsid w:val="00004E13"/>
    <w:rsid w:val="0000616B"/>
    <w:rsid w:val="00014BC7"/>
    <w:rsid w:val="0002018B"/>
    <w:rsid w:val="00026488"/>
    <w:rsid w:val="00030694"/>
    <w:rsid w:val="00032C70"/>
    <w:rsid w:val="0003320B"/>
    <w:rsid w:val="00033372"/>
    <w:rsid w:val="00033A36"/>
    <w:rsid w:val="000357AB"/>
    <w:rsid w:val="00036CBF"/>
    <w:rsid w:val="00037709"/>
    <w:rsid w:val="00041182"/>
    <w:rsid w:val="000415DE"/>
    <w:rsid w:val="00041D64"/>
    <w:rsid w:val="00042155"/>
    <w:rsid w:val="00042954"/>
    <w:rsid w:val="000430F2"/>
    <w:rsid w:val="000443F9"/>
    <w:rsid w:val="0004606F"/>
    <w:rsid w:val="00051835"/>
    <w:rsid w:val="00052415"/>
    <w:rsid w:val="000546FE"/>
    <w:rsid w:val="000553F9"/>
    <w:rsid w:val="00056740"/>
    <w:rsid w:val="00057128"/>
    <w:rsid w:val="00060396"/>
    <w:rsid w:val="00061979"/>
    <w:rsid w:val="00065412"/>
    <w:rsid w:val="000702C9"/>
    <w:rsid w:val="000712DF"/>
    <w:rsid w:val="000753CB"/>
    <w:rsid w:val="0008170F"/>
    <w:rsid w:val="0008199E"/>
    <w:rsid w:val="00084DC8"/>
    <w:rsid w:val="00085635"/>
    <w:rsid w:val="00090C27"/>
    <w:rsid w:val="00091292"/>
    <w:rsid w:val="000A0264"/>
    <w:rsid w:val="000A07C1"/>
    <w:rsid w:val="000A2283"/>
    <w:rsid w:val="000A78E3"/>
    <w:rsid w:val="000B13AC"/>
    <w:rsid w:val="000B18F7"/>
    <w:rsid w:val="000B1FC7"/>
    <w:rsid w:val="000B4FF2"/>
    <w:rsid w:val="000B529B"/>
    <w:rsid w:val="000B540C"/>
    <w:rsid w:val="000B567B"/>
    <w:rsid w:val="000B5B8A"/>
    <w:rsid w:val="000B62EC"/>
    <w:rsid w:val="000B6EBC"/>
    <w:rsid w:val="000C076D"/>
    <w:rsid w:val="000C16F9"/>
    <w:rsid w:val="000C2A8D"/>
    <w:rsid w:val="000C45E9"/>
    <w:rsid w:val="000C5365"/>
    <w:rsid w:val="000C5D0C"/>
    <w:rsid w:val="000C7419"/>
    <w:rsid w:val="000D03AB"/>
    <w:rsid w:val="000D2339"/>
    <w:rsid w:val="000D4194"/>
    <w:rsid w:val="000D482F"/>
    <w:rsid w:val="000D573A"/>
    <w:rsid w:val="000D5783"/>
    <w:rsid w:val="000D7675"/>
    <w:rsid w:val="000E1079"/>
    <w:rsid w:val="000E3AB8"/>
    <w:rsid w:val="000E698F"/>
    <w:rsid w:val="000E7D90"/>
    <w:rsid w:val="000F00DF"/>
    <w:rsid w:val="000F237C"/>
    <w:rsid w:val="000F4067"/>
    <w:rsid w:val="000F48EA"/>
    <w:rsid w:val="000F4C64"/>
    <w:rsid w:val="000F53DF"/>
    <w:rsid w:val="00100216"/>
    <w:rsid w:val="00101D4E"/>
    <w:rsid w:val="00101DC9"/>
    <w:rsid w:val="00102197"/>
    <w:rsid w:val="00105EEE"/>
    <w:rsid w:val="001113BF"/>
    <w:rsid w:val="0011328F"/>
    <w:rsid w:val="00113934"/>
    <w:rsid w:val="001145D4"/>
    <w:rsid w:val="00122D35"/>
    <w:rsid w:val="0012434F"/>
    <w:rsid w:val="00124DEE"/>
    <w:rsid w:val="00125B6D"/>
    <w:rsid w:val="00126779"/>
    <w:rsid w:val="00127E5D"/>
    <w:rsid w:val="0013137B"/>
    <w:rsid w:val="00131D60"/>
    <w:rsid w:val="00141D76"/>
    <w:rsid w:val="001420FB"/>
    <w:rsid w:val="001424FF"/>
    <w:rsid w:val="001426DB"/>
    <w:rsid w:val="00143EEE"/>
    <w:rsid w:val="0014588E"/>
    <w:rsid w:val="00145C7D"/>
    <w:rsid w:val="00146655"/>
    <w:rsid w:val="001503D4"/>
    <w:rsid w:val="00151231"/>
    <w:rsid w:val="00151A50"/>
    <w:rsid w:val="00157DB9"/>
    <w:rsid w:val="0016203E"/>
    <w:rsid w:val="001643D0"/>
    <w:rsid w:val="0016564B"/>
    <w:rsid w:val="001672A6"/>
    <w:rsid w:val="00171469"/>
    <w:rsid w:val="00171BE2"/>
    <w:rsid w:val="00173195"/>
    <w:rsid w:val="00174A53"/>
    <w:rsid w:val="001755A3"/>
    <w:rsid w:val="0017633C"/>
    <w:rsid w:val="00176C5E"/>
    <w:rsid w:val="0018674C"/>
    <w:rsid w:val="001907A7"/>
    <w:rsid w:val="0019200E"/>
    <w:rsid w:val="00192C59"/>
    <w:rsid w:val="001953F5"/>
    <w:rsid w:val="001960C9"/>
    <w:rsid w:val="00196E53"/>
    <w:rsid w:val="001A2456"/>
    <w:rsid w:val="001A27CB"/>
    <w:rsid w:val="001A4106"/>
    <w:rsid w:val="001A7C49"/>
    <w:rsid w:val="001A7F8F"/>
    <w:rsid w:val="001B0C0C"/>
    <w:rsid w:val="001B0DB7"/>
    <w:rsid w:val="001B1337"/>
    <w:rsid w:val="001B19A6"/>
    <w:rsid w:val="001B5973"/>
    <w:rsid w:val="001B7BA9"/>
    <w:rsid w:val="001C1B34"/>
    <w:rsid w:val="001C1D85"/>
    <w:rsid w:val="001C2094"/>
    <w:rsid w:val="001C32E4"/>
    <w:rsid w:val="001C4618"/>
    <w:rsid w:val="001C55AA"/>
    <w:rsid w:val="001C7FED"/>
    <w:rsid w:val="001D0841"/>
    <w:rsid w:val="001D29D7"/>
    <w:rsid w:val="001D63F2"/>
    <w:rsid w:val="001E3573"/>
    <w:rsid w:val="001E3DD6"/>
    <w:rsid w:val="001E483B"/>
    <w:rsid w:val="001E7658"/>
    <w:rsid w:val="001E79A9"/>
    <w:rsid w:val="001F006C"/>
    <w:rsid w:val="001F3658"/>
    <w:rsid w:val="001F5245"/>
    <w:rsid w:val="001F57B3"/>
    <w:rsid w:val="001F7A49"/>
    <w:rsid w:val="0020097B"/>
    <w:rsid w:val="002018E8"/>
    <w:rsid w:val="00202D1F"/>
    <w:rsid w:val="00204419"/>
    <w:rsid w:val="00205871"/>
    <w:rsid w:val="002102E3"/>
    <w:rsid w:val="00210F31"/>
    <w:rsid w:val="00210F59"/>
    <w:rsid w:val="00216A45"/>
    <w:rsid w:val="00221D74"/>
    <w:rsid w:val="00222243"/>
    <w:rsid w:val="0022352E"/>
    <w:rsid w:val="002239E0"/>
    <w:rsid w:val="002245D4"/>
    <w:rsid w:val="00225BE6"/>
    <w:rsid w:val="002307F3"/>
    <w:rsid w:val="0023328D"/>
    <w:rsid w:val="00233BEA"/>
    <w:rsid w:val="00233E6D"/>
    <w:rsid w:val="002373FE"/>
    <w:rsid w:val="00240514"/>
    <w:rsid w:val="00240A47"/>
    <w:rsid w:val="002421CA"/>
    <w:rsid w:val="0024294E"/>
    <w:rsid w:val="0024666A"/>
    <w:rsid w:val="00246D5D"/>
    <w:rsid w:val="00246F94"/>
    <w:rsid w:val="00250D72"/>
    <w:rsid w:val="00254817"/>
    <w:rsid w:val="0025522A"/>
    <w:rsid w:val="00257A47"/>
    <w:rsid w:val="002601B2"/>
    <w:rsid w:val="002601B4"/>
    <w:rsid w:val="00260B26"/>
    <w:rsid w:val="00263737"/>
    <w:rsid w:val="00265EF8"/>
    <w:rsid w:val="002713EE"/>
    <w:rsid w:val="002715CA"/>
    <w:rsid w:val="00273663"/>
    <w:rsid w:val="002764F1"/>
    <w:rsid w:val="002774B1"/>
    <w:rsid w:val="00277AC8"/>
    <w:rsid w:val="00277D1B"/>
    <w:rsid w:val="00277D76"/>
    <w:rsid w:val="00280255"/>
    <w:rsid w:val="0028421F"/>
    <w:rsid w:val="002848A6"/>
    <w:rsid w:val="00284E15"/>
    <w:rsid w:val="00287D40"/>
    <w:rsid w:val="0029137B"/>
    <w:rsid w:val="002916F7"/>
    <w:rsid w:val="00291E0A"/>
    <w:rsid w:val="002920DF"/>
    <w:rsid w:val="002924A1"/>
    <w:rsid w:val="00293A15"/>
    <w:rsid w:val="00296AC1"/>
    <w:rsid w:val="00297E18"/>
    <w:rsid w:val="002A2D30"/>
    <w:rsid w:val="002A5780"/>
    <w:rsid w:val="002A6276"/>
    <w:rsid w:val="002A7ADA"/>
    <w:rsid w:val="002B22DD"/>
    <w:rsid w:val="002B4459"/>
    <w:rsid w:val="002B46EA"/>
    <w:rsid w:val="002B54BC"/>
    <w:rsid w:val="002B6B90"/>
    <w:rsid w:val="002C0546"/>
    <w:rsid w:val="002C13FC"/>
    <w:rsid w:val="002C37D7"/>
    <w:rsid w:val="002C3BC5"/>
    <w:rsid w:val="002D12F8"/>
    <w:rsid w:val="002D1435"/>
    <w:rsid w:val="002D2D0B"/>
    <w:rsid w:val="002D351A"/>
    <w:rsid w:val="002D3808"/>
    <w:rsid w:val="002D3D40"/>
    <w:rsid w:val="002D3E68"/>
    <w:rsid w:val="002D4F83"/>
    <w:rsid w:val="002D70ED"/>
    <w:rsid w:val="002E12CB"/>
    <w:rsid w:val="002E2149"/>
    <w:rsid w:val="002E416D"/>
    <w:rsid w:val="002E422A"/>
    <w:rsid w:val="002E6FC2"/>
    <w:rsid w:val="002F0DDB"/>
    <w:rsid w:val="002F1C37"/>
    <w:rsid w:val="002F4990"/>
    <w:rsid w:val="002F5A14"/>
    <w:rsid w:val="002F7DC9"/>
    <w:rsid w:val="002F7FB5"/>
    <w:rsid w:val="00302D46"/>
    <w:rsid w:val="00303D5F"/>
    <w:rsid w:val="0030497D"/>
    <w:rsid w:val="00305DC0"/>
    <w:rsid w:val="0030661F"/>
    <w:rsid w:val="0031474D"/>
    <w:rsid w:val="003200F7"/>
    <w:rsid w:val="00321309"/>
    <w:rsid w:val="00325000"/>
    <w:rsid w:val="00325E12"/>
    <w:rsid w:val="00327473"/>
    <w:rsid w:val="00327D5C"/>
    <w:rsid w:val="00330BF4"/>
    <w:rsid w:val="00331EFA"/>
    <w:rsid w:val="00335CAC"/>
    <w:rsid w:val="00336790"/>
    <w:rsid w:val="00337E78"/>
    <w:rsid w:val="00343511"/>
    <w:rsid w:val="00346138"/>
    <w:rsid w:val="003537F5"/>
    <w:rsid w:val="003540A8"/>
    <w:rsid w:val="00354B08"/>
    <w:rsid w:val="00357760"/>
    <w:rsid w:val="0036034E"/>
    <w:rsid w:val="003604A0"/>
    <w:rsid w:val="00361095"/>
    <w:rsid w:val="00365447"/>
    <w:rsid w:val="00365FAB"/>
    <w:rsid w:val="0036609C"/>
    <w:rsid w:val="00371C18"/>
    <w:rsid w:val="00372DDE"/>
    <w:rsid w:val="003738C6"/>
    <w:rsid w:val="0037448F"/>
    <w:rsid w:val="00376402"/>
    <w:rsid w:val="00377E10"/>
    <w:rsid w:val="00380BC8"/>
    <w:rsid w:val="00381906"/>
    <w:rsid w:val="0038266A"/>
    <w:rsid w:val="00382674"/>
    <w:rsid w:val="00383052"/>
    <w:rsid w:val="00383444"/>
    <w:rsid w:val="0038376D"/>
    <w:rsid w:val="00383807"/>
    <w:rsid w:val="0038519E"/>
    <w:rsid w:val="00385E18"/>
    <w:rsid w:val="003869A2"/>
    <w:rsid w:val="00392184"/>
    <w:rsid w:val="00392FC8"/>
    <w:rsid w:val="00393AFB"/>
    <w:rsid w:val="00395E6C"/>
    <w:rsid w:val="003A0482"/>
    <w:rsid w:val="003A0EC6"/>
    <w:rsid w:val="003A1421"/>
    <w:rsid w:val="003A2703"/>
    <w:rsid w:val="003A2FFA"/>
    <w:rsid w:val="003A3BCE"/>
    <w:rsid w:val="003A7D77"/>
    <w:rsid w:val="003B0B6D"/>
    <w:rsid w:val="003B6D35"/>
    <w:rsid w:val="003C03BE"/>
    <w:rsid w:val="003C40F7"/>
    <w:rsid w:val="003C451D"/>
    <w:rsid w:val="003C472D"/>
    <w:rsid w:val="003C62E5"/>
    <w:rsid w:val="003D2C89"/>
    <w:rsid w:val="003D3313"/>
    <w:rsid w:val="003D3B72"/>
    <w:rsid w:val="003D486A"/>
    <w:rsid w:val="003D79C9"/>
    <w:rsid w:val="003E67F9"/>
    <w:rsid w:val="003F00B7"/>
    <w:rsid w:val="003F0316"/>
    <w:rsid w:val="003F0F01"/>
    <w:rsid w:val="003F2102"/>
    <w:rsid w:val="003F3E8D"/>
    <w:rsid w:val="003F4BE0"/>
    <w:rsid w:val="003F5351"/>
    <w:rsid w:val="00400110"/>
    <w:rsid w:val="00403BE4"/>
    <w:rsid w:val="0040727A"/>
    <w:rsid w:val="004077EB"/>
    <w:rsid w:val="0041354F"/>
    <w:rsid w:val="00413851"/>
    <w:rsid w:val="004201EB"/>
    <w:rsid w:val="0042103C"/>
    <w:rsid w:val="00421A83"/>
    <w:rsid w:val="00422C1A"/>
    <w:rsid w:val="004248FE"/>
    <w:rsid w:val="004257A2"/>
    <w:rsid w:val="00426DDA"/>
    <w:rsid w:val="004333B1"/>
    <w:rsid w:val="00434122"/>
    <w:rsid w:val="00434665"/>
    <w:rsid w:val="0043593D"/>
    <w:rsid w:val="00435F44"/>
    <w:rsid w:val="004370EC"/>
    <w:rsid w:val="0044061A"/>
    <w:rsid w:val="00440F0E"/>
    <w:rsid w:val="004410F8"/>
    <w:rsid w:val="00441B6B"/>
    <w:rsid w:val="00447552"/>
    <w:rsid w:val="004502A9"/>
    <w:rsid w:val="00452349"/>
    <w:rsid w:val="004530C9"/>
    <w:rsid w:val="00461FE6"/>
    <w:rsid w:val="00462240"/>
    <w:rsid w:val="004626CE"/>
    <w:rsid w:val="00463107"/>
    <w:rsid w:val="00463C73"/>
    <w:rsid w:val="0046422B"/>
    <w:rsid w:val="00467C93"/>
    <w:rsid w:val="00470DD5"/>
    <w:rsid w:val="00470EBE"/>
    <w:rsid w:val="00472AC6"/>
    <w:rsid w:val="0047337B"/>
    <w:rsid w:val="00475EBE"/>
    <w:rsid w:val="004805C3"/>
    <w:rsid w:val="00480D71"/>
    <w:rsid w:val="00480DB4"/>
    <w:rsid w:val="00481A60"/>
    <w:rsid w:val="00481EC5"/>
    <w:rsid w:val="00483B38"/>
    <w:rsid w:val="00485A69"/>
    <w:rsid w:val="00485EFB"/>
    <w:rsid w:val="00486227"/>
    <w:rsid w:val="004901FB"/>
    <w:rsid w:val="00494ECF"/>
    <w:rsid w:val="004960EF"/>
    <w:rsid w:val="00497588"/>
    <w:rsid w:val="00497D97"/>
    <w:rsid w:val="00497EB7"/>
    <w:rsid w:val="00497FEC"/>
    <w:rsid w:val="004A12D9"/>
    <w:rsid w:val="004A5280"/>
    <w:rsid w:val="004A59BA"/>
    <w:rsid w:val="004A7058"/>
    <w:rsid w:val="004A7DAD"/>
    <w:rsid w:val="004B0EC0"/>
    <w:rsid w:val="004B115F"/>
    <w:rsid w:val="004B33A0"/>
    <w:rsid w:val="004B3639"/>
    <w:rsid w:val="004B3996"/>
    <w:rsid w:val="004B6A15"/>
    <w:rsid w:val="004C085D"/>
    <w:rsid w:val="004C1197"/>
    <w:rsid w:val="004C2792"/>
    <w:rsid w:val="004C2FFF"/>
    <w:rsid w:val="004C31FD"/>
    <w:rsid w:val="004C4B2C"/>
    <w:rsid w:val="004C5DF6"/>
    <w:rsid w:val="004C5FA0"/>
    <w:rsid w:val="004D1073"/>
    <w:rsid w:val="004D18B9"/>
    <w:rsid w:val="004D2877"/>
    <w:rsid w:val="004D427C"/>
    <w:rsid w:val="004D4710"/>
    <w:rsid w:val="004D53B3"/>
    <w:rsid w:val="004D5485"/>
    <w:rsid w:val="004E2EE9"/>
    <w:rsid w:val="004E5B2C"/>
    <w:rsid w:val="004F02AD"/>
    <w:rsid w:val="004F31B4"/>
    <w:rsid w:val="004F3AD4"/>
    <w:rsid w:val="004F74A5"/>
    <w:rsid w:val="00502D31"/>
    <w:rsid w:val="005040EB"/>
    <w:rsid w:val="00505E01"/>
    <w:rsid w:val="00512201"/>
    <w:rsid w:val="00513965"/>
    <w:rsid w:val="00513E8F"/>
    <w:rsid w:val="00516182"/>
    <w:rsid w:val="00517270"/>
    <w:rsid w:val="00517382"/>
    <w:rsid w:val="00520B86"/>
    <w:rsid w:val="005217FF"/>
    <w:rsid w:val="005220CE"/>
    <w:rsid w:val="00522FBC"/>
    <w:rsid w:val="005237BA"/>
    <w:rsid w:val="00523B26"/>
    <w:rsid w:val="005266B8"/>
    <w:rsid w:val="00527C4A"/>
    <w:rsid w:val="005309B7"/>
    <w:rsid w:val="005331AC"/>
    <w:rsid w:val="0053326F"/>
    <w:rsid w:val="005338F1"/>
    <w:rsid w:val="00534A3A"/>
    <w:rsid w:val="00537214"/>
    <w:rsid w:val="00542E18"/>
    <w:rsid w:val="005435B9"/>
    <w:rsid w:val="005438CE"/>
    <w:rsid w:val="00546390"/>
    <w:rsid w:val="0054738D"/>
    <w:rsid w:val="00552D6D"/>
    <w:rsid w:val="00555DE8"/>
    <w:rsid w:val="00556D0F"/>
    <w:rsid w:val="00557EFA"/>
    <w:rsid w:val="00560607"/>
    <w:rsid w:val="00560C13"/>
    <w:rsid w:val="00560F9A"/>
    <w:rsid w:val="005640D4"/>
    <w:rsid w:val="00564783"/>
    <w:rsid w:val="0056686E"/>
    <w:rsid w:val="005676C1"/>
    <w:rsid w:val="00567D43"/>
    <w:rsid w:val="00570769"/>
    <w:rsid w:val="00573168"/>
    <w:rsid w:val="00573E7C"/>
    <w:rsid w:val="005764A0"/>
    <w:rsid w:val="005764E2"/>
    <w:rsid w:val="00581E46"/>
    <w:rsid w:val="005835CE"/>
    <w:rsid w:val="00583715"/>
    <w:rsid w:val="005871E8"/>
    <w:rsid w:val="005900EA"/>
    <w:rsid w:val="00591A7B"/>
    <w:rsid w:val="00592D77"/>
    <w:rsid w:val="00593D13"/>
    <w:rsid w:val="00593F53"/>
    <w:rsid w:val="00595DDF"/>
    <w:rsid w:val="005966DB"/>
    <w:rsid w:val="005A0FBC"/>
    <w:rsid w:val="005A10A1"/>
    <w:rsid w:val="005A139D"/>
    <w:rsid w:val="005A2D2E"/>
    <w:rsid w:val="005A3577"/>
    <w:rsid w:val="005A4A5D"/>
    <w:rsid w:val="005A4F0B"/>
    <w:rsid w:val="005A52BF"/>
    <w:rsid w:val="005A77B8"/>
    <w:rsid w:val="005B0C8D"/>
    <w:rsid w:val="005B1B7A"/>
    <w:rsid w:val="005B289F"/>
    <w:rsid w:val="005B40D9"/>
    <w:rsid w:val="005C2CDE"/>
    <w:rsid w:val="005C4DF2"/>
    <w:rsid w:val="005C5617"/>
    <w:rsid w:val="005C6909"/>
    <w:rsid w:val="005C7085"/>
    <w:rsid w:val="005D083C"/>
    <w:rsid w:val="005D3D36"/>
    <w:rsid w:val="005D4A62"/>
    <w:rsid w:val="005D5B6C"/>
    <w:rsid w:val="005D6B0A"/>
    <w:rsid w:val="005E0607"/>
    <w:rsid w:val="005E160B"/>
    <w:rsid w:val="005E4C19"/>
    <w:rsid w:val="005E6CED"/>
    <w:rsid w:val="005F24F8"/>
    <w:rsid w:val="005F4C6F"/>
    <w:rsid w:val="005F765C"/>
    <w:rsid w:val="005F79AE"/>
    <w:rsid w:val="00601021"/>
    <w:rsid w:val="006035AB"/>
    <w:rsid w:val="00603D6D"/>
    <w:rsid w:val="00604B52"/>
    <w:rsid w:val="00605BF9"/>
    <w:rsid w:val="00607189"/>
    <w:rsid w:val="006071D5"/>
    <w:rsid w:val="00610586"/>
    <w:rsid w:val="0061244D"/>
    <w:rsid w:val="006144BF"/>
    <w:rsid w:val="006153E3"/>
    <w:rsid w:val="00617962"/>
    <w:rsid w:val="00620DBB"/>
    <w:rsid w:val="00621139"/>
    <w:rsid w:val="00626C57"/>
    <w:rsid w:val="00627447"/>
    <w:rsid w:val="00630BE5"/>
    <w:rsid w:val="00630D84"/>
    <w:rsid w:val="00630DCC"/>
    <w:rsid w:val="00631979"/>
    <w:rsid w:val="006342BD"/>
    <w:rsid w:val="00634329"/>
    <w:rsid w:val="00640203"/>
    <w:rsid w:val="00640508"/>
    <w:rsid w:val="00640764"/>
    <w:rsid w:val="006418BD"/>
    <w:rsid w:val="00643149"/>
    <w:rsid w:val="006441D4"/>
    <w:rsid w:val="00644FFB"/>
    <w:rsid w:val="006460C5"/>
    <w:rsid w:val="00647316"/>
    <w:rsid w:val="00647669"/>
    <w:rsid w:val="00650DD5"/>
    <w:rsid w:val="00651B86"/>
    <w:rsid w:val="00652E23"/>
    <w:rsid w:val="00656194"/>
    <w:rsid w:val="006562FA"/>
    <w:rsid w:val="00656E6B"/>
    <w:rsid w:val="00662DC9"/>
    <w:rsid w:val="00664922"/>
    <w:rsid w:val="00667242"/>
    <w:rsid w:val="0066772C"/>
    <w:rsid w:val="00670A46"/>
    <w:rsid w:val="006710BE"/>
    <w:rsid w:val="0067361D"/>
    <w:rsid w:val="00674437"/>
    <w:rsid w:val="00675597"/>
    <w:rsid w:val="00676760"/>
    <w:rsid w:val="00677C64"/>
    <w:rsid w:val="0068172B"/>
    <w:rsid w:val="006826E5"/>
    <w:rsid w:val="00684983"/>
    <w:rsid w:val="00684E57"/>
    <w:rsid w:val="00686C26"/>
    <w:rsid w:val="00686C29"/>
    <w:rsid w:val="00686F93"/>
    <w:rsid w:val="0069097F"/>
    <w:rsid w:val="00690AB3"/>
    <w:rsid w:val="00692AE1"/>
    <w:rsid w:val="0069433F"/>
    <w:rsid w:val="0069442C"/>
    <w:rsid w:val="006A13FF"/>
    <w:rsid w:val="006A16B0"/>
    <w:rsid w:val="006A1A20"/>
    <w:rsid w:val="006A1E76"/>
    <w:rsid w:val="006A391B"/>
    <w:rsid w:val="006A623C"/>
    <w:rsid w:val="006A7D2C"/>
    <w:rsid w:val="006B33BE"/>
    <w:rsid w:val="006B3A51"/>
    <w:rsid w:val="006B54DE"/>
    <w:rsid w:val="006B556B"/>
    <w:rsid w:val="006B5EB1"/>
    <w:rsid w:val="006C06D7"/>
    <w:rsid w:val="006C145B"/>
    <w:rsid w:val="006C2271"/>
    <w:rsid w:val="006C4CDE"/>
    <w:rsid w:val="006C5857"/>
    <w:rsid w:val="006C6A48"/>
    <w:rsid w:val="006C7829"/>
    <w:rsid w:val="006D011E"/>
    <w:rsid w:val="006D6BDF"/>
    <w:rsid w:val="006D7378"/>
    <w:rsid w:val="006D7475"/>
    <w:rsid w:val="006E488B"/>
    <w:rsid w:val="006E6EA4"/>
    <w:rsid w:val="006E7176"/>
    <w:rsid w:val="006F3C7E"/>
    <w:rsid w:val="006F6122"/>
    <w:rsid w:val="006F6E9E"/>
    <w:rsid w:val="006F7EE6"/>
    <w:rsid w:val="007009DC"/>
    <w:rsid w:val="0070151F"/>
    <w:rsid w:val="007057BE"/>
    <w:rsid w:val="007065B4"/>
    <w:rsid w:val="007072BC"/>
    <w:rsid w:val="007103D1"/>
    <w:rsid w:val="00711962"/>
    <w:rsid w:val="007145BE"/>
    <w:rsid w:val="00715C24"/>
    <w:rsid w:val="00715D4D"/>
    <w:rsid w:val="00721B0C"/>
    <w:rsid w:val="00723595"/>
    <w:rsid w:val="0072527F"/>
    <w:rsid w:val="007300DA"/>
    <w:rsid w:val="00731D50"/>
    <w:rsid w:val="007327DE"/>
    <w:rsid w:val="00732B07"/>
    <w:rsid w:val="0073395D"/>
    <w:rsid w:val="007344E6"/>
    <w:rsid w:val="00735274"/>
    <w:rsid w:val="00735876"/>
    <w:rsid w:val="00735C9F"/>
    <w:rsid w:val="00736271"/>
    <w:rsid w:val="00736A7E"/>
    <w:rsid w:val="0073785B"/>
    <w:rsid w:val="007408FE"/>
    <w:rsid w:val="007444C1"/>
    <w:rsid w:val="007448F4"/>
    <w:rsid w:val="00747176"/>
    <w:rsid w:val="00752648"/>
    <w:rsid w:val="00762141"/>
    <w:rsid w:val="007622BA"/>
    <w:rsid w:val="0076311D"/>
    <w:rsid w:val="0076340D"/>
    <w:rsid w:val="007717BD"/>
    <w:rsid w:val="00772672"/>
    <w:rsid w:val="007739F3"/>
    <w:rsid w:val="00776878"/>
    <w:rsid w:val="00780130"/>
    <w:rsid w:val="007803CB"/>
    <w:rsid w:val="007805C2"/>
    <w:rsid w:val="00781240"/>
    <w:rsid w:val="00783405"/>
    <w:rsid w:val="00783688"/>
    <w:rsid w:val="00783B9C"/>
    <w:rsid w:val="0078797C"/>
    <w:rsid w:val="007904AE"/>
    <w:rsid w:val="00791142"/>
    <w:rsid w:val="00792523"/>
    <w:rsid w:val="00794726"/>
    <w:rsid w:val="00794A05"/>
    <w:rsid w:val="00794FDC"/>
    <w:rsid w:val="007A0768"/>
    <w:rsid w:val="007A1031"/>
    <w:rsid w:val="007A10AA"/>
    <w:rsid w:val="007A1D60"/>
    <w:rsid w:val="007A1DE9"/>
    <w:rsid w:val="007A2797"/>
    <w:rsid w:val="007A2B19"/>
    <w:rsid w:val="007A2B6B"/>
    <w:rsid w:val="007A356C"/>
    <w:rsid w:val="007B04A8"/>
    <w:rsid w:val="007B103C"/>
    <w:rsid w:val="007B50D2"/>
    <w:rsid w:val="007B55FB"/>
    <w:rsid w:val="007C2C19"/>
    <w:rsid w:val="007C4595"/>
    <w:rsid w:val="007C6A47"/>
    <w:rsid w:val="007C6AF9"/>
    <w:rsid w:val="007C7942"/>
    <w:rsid w:val="007D1C2E"/>
    <w:rsid w:val="007D48E9"/>
    <w:rsid w:val="007E110C"/>
    <w:rsid w:val="007E2ADD"/>
    <w:rsid w:val="007E58BC"/>
    <w:rsid w:val="007F061A"/>
    <w:rsid w:val="007F0CE5"/>
    <w:rsid w:val="007F1153"/>
    <w:rsid w:val="007F3A21"/>
    <w:rsid w:val="007F5EDD"/>
    <w:rsid w:val="007F6361"/>
    <w:rsid w:val="008014FA"/>
    <w:rsid w:val="008015BB"/>
    <w:rsid w:val="00804885"/>
    <w:rsid w:val="00805C4A"/>
    <w:rsid w:val="0080654E"/>
    <w:rsid w:val="008114CC"/>
    <w:rsid w:val="00813AE6"/>
    <w:rsid w:val="008150E1"/>
    <w:rsid w:val="00817609"/>
    <w:rsid w:val="00821ABE"/>
    <w:rsid w:val="00823887"/>
    <w:rsid w:val="00827A65"/>
    <w:rsid w:val="00831003"/>
    <w:rsid w:val="008333C4"/>
    <w:rsid w:val="008364B0"/>
    <w:rsid w:val="00842BEA"/>
    <w:rsid w:val="0084577F"/>
    <w:rsid w:val="008505F8"/>
    <w:rsid w:val="00851B89"/>
    <w:rsid w:val="00851E44"/>
    <w:rsid w:val="00852208"/>
    <w:rsid w:val="00852268"/>
    <w:rsid w:val="0085469F"/>
    <w:rsid w:val="00856BC7"/>
    <w:rsid w:val="00862E26"/>
    <w:rsid w:val="0086357A"/>
    <w:rsid w:val="008648C4"/>
    <w:rsid w:val="00865FC9"/>
    <w:rsid w:val="008670DD"/>
    <w:rsid w:val="00872153"/>
    <w:rsid w:val="00872392"/>
    <w:rsid w:val="00874B6B"/>
    <w:rsid w:val="00881081"/>
    <w:rsid w:val="0088149C"/>
    <w:rsid w:val="00881652"/>
    <w:rsid w:val="00884942"/>
    <w:rsid w:val="008849D7"/>
    <w:rsid w:val="00886683"/>
    <w:rsid w:val="008875C8"/>
    <w:rsid w:val="008879E7"/>
    <w:rsid w:val="00890704"/>
    <w:rsid w:val="00892E29"/>
    <w:rsid w:val="00894248"/>
    <w:rsid w:val="0089427A"/>
    <w:rsid w:val="008961E4"/>
    <w:rsid w:val="00896C7F"/>
    <w:rsid w:val="008A03CC"/>
    <w:rsid w:val="008A246F"/>
    <w:rsid w:val="008A4EC4"/>
    <w:rsid w:val="008B1CA2"/>
    <w:rsid w:val="008C151A"/>
    <w:rsid w:val="008C3E65"/>
    <w:rsid w:val="008C3F5E"/>
    <w:rsid w:val="008C53E4"/>
    <w:rsid w:val="008C5F43"/>
    <w:rsid w:val="008C7216"/>
    <w:rsid w:val="008D010E"/>
    <w:rsid w:val="008D35CF"/>
    <w:rsid w:val="008D3770"/>
    <w:rsid w:val="008D5DCC"/>
    <w:rsid w:val="008D6E8D"/>
    <w:rsid w:val="008D7A04"/>
    <w:rsid w:val="008D7D5F"/>
    <w:rsid w:val="008E05AC"/>
    <w:rsid w:val="008E17B8"/>
    <w:rsid w:val="008E1F8B"/>
    <w:rsid w:val="008E3C46"/>
    <w:rsid w:val="008E4242"/>
    <w:rsid w:val="008E56A0"/>
    <w:rsid w:val="008F0BF6"/>
    <w:rsid w:val="008F0E26"/>
    <w:rsid w:val="008F24BC"/>
    <w:rsid w:val="008F4DE7"/>
    <w:rsid w:val="008F75BB"/>
    <w:rsid w:val="008F7805"/>
    <w:rsid w:val="00907846"/>
    <w:rsid w:val="00907F52"/>
    <w:rsid w:val="00911591"/>
    <w:rsid w:val="00914E9C"/>
    <w:rsid w:val="00915E22"/>
    <w:rsid w:val="009214E7"/>
    <w:rsid w:val="00921753"/>
    <w:rsid w:val="00921961"/>
    <w:rsid w:val="0092271A"/>
    <w:rsid w:val="00923E49"/>
    <w:rsid w:val="00925F4F"/>
    <w:rsid w:val="00931661"/>
    <w:rsid w:val="00931C0B"/>
    <w:rsid w:val="0093500B"/>
    <w:rsid w:val="00936759"/>
    <w:rsid w:val="00937054"/>
    <w:rsid w:val="00940BE5"/>
    <w:rsid w:val="009411A8"/>
    <w:rsid w:val="009524FE"/>
    <w:rsid w:val="00953357"/>
    <w:rsid w:val="009539D4"/>
    <w:rsid w:val="00954730"/>
    <w:rsid w:val="0095530C"/>
    <w:rsid w:val="00955B5B"/>
    <w:rsid w:val="009561B3"/>
    <w:rsid w:val="0095622F"/>
    <w:rsid w:val="00956CB7"/>
    <w:rsid w:val="009574EF"/>
    <w:rsid w:val="0095756F"/>
    <w:rsid w:val="00957B1B"/>
    <w:rsid w:val="00960E12"/>
    <w:rsid w:val="00962587"/>
    <w:rsid w:val="00963E9B"/>
    <w:rsid w:val="00964654"/>
    <w:rsid w:val="009650E5"/>
    <w:rsid w:val="00977742"/>
    <w:rsid w:val="00977AE0"/>
    <w:rsid w:val="00981C09"/>
    <w:rsid w:val="00983AFC"/>
    <w:rsid w:val="00985AE8"/>
    <w:rsid w:val="009915AA"/>
    <w:rsid w:val="00992342"/>
    <w:rsid w:val="00992B5B"/>
    <w:rsid w:val="009930A8"/>
    <w:rsid w:val="0099344B"/>
    <w:rsid w:val="009935FA"/>
    <w:rsid w:val="00994794"/>
    <w:rsid w:val="00994ECF"/>
    <w:rsid w:val="00996800"/>
    <w:rsid w:val="00996C40"/>
    <w:rsid w:val="009A0F7A"/>
    <w:rsid w:val="009A13DB"/>
    <w:rsid w:val="009A21B6"/>
    <w:rsid w:val="009A2C69"/>
    <w:rsid w:val="009A2DBE"/>
    <w:rsid w:val="009A545C"/>
    <w:rsid w:val="009A6EAD"/>
    <w:rsid w:val="009B26A7"/>
    <w:rsid w:val="009B313B"/>
    <w:rsid w:val="009B403B"/>
    <w:rsid w:val="009B4CCB"/>
    <w:rsid w:val="009B519E"/>
    <w:rsid w:val="009B5FEF"/>
    <w:rsid w:val="009B628B"/>
    <w:rsid w:val="009B6F55"/>
    <w:rsid w:val="009B706A"/>
    <w:rsid w:val="009B7ED1"/>
    <w:rsid w:val="009C044F"/>
    <w:rsid w:val="009C0944"/>
    <w:rsid w:val="009C2E03"/>
    <w:rsid w:val="009C2FBF"/>
    <w:rsid w:val="009C438F"/>
    <w:rsid w:val="009C6995"/>
    <w:rsid w:val="009D28A5"/>
    <w:rsid w:val="009D422E"/>
    <w:rsid w:val="009D5A2C"/>
    <w:rsid w:val="009D759F"/>
    <w:rsid w:val="009E5800"/>
    <w:rsid w:val="009F080F"/>
    <w:rsid w:val="009F0F00"/>
    <w:rsid w:val="009F0FDA"/>
    <w:rsid w:val="009F143A"/>
    <w:rsid w:val="009F3285"/>
    <w:rsid w:val="009F35A6"/>
    <w:rsid w:val="009F3B4C"/>
    <w:rsid w:val="009F426E"/>
    <w:rsid w:val="00A0281A"/>
    <w:rsid w:val="00A03784"/>
    <w:rsid w:val="00A051DF"/>
    <w:rsid w:val="00A0553D"/>
    <w:rsid w:val="00A115C5"/>
    <w:rsid w:val="00A11D84"/>
    <w:rsid w:val="00A11D90"/>
    <w:rsid w:val="00A12D0B"/>
    <w:rsid w:val="00A13238"/>
    <w:rsid w:val="00A13591"/>
    <w:rsid w:val="00A20F4D"/>
    <w:rsid w:val="00A233B6"/>
    <w:rsid w:val="00A239D6"/>
    <w:rsid w:val="00A264BB"/>
    <w:rsid w:val="00A30852"/>
    <w:rsid w:val="00A31105"/>
    <w:rsid w:val="00A314C5"/>
    <w:rsid w:val="00A31A40"/>
    <w:rsid w:val="00A31C6A"/>
    <w:rsid w:val="00A34C84"/>
    <w:rsid w:val="00A35C89"/>
    <w:rsid w:val="00A35F55"/>
    <w:rsid w:val="00A363F5"/>
    <w:rsid w:val="00A41B74"/>
    <w:rsid w:val="00A436BC"/>
    <w:rsid w:val="00A4502C"/>
    <w:rsid w:val="00A4581D"/>
    <w:rsid w:val="00A525C4"/>
    <w:rsid w:val="00A56002"/>
    <w:rsid w:val="00A6252B"/>
    <w:rsid w:val="00A65B21"/>
    <w:rsid w:val="00A67256"/>
    <w:rsid w:val="00A674B4"/>
    <w:rsid w:val="00A678F3"/>
    <w:rsid w:val="00A72D4B"/>
    <w:rsid w:val="00A736A2"/>
    <w:rsid w:val="00A76219"/>
    <w:rsid w:val="00A773A6"/>
    <w:rsid w:val="00A807D2"/>
    <w:rsid w:val="00A807EA"/>
    <w:rsid w:val="00A80CA0"/>
    <w:rsid w:val="00A81023"/>
    <w:rsid w:val="00A835FC"/>
    <w:rsid w:val="00A83D94"/>
    <w:rsid w:val="00A852B4"/>
    <w:rsid w:val="00A9038F"/>
    <w:rsid w:val="00A90717"/>
    <w:rsid w:val="00A9110A"/>
    <w:rsid w:val="00A916B9"/>
    <w:rsid w:val="00A956E7"/>
    <w:rsid w:val="00A9603D"/>
    <w:rsid w:val="00AA2C2C"/>
    <w:rsid w:val="00AA2CE8"/>
    <w:rsid w:val="00AA3215"/>
    <w:rsid w:val="00AA3373"/>
    <w:rsid w:val="00AA47E4"/>
    <w:rsid w:val="00AA565A"/>
    <w:rsid w:val="00AB015A"/>
    <w:rsid w:val="00AB128C"/>
    <w:rsid w:val="00AB19EB"/>
    <w:rsid w:val="00AB3967"/>
    <w:rsid w:val="00AB3EC0"/>
    <w:rsid w:val="00AB58FE"/>
    <w:rsid w:val="00AB5F60"/>
    <w:rsid w:val="00AC3BDB"/>
    <w:rsid w:val="00AC48A1"/>
    <w:rsid w:val="00AC5ECE"/>
    <w:rsid w:val="00AC6244"/>
    <w:rsid w:val="00AC7BA5"/>
    <w:rsid w:val="00AD123E"/>
    <w:rsid w:val="00AD127D"/>
    <w:rsid w:val="00AD32B8"/>
    <w:rsid w:val="00AD55C4"/>
    <w:rsid w:val="00AD5681"/>
    <w:rsid w:val="00AD6689"/>
    <w:rsid w:val="00AD742F"/>
    <w:rsid w:val="00AD7B07"/>
    <w:rsid w:val="00AE01C0"/>
    <w:rsid w:val="00AE3856"/>
    <w:rsid w:val="00AE4CD6"/>
    <w:rsid w:val="00AE7FC3"/>
    <w:rsid w:val="00AF1364"/>
    <w:rsid w:val="00AF4636"/>
    <w:rsid w:val="00AF6E01"/>
    <w:rsid w:val="00AF74FF"/>
    <w:rsid w:val="00AF7631"/>
    <w:rsid w:val="00B0152F"/>
    <w:rsid w:val="00B01AA4"/>
    <w:rsid w:val="00B04672"/>
    <w:rsid w:val="00B04CBB"/>
    <w:rsid w:val="00B05175"/>
    <w:rsid w:val="00B06664"/>
    <w:rsid w:val="00B0682A"/>
    <w:rsid w:val="00B10B2B"/>
    <w:rsid w:val="00B11113"/>
    <w:rsid w:val="00B117AD"/>
    <w:rsid w:val="00B11AFB"/>
    <w:rsid w:val="00B1324D"/>
    <w:rsid w:val="00B132BC"/>
    <w:rsid w:val="00B13570"/>
    <w:rsid w:val="00B16427"/>
    <w:rsid w:val="00B1766B"/>
    <w:rsid w:val="00B2050F"/>
    <w:rsid w:val="00B216DB"/>
    <w:rsid w:val="00B221BD"/>
    <w:rsid w:val="00B23452"/>
    <w:rsid w:val="00B24C59"/>
    <w:rsid w:val="00B24C92"/>
    <w:rsid w:val="00B24D3D"/>
    <w:rsid w:val="00B260D4"/>
    <w:rsid w:val="00B2777F"/>
    <w:rsid w:val="00B33C65"/>
    <w:rsid w:val="00B421FA"/>
    <w:rsid w:val="00B4342D"/>
    <w:rsid w:val="00B43996"/>
    <w:rsid w:val="00B46A65"/>
    <w:rsid w:val="00B477C9"/>
    <w:rsid w:val="00B51911"/>
    <w:rsid w:val="00B54F46"/>
    <w:rsid w:val="00B55502"/>
    <w:rsid w:val="00B55702"/>
    <w:rsid w:val="00B60B00"/>
    <w:rsid w:val="00B64211"/>
    <w:rsid w:val="00B6424F"/>
    <w:rsid w:val="00B65A1D"/>
    <w:rsid w:val="00B67230"/>
    <w:rsid w:val="00B7352F"/>
    <w:rsid w:val="00B77CB8"/>
    <w:rsid w:val="00B839E7"/>
    <w:rsid w:val="00B84A91"/>
    <w:rsid w:val="00B86EB3"/>
    <w:rsid w:val="00B904E4"/>
    <w:rsid w:val="00B91E8B"/>
    <w:rsid w:val="00B92CCD"/>
    <w:rsid w:val="00B95FE9"/>
    <w:rsid w:val="00B9701B"/>
    <w:rsid w:val="00BA38A9"/>
    <w:rsid w:val="00BA49B7"/>
    <w:rsid w:val="00BA5147"/>
    <w:rsid w:val="00BA768A"/>
    <w:rsid w:val="00BB00E1"/>
    <w:rsid w:val="00BB2B53"/>
    <w:rsid w:val="00BB3287"/>
    <w:rsid w:val="00BC0754"/>
    <w:rsid w:val="00BC1502"/>
    <w:rsid w:val="00BC1BC2"/>
    <w:rsid w:val="00BC2956"/>
    <w:rsid w:val="00BC5CBC"/>
    <w:rsid w:val="00BC5D26"/>
    <w:rsid w:val="00BC6438"/>
    <w:rsid w:val="00BC67E8"/>
    <w:rsid w:val="00BC69E6"/>
    <w:rsid w:val="00BD06C7"/>
    <w:rsid w:val="00BD0B5F"/>
    <w:rsid w:val="00BD147B"/>
    <w:rsid w:val="00BD39F9"/>
    <w:rsid w:val="00BD5F16"/>
    <w:rsid w:val="00BD667F"/>
    <w:rsid w:val="00BD77A9"/>
    <w:rsid w:val="00BD7A7E"/>
    <w:rsid w:val="00BD7B8E"/>
    <w:rsid w:val="00BE21F8"/>
    <w:rsid w:val="00BE2EA2"/>
    <w:rsid w:val="00BE3FDD"/>
    <w:rsid w:val="00BE41B3"/>
    <w:rsid w:val="00BF078B"/>
    <w:rsid w:val="00BF0ECA"/>
    <w:rsid w:val="00BF388A"/>
    <w:rsid w:val="00BF641D"/>
    <w:rsid w:val="00C000B0"/>
    <w:rsid w:val="00C016B0"/>
    <w:rsid w:val="00C06AA1"/>
    <w:rsid w:val="00C06BAF"/>
    <w:rsid w:val="00C151F9"/>
    <w:rsid w:val="00C159A6"/>
    <w:rsid w:val="00C16DE9"/>
    <w:rsid w:val="00C20446"/>
    <w:rsid w:val="00C221DF"/>
    <w:rsid w:val="00C22648"/>
    <w:rsid w:val="00C302E9"/>
    <w:rsid w:val="00C305B1"/>
    <w:rsid w:val="00C31C33"/>
    <w:rsid w:val="00C32A57"/>
    <w:rsid w:val="00C34547"/>
    <w:rsid w:val="00C41A08"/>
    <w:rsid w:val="00C428F6"/>
    <w:rsid w:val="00C43DCC"/>
    <w:rsid w:val="00C47D94"/>
    <w:rsid w:val="00C53635"/>
    <w:rsid w:val="00C560D7"/>
    <w:rsid w:val="00C57112"/>
    <w:rsid w:val="00C572DE"/>
    <w:rsid w:val="00C61B49"/>
    <w:rsid w:val="00C65754"/>
    <w:rsid w:val="00C660D3"/>
    <w:rsid w:val="00C665F9"/>
    <w:rsid w:val="00C72A08"/>
    <w:rsid w:val="00C73C2B"/>
    <w:rsid w:val="00C7439B"/>
    <w:rsid w:val="00C752F0"/>
    <w:rsid w:val="00C762D6"/>
    <w:rsid w:val="00C805A3"/>
    <w:rsid w:val="00C80BB1"/>
    <w:rsid w:val="00C80E64"/>
    <w:rsid w:val="00C8161F"/>
    <w:rsid w:val="00C81D2D"/>
    <w:rsid w:val="00C8269D"/>
    <w:rsid w:val="00C844E2"/>
    <w:rsid w:val="00C860B4"/>
    <w:rsid w:val="00C8694C"/>
    <w:rsid w:val="00C92EE1"/>
    <w:rsid w:val="00C931D0"/>
    <w:rsid w:val="00CA032C"/>
    <w:rsid w:val="00CA124C"/>
    <w:rsid w:val="00CA1E4B"/>
    <w:rsid w:val="00CA22D2"/>
    <w:rsid w:val="00CA3EAC"/>
    <w:rsid w:val="00CA4839"/>
    <w:rsid w:val="00CA4F15"/>
    <w:rsid w:val="00CA7FE3"/>
    <w:rsid w:val="00CB3578"/>
    <w:rsid w:val="00CB5414"/>
    <w:rsid w:val="00CB6C4C"/>
    <w:rsid w:val="00CC0D87"/>
    <w:rsid w:val="00CC1004"/>
    <w:rsid w:val="00CC1A63"/>
    <w:rsid w:val="00CC3D86"/>
    <w:rsid w:val="00CC517C"/>
    <w:rsid w:val="00CC79B3"/>
    <w:rsid w:val="00CD0752"/>
    <w:rsid w:val="00CD16CE"/>
    <w:rsid w:val="00CD1B4E"/>
    <w:rsid w:val="00CD209A"/>
    <w:rsid w:val="00CD4C48"/>
    <w:rsid w:val="00CD5AA8"/>
    <w:rsid w:val="00CD5C83"/>
    <w:rsid w:val="00CE02FE"/>
    <w:rsid w:val="00CE3404"/>
    <w:rsid w:val="00CE4B08"/>
    <w:rsid w:val="00CE5A7E"/>
    <w:rsid w:val="00CE643D"/>
    <w:rsid w:val="00CF08C5"/>
    <w:rsid w:val="00CF090C"/>
    <w:rsid w:val="00CF216A"/>
    <w:rsid w:val="00CF2571"/>
    <w:rsid w:val="00CF588A"/>
    <w:rsid w:val="00CF5ED7"/>
    <w:rsid w:val="00D00DFE"/>
    <w:rsid w:val="00D03982"/>
    <w:rsid w:val="00D057CA"/>
    <w:rsid w:val="00D068A5"/>
    <w:rsid w:val="00D07266"/>
    <w:rsid w:val="00D10F53"/>
    <w:rsid w:val="00D11F24"/>
    <w:rsid w:val="00D12948"/>
    <w:rsid w:val="00D13CF5"/>
    <w:rsid w:val="00D151D6"/>
    <w:rsid w:val="00D15E1F"/>
    <w:rsid w:val="00D15E70"/>
    <w:rsid w:val="00D1689A"/>
    <w:rsid w:val="00D16FA8"/>
    <w:rsid w:val="00D2014C"/>
    <w:rsid w:val="00D2071E"/>
    <w:rsid w:val="00D21452"/>
    <w:rsid w:val="00D219A4"/>
    <w:rsid w:val="00D21F8C"/>
    <w:rsid w:val="00D225DC"/>
    <w:rsid w:val="00D226CF"/>
    <w:rsid w:val="00D2291A"/>
    <w:rsid w:val="00D2454B"/>
    <w:rsid w:val="00D24949"/>
    <w:rsid w:val="00D27689"/>
    <w:rsid w:val="00D278A2"/>
    <w:rsid w:val="00D321D9"/>
    <w:rsid w:val="00D32429"/>
    <w:rsid w:val="00D34404"/>
    <w:rsid w:val="00D3574A"/>
    <w:rsid w:val="00D3626F"/>
    <w:rsid w:val="00D407BC"/>
    <w:rsid w:val="00D40EE7"/>
    <w:rsid w:val="00D4141B"/>
    <w:rsid w:val="00D4302D"/>
    <w:rsid w:val="00D433F4"/>
    <w:rsid w:val="00D43DE7"/>
    <w:rsid w:val="00D441AD"/>
    <w:rsid w:val="00D45F25"/>
    <w:rsid w:val="00D46569"/>
    <w:rsid w:val="00D47BAE"/>
    <w:rsid w:val="00D525B8"/>
    <w:rsid w:val="00D542D4"/>
    <w:rsid w:val="00D5502A"/>
    <w:rsid w:val="00D56514"/>
    <w:rsid w:val="00D56E5D"/>
    <w:rsid w:val="00D5710D"/>
    <w:rsid w:val="00D57A57"/>
    <w:rsid w:val="00D57E19"/>
    <w:rsid w:val="00D60254"/>
    <w:rsid w:val="00D60BFE"/>
    <w:rsid w:val="00D617B6"/>
    <w:rsid w:val="00D61857"/>
    <w:rsid w:val="00D63025"/>
    <w:rsid w:val="00D63141"/>
    <w:rsid w:val="00D639C5"/>
    <w:rsid w:val="00D64B72"/>
    <w:rsid w:val="00D650E8"/>
    <w:rsid w:val="00D75DBE"/>
    <w:rsid w:val="00D76149"/>
    <w:rsid w:val="00D7649A"/>
    <w:rsid w:val="00D7725F"/>
    <w:rsid w:val="00D818A4"/>
    <w:rsid w:val="00D81DD9"/>
    <w:rsid w:val="00D826B4"/>
    <w:rsid w:val="00D83F4E"/>
    <w:rsid w:val="00D840EE"/>
    <w:rsid w:val="00D85E74"/>
    <w:rsid w:val="00D87B51"/>
    <w:rsid w:val="00D9040F"/>
    <w:rsid w:val="00D91CBE"/>
    <w:rsid w:val="00D92A93"/>
    <w:rsid w:val="00D931E1"/>
    <w:rsid w:val="00DA00DB"/>
    <w:rsid w:val="00DA3820"/>
    <w:rsid w:val="00DA7DBA"/>
    <w:rsid w:val="00DB2CBD"/>
    <w:rsid w:val="00DB33FB"/>
    <w:rsid w:val="00DB6D5D"/>
    <w:rsid w:val="00DB7199"/>
    <w:rsid w:val="00DC64BE"/>
    <w:rsid w:val="00DD10B9"/>
    <w:rsid w:val="00DD13D8"/>
    <w:rsid w:val="00DD57ED"/>
    <w:rsid w:val="00DD6F72"/>
    <w:rsid w:val="00DD738E"/>
    <w:rsid w:val="00DE0BAE"/>
    <w:rsid w:val="00DE15A6"/>
    <w:rsid w:val="00DE2039"/>
    <w:rsid w:val="00DE3F13"/>
    <w:rsid w:val="00DE54D9"/>
    <w:rsid w:val="00DF03A6"/>
    <w:rsid w:val="00DF31D5"/>
    <w:rsid w:val="00DF33AD"/>
    <w:rsid w:val="00DF49CF"/>
    <w:rsid w:val="00DF5A52"/>
    <w:rsid w:val="00DF5AE2"/>
    <w:rsid w:val="00DF69BE"/>
    <w:rsid w:val="00DF7359"/>
    <w:rsid w:val="00DF74E9"/>
    <w:rsid w:val="00E00DB4"/>
    <w:rsid w:val="00E01018"/>
    <w:rsid w:val="00E01935"/>
    <w:rsid w:val="00E02C06"/>
    <w:rsid w:val="00E05509"/>
    <w:rsid w:val="00E057D9"/>
    <w:rsid w:val="00E07C1A"/>
    <w:rsid w:val="00E1433D"/>
    <w:rsid w:val="00E15544"/>
    <w:rsid w:val="00E1703E"/>
    <w:rsid w:val="00E205D1"/>
    <w:rsid w:val="00E21CB3"/>
    <w:rsid w:val="00E23A92"/>
    <w:rsid w:val="00E23C1A"/>
    <w:rsid w:val="00E266C3"/>
    <w:rsid w:val="00E3048A"/>
    <w:rsid w:val="00E305FD"/>
    <w:rsid w:val="00E31F93"/>
    <w:rsid w:val="00E33D05"/>
    <w:rsid w:val="00E35D7B"/>
    <w:rsid w:val="00E40513"/>
    <w:rsid w:val="00E41F6E"/>
    <w:rsid w:val="00E4317A"/>
    <w:rsid w:val="00E51831"/>
    <w:rsid w:val="00E531DC"/>
    <w:rsid w:val="00E53F2D"/>
    <w:rsid w:val="00E55F56"/>
    <w:rsid w:val="00E56244"/>
    <w:rsid w:val="00E571CC"/>
    <w:rsid w:val="00E57778"/>
    <w:rsid w:val="00E57B97"/>
    <w:rsid w:val="00E631B3"/>
    <w:rsid w:val="00E64F3D"/>
    <w:rsid w:val="00E70345"/>
    <w:rsid w:val="00E7093B"/>
    <w:rsid w:val="00E730BC"/>
    <w:rsid w:val="00E7572D"/>
    <w:rsid w:val="00E7588C"/>
    <w:rsid w:val="00E76D7A"/>
    <w:rsid w:val="00E771C3"/>
    <w:rsid w:val="00E7759C"/>
    <w:rsid w:val="00E77977"/>
    <w:rsid w:val="00E82640"/>
    <w:rsid w:val="00E84DD1"/>
    <w:rsid w:val="00E874A7"/>
    <w:rsid w:val="00E87F35"/>
    <w:rsid w:val="00E87F67"/>
    <w:rsid w:val="00E9235A"/>
    <w:rsid w:val="00E953D0"/>
    <w:rsid w:val="00E95DFB"/>
    <w:rsid w:val="00E97DF3"/>
    <w:rsid w:val="00EA30D3"/>
    <w:rsid w:val="00EA3708"/>
    <w:rsid w:val="00EA624F"/>
    <w:rsid w:val="00EB363C"/>
    <w:rsid w:val="00EB646B"/>
    <w:rsid w:val="00EC0F52"/>
    <w:rsid w:val="00EC44B3"/>
    <w:rsid w:val="00EC4736"/>
    <w:rsid w:val="00EC5D98"/>
    <w:rsid w:val="00EC6B37"/>
    <w:rsid w:val="00ED1239"/>
    <w:rsid w:val="00ED2D93"/>
    <w:rsid w:val="00ED2E60"/>
    <w:rsid w:val="00ED3F25"/>
    <w:rsid w:val="00ED5E87"/>
    <w:rsid w:val="00ED6ACB"/>
    <w:rsid w:val="00ED6AEB"/>
    <w:rsid w:val="00ED6C4A"/>
    <w:rsid w:val="00ED6E04"/>
    <w:rsid w:val="00ED7668"/>
    <w:rsid w:val="00EE39E5"/>
    <w:rsid w:val="00EE43F2"/>
    <w:rsid w:val="00EE43FE"/>
    <w:rsid w:val="00EE491D"/>
    <w:rsid w:val="00EE6452"/>
    <w:rsid w:val="00EF1DBD"/>
    <w:rsid w:val="00EF21C9"/>
    <w:rsid w:val="00EF2493"/>
    <w:rsid w:val="00EF53C7"/>
    <w:rsid w:val="00F01487"/>
    <w:rsid w:val="00F01ED4"/>
    <w:rsid w:val="00F03812"/>
    <w:rsid w:val="00F03A47"/>
    <w:rsid w:val="00F0479B"/>
    <w:rsid w:val="00F05D47"/>
    <w:rsid w:val="00F07ADA"/>
    <w:rsid w:val="00F104F1"/>
    <w:rsid w:val="00F13618"/>
    <w:rsid w:val="00F13A6C"/>
    <w:rsid w:val="00F13FCC"/>
    <w:rsid w:val="00F153DE"/>
    <w:rsid w:val="00F179D2"/>
    <w:rsid w:val="00F201D3"/>
    <w:rsid w:val="00F21FCB"/>
    <w:rsid w:val="00F22AEA"/>
    <w:rsid w:val="00F27403"/>
    <w:rsid w:val="00F27BE4"/>
    <w:rsid w:val="00F31466"/>
    <w:rsid w:val="00F33108"/>
    <w:rsid w:val="00F334C2"/>
    <w:rsid w:val="00F33A20"/>
    <w:rsid w:val="00F33DD7"/>
    <w:rsid w:val="00F34263"/>
    <w:rsid w:val="00F35B7F"/>
    <w:rsid w:val="00F37E08"/>
    <w:rsid w:val="00F43821"/>
    <w:rsid w:val="00F474F5"/>
    <w:rsid w:val="00F53272"/>
    <w:rsid w:val="00F56318"/>
    <w:rsid w:val="00F564B2"/>
    <w:rsid w:val="00F60A18"/>
    <w:rsid w:val="00F61896"/>
    <w:rsid w:val="00F61A00"/>
    <w:rsid w:val="00F62FD9"/>
    <w:rsid w:val="00F63F83"/>
    <w:rsid w:val="00F65E89"/>
    <w:rsid w:val="00F6633C"/>
    <w:rsid w:val="00F721A3"/>
    <w:rsid w:val="00F74F0B"/>
    <w:rsid w:val="00F77284"/>
    <w:rsid w:val="00F814CC"/>
    <w:rsid w:val="00F82711"/>
    <w:rsid w:val="00F84EEA"/>
    <w:rsid w:val="00F85581"/>
    <w:rsid w:val="00F8599D"/>
    <w:rsid w:val="00F859CE"/>
    <w:rsid w:val="00F85B36"/>
    <w:rsid w:val="00F85E15"/>
    <w:rsid w:val="00F90C75"/>
    <w:rsid w:val="00F91648"/>
    <w:rsid w:val="00F965D1"/>
    <w:rsid w:val="00F97885"/>
    <w:rsid w:val="00FA0E28"/>
    <w:rsid w:val="00FA3279"/>
    <w:rsid w:val="00FA3DDE"/>
    <w:rsid w:val="00FA45F9"/>
    <w:rsid w:val="00FA6FA1"/>
    <w:rsid w:val="00FA76C8"/>
    <w:rsid w:val="00FB16F7"/>
    <w:rsid w:val="00FC6088"/>
    <w:rsid w:val="00FC6526"/>
    <w:rsid w:val="00FC70EB"/>
    <w:rsid w:val="00FC785E"/>
    <w:rsid w:val="00FC78A3"/>
    <w:rsid w:val="00FD4846"/>
    <w:rsid w:val="00FD7296"/>
    <w:rsid w:val="00FE01D9"/>
    <w:rsid w:val="00FE1CA2"/>
    <w:rsid w:val="00FE21CC"/>
    <w:rsid w:val="00FE30BC"/>
    <w:rsid w:val="00FE3B4D"/>
    <w:rsid w:val="00FE3BCE"/>
    <w:rsid w:val="00FE5D3B"/>
    <w:rsid w:val="00FE76E2"/>
    <w:rsid w:val="00FF0F56"/>
    <w:rsid w:val="00FF1AB4"/>
    <w:rsid w:val="00FF1FB0"/>
    <w:rsid w:val="00FF6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8486771"/>
  <w15:docId w15:val="{DB9164B9-3A20-4358-9960-8F7BA366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11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9C438F"/>
    <w:pPr>
      <w:spacing w:before="100" w:beforeAutospacing="1" w:after="100" w:afterAutospacing="1"/>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6E01"/>
    <w:rPr>
      <w:color w:val="0563C1" w:themeColor="hyperlink"/>
      <w:u w:val="single"/>
    </w:rPr>
  </w:style>
  <w:style w:type="paragraph" w:styleId="ListParagraph">
    <w:name w:val="List Paragraph"/>
    <w:basedOn w:val="Normal"/>
    <w:uiPriority w:val="34"/>
    <w:qFormat/>
    <w:rsid w:val="00102197"/>
    <w:pPr>
      <w:ind w:left="720"/>
      <w:contextualSpacing/>
    </w:pPr>
  </w:style>
  <w:style w:type="character" w:customStyle="1" w:styleId="hps">
    <w:name w:val="hps"/>
    <w:basedOn w:val="DefaultParagraphFont"/>
    <w:rsid w:val="00D40EE7"/>
  </w:style>
  <w:style w:type="character" w:customStyle="1" w:styleId="atn">
    <w:name w:val="atn"/>
    <w:basedOn w:val="DefaultParagraphFont"/>
    <w:rsid w:val="00D40EE7"/>
  </w:style>
  <w:style w:type="paragraph" w:styleId="Header">
    <w:name w:val="header"/>
    <w:basedOn w:val="Normal"/>
    <w:link w:val="HeaderChar"/>
    <w:uiPriority w:val="99"/>
    <w:unhideWhenUsed/>
    <w:rsid w:val="001907A7"/>
    <w:pPr>
      <w:tabs>
        <w:tab w:val="center" w:pos="4153"/>
        <w:tab w:val="right" w:pos="8306"/>
      </w:tabs>
    </w:pPr>
  </w:style>
  <w:style w:type="character" w:customStyle="1" w:styleId="HeaderChar">
    <w:name w:val="Header Char"/>
    <w:basedOn w:val="DefaultParagraphFont"/>
    <w:link w:val="Header"/>
    <w:uiPriority w:val="99"/>
    <w:rsid w:val="001907A7"/>
  </w:style>
  <w:style w:type="paragraph" w:styleId="Footer">
    <w:name w:val="footer"/>
    <w:basedOn w:val="Normal"/>
    <w:link w:val="FooterChar"/>
    <w:uiPriority w:val="99"/>
    <w:unhideWhenUsed/>
    <w:rsid w:val="001907A7"/>
    <w:pPr>
      <w:tabs>
        <w:tab w:val="center" w:pos="4153"/>
        <w:tab w:val="right" w:pos="8306"/>
      </w:tabs>
    </w:pPr>
  </w:style>
  <w:style w:type="character" w:customStyle="1" w:styleId="FooterChar">
    <w:name w:val="Footer Char"/>
    <w:basedOn w:val="DefaultParagraphFont"/>
    <w:link w:val="Footer"/>
    <w:uiPriority w:val="99"/>
    <w:rsid w:val="001907A7"/>
  </w:style>
  <w:style w:type="table" w:styleId="TableGrid">
    <w:name w:val="Table Grid"/>
    <w:basedOn w:val="TableNormal"/>
    <w:uiPriority w:val="39"/>
    <w:rsid w:val="001C4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2 Char,Footnote Text Char1 Char Char,Footnote Text Char2 Char Char Char,Footnote Text Char1 Char Char Char Char,Footnote Text Char2 Char Char Char Char Char,Footnote Text Char1 Char,Footnote,Fußnote,ft,Footnote Text Char1"/>
    <w:basedOn w:val="Normal"/>
    <w:link w:val="FootnoteTextChar"/>
    <w:uiPriority w:val="99"/>
    <w:unhideWhenUsed/>
    <w:qFormat/>
    <w:rsid w:val="00B77CB8"/>
    <w:rPr>
      <w:sz w:val="20"/>
      <w:szCs w:val="20"/>
    </w:rPr>
  </w:style>
  <w:style w:type="character" w:customStyle="1" w:styleId="FootnoteTextChar">
    <w:name w:val="Footnote Text Char"/>
    <w:aliases w:val="Footnote Text Char2 Char Char,Footnote Text Char1 Char Char Char,Footnote Text Char2 Char Char Char Char,Footnote Text Char1 Char Char Char Char Char,Footnote Text Char2 Char Char Char Char Char Char,Footnote Text Char1 Char Char1"/>
    <w:basedOn w:val="DefaultParagraphFont"/>
    <w:link w:val="FootnoteText"/>
    <w:uiPriority w:val="99"/>
    <w:rsid w:val="00B77CB8"/>
    <w:rPr>
      <w:sz w:val="20"/>
      <w:szCs w:val="20"/>
    </w:rPr>
  </w:style>
  <w:style w:type="character" w:styleId="FootnoteReference">
    <w:name w:val="footnote reference"/>
    <w:aliases w:val="stylish,number,SUPERS,Footnote Reference Number,Footnote symbol,Footnotes refss,Footnote Reference Superscript,BVI fnr,Footnote symboFußnotenzeichen,Footnote sign,E FNZ,-E Fußnotenzeichen,Footnote#,Times 10 Point,Exposant 3 Point,Ref"/>
    <w:basedOn w:val="DefaultParagraphFont"/>
    <w:uiPriority w:val="99"/>
    <w:unhideWhenUsed/>
    <w:qFormat/>
    <w:rsid w:val="00B77CB8"/>
    <w:rPr>
      <w:vertAlign w:val="superscript"/>
    </w:rPr>
  </w:style>
  <w:style w:type="character" w:customStyle="1" w:styleId="Heading3Char">
    <w:name w:val="Heading 3 Char"/>
    <w:basedOn w:val="DefaultParagraphFont"/>
    <w:link w:val="Heading3"/>
    <w:uiPriority w:val="9"/>
    <w:rsid w:val="009C438F"/>
    <w:rPr>
      <w:rFonts w:eastAsia="Times New Roman" w:cs="Times New Roman"/>
      <w:b/>
      <w:bCs/>
      <w:sz w:val="27"/>
      <w:szCs w:val="27"/>
      <w:lang w:val="en-US"/>
    </w:rPr>
  </w:style>
  <w:style w:type="paragraph" w:styleId="BalloonText">
    <w:name w:val="Balloon Text"/>
    <w:basedOn w:val="Normal"/>
    <w:link w:val="BalloonTextChar"/>
    <w:uiPriority w:val="99"/>
    <w:semiHidden/>
    <w:unhideWhenUsed/>
    <w:rsid w:val="006A1A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A20"/>
    <w:rPr>
      <w:rFonts w:ascii="Segoe UI" w:hAnsi="Segoe UI" w:cs="Segoe UI"/>
      <w:sz w:val="18"/>
      <w:szCs w:val="18"/>
    </w:rPr>
  </w:style>
  <w:style w:type="character" w:customStyle="1" w:styleId="xdtextbox1">
    <w:name w:val="xdtextbox1"/>
    <w:basedOn w:val="DefaultParagraphFont"/>
    <w:rsid w:val="00FA0E28"/>
    <w:rPr>
      <w:color w:val="auto"/>
      <w:bdr w:val="single" w:sz="8" w:space="1" w:color="DCDCDC" w:frame="1"/>
      <w:shd w:val="clear" w:color="auto" w:fill="FFFFFF"/>
    </w:rPr>
  </w:style>
  <w:style w:type="character" w:customStyle="1" w:styleId="Heading1Char">
    <w:name w:val="Heading 1 Char"/>
    <w:basedOn w:val="DefaultParagraphFont"/>
    <w:link w:val="Heading1"/>
    <w:uiPriority w:val="9"/>
    <w:rsid w:val="00B11113"/>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D57A57"/>
    <w:rPr>
      <w:b/>
      <w:bCs/>
    </w:rPr>
  </w:style>
  <w:style w:type="paragraph" w:styleId="NormalWeb">
    <w:name w:val="Normal (Web)"/>
    <w:basedOn w:val="Normal"/>
    <w:uiPriority w:val="99"/>
    <w:semiHidden/>
    <w:unhideWhenUsed/>
    <w:rsid w:val="00D57A57"/>
    <w:pPr>
      <w:spacing w:after="135" w:line="270" w:lineRule="atLeast"/>
    </w:pPr>
    <w:rPr>
      <w:rFonts w:ascii="Helvetica" w:eastAsia="Times New Roman" w:hAnsi="Helvetica" w:cs="Helvetica"/>
      <w:sz w:val="20"/>
      <w:szCs w:val="20"/>
      <w:lang w:eastAsia="lv-LV"/>
    </w:rPr>
  </w:style>
  <w:style w:type="table" w:styleId="ListTable1Light-Accent1">
    <w:name w:val="List Table 1 Light Accent 1"/>
    <w:basedOn w:val="TableNormal"/>
    <w:uiPriority w:val="46"/>
    <w:rsid w:val="00D57A57"/>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llowedHyperlink">
    <w:name w:val="FollowedHyperlink"/>
    <w:basedOn w:val="DefaultParagraphFont"/>
    <w:uiPriority w:val="99"/>
    <w:semiHidden/>
    <w:unhideWhenUsed/>
    <w:rsid w:val="00D57A57"/>
    <w:rPr>
      <w:color w:val="954F72" w:themeColor="followedHyperlink"/>
      <w:u w:val="single"/>
    </w:rPr>
  </w:style>
  <w:style w:type="character" w:styleId="Emphasis">
    <w:name w:val="Emphasis"/>
    <w:basedOn w:val="DefaultParagraphFont"/>
    <w:uiPriority w:val="20"/>
    <w:qFormat/>
    <w:rsid w:val="00FA45F9"/>
    <w:rPr>
      <w:i/>
      <w:iCs/>
    </w:rPr>
  </w:style>
  <w:style w:type="paragraph" w:customStyle="1" w:styleId="teksts">
    <w:name w:val="teksts"/>
    <w:rsid w:val="002239E0"/>
    <w:pPr>
      <w:spacing w:after="40"/>
      <w:jc w:val="both"/>
    </w:pPr>
    <w:rPr>
      <w:rFonts w:ascii="Garamond" w:eastAsia="Times New Roman" w:hAnsi="Garamond" w:cs="Times New Roman"/>
      <w:kern w:val="24"/>
      <w:szCs w:val="20"/>
    </w:rPr>
  </w:style>
  <w:style w:type="character" w:customStyle="1" w:styleId="longtext">
    <w:name w:val="long_text"/>
    <w:basedOn w:val="DefaultParagraphFont"/>
    <w:rsid w:val="002239E0"/>
  </w:style>
  <w:style w:type="table" w:styleId="GridTable3-Accent1">
    <w:name w:val="Grid Table 3 Accent 1"/>
    <w:basedOn w:val="TableNormal"/>
    <w:uiPriority w:val="48"/>
    <w:rsid w:val="00210F59"/>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CommentReference">
    <w:name w:val="annotation reference"/>
    <w:basedOn w:val="DefaultParagraphFont"/>
    <w:uiPriority w:val="99"/>
    <w:semiHidden/>
    <w:unhideWhenUsed/>
    <w:rsid w:val="00101D4E"/>
    <w:rPr>
      <w:sz w:val="16"/>
      <w:szCs w:val="16"/>
    </w:rPr>
  </w:style>
  <w:style w:type="paragraph" w:styleId="CommentText">
    <w:name w:val="annotation text"/>
    <w:basedOn w:val="Normal"/>
    <w:link w:val="CommentTextChar"/>
    <w:uiPriority w:val="99"/>
    <w:unhideWhenUsed/>
    <w:rsid w:val="00101D4E"/>
    <w:rPr>
      <w:sz w:val="20"/>
      <w:szCs w:val="20"/>
    </w:rPr>
  </w:style>
  <w:style w:type="character" w:customStyle="1" w:styleId="CommentTextChar">
    <w:name w:val="Comment Text Char"/>
    <w:basedOn w:val="DefaultParagraphFont"/>
    <w:link w:val="CommentText"/>
    <w:uiPriority w:val="99"/>
    <w:rsid w:val="00101D4E"/>
    <w:rPr>
      <w:sz w:val="20"/>
      <w:szCs w:val="20"/>
    </w:rPr>
  </w:style>
  <w:style w:type="paragraph" w:styleId="CommentSubject">
    <w:name w:val="annotation subject"/>
    <w:basedOn w:val="CommentText"/>
    <w:next w:val="CommentText"/>
    <w:link w:val="CommentSubjectChar"/>
    <w:uiPriority w:val="99"/>
    <w:semiHidden/>
    <w:unhideWhenUsed/>
    <w:rsid w:val="00101D4E"/>
    <w:rPr>
      <w:b/>
      <w:bCs/>
    </w:rPr>
  </w:style>
  <w:style w:type="character" w:customStyle="1" w:styleId="CommentSubjectChar">
    <w:name w:val="Comment Subject Char"/>
    <w:basedOn w:val="CommentTextChar"/>
    <w:link w:val="CommentSubject"/>
    <w:uiPriority w:val="99"/>
    <w:semiHidden/>
    <w:rsid w:val="00101D4E"/>
    <w:rPr>
      <w:b/>
      <w:bCs/>
      <w:sz w:val="20"/>
      <w:szCs w:val="20"/>
    </w:rPr>
  </w:style>
  <w:style w:type="table" w:styleId="GridTable7Colorful-Accent5">
    <w:name w:val="Grid Table 7 Colorful Accent 5"/>
    <w:basedOn w:val="TableNormal"/>
    <w:uiPriority w:val="52"/>
    <w:rsid w:val="00931C0B"/>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ListTable2-Accent1">
    <w:name w:val="List Table 2 Accent 1"/>
    <w:basedOn w:val="TableNormal"/>
    <w:uiPriority w:val="47"/>
    <w:rsid w:val="00931C0B"/>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7Colorful-Accent51">
    <w:name w:val="List Table 7 Colorful - Accent 51"/>
    <w:basedOn w:val="TableNormal"/>
    <w:uiPriority w:val="52"/>
    <w:rsid w:val="00DC64B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C64BE"/>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1">
    <w:name w:val="Grid Table 5 Dark Accent 1"/>
    <w:basedOn w:val="TableNormal"/>
    <w:uiPriority w:val="50"/>
    <w:rsid w:val="00B234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7Colorful-Accent1">
    <w:name w:val="List Table 7 Colorful Accent 1"/>
    <w:basedOn w:val="TableNormal"/>
    <w:uiPriority w:val="52"/>
    <w:rsid w:val="00630DC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92AE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D5710D"/>
  </w:style>
  <w:style w:type="character" w:styleId="UnresolvedMention">
    <w:name w:val="Unresolved Mention"/>
    <w:basedOn w:val="DefaultParagraphFont"/>
    <w:uiPriority w:val="99"/>
    <w:semiHidden/>
    <w:unhideWhenUsed/>
    <w:rsid w:val="00EE3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05737">
      <w:bodyDiv w:val="1"/>
      <w:marLeft w:val="0"/>
      <w:marRight w:val="0"/>
      <w:marTop w:val="0"/>
      <w:marBottom w:val="0"/>
      <w:divBdr>
        <w:top w:val="none" w:sz="0" w:space="0" w:color="auto"/>
        <w:left w:val="none" w:sz="0" w:space="0" w:color="auto"/>
        <w:bottom w:val="none" w:sz="0" w:space="0" w:color="auto"/>
        <w:right w:val="none" w:sz="0" w:space="0" w:color="auto"/>
      </w:divBdr>
      <w:divsChild>
        <w:div w:id="1500734471">
          <w:marLeft w:val="0"/>
          <w:marRight w:val="0"/>
          <w:marTop w:val="0"/>
          <w:marBottom w:val="0"/>
          <w:divBdr>
            <w:top w:val="none" w:sz="0" w:space="0" w:color="auto"/>
            <w:left w:val="none" w:sz="0" w:space="0" w:color="auto"/>
            <w:bottom w:val="none" w:sz="0" w:space="0" w:color="auto"/>
            <w:right w:val="none" w:sz="0" w:space="0" w:color="auto"/>
          </w:divBdr>
          <w:divsChild>
            <w:div w:id="9591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7049">
      <w:bodyDiv w:val="1"/>
      <w:marLeft w:val="0"/>
      <w:marRight w:val="0"/>
      <w:marTop w:val="0"/>
      <w:marBottom w:val="0"/>
      <w:divBdr>
        <w:top w:val="none" w:sz="0" w:space="0" w:color="auto"/>
        <w:left w:val="none" w:sz="0" w:space="0" w:color="auto"/>
        <w:bottom w:val="none" w:sz="0" w:space="0" w:color="auto"/>
        <w:right w:val="none" w:sz="0" w:space="0" w:color="auto"/>
      </w:divBdr>
    </w:div>
    <w:div w:id="776487224">
      <w:bodyDiv w:val="1"/>
      <w:marLeft w:val="0"/>
      <w:marRight w:val="0"/>
      <w:marTop w:val="0"/>
      <w:marBottom w:val="0"/>
      <w:divBdr>
        <w:top w:val="none" w:sz="0" w:space="0" w:color="auto"/>
        <w:left w:val="none" w:sz="0" w:space="0" w:color="auto"/>
        <w:bottom w:val="none" w:sz="0" w:space="0" w:color="auto"/>
        <w:right w:val="none" w:sz="0" w:space="0" w:color="auto"/>
      </w:divBdr>
    </w:div>
    <w:div w:id="798718363">
      <w:bodyDiv w:val="1"/>
      <w:marLeft w:val="0"/>
      <w:marRight w:val="0"/>
      <w:marTop w:val="0"/>
      <w:marBottom w:val="0"/>
      <w:divBdr>
        <w:top w:val="none" w:sz="0" w:space="0" w:color="auto"/>
        <w:left w:val="none" w:sz="0" w:space="0" w:color="auto"/>
        <w:bottom w:val="none" w:sz="0" w:space="0" w:color="auto"/>
        <w:right w:val="none" w:sz="0" w:space="0" w:color="auto"/>
      </w:divBdr>
      <w:divsChild>
        <w:div w:id="752897254">
          <w:marLeft w:val="0"/>
          <w:marRight w:val="0"/>
          <w:marTop w:val="0"/>
          <w:marBottom w:val="0"/>
          <w:divBdr>
            <w:top w:val="none" w:sz="0" w:space="0" w:color="auto"/>
            <w:left w:val="none" w:sz="0" w:space="0" w:color="auto"/>
            <w:bottom w:val="none" w:sz="0" w:space="0" w:color="auto"/>
            <w:right w:val="none" w:sz="0" w:space="0" w:color="auto"/>
          </w:divBdr>
          <w:divsChild>
            <w:div w:id="1214388654">
              <w:marLeft w:val="-300"/>
              <w:marRight w:val="0"/>
              <w:marTop w:val="0"/>
              <w:marBottom w:val="270"/>
              <w:divBdr>
                <w:top w:val="none" w:sz="0" w:space="0" w:color="auto"/>
                <w:left w:val="none" w:sz="0" w:space="0" w:color="auto"/>
                <w:bottom w:val="none" w:sz="0" w:space="0" w:color="auto"/>
                <w:right w:val="none" w:sz="0" w:space="0" w:color="auto"/>
              </w:divBdr>
              <w:divsChild>
                <w:div w:id="1214197949">
                  <w:marLeft w:val="0"/>
                  <w:marRight w:val="0"/>
                  <w:marTop w:val="0"/>
                  <w:marBottom w:val="0"/>
                  <w:divBdr>
                    <w:top w:val="none" w:sz="0" w:space="0" w:color="auto"/>
                    <w:left w:val="none" w:sz="0" w:space="0" w:color="auto"/>
                    <w:bottom w:val="none" w:sz="0" w:space="0" w:color="auto"/>
                    <w:right w:val="none" w:sz="0" w:space="0" w:color="auto"/>
                  </w:divBdr>
                  <w:divsChild>
                    <w:div w:id="9641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652776">
      <w:bodyDiv w:val="1"/>
      <w:marLeft w:val="0"/>
      <w:marRight w:val="0"/>
      <w:marTop w:val="0"/>
      <w:marBottom w:val="0"/>
      <w:divBdr>
        <w:top w:val="none" w:sz="0" w:space="0" w:color="auto"/>
        <w:left w:val="none" w:sz="0" w:space="0" w:color="auto"/>
        <w:bottom w:val="none" w:sz="0" w:space="0" w:color="auto"/>
        <w:right w:val="none" w:sz="0" w:space="0" w:color="auto"/>
      </w:divBdr>
    </w:div>
    <w:div w:id="932132913">
      <w:bodyDiv w:val="1"/>
      <w:marLeft w:val="0"/>
      <w:marRight w:val="0"/>
      <w:marTop w:val="0"/>
      <w:marBottom w:val="0"/>
      <w:divBdr>
        <w:top w:val="none" w:sz="0" w:space="0" w:color="auto"/>
        <w:left w:val="none" w:sz="0" w:space="0" w:color="auto"/>
        <w:bottom w:val="none" w:sz="0" w:space="0" w:color="auto"/>
        <w:right w:val="none" w:sz="0" w:space="0" w:color="auto"/>
      </w:divBdr>
      <w:divsChild>
        <w:div w:id="2135362622">
          <w:marLeft w:val="0"/>
          <w:marRight w:val="0"/>
          <w:marTop w:val="0"/>
          <w:marBottom w:val="0"/>
          <w:divBdr>
            <w:top w:val="none" w:sz="0" w:space="0" w:color="auto"/>
            <w:left w:val="none" w:sz="0" w:space="0" w:color="auto"/>
            <w:bottom w:val="none" w:sz="0" w:space="0" w:color="auto"/>
            <w:right w:val="none" w:sz="0" w:space="0" w:color="auto"/>
          </w:divBdr>
          <w:divsChild>
            <w:div w:id="435293218">
              <w:marLeft w:val="-300"/>
              <w:marRight w:val="0"/>
              <w:marTop w:val="0"/>
              <w:marBottom w:val="270"/>
              <w:divBdr>
                <w:top w:val="none" w:sz="0" w:space="0" w:color="auto"/>
                <w:left w:val="none" w:sz="0" w:space="0" w:color="auto"/>
                <w:bottom w:val="none" w:sz="0" w:space="0" w:color="auto"/>
                <w:right w:val="none" w:sz="0" w:space="0" w:color="auto"/>
              </w:divBdr>
              <w:divsChild>
                <w:div w:id="1649673704">
                  <w:marLeft w:val="0"/>
                  <w:marRight w:val="0"/>
                  <w:marTop w:val="0"/>
                  <w:marBottom w:val="0"/>
                  <w:divBdr>
                    <w:top w:val="none" w:sz="0" w:space="0" w:color="auto"/>
                    <w:left w:val="none" w:sz="0" w:space="0" w:color="auto"/>
                    <w:bottom w:val="none" w:sz="0" w:space="0" w:color="auto"/>
                    <w:right w:val="none" w:sz="0" w:space="0" w:color="auto"/>
                  </w:divBdr>
                  <w:divsChild>
                    <w:div w:id="9283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842123">
      <w:bodyDiv w:val="1"/>
      <w:marLeft w:val="0"/>
      <w:marRight w:val="0"/>
      <w:marTop w:val="0"/>
      <w:marBottom w:val="0"/>
      <w:divBdr>
        <w:top w:val="none" w:sz="0" w:space="0" w:color="auto"/>
        <w:left w:val="none" w:sz="0" w:space="0" w:color="auto"/>
        <w:bottom w:val="none" w:sz="0" w:space="0" w:color="auto"/>
        <w:right w:val="none" w:sz="0" w:space="0" w:color="auto"/>
      </w:divBdr>
    </w:div>
    <w:div w:id="1191607450">
      <w:bodyDiv w:val="1"/>
      <w:marLeft w:val="0"/>
      <w:marRight w:val="0"/>
      <w:marTop w:val="0"/>
      <w:marBottom w:val="0"/>
      <w:divBdr>
        <w:top w:val="none" w:sz="0" w:space="0" w:color="auto"/>
        <w:left w:val="none" w:sz="0" w:space="0" w:color="auto"/>
        <w:bottom w:val="none" w:sz="0" w:space="0" w:color="auto"/>
        <w:right w:val="none" w:sz="0" w:space="0" w:color="auto"/>
      </w:divBdr>
      <w:divsChild>
        <w:div w:id="1128160481">
          <w:marLeft w:val="0"/>
          <w:marRight w:val="0"/>
          <w:marTop w:val="0"/>
          <w:marBottom w:val="0"/>
          <w:divBdr>
            <w:top w:val="none" w:sz="0" w:space="0" w:color="auto"/>
            <w:left w:val="none" w:sz="0" w:space="0" w:color="auto"/>
            <w:bottom w:val="none" w:sz="0" w:space="0" w:color="auto"/>
            <w:right w:val="none" w:sz="0" w:space="0" w:color="auto"/>
          </w:divBdr>
          <w:divsChild>
            <w:div w:id="866679064">
              <w:marLeft w:val="-300"/>
              <w:marRight w:val="0"/>
              <w:marTop w:val="0"/>
              <w:marBottom w:val="270"/>
              <w:divBdr>
                <w:top w:val="none" w:sz="0" w:space="0" w:color="auto"/>
                <w:left w:val="none" w:sz="0" w:space="0" w:color="auto"/>
                <w:bottom w:val="none" w:sz="0" w:space="0" w:color="auto"/>
                <w:right w:val="none" w:sz="0" w:space="0" w:color="auto"/>
              </w:divBdr>
              <w:divsChild>
                <w:div w:id="943460615">
                  <w:marLeft w:val="0"/>
                  <w:marRight w:val="0"/>
                  <w:marTop w:val="0"/>
                  <w:marBottom w:val="0"/>
                  <w:divBdr>
                    <w:top w:val="none" w:sz="0" w:space="0" w:color="auto"/>
                    <w:left w:val="none" w:sz="0" w:space="0" w:color="auto"/>
                    <w:bottom w:val="none" w:sz="0" w:space="0" w:color="auto"/>
                    <w:right w:val="none" w:sz="0" w:space="0" w:color="auto"/>
                  </w:divBdr>
                  <w:divsChild>
                    <w:div w:id="57266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20132">
      <w:bodyDiv w:val="1"/>
      <w:marLeft w:val="0"/>
      <w:marRight w:val="0"/>
      <w:marTop w:val="0"/>
      <w:marBottom w:val="0"/>
      <w:divBdr>
        <w:top w:val="none" w:sz="0" w:space="0" w:color="auto"/>
        <w:left w:val="none" w:sz="0" w:space="0" w:color="auto"/>
        <w:bottom w:val="none" w:sz="0" w:space="0" w:color="auto"/>
        <w:right w:val="none" w:sz="0" w:space="0" w:color="auto"/>
      </w:divBdr>
    </w:div>
    <w:div w:id="1266571824">
      <w:bodyDiv w:val="1"/>
      <w:marLeft w:val="0"/>
      <w:marRight w:val="0"/>
      <w:marTop w:val="0"/>
      <w:marBottom w:val="0"/>
      <w:divBdr>
        <w:top w:val="none" w:sz="0" w:space="0" w:color="auto"/>
        <w:left w:val="none" w:sz="0" w:space="0" w:color="auto"/>
        <w:bottom w:val="none" w:sz="0" w:space="0" w:color="auto"/>
        <w:right w:val="none" w:sz="0" w:space="0" w:color="auto"/>
      </w:divBdr>
    </w:div>
    <w:div w:id="1281255928">
      <w:bodyDiv w:val="1"/>
      <w:marLeft w:val="0"/>
      <w:marRight w:val="0"/>
      <w:marTop w:val="0"/>
      <w:marBottom w:val="0"/>
      <w:divBdr>
        <w:top w:val="none" w:sz="0" w:space="0" w:color="auto"/>
        <w:left w:val="none" w:sz="0" w:space="0" w:color="auto"/>
        <w:bottom w:val="none" w:sz="0" w:space="0" w:color="auto"/>
        <w:right w:val="none" w:sz="0" w:space="0" w:color="auto"/>
      </w:divBdr>
      <w:divsChild>
        <w:div w:id="85422333">
          <w:marLeft w:val="0"/>
          <w:marRight w:val="0"/>
          <w:marTop w:val="0"/>
          <w:marBottom w:val="0"/>
          <w:divBdr>
            <w:top w:val="none" w:sz="0" w:space="0" w:color="auto"/>
            <w:left w:val="none" w:sz="0" w:space="0" w:color="auto"/>
            <w:bottom w:val="none" w:sz="0" w:space="0" w:color="auto"/>
            <w:right w:val="none" w:sz="0" w:space="0" w:color="auto"/>
          </w:divBdr>
          <w:divsChild>
            <w:div w:id="1528907988">
              <w:marLeft w:val="-300"/>
              <w:marRight w:val="0"/>
              <w:marTop w:val="0"/>
              <w:marBottom w:val="270"/>
              <w:divBdr>
                <w:top w:val="none" w:sz="0" w:space="0" w:color="auto"/>
                <w:left w:val="none" w:sz="0" w:space="0" w:color="auto"/>
                <w:bottom w:val="none" w:sz="0" w:space="0" w:color="auto"/>
                <w:right w:val="none" w:sz="0" w:space="0" w:color="auto"/>
              </w:divBdr>
              <w:divsChild>
                <w:div w:id="897479530">
                  <w:marLeft w:val="0"/>
                  <w:marRight w:val="0"/>
                  <w:marTop w:val="0"/>
                  <w:marBottom w:val="0"/>
                  <w:divBdr>
                    <w:top w:val="none" w:sz="0" w:space="0" w:color="auto"/>
                    <w:left w:val="none" w:sz="0" w:space="0" w:color="auto"/>
                    <w:bottom w:val="none" w:sz="0" w:space="0" w:color="auto"/>
                    <w:right w:val="none" w:sz="0" w:space="0" w:color="auto"/>
                  </w:divBdr>
                  <w:divsChild>
                    <w:div w:id="9918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200663">
      <w:bodyDiv w:val="1"/>
      <w:marLeft w:val="0"/>
      <w:marRight w:val="0"/>
      <w:marTop w:val="0"/>
      <w:marBottom w:val="0"/>
      <w:divBdr>
        <w:top w:val="none" w:sz="0" w:space="0" w:color="auto"/>
        <w:left w:val="none" w:sz="0" w:space="0" w:color="auto"/>
        <w:bottom w:val="none" w:sz="0" w:space="0" w:color="auto"/>
        <w:right w:val="none" w:sz="0" w:space="0" w:color="auto"/>
      </w:divBdr>
    </w:div>
    <w:div w:id="1579942346">
      <w:bodyDiv w:val="1"/>
      <w:marLeft w:val="0"/>
      <w:marRight w:val="0"/>
      <w:marTop w:val="0"/>
      <w:marBottom w:val="0"/>
      <w:divBdr>
        <w:top w:val="none" w:sz="0" w:space="0" w:color="auto"/>
        <w:left w:val="none" w:sz="0" w:space="0" w:color="auto"/>
        <w:bottom w:val="none" w:sz="0" w:space="0" w:color="auto"/>
        <w:right w:val="none" w:sz="0" w:space="0" w:color="auto"/>
      </w:divBdr>
      <w:divsChild>
        <w:div w:id="621616219">
          <w:marLeft w:val="0"/>
          <w:marRight w:val="0"/>
          <w:marTop w:val="0"/>
          <w:marBottom w:val="0"/>
          <w:divBdr>
            <w:top w:val="none" w:sz="0" w:space="0" w:color="auto"/>
            <w:left w:val="none" w:sz="0" w:space="0" w:color="auto"/>
            <w:bottom w:val="none" w:sz="0" w:space="0" w:color="auto"/>
            <w:right w:val="none" w:sz="0" w:space="0" w:color="auto"/>
          </w:divBdr>
          <w:divsChild>
            <w:div w:id="1673676819">
              <w:marLeft w:val="-300"/>
              <w:marRight w:val="0"/>
              <w:marTop w:val="0"/>
              <w:marBottom w:val="270"/>
              <w:divBdr>
                <w:top w:val="none" w:sz="0" w:space="0" w:color="auto"/>
                <w:left w:val="none" w:sz="0" w:space="0" w:color="auto"/>
                <w:bottom w:val="none" w:sz="0" w:space="0" w:color="auto"/>
                <w:right w:val="none" w:sz="0" w:space="0" w:color="auto"/>
              </w:divBdr>
              <w:divsChild>
                <w:div w:id="711736387">
                  <w:marLeft w:val="0"/>
                  <w:marRight w:val="0"/>
                  <w:marTop w:val="0"/>
                  <w:marBottom w:val="0"/>
                  <w:divBdr>
                    <w:top w:val="none" w:sz="0" w:space="0" w:color="auto"/>
                    <w:left w:val="none" w:sz="0" w:space="0" w:color="auto"/>
                    <w:bottom w:val="none" w:sz="0" w:space="0" w:color="auto"/>
                    <w:right w:val="none" w:sz="0" w:space="0" w:color="auto"/>
                  </w:divBdr>
                  <w:divsChild>
                    <w:div w:id="3448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05969">
      <w:bodyDiv w:val="1"/>
      <w:marLeft w:val="0"/>
      <w:marRight w:val="0"/>
      <w:marTop w:val="0"/>
      <w:marBottom w:val="0"/>
      <w:divBdr>
        <w:top w:val="none" w:sz="0" w:space="0" w:color="auto"/>
        <w:left w:val="none" w:sz="0" w:space="0" w:color="auto"/>
        <w:bottom w:val="none" w:sz="0" w:space="0" w:color="auto"/>
        <w:right w:val="none" w:sz="0" w:space="0" w:color="auto"/>
      </w:divBdr>
    </w:div>
    <w:div w:id="1743524777">
      <w:bodyDiv w:val="1"/>
      <w:marLeft w:val="0"/>
      <w:marRight w:val="0"/>
      <w:marTop w:val="0"/>
      <w:marBottom w:val="0"/>
      <w:divBdr>
        <w:top w:val="none" w:sz="0" w:space="0" w:color="auto"/>
        <w:left w:val="none" w:sz="0" w:space="0" w:color="auto"/>
        <w:bottom w:val="none" w:sz="0" w:space="0" w:color="auto"/>
        <w:right w:val="none" w:sz="0" w:space="0" w:color="auto"/>
      </w:divBdr>
    </w:div>
    <w:div w:id="1983853061">
      <w:bodyDiv w:val="1"/>
      <w:marLeft w:val="0"/>
      <w:marRight w:val="0"/>
      <w:marTop w:val="0"/>
      <w:marBottom w:val="0"/>
      <w:divBdr>
        <w:top w:val="none" w:sz="0" w:space="0" w:color="auto"/>
        <w:left w:val="none" w:sz="0" w:space="0" w:color="auto"/>
        <w:bottom w:val="none" w:sz="0" w:space="0" w:color="auto"/>
        <w:right w:val="none" w:sz="0" w:space="0" w:color="auto"/>
      </w:divBdr>
    </w:div>
    <w:div w:id="2060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0C24B5B4-E480-4B2A-93FC-1D4E22D26E7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4</Pages>
  <Words>8135</Words>
  <Characters>4637</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Informatīvais ziņojums „Par Eiropas Stabilitātes mehānisma darbību 2020. gadā”</vt:lpstr>
    </vt:vector>
  </TitlesOfParts>
  <Company>Finanšu ministrija</Company>
  <LinksUpToDate>false</LinksUpToDate>
  <CharactersWithSpaces>12747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Stabilitātes mehānisma darbību 2020. gadā”</dc:title>
  <dc:subject>Informatīvais ziņojums</dc:subject>
  <dc:creator>anna.deksne@fm.gov.lv</dc:creator>
  <cp:keywords/>
  <dc:description>Deksne, 67083823
anna.deksne@fm.gov.lv</dc:description>
  <cp:lastModifiedBy>Finanšu ministrija</cp:lastModifiedBy>
  <cp:revision>5</cp:revision>
  <cp:lastPrinted>2019-08-08T07:49:00Z</cp:lastPrinted>
  <dcterms:created xsi:type="dcterms:W3CDTF">2024-07-25T05:47:00Z</dcterms:created>
  <dcterms:modified xsi:type="dcterms:W3CDTF">2024-07-26T10:52:00Z</dcterms:modified>
</cp:coreProperties>
</file>