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BB7C58" w14:textId="77777777" w:rsidR="00FE351C" w:rsidRPr="00B77842" w:rsidRDefault="00FE351C" w:rsidP="00FE351C">
      <w:pPr>
        <w:jc w:val="center"/>
        <w:rPr>
          <w:b/>
        </w:rPr>
      </w:pPr>
      <w:bookmarkStart w:id="0" w:name="OLE_LINK1"/>
      <w:r w:rsidRPr="00B77842">
        <w:rPr>
          <w:b/>
        </w:rPr>
        <w:t xml:space="preserve">Informatīvais ziņojums </w:t>
      </w:r>
    </w:p>
    <w:p w14:paraId="249E12E3" w14:textId="77777777" w:rsidR="00FE351C" w:rsidRPr="00B77842" w:rsidRDefault="00FE351C" w:rsidP="00FE351C">
      <w:pPr>
        <w:jc w:val="center"/>
        <w:rPr>
          <w:rFonts w:eastAsiaTheme="minorHAnsi"/>
          <w:i/>
          <w:iCs/>
        </w:rPr>
      </w:pPr>
      <w:r w:rsidRPr="00B77842">
        <w:rPr>
          <w:b/>
        </w:rPr>
        <w:t>“P</w:t>
      </w:r>
      <w:r w:rsidRPr="00B77842">
        <w:rPr>
          <w:b/>
          <w:iCs/>
        </w:rPr>
        <w:t xml:space="preserve">ar </w:t>
      </w:r>
      <w:r w:rsidRPr="00B77842">
        <w:rPr>
          <w:b/>
        </w:rPr>
        <w:t xml:space="preserve">atļauju Zemkopības ministrijai (Valsts augu aizsardzības dienestam) uzņemties papildu valsts budžeta ilgtermiņa saistības, īstenojot </w:t>
      </w:r>
      <w:r w:rsidRPr="00B77842">
        <w:rPr>
          <w:rFonts w:ascii="TimesNewRomanPS-BoldMT" w:eastAsiaTheme="minorHAnsi" w:hAnsi="TimesNewRomanPS-BoldMT" w:cs="TimesNewRomanPS-BoldMT"/>
          <w:b/>
          <w:bCs/>
          <w:lang w:eastAsia="en-US"/>
        </w:rPr>
        <w:t>Vienotā tirgus programmas projektu</w:t>
      </w:r>
      <w:r w:rsidRPr="00B77842">
        <w:rPr>
          <w:b/>
          <w:bCs/>
        </w:rPr>
        <w:t xml:space="preserve"> “Kapacitātes stiprināšana administratīvo datu avotu izmantošanai, lai apkopotu un sniegtu statistikas datus par augu aizsardzības līdzekļu izmantošanu lauksaimniecībā 2026. pārskata gadā Latvijā”</w:t>
      </w:r>
    </w:p>
    <w:p w14:paraId="5F475CEA" w14:textId="77777777" w:rsidR="00FE351C" w:rsidRPr="00B77842" w:rsidRDefault="00FE351C" w:rsidP="00FE351C">
      <w:pPr>
        <w:pStyle w:val="ListParagraph"/>
        <w:autoSpaceDE w:val="0"/>
        <w:autoSpaceDN w:val="0"/>
        <w:adjustRightInd w:val="0"/>
        <w:jc w:val="center"/>
        <w:rPr>
          <w:rFonts w:eastAsiaTheme="minorHAnsi"/>
          <w:i/>
          <w:iCs/>
        </w:rPr>
      </w:pPr>
      <w:bookmarkStart w:id="1" w:name="_Hlk145635508"/>
      <w:r w:rsidRPr="00B77842">
        <w:rPr>
          <w:rFonts w:eastAsiaTheme="minorHAnsi"/>
          <w:b/>
          <w:bCs/>
          <w:i/>
          <w:iCs/>
        </w:rPr>
        <w:t>(Projekta Nr. 101250006-2025-LV-SAIOPPPUSE IBA</w:t>
      </w:r>
      <w:bookmarkEnd w:id="1"/>
      <w:r w:rsidRPr="00B77842">
        <w:rPr>
          <w:rFonts w:eastAsiaTheme="minorHAnsi"/>
          <w:b/>
          <w:bCs/>
          <w:i/>
          <w:iCs/>
        </w:rPr>
        <w:t xml:space="preserve"> projekts </w:t>
      </w:r>
      <w:r w:rsidRPr="00B77842">
        <w:rPr>
          <w:b/>
        </w:rPr>
        <w:t>Nr. 2025-LV-SAIOPPPUSE2026</w:t>
      </w:r>
      <w:r w:rsidRPr="00B77842">
        <w:rPr>
          <w:rFonts w:eastAsiaTheme="minorHAnsi"/>
          <w:b/>
          <w:bCs/>
          <w:i/>
          <w:iCs/>
        </w:rPr>
        <w:t>)</w:t>
      </w:r>
    </w:p>
    <w:bookmarkEnd w:id="0"/>
    <w:p w14:paraId="4FC45DAA" w14:textId="77777777" w:rsidR="00FE351C" w:rsidRPr="00B77842" w:rsidRDefault="00FE351C" w:rsidP="00FE351C">
      <w:pPr>
        <w:jc w:val="both"/>
        <w:rPr>
          <w:b/>
        </w:rPr>
      </w:pPr>
    </w:p>
    <w:p w14:paraId="3B4A28BC" w14:textId="77777777" w:rsidR="00FE351C" w:rsidRPr="001A7A8A" w:rsidRDefault="00FE351C" w:rsidP="00FE351C">
      <w:pPr>
        <w:jc w:val="center"/>
        <w:rPr>
          <w:b/>
        </w:rPr>
      </w:pPr>
      <w:r w:rsidRPr="001A7A8A">
        <w:rPr>
          <w:b/>
        </w:rPr>
        <w:t>1. Pamatojums informatīvā ziņojuma virzībai</w:t>
      </w:r>
    </w:p>
    <w:p w14:paraId="2709964E" w14:textId="77777777" w:rsidR="00FE351C" w:rsidRPr="0082226D" w:rsidRDefault="00FE351C" w:rsidP="00FE351C">
      <w:pPr>
        <w:rPr>
          <w:b/>
          <w:highlight w:val="green"/>
        </w:rPr>
      </w:pPr>
    </w:p>
    <w:p w14:paraId="35D7F84B" w14:textId="77777777" w:rsidR="00FE351C" w:rsidRPr="001A7A8A" w:rsidRDefault="00FE351C" w:rsidP="00FE351C">
      <w:pPr>
        <w:ind w:firstLine="720"/>
        <w:jc w:val="both"/>
      </w:pPr>
      <w:r w:rsidRPr="001A7A8A">
        <w:t xml:space="preserve">Saskaņā ar Likuma par budžetu un finanšu vadību 24. panta trešo daļu budžeta iestādes var uzņemties valsts budžeta ilgtermiņa saistības, nepārsniedzot saimnieciskā gada valsts budžeta likumā noteikto valsts budžeta ilgtermiņa saistību maksimāli pieļaujamo apmēru. Budžeta iestādes var uzņemties papildu valsts budžeta ilgtermiņa saistības vienīgi Eiropas Savienības (turpmāk – ES) politikas instrumentu un pārējās ārvalstu finanšu palīdzības līdzfinansētos projektos un pasākumos, ja pieņemts attiecīgs Ministru kabineta lēmums. </w:t>
      </w:r>
    </w:p>
    <w:p w14:paraId="395D1370" w14:textId="77777777" w:rsidR="00FE351C" w:rsidRPr="001A7A8A" w:rsidRDefault="00FE351C" w:rsidP="00FE351C">
      <w:pPr>
        <w:ind w:firstLine="720"/>
        <w:jc w:val="both"/>
      </w:pPr>
    </w:p>
    <w:p w14:paraId="42BF8063" w14:textId="77777777" w:rsidR="00FE351C" w:rsidRPr="00521DBA" w:rsidRDefault="00FE351C" w:rsidP="00FE351C">
      <w:pPr>
        <w:ind w:firstLine="720"/>
        <w:jc w:val="both"/>
      </w:pPr>
      <w:r w:rsidRPr="001A7A8A">
        <w:t xml:space="preserve">Vienotā tirgus programma </w:t>
      </w:r>
      <w:r w:rsidRPr="001A7A8A">
        <w:rPr>
          <w:i/>
          <w:iCs/>
        </w:rPr>
        <w:t>(</w:t>
      </w:r>
      <w:proofErr w:type="spellStart"/>
      <w:r w:rsidRPr="001A7A8A">
        <w:rPr>
          <w:i/>
          <w:iCs/>
        </w:rPr>
        <w:t>Single</w:t>
      </w:r>
      <w:proofErr w:type="spellEnd"/>
      <w:r w:rsidRPr="001A7A8A">
        <w:rPr>
          <w:i/>
          <w:iCs/>
        </w:rPr>
        <w:t xml:space="preserve"> </w:t>
      </w:r>
      <w:proofErr w:type="spellStart"/>
      <w:r w:rsidRPr="001A7A8A">
        <w:rPr>
          <w:i/>
          <w:iCs/>
        </w:rPr>
        <w:t>Market</w:t>
      </w:r>
      <w:proofErr w:type="spellEnd"/>
      <w:r w:rsidRPr="001A7A8A">
        <w:rPr>
          <w:i/>
          <w:iCs/>
        </w:rPr>
        <w:t xml:space="preserve"> </w:t>
      </w:r>
      <w:proofErr w:type="spellStart"/>
      <w:r w:rsidRPr="001A7A8A">
        <w:rPr>
          <w:i/>
          <w:iCs/>
        </w:rPr>
        <w:t>Programme</w:t>
      </w:r>
      <w:proofErr w:type="spellEnd"/>
      <w:r w:rsidRPr="001A7A8A">
        <w:rPr>
          <w:i/>
          <w:iCs/>
        </w:rPr>
        <w:t xml:space="preserve"> (SMP))</w:t>
      </w:r>
      <w:r w:rsidRPr="001A7A8A">
        <w:t xml:space="preserve"> (turpmāk – SMP) tika pieņemta 2021. gada 28. aprīlī. Ar 4,208 milj. </w:t>
      </w:r>
      <w:proofErr w:type="spellStart"/>
      <w:r w:rsidRPr="001A7A8A">
        <w:rPr>
          <w:i/>
          <w:iCs/>
        </w:rPr>
        <w:t>euro</w:t>
      </w:r>
      <w:proofErr w:type="spellEnd"/>
      <w:r w:rsidRPr="001A7A8A">
        <w:t xml:space="preserve"> lielu piešķirto budžetu laikposmam no 2021. līdz 2027. gadam SMP piedāvā integrētu paketi, lai atbalstītu un stiprinātu Vienotā tirgus pārvaldību un darbību. SMP budžets paredzēts konkurences politikas pasākumu atbalstam. Šī konkurences programma ļaus Eiropas Komisijai (turpmāk – EK) tieši atbalstīt konkurences politikas attīstību un nodrošināt efektīvu, iedarbīgu un atbilstošu konkurences ieviešanu. SMP ir mūsdienīga, vienkārša un elastīga programma, kas vienā saskaņotā programmā apvieno lielu pasākumu klāstu, kuri iepriekš tika finansēti atsevišķi. Tā nodrošinās ne tikai nepārtrauktību Vienotā tirgus īstenošanai praksē, bet arī kopumā efektīvāku naudas izlietojumu ES iedzīvotāju vajadzībām un ļaus koncentrēties uz prioritātēm, kas ir būtiskas atveseļošanās procesiem. Kā vienu no prioritātēm SMP </w:t>
      </w:r>
      <w:r w:rsidRPr="00521DBA">
        <w:t>atbalsta augsta līmeņa veselības nodrošināšanu cilvēkiem, dzīvniekiem un augiem visā pārtikas ķēdē.</w:t>
      </w:r>
    </w:p>
    <w:p w14:paraId="47AD217E" w14:textId="77777777" w:rsidR="00FE351C" w:rsidRPr="00274854" w:rsidRDefault="00FE351C" w:rsidP="00FE351C">
      <w:pPr>
        <w:ind w:firstLine="720"/>
        <w:jc w:val="both"/>
        <w:rPr>
          <w:b/>
          <w:bCs/>
        </w:rPr>
      </w:pPr>
    </w:p>
    <w:p w14:paraId="57EABC35" w14:textId="77777777" w:rsidR="00FE351C" w:rsidRPr="001A7A8A" w:rsidRDefault="00FE351C" w:rsidP="00FE351C">
      <w:pPr>
        <w:suppressAutoHyphens/>
        <w:ind w:firstLine="709"/>
        <w:jc w:val="both"/>
      </w:pPr>
      <w:bookmarkStart w:id="2" w:name="_Hlk207958350"/>
      <w:r w:rsidRPr="001A7A8A">
        <w:t>Projekta galvenais mērķis ir stiprināt kapacitāti administratīvo datu avotu izmantošanā, lai apkopotu informāciju par augu aizsardzības līdzekļu (turpmāk - AAL) izmantošanu lauksaimniecībā 2026. pārskata gadā saskaņā ar Komisijas Īstenošanas regulu (ES) 2023/1537 par datu kopu “Augu aizsardzības līdzekļu izmantošana lauksaimniecībā”.</w:t>
      </w:r>
    </w:p>
    <w:bookmarkEnd w:id="2"/>
    <w:p w14:paraId="63432A7F" w14:textId="77777777" w:rsidR="00FE351C" w:rsidRPr="00975BD1" w:rsidRDefault="00FE351C" w:rsidP="00FE351C">
      <w:pPr>
        <w:suppressAutoHyphens/>
        <w:ind w:firstLine="709"/>
        <w:jc w:val="both"/>
        <w:rPr>
          <w:highlight w:val="green"/>
        </w:rPr>
      </w:pPr>
      <w:r w:rsidRPr="00975BD1">
        <w:rPr>
          <w:highlight w:val="green"/>
        </w:rPr>
        <w:t xml:space="preserve"> </w:t>
      </w:r>
    </w:p>
    <w:p w14:paraId="22C243E6" w14:textId="2C2EDBAE" w:rsidR="00FE351C" w:rsidRPr="001A7A8A" w:rsidRDefault="00FE351C" w:rsidP="00FE351C">
      <w:pPr>
        <w:suppressAutoHyphens/>
        <w:ind w:firstLine="709"/>
        <w:jc w:val="both"/>
      </w:pPr>
      <w:r w:rsidRPr="001A7A8A">
        <w:t xml:space="preserve">Kopš 2011. gada  pamatojoties uz Regulas (EK) Nr. 1185/2009 prasībām, </w:t>
      </w:r>
      <w:r>
        <w:t xml:space="preserve">Valsts augu aizsardzības </w:t>
      </w:r>
      <w:r w:rsidRPr="001A7A8A">
        <w:t>dienests</w:t>
      </w:r>
      <w:r>
        <w:t xml:space="preserve"> (turpmāk – VAAD)</w:t>
      </w:r>
      <w:r w:rsidRPr="001A7A8A">
        <w:t xml:space="preserve"> apkopo statistikas datus par AAL lietošanu lauksaimniecībā.  Līdz 2025. gadam dati par AAL izmantošanu lauksaimniecībā tika vākti un nosūtīti </w:t>
      </w:r>
      <w:r w:rsidRPr="00016FF7">
        <w:t>Eiropas Savienības statistikas biroj</w:t>
      </w:r>
      <w:r>
        <w:t>am (</w:t>
      </w:r>
      <w:r w:rsidR="00127E4A">
        <w:t>t</w:t>
      </w:r>
      <w:r>
        <w:t xml:space="preserve">urpmāk </w:t>
      </w:r>
      <w:r w:rsidR="00127E4A">
        <w:t xml:space="preserve">- </w:t>
      </w:r>
      <w:proofErr w:type="spellStart"/>
      <w:r>
        <w:t>E</w:t>
      </w:r>
      <w:r w:rsidRPr="001A7A8A">
        <w:t>urostat</w:t>
      </w:r>
      <w:proofErr w:type="spellEnd"/>
      <w:r>
        <w:t>)</w:t>
      </w:r>
      <w:r w:rsidRPr="001A7A8A">
        <w:t xml:space="preserve"> par diviem gadiem no piecu gadu atsauces perioda, izvēloties kultūraugus, kas ir visreprezentatīvākie Latvijas lauksaimniecībā. Dati par AAL izmantošanu līdz šim tika iegūti, veicot izlases </w:t>
      </w:r>
      <w:proofErr w:type="spellStart"/>
      <w:r w:rsidRPr="001A7A8A">
        <w:t>apsekojumus</w:t>
      </w:r>
      <w:proofErr w:type="spellEnd"/>
      <w:r w:rsidRPr="001A7A8A">
        <w:t>.</w:t>
      </w:r>
    </w:p>
    <w:p w14:paraId="11B38867" w14:textId="77777777" w:rsidR="00FE351C" w:rsidRPr="00975BD1" w:rsidRDefault="00FE351C" w:rsidP="00FE351C">
      <w:pPr>
        <w:suppressAutoHyphens/>
        <w:ind w:firstLine="709"/>
        <w:jc w:val="both"/>
        <w:rPr>
          <w:highlight w:val="green"/>
        </w:rPr>
      </w:pPr>
    </w:p>
    <w:p w14:paraId="2F849396" w14:textId="77777777" w:rsidR="00FE351C" w:rsidRPr="001A7A8A" w:rsidRDefault="00FE351C" w:rsidP="00FE351C">
      <w:pPr>
        <w:suppressAutoHyphens/>
        <w:ind w:firstLine="709"/>
        <w:jc w:val="both"/>
      </w:pPr>
      <w:r w:rsidRPr="001A7A8A">
        <w:t>2026. gadā dalībvalstīm ir jāīsteno divi svarīgi ES tiesību akti:</w:t>
      </w:r>
    </w:p>
    <w:p w14:paraId="0C1EB5DD" w14:textId="77777777" w:rsidR="00FE351C" w:rsidRPr="001A7A8A" w:rsidRDefault="00FE351C" w:rsidP="00FE351C">
      <w:pPr>
        <w:suppressAutoHyphens/>
        <w:ind w:firstLine="709"/>
        <w:jc w:val="both"/>
      </w:pPr>
      <w:r w:rsidRPr="00936F2F">
        <w:t xml:space="preserve">-          Komisijas 2023. gada 25. jūlija Īstenošanas </w:t>
      </w:r>
      <w:r>
        <w:t>r</w:t>
      </w:r>
      <w:r w:rsidRPr="00936F2F">
        <w:t xml:space="preserve">egula (ES) 2023/1537, ar ko nosaka Eiropas Parlamenta un Padomes Regulas (ES) </w:t>
      </w:r>
      <w:bookmarkStart w:id="3" w:name="_Hlk212551940"/>
      <w:r w:rsidRPr="00936F2F">
        <w:t xml:space="preserve">2022/2379 </w:t>
      </w:r>
      <w:bookmarkEnd w:id="3"/>
      <w:r w:rsidRPr="00936F2F">
        <w:t>piemērošanas noteikumus attiecībā uz statistiku par augu aizsardzības līdzekļu lietošanu, kas jāiesniedz par 2026. atsauces gadu pārejas režīma laikā no 2025. līdz 2027. gadam, un attiecībā uz statistiku par tirgū laistajiem augu aizsardzības līdzekļiem (turpmāk- Regula Nr. 2022/2379);</w:t>
      </w:r>
      <w:r w:rsidRPr="001A7A8A">
        <w:t xml:space="preserve"> un</w:t>
      </w:r>
    </w:p>
    <w:p w14:paraId="1133A6FF" w14:textId="77777777" w:rsidR="00FE351C" w:rsidRPr="001A7A8A" w:rsidRDefault="00FE351C" w:rsidP="00FE351C">
      <w:pPr>
        <w:tabs>
          <w:tab w:val="left" w:pos="1418"/>
        </w:tabs>
        <w:suppressAutoHyphens/>
        <w:ind w:firstLine="709"/>
        <w:jc w:val="both"/>
      </w:pPr>
      <w:r w:rsidRPr="001A7A8A">
        <w:t xml:space="preserve">-     Komisijas 2023. gada 25. jūlija Īstenošanas </w:t>
      </w:r>
      <w:r>
        <w:t>r</w:t>
      </w:r>
      <w:r w:rsidRPr="001A7A8A">
        <w:t xml:space="preserve">egula (ES) </w:t>
      </w:r>
      <w:bookmarkStart w:id="4" w:name="_Hlk212552089"/>
      <w:r w:rsidRPr="001A7A8A">
        <w:t xml:space="preserve">2023/564 </w:t>
      </w:r>
      <w:bookmarkEnd w:id="4"/>
      <w:r w:rsidRPr="001A7A8A">
        <w:t xml:space="preserve">par augu aizsardzības līdzekļu reģistru saturu un formātu, ko profesionālie lietotāji uztur saskaņā ar </w:t>
      </w:r>
      <w:r w:rsidRPr="001A7A8A">
        <w:lastRenderedPageBreak/>
        <w:t>Eiropas Parlamenta un Padomes Regulu (EK) Nr. 1107/2009</w:t>
      </w:r>
      <w:r>
        <w:t xml:space="preserve"> (turpmāk- Regula Nr. (ES) </w:t>
      </w:r>
      <w:r w:rsidRPr="001A7A8A">
        <w:t>2023/564</w:t>
      </w:r>
      <w:r>
        <w:t>)</w:t>
      </w:r>
      <w:r w:rsidRPr="001A7A8A">
        <w:t>.</w:t>
      </w:r>
    </w:p>
    <w:p w14:paraId="059A3199" w14:textId="44D0500F" w:rsidR="00FE351C" w:rsidRDefault="00FE351C" w:rsidP="00FE351C">
      <w:pPr>
        <w:suppressAutoHyphens/>
        <w:ind w:firstLine="709"/>
        <w:jc w:val="both"/>
      </w:pPr>
      <w:r w:rsidRPr="001A7A8A">
        <w:t>Šie normatīvie akti veicina “no lauka līdz galda” stratēģijas mērķu sasniegšanu, lai novērstu datu nepilnības un stiprinātu uz pierādījumiem balstītu politikas veidošanu, lai panāktu AAL</w:t>
      </w:r>
      <w:r w:rsidR="00097016">
        <w:t xml:space="preserve"> </w:t>
      </w:r>
      <w:r w:rsidRPr="001A7A8A">
        <w:t>ilgtspējīgu lietošanu. Ab</w:t>
      </w:r>
      <w:r>
        <w:t>i</w:t>
      </w:r>
      <w:r w:rsidRPr="001A7A8A">
        <w:t xml:space="preserve"> </w:t>
      </w:r>
      <w:r>
        <w:t>normatīvie akti paredz</w:t>
      </w:r>
      <w:r w:rsidRPr="001A7A8A">
        <w:t>, ka lauksaimniekiem obligāti elektroniskā formātā  jāapkopo dati par AAL lietošanu.</w:t>
      </w:r>
    </w:p>
    <w:p w14:paraId="076D6D76" w14:textId="77777777" w:rsidR="00FE351C" w:rsidRPr="001A7A8A" w:rsidRDefault="00FE351C" w:rsidP="00FE351C">
      <w:pPr>
        <w:suppressAutoHyphens/>
        <w:ind w:firstLine="709"/>
        <w:jc w:val="both"/>
      </w:pPr>
    </w:p>
    <w:p w14:paraId="0C0D0829" w14:textId="77777777" w:rsidR="00FE351C" w:rsidRPr="007870CC" w:rsidRDefault="00FE351C" w:rsidP="00FE351C">
      <w:pPr>
        <w:pStyle w:val="NormalWeb"/>
        <w:spacing w:before="0" w:beforeAutospacing="0" w:after="0" w:afterAutospacing="0"/>
        <w:ind w:firstLine="709"/>
        <w:jc w:val="both"/>
      </w:pPr>
      <w:r w:rsidRPr="007870CC">
        <w:t xml:space="preserve">Atbildīgās iestādes saskaņā ar  </w:t>
      </w:r>
      <w:r>
        <w:t xml:space="preserve">Eiropas </w:t>
      </w:r>
      <w:r w:rsidRPr="007870CC">
        <w:t xml:space="preserve">Parlamenta un Padomes 2009. gada 25. novembra </w:t>
      </w:r>
      <w:r>
        <w:t>r</w:t>
      </w:r>
      <w:r w:rsidRPr="007870CC">
        <w:t xml:space="preserve">egulu (EK) Nr. 1185/2009 </w:t>
      </w:r>
      <w:r>
        <w:t xml:space="preserve">attiecībā uz statistiku par pesticīdiem </w:t>
      </w:r>
      <w:r w:rsidRPr="007870CC">
        <w:t>ir:</w:t>
      </w:r>
    </w:p>
    <w:p w14:paraId="6AFEBA86" w14:textId="77777777" w:rsidR="00FE351C" w:rsidRPr="007870CC" w:rsidRDefault="00FE351C" w:rsidP="00FE351C">
      <w:pPr>
        <w:pStyle w:val="NormalWeb"/>
        <w:numPr>
          <w:ilvl w:val="0"/>
          <w:numId w:val="1"/>
        </w:numPr>
        <w:spacing w:before="0" w:beforeAutospacing="0" w:after="0" w:afterAutospacing="0"/>
        <w:jc w:val="both"/>
      </w:pPr>
      <w:r w:rsidRPr="007870CC">
        <w:t>– VAAD,</w:t>
      </w:r>
    </w:p>
    <w:p w14:paraId="49469845" w14:textId="77777777" w:rsidR="00FE351C" w:rsidRPr="007870CC" w:rsidRDefault="00FE351C" w:rsidP="00FE351C">
      <w:pPr>
        <w:pStyle w:val="NormalWeb"/>
        <w:numPr>
          <w:ilvl w:val="0"/>
          <w:numId w:val="1"/>
        </w:numPr>
        <w:spacing w:before="0" w:beforeAutospacing="0" w:after="0" w:afterAutospacing="0"/>
        <w:jc w:val="both"/>
      </w:pPr>
      <w:r w:rsidRPr="007870CC">
        <w:rPr>
          <w:rStyle w:val="Strong"/>
          <w:b w:val="0"/>
          <w:bCs w:val="0"/>
        </w:rPr>
        <w:t>Centrālā statistikas pārvalde</w:t>
      </w:r>
      <w:r w:rsidRPr="007870CC">
        <w:rPr>
          <w:b/>
          <w:bCs/>
        </w:rPr>
        <w:t xml:space="preserve"> </w:t>
      </w:r>
      <w:r w:rsidRPr="007870CC">
        <w:t>(turpmāk – CSP).</w:t>
      </w:r>
    </w:p>
    <w:p w14:paraId="344C76FE" w14:textId="77777777" w:rsidR="00FE351C" w:rsidRPr="007870CC" w:rsidRDefault="00FE351C" w:rsidP="00FE351C">
      <w:pPr>
        <w:pStyle w:val="NormalWeb"/>
        <w:ind w:firstLine="720"/>
        <w:jc w:val="both"/>
      </w:pPr>
      <w:r w:rsidRPr="007870CC">
        <w:t xml:space="preserve">Līdz šim statistikas datus par AAL lietošanu vāca VAAD, pamatojoties uz CSP pieprasījumu, izmantojot statistisko </w:t>
      </w:r>
      <w:proofErr w:type="spellStart"/>
      <w:r w:rsidRPr="007870CC">
        <w:t>apsekojumu</w:t>
      </w:r>
      <w:proofErr w:type="spellEnd"/>
      <w:r w:rsidRPr="007870CC">
        <w:t xml:space="preserve"> metodi.</w:t>
      </w:r>
    </w:p>
    <w:p w14:paraId="747DC5A3" w14:textId="77777777" w:rsidR="00FE351C" w:rsidRPr="007870CC" w:rsidRDefault="00FE351C" w:rsidP="00337DC0">
      <w:pPr>
        <w:pStyle w:val="NormalWeb"/>
        <w:ind w:firstLine="720"/>
        <w:jc w:val="both"/>
      </w:pPr>
      <w:r w:rsidRPr="007870CC">
        <w:t>VAAD ir Latvijas kompetentā iestāde</w:t>
      </w:r>
      <w:r>
        <w:t xml:space="preserve"> saskaņā ar</w:t>
      </w:r>
      <w:r w:rsidRPr="007870CC">
        <w:t xml:space="preserve"> Eiropas Parlamenta un Padomes 2009. gada 21. oktobra </w:t>
      </w:r>
      <w:r>
        <w:t>r</w:t>
      </w:r>
      <w:r w:rsidRPr="007870CC">
        <w:t xml:space="preserve">egulas (EK) Nr. 1107/2009 </w:t>
      </w:r>
      <w:r>
        <w:t>par augu aizsardzības līdzekļu laišanu tirgū, ar ko atceļ Padomes Direktīvas 79/117/EEK un 91/414/EEK</w:t>
      </w:r>
      <w:r w:rsidRPr="007870CC">
        <w:t>3. panta 30. punkta nozīmē.</w:t>
      </w:r>
    </w:p>
    <w:p w14:paraId="1813F67A" w14:textId="77777777" w:rsidR="00FE351C" w:rsidRPr="00F23DD0" w:rsidRDefault="00FE351C" w:rsidP="00FE351C">
      <w:pPr>
        <w:pStyle w:val="NormalWeb"/>
        <w:spacing w:before="0" w:beforeAutospacing="0" w:after="0" w:afterAutospacing="0"/>
        <w:ind w:firstLine="720"/>
        <w:jc w:val="both"/>
      </w:pPr>
      <w:r w:rsidRPr="00F23DD0">
        <w:t xml:space="preserve">Lai nodrošinātu </w:t>
      </w:r>
      <w:r w:rsidRPr="007753AB">
        <w:t>Regula</w:t>
      </w:r>
      <w:r>
        <w:t>s</w:t>
      </w:r>
      <w:r w:rsidRPr="007753AB">
        <w:t xml:space="preserve"> Nr. </w:t>
      </w:r>
      <w:r>
        <w:t xml:space="preserve">(ES) </w:t>
      </w:r>
      <w:r w:rsidRPr="007753AB">
        <w:t>2023/564</w:t>
      </w:r>
      <w:r>
        <w:t xml:space="preserve"> </w:t>
      </w:r>
      <w:r w:rsidRPr="00F23DD0">
        <w:t xml:space="preserve">prasību izpildi attiecībā uz profesionālo lietotāju uzturētās AAL uzskaites saturu un formātu, VAAD ir izstrādājis </w:t>
      </w:r>
      <w:r>
        <w:t xml:space="preserve">Kultūraugu valsts informācijas sistēmā </w:t>
      </w:r>
      <w:r w:rsidRPr="00D804FC">
        <w:rPr>
          <w:rStyle w:val="Strong"/>
          <w:b w:val="0"/>
          <w:bCs w:val="0"/>
        </w:rPr>
        <w:t>(</w:t>
      </w:r>
      <w:r>
        <w:rPr>
          <w:rStyle w:val="Strong"/>
          <w:b w:val="0"/>
          <w:bCs w:val="0"/>
        </w:rPr>
        <w:t xml:space="preserve">turpmāk - </w:t>
      </w:r>
      <w:r w:rsidRPr="00D804FC">
        <w:rPr>
          <w:rStyle w:val="Strong"/>
          <w:b w:val="0"/>
          <w:bCs w:val="0"/>
        </w:rPr>
        <w:t>KUVIS)</w:t>
      </w:r>
      <w:r>
        <w:t xml:space="preserve"> moduli  - </w:t>
      </w:r>
      <w:r w:rsidRPr="00CC438D">
        <w:rPr>
          <w:rStyle w:val="Strong"/>
          <w:b w:val="0"/>
          <w:bCs w:val="0"/>
        </w:rPr>
        <w:t>Lauksaimniecībā izmantojamās  zemes pārvaldības sistēmu</w:t>
      </w:r>
      <w:r w:rsidRPr="00F23DD0">
        <w:t xml:space="preserve"> (turpmāk – LIZ PS). Šī sistēma nodrošina datu vākšanu par AAL profesionālo lietošanu Latvijā</w:t>
      </w:r>
      <w:r>
        <w:t>.</w:t>
      </w:r>
    </w:p>
    <w:p w14:paraId="50E36E53" w14:textId="77777777" w:rsidR="00FE351C" w:rsidRPr="005E79CB" w:rsidRDefault="00FE351C" w:rsidP="00FE351C">
      <w:pPr>
        <w:pStyle w:val="NormalWeb"/>
        <w:spacing w:before="0" w:beforeAutospacing="0" w:after="0" w:afterAutospacing="0"/>
        <w:ind w:firstLine="720"/>
        <w:jc w:val="both"/>
      </w:pPr>
      <w:r w:rsidRPr="005E79CB">
        <w:t>Līdz šim LIZ PS izmantota Kopējās lauksaimniecības politikas (</w:t>
      </w:r>
      <w:r>
        <w:t xml:space="preserve">turpmāk - </w:t>
      </w:r>
      <w:r w:rsidRPr="005E79CB">
        <w:t>KLP) administrēšanā. Atsevišķas maksājumu shēmas paredz elektronisku uzskaiti par AAL, kā arī citu resursu – mēslošanas līdzekļu un kaļķošanas materiālu – lietošanu kā priekšnoteikumu subsīdiju saņemšanai. Pašlaik datus par resursu izmantošanu iesniedz aptuveni 5000 lauksaimnieku, kas kopumā apsaimnieko ap 50 % no lauksaimniecībā izmantotās zemes platības Latvijā.</w:t>
      </w:r>
    </w:p>
    <w:p w14:paraId="400C5559" w14:textId="77777777" w:rsidR="00FE351C" w:rsidRPr="005E79CB" w:rsidRDefault="00FE351C" w:rsidP="00FE351C">
      <w:pPr>
        <w:pStyle w:val="NormalWeb"/>
        <w:spacing w:before="0" w:beforeAutospacing="0" w:after="0" w:afterAutospacing="0"/>
        <w:ind w:firstLine="720"/>
        <w:jc w:val="both"/>
      </w:pPr>
      <w:r w:rsidRPr="005E79CB">
        <w:t xml:space="preserve">Ir paredzēts, ka LIZ PS kļūs par administratīvo datu avotu AAL lietošanas statistikas apkopošanai, kā to nosaka Eiropas Parlamenta un Padomes </w:t>
      </w:r>
      <w:r w:rsidRPr="006F5CAB">
        <w:t>2022. gada 23. novembr</w:t>
      </w:r>
      <w:r>
        <w:t xml:space="preserve">a </w:t>
      </w:r>
      <w:r w:rsidRPr="006F5CAB">
        <w:t xml:space="preserve"> </w:t>
      </w:r>
      <w:r>
        <w:t xml:space="preserve">regula </w:t>
      </w:r>
      <w:r w:rsidRPr="005E79CB">
        <w:t>(ES) 2022/2379</w:t>
      </w:r>
      <w:r w:rsidRPr="006F5CAB">
        <w:t xml:space="preserve"> par statistiku par lauksaimniecības ielaidi un izlaidi un ar ko groza Komisijas Regulu (EK) Nr. 617/2008 un atceļ Eiropa Parlamenta un Padomes Regulas (EK) Nr. 1165/2008, (EK) Nr. 543/2009 un (EK) Nr. 1185/2009 un Padomes Direktīvu 96/16/EK </w:t>
      </w:r>
      <w:r w:rsidRPr="005E79CB">
        <w:t xml:space="preserve"> </w:t>
      </w:r>
      <w:r>
        <w:t xml:space="preserve">(turpmāk – Regula </w:t>
      </w:r>
      <w:r w:rsidRPr="006F5CAB">
        <w:t>(ES) 2022/2379</w:t>
      </w:r>
      <w:r>
        <w:t xml:space="preserve"> </w:t>
      </w:r>
      <w:r w:rsidRPr="005E79CB">
        <w:t>).</w:t>
      </w:r>
    </w:p>
    <w:p w14:paraId="34330017" w14:textId="77777777" w:rsidR="00FE351C" w:rsidRPr="005E79CB" w:rsidRDefault="00FE351C" w:rsidP="00FE351C">
      <w:pPr>
        <w:pStyle w:val="NormalWeb"/>
        <w:spacing w:before="0" w:beforeAutospacing="0" w:after="0" w:afterAutospacing="0"/>
        <w:ind w:firstLine="720"/>
        <w:jc w:val="both"/>
      </w:pPr>
      <w:r w:rsidRPr="005E79CB">
        <w:t>LIZ PS nodrošina būtiskas saiknes ar valsts reģistriem un komerciālajām lauksaimniecības sistēmām, kas garantē standartizētu un kvalitatīvu datu ievadi:</w:t>
      </w:r>
    </w:p>
    <w:p w14:paraId="23973425" w14:textId="2F0D22A3" w:rsidR="00FE351C" w:rsidRPr="001D35C9" w:rsidRDefault="00FE351C" w:rsidP="00FE351C">
      <w:pPr>
        <w:pStyle w:val="NormalWeb"/>
        <w:numPr>
          <w:ilvl w:val="0"/>
          <w:numId w:val="2"/>
        </w:numPr>
        <w:jc w:val="both"/>
      </w:pPr>
      <w:r w:rsidRPr="00D804FC">
        <w:rPr>
          <w:rStyle w:val="Strong"/>
          <w:b w:val="0"/>
          <w:bCs w:val="0"/>
        </w:rPr>
        <w:t xml:space="preserve">Savienojums ar Lauku atbalsta dienesta (turpmāk </w:t>
      </w:r>
      <w:r>
        <w:rPr>
          <w:rStyle w:val="Strong"/>
          <w:b w:val="0"/>
          <w:bCs w:val="0"/>
        </w:rPr>
        <w:t xml:space="preserve">- </w:t>
      </w:r>
      <w:r w:rsidRPr="00D804FC">
        <w:rPr>
          <w:rStyle w:val="Strong"/>
          <w:b w:val="0"/>
          <w:bCs w:val="0"/>
        </w:rPr>
        <w:t>LAD) administrēšanas un kontroles sistēmu</w:t>
      </w:r>
      <w:r w:rsidRPr="00D804FC">
        <w:t>, ko uztur LAD. Tas ļauj lauksaimniekiem norādīt AAL lietošanas datus par konkrētiem</w:t>
      </w:r>
      <w:r w:rsidRPr="001D35C9">
        <w:t xml:space="preserve"> laukiem vai pievienot laukus manuāli, identificējot tos pēc platības un zemes identifikācijas numura.</w:t>
      </w:r>
    </w:p>
    <w:p w14:paraId="7AB83559" w14:textId="7A5AD741" w:rsidR="00FE351C" w:rsidRPr="001D35C9" w:rsidRDefault="00FE351C" w:rsidP="00FE351C">
      <w:pPr>
        <w:pStyle w:val="NormalWeb"/>
        <w:numPr>
          <w:ilvl w:val="0"/>
          <w:numId w:val="2"/>
        </w:numPr>
        <w:jc w:val="both"/>
      </w:pPr>
      <w:r w:rsidRPr="00D804FC">
        <w:rPr>
          <w:rStyle w:val="Strong"/>
          <w:b w:val="0"/>
          <w:bCs w:val="0"/>
        </w:rPr>
        <w:t xml:space="preserve">Saistība  ar </w:t>
      </w:r>
      <w:r>
        <w:rPr>
          <w:rStyle w:val="Strong"/>
          <w:b w:val="0"/>
          <w:bCs w:val="0"/>
        </w:rPr>
        <w:t>KUVIS</w:t>
      </w:r>
      <w:r w:rsidRPr="00D804FC">
        <w:rPr>
          <w:rStyle w:val="Strong"/>
          <w:b w:val="0"/>
          <w:bCs w:val="0"/>
        </w:rPr>
        <w:t xml:space="preserve"> </w:t>
      </w:r>
      <w:r w:rsidRPr="001D35C9">
        <w:t>uzturētajiem valsts AAL, mēslošanas līdzekļu un kaļķošanas materiālu reģistriem. Tas nodrošina, ka dati tiek ievadīti, izmantojot standartizētus un precīzus AAL nosaukumus, kas ir būtiski kvalitatīvu administratīvo un statistisko datu nodrošināšanai.</w:t>
      </w:r>
    </w:p>
    <w:p w14:paraId="07E3833C" w14:textId="292AD49D" w:rsidR="00FE351C" w:rsidRDefault="00FE351C" w:rsidP="00FE351C">
      <w:pPr>
        <w:pStyle w:val="NormalWeb"/>
        <w:numPr>
          <w:ilvl w:val="0"/>
          <w:numId w:val="2"/>
        </w:numPr>
        <w:jc w:val="both"/>
      </w:pPr>
      <w:r w:rsidRPr="00D804FC">
        <w:rPr>
          <w:rStyle w:val="Strong"/>
          <w:b w:val="0"/>
          <w:bCs w:val="0"/>
        </w:rPr>
        <w:t>Integrācija ar komerciālajām lauku apsaimniekošanas sistēmām</w:t>
      </w:r>
      <w:r w:rsidRPr="001D35C9">
        <w:t xml:space="preserve">, izmantojot lietojumprogrammu </w:t>
      </w:r>
      <w:proofErr w:type="spellStart"/>
      <w:r w:rsidRPr="001D35C9">
        <w:t>saskarnes</w:t>
      </w:r>
      <w:proofErr w:type="spellEnd"/>
      <w:r w:rsidRPr="001D35C9">
        <w:t xml:space="preserve"> (</w:t>
      </w:r>
      <w:r>
        <w:t xml:space="preserve">turpmāk - </w:t>
      </w:r>
      <w:r w:rsidRPr="001D35C9">
        <w:t xml:space="preserve">API). Tas ļauj lauksaimniekiem turpināt izmantot ierasto saimniecības pārvaldības programmatūru un nepieciešamības gadījumā nosūtīt datus LIZ PS. API nodrošina standartizētus kodificētājus (LAD  lauku datus, AAL reģistra informāciju), lai dati būtu vienoti visās sistēmās. Alternatīvi dati var tikt </w:t>
      </w:r>
      <w:r w:rsidRPr="001D35C9">
        <w:lastRenderedPageBreak/>
        <w:t>iesniegti, izmantojot standartizētu Excel veidni. Lielākā daļa lauksaimnieku līdz šim datus ir iesnieguši tieši LIZ PS</w:t>
      </w:r>
      <w:r>
        <w:t>,</w:t>
      </w:r>
      <w:r w:rsidRPr="001D35C9">
        <w:t xml:space="preserve"> manuāli ievadot informāciju.</w:t>
      </w:r>
    </w:p>
    <w:p w14:paraId="3E2E377D" w14:textId="152B46FC" w:rsidR="00FE351C" w:rsidRPr="00D804FC" w:rsidRDefault="00FE351C" w:rsidP="00FE351C">
      <w:pPr>
        <w:suppressAutoHyphens/>
        <w:ind w:firstLine="709"/>
        <w:jc w:val="both"/>
      </w:pPr>
      <w:r w:rsidRPr="00D804FC">
        <w:t xml:space="preserve">2022. un 2024. gada </w:t>
      </w:r>
      <w:r>
        <w:t xml:space="preserve">VAAD </w:t>
      </w:r>
      <w:r w:rsidRPr="00D804FC">
        <w:t xml:space="preserve">statistikas </w:t>
      </w:r>
      <w:proofErr w:type="spellStart"/>
      <w:r w:rsidRPr="00D804FC">
        <w:t>apsekojumos</w:t>
      </w:r>
      <w:proofErr w:type="spellEnd"/>
      <w:r w:rsidRPr="00D804FC">
        <w:t xml:space="preserve"> LIZ PS datu bāze jau tika izmantota, lai apkopotu datus par lauksaimnieku izmantotajiem AAL, balstoties uz ierobežotu kultūraugu izvēli konkrētajos gados. Neapstrādātie dati tika iesniegti CSP Access datu bāzes faila veidā, kā arī atsevišķā failā ar informāciju par Latvijā reģistrētajiem AAL. CSP šos datus apstrādāja, manuāli izveidoja nepieciešamo statistisko datu struktūru un metadatus un iesniedza tos </w:t>
      </w:r>
      <w:proofErr w:type="spellStart"/>
      <w:r w:rsidRPr="003A0346">
        <w:t>Eurostat</w:t>
      </w:r>
      <w:proofErr w:type="spellEnd"/>
      <w:r>
        <w:t xml:space="preserve"> e</w:t>
      </w:r>
      <w:r w:rsidRPr="003A0346">
        <w:t>lektronisko datu failu administrēšana</w:t>
      </w:r>
      <w:r>
        <w:t>s</w:t>
      </w:r>
      <w:r w:rsidRPr="003A0346">
        <w:t xml:space="preserve"> un vadības informācijas sistēma</w:t>
      </w:r>
      <w:r>
        <w:t>s</w:t>
      </w:r>
      <w:r w:rsidRPr="003A0346">
        <w:t xml:space="preserve"> datu iesniegšanas portāl</w:t>
      </w:r>
      <w:r>
        <w:t xml:space="preserve">ā </w:t>
      </w:r>
      <w:r w:rsidRPr="00D804FC">
        <w:t xml:space="preserve">EDAMIS </w:t>
      </w:r>
      <w:r>
        <w:t xml:space="preserve"> (turpmāk EDAMIS)</w:t>
      </w:r>
      <w:r w:rsidR="003C54D4">
        <w:t>.</w:t>
      </w:r>
    </w:p>
    <w:p w14:paraId="0E139413" w14:textId="77777777" w:rsidR="00FE351C" w:rsidRPr="00D804FC" w:rsidRDefault="00FE351C" w:rsidP="00FE351C">
      <w:pPr>
        <w:suppressAutoHyphens/>
        <w:ind w:firstLine="709"/>
        <w:jc w:val="both"/>
      </w:pPr>
      <w:r w:rsidRPr="00D804FC">
        <w:t xml:space="preserve">Pašlaik datu apmaiņa starp VAAD un CSP joprojām prasa manuālu darbu, lai sagatavotu galīgos statistiskos datus atbilstoši EDAMIS noteiktajam formātam. Lai gan </w:t>
      </w:r>
      <w:r w:rsidRPr="003A0346">
        <w:t>Regul</w:t>
      </w:r>
      <w:r>
        <w:t>ā</w:t>
      </w:r>
      <w:r w:rsidRPr="003A0346">
        <w:t xml:space="preserve"> (ES) 2022/2379 </w:t>
      </w:r>
      <w:r w:rsidRPr="00D804FC">
        <w:t>noteikts, ka valsts iestādēm ir tiesības bez maksas piekļūt centrālo reģistru administratīvajiem ierakstiem un tos izmantot, projekta ietvaros plānotās darbības būs vērstas uz VAAD un CSP informācijas sistēmu integrācijas pilnveidi, proti:</w:t>
      </w:r>
    </w:p>
    <w:p w14:paraId="20245254" w14:textId="77777777" w:rsidR="00FE351C" w:rsidRPr="00586B0D" w:rsidRDefault="00FE351C" w:rsidP="00FE351C">
      <w:pPr>
        <w:pStyle w:val="ListParagraph"/>
        <w:numPr>
          <w:ilvl w:val="0"/>
          <w:numId w:val="4"/>
        </w:numPr>
        <w:suppressAutoHyphens/>
        <w:jc w:val="both"/>
      </w:pPr>
      <w:r w:rsidRPr="00586B0D">
        <w:t>automatizētu administratīvo datu validāciju statistiskai apstrādei,</w:t>
      </w:r>
    </w:p>
    <w:p w14:paraId="2C77278D" w14:textId="77777777" w:rsidR="00FE351C" w:rsidRPr="00586B0D" w:rsidRDefault="00FE351C" w:rsidP="00FE351C">
      <w:pPr>
        <w:pStyle w:val="ListParagraph"/>
        <w:numPr>
          <w:ilvl w:val="0"/>
          <w:numId w:val="4"/>
        </w:numPr>
        <w:suppressAutoHyphens/>
        <w:jc w:val="both"/>
      </w:pPr>
      <w:r w:rsidRPr="00586B0D">
        <w:t>automatizētu administratīvo datu konvertēšanu statistiskajos datos,</w:t>
      </w:r>
    </w:p>
    <w:p w14:paraId="72350730" w14:textId="77777777" w:rsidR="00FE351C" w:rsidRPr="00586B0D" w:rsidRDefault="00FE351C" w:rsidP="00FE351C">
      <w:pPr>
        <w:pStyle w:val="ListParagraph"/>
        <w:numPr>
          <w:ilvl w:val="0"/>
          <w:numId w:val="4"/>
        </w:numPr>
        <w:suppressAutoHyphens/>
        <w:jc w:val="both"/>
      </w:pPr>
      <w:r w:rsidRPr="00586B0D">
        <w:t>automatizētu AAL izmantošanas datu faila izveidi atbilstoši EDAMIS portāla augšupielādes prasībām.</w:t>
      </w:r>
    </w:p>
    <w:p w14:paraId="7761BAC3" w14:textId="77777777" w:rsidR="00FE351C" w:rsidRPr="00586B0D" w:rsidRDefault="00FE351C" w:rsidP="00FE351C">
      <w:pPr>
        <w:suppressAutoHyphens/>
        <w:ind w:firstLine="709"/>
        <w:jc w:val="both"/>
      </w:pPr>
    </w:p>
    <w:p w14:paraId="67582630" w14:textId="2A60F56C" w:rsidR="00FE351C" w:rsidRPr="00D57459" w:rsidRDefault="0004306F" w:rsidP="00FE351C">
      <w:pPr>
        <w:suppressAutoHyphens/>
        <w:jc w:val="both"/>
        <w:rPr>
          <w:highlight w:val="green"/>
        </w:rPr>
      </w:pPr>
      <w:r w:rsidRPr="0004306F">
        <w:t>Projekta īstenošanas rezultātā augu aizsardzības līdzekļu (AAL) izmantošanas statistikas dati tiks vākti pēc principa “vāc vienreiz, izmanto vairākkārt”, kas nozīmē, ka informācija no lauksaimniekiem tiks iegūta tikai vienu reizi un tā tiks atkārtoti izmantota dažādās valsts informācijas sistēmās un proces</w:t>
      </w:r>
      <w:r>
        <w:t>os</w:t>
      </w:r>
      <w:r w:rsidRPr="0004306F">
        <w:t xml:space="preserve">, nevis pieprasīta atkārtoti. Šāda pieeja samazinās administratīvo slogu lauksaimniekiem, uzlabos datu kvalitāti un </w:t>
      </w:r>
      <w:proofErr w:type="spellStart"/>
      <w:r w:rsidRPr="0004306F">
        <w:t>efektivizēs</w:t>
      </w:r>
      <w:proofErr w:type="spellEnd"/>
      <w:r w:rsidRPr="0004306F">
        <w:t xml:space="preserve"> iestāžu darbu, nodrošinot vienotus un savstarpēji izmantojamus datus. Tādējādi tiks palielināta valsts iestāžu kapacitāte ikgadējai AAL izmantošanas statistikas sagatavošanai un ziņošanai, īpaši, sagatavojot un iesniedzot 2026. gada statistikas datus saskaņā ar Regulu (ES) 2023/1537.</w:t>
      </w:r>
    </w:p>
    <w:p w14:paraId="3BBDE976" w14:textId="77777777" w:rsidR="00FE351C" w:rsidRPr="00586B0D" w:rsidRDefault="00FE351C" w:rsidP="00FE351C">
      <w:pPr>
        <w:suppressAutoHyphens/>
        <w:ind w:firstLine="709"/>
        <w:jc w:val="both"/>
      </w:pPr>
      <w:r w:rsidRPr="00586B0D">
        <w:t>VAAD sadarbībā ar CSP sagatavoja SMP projekta “Kapacitātes stiprināšana administratīvo datu avotu izmantošanai, lai apkopotu un sniegtu statistikas datus par augu aizsardzības līdzekļu izmantošanu lauksaimniecībā 2026. pārskata gadā Latvijā” (turpmāk – projekts) pieteikumu un iesniedza to 2025. gada 2. aprīlī.</w:t>
      </w:r>
    </w:p>
    <w:p w14:paraId="7FB22E87" w14:textId="77777777" w:rsidR="00FE351C" w:rsidRPr="00586B0D" w:rsidRDefault="00FE351C" w:rsidP="00FE351C">
      <w:pPr>
        <w:suppressAutoHyphens/>
        <w:ind w:firstLine="709"/>
        <w:jc w:val="both"/>
      </w:pPr>
      <w:r w:rsidRPr="00586B0D">
        <w:t>Zemkopības ministrija 2025. gada 1. aprīlī nosūtīja atbalsta vēstuli ES Grantam, atbalstot VAAD sagatavoto projekta pieteikumu.</w:t>
      </w:r>
    </w:p>
    <w:p w14:paraId="71AFE900" w14:textId="77777777" w:rsidR="00FE351C" w:rsidRPr="00586B0D" w:rsidRDefault="00FE351C" w:rsidP="00FE351C">
      <w:pPr>
        <w:suppressAutoHyphens/>
        <w:ind w:firstLine="709"/>
        <w:jc w:val="both"/>
      </w:pPr>
      <w:r w:rsidRPr="00586B0D">
        <w:t xml:space="preserve">EK Eiropas Veselības un digitālā </w:t>
      </w:r>
      <w:proofErr w:type="spellStart"/>
      <w:r w:rsidRPr="00586B0D">
        <w:t>izpildaģentūra</w:t>
      </w:r>
      <w:proofErr w:type="spellEnd"/>
      <w:r w:rsidRPr="00586B0D">
        <w:t xml:space="preserve"> (</w:t>
      </w:r>
      <w:proofErr w:type="spellStart"/>
      <w:r w:rsidRPr="00586B0D">
        <w:rPr>
          <w:i/>
          <w:iCs/>
        </w:rPr>
        <w:t>European</w:t>
      </w:r>
      <w:proofErr w:type="spellEnd"/>
      <w:r w:rsidRPr="00586B0D">
        <w:rPr>
          <w:i/>
          <w:iCs/>
        </w:rPr>
        <w:t xml:space="preserve"> Health </w:t>
      </w:r>
      <w:proofErr w:type="spellStart"/>
      <w:r w:rsidRPr="00586B0D">
        <w:rPr>
          <w:i/>
          <w:iCs/>
        </w:rPr>
        <w:t>and</w:t>
      </w:r>
      <w:proofErr w:type="spellEnd"/>
      <w:r w:rsidRPr="00586B0D">
        <w:rPr>
          <w:i/>
          <w:iCs/>
        </w:rPr>
        <w:t xml:space="preserve"> </w:t>
      </w:r>
      <w:proofErr w:type="spellStart"/>
      <w:r w:rsidRPr="00586B0D">
        <w:rPr>
          <w:i/>
          <w:iCs/>
        </w:rPr>
        <w:t>Digital</w:t>
      </w:r>
      <w:proofErr w:type="spellEnd"/>
      <w:r w:rsidRPr="00586B0D">
        <w:rPr>
          <w:i/>
          <w:iCs/>
        </w:rPr>
        <w:t xml:space="preserve"> </w:t>
      </w:r>
      <w:proofErr w:type="spellStart"/>
      <w:r w:rsidRPr="00586B0D">
        <w:rPr>
          <w:i/>
          <w:iCs/>
        </w:rPr>
        <w:t>Executive</w:t>
      </w:r>
      <w:proofErr w:type="spellEnd"/>
      <w:r w:rsidRPr="00586B0D">
        <w:rPr>
          <w:i/>
          <w:iCs/>
        </w:rPr>
        <w:t xml:space="preserve"> </w:t>
      </w:r>
      <w:proofErr w:type="spellStart"/>
      <w:r w:rsidRPr="00586B0D">
        <w:rPr>
          <w:i/>
          <w:iCs/>
        </w:rPr>
        <w:t>Agency</w:t>
      </w:r>
      <w:proofErr w:type="spellEnd"/>
      <w:r w:rsidRPr="00DF4ED0">
        <w:t>) 2025. </w:t>
      </w:r>
      <w:r w:rsidRPr="00586B0D">
        <w:t>gada 28. jūlijā atbalstīja VAAD iesniegto projektu Nr. 101250006-2025-LV-SAIOPPPUSE, aicinot projekta līguma dokumentācijas sagatavošanu šādā laika grafikā:</w:t>
      </w:r>
    </w:p>
    <w:p w14:paraId="048A9DDD" w14:textId="77777777" w:rsidR="00FE351C" w:rsidRPr="00586B0D" w:rsidRDefault="00FE351C" w:rsidP="00FE351C">
      <w:pPr>
        <w:suppressAutoHyphens/>
        <w:jc w:val="both"/>
      </w:pPr>
      <w:r w:rsidRPr="00586B0D">
        <w:tab/>
        <w:t>Granta līguma dokumentācijas precizēšana – 08.09.2025.;</w:t>
      </w:r>
    </w:p>
    <w:p w14:paraId="54D6DA4F" w14:textId="77777777" w:rsidR="00FE351C" w:rsidRPr="00586B0D" w:rsidRDefault="00FE351C" w:rsidP="00FE351C">
      <w:pPr>
        <w:suppressAutoHyphens/>
        <w:jc w:val="both"/>
      </w:pPr>
      <w:r w:rsidRPr="00586B0D">
        <w:tab/>
        <w:t>Deklarācijas sagatavošana – 22.09.2025.;</w:t>
      </w:r>
    </w:p>
    <w:p w14:paraId="5181FD49" w14:textId="77777777" w:rsidR="00FE351C" w:rsidRPr="00586B0D" w:rsidRDefault="00FE351C" w:rsidP="00FE351C">
      <w:pPr>
        <w:suppressAutoHyphens/>
        <w:jc w:val="both"/>
      </w:pPr>
      <w:r w:rsidRPr="00586B0D">
        <w:tab/>
        <w:t>Granta līguma parakstīšana sākotnēji plānota - 28.10.2025. Notiek līguma projekta saskaņošanas process, kurš varētu noslēgties 2025.gada decembrī.</w:t>
      </w:r>
    </w:p>
    <w:p w14:paraId="02DECBA4" w14:textId="77777777" w:rsidR="00FE351C" w:rsidRPr="00D57459" w:rsidRDefault="00FE351C" w:rsidP="00FE351C">
      <w:pPr>
        <w:suppressAutoHyphens/>
        <w:jc w:val="both"/>
        <w:rPr>
          <w:highlight w:val="green"/>
        </w:rPr>
      </w:pPr>
    </w:p>
    <w:p w14:paraId="3836F831" w14:textId="77777777" w:rsidR="00FE351C" w:rsidRPr="00586B0D" w:rsidRDefault="00FE351C" w:rsidP="00FE351C">
      <w:pPr>
        <w:pStyle w:val="naislab"/>
        <w:spacing w:before="0" w:after="0"/>
        <w:ind w:firstLine="720"/>
        <w:jc w:val="both"/>
        <w:rPr>
          <w:lang w:val="lv-LV"/>
        </w:rPr>
      </w:pPr>
      <w:r w:rsidRPr="00586B0D">
        <w:rPr>
          <w:b/>
          <w:bCs/>
          <w:lang w:val="lv-LV"/>
        </w:rPr>
        <w:t xml:space="preserve">Projekta mērķis </w:t>
      </w:r>
      <w:r w:rsidRPr="00586B0D">
        <w:rPr>
          <w:lang w:val="lv-LV"/>
        </w:rPr>
        <w:t xml:space="preserve">ir stiprināt kapacitāti administratīvo datu avotu izmantošanā, lai apkopotu informāciju par </w:t>
      </w:r>
      <w:r>
        <w:rPr>
          <w:lang w:val="lv-LV"/>
        </w:rPr>
        <w:t xml:space="preserve">AAL </w:t>
      </w:r>
      <w:r w:rsidRPr="00586B0D">
        <w:rPr>
          <w:lang w:val="lv-LV"/>
        </w:rPr>
        <w:t xml:space="preserve">izmantošanu lauksaimniecībā 2026. pārskata gadā saskaņā ar </w:t>
      </w:r>
      <w:r>
        <w:rPr>
          <w:lang w:val="lv-LV"/>
        </w:rPr>
        <w:t>Regulas (ES) 2023/1537 prasībām</w:t>
      </w:r>
      <w:r w:rsidRPr="00586B0D">
        <w:rPr>
          <w:lang w:val="lv-LV"/>
        </w:rPr>
        <w:t>.</w:t>
      </w:r>
    </w:p>
    <w:p w14:paraId="2FDC50B0" w14:textId="77777777" w:rsidR="00FE351C" w:rsidRPr="00D57459" w:rsidRDefault="00FE351C" w:rsidP="00FE351C">
      <w:pPr>
        <w:pStyle w:val="naislab"/>
        <w:spacing w:before="0" w:after="0"/>
        <w:ind w:firstLine="720"/>
        <w:jc w:val="both"/>
        <w:rPr>
          <w:highlight w:val="green"/>
          <w:lang w:val="lv-LV"/>
        </w:rPr>
      </w:pPr>
    </w:p>
    <w:p w14:paraId="32103519" w14:textId="77777777" w:rsidR="00FE351C" w:rsidRPr="007B60D8" w:rsidRDefault="00FE351C" w:rsidP="00FE351C">
      <w:pPr>
        <w:pStyle w:val="naislab"/>
        <w:spacing w:before="0" w:after="0"/>
        <w:ind w:firstLine="720"/>
        <w:jc w:val="both"/>
        <w:rPr>
          <w:lang w:val="lv-LV"/>
        </w:rPr>
      </w:pPr>
      <w:r w:rsidRPr="007B60D8">
        <w:rPr>
          <w:lang w:val="lv-LV"/>
        </w:rPr>
        <w:t>Sasniedzamie rezultāti:</w:t>
      </w:r>
    </w:p>
    <w:p w14:paraId="32D1CCA9" w14:textId="77777777" w:rsidR="00FE351C" w:rsidRPr="007B60D8" w:rsidRDefault="00FE351C" w:rsidP="00FE351C">
      <w:pPr>
        <w:pStyle w:val="naislab"/>
        <w:numPr>
          <w:ilvl w:val="0"/>
          <w:numId w:val="3"/>
        </w:numPr>
        <w:ind w:left="0" w:firstLine="0"/>
        <w:jc w:val="both"/>
        <w:rPr>
          <w:lang w:val="lv-LV"/>
        </w:rPr>
      </w:pPr>
      <w:r w:rsidRPr="007B60D8">
        <w:rPr>
          <w:lang w:val="lv-LV"/>
        </w:rPr>
        <w:t>Integrēt VAAD un CSP informācijas sistēmas, izveidojot pilnībā automatizētu datu apmaiņas mehānismu (datu validāciju, pārveidi statistiskajos datos un sagatavošanu EDAMIS portālam).</w:t>
      </w:r>
    </w:p>
    <w:p w14:paraId="35A53B4C" w14:textId="77777777" w:rsidR="00FE351C" w:rsidRPr="007B60D8" w:rsidRDefault="00FE351C" w:rsidP="00FE351C">
      <w:pPr>
        <w:pStyle w:val="naislab"/>
        <w:numPr>
          <w:ilvl w:val="0"/>
          <w:numId w:val="3"/>
        </w:numPr>
        <w:ind w:left="0" w:firstLine="0"/>
        <w:jc w:val="both"/>
        <w:rPr>
          <w:lang w:val="lv-LV"/>
        </w:rPr>
      </w:pPr>
      <w:r w:rsidRPr="007B60D8">
        <w:rPr>
          <w:lang w:val="lv-LV"/>
        </w:rPr>
        <w:lastRenderedPageBreak/>
        <w:t>Izveidot un pilnveidot LIZ PS kā centrālo administratīvo datu avotu, nodrošinot standartizētu un kvalitatīvu AAL lietošanas datu ievadi, sasaisti ar valsts reģistriem un privātajām saimniecību pārvaldības sistēmām.</w:t>
      </w:r>
    </w:p>
    <w:p w14:paraId="1EE0AC87" w14:textId="77777777" w:rsidR="00FE351C" w:rsidRPr="007B60D8" w:rsidRDefault="00FE351C" w:rsidP="00FE351C">
      <w:pPr>
        <w:pStyle w:val="naislab"/>
        <w:numPr>
          <w:ilvl w:val="0"/>
          <w:numId w:val="3"/>
        </w:numPr>
        <w:spacing w:before="0" w:after="0"/>
        <w:ind w:left="0" w:firstLine="0"/>
        <w:jc w:val="both"/>
        <w:rPr>
          <w:lang w:val="lv-LV"/>
        </w:rPr>
      </w:pPr>
      <w:r w:rsidRPr="007B60D8">
        <w:rPr>
          <w:lang w:val="lv-LV"/>
        </w:rPr>
        <w:t xml:space="preserve">Samazināt administratīvo slogu lauksaimniekiem, īstenojot principu “vienreiz savākt, vairākkārt izmantot” un nodrošinot regulāru ikgadējo AAL lietošanas statistikas ziņošanu saskaņā ar </w:t>
      </w:r>
      <w:r>
        <w:rPr>
          <w:lang w:val="lv-LV"/>
        </w:rPr>
        <w:t xml:space="preserve">normatīvajiem aktiem </w:t>
      </w:r>
      <w:r w:rsidRPr="007B60D8">
        <w:rPr>
          <w:lang w:val="lv-LV"/>
        </w:rPr>
        <w:t>(īpaši 2026. gada datu vākšanai un iesniegšanai).</w:t>
      </w:r>
    </w:p>
    <w:p w14:paraId="2C476952" w14:textId="77777777" w:rsidR="00FE351C" w:rsidRPr="007B60D8" w:rsidRDefault="00FE351C" w:rsidP="00FE351C">
      <w:pPr>
        <w:pStyle w:val="naislab"/>
        <w:spacing w:before="0" w:after="0"/>
        <w:ind w:left="1080"/>
        <w:jc w:val="both"/>
        <w:rPr>
          <w:lang w:val="lv-LV"/>
        </w:rPr>
      </w:pPr>
    </w:p>
    <w:p w14:paraId="4AA0440F" w14:textId="38095A4A" w:rsidR="00FE351C" w:rsidRPr="009426BA" w:rsidRDefault="00FE351C" w:rsidP="00FE351C">
      <w:pPr>
        <w:pStyle w:val="naislab"/>
        <w:spacing w:before="0" w:after="0"/>
        <w:ind w:firstLine="720"/>
        <w:jc w:val="both"/>
        <w:rPr>
          <w:rStyle w:val="rynqvb"/>
          <w:rFonts w:eastAsia="Calibri"/>
          <w:lang w:val="lv-LV"/>
        </w:rPr>
      </w:pPr>
      <w:r w:rsidRPr="009426BA">
        <w:rPr>
          <w:rStyle w:val="rynqvb"/>
          <w:rFonts w:eastAsia="Calibri"/>
          <w:lang w:val="lv-LV"/>
        </w:rPr>
        <w:t xml:space="preserve">Visa </w:t>
      </w:r>
      <w:r w:rsidRPr="0025191D">
        <w:rPr>
          <w:rStyle w:val="rynqvb"/>
          <w:rFonts w:eastAsia="Calibri"/>
          <w:lang w:val="lv-LV"/>
        </w:rPr>
        <w:t xml:space="preserve">projekta, ko </w:t>
      </w:r>
      <w:r w:rsidRPr="0025191D">
        <w:rPr>
          <w:lang w:val="lv-LV"/>
        </w:rPr>
        <w:t xml:space="preserve">EK Eiropas Veselības un digitālā </w:t>
      </w:r>
      <w:proofErr w:type="spellStart"/>
      <w:r w:rsidRPr="0025191D">
        <w:rPr>
          <w:lang w:val="lv-LV"/>
        </w:rPr>
        <w:t>izpildaģentūra</w:t>
      </w:r>
      <w:proofErr w:type="spellEnd"/>
      <w:r w:rsidRPr="0025191D">
        <w:rPr>
          <w:lang w:val="lv-LV"/>
        </w:rPr>
        <w:t xml:space="preserve"> (</w:t>
      </w:r>
      <w:proofErr w:type="spellStart"/>
      <w:r w:rsidRPr="0025191D">
        <w:rPr>
          <w:i/>
          <w:iCs/>
          <w:lang w:val="lv-LV"/>
        </w:rPr>
        <w:t>European</w:t>
      </w:r>
      <w:proofErr w:type="spellEnd"/>
      <w:r w:rsidRPr="0025191D">
        <w:rPr>
          <w:i/>
          <w:iCs/>
          <w:lang w:val="lv-LV"/>
        </w:rPr>
        <w:t xml:space="preserve"> Health </w:t>
      </w:r>
      <w:proofErr w:type="spellStart"/>
      <w:r w:rsidRPr="0025191D">
        <w:rPr>
          <w:i/>
          <w:iCs/>
          <w:lang w:val="lv-LV"/>
        </w:rPr>
        <w:t>and</w:t>
      </w:r>
      <w:proofErr w:type="spellEnd"/>
      <w:r w:rsidRPr="0025191D">
        <w:rPr>
          <w:i/>
          <w:iCs/>
          <w:lang w:val="lv-LV"/>
        </w:rPr>
        <w:t xml:space="preserve"> </w:t>
      </w:r>
      <w:proofErr w:type="spellStart"/>
      <w:r w:rsidRPr="0025191D">
        <w:rPr>
          <w:i/>
          <w:iCs/>
          <w:lang w:val="lv-LV"/>
        </w:rPr>
        <w:t>Digital</w:t>
      </w:r>
      <w:proofErr w:type="spellEnd"/>
      <w:r w:rsidRPr="0025191D">
        <w:rPr>
          <w:i/>
          <w:iCs/>
          <w:lang w:val="lv-LV"/>
        </w:rPr>
        <w:t xml:space="preserve"> </w:t>
      </w:r>
      <w:proofErr w:type="spellStart"/>
      <w:r w:rsidRPr="0025191D">
        <w:rPr>
          <w:i/>
          <w:iCs/>
          <w:lang w:val="lv-LV"/>
        </w:rPr>
        <w:t>Executive</w:t>
      </w:r>
      <w:proofErr w:type="spellEnd"/>
      <w:r w:rsidRPr="0025191D">
        <w:rPr>
          <w:i/>
          <w:iCs/>
          <w:lang w:val="lv-LV"/>
        </w:rPr>
        <w:t xml:space="preserve"> </w:t>
      </w:r>
      <w:proofErr w:type="spellStart"/>
      <w:r w:rsidRPr="0025191D">
        <w:rPr>
          <w:i/>
          <w:iCs/>
          <w:lang w:val="lv-LV"/>
        </w:rPr>
        <w:t>Agency</w:t>
      </w:r>
      <w:proofErr w:type="spellEnd"/>
      <w:r w:rsidRPr="0025191D">
        <w:rPr>
          <w:lang w:val="lv-LV"/>
        </w:rPr>
        <w:t xml:space="preserve">) </w:t>
      </w:r>
      <w:r w:rsidR="00623CD6" w:rsidRPr="0025191D">
        <w:rPr>
          <w:lang w:val="lv-LV"/>
        </w:rPr>
        <w:t>202</w:t>
      </w:r>
      <w:r w:rsidR="00623CD6">
        <w:rPr>
          <w:lang w:val="lv-LV"/>
        </w:rPr>
        <w:t>5</w:t>
      </w:r>
      <w:r w:rsidRPr="0025191D">
        <w:rPr>
          <w:lang w:val="lv-LV"/>
        </w:rPr>
        <w:t>. gada</w:t>
      </w:r>
      <w:r w:rsidRPr="002A41FF">
        <w:rPr>
          <w:lang w:val="lv-LV"/>
        </w:rPr>
        <w:t xml:space="preserve"> 28. jūlijā atbalstīja</w:t>
      </w:r>
      <w:r>
        <w:rPr>
          <w:lang w:val="lv-LV"/>
        </w:rPr>
        <w:t>,</w:t>
      </w:r>
      <w:r w:rsidRPr="002A41FF">
        <w:rPr>
          <w:lang w:val="lv-LV"/>
        </w:rPr>
        <w:t xml:space="preserve"> </w:t>
      </w:r>
      <w:r w:rsidRPr="009426BA">
        <w:rPr>
          <w:rStyle w:val="rynqvb"/>
          <w:rFonts w:eastAsia="Calibri"/>
          <w:lang w:val="lv-LV"/>
        </w:rPr>
        <w:t xml:space="preserve">kopējais finansējums </w:t>
      </w:r>
      <w:r>
        <w:rPr>
          <w:rStyle w:val="rynqvb"/>
          <w:rFonts w:eastAsia="Calibri"/>
          <w:lang w:val="lv-LV"/>
        </w:rPr>
        <w:t xml:space="preserve">sastāda </w:t>
      </w:r>
      <w:r w:rsidRPr="009426BA">
        <w:rPr>
          <w:rStyle w:val="rynqvb"/>
          <w:rFonts w:eastAsia="Calibri"/>
          <w:lang w:val="lv-LV"/>
        </w:rPr>
        <w:t xml:space="preserve">105 369 </w:t>
      </w:r>
      <w:proofErr w:type="spellStart"/>
      <w:r w:rsidRPr="009426BA">
        <w:rPr>
          <w:rStyle w:val="rynqvb"/>
          <w:rFonts w:eastAsia="Calibri"/>
          <w:i/>
          <w:iCs/>
          <w:lang w:val="lv-LV"/>
        </w:rPr>
        <w:t>euro</w:t>
      </w:r>
      <w:proofErr w:type="spellEnd"/>
      <w:r w:rsidRPr="009426BA">
        <w:rPr>
          <w:rStyle w:val="rynqvb"/>
          <w:rFonts w:eastAsia="Calibri"/>
          <w:lang w:val="lv-LV"/>
        </w:rPr>
        <w:t xml:space="preserve">. </w:t>
      </w:r>
    </w:p>
    <w:p w14:paraId="015FC20E" w14:textId="77777777" w:rsidR="00FE351C" w:rsidRPr="009426BA" w:rsidRDefault="00FE351C" w:rsidP="00FE351C">
      <w:pPr>
        <w:pStyle w:val="naislab"/>
        <w:spacing w:before="0" w:after="0"/>
        <w:ind w:firstLine="720"/>
        <w:jc w:val="both"/>
        <w:rPr>
          <w:rStyle w:val="rynqvb"/>
          <w:rFonts w:eastAsia="Calibri"/>
          <w:i/>
          <w:iCs/>
          <w:lang w:val="lv-LV"/>
        </w:rPr>
      </w:pPr>
      <w:r w:rsidRPr="009426BA">
        <w:rPr>
          <w:rStyle w:val="rynqvb"/>
          <w:rFonts w:eastAsia="Calibri"/>
          <w:lang w:val="lv-LV"/>
        </w:rPr>
        <w:t xml:space="preserve">EK sedz 95% no kopējām izmaksām, kas ir  100 098 </w:t>
      </w:r>
      <w:proofErr w:type="spellStart"/>
      <w:r w:rsidRPr="009426BA">
        <w:rPr>
          <w:rStyle w:val="rynqvb"/>
          <w:rFonts w:eastAsia="Calibri"/>
          <w:i/>
          <w:iCs/>
          <w:lang w:val="lv-LV"/>
        </w:rPr>
        <w:t>euro</w:t>
      </w:r>
      <w:proofErr w:type="spellEnd"/>
      <w:r w:rsidRPr="009426BA">
        <w:rPr>
          <w:rStyle w:val="rynqvb"/>
          <w:rFonts w:eastAsia="Calibri"/>
          <w:i/>
          <w:iCs/>
          <w:lang w:val="lv-LV"/>
        </w:rPr>
        <w:t>.</w:t>
      </w:r>
    </w:p>
    <w:p w14:paraId="51A434F4" w14:textId="77777777" w:rsidR="00FE351C" w:rsidRPr="009426BA" w:rsidRDefault="00FE351C" w:rsidP="00FE351C">
      <w:pPr>
        <w:pStyle w:val="naislab"/>
        <w:spacing w:before="0" w:after="0"/>
        <w:ind w:firstLine="720"/>
        <w:jc w:val="both"/>
        <w:rPr>
          <w:rStyle w:val="rynqvb"/>
          <w:rFonts w:eastAsia="Calibri"/>
          <w:lang w:val="lv-LV"/>
        </w:rPr>
      </w:pPr>
      <w:r w:rsidRPr="009426BA">
        <w:rPr>
          <w:rStyle w:val="rynqvb"/>
          <w:rFonts w:eastAsia="Calibri"/>
          <w:lang w:val="lv-LV"/>
        </w:rPr>
        <w:t>VAAD projekta kopēj</w:t>
      </w:r>
      <w:r>
        <w:rPr>
          <w:rStyle w:val="rynqvb"/>
          <w:rFonts w:eastAsia="Calibri"/>
          <w:lang w:val="lv-LV"/>
        </w:rPr>
        <w:t>ās</w:t>
      </w:r>
      <w:r w:rsidRPr="009426BA">
        <w:rPr>
          <w:rStyle w:val="rynqvb"/>
          <w:rFonts w:eastAsia="Calibri"/>
          <w:lang w:val="lv-LV"/>
        </w:rPr>
        <w:t xml:space="preserve">  izmaksas 68 736 </w:t>
      </w:r>
      <w:proofErr w:type="spellStart"/>
      <w:r w:rsidRPr="009426BA">
        <w:rPr>
          <w:rStyle w:val="rynqvb"/>
          <w:rFonts w:eastAsia="Calibri"/>
          <w:i/>
          <w:iCs/>
          <w:lang w:val="lv-LV"/>
        </w:rPr>
        <w:t>euro</w:t>
      </w:r>
      <w:proofErr w:type="spellEnd"/>
      <w:r w:rsidRPr="009426BA">
        <w:rPr>
          <w:rStyle w:val="rynqvb"/>
          <w:rFonts w:eastAsia="Calibri"/>
          <w:lang w:val="lv-LV"/>
        </w:rPr>
        <w:t xml:space="preserve">, </w:t>
      </w:r>
    </w:p>
    <w:p w14:paraId="23905261" w14:textId="77777777" w:rsidR="00FE351C" w:rsidRPr="009426BA" w:rsidRDefault="00FE351C" w:rsidP="00FE351C">
      <w:pPr>
        <w:pStyle w:val="naislab"/>
        <w:spacing w:before="0" w:after="0"/>
        <w:ind w:firstLine="720"/>
        <w:jc w:val="both"/>
        <w:rPr>
          <w:rStyle w:val="rynqvb"/>
          <w:rFonts w:eastAsia="Calibri"/>
          <w:i/>
          <w:iCs/>
          <w:lang w:val="lv-LV"/>
        </w:rPr>
      </w:pPr>
      <w:r w:rsidRPr="009426BA">
        <w:rPr>
          <w:rStyle w:val="rynqvb"/>
          <w:rFonts w:eastAsia="Calibri"/>
          <w:lang w:val="lv-LV"/>
        </w:rPr>
        <w:t xml:space="preserve">CSP kopējās izmaksas  36 633 </w:t>
      </w:r>
      <w:proofErr w:type="spellStart"/>
      <w:r w:rsidRPr="009426BA">
        <w:rPr>
          <w:rStyle w:val="rynqvb"/>
          <w:rFonts w:eastAsia="Calibri"/>
          <w:i/>
          <w:iCs/>
          <w:lang w:val="lv-LV"/>
        </w:rPr>
        <w:t>euro</w:t>
      </w:r>
      <w:proofErr w:type="spellEnd"/>
      <w:r w:rsidRPr="009426BA">
        <w:rPr>
          <w:rStyle w:val="rynqvb"/>
          <w:rFonts w:eastAsia="Calibri"/>
          <w:i/>
          <w:iCs/>
          <w:lang w:val="lv-LV"/>
        </w:rPr>
        <w:t>.</w:t>
      </w:r>
    </w:p>
    <w:p w14:paraId="72B51B17" w14:textId="77777777" w:rsidR="00FE351C" w:rsidRPr="009426BA" w:rsidRDefault="00FE351C" w:rsidP="00FE351C">
      <w:pPr>
        <w:pStyle w:val="naislab"/>
        <w:spacing w:before="0" w:after="0"/>
        <w:ind w:firstLine="720"/>
        <w:jc w:val="both"/>
        <w:rPr>
          <w:rStyle w:val="rynqvb"/>
          <w:rFonts w:eastAsia="Calibri"/>
          <w:lang w:val="lv-LV"/>
        </w:rPr>
      </w:pPr>
      <w:r w:rsidRPr="009426BA">
        <w:rPr>
          <w:rStyle w:val="rynqvb"/>
          <w:rFonts w:eastAsia="Calibri"/>
          <w:lang w:val="lv-LV"/>
        </w:rPr>
        <w:t xml:space="preserve"> </w:t>
      </w:r>
    </w:p>
    <w:p w14:paraId="28DD48FA" w14:textId="77777777" w:rsidR="00FE351C" w:rsidRPr="009426BA" w:rsidRDefault="00FE351C" w:rsidP="00FE351C">
      <w:pPr>
        <w:pStyle w:val="naislab"/>
        <w:spacing w:before="0" w:after="0"/>
        <w:ind w:firstLine="720"/>
        <w:jc w:val="both"/>
        <w:rPr>
          <w:rStyle w:val="rynqvb"/>
          <w:rFonts w:eastAsia="Calibri"/>
          <w:lang w:val="lv-LV"/>
        </w:rPr>
      </w:pPr>
      <w:r w:rsidRPr="009426BA">
        <w:rPr>
          <w:rStyle w:val="rynqvb"/>
          <w:rFonts w:eastAsia="Calibri"/>
          <w:lang w:val="lv-LV"/>
        </w:rPr>
        <w:t xml:space="preserve">VAAD no kopējā projekta finansējuma, kas sastāda 68 736 </w:t>
      </w:r>
      <w:proofErr w:type="spellStart"/>
      <w:r w:rsidRPr="009426BA">
        <w:rPr>
          <w:rStyle w:val="rynqvb"/>
          <w:rFonts w:eastAsia="Calibri"/>
          <w:i/>
          <w:iCs/>
          <w:lang w:val="lv-LV"/>
        </w:rPr>
        <w:t>euro</w:t>
      </w:r>
      <w:proofErr w:type="spellEnd"/>
      <w:r w:rsidRPr="009426BA">
        <w:rPr>
          <w:rStyle w:val="rynqvb"/>
          <w:rFonts w:eastAsia="Calibri"/>
          <w:lang w:val="lv-LV"/>
        </w:rPr>
        <w:t xml:space="preserve">, projekta īstenošanai nepieciešams Latvijas līdzfinansējums 5% apmērā, kas sastāda </w:t>
      </w:r>
      <w:r>
        <w:rPr>
          <w:rStyle w:val="rynqvb"/>
          <w:rFonts w:eastAsia="Calibri"/>
          <w:lang w:val="lv-LV"/>
        </w:rPr>
        <w:t xml:space="preserve">3437 </w:t>
      </w:r>
      <w:proofErr w:type="spellStart"/>
      <w:r w:rsidRPr="009426BA">
        <w:rPr>
          <w:rStyle w:val="rynqvb"/>
          <w:rFonts w:eastAsia="Calibri"/>
          <w:i/>
          <w:iCs/>
          <w:lang w:val="lv-LV"/>
        </w:rPr>
        <w:t>euro</w:t>
      </w:r>
      <w:proofErr w:type="spellEnd"/>
      <w:r w:rsidRPr="009426BA">
        <w:rPr>
          <w:rStyle w:val="rynqvb"/>
          <w:rFonts w:eastAsia="Calibri"/>
          <w:lang w:val="lv-LV"/>
        </w:rPr>
        <w:t>.</w:t>
      </w:r>
    </w:p>
    <w:p w14:paraId="4C456FF8" w14:textId="77777777" w:rsidR="00FE351C" w:rsidRPr="00D26226" w:rsidRDefault="00FE351C" w:rsidP="00FE351C">
      <w:pPr>
        <w:pStyle w:val="naislab"/>
        <w:spacing w:before="0" w:after="0"/>
        <w:ind w:firstLine="720"/>
        <w:jc w:val="both"/>
        <w:rPr>
          <w:rStyle w:val="rynqvb"/>
          <w:rFonts w:eastAsia="Calibri"/>
          <w:highlight w:val="green"/>
          <w:lang w:val="lv-LV"/>
        </w:rPr>
      </w:pPr>
    </w:p>
    <w:p w14:paraId="1EE54C12" w14:textId="77777777" w:rsidR="00FE351C" w:rsidRPr="00DE3EDF" w:rsidRDefault="00FE351C" w:rsidP="00FE351C">
      <w:pPr>
        <w:ind w:firstLine="720"/>
        <w:jc w:val="both"/>
      </w:pPr>
      <w:r w:rsidRPr="00DE3EDF">
        <w:t>Pēc līguma noslēgšanas plānots, ka VAAD saņems EK piešķirto finansējumu šādā apmērā un kārtībā:</w:t>
      </w:r>
    </w:p>
    <w:p w14:paraId="5DA4133F" w14:textId="77777777" w:rsidR="00FE351C" w:rsidRPr="00DE3EDF" w:rsidRDefault="00FE351C" w:rsidP="00FE351C">
      <w:pPr>
        <w:pStyle w:val="ListParagraph"/>
        <w:numPr>
          <w:ilvl w:val="0"/>
          <w:numId w:val="5"/>
        </w:numPr>
        <w:jc w:val="both"/>
      </w:pPr>
      <w:r w:rsidRPr="00DE3EDF">
        <w:t xml:space="preserve">avansa maksājumu 40 % apmērā no EK segtās summas (26 120 </w:t>
      </w:r>
      <w:proofErr w:type="spellStart"/>
      <w:r w:rsidRPr="00DE3EDF">
        <w:rPr>
          <w:i/>
          <w:iCs/>
        </w:rPr>
        <w:t>euro</w:t>
      </w:r>
      <w:proofErr w:type="spellEnd"/>
      <w:r w:rsidRPr="00DE3EDF">
        <w:t xml:space="preserve">) 30 dienu laikā pēc </w:t>
      </w:r>
      <w:proofErr w:type="spellStart"/>
      <w:r w:rsidRPr="00DE3EDF">
        <w:t>granta</w:t>
      </w:r>
      <w:proofErr w:type="spellEnd"/>
      <w:r w:rsidRPr="00DE3EDF">
        <w:t xml:space="preserve"> līguma parakstīšanas, 10 dienas pirms projekta uzsākšanas;</w:t>
      </w:r>
    </w:p>
    <w:p w14:paraId="7A834760" w14:textId="77777777" w:rsidR="00FE351C" w:rsidRPr="00DE3EDF" w:rsidRDefault="00FE351C" w:rsidP="00FE351C">
      <w:pPr>
        <w:pStyle w:val="ListParagraph"/>
        <w:numPr>
          <w:ilvl w:val="0"/>
          <w:numId w:val="5"/>
        </w:numPr>
        <w:jc w:val="both"/>
      </w:pPr>
      <w:r w:rsidRPr="00DE3EDF">
        <w:t xml:space="preserve">gala maksājums līdz 60 % no kopējā finansējuma tiks pārskaitīts, pamatojoties uz EK novērtējumu par noslēguma pārskatu par projekta attiecināmajiem izdevumiem. </w:t>
      </w:r>
    </w:p>
    <w:p w14:paraId="195638DF" w14:textId="77777777" w:rsidR="00FE351C" w:rsidRDefault="00FE351C" w:rsidP="00FE351C">
      <w:pPr>
        <w:jc w:val="both"/>
        <w:rPr>
          <w:highlight w:val="magenta"/>
        </w:rPr>
      </w:pPr>
    </w:p>
    <w:p w14:paraId="1BD07464" w14:textId="77777777" w:rsidR="00FE351C" w:rsidRPr="00905A9B" w:rsidRDefault="00FE351C" w:rsidP="00FE351C">
      <w:pPr>
        <w:ind w:firstLine="720"/>
        <w:jc w:val="both"/>
      </w:pPr>
      <w:r w:rsidRPr="006A6CF9">
        <w:t xml:space="preserve">Tā kā projektā plānotā naudas plūsma ir nevienmērīga, lai </w:t>
      </w:r>
      <w:r>
        <w:t xml:space="preserve">VAAD, īstenojot projektu, </w:t>
      </w:r>
      <w:r w:rsidRPr="006A6CF9">
        <w:t xml:space="preserve">nodrošinātu finanšu plūsmas nepārtrauktību, ir nepieciešams </w:t>
      </w:r>
      <w:proofErr w:type="spellStart"/>
      <w:r w:rsidRPr="006A6CF9">
        <w:t>priekšfinansējums</w:t>
      </w:r>
      <w:proofErr w:type="spellEnd"/>
      <w:r w:rsidRPr="006A6CF9">
        <w:t xml:space="preserve"> no valsts budžeta. </w:t>
      </w:r>
      <w:r>
        <w:t>Projekta īstenošanai</w:t>
      </w:r>
      <w:r w:rsidRPr="006A6CF9">
        <w:t xml:space="preserve"> Zemkopības ministrijai</w:t>
      </w:r>
      <w:r>
        <w:t xml:space="preserve"> (turpmāk - ZM)</w:t>
      </w:r>
      <w:r w:rsidRPr="006A6CF9">
        <w:t xml:space="preserve"> (</w:t>
      </w:r>
      <w:r>
        <w:t>VAAD</w:t>
      </w:r>
      <w:r w:rsidRPr="006A6CF9">
        <w:t xml:space="preserve">) nepieciešams valsts budžeta </w:t>
      </w:r>
      <w:proofErr w:type="spellStart"/>
      <w:r w:rsidRPr="00905A9B">
        <w:t>priekšfinansējums</w:t>
      </w:r>
      <w:proofErr w:type="spellEnd"/>
      <w:r>
        <w:t xml:space="preserve">  un līdzfinansējums </w:t>
      </w:r>
      <w:r w:rsidRPr="00905A9B">
        <w:t xml:space="preserve"> </w:t>
      </w:r>
      <w:r>
        <w:t xml:space="preserve">42 616 </w:t>
      </w:r>
      <w:proofErr w:type="spellStart"/>
      <w:r w:rsidRPr="008C08AD">
        <w:rPr>
          <w:i/>
          <w:iCs/>
        </w:rPr>
        <w:t>euro</w:t>
      </w:r>
      <w:proofErr w:type="spellEnd"/>
      <w:r w:rsidRPr="00905A9B">
        <w:t xml:space="preserve"> apmērā. Projektā tiks saņemts avansa maksājums 40% apmērā, ar kuru tiks uzsākta projekta īstenošana. Tā kā projekta gaita nav precīzi prognozējama, starpmaksājumu saņemšanas laiki var atšķirties no sākotnēji plānotā. Turklāt projektā lielākā izmaksu pozīcija ir personāla atalgojums, tāpēc ir īpaši svarīgi nodrošināt finanšu plūsmas nepārtrauktību.</w:t>
      </w:r>
      <w:r>
        <w:t xml:space="preserve"> </w:t>
      </w:r>
    </w:p>
    <w:p w14:paraId="270DEEB4" w14:textId="77777777" w:rsidR="00FE351C" w:rsidRPr="00246CC8" w:rsidRDefault="00FE351C" w:rsidP="00FE351C">
      <w:pPr>
        <w:ind w:firstLine="720"/>
        <w:jc w:val="both"/>
      </w:pPr>
      <w:r w:rsidRPr="00246CC8">
        <w:t>VAAD pēc maksājumu saņemšanas no EK ieskaitīs tos valsts budžeta ieņēmumos.</w:t>
      </w:r>
    </w:p>
    <w:p w14:paraId="5C8B4914" w14:textId="77777777" w:rsidR="00FE351C" w:rsidRDefault="00FE351C" w:rsidP="00FE351C">
      <w:pPr>
        <w:ind w:firstLine="720"/>
        <w:jc w:val="both"/>
      </w:pPr>
      <w:r w:rsidRPr="00246CC8">
        <w:t xml:space="preserve">Tādējādi, lai atbilstoši Ministru kabineta 2018. gada 17. jūlija noteikumos Nr. 421 "Kārtība, kādā veic gadskārtējā valsts budžeta likumā noteiktās apropriācijas izmaiņas" (turpmāk – noteikumi Nr. 421) paredzētajai kārtībai varētu iesniegt pieprasījumu valsts budžeta līdzekļu </w:t>
      </w:r>
      <w:proofErr w:type="spellStart"/>
      <w:r w:rsidRPr="00246CC8">
        <w:t>priekšfinansējuma</w:t>
      </w:r>
      <w:proofErr w:type="spellEnd"/>
      <w:r w:rsidRPr="00246CC8">
        <w:t xml:space="preserve"> un līdzfinansējuma nodrošināšanai, </w:t>
      </w:r>
      <w:r>
        <w:t>ZM</w:t>
      </w:r>
      <w:r w:rsidRPr="00246CC8">
        <w:t xml:space="preserve"> ir sagatavojusi informatīvo ziņojumu par iespēju uzņemties valsts budžeta ilgtermiņa saistības projekta īstenošanai.</w:t>
      </w:r>
    </w:p>
    <w:p w14:paraId="667F6E5D" w14:textId="77777777" w:rsidR="00FE351C" w:rsidRPr="0008631B" w:rsidRDefault="00FE351C" w:rsidP="00FE351C">
      <w:pPr>
        <w:ind w:firstLine="720"/>
        <w:jc w:val="both"/>
      </w:pPr>
    </w:p>
    <w:p w14:paraId="41B9C76B" w14:textId="77777777" w:rsidR="00FE351C" w:rsidRPr="000F6BB8" w:rsidRDefault="00FE351C" w:rsidP="00FE351C">
      <w:pPr>
        <w:spacing w:after="200" w:line="276" w:lineRule="auto"/>
        <w:jc w:val="center"/>
        <w:rPr>
          <w:bCs/>
        </w:rPr>
      </w:pPr>
      <w:r w:rsidRPr="000F6BB8">
        <w:rPr>
          <w:b/>
        </w:rPr>
        <w:t>2. Izmaksas un finansiālie nosacījumi saskaņā ar projektu</w:t>
      </w:r>
    </w:p>
    <w:p w14:paraId="0F24215A" w14:textId="77777777" w:rsidR="00FE351C" w:rsidRPr="000F6BB8" w:rsidRDefault="00FE351C" w:rsidP="00FE351C">
      <w:pPr>
        <w:spacing w:before="100" w:beforeAutospacing="1" w:after="100" w:afterAutospacing="1"/>
        <w:ind w:firstLine="720"/>
      </w:pPr>
      <w:r w:rsidRPr="000F6BB8">
        <w:t>Projekta īstenošanai plānotie VAAD  izdevumi pa finansējuma pozīcijām:</w:t>
      </w:r>
    </w:p>
    <w:p w14:paraId="78202620" w14:textId="77777777" w:rsidR="00FE351C" w:rsidRPr="00B05F2D" w:rsidRDefault="00FE351C" w:rsidP="00FE351C">
      <w:pPr>
        <w:spacing w:before="100" w:beforeAutospacing="1" w:after="100" w:afterAutospacing="1"/>
        <w:ind w:firstLine="720"/>
      </w:pPr>
      <w:r w:rsidRPr="00B05F2D">
        <w:t>VAAD plānotās  izmaksas projektā:</w:t>
      </w:r>
    </w:p>
    <w:tbl>
      <w:tblPr>
        <w:tblW w:w="8766" w:type="dxa"/>
        <w:tblCellMar>
          <w:top w:w="15" w:type="dxa"/>
        </w:tblCellMar>
        <w:tblLook w:val="04A0" w:firstRow="1" w:lastRow="0" w:firstColumn="1" w:lastColumn="0" w:noHBand="0" w:noVBand="1"/>
      </w:tblPr>
      <w:tblGrid>
        <w:gridCol w:w="3341"/>
        <w:gridCol w:w="1229"/>
        <w:gridCol w:w="1268"/>
        <w:gridCol w:w="1346"/>
        <w:gridCol w:w="1360"/>
        <w:gridCol w:w="222"/>
      </w:tblGrid>
      <w:tr w:rsidR="00FE351C" w:rsidRPr="005B4136" w14:paraId="3E7576CE" w14:textId="77777777" w:rsidTr="0056209A">
        <w:trPr>
          <w:gridAfter w:val="1"/>
          <w:wAfter w:w="222" w:type="dxa"/>
          <w:trHeight w:val="585"/>
        </w:trPr>
        <w:tc>
          <w:tcPr>
            <w:tcW w:w="3341" w:type="dxa"/>
            <w:tcBorders>
              <w:top w:val="single" w:sz="8" w:space="0" w:color="auto"/>
              <w:left w:val="single" w:sz="8" w:space="0" w:color="auto"/>
              <w:bottom w:val="single" w:sz="8" w:space="0" w:color="auto"/>
              <w:right w:val="single" w:sz="8" w:space="0" w:color="auto"/>
            </w:tcBorders>
            <w:shd w:val="clear" w:color="000000" w:fill="F2F2F2"/>
            <w:noWrap/>
            <w:vAlign w:val="center"/>
            <w:hideMark/>
          </w:tcPr>
          <w:p w14:paraId="04638ED1" w14:textId="77777777" w:rsidR="00FE351C" w:rsidRPr="005B4136" w:rsidRDefault="00FE351C" w:rsidP="0056209A">
            <w:pPr>
              <w:rPr>
                <w:b/>
                <w:bCs/>
                <w:color w:val="000000"/>
                <w:sz w:val="22"/>
                <w:szCs w:val="22"/>
                <w14:ligatures w14:val="none"/>
              </w:rPr>
            </w:pPr>
            <w:r w:rsidRPr="005B4136">
              <w:rPr>
                <w:b/>
                <w:bCs/>
                <w:sz w:val="22"/>
                <w:szCs w:val="22"/>
                <w14:ligatures w14:val="none"/>
              </w:rPr>
              <w:t xml:space="preserve">Izdevumu pozīcijas </w:t>
            </w:r>
          </w:p>
        </w:tc>
        <w:tc>
          <w:tcPr>
            <w:tcW w:w="1229" w:type="dxa"/>
            <w:tcBorders>
              <w:top w:val="single" w:sz="8" w:space="0" w:color="auto"/>
              <w:left w:val="nil"/>
              <w:bottom w:val="single" w:sz="8" w:space="0" w:color="auto"/>
              <w:right w:val="single" w:sz="8" w:space="0" w:color="auto"/>
            </w:tcBorders>
            <w:shd w:val="clear" w:color="000000" w:fill="F2F2F2"/>
            <w:vAlign w:val="center"/>
            <w:hideMark/>
          </w:tcPr>
          <w:p w14:paraId="7A6A9EB2" w14:textId="77777777" w:rsidR="00FE351C" w:rsidRPr="005B4136" w:rsidRDefault="00FE351C" w:rsidP="0056209A">
            <w:pPr>
              <w:jc w:val="center"/>
              <w:rPr>
                <w:b/>
                <w:bCs/>
                <w:color w:val="000000"/>
                <w:sz w:val="22"/>
                <w:szCs w:val="22"/>
                <w14:ligatures w14:val="none"/>
              </w:rPr>
            </w:pPr>
            <w:r w:rsidRPr="005B4136">
              <w:rPr>
                <w:b/>
                <w:bCs/>
                <w:sz w:val="22"/>
                <w:szCs w:val="22"/>
                <w14:ligatures w14:val="none"/>
              </w:rPr>
              <w:t>1. darba modulis</w:t>
            </w:r>
          </w:p>
        </w:tc>
        <w:tc>
          <w:tcPr>
            <w:tcW w:w="1268" w:type="dxa"/>
            <w:tcBorders>
              <w:top w:val="single" w:sz="8" w:space="0" w:color="auto"/>
              <w:left w:val="nil"/>
              <w:bottom w:val="single" w:sz="8" w:space="0" w:color="auto"/>
              <w:right w:val="single" w:sz="8" w:space="0" w:color="auto"/>
            </w:tcBorders>
            <w:shd w:val="clear" w:color="000000" w:fill="F2F2F2"/>
            <w:vAlign w:val="center"/>
            <w:hideMark/>
          </w:tcPr>
          <w:p w14:paraId="67570A66" w14:textId="77777777" w:rsidR="00FE351C" w:rsidRPr="005B4136" w:rsidRDefault="00FE351C" w:rsidP="0056209A">
            <w:pPr>
              <w:jc w:val="center"/>
              <w:rPr>
                <w:b/>
                <w:bCs/>
                <w:color w:val="000000"/>
                <w:sz w:val="22"/>
                <w:szCs w:val="22"/>
                <w14:ligatures w14:val="none"/>
              </w:rPr>
            </w:pPr>
            <w:r w:rsidRPr="005B4136">
              <w:rPr>
                <w:b/>
                <w:bCs/>
                <w:sz w:val="22"/>
                <w:szCs w:val="22"/>
                <w14:ligatures w14:val="none"/>
              </w:rPr>
              <w:t>2. darba modulis</w:t>
            </w:r>
          </w:p>
        </w:tc>
        <w:tc>
          <w:tcPr>
            <w:tcW w:w="1346" w:type="dxa"/>
            <w:tcBorders>
              <w:top w:val="single" w:sz="8" w:space="0" w:color="auto"/>
              <w:left w:val="nil"/>
              <w:bottom w:val="single" w:sz="8" w:space="0" w:color="auto"/>
              <w:right w:val="single" w:sz="8" w:space="0" w:color="auto"/>
            </w:tcBorders>
            <w:shd w:val="clear" w:color="000000" w:fill="F2F2F2"/>
            <w:vAlign w:val="center"/>
            <w:hideMark/>
          </w:tcPr>
          <w:p w14:paraId="1136CF16" w14:textId="77777777" w:rsidR="00FE351C" w:rsidRPr="005B4136" w:rsidRDefault="00FE351C" w:rsidP="0056209A">
            <w:pPr>
              <w:jc w:val="center"/>
              <w:rPr>
                <w:b/>
                <w:bCs/>
                <w:color w:val="000000"/>
                <w:sz w:val="22"/>
                <w:szCs w:val="22"/>
                <w14:ligatures w14:val="none"/>
              </w:rPr>
            </w:pPr>
            <w:r w:rsidRPr="005B4136">
              <w:rPr>
                <w:b/>
                <w:bCs/>
                <w:sz w:val="22"/>
                <w:szCs w:val="22"/>
                <w14:ligatures w14:val="none"/>
              </w:rPr>
              <w:t>3. darba modulis</w:t>
            </w:r>
          </w:p>
        </w:tc>
        <w:tc>
          <w:tcPr>
            <w:tcW w:w="1360" w:type="dxa"/>
            <w:tcBorders>
              <w:top w:val="single" w:sz="8" w:space="0" w:color="auto"/>
              <w:left w:val="nil"/>
              <w:bottom w:val="single" w:sz="8" w:space="0" w:color="auto"/>
              <w:right w:val="single" w:sz="8" w:space="0" w:color="auto"/>
            </w:tcBorders>
            <w:shd w:val="clear" w:color="000000" w:fill="F2F2F2"/>
            <w:noWrap/>
            <w:vAlign w:val="center"/>
            <w:hideMark/>
          </w:tcPr>
          <w:p w14:paraId="7EB34545" w14:textId="77777777" w:rsidR="00FE351C" w:rsidRPr="005B4136" w:rsidRDefault="00FE351C" w:rsidP="0056209A">
            <w:pPr>
              <w:jc w:val="center"/>
              <w:rPr>
                <w:b/>
                <w:bCs/>
                <w:color w:val="000000"/>
                <w:sz w:val="22"/>
                <w:szCs w:val="22"/>
                <w14:ligatures w14:val="none"/>
              </w:rPr>
            </w:pPr>
            <w:r w:rsidRPr="005B4136">
              <w:rPr>
                <w:b/>
                <w:bCs/>
                <w:sz w:val="22"/>
                <w:szCs w:val="22"/>
                <w14:ligatures w14:val="none"/>
              </w:rPr>
              <w:t>Kopā</w:t>
            </w:r>
          </w:p>
        </w:tc>
      </w:tr>
      <w:tr w:rsidR="00FE351C" w:rsidRPr="005B4136" w14:paraId="5FFB27DA" w14:textId="77777777" w:rsidTr="0056209A">
        <w:trPr>
          <w:gridAfter w:val="1"/>
          <w:wAfter w:w="222" w:type="dxa"/>
          <w:trHeight w:val="480"/>
        </w:trPr>
        <w:tc>
          <w:tcPr>
            <w:tcW w:w="3341" w:type="dxa"/>
            <w:vMerge w:val="restart"/>
            <w:tcBorders>
              <w:top w:val="nil"/>
              <w:left w:val="single" w:sz="8" w:space="0" w:color="auto"/>
              <w:bottom w:val="single" w:sz="8" w:space="0" w:color="000000"/>
              <w:right w:val="single" w:sz="8" w:space="0" w:color="auto"/>
            </w:tcBorders>
            <w:vAlign w:val="center"/>
            <w:hideMark/>
          </w:tcPr>
          <w:p w14:paraId="3B5B97B9" w14:textId="77777777" w:rsidR="00FE351C" w:rsidRPr="005B4136" w:rsidRDefault="00FE351C" w:rsidP="0056209A">
            <w:pPr>
              <w:rPr>
                <w:color w:val="000000"/>
                <w:sz w:val="22"/>
                <w:szCs w:val="22"/>
                <w14:ligatures w14:val="none"/>
              </w:rPr>
            </w:pPr>
            <w:r w:rsidRPr="005B4136">
              <w:rPr>
                <w:color w:val="000000"/>
                <w:sz w:val="22"/>
                <w:szCs w:val="22"/>
                <w14:ligatures w14:val="none"/>
              </w:rPr>
              <w:t xml:space="preserve">Tiešās izmaksas (atlīdzība sešiem ekspertiem) </w:t>
            </w:r>
          </w:p>
        </w:tc>
        <w:tc>
          <w:tcPr>
            <w:tcW w:w="1229" w:type="dxa"/>
            <w:vMerge w:val="restart"/>
            <w:tcBorders>
              <w:top w:val="nil"/>
              <w:left w:val="single" w:sz="8" w:space="0" w:color="auto"/>
              <w:bottom w:val="single" w:sz="8" w:space="0" w:color="000000"/>
              <w:right w:val="single" w:sz="8" w:space="0" w:color="auto"/>
            </w:tcBorders>
            <w:noWrap/>
            <w:vAlign w:val="center"/>
            <w:hideMark/>
          </w:tcPr>
          <w:p w14:paraId="43D87AB6" w14:textId="77777777" w:rsidR="00FE351C" w:rsidRPr="005B4136" w:rsidRDefault="00FE351C" w:rsidP="0056209A">
            <w:pPr>
              <w:jc w:val="center"/>
              <w:rPr>
                <w:color w:val="000000"/>
                <w:sz w:val="22"/>
                <w:szCs w:val="22"/>
                <w14:ligatures w14:val="none"/>
              </w:rPr>
            </w:pPr>
            <w:r w:rsidRPr="005B4136">
              <w:rPr>
                <w:color w:val="000000"/>
                <w:sz w:val="22"/>
                <w:szCs w:val="22"/>
                <w14:ligatures w14:val="none"/>
              </w:rPr>
              <w:t>11949</w:t>
            </w:r>
          </w:p>
        </w:tc>
        <w:tc>
          <w:tcPr>
            <w:tcW w:w="1268" w:type="dxa"/>
            <w:vMerge w:val="restart"/>
            <w:tcBorders>
              <w:top w:val="nil"/>
              <w:left w:val="single" w:sz="8" w:space="0" w:color="auto"/>
              <w:bottom w:val="single" w:sz="8" w:space="0" w:color="000000"/>
              <w:right w:val="single" w:sz="8" w:space="0" w:color="auto"/>
            </w:tcBorders>
            <w:noWrap/>
            <w:vAlign w:val="center"/>
            <w:hideMark/>
          </w:tcPr>
          <w:p w14:paraId="62E85E2C" w14:textId="77777777" w:rsidR="00FE351C" w:rsidRPr="005B4136" w:rsidRDefault="00FE351C" w:rsidP="0056209A">
            <w:pPr>
              <w:jc w:val="center"/>
              <w:rPr>
                <w:color w:val="000000"/>
                <w:sz w:val="22"/>
                <w:szCs w:val="22"/>
                <w14:ligatures w14:val="none"/>
              </w:rPr>
            </w:pPr>
            <w:r w:rsidRPr="005B4136">
              <w:rPr>
                <w:color w:val="000000"/>
                <w:sz w:val="22"/>
                <w:szCs w:val="22"/>
                <w14:ligatures w14:val="none"/>
              </w:rPr>
              <w:t>16531</w:t>
            </w:r>
          </w:p>
        </w:tc>
        <w:tc>
          <w:tcPr>
            <w:tcW w:w="1346" w:type="dxa"/>
            <w:vMerge w:val="restart"/>
            <w:tcBorders>
              <w:top w:val="nil"/>
              <w:left w:val="single" w:sz="8" w:space="0" w:color="auto"/>
              <w:bottom w:val="single" w:sz="8" w:space="0" w:color="000000"/>
              <w:right w:val="single" w:sz="8" w:space="0" w:color="auto"/>
            </w:tcBorders>
            <w:vAlign w:val="center"/>
            <w:hideMark/>
          </w:tcPr>
          <w:p w14:paraId="0771B7D2" w14:textId="77777777" w:rsidR="00FE351C" w:rsidRPr="005B4136" w:rsidRDefault="00FE351C" w:rsidP="0056209A">
            <w:pPr>
              <w:jc w:val="center"/>
              <w:rPr>
                <w:color w:val="000000"/>
                <w:sz w:val="22"/>
                <w:szCs w:val="22"/>
                <w14:ligatures w14:val="none"/>
              </w:rPr>
            </w:pPr>
            <w:r w:rsidRPr="005B4136">
              <w:rPr>
                <w:color w:val="000000"/>
                <w:sz w:val="22"/>
                <w:szCs w:val="22"/>
                <w14:ligatures w14:val="none"/>
              </w:rPr>
              <w:t>2240</w:t>
            </w:r>
          </w:p>
        </w:tc>
        <w:tc>
          <w:tcPr>
            <w:tcW w:w="136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30A5B41A" w14:textId="77777777" w:rsidR="00FE351C" w:rsidRPr="005B4136" w:rsidRDefault="00FE351C" w:rsidP="0056209A">
            <w:pPr>
              <w:jc w:val="center"/>
              <w:rPr>
                <w:color w:val="000000"/>
                <w:sz w:val="22"/>
                <w:szCs w:val="22"/>
                <w14:ligatures w14:val="none"/>
              </w:rPr>
            </w:pPr>
            <w:r w:rsidRPr="005B4136">
              <w:rPr>
                <w:color w:val="000000"/>
                <w:sz w:val="22"/>
                <w:szCs w:val="22"/>
                <w14:ligatures w14:val="none"/>
              </w:rPr>
              <w:t>30720</w:t>
            </w:r>
          </w:p>
        </w:tc>
      </w:tr>
      <w:tr w:rsidR="00FE351C" w:rsidRPr="005B4136" w14:paraId="71A9D93D" w14:textId="77777777" w:rsidTr="0056209A">
        <w:trPr>
          <w:trHeight w:val="315"/>
        </w:trPr>
        <w:tc>
          <w:tcPr>
            <w:tcW w:w="3341" w:type="dxa"/>
            <w:vMerge/>
            <w:tcBorders>
              <w:top w:val="nil"/>
              <w:left w:val="single" w:sz="8" w:space="0" w:color="auto"/>
              <w:bottom w:val="single" w:sz="8" w:space="0" w:color="000000"/>
              <w:right w:val="single" w:sz="8" w:space="0" w:color="auto"/>
            </w:tcBorders>
            <w:vAlign w:val="center"/>
            <w:hideMark/>
          </w:tcPr>
          <w:p w14:paraId="4134D14E" w14:textId="77777777" w:rsidR="00FE351C" w:rsidRPr="005B4136" w:rsidRDefault="00FE351C" w:rsidP="0056209A">
            <w:pPr>
              <w:rPr>
                <w:color w:val="000000"/>
                <w:sz w:val="22"/>
                <w:szCs w:val="22"/>
                <w14:ligatures w14:val="none"/>
              </w:rPr>
            </w:pPr>
          </w:p>
        </w:tc>
        <w:tc>
          <w:tcPr>
            <w:tcW w:w="1229" w:type="dxa"/>
            <w:vMerge/>
            <w:tcBorders>
              <w:top w:val="nil"/>
              <w:left w:val="single" w:sz="8" w:space="0" w:color="auto"/>
              <w:bottom w:val="single" w:sz="8" w:space="0" w:color="000000"/>
              <w:right w:val="single" w:sz="8" w:space="0" w:color="auto"/>
            </w:tcBorders>
            <w:vAlign w:val="center"/>
            <w:hideMark/>
          </w:tcPr>
          <w:p w14:paraId="224E6186" w14:textId="77777777" w:rsidR="00FE351C" w:rsidRPr="005B4136" w:rsidRDefault="00FE351C" w:rsidP="0056209A">
            <w:pPr>
              <w:rPr>
                <w:color w:val="000000"/>
                <w:sz w:val="22"/>
                <w:szCs w:val="22"/>
                <w14:ligatures w14:val="none"/>
              </w:rPr>
            </w:pPr>
          </w:p>
        </w:tc>
        <w:tc>
          <w:tcPr>
            <w:tcW w:w="1268" w:type="dxa"/>
            <w:vMerge/>
            <w:tcBorders>
              <w:top w:val="nil"/>
              <w:left w:val="single" w:sz="8" w:space="0" w:color="auto"/>
              <w:bottom w:val="single" w:sz="8" w:space="0" w:color="000000"/>
              <w:right w:val="single" w:sz="8" w:space="0" w:color="auto"/>
            </w:tcBorders>
            <w:vAlign w:val="center"/>
            <w:hideMark/>
          </w:tcPr>
          <w:p w14:paraId="34001065" w14:textId="77777777" w:rsidR="00FE351C" w:rsidRPr="005B4136" w:rsidRDefault="00FE351C" w:rsidP="0056209A">
            <w:pPr>
              <w:rPr>
                <w:color w:val="000000"/>
                <w:sz w:val="22"/>
                <w:szCs w:val="22"/>
                <w14:ligatures w14:val="none"/>
              </w:rPr>
            </w:pPr>
          </w:p>
        </w:tc>
        <w:tc>
          <w:tcPr>
            <w:tcW w:w="1346" w:type="dxa"/>
            <w:vMerge/>
            <w:tcBorders>
              <w:top w:val="nil"/>
              <w:left w:val="single" w:sz="8" w:space="0" w:color="auto"/>
              <w:bottom w:val="single" w:sz="8" w:space="0" w:color="000000"/>
              <w:right w:val="single" w:sz="8" w:space="0" w:color="auto"/>
            </w:tcBorders>
            <w:vAlign w:val="center"/>
            <w:hideMark/>
          </w:tcPr>
          <w:p w14:paraId="0181CDCF" w14:textId="77777777" w:rsidR="00FE351C" w:rsidRPr="005B4136" w:rsidRDefault="00FE351C" w:rsidP="0056209A">
            <w:pPr>
              <w:rPr>
                <w:b/>
                <w:bCs/>
                <w:color w:val="000000"/>
                <w:sz w:val="22"/>
                <w:szCs w:val="22"/>
                <w14:ligatures w14:val="none"/>
              </w:rPr>
            </w:pPr>
          </w:p>
        </w:tc>
        <w:tc>
          <w:tcPr>
            <w:tcW w:w="1360" w:type="dxa"/>
            <w:vMerge/>
            <w:tcBorders>
              <w:top w:val="nil"/>
              <w:left w:val="single" w:sz="8" w:space="0" w:color="auto"/>
              <w:bottom w:val="single" w:sz="8" w:space="0" w:color="000000"/>
              <w:right w:val="single" w:sz="8" w:space="0" w:color="auto"/>
            </w:tcBorders>
            <w:vAlign w:val="center"/>
            <w:hideMark/>
          </w:tcPr>
          <w:p w14:paraId="6BC12CE1" w14:textId="77777777" w:rsidR="00FE351C" w:rsidRPr="005B4136" w:rsidRDefault="00FE351C" w:rsidP="0056209A">
            <w:pPr>
              <w:rPr>
                <w:color w:val="000000"/>
                <w:sz w:val="22"/>
                <w:szCs w:val="22"/>
                <w14:ligatures w14:val="none"/>
              </w:rPr>
            </w:pPr>
          </w:p>
        </w:tc>
        <w:tc>
          <w:tcPr>
            <w:tcW w:w="222" w:type="dxa"/>
            <w:tcBorders>
              <w:top w:val="nil"/>
              <w:left w:val="nil"/>
              <w:bottom w:val="nil"/>
              <w:right w:val="nil"/>
            </w:tcBorders>
            <w:noWrap/>
            <w:vAlign w:val="bottom"/>
            <w:hideMark/>
          </w:tcPr>
          <w:p w14:paraId="6CE393CC" w14:textId="77777777" w:rsidR="00FE351C" w:rsidRPr="005B4136" w:rsidRDefault="00FE351C" w:rsidP="0056209A">
            <w:pPr>
              <w:jc w:val="center"/>
              <w:rPr>
                <w:color w:val="000000"/>
                <w:sz w:val="22"/>
                <w:szCs w:val="22"/>
                <w14:ligatures w14:val="none"/>
              </w:rPr>
            </w:pPr>
          </w:p>
        </w:tc>
      </w:tr>
      <w:tr w:rsidR="00FE351C" w:rsidRPr="005B4136" w14:paraId="5FD1E506" w14:textId="77777777" w:rsidTr="0056209A">
        <w:trPr>
          <w:trHeight w:val="300"/>
        </w:trPr>
        <w:tc>
          <w:tcPr>
            <w:tcW w:w="3341" w:type="dxa"/>
            <w:vMerge w:val="restart"/>
            <w:tcBorders>
              <w:top w:val="nil"/>
              <w:left w:val="single" w:sz="8" w:space="0" w:color="auto"/>
              <w:bottom w:val="single" w:sz="8" w:space="0" w:color="000000"/>
              <w:right w:val="single" w:sz="8" w:space="0" w:color="auto"/>
            </w:tcBorders>
            <w:noWrap/>
            <w:vAlign w:val="center"/>
            <w:hideMark/>
          </w:tcPr>
          <w:p w14:paraId="1BFFFB2A" w14:textId="77777777" w:rsidR="00FE351C" w:rsidRPr="005B4136" w:rsidRDefault="00FE351C" w:rsidP="0056209A">
            <w:pPr>
              <w:rPr>
                <w:color w:val="000000"/>
                <w:sz w:val="22"/>
                <w:szCs w:val="22"/>
                <w14:ligatures w14:val="none"/>
              </w:rPr>
            </w:pPr>
            <w:r w:rsidRPr="005B4136">
              <w:rPr>
                <w:color w:val="000000"/>
                <w:sz w:val="22"/>
                <w:szCs w:val="22"/>
                <w14:ligatures w14:val="none"/>
              </w:rPr>
              <w:lastRenderedPageBreak/>
              <w:t xml:space="preserve">Tiešās izmaksas (IS izstrādātājs) </w:t>
            </w:r>
          </w:p>
        </w:tc>
        <w:tc>
          <w:tcPr>
            <w:tcW w:w="1229" w:type="dxa"/>
            <w:vMerge w:val="restart"/>
            <w:tcBorders>
              <w:top w:val="nil"/>
              <w:left w:val="single" w:sz="8" w:space="0" w:color="auto"/>
              <w:bottom w:val="single" w:sz="8" w:space="0" w:color="000000"/>
              <w:right w:val="single" w:sz="8" w:space="0" w:color="auto"/>
            </w:tcBorders>
            <w:noWrap/>
            <w:vAlign w:val="center"/>
            <w:hideMark/>
          </w:tcPr>
          <w:p w14:paraId="4653336E" w14:textId="77777777" w:rsidR="00FE351C" w:rsidRPr="005B4136" w:rsidRDefault="00FE351C" w:rsidP="0056209A">
            <w:pPr>
              <w:jc w:val="center"/>
              <w:rPr>
                <w:color w:val="000000"/>
                <w:sz w:val="22"/>
                <w:szCs w:val="22"/>
                <w14:ligatures w14:val="none"/>
              </w:rPr>
            </w:pPr>
            <w:r w:rsidRPr="005B4136">
              <w:rPr>
                <w:color w:val="000000"/>
                <w:sz w:val="22"/>
                <w:szCs w:val="22"/>
                <w14:ligatures w14:val="none"/>
              </w:rPr>
              <w:t>18120</w:t>
            </w:r>
          </w:p>
        </w:tc>
        <w:tc>
          <w:tcPr>
            <w:tcW w:w="1268" w:type="dxa"/>
            <w:vMerge w:val="restart"/>
            <w:tcBorders>
              <w:top w:val="nil"/>
              <w:left w:val="single" w:sz="8" w:space="0" w:color="auto"/>
              <w:bottom w:val="single" w:sz="8" w:space="0" w:color="000000"/>
              <w:right w:val="single" w:sz="8" w:space="0" w:color="auto"/>
            </w:tcBorders>
            <w:noWrap/>
            <w:vAlign w:val="center"/>
            <w:hideMark/>
          </w:tcPr>
          <w:p w14:paraId="00E8CD25" w14:textId="77777777" w:rsidR="00FE351C" w:rsidRPr="005B4136" w:rsidRDefault="00FE351C" w:rsidP="0056209A">
            <w:pPr>
              <w:jc w:val="center"/>
              <w:rPr>
                <w:color w:val="000000"/>
                <w:sz w:val="22"/>
                <w:szCs w:val="22"/>
                <w14:ligatures w14:val="none"/>
              </w:rPr>
            </w:pPr>
            <w:r w:rsidRPr="005B4136">
              <w:rPr>
                <w:color w:val="000000"/>
                <w:sz w:val="22"/>
                <w:szCs w:val="22"/>
                <w14:ligatures w14:val="none"/>
              </w:rPr>
              <w:t>10680</w:t>
            </w:r>
          </w:p>
        </w:tc>
        <w:tc>
          <w:tcPr>
            <w:tcW w:w="1346" w:type="dxa"/>
            <w:vMerge w:val="restart"/>
            <w:tcBorders>
              <w:top w:val="nil"/>
              <w:left w:val="single" w:sz="8" w:space="0" w:color="auto"/>
              <w:bottom w:val="single" w:sz="8" w:space="0" w:color="000000"/>
              <w:right w:val="single" w:sz="8" w:space="0" w:color="auto"/>
            </w:tcBorders>
            <w:vAlign w:val="center"/>
            <w:hideMark/>
          </w:tcPr>
          <w:p w14:paraId="7E12B12C" w14:textId="77777777" w:rsidR="00FE351C" w:rsidRPr="005B4136" w:rsidRDefault="00FE351C" w:rsidP="0056209A">
            <w:pPr>
              <w:jc w:val="center"/>
              <w:rPr>
                <w:color w:val="000000"/>
                <w:sz w:val="22"/>
                <w:szCs w:val="22"/>
                <w14:ligatures w14:val="none"/>
              </w:rPr>
            </w:pPr>
            <w:r w:rsidRPr="005B4136">
              <w:rPr>
                <w:color w:val="000000"/>
                <w:sz w:val="22"/>
                <w:szCs w:val="22"/>
                <w14:ligatures w14:val="none"/>
              </w:rPr>
              <w:t>0</w:t>
            </w:r>
          </w:p>
        </w:tc>
        <w:tc>
          <w:tcPr>
            <w:tcW w:w="136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2E23CFAF" w14:textId="77777777" w:rsidR="00FE351C" w:rsidRPr="005B4136" w:rsidRDefault="00FE351C" w:rsidP="0056209A">
            <w:pPr>
              <w:jc w:val="center"/>
              <w:rPr>
                <w:color w:val="000000"/>
                <w:sz w:val="22"/>
                <w:szCs w:val="22"/>
                <w14:ligatures w14:val="none"/>
              </w:rPr>
            </w:pPr>
            <w:r w:rsidRPr="005B4136">
              <w:rPr>
                <w:color w:val="000000"/>
                <w:sz w:val="22"/>
                <w:szCs w:val="22"/>
                <w14:ligatures w14:val="none"/>
              </w:rPr>
              <w:t>28800</w:t>
            </w:r>
          </w:p>
        </w:tc>
        <w:tc>
          <w:tcPr>
            <w:tcW w:w="222" w:type="dxa"/>
            <w:vAlign w:val="center"/>
            <w:hideMark/>
          </w:tcPr>
          <w:p w14:paraId="2EE344C4" w14:textId="77777777" w:rsidR="00FE351C" w:rsidRPr="005B4136" w:rsidRDefault="00FE351C" w:rsidP="0056209A">
            <w:pPr>
              <w:rPr>
                <w:sz w:val="20"/>
                <w:szCs w:val="20"/>
                <w14:ligatures w14:val="none"/>
              </w:rPr>
            </w:pPr>
          </w:p>
        </w:tc>
      </w:tr>
      <w:tr w:rsidR="00FE351C" w:rsidRPr="005B4136" w14:paraId="6741BD89" w14:textId="77777777" w:rsidTr="0056209A">
        <w:trPr>
          <w:trHeight w:val="315"/>
        </w:trPr>
        <w:tc>
          <w:tcPr>
            <w:tcW w:w="3341" w:type="dxa"/>
            <w:vMerge/>
            <w:tcBorders>
              <w:top w:val="nil"/>
              <w:left w:val="single" w:sz="8" w:space="0" w:color="auto"/>
              <w:bottom w:val="single" w:sz="8" w:space="0" w:color="000000"/>
              <w:right w:val="single" w:sz="8" w:space="0" w:color="auto"/>
            </w:tcBorders>
            <w:vAlign w:val="center"/>
            <w:hideMark/>
          </w:tcPr>
          <w:p w14:paraId="124BFE82" w14:textId="77777777" w:rsidR="00FE351C" w:rsidRPr="005B4136" w:rsidRDefault="00FE351C" w:rsidP="0056209A">
            <w:pPr>
              <w:rPr>
                <w:color w:val="000000"/>
                <w:sz w:val="22"/>
                <w:szCs w:val="22"/>
                <w14:ligatures w14:val="none"/>
              </w:rPr>
            </w:pPr>
          </w:p>
        </w:tc>
        <w:tc>
          <w:tcPr>
            <w:tcW w:w="1229" w:type="dxa"/>
            <w:vMerge/>
            <w:tcBorders>
              <w:top w:val="nil"/>
              <w:left w:val="single" w:sz="8" w:space="0" w:color="auto"/>
              <w:bottom w:val="single" w:sz="8" w:space="0" w:color="000000"/>
              <w:right w:val="single" w:sz="8" w:space="0" w:color="auto"/>
            </w:tcBorders>
            <w:vAlign w:val="center"/>
            <w:hideMark/>
          </w:tcPr>
          <w:p w14:paraId="086F8737" w14:textId="77777777" w:rsidR="00FE351C" w:rsidRPr="005B4136" w:rsidRDefault="00FE351C" w:rsidP="0056209A">
            <w:pPr>
              <w:rPr>
                <w:color w:val="000000"/>
                <w:sz w:val="22"/>
                <w:szCs w:val="22"/>
                <w14:ligatures w14:val="none"/>
              </w:rPr>
            </w:pPr>
          </w:p>
        </w:tc>
        <w:tc>
          <w:tcPr>
            <w:tcW w:w="1268" w:type="dxa"/>
            <w:vMerge/>
            <w:tcBorders>
              <w:top w:val="nil"/>
              <w:left w:val="single" w:sz="8" w:space="0" w:color="auto"/>
              <w:bottom w:val="single" w:sz="8" w:space="0" w:color="000000"/>
              <w:right w:val="single" w:sz="8" w:space="0" w:color="auto"/>
            </w:tcBorders>
            <w:vAlign w:val="center"/>
            <w:hideMark/>
          </w:tcPr>
          <w:p w14:paraId="39A2EF1F" w14:textId="77777777" w:rsidR="00FE351C" w:rsidRPr="005B4136" w:rsidRDefault="00FE351C" w:rsidP="0056209A">
            <w:pPr>
              <w:rPr>
                <w:color w:val="000000"/>
                <w:sz w:val="22"/>
                <w:szCs w:val="22"/>
                <w14:ligatures w14:val="none"/>
              </w:rPr>
            </w:pPr>
          </w:p>
        </w:tc>
        <w:tc>
          <w:tcPr>
            <w:tcW w:w="1346" w:type="dxa"/>
            <w:vMerge/>
            <w:tcBorders>
              <w:top w:val="nil"/>
              <w:left w:val="single" w:sz="8" w:space="0" w:color="auto"/>
              <w:bottom w:val="single" w:sz="8" w:space="0" w:color="000000"/>
              <w:right w:val="single" w:sz="8" w:space="0" w:color="auto"/>
            </w:tcBorders>
            <w:vAlign w:val="center"/>
            <w:hideMark/>
          </w:tcPr>
          <w:p w14:paraId="3ABC3D32" w14:textId="77777777" w:rsidR="00FE351C" w:rsidRPr="005B4136" w:rsidRDefault="00FE351C" w:rsidP="0056209A">
            <w:pPr>
              <w:rPr>
                <w:color w:val="000000"/>
                <w:sz w:val="22"/>
                <w:szCs w:val="22"/>
                <w14:ligatures w14:val="none"/>
              </w:rPr>
            </w:pPr>
          </w:p>
        </w:tc>
        <w:tc>
          <w:tcPr>
            <w:tcW w:w="1360" w:type="dxa"/>
            <w:vMerge/>
            <w:tcBorders>
              <w:top w:val="nil"/>
              <w:left w:val="single" w:sz="8" w:space="0" w:color="auto"/>
              <w:bottom w:val="single" w:sz="8" w:space="0" w:color="000000"/>
              <w:right w:val="single" w:sz="8" w:space="0" w:color="auto"/>
            </w:tcBorders>
            <w:vAlign w:val="center"/>
            <w:hideMark/>
          </w:tcPr>
          <w:p w14:paraId="62848533" w14:textId="77777777" w:rsidR="00FE351C" w:rsidRPr="005B4136" w:rsidRDefault="00FE351C" w:rsidP="0056209A">
            <w:pPr>
              <w:rPr>
                <w:color w:val="000000"/>
                <w:sz w:val="22"/>
                <w:szCs w:val="22"/>
                <w14:ligatures w14:val="none"/>
              </w:rPr>
            </w:pPr>
          </w:p>
        </w:tc>
        <w:tc>
          <w:tcPr>
            <w:tcW w:w="222" w:type="dxa"/>
            <w:tcBorders>
              <w:top w:val="nil"/>
              <w:left w:val="nil"/>
              <w:bottom w:val="nil"/>
              <w:right w:val="nil"/>
            </w:tcBorders>
            <w:noWrap/>
            <w:vAlign w:val="bottom"/>
            <w:hideMark/>
          </w:tcPr>
          <w:p w14:paraId="10F6CDCC" w14:textId="77777777" w:rsidR="00FE351C" w:rsidRPr="005B4136" w:rsidRDefault="00FE351C" w:rsidP="0056209A">
            <w:pPr>
              <w:jc w:val="center"/>
              <w:rPr>
                <w:color w:val="000000"/>
                <w:sz w:val="22"/>
                <w:szCs w:val="22"/>
                <w14:ligatures w14:val="none"/>
              </w:rPr>
            </w:pPr>
          </w:p>
        </w:tc>
      </w:tr>
      <w:tr w:rsidR="00FE351C" w:rsidRPr="005B4136" w14:paraId="5249A4C9" w14:textId="77777777" w:rsidTr="0056209A">
        <w:trPr>
          <w:trHeight w:val="300"/>
        </w:trPr>
        <w:tc>
          <w:tcPr>
            <w:tcW w:w="3341" w:type="dxa"/>
            <w:vMerge w:val="restart"/>
            <w:tcBorders>
              <w:top w:val="nil"/>
              <w:left w:val="single" w:sz="8" w:space="0" w:color="auto"/>
              <w:bottom w:val="single" w:sz="8" w:space="0" w:color="000000"/>
              <w:right w:val="single" w:sz="8" w:space="0" w:color="auto"/>
            </w:tcBorders>
            <w:noWrap/>
            <w:vAlign w:val="center"/>
            <w:hideMark/>
          </w:tcPr>
          <w:p w14:paraId="601113F9" w14:textId="77777777" w:rsidR="00FE351C" w:rsidRPr="005B4136" w:rsidRDefault="00FE351C" w:rsidP="0056209A">
            <w:pPr>
              <w:rPr>
                <w:b/>
                <w:bCs/>
                <w:color w:val="000000"/>
                <w:sz w:val="22"/>
                <w:szCs w:val="22"/>
                <w14:ligatures w14:val="none"/>
              </w:rPr>
            </w:pPr>
            <w:r w:rsidRPr="005B4136">
              <w:rPr>
                <w:b/>
                <w:bCs/>
                <w:color w:val="000000"/>
                <w:sz w:val="22"/>
                <w:szCs w:val="22"/>
                <w14:ligatures w14:val="none"/>
              </w:rPr>
              <w:t>Tiešās izmaksas kopā</w:t>
            </w:r>
          </w:p>
        </w:tc>
        <w:tc>
          <w:tcPr>
            <w:tcW w:w="1229" w:type="dxa"/>
            <w:vMerge w:val="restart"/>
            <w:tcBorders>
              <w:top w:val="nil"/>
              <w:left w:val="single" w:sz="8" w:space="0" w:color="auto"/>
              <w:bottom w:val="single" w:sz="8" w:space="0" w:color="000000"/>
              <w:right w:val="single" w:sz="8" w:space="0" w:color="auto"/>
            </w:tcBorders>
            <w:noWrap/>
            <w:vAlign w:val="center"/>
            <w:hideMark/>
          </w:tcPr>
          <w:p w14:paraId="0A38242E" w14:textId="77777777" w:rsidR="00FE351C" w:rsidRPr="005B4136" w:rsidRDefault="00FE351C" w:rsidP="0056209A">
            <w:pPr>
              <w:jc w:val="center"/>
              <w:rPr>
                <w:b/>
                <w:bCs/>
                <w:color w:val="000000"/>
                <w:sz w:val="22"/>
                <w:szCs w:val="22"/>
                <w14:ligatures w14:val="none"/>
              </w:rPr>
            </w:pPr>
            <w:r w:rsidRPr="005B4136">
              <w:rPr>
                <w:b/>
                <w:bCs/>
                <w:color w:val="000000"/>
                <w:sz w:val="22"/>
                <w:szCs w:val="22"/>
                <w14:ligatures w14:val="none"/>
              </w:rPr>
              <w:t>30069</w:t>
            </w:r>
          </w:p>
        </w:tc>
        <w:tc>
          <w:tcPr>
            <w:tcW w:w="1268" w:type="dxa"/>
            <w:vMerge w:val="restart"/>
            <w:tcBorders>
              <w:top w:val="nil"/>
              <w:left w:val="single" w:sz="8" w:space="0" w:color="auto"/>
              <w:bottom w:val="single" w:sz="8" w:space="0" w:color="000000"/>
              <w:right w:val="single" w:sz="8" w:space="0" w:color="auto"/>
            </w:tcBorders>
            <w:noWrap/>
            <w:vAlign w:val="center"/>
            <w:hideMark/>
          </w:tcPr>
          <w:p w14:paraId="26D0C1B1" w14:textId="77777777" w:rsidR="00FE351C" w:rsidRPr="005B4136" w:rsidRDefault="00FE351C" w:rsidP="0056209A">
            <w:pPr>
              <w:jc w:val="center"/>
              <w:rPr>
                <w:b/>
                <w:bCs/>
                <w:color w:val="000000"/>
                <w:sz w:val="22"/>
                <w:szCs w:val="22"/>
                <w14:ligatures w14:val="none"/>
              </w:rPr>
            </w:pPr>
            <w:r w:rsidRPr="005B4136">
              <w:rPr>
                <w:b/>
                <w:bCs/>
                <w:color w:val="000000"/>
                <w:sz w:val="22"/>
                <w:szCs w:val="22"/>
                <w14:ligatures w14:val="none"/>
              </w:rPr>
              <w:t>27211</w:t>
            </w:r>
          </w:p>
        </w:tc>
        <w:tc>
          <w:tcPr>
            <w:tcW w:w="1346" w:type="dxa"/>
            <w:vMerge w:val="restart"/>
            <w:tcBorders>
              <w:top w:val="nil"/>
              <w:left w:val="single" w:sz="8" w:space="0" w:color="auto"/>
              <w:bottom w:val="single" w:sz="8" w:space="0" w:color="000000"/>
              <w:right w:val="single" w:sz="8" w:space="0" w:color="auto"/>
            </w:tcBorders>
            <w:noWrap/>
            <w:vAlign w:val="center"/>
            <w:hideMark/>
          </w:tcPr>
          <w:p w14:paraId="31A379FE" w14:textId="77777777" w:rsidR="00FE351C" w:rsidRPr="005B4136" w:rsidRDefault="00FE351C" w:rsidP="0056209A">
            <w:pPr>
              <w:jc w:val="center"/>
              <w:rPr>
                <w:b/>
                <w:bCs/>
                <w:color w:val="000000"/>
                <w:sz w:val="22"/>
                <w:szCs w:val="22"/>
                <w14:ligatures w14:val="none"/>
              </w:rPr>
            </w:pPr>
            <w:r w:rsidRPr="005B4136">
              <w:rPr>
                <w:b/>
                <w:bCs/>
                <w:color w:val="000000"/>
                <w:sz w:val="22"/>
                <w:szCs w:val="22"/>
                <w14:ligatures w14:val="none"/>
              </w:rPr>
              <w:t>2240</w:t>
            </w:r>
          </w:p>
        </w:tc>
        <w:tc>
          <w:tcPr>
            <w:tcW w:w="1360" w:type="dxa"/>
            <w:vMerge w:val="restart"/>
            <w:tcBorders>
              <w:top w:val="nil"/>
              <w:left w:val="single" w:sz="8" w:space="0" w:color="auto"/>
              <w:bottom w:val="single" w:sz="8" w:space="0" w:color="000000"/>
              <w:right w:val="single" w:sz="8" w:space="0" w:color="auto"/>
            </w:tcBorders>
            <w:noWrap/>
            <w:vAlign w:val="center"/>
            <w:hideMark/>
          </w:tcPr>
          <w:p w14:paraId="678BE52E" w14:textId="77777777" w:rsidR="00FE351C" w:rsidRPr="005B4136" w:rsidRDefault="00FE351C" w:rsidP="0056209A">
            <w:pPr>
              <w:jc w:val="center"/>
              <w:rPr>
                <w:b/>
                <w:bCs/>
                <w:color w:val="000000"/>
                <w:sz w:val="22"/>
                <w:szCs w:val="22"/>
                <w14:ligatures w14:val="none"/>
              </w:rPr>
            </w:pPr>
            <w:r w:rsidRPr="005B4136">
              <w:rPr>
                <w:b/>
                <w:bCs/>
                <w:color w:val="000000"/>
                <w:sz w:val="22"/>
                <w:szCs w:val="22"/>
                <w14:ligatures w14:val="none"/>
              </w:rPr>
              <w:t>59520</w:t>
            </w:r>
          </w:p>
        </w:tc>
        <w:tc>
          <w:tcPr>
            <w:tcW w:w="222" w:type="dxa"/>
            <w:vAlign w:val="center"/>
            <w:hideMark/>
          </w:tcPr>
          <w:p w14:paraId="7CE402BA" w14:textId="77777777" w:rsidR="00FE351C" w:rsidRPr="005B4136" w:rsidRDefault="00FE351C" w:rsidP="0056209A">
            <w:pPr>
              <w:rPr>
                <w:sz w:val="20"/>
                <w:szCs w:val="20"/>
                <w14:ligatures w14:val="none"/>
              </w:rPr>
            </w:pPr>
          </w:p>
        </w:tc>
      </w:tr>
      <w:tr w:rsidR="00FE351C" w:rsidRPr="005B4136" w14:paraId="06DC3F44" w14:textId="77777777" w:rsidTr="0056209A">
        <w:trPr>
          <w:trHeight w:val="315"/>
        </w:trPr>
        <w:tc>
          <w:tcPr>
            <w:tcW w:w="3341" w:type="dxa"/>
            <w:vMerge/>
            <w:tcBorders>
              <w:top w:val="nil"/>
              <w:left w:val="single" w:sz="8" w:space="0" w:color="auto"/>
              <w:bottom w:val="single" w:sz="8" w:space="0" w:color="000000"/>
              <w:right w:val="single" w:sz="8" w:space="0" w:color="auto"/>
            </w:tcBorders>
            <w:vAlign w:val="center"/>
            <w:hideMark/>
          </w:tcPr>
          <w:p w14:paraId="6E439FBD" w14:textId="77777777" w:rsidR="00FE351C" w:rsidRPr="005B4136" w:rsidRDefault="00FE351C" w:rsidP="0056209A">
            <w:pPr>
              <w:rPr>
                <w:color w:val="000000"/>
                <w:sz w:val="22"/>
                <w:szCs w:val="22"/>
                <w14:ligatures w14:val="none"/>
              </w:rPr>
            </w:pPr>
          </w:p>
        </w:tc>
        <w:tc>
          <w:tcPr>
            <w:tcW w:w="1229" w:type="dxa"/>
            <w:vMerge/>
            <w:tcBorders>
              <w:top w:val="nil"/>
              <w:left w:val="single" w:sz="8" w:space="0" w:color="auto"/>
              <w:bottom w:val="single" w:sz="8" w:space="0" w:color="000000"/>
              <w:right w:val="single" w:sz="8" w:space="0" w:color="auto"/>
            </w:tcBorders>
            <w:vAlign w:val="center"/>
            <w:hideMark/>
          </w:tcPr>
          <w:p w14:paraId="33540501" w14:textId="77777777" w:rsidR="00FE351C" w:rsidRPr="005B4136" w:rsidRDefault="00FE351C" w:rsidP="0056209A">
            <w:pPr>
              <w:rPr>
                <w:color w:val="000000"/>
                <w:sz w:val="22"/>
                <w:szCs w:val="22"/>
                <w14:ligatures w14:val="none"/>
              </w:rPr>
            </w:pPr>
          </w:p>
        </w:tc>
        <w:tc>
          <w:tcPr>
            <w:tcW w:w="1268" w:type="dxa"/>
            <w:vMerge/>
            <w:tcBorders>
              <w:top w:val="nil"/>
              <w:left w:val="single" w:sz="8" w:space="0" w:color="auto"/>
              <w:bottom w:val="single" w:sz="8" w:space="0" w:color="000000"/>
              <w:right w:val="single" w:sz="8" w:space="0" w:color="auto"/>
            </w:tcBorders>
            <w:vAlign w:val="center"/>
            <w:hideMark/>
          </w:tcPr>
          <w:p w14:paraId="3950CE35" w14:textId="77777777" w:rsidR="00FE351C" w:rsidRPr="005B4136" w:rsidRDefault="00FE351C" w:rsidP="0056209A">
            <w:pPr>
              <w:rPr>
                <w:color w:val="000000"/>
                <w:sz w:val="22"/>
                <w:szCs w:val="22"/>
                <w14:ligatures w14:val="none"/>
              </w:rPr>
            </w:pPr>
          </w:p>
        </w:tc>
        <w:tc>
          <w:tcPr>
            <w:tcW w:w="1346" w:type="dxa"/>
            <w:vMerge/>
            <w:tcBorders>
              <w:top w:val="nil"/>
              <w:left w:val="single" w:sz="8" w:space="0" w:color="auto"/>
              <w:bottom w:val="single" w:sz="8" w:space="0" w:color="000000"/>
              <w:right w:val="single" w:sz="8" w:space="0" w:color="auto"/>
            </w:tcBorders>
            <w:vAlign w:val="center"/>
            <w:hideMark/>
          </w:tcPr>
          <w:p w14:paraId="6C038EBC" w14:textId="77777777" w:rsidR="00FE351C" w:rsidRPr="005B4136" w:rsidRDefault="00FE351C" w:rsidP="0056209A">
            <w:pPr>
              <w:rPr>
                <w:color w:val="000000"/>
                <w:sz w:val="22"/>
                <w:szCs w:val="22"/>
                <w14:ligatures w14:val="none"/>
              </w:rPr>
            </w:pPr>
          </w:p>
        </w:tc>
        <w:tc>
          <w:tcPr>
            <w:tcW w:w="1360" w:type="dxa"/>
            <w:vMerge/>
            <w:tcBorders>
              <w:top w:val="nil"/>
              <w:left w:val="single" w:sz="8" w:space="0" w:color="auto"/>
              <w:bottom w:val="single" w:sz="8" w:space="0" w:color="000000"/>
              <w:right w:val="single" w:sz="8" w:space="0" w:color="auto"/>
            </w:tcBorders>
            <w:vAlign w:val="center"/>
            <w:hideMark/>
          </w:tcPr>
          <w:p w14:paraId="5F87A713" w14:textId="77777777" w:rsidR="00FE351C" w:rsidRPr="005B4136" w:rsidRDefault="00FE351C" w:rsidP="0056209A">
            <w:pPr>
              <w:rPr>
                <w:color w:val="000000"/>
                <w:sz w:val="22"/>
                <w:szCs w:val="22"/>
                <w14:ligatures w14:val="none"/>
              </w:rPr>
            </w:pPr>
          </w:p>
        </w:tc>
        <w:tc>
          <w:tcPr>
            <w:tcW w:w="222" w:type="dxa"/>
            <w:tcBorders>
              <w:top w:val="nil"/>
              <w:left w:val="nil"/>
              <w:bottom w:val="nil"/>
              <w:right w:val="nil"/>
            </w:tcBorders>
            <w:noWrap/>
            <w:vAlign w:val="bottom"/>
            <w:hideMark/>
          </w:tcPr>
          <w:p w14:paraId="72216994" w14:textId="77777777" w:rsidR="00FE351C" w:rsidRPr="005B4136" w:rsidRDefault="00FE351C" w:rsidP="0056209A">
            <w:pPr>
              <w:jc w:val="center"/>
              <w:rPr>
                <w:color w:val="000000"/>
                <w:sz w:val="22"/>
                <w:szCs w:val="22"/>
                <w14:ligatures w14:val="none"/>
              </w:rPr>
            </w:pPr>
          </w:p>
        </w:tc>
      </w:tr>
      <w:tr w:rsidR="00FE351C" w:rsidRPr="005B4136" w14:paraId="7E82DD1F" w14:textId="77777777" w:rsidTr="0056209A">
        <w:trPr>
          <w:trHeight w:val="300"/>
        </w:trPr>
        <w:tc>
          <w:tcPr>
            <w:tcW w:w="3341" w:type="dxa"/>
            <w:vMerge w:val="restart"/>
            <w:tcBorders>
              <w:top w:val="nil"/>
              <w:left w:val="single" w:sz="8" w:space="0" w:color="auto"/>
              <w:bottom w:val="single" w:sz="8" w:space="0" w:color="000000"/>
              <w:right w:val="single" w:sz="8" w:space="0" w:color="auto"/>
            </w:tcBorders>
            <w:vAlign w:val="center"/>
            <w:hideMark/>
          </w:tcPr>
          <w:p w14:paraId="4A73C7C7" w14:textId="77777777" w:rsidR="00FE351C" w:rsidRPr="005B4136" w:rsidRDefault="00FE351C" w:rsidP="0056209A">
            <w:pPr>
              <w:rPr>
                <w:color w:val="000000"/>
                <w:sz w:val="22"/>
                <w:szCs w:val="22"/>
                <w14:ligatures w14:val="none"/>
              </w:rPr>
            </w:pPr>
            <w:r w:rsidRPr="005B4136">
              <w:rPr>
                <w:color w:val="000000"/>
                <w:sz w:val="22"/>
                <w:szCs w:val="22"/>
                <w14:ligatures w14:val="none"/>
              </w:rPr>
              <w:t>Netiešās izmaksas (30% no personāla izmaksām)</w:t>
            </w:r>
          </w:p>
        </w:tc>
        <w:tc>
          <w:tcPr>
            <w:tcW w:w="1229" w:type="dxa"/>
            <w:vMerge w:val="restart"/>
            <w:tcBorders>
              <w:top w:val="nil"/>
              <w:left w:val="single" w:sz="8" w:space="0" w:color="auto"/>
              <w:bottom w:val="single" w:sz="8" w:space="0" w:color="000000"/>
              <w:right w:val="single" w:sz="8" w:space="0" w:color="auto"/>
            </w:tcBorders>
            <w:noWrap/>
            <w:vAlign w:val="center"/>
            <w:hideMark/>
          </w:tcPr>
          <w:p w14:paraId="56C40059" w14:textId="77777777" w:rsidR="00FE351C" w:rsidRPr="005B4136" w:rsidRDefault="00FE351C" w:rsidP="0056209A">
            <w:pPr>
              <w:jc w:val="center"/>
              <w:rPr>
                <w:color w:val="000000"/>
                <w:sz w:val="22"/>
                <w:szCs w:val="22"/>
                <w14:ligatures w14:val="none"/>
              </w:rPr>
            </w:pPr>
            <w:r w:rsidRPr="005B4136">
              <w:rPr>
                <w:color w:val="000000"/>
                <w:sz w:val="22"/>
                <w:szCs w:val="22"/>
                <w14:ligatures w14:val="none"/>
              </w:rPr>
              <w:t>3585</w:t>
            </w:r>
          </w:p>
        </w:tc>
        <w:tc>
          <w:tcPr>
            <w:tcW w:w="1268" w:type="dxa"/>
            <w:vMerge w:val="restart"/>
            <w:tcBorders>
              <w:top w:val="nil"/>
              <w:left w:val="single" w:sz="8" w:space="0" w:color="auto"/>
              <w:bottom w:val="single" w:sz="8" w:space="0" w:color="000000"/>
              <w:right w:val="single" w:sz="8" w:space="0" w:color="auto"/>
            </w:tcBorders>
            <w:noWrap/>
            <w:vAlign w:val="center"/>
            <w:hideMark/>
          </w:tcPr>
          <w:p w14:paraId="384E351E" w14:textId="77777777" w:rsidR="00FE351C" w:rsidRPr="005B4136" w:rsidRDefault="00FE351C" w:rsidP="0056209A">
            <w:pPr>
              <w:jc w:val="center"/>
              <w:rPr>
                <w:color w:val="000000"/>
                <w:sz w:val="22"/>
                <w:szCs w:val="22"/>
                <w14:ligatures w14:val="none"/>
              </w:rPr>
            </w:pPr>
            <w:r w:rsidRPr="005B4136">
              <w:rPr>
                <w:color w:val="000000"/>
                <w:sz w:val="22"/>
                <w:szCs w:val="22"/>
                <w14:ligatures w14:val="none"/>
              </w:rPr>
              <w:t>4959</w:t>
            </w:r>
          </w:p>
        </w:tc>
        <w:tc>
          <w:tcPr>
            <w:tcW w:w="1346" w:type="dxa"/>
            <w:vMerge w:val="restart"/>
            <w:tcBorders>
              <w:top w:val="nil"/>
              <w:left w:val="single" w:sz="8" w:space="0" w:color="auto"/>
              <w:bottom w:val="single" w:sz="8" w:space="0" w:color="000000"/>
              <w:right w:val="single" w:sz="8" w:space="0" w:color="auto"/>
            </w:tcBorders>
            <w:noWrap/>
            <w:vAlign w:val="center"/>
            <w:hideMark/>
          </w:tcPr>
          <w:p w14:paraId="2B58911F" w14:textId="77777777" w:rsidR="00FE351C" w:rsidRPr="005B4136" w:rsidRDefault="00FE351C" w:rsidP="0056209A">
            <w:pPr>
              <w:jc w:val="center"/>
              <w:rPr>
                <w:color w:val="000000"/>
                <w:sz w:val="22"/>
                <w:szCs w:val="22"/>
                <w14:ligatures w14:val="none"/>
              </w:rPr>
            </w:pPr>
            <w:r w:rsidRPr="005B4136">
              <w:rPr>
                <w:color w:val="000000"/>
                <w:sz w:val="22"/>
                <w:szCs w:val="22"/>
                <w14:ligatures w14:val="none"/>
              </w:rPr>
              <w:t>672</w:t>
            </w:r>
          </w:p>
        </w:tc>
        <w:tc>
          <w:tcPr>
            <w:tcW w:w="1360" w:type="dxa"/>
            <w:vMerge w:val="restart"/>
            <w:tcBorders>
              <w:top w:val="nil"/>
              <w:left w:val="single" w:sz="8" w:space="0" w:color="auto"/>
              <w:bottom w:val="single" w:sz="8" w:space="0" w:color="000000"/>
              <w:right w:val="single" w:sz="8" w:space="0" w:color="auto"/>
            </w:tcBorders>
            <w:noWrap/>
            <w:vAlign w:val="center"/>
            <w:hideMark/>
          </w:tcPr>
          <w:p w14:paraId="7FC42833" w14:textId="77777777" w:rsidR="00FE351C" w:rsidRPr="005B4136" w:rsidRDefault="00FE351C" w:rsidP="0056209A">
            <w:pPr>
              <w:jc w:val="center"/>
              <w:rPr>
                <w:color w:val="000000"/>
                <w:sz w:val="22"/>
                <w:szCs w:val="22"/>
                <w14:ligatures w14:val="none"/>
              </w:rPr>
            </w:pPr>
            <w:r w:rsidRPr="005B4136">
              <w:rPr>
                <w:color w:val="000000"/>
                <w:sz w:val="22"/>
                <w:szCs w:val="22"/>
                <w14:ligatures w14:val="none"/>
              </w:rPr>
              <w:t>9216</w:t>
            </w:r>
          </w:p>
        </w:tc>
        <w:tc>
          <w:tcPr>
            <w:tcW w:w="222" w:type="dxa"/>
            <w:vAlign w:val="center"/>
            <w:hideMark/>
          </w:tcPr>
          <w:p w14:paraId="234739D8" w14:textId="77777777" w:rsidR="00FE351C" w:rsidRPr="005B4136" w:rsidRDefault="00FE351C" w:rsidP="0056209A">
            <w:pPr>
              <w:rPr>
                <w:sz w:val="20"/>
                <w:szCs w:val="20"/>
                <w14:ligatures w14:val="none"/>
              </w:rPr>
            </w:pPr>
          </w:p>
        </w:tc>
      </w:tr>
      <w:tr w:rsidR="00FE351C" w:rsidRPr="005B4136" w14:paraId="329C7BAE" w14:textId="77777777" w:rsidTr="0056209A">
        <w:trPr>
          <w:trHeight w:val="315"/>
        </w:trPr>
        <w:tc>
          <w:tcPr>
            <w:tcW w:w="3341" w:type="dxa"/>
            <w:vMerge/>
            <w:tcBorders>
              <w:top w:val="nil"/>
              <w:left w:val="single" w:sz="8" w:space="0" w:color="auto"/>
              <w:bottom w:val="single" w:sz="8" w:space="0" w:color="000000"/>
              <w:right w:val="single" w:sz="8" w:space="0" w:color="auto"/>
            </w:tcBorders>
            <w:vAlign w:val="center"/>
            <w:hideMark/>
          </w:tcPr>
          <w:p w14:paraId="7D69DD4D" w14:textId="77777777" w:rsidR="00FE351C" w:rsidRPr="005B4136" w:rsidRDefault="00FE351C" w:rsidP="0056209A">
            <w:pPr>
              <w:rPr>
                <w:color w:val="000000"/>
                <w:sz w:val="22"/>
                <w:szCs w:val="22"/>
                <w14:ligatures w14:val="none"/>
              </w:rPr>
            </w:pPr>
          </w:p>
        </w:tc>
        <w:tc>
          <w:tcPr>
            <w:tcW w:w="1229" w:type="dxa"/>
            <w:vMerge/>
            <w:tcBorders>
              <w:top w:val="nil"/>
              <w:left w:val="single" w:sz="8" w:space="0" w:color="auto"/>
              <w:bottom w:val="single" w:sz="8" w:space="0" w:color="000000"/>
              <w:right w:val="single" w:sz="8" w:space="0" w:color="auto"/>
            </w:tcBorders>
            <w:vAlign w:val="center"/>
            <w:hideMark/>
          </w:tcPr>
          <w:p w14:paraId="615BDAAB" w14:textId="77777777" w:rsidR="00FE351C" w:rsidRPr="005B4136" w:rsidRDefault="00FE351C" w:rsidP="0056209A">
            <w:pPr>
              <w:rPr>
                <w:color w:val="000000"/>
                <w:sz w:val="22"/>
                <w:szCs w:val="22"/>
                <w14:ligatures w14:val="none"/>
              </w:rPr>
            </w:pPr>
          </w:p>
        </w:tc>
        <w:tc>
          <w:tcPr>
            <w:tcW w:w="1268" w:type="dxa"/>
            <w:vMerge/>
            <w:tcBorders>
              <w:top w:val="nil"/>
              <w:left w:val="single" w:sz="8" w:space="0" w:color="auto"/>
              <w:bottom w:val="single" w:sz="8" w:space="0" w:color="000000"/>
              <w:right w:val="single" w:sz="8" w:space="0" w:color="auto"/>
            </w:tcBorders>
            <w:vAlign w:val="center"/>
            <w:hideMark/>
          </w:tcPr>
          <w:p w14:paraId="1BE0AA2A" w14:textId="77777777" w:rsidR="00FE351C" w:rsidRPr="005B4136" w:rsidRDefault="00FE351C" w:rsidP="0056209A">
            <w:pPr>
              <w:rPr>
                <w:color w:val="000000"/>
                <w:sz w:val="22"/>
                <w:szCs w:val="22"/>
                <w14:ligatures w14:val="none"/>
              </w:rPr>
            </w:pPr>
          </w:p>
        </w:tc>
        <w:tc>
          <w:tcPr>
            <w:tcW w:w="1346" w:type="dxa"/>
            <w:vMerge/>
            <w:tcBorders>
              <w:top w:val="nil"/>
              <w:left w:val="single" w:sz="8" w:space="0" w:color="auto"/>
              <w:bottom w:val="single" w:sz="8" w:space="0" w:color="000000"/>
              <w:right w:val="single" w:sz="8" w:space="0" w:color="auto"/>
            </w:tcBorders>
            <w:vAlign w:val="center"/>
            <w:hideMark/>
          </w:tcPr>
          <w:p w14:paraId="14ECD125" w14:textId="77777777" w:rsidR="00FE351C" w:rsidRPr="005B4136" w:rsidRDefault="00FE351C" w:rsidP="0056209A">
            <w:pPr>
              <w:rPr>
                <w:color w:val="000000"/>
                <w:sz w:val="22"/>
                <w:szCs w:val="22"/>
                <w14:ligatures w14:val="none"/>
              </w:rPr>
            </w:pPr>
          </w:p>
        </w:tc>
        <w:tc>
          <w:tcPr>
            <w:tcW w:w="1360" w:type="dxa"/>
            <w:vMerge/>
            <w:tcBorders>
              <w:top w:val="nil"/>
              <w:left w:val="single" w:sz="8" w:space="0" w:color="auto"/>
              <w:bottom w:val="single" w:sz="8" w:space="0" w:color="000000"/>
              <w:right w:val="single" w:sz="8" w:space="0" w:color="auto"/>
            </w:tcBorders>
            <w:vAlign w:val="center"/>
            <w:hideMark/>
          </w:tcPr>
          <w:p w14:paraId="5C2041A5" w14:textId="77777777" w:rsidR="00FE351C" w:rsidRPr="005B4136" w:rsidRDefault="00FE351C" w:rsidP="0056209A">
            <w:pPr>
              <w:rPr>
                <w:color w:val="000000"/>
                <w:sz w:val="22"/>
                <w:szCs w:val="22"/>
                <w14:ligatures w14:val="none"/>
              </w:rPr>
            </w:pPr>
          </w:p>
        </w:tc>
        <w:tc>
          <w:tcPr>
            <w:tcW w:w="222" w:type="dxa"/>
            <w:tcBorders>
              <w:top w:val="nil"/>
              <w:left w:val="nil"/>
              <w:bottom w:val="nil"/>
              <w:right w:val="nil"/>
            </w:tcBorders>
            <w:noWrap/>
            <w:vAlign w:val="bottom"/>
            <w:hideMark/>
          </w:tcPr>
          <w:p w14:paraId="5C834289" w14:textId="77777777" w:rsidR="00FE351C" w:rsidRPr="005B4136" w:rsidRDefault="00FE351C" w:rsidP="0056209A">
            <w:pPr>
              <w:jc w:val="center"/>
              <w:rPr>
                <w:color w:val="000000"/>
                <w:sz w:val="22"/>
                <w:szCs w:val="22"/>
                <w14:ligatures w14:val="none"/>
              </w:rPr>
            </w:pPr>
          </w:p>
        </w:tc>
      </w:tr>
      <w:tr w:rsidR="00FE351C" w:rsidRPr="005B4136" w14:paraId="093DF05F" w14:textId="77777777" w:rsidTr="0056209A">
        <w:trPr>
          <w:trHeight w:val="300"/>
        </w:trPr>
        <w:tc>
          <w:tcPr>
            <w:tcW w:w="3341" w:type="dxa"/>
            <w:vMerge w:val="restart"/>
            <w:tcBorders>
              <w:top w:val="nil"/>
              <w:left w:val="single" w:sz="8" w:space="0" w:color="auto"/>
              <w:bottom w:val="single" w:sz="8" w:space="0" w:color="000000"/>
              <w:right w:val="single" w:sz="8" w:space="0" w:color="auto"/>
            </w:tcBorders>
            <w:noWrap/>
            <w:vAlign w:val="center"/>
            <w:hideMark/>
          </w:tcPr>
          <w:p w14:paraId="384189FE" w14:textId="77777777" w:rsidR="00FE351C" w:rsidRPr="005B4136" w:rsidRDefault="00FE351C" w:rsidP="0056209A">
            <w:pPr>
              <w:rPr>
                <w:color w:val="000000"/>
                <w:sz w:val="22"/>
                <w:szCs w:val="22"/>
                <w14:ligatures w14:val="none"/>
              </w:rPr>
            </w:pPr>
            <w:r w:rsidRPr="005B4136">
              <w:rPr>
                <w:color w:val="000000"/>
                <w:sz w:val="22"/>
                <w:szCs w:val="22"/>
                <w14:ligatures w14:val="none"/>
              </w:rPr>
              <w:t xml:space="preserve">Kopā: </w:t>
            </w:r>
          </w:p>
        </w:tc>
        <w:tc>
          <w:tcPr>
            <w:tcW w:w="1229" w:type="dxa"/>
            <w:vMerge w:val="restart"/>
            <w:tcBorders>
              <w:top w:val="nil"/>
              <w:left w:val="single" w:sz="8" w:space="0" w:color="auto"/>
              <w:bottom w:val="single" w:sz="8" w:space="0" w:color="000000"/>
              <w:right w:val="single" w:sz="8" w:space="0" w:color="auto"/>
            </w:tcBorders>
            <w:noWrap/>
            <w:vAlign w:val="center"/>
            <w:hideMark/>
          </w:tcPr>
          <w:p w14:paraId="4557AF90" w14:textId="77777777" w:rsidR="00FE351C" w:rsidRPr="005B4136" w:rsidRDefault="00FE351C" w:rsidP="0056209A">
            <w:pPr>
              <w:jc w:val="center"/>
              <w:rPr>
                <w:b/>
                <w:bCs/>
                <w:color w:val="000000"/>
                <w:sz w:val="22"/>
                <w:szCs w:val="22"/>
                <w14:ligatures w14:val="none"/>
              </w:rPr>
            </w:pPr>
            <w:r w:rsidRPr="005B4136">
              <w:rPr>
                <w:b/>
                <w:bCs/>
                <w:color w:val="000000"/>
                <w:sz w:val="22"/>
                <w:szCs w:val="22"/>
                <w14:ligatures w14:val="none"/>
              </w:rPr>
              <w:t>33654</w:t>
            </w:r>
          </w:p>
        </w:tc>
        <w:tc>
          <w:tcPr>
            <w:tcW w:w="1268" w:type="dxa"/>
            <w:vMerge w:val="restart"/>
            <w:tcBorders>
              <w:top w:val="nil"/>
              <w:left w:val="single" w:sz="8" w:space="0" w:color="auto"/>
              <w:bottom w:val="single" w:sz="8" w:space="0" w:color="000000"/>
              <w:right w:val="single" w:sz="8" w:space="0" w:color="auto"/>
            </w:tcBorders>
            <w:noWrap/>
            <w:vAlign w:val="center"/>
            <w:hideMark/>
          </w:tcPr>
          <w:p w14:paraId="4FF6FC6E" w14:textId="77777777" w:rsidR="00FE351C" w:rsidRPr="005B4136" w:rsidRDefault="00FE351C" w:rsidP="0056209A">
            <w:pPr>
              <w:jc w:val="center"/>
              <w:rPr>
                <w:b/>
                <w:bCs/>
                <w:color w:val="000000"/>
                <w:sz w:val="22"/>
                <w:szCs w:val="22"/>
                <w14:ligatures w14:val="none"/>
              </w:rPr>
            </w:pPr>
            <w:r w:rsidRPr="005B4136">
              <w:rPr>
                <w:b/>
                <w:bCs/>
                <w:color w:val="000000"/>
                <w:sz w:val="22"/>
                <w:szCs w:val="22"/>
                <w14:ligatures w14:val="none"/>
              </w:rPr>
              <w:t>32170</w:t>
            </w:r>
          </w:p>
        </w:tc>
        <w:tc>
          <w:tcPr>
            <w:tcW w:w="1346" w:type="dxa"/>
            <w:vMerge w:val="restart"/>
            <w:tcBorders>
              <w:top w:val="nil"/>
              <w:left w:val="single" w:sz="8" w:space="0" w:color="auto"/>
              <w:bottom w:val="single" w:sz="8" w:space="0" w:color="000000"/>
              <w:right w:val="single" w:sz="8" w:space="0" w:color="auto"/>
            </w:tcBorders>
            <w:noWrap/>
            <w:vAlign w:val="center"/>
            <w:hideMark/>
          </w:tcPr>
          <w:p w14:paraId="513EEEFD" w14:textId="77777777" w:rsidR="00FE351C" w:rsidRPr="005B4136" w:rsidRDefault="00FE351C" w:rsidP="0056209A">
            <w:pPr>
              <w:jc w:val="center"/>
              <w:rPr>
                <w:b/>
                <w:bCs/>
                <w:color w:val="000000"/>
                <w:sz w:val="22"/>
                <w:szCs w:val="22"/>
                <w14:ligatures w14:val="none"/>
              </w:rPr>
            </w:pPr>
            <w:r w:rsidRPr="005B4136">
              <w:rPr>
                <w:b/>
                <w:bCs/>
                <w:color w:val="000000"/>
                <w:sz w:val="22"/>
                <w:szCs w:val="22"/>
                <w14:ligatures w14:val="none"/>
              </w:rPr>
              <w:t>2912</w:t>
            </w:r>
          </w:p>
        </w:tc>
        <w:tc>
          <w:tcPr>
            <w:tcW w:w="1360" w:type="dxa"/>
            <w:vMerge w:val="restart"/>
            <w:tcBorders>
              <w:top w:val="nil"/>
              <w:left w:val="single" w:sz="8" w:space="0" w:color="auto"/>
              <w:bottom w:val="single" w:sz="8" w:space="0" w:color="000000"/>
              <w:right w:val="single" w:sz="8" w:space="0" w:color="auto"/>
            </w:tcBorders>
            <w:noWrap/>
            <w:vAlign w:val="center"/>
            <w:hideMark/>
          </w:tcPr>
          <w:p w14:paraId="76633061" w14:textId="77777777" w:rsidR="00FE351C" w:rsidRPr="005B4136" w:rsidRDefault="00FE351C" w:rsidP="0056209A">
            <w:pPr>
              <w:jc w:val="center"/>
              <w:rPr>
                <w:b/>
                <w:bCs/>
                <w:color w:val="000000"/>
                <w:sz w:val="22"/>
                <w:szCs w:val="22"/>
                <w14:ligatures w14:val="none"/>
              </w:rPr>
            </w:pPr>
            <w:r w:rsidRPr="005B4136">
              <w:rPr>
                <w:b/>
                <w:bCs/>
                <w:color w:val="000000"/>
                <w:sz w:val="22"/>
                <w:szCs w:val="22"/>
                <w14:ligatures w14:val="none"/>
              </w:rPr>
              <w:t>68736</w:t>
            </w:r>
          </w:p>
        </w:tc>
        <w:tc>
          <w:tcPr>
            <w:tcW w:w="222" w:type="dxa"/>
            <w:vAlign w:val="center"/>
            <w:hideMark/>
          </w:tcPr>
          <w:p w14:paraId="5643FC96" w14:textId="77777777" w:rsidR="00FE351C" w:rsidRPr="005B4136" w:rsidRDefault="00FE351C" w:rsidP="0056209A">
            <w:pPr>
              <w:rPr>
                <w:sz w:val="20"/>
                <w:szCs w:val="20"/>
                <w14:ligatures w14:val="none"/>
              </w:rPr>
            </w:pPr>
          </w:p>
        </w:tc>
      </w:tr>
      <w:tr w:rsidR="00FE351C" w:rsidRPr="005B4136" w14:paraId="2FB7675F" w14:textId="77777777" w:rsidTr="0056209A">
        <w:trPr>
          <w:trHeight w:val="315"/>
        </w:trPr>
        <w:tc>
          <w:tcPr>
            <w:tcW w:w="3341" w:type="dxa"/>
            <w:vMerge/>
            <w:tcBorders>
              <w:top w:val="nil"/>
              <w:left w:val="single" w:sz="8" w:space="0" w:color="auto"/>
              <w:bottom w:val="single" w:sz="8" w:space="0" w:color="000000"/>
              <w:right w:val="single" w:sz="8" w:space="0" w:color="auto"/>
            </w:tcBorders>
            <w:vAlign w:val="center"/>
            <w:hideMark/>
          </w:tcPr>
          <w:p w14:paraId="283B12E0" w14:textId="77777777" w:rsidR="00FE351C" w:rsidRPr="005B4136" w:rsidRDefault="00FE351C" w:rsidP="0056209A">
            <w:pPr>
              <w:rPr>
                <w:color w:val="000000"/>
                <w:sz w:val="22"/>
                <w:szCs w:val="22"/>
                <w14:ligatures w14:val="none"/>
              </w:rPr>
            </w:pPr>
          </w:p>
        </w:tc>
        <w:tc>
          <w:tcPr>
            <w:tcW w:w="1229" w:type="dxa"/>
            <w:vMerge/>
            <w:tcBorders>
              <w:top w:val="nil"/>
              <w:left w:val="single" w:sz="8" w:space="0" w:color="auto"/>
              <w:bottom w:val="single" w:sz="8" w:space="0" w:color="000000"/>
              <w:right w:val="single" w:sz="8" w:space="0" w:color="auto"/>
            </w:tcBorders>
            <w:vAlign w:val="center"/>
            <w:hideMark/>
          </w:tcPr>
          <w:p w14:paraId="7D4FF536" w14:textId="77777777" w:rsidR="00FE351C" w:rsidRPr="005B4136" w:rsidRDefault="00FE351C" w:rsidP="0056209A">
            <w:pPr>
              <w:rPr>
                <w:b/>
                <w:bCs/>
                <w:color w:val="000000"/>
                <w:sz w:val="22"/>
                <w:szCs w:val="22"/>
                <w14:ligatures w14:val="none"/>
              </w:rPr>
            </w:pPr>
          </w:p>
        </w:tc>
        <w:tc>
          <w:tcPr>
            <w:tcW w:w="1268" w:type="dxa"/>
            <w:vMerge/>
            <w:tcBorders>
              <w:top w:val="nil"/>
              <w:left w:val="single" w:sz="8" w:space="0" w:color="auto"/>
              <w:bottom w:val="single" w:sz="8" w:space="0" w:color="000000"/>
              <w:right w:val="single" w:sz="8" w:space="0" w:color="auto"/>
            </w:tcBorders>
            <w:vAlign w:val="center"/>
            <w:hideMark/>
          </w:tcPr>
          <w:p w14:paraId="7F7F10A6" w14:textId="77777777" w:rsidR="00FE351C" w:rsidRPr="005B4136" w:rsidRDefault="00FE351C" w:rsidP="0056209A">
            <w:pPr>
              <w:rPr>
                <w:b/>
                <w:bCs/>
                <w:color w:val="000000"/>
                <w:sz w:val="22"/>
                <w:szCs w:val="22"/>
                <w14:ligatures w14:val="none"/>
              </w:rPr>
            </w:pPr>
          </w:p>
        </w:tc>
        <w:tc>
          <w:tcPr>
            <w:tcW w:w="1346" w:type="dxa"/>
            <w:vMerge/>
            <w:tcBorders>
              <w:top w:val="nil"/>
              <w:left w:val="single" w:sz="8" w:space="0" w:color="auto"/>
              <w:bottom w:val="single" w:sz="8" w:space="0" w:color="000000"/>
              <w:right w:val="single" w:sz="8" w:space="0" w:color="auto"/>
            </w:tcBorders>
            <w:vAlign w:val="center"/>
            <w:hideMark/>
          </w:tcPr>
          <w:p w14:paraId="48AEB035" w14:textId="77777777" w:rsidR="00FE351C" w:rsidRPr="005B4136" w:rsidRDefault="00FE351C" w:rsidP="0056209A">
            <w:pPr>
              <w:rPr>
                <w:b/>
                <w:bCs/>
                <w:color w:val="000000"/>
                <w:sz w:val="22"/>
                <w:szCs w:val="22"/>
                <w14:ligatures w14:val="none"/>
              </w:rPr>
            </w:pPr>
          </w:p>
        </w:tc>
        <w:tc>
          <w:tcPr>
            <w:tcW w:w="1360" w:type="dxa"/>
            <w:vMerge/>
            <w:tcBorders>
              <w:top w:val="nil"/>
              <w:left w:val="single" w:sz="8" w:space="0" w:color="auto"/>
              <w:bottom w:val="single" w:sz="8" w:space="0" w:color="000000"/>
              <w:right w:val="single" w:sz="8" w:space="0" w:color="auto"/>
            </w:tcBorders>
            <w:vAlign w:val="center"/>
            <w:hideMark/>
          </w:tcPr>
          <w:p w14:paraId="70AABD7D" w14:textId="77777777" w:rsidR="00FE351C" w:rsidRPr="005B4136" w:rsidRDefault="00FE351C" w:rsidP="0056209A">
            <w:pPr>
              <w:rPr>
                <w:b/>
                <w:bCs/>
                <w:color w:val="000000"/>
                <w:sz w:val="22"/>
                <w:szCs w:val="22"/>
                <w14:ligatures w14:val="none"/>
              </w:rPr>
            </w:pPr>
          </w:p>
        </w:tc>
        <w:tc>
          <w:tcPr>
            <w:tcW w:w="222" w:type="dxa"/>
            <w:tcBorders>
              <w:top w:val="nil"/>
              <w:left w:val="nil"/>
              <w:bottom w:val="nil"/>
              <w:right w:val="nil"/>
            </w:tcBorders>
            <w:noWrap/>
            <w:vAlign w:val="bottom"/>
            <w:hideMark/>
          </w:tcPr>
          <w:p w14:paraId="61345540" w14:textId="77777777" w:rsidR="00FE351C" w:rsidRPr="005B4136" w:rsidRDefault="00FE351C" w:rsidP="0056209A">
            <w:pPr>
              <w:jc w:val="center"/>
              <w:rPr>
                <w:b/>
                <w:bCs/>
                <w:color w:val="000000"/>
                <w:sz w:val="22"/>
                <w:szCs w:val="22"/>
                <w14:ligatures w14:val="none"/>
              </w:rPr>
            </w:pPr>
          </w:p>
        </w:tc>
      </w:tr>
    </w:tbl>
    <w:p w14:paraId="2A05694D" w14:textId="77777777" w:rsidR="00FE351C" w:rsidRPr="00201D89" w:rsidRDefault="00FE351C" w:rsidP="00FE351C">
      <w:pPr>
        <w:spacing w:before="100" w:beforeAutospacing="1" w:after="100" w:afterAutospacing="1"/>
        <w:ind w:firstLine="720"/>
        <w:jc w:val="both"/>
      </w:pPr>
      <w:r>
        <w:t>VAAD projekta realizācijai a</w:t>
      </w:r>
      <w:r w:rsidRPr="00201D89">
        <w:t xml:space="preserve">r saņemto avansu </w:t>
      </w:r>
      <w:r>
        <w:t xml:space="preserve">no EK </w:t>
      </w:r>
      <w:r w:rsidRPr="00201D89">
        <w:t>(26</w:t>
      </w:r>
      <w:r>
        <w:t xml:space="preserve"> </w:t>
      </w:r>
      <w:r w:rsidRPr="00201D89">
        <w:t>120 </w:t>
      </w:r>
      <w:proofErr w:type="spellStart"/>
      <w:r w:rsidRPr="00201D89">
        <w:rPr>
          <w:i/>
          <w:iCs/>
        </w:rPr>
        <w:t>euro</w:t>
      </w:r>
      <w:proofErr w:type="spellEnd"/>
      <w:r w:rsidRPr="00201D89">
        <w:rPr>
          <w:iCs/>
        </w:rPr>
        <w:t>)</w:t>
      </w:r>
      <w:r w:rsidRPr="00201D89">
        <w:t xml:space="preserve"> ir nosedzami daļēji 2026. gada projekta īstenošanai nepieciešamie izdevumi. Tāpēc nepieciešams valsts budžeta </w:t>
      </w:r>
      <w:proofErr w:type="spellStart"/>
      <w:r w:rsidRPr="00201D89">
        <w:t>priekšfinansējums</w:t>
      </w:r>
      <w:proofErr w:type="spellEnd"/>
      <w:r w:rsidRPr="00201D89">
        <w:t xml:space="preserve"> 29</w:t>
      </w:r>
      <w:r>
        <w:t xml:space="preserve"> </w:t>
      </w:r>
      <w:r w:rsidRPr="00201D89">
        <w:t xml:space="preserve">024 </w:t>
      </w:r>
      <w:proofErr w:type="spellStart"/>
      <w:r w:rsidRPr="009E5E7A">
        <w:rPr>
          <w:i/>
          <w:iCs/>
        </w:rPr>
        <w:t>euro</w:t>
      </w:r>
      <w:proofErr w:type="spellEnd"/>
      <w:r w:rsidRPr="00201D89">
        <w:t xml:space="preserve"> apmērā. Projekta īstenošanai 2027.gadā nepieciešams valsts budžeta </w:t>
      </w:r>
      <w:proofErr w:type="spellStart"/>
      <w:r w:rsidRPr="00201D89">
        <w:t>priekšfinansējums</w:t>
      </w:r>
      <w:proofErr w:type="spellEnd"/>
      <w:r w:rsidRPr="00201D89">
        <w:t xml:space="preserve"> </w:t>
      </w:r>
      <w:r>
        <w:t xml:space="preserve">10155 </w:t>
      </w:r>
      <w:proofErr w:type="spellStart"/>
      <w:r w:rsidRPr="009E5E7A">
        <w:rPr>
          <w:i/>
          <w:iCs/>
        </w:rPr>
        <w:t>euro</w:t>
      </w:r>
      <w:proofErr w:type="spellEnd"/>
      <w:r w:rsidRPr="00201D89">
        <w:t xml:space="preserve"> apmērā un valsts budžeta līdzfinansējums </w:t>
      </w:r>
      <w:r>
        <w:t>3437</w:t>
      </w:r>
      <w:r w:rsidRPr="00201D89">
        <w:t xml:space="preserve"> </w:t>
      </w:r>
      <w:proofErr w:type="spellStart"/>
      <w:r w:rsidRPr="009E5E7A">
        <w:rPr>
          <w:i/>
          <w:iCs/>
        </w:rPr>
        <w:t>euro</w:t>
      </w:r>
      <w:proofErr w:type="spellEnd"/>
      <w:r w:rsidRPr="00201D89">
        <w:t xml:space="preserve"> apmērā. Nepieciešamo valsts budžeta līdzfinansējumu un valsts budžeta </w:t>
      </w:r>
      <w:proofErr w:type="spellStart"/>
      <w:r w:rsidRPr="00201D89">
        <w:t>priekšfinansējumu</w:t>
      </w:r>
      <w:proofErr w:type="spellEnd"/>
      <w:r w:rsidRPr="00201D89">
        <w:t xml:space="preserve"> </w:t>
      </w:r>
      <w:r>
        <w:t>ZM</w:t>
      </w:r>
      <w:r w:rsidRPr="00201D89">
        <w:t xml:space="preserve"> pieprasīs no valsts budžeta programmas 80.00.00. “Nesadalītais finansējums Eiropas Savienības politiku instrumentu un pārējās ārvalstu finanšu palīdzības projektu un pasākumu īstenošanai”.  Savukārt no EK saņemtie maksājumi tiks novirzīti valsts budžeta ieņēmumos.</w:t>
      </w:r>
    </w:p>
    <w:tbl>
      <w:tblPr>
        <w:tblW w:w="7508" w:type="dxa"/>
        <w:tblInd w:w="943" w:type="dxa"/>
        <w:tblLook w:val="04A0" w:firstRow="1" w:lastRow="0" w:firstColumn="1" w:lastColumn="0" w:noHBand="0" w:noVBand="1"/>
      </w:tblPr>
      <w:tblGrid>
        <w:gridCol w:w="2830"/>
        <w:gridCol w:w="1560"/>
        <w:gridCol w:w="1559"/>
        <w:gridCol w:w="1559"/>
      </w:tblGrid>
      <w:tr w:rsidR="00FE351C" w:rsidRPr="00143F4D" w14:paraId="4C64E85B" w14:textId="77777777" w:rsidTr="0056209A">
        <w:trPr>
          <w:trHeight w:val="300"/>
        </w:trPr>
        <w:tc>
          <w:tcPr>
            <w:tcW w:w="2830" w:type="dxa"/>
            <w:tcBorders>
              <w:top w:val="single" w:sz="4" w:space="0" w:color="auto"/>
              <w:left w:val="single" w:sz="4" w:space="0" w:color="auto"/>
              <w:bottom w:val="single" w:sz="4" w:space="0" w:color="auto"/>
              <w:right w:val="single" w:sz="4" w:space="0" w:color="auto"/>
            </w:tcBorders>
            <w:noWrap/>
            <w:vAlign w:val="bottom"/>
            <w:hideMark/>
          </w:tcPr>
          <w:p w14:paraId="2CA574E2" w14:textId="77777777" w:rsidR="00FE351C" w:rsidRPr="00143F4D" w:rsidRDefault="00FE351C" w:rsidP="0056209A">
            <w:pPr>
              <w:jc w:val="center"/>
              <w:rPr>
                <w:color w:val="000000"/>
                <w:sz w:val="22"/>
                <w:szCs w:val="22"/>
                <w14:ligatures w14:val="none"/>
              </w:rPr>
            </w:pPr>
            <w:r w:rsidRPr="00143F4D">
              <w:rPr>
                <w:color w:val="000000"/>
                <w:sz w:val="22"/>
                <w:szCs w:val="22"/>
                <w14:ligatures w14:val="none"/>
              </w:rPr>
              <w:t>Finansējums</w:t>
            </w:r>
          </w:p>
        </w:tc>
        <w:tc>
          <w:tcPr>
            <w:tcW w:w="1560" w:type="dxa"/>
            <w:tcBorders>
              <w:top w:val="single" w:sz="4" w:space="0" w:color="auto"/>
              <w:left w:val="nil"/>
              <w:bottom w:val="single" w:sz="4" w:space="0" w:color="auto"/>
              <w:right w:val="single" w:sz="4" w:space="0" w:color="auto"/>
            </w:tcBorders>
            <w:noWrap/>
            <w:vAlign w:val="bottom"/>
            <w:hideMark/>
          </w:tcPr>
          <w:p w14:paraId="6281C7A2" w14:textId="77777777" w:rsidR="00FE351C" w:rsidRPr="00143F4D" w:rsidRDefault="00FE351C" w:rsidP="0056209A">
            <w:pPr>
              <w:jc w:val="center"/>
              <w:rPr>
                <w:color w:val="000000"/>
                <w:sz w:val="22"/>
                <w:szCs w:val="22"/>
                <w14:ligatures w14:val="none"/>
              </w:rPr>
            </w:pPr>
            <w:r w:rsidRPr="00143F4D">
              <w:rPr>
                <w:color w:val="000000"/>
                <w:sz w:val="22"/>
                <w:szCs w:val="22"/>
                <w14:ligatures w14:val="none"/>
              </w:rPr>
              <w:t>2026.gads</w:t>
            </w:r>
          </w:p>
        </w:tc>
        <w:tc>
          <w:tcPr>
            <w:tcW w:w="1559" w:type="dxa"/>
            <w:tcBorders>
              <w:top w:val="single" w:sz="4" w:space="0" w:color="auto"/>
              <w:left w:val="nil"/>
              <w:bottom w:val="single" w:sz="4" w:space="0" w:color="auto"/>
              <w:right w:val="single" w:sz="4" w:space="0" w:color="auto"/>
            </w:tcBorders>
            <w:noWrap/>
            <w:vAlign w:val="bottom"/>
            <w:hideMark/>
          </w:tcPr>
          <w:p w14:paraId="27D48146" w14:textId="77777777" w:rsidR="00FE351C" w:rsidRPr="00143F4D" w:rsidRDefault="00FE351C" w:rsidP="0056209A">
            <w:pPr>
              <w:jc w:val="center"/>
              <w:rPr>
                <w:color w:val="000000"/>
                <w:sz w:val="22"/>
                <w:szCs w:val="22"/>
                <w14:ligatures w14:val="none"/>
              </w:rPr>
            </w:pPr>
            <w:r w:rsidRPr="00143F4D">
              <w:rPr>
                <w:color w:val="000000"/>
                <w:sz w:val="22"/>
                <w:szCs w:val="22"/>
                <w14:ligatures w14:val="none"/>
              </w:rPr>
              <w:t>2027.gads</w:t>
            </w:r>
          </w:p>
        </w:tc>
        <w:tc>
          <w:tcPr>
            <w:tcW w:w="1559" w:type="dxa"/>
            <w:tcBorders>
              <w:top w:val="single" w:sz="4" w:space="0" w:color="auto"/>
              <w:left w:val="nil"/>
              <w:bottom w:val="single" w:sz="4" w:space="0" w:color="auto"/>
              <w:right w:val="single" w:sz="4" w:space="0" w:color="auto"/>
            </w:tcBorders>
            <w:noWrap/>
            <w:vAlign w:val="bottom"/>
            <w:hideMark/>
          </w:tcPr>
          <w:p w14:paraId="1E7011BB" w14:textId="77777777" w:rsidR="00FE351C" w:rsidRPr="00143F4D" w:rsidRDefault="00FE351C" w:rsidP="0056209A">
            <w:pPr>
              <w:jc w:val="center"/>
              <w:rPr>
                <w:color w:val="000000"/>
                <w:sz w:val="22"/>
                <w:szCs w:val="22"/>
                <w14:ligatures w14:val="none"/>
              </w:rPr>
            </w:pPr>
            <w:r w:rsidRPr="009E5E7A">
              <w:rPr>
                <w:color w:val="000000"/>
                <w:sz w:val="22"/>
                <w:szCs w:val="22"/>
                <w14:ligatures w14:val="none"/>
              </w:rPr>
              <w:t>K</w:t>
            </w:r>
            <w:r w:rsidRPr="00143F4D">
              <w:rPr>
                <w:color w:val="000000"/>
                <w:sz w:val="22"/>
                <w:szCs w:val="22"/>
                <w14:ligatures w14:val="none"/>
              </w:rPr>
              <w:t>opā</w:t>
            </w:r>
          </w:p>
        </w:tc>
      </w:tr>
      <w:tr w:rsidR="00FE351C" w:rsidRPr="00143F4D" w14:paraId="4EC0EB85" w14:textId="77777777" w:rsidTr="0056209A">
        <w:trPr>
          <w:trHeight w:val="300"/>
        </w:trPr>
        <w:tc>
          <w:tcPr>
            <w:tcW w:w="2830" w:type="dxa"/>
            <w:tcBorders>
              <w:top w:val="nil"/>
              <w:left w:val="single" w:sz="4" w:space="0" w:color="auto"/>
              <w:bottom w:val="single" w:sz="4" w:space="0" w:color="auto"/>
              <w:right w:val="single" w:sz="4" w:space="0" w:color="auto"/>
            </w:tcBorders>
            <w:noWrap/>
            <w:vAlign w:val="bottom"/>
            <w:hideMark/>
          </w:tcPr>
          <w:p w14:paraId="5632D874" w14:textId="77777777" w:rsidR="00FE351C" w:rsidRPr="00143F4D" w:rsidRDefault="00FE351C" w:rsidP="0056209A">
            <w:pPr>
              <w:jc w:val="center"/>
              <w:rPr>
                <w:sz w:val="22"/>
                <w:szCs w:val="22"/>
                <w14:ligatures w14:val="none"/>
              </w:rPr>
            </w:pPr>
            <w:r w:rsidRPr="00143F4D">
              <w:rPr>
                <w:sz w:val="22"/>
                <w:szCs w:val="22"/>
                <w14:ligatures w14:val="none"/>
              </w:rPr>
              <w:t>EK Avansa maksājums</w:t>
            </w:r>
          </w:p>
        </w:tc>
        <w:tc>
          <w:tcPr>
            <w:tcW w:w="1560" w:type="dxa"/>
            <w:tcBorders>
              <w:top w:val="nil"/>
              <w:left w:val="nil"/>
              <w:bottom w:val="single" w:sz="4" w:space="0" w:color="auto"/>
              <w:right w:val="single" w:sz="4" w:space="0" w:color="auto"/>
            </w:tcBorders>
            <w:noWrap/>
            <w:vAlign w:val="bottom"/>
            <w:hideMark/>
          </w:tcPr>
          <w:p w14:paraId="77A6BB78" w14:textId="77777777" w:rsidR="00FE351C" w:rsidRPr="00143F4D" w:rsidRDefault="00FE351C" w:rsidP="0056209A">
            <w:pPr>
              <w:jc w:val="center"/>
              <w:rPr>
                <w:color w:val="000000"/>
                <w:sz w:val="22"/>
                <w:szCs w:val="22"/>
                <w14:ligatures w14:val="none"/>
              </w:rPr>
            </w:pPr>
            <w:r w:rsidRPr="00143F4D">
              <w:rPr>
                <w:color w:val="000000"/>
                <w:sz w:val="22"/>
                <w:szCs w:val="22"/>
                <w14:ligatures w14:val="none"/>
              </w:rPr>
              <w:t>26120</w:t>
            </w:r>
          </w:p>
        </w:tc>
        <w:tc>
          <w:tcPr>
            <w:tcW w:w="1559" w:type="dxa"/>
            <w:tcBorders>
              <w:top w:val="nil"/>
              <w:left w:val="nil"/>
              <w:bottom w:val="single" w:sz="4" w:space="0" w:color="auto"/>
              <w:right w:val="single" w:sz="4" w:space="0" w:color="auto"/>
            </w:tcBorders>
            <w:noWrap/>
            <w:vAlign w:val="bottom"/>
            <w:hideMark/>
          </w:tcPr>
          <w:p w14:paraId="5272E8EC" w14:textId="77777777" w:rsidR="00FE351C" w:rsidRPr="00143F4D" w:rsidRDefault="00FE351C" w:rsidP="0056209A">
            <w:pPr>
              <w:jc w:val="center"/>
              <w:rPr>
                <w:color w:val="000000"/>
                <w:sz w:val="22"/>
                <w:szCs w:val="22"/>
                <w14:ligatures w14:val="none"/>
              </w:rPr>
            </w:pPr>
            <w:r w:rsidRPr="00143F4D">
              <w:rPr>
                <w:color w:val="000000"/>
                <w:sz w:val="22"/>
                <w:szCs w:val="22"/>
                <w14:ligatures w14:val="none"/>
              </w:rPr>
              <w:t>0</w:t>
            </w:r>
          </w:p>
        </w:tc>
        <w:tc>
          <w:tcPr>
            <w:tcW w:w="1559" w:type="dxa"/>
            <w:tcBorders>
              <w:top w:val="nil"/>
              <w:left w:val="nil"/>
              <w:bottom w:val="single" w:sz="4" w:space="0" w:color="auto"/>
              <w:right w:val="single" w:sz="4" w:space="0" w:color="auto"/>
            </w:tcBorders>
            <w:noWrap/>
            <w:vAlign w:val="bottom"/>
            <w:hideMark/>
          </w:tcPr>
          <w:p w14:paraId="1D5E892B" w14:textId="77777777" w:rsidR="00FE351C" w:rsidRPr="00143F4D" w:rsidRDefault="00FE351C" w:rsidP="0056209A">
            <w:pPr>
              <w:jc w:val="center"/>
              <w:rPr>
                <w:color w:val="000000"/>
                <w:sz w:val="22"/>
                <w:szCs w:val="22"/>
                <w14:ligatures w14:val="none"/>
              </w:rPr>
            </w:pPr>
            <w:r w:rsidRPr="00143F4D">
              <w:rPr>
                <w:color w:val="000000"/>
                <w:sz w:val="22"/>
                <w:szCs w:val="22"/>
                <w14:ligatures w14:val="none"/>
              </w:rPr>
              <w:t>26120</w:t>
            </w:r>
          </w:p>
        </w:tc>
      </w:tr>
      <w:tr w:rsidR="00FE351C" w:rsidRPr="00143F4D" w14:paraId="4776E151" w14:textId="77777777" w:rsidTr="0056209A">
        <w:trPr>
          <w:trHeight w:val="300"/>
        </w:trPr>
        <w:tc>
          <w:tcPr>
            <w:tcW w:w="2830" w:type="dxa"/>
            <w:tcBorders>
              <w:top w:val="nil"/>
              <w:left w:val="single" w:sz="4" w:space="0" w:color="auto"/>
              <w:bottom w:val="single" w:sz="4" w:space="0" w:color="auto"/>
              <w:right w:val="single" w:sz="4" w:space="0" w:color="auto"/>
            </w:tcBorders>
            <w:noWrap/>
            <w:vAlign w:val="bottom"/>
            <w:hideMark/>
          </w:tcPr>
          <w:p w14:paraId="5A18304C" w14:textId="77777777" w:rsidR="00FE351C" w:rsidRPr="00143F4D" w:rsidRDefault="00FE351C" w:rsidP="0056209A">
            <w:pPr>
              <w:jc w:val="center"/>
              <w:rPr>
                <w:color w:val="000000"/>
                <w:sz w:val="22"/>
                <w:szCs w:val="22"/>
                <w14:ligatures w14:val="none"/>
              </w:rPr>
            </w:pPr>
            <w:r w:rsidRPr="009E5E7A">
              <w:rPr>
                <w:color w:val="000000"/>
                <w:sz w:val="22"/>
                <w:szCs w:val="22"/>
                <w14:ligatures w14:val="none"/>
              </w:rPr>
              <w:t>Valsts budžeta</w:t>
            </w:r>
            <w:r w:rsidRPr="00143F4D">
              <w:rPr>
                <w:color w:val="000000"/>
                <w:sz w:val="22"/>
                <w:szCs w:val="22"/>
                <w14:ligatures w14:val="none"/>
              </w:rPr>
              <w:t xml:space="preserve"> </w:t>
            </w:r>
            <w:proofErr w:type="spellStart"/>
            <w:r w:rsidRPr="00143F4D">
              <w:rPr>
                <w:color w:val="000000"/>
                <w:sz w:val="22"/>
                <w:szCs w:val="22"/>
                <w14:ligatures w14:val="none"/>
              </w:rPr>
              <w:t>priekšfinansējums</w:t>
            </w:r>
            <w:proofErr w:type="spellEnd"/>
          </w:p>
        </w:tc>
        <w:tc>
          <w:tcPr>
            <w:tcW w:w="1560" w:type="dxa"/>
            <w:tcBorders>
              <w:top w:val="nil"/>
              <w:left w:val="nil"/>
              <w:bottom w:val="single" w:sz="4" w:space="0" w:color="auto"/>
              <w:right w:val="single" w:sz="4" w:space="0" w:color="auto"/>
            </w:tcBorders>
            <w:noWrap/>
            <w:vAlign w:val="bottom"/>
            <w:hideMark/>
          </w:tcPr>
          <w:p w14:paraId="6D01AB6C" w14:textId="77777777" w:rsidR="00FE351C" w:rsidRPr="00143F4D" w:rsidRDefault="00FE351C" w:rsidP="0056209A">
            <w:pPr>
              <w:jc w:val="center"/>
              <w:rPr>
                <w:color w:val="000000"/>
                <w:sz w:val="22"/>
                <w:szCs w:val="22"/>
                <w14:ligatures w14:val="none"/>
              </w:rPr>
            </w:pPr>
            <w:r w:rsidRPr="00143F4D">
              <w:rPr>
                <w:color w:val="000000"/>
                <w:sz w:val="22"/>
                <w:szCs w:val="22"/>
                <w14:ligatures w14:val="none"/>
              </w:rPr>
              <w:t>29024</w:t>
            </w:r>
          </w:p>
        </w:tc>
        <w:tc>
          <w:tcPr>
            <w:tcW w:w="1559" w:type="dxa"/>
            <w:tcBorders>
              <w:top w:val="nil"/>
              <w:left w:val="nil"/>
              <w:bottom w:val="single" w:sz="4" w:space="0" w:color="auto"/>
              <w:right w:val="single" w:sz="4" w:space="0" w:color="auto"/>
            </w:tcBorders>
            <w:noWrap/>
            <w:vAlign w:val="bottom"/>
            <w:hideMark/>
          </w:tcPr>
          <w:p w14:paraId="741A49F0" w14:textId="77777777" w:rsidR="00FE351C" w:rsidRPr="00143F4D" w:rsidRDefault="00FE351C" w:rsidP="0056209A">
            <w:pPr>
              <w:jc w:val="center"/>
              <w:rPr>
                <w:color w:val="000000"/>
                <w:sz w:val="22"/>
                <w:szCs w:val="22"/>
                <w14:ligatures w14:val="none"/>
              </w:rPr>
            </w:pPr>
            <w:r>
              <w:rPr>
                <w:color w:val="000000"/>
                <w:sz w:val="22"/>
                <w:szCs w:val="22"/>
                <w14:ligatures w14:val="none"/>
              </w:rPr>
              <w:t>10155</w:t>
            </w:r>
          </w:p>
        </w:tc>
        <w:tc>
          <w:tcPr>
            <w:tcW w:w="1559" w:type="dxa"/>
            <w:tcBorders>
              <w:top w:val="nil"/>
              <w:left w:val="nil"/>
              <w:bottom w:val="single" w:sz="4" w:space="0" w:color="auto"/>
              <w:right w:val="single" w:sz="4" w:space="0" w:color="auto"/>
            </w:tcBorders>
            <w:noWrap/>
            <w:vAlign w:val="bottom"/>
            <w:hideMark/>
          </w:tcPr>
          <w:p w14:paraId="2F937832" w14:textId="77777777" w:rsidR="00FE351C" w:rsidRPr="00143F4D" w:rsidRDefault="00FE351C" w:rsidP="0056209A">
            <w:pPr>
              <w:jc w:val="center"/>
              <w:rPr>
                <w:color w:val="000000"/>
                <w:sz w:val="22"/>
                <w:szCs w:val="22"/>
                <w14:ligatures w14:val="none"/>
              </w:rPr>
            </w:pPr>
            <w:r w:rsidRPr="00143F4D">
              <w:rPr>
                <w:color w:val="000000"/>
                <w:sz w:val="22"/>
                <w:szCs w:val="22"/>
                <w14:ligatures w14:val="none"/>
              </w:rPr>
              <w:t>3917</w:t>
            </w:r>
            <w:r>
              <w:rPr>
                <w:color w:val="000000"/>
                <w:sz w:val="22"/>
                <w:szCs w:val="22"/>
                <w14:ligatures w14:val="none"/>
              </w:rPr>
              <w:t>9</w:t>
            </w:r>
          </w:p>
        </w:tc>
      </w:tr>
      <w:tr w:rsidR="00FE351C" w:rsidRPr="00143F4D" w14:paraId="521BA858" w14:textId="77777777" w:rsidTr="0056209A">
        <w:trPr>
          <w:trHeight w:val="300"/>
        </w:trPr>
        <w:tc>
          <w:tcPr>
            <w:tcW w:w="2830" w:type="dxa"/>
            <w:tcBorders>
              <w:top w:val="nil"/>
              <w:left w:val="single" w:sz="4" w:space="0" w:color="auto"/>
              <w:bottom w:val="single" w:sz="4" w:space="0" w:color="auto"/>
              <w:right w:val="single" w:sz="4" w:space="0" w:color="auto"/>
            </w:tcBorders>
            <w:noWrap/>
            <w:vAlign w:val="bottom"/>
            <w:hideMark/>
          </w:tcPr>
          <w:p w14:paraId="36AEC162" w14:textId="77777777" w:rsidR="00FE351C" w:rsidRPr="00143F4D" w:rsidRDefault="00FE351C" w:rsidP="0056209A">
            <w:pPr>
              <w:jc w:val="center"/>
              <w:rPr>
                <w:color w:val="000000"/>
                <w:sz w:val="22"/>
                <w:szCs w:val="22"/>
                <w14:ligatures w14:val="none"/>
              </w:rPr>
            </w:pPr>
            <w:r w:rsidRPr="009E5E7A">
              <w:rPr>
                <w:color w:val="000000"/>
                <w:sz w:val="22"/>
                <w:szCs w:val="22"/>
                <w14:ligatures w14:val="none"/>
              </w:rPr>
              <w:t xml:space="preserve">Valsts budžeta </w:t>
            </w:r>
            <w:r w:rsidRPr="00143F4D">
              <w:rPr>
                <w:color w:val="000000"/>
                <w:sz w:val="22"/>
                <w:szCs w:val="22"/>
                <w14:ligatures w14:val="none"/>
              </w:rPr>
              <w:t xml:space="preserve"> līdzfinansējums</w:t>
            </w:r>
          </w:p>
        </w:tc>
        <w:tc>
          <w:tcPr>
            <w:tcW w:w="1560" w:type="dxa"/>
            <w:tcBorders>
              <w:top w:val="nil"/>
              <w:left w:val="nil"/>
              <w:bottom w:val="single" w:sz="4" w:space="0" w:color="auto"/>
              <w:right w:val="single" w:sz="4" w:space="0" w:color="auto"/>
            </w:tcBorders>
            <w:noWrap/>
            <w:vAlign w:val="bottom"/>
            <w:hideMark/>
          </w:tcPr>
          <w:p w14:paraId="693DA816" w14:textId="77777777" w:rsidR="00FE351C" w:rsidRPr="00143F4D" w:rsidRDefault="00FE351C" w:rsidP="0056209A">
            <w:pPr>
              <w:jc w:val="center"/>
              <w:rPr>
                <w:color w:val="000000"/>
                <w:sz w:val="22"/>
                <w:szCs w:val="22"/>
                <w14:ligatures w14:val="none"/>
              </w:rPr>
            </w:pPr>
            <w:r w:rsidRPr="00143F4D">
              <w:rPr>
                <w:color w:val="000000"/>
                <w:sz w:val="22"/>
                <w:szCs w:val="22"/>
                <w14:ligatures w14:val="none"/>
              </w:rPr>
              <w:t>0</w:t>
            </w:r>
          </w:p>
        </w:tc>
        <w:tc>
          <w:tcPr>
            <w:tcW w:w="1559" w:type="dxa"/>
            <w:tcBorders>
              <w:top w:val="nil"/>
              <w:left w:val="nil"/>
              <w:bottom w:val="single" w:sz="4" w:space="0" w:color="auto"/>
              <w:right w:val="single" w:sz="4" w:space="0" w:color="auto"/>
            </w:tcBorders>
            <w:noWrap/>
            <w:vAlign w:val="bottom"/>
            <w:hideMark/>
          </w:tcPr>
          <w:p w14:paraId="7D664BE0" w14:textId="77777777" w:rsidR="00FE351C" w:rsidRPr="00143F4D" w:rsidRDefault="00FE351C" w:rsidP="0056209A">
            <w:pPr>
              <w:jc w:val="center"/>
              <w:rPr>
                <w:color w:val="000000"/>
                <w:sz w:val="22"/>
                <w:szCs w:val="22"/>
                <w14:ligatures w14:val="none"/>
              </w:rPr>
            </w:pPr>
            <w:r w:rsidRPr="00143F4D">
              <w:rPr>
                <w:color w:val="000000"/>
                <w:sz w:val="22"/>
                <w:szCs w:val="22"/>
                <w14:ligatures w14:val="none"/>
              </w:rPr>
              <w:t>343</w:t>
            </w:r>
            <w:r>
              <w:rPr>
                <w:color w:val="000000"/>
                <w:sz w:val="22"/>
                <w:szCs w:val="22"/>
                <w14:ligatures w14:val="none"/>
              </w:rPr>
              <w:t>7</w:t>
            </w:r>
          </w:p>
        </w:tc>
        <w:tc>
          <w:tcPr>
            <w:tcW w:w="1559" w:type="dxa"/>
            <w:tcBorders>
              <w:top w:val="nil"/>
              <w:left w:val="nil"/>
              <w:bottom w:val="single" w:sz="4" w:space="0" w:color="auto"/>
              <w:right w:val="single" w:sz="4" w:space="0" w:color="auto"/>
            </w:tcBorders>
            <w:noWrap/>
            <w:vAlign w:val="bottom"/>
            <w:hideMark/>
          </w:tcPr>
          <w:p w14:paraId="5879C231" w14:textId="77777777" w:rsidR="00FE351C" w:rsidRPr="00143F4D" w:rsidRDefault="00FE351C" w:rsidP="0056209A">
            <w:pPr>
              <w:jc w:val="center"/>
              <w:rPr>
                <w:color w:val="000000"/>
                <w:sz w:val="22"/>
                <w:szCs w:val="22"/>
                <w14:ligatures w14:val="none"/>
              </w:rPr>
            </w:pPr>
            <w:r>
              <w:rPr>
                <w:color w:val="000000"/>
                <w:sz w:val="22"/>
                <w:szCs w:val="22"/>
                <w14:ligatures w14:val="none"/>
              </w:rPr>
              <w:t>3437</w:t>
            </w:r>
          </w:p>
        </w:tc>
      </w:tr>
      <w:tr w:rsidR="00FE351C" w:rsidRPr="00143F4D" w14:paraId="0EEACBF4" w14:textId="77777777" w:rsidTr="0056209A">
        <w:trPr>
          <w:trHeight w:val="300"/>
        </w:trPr>
        <w:tc>
          <w:tcPr>
            <w:tcW w:w="2830" w:type="dxa"/>
            <w:tcBorders>
              <w:top w:val="nil"/>
              <w:left w:val="single" w:sz="4" w:space="0" w:color="auto"/>
              <w:bottom w:val="single" w:sz="4" w:space="0" w:color="auto"/>
              <w:right w:val="single" w:sz="4" w:space="0" w:color="auto"/>
            </w:tcBorders>
            <w:noWrap/>
            <w:vAlign w:val="bottom"/>
            <w:hideMark/>
          </w:tcPr>
          <w:p w14:paraId="0A1609F2" w14:textId="77777777" w:rsidR="00FE351C" w:rsidRPr="00143F4D" w:rsidRDefault="00FE351C" w:rsidP="0056209A">
            <w:pPr>
              <w:jc w:val="center"/>
              <w:rPr>
                <w:color w:val="000000"/>
                <w:sz w:val="22"/>
                <w:szCs w:val="22"/>
                <w14:ligatures w14:val="none"/>
              </w:rPr>
            </w:pPr>
            <w:r w:rsidRPr="00143F4D">
              <w:rPr>
                <w:color w:val="000000"/>
                <w:sz w:val="22"/>
                <w:szCs w:val="22"/>
                <w14:ligatures w14:val="none"/>
              </w:rPr>
              <w:t>Kopā</w:t>
            </w:r>
          </w:p>
        </w:tc>
        <w:tc>
          <w:tcPr>
            <w:tcW w:w="1560" w:type="dxa"/>
            <w:tcBorders>
              <w:top w:val="nil"/>
              <w:left w:val="nil"/>
              <w:bottom w:val="single" w:sz="4" w:space="0" w:color="auto"/>
              <w:right w:val="single" w:sz="4" w:space="0" w:color="auto"/>
            </w:tcBorders>
            <w:shd w:val="clear" w:color="000000" w:fill="FFFFFF"/>
            <w:noWrap/>
            <w:vAlign w:val="bottom"/>
            <w:hideMark/>
          </w:tcPr>
          <w:p w14:paraId="0A883174" w14:textId="77777777" w:rsidR="00FE351C" w:rsidRPr="00143F4D" w:rsidRDefault="00FE351C" w:rsidP="0056209A">
            <w:pPr>
              <w:jc w:val="center"/>
              <w:rPr>
                <w:b/>
                <w:bCs/>
                <w:color w:val="000000"/>
                <w:sz w:val="22"/>
                <w:szCs w:val="22"/>
                <w14:ligatures w14:val="none"/>
              </w:rPr>
            </w:pPr>
            <w:r w:rsidRPr="00143F4D">
              <w:rPr>
                <w:b/>
                <w:bCs/>
                <w:color w:val="000000"/>
                <w:sz w:val="22"/>
                <w:szCs w:val="22"/>
                <w14:ligatures w14:val="none"/>
              </w:rPr>
              <w:t>55144</w:t>
            </w:r>
          </w:p>
        </w:tc>
        <w:tc>
          <w:tcPr>
            <w:tcW w:w="1559" w:type="dxa"/>
            <w:tcBorders>
              <w:top w:val="nil"/>
              <w:left w:val="nil"/>
              <w:bottom w:val="single" w:sz="4" w:space="0" w:color="auto"/>
              <w:right w:val="single" w:sz="4" w:space="0" w:color="auto"/>
            </w:tcBorders>
            <w:shd w:val="clear" w:color="000000" w:fill="FFFFFF"/>
            <w:noWrap/>
            <w:vAlign w:val="bottom"/>
            <w:hideMark/>
          </w:tcPr>
          <w:p w14:paraId="25DDECE2" w14:textId="77777777" w:rsidR="00FE351C" w:rsidRPr="00143F4D" w:rsidRDefault="00FE351C" w:rsidP="0056209A">
            <w:pPr>
              <w:jc w:val="center"/>
              <w:rPr>
                <w:b/>
                <w:bCs/>
                <w:color w:val="000000"/>
                <w:sz w:val="22"/>
                <w:szCs w:val="22"/>
                <w14:ligatures w14:val="none"/>
              </w:rPr>
            </w:pPr>
            <w:r w:rsidRPr="00143F4D">
              <w:rPr>
                <w:b/>
                <w:bCs/>
                <w:color w:val="000000"/>
                <w:sz w:val="22"/>
                <w:szCs w:val="22"/>
                <w14:ligatures w14:val="none"/>
              </w:rPr>
              <w:t>13592</w:t>
            </w:r>
          </w:p>
        </w:tc>
        <w:tc>
          <w:tcPr>
            <w:tcW w:w="1559" w:type="dxa"/>
            <w:tcBorders>
              <w:top w:val="nil"/>
              <w:left w:val="nil"/>
              <w:bottom w:val="single" w:sz="4" w:space="0" w:color="auto"/>
              <w:right w:val="single" w:sz="4" w:space="0" w:color="auto"/>
            </w:tcBorders>
            <w:shd w:val="clear" w:color="000000" w:fill="FFFFFF"/>
            <w:noWrap/>
            <w:vAlign w:val="bottom"/>
            <w:hideMark/>
          </w:tcPr>
          <w:p w14:paraId="4DD5675A" w14:textId="77777777" w:rsidR="00FE351C" w:rsidRPr="00143F4D" w:rsidRDefault="00FE351C" w:rsidP="0056209A">
            <w:pPr>
              <w:jc w:val="center"/>
              <w:rPr>
                <w:b/>
                <w:bCs/>
                <w:color w:val="000000"/>
                <w:sz w:val="22"/>
                <w:szCs w:val="22"/>
                <w14:ligatures w14:val="none"/>
              </w:rPr>
            </w:pPr>
            <w:r w:rsidRPr="00143F4D">
              <w:rPr>
                <w:b/>
                <w:bCs/>
                <w:color w:val="000000"/>
                <w:sz w:val="22"/>
                <w:szCs w:val="22"/>
                <w14:ligatures w14:val="none"/>
              </w:rPr>
              <w:t>68736</w:t>
            </w:r>
          </w:p>
        </w:tc>
      </w:tr>
    </w:tbl>
    <w:p w14:paraId="609F0477" w14:textId="77777777" w:rsidR="00FE351C" w:rsidRPr="00D26226" w:rsidRDefault="00FE351C" w:rsidP="00FE351C">
      <w:pPr>
        <w:spacing w:before="100" w:beforeAutospacing="1" w:after="100" w:afterAutospacing="1"/>
        <w:ind w:right="140"/>
        <w:jc w:val="both"/>
        <w:rPr>
          <w:highlight w:val="magenta"/>
        </w:rPr>
      </w:pPr>
    </w:p>
    <w:p w14:paraId="4F7B253E" w14:textId="77777777" w:rsidR="00FE351C" w:rsidRPr="001F78AC" w:rsidRDefault="00FE351C" w:rsidP="00FE351C">
      <w:pPr>
        <w:spacing w:before="100" w:beforeAutospacing="1" w:after="100" w:afterAutospacing="1"/>
        <w:ind w:right="140" w:firstLine="720"/>
        <w:jc w:val="both"/>
      </w:pPr>
      <w:r w:rsidRPr="001F78AC">
        <w:t xml:space="preserve">Saskaņā ar projekta pieteikumu ir plānota šāda atlīdzība </w:t>
      </w:r>
      <w:r>
        <w:t xml:space="preserve">VAAD </w:t>
      </w:r>
      <w:r w:rsidRPr="001F78AC">
        <w:t xml:space="preserve"> darbiniekiem, kuri iesaistās projektā:</w:t>
      </w:r>
    </w:p>
    <w:tbl>
      <w:tblPr>
        <w:tblW w:w="10773" w:type="dxa"/>
        <w:tblInd w:w="-1139" w:type="dxa"/>
        <w:tblLook w:val="04A0" w:firstRow="1" w:lastRow="0" w:firstColumn="1" w:lastColumn="0" w:noHBand="0" w:noVBand="1"/>
      </w:tblPr>
      <w:tblGrid>
        <w:gridCol w:w="1976"/>
        <w:gridCol w:w="1260"/>
        <w:gridCol w:w="828"/>
        <w:gridCol w:w="1056"/>
        <w:gridCol w:w="1257"/>
        <w:gridCol w:w="1056"/>
        <w:gridCol w:w="779"/>
        <w:gridCol w:w="1502"/>
        <w:gridCol w:w="1059"/>
      </w:tblGrid>
      <w:tr w:rsidR="00FE351C" w:rsidRPr="001F78AC" w14:paraId="4AA332CD" w14:textId="77777777" w:rsidTr="0056209A">
        <w:trPr>
          <w:trHeight w:val="315"/>
        </w:trPr>
        <w:tc>
          <w:tcPr>
            <w:tcW w:w="1976"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42509776" w14:textId="77777777" w:rsidR="00FE351C" w:rsidRPr="001F78AC" w:rsidRDefault="00FE351C" w:rsidP="0056209A">
            <w:pPr>
              <w:jc w:val="center"/>
              <w:rPr>
                <w:b/>
                <w:bCs/>
                <w:color w:val="000000"/>
                <w:sz w:val="22"/>
                <w:szCs w:val="22"/>
                <w14:ligatures w14:val="none"/>
              </w:rPr>
            </w:pPr>
            <w:r w:rsidRPr="001F78AC">
              <w:rPr>
                <w:b/>
                <w:bCs/>
                <w:sz w:val="22"/>
                <w:szCs w:val="22"/>
                <w14:ligatures w14:val="none"/>
              </w:rPr>
              <w:t>Personāls</w:t>
            </w:r>
          </w:p>
        </w:tc>
        <w:tc>
          <w:tcPr>
            <w:tcW w:w="1260"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28CF5ED6" w14:textId="77777777" w:rsidR="00FE351C" w:rsidRPr="001F78AC" w:rsidRDefault="00FE351C" w:rsidP="0056209A">
            <w:pPr>
              <w:jc w:val="center"/>
              <w:rPr>
                <w:b/>
                <w:bCs/>
                <w:color w:val="000000"/>
                <w:sz w:val="22"/>
                <w:szCs w:val="22"/>
                <w14:ligatures w14:val="none"/>
              </w:rPr>
            </w:pPr>
            <w:r w:rsidRPr="001F78AC">
              <w:rPr>
                <w:b/>
                <w:bCs/>
                <w:color w:val="000000"/>
                <w:sz w:val="22"/>
                <w:szCs w:val="22"/>
                <w14:ligatures w14:val="none"/>
              </w:rPr>
              <w:t xml:space="preserve">1 darba dienas atlīdzība, </w:t>
            </w:r>
            <w:proofErr w:type="spellStart"/>
            <w:r w:rsidRPr="001F78AC">
              <w:rPr>
                <w:b/>
                <w:bCs/>
                <w:color w:val="000000"/>
                <w:sz w:val="22"/>
                <w:szCs w:val="22"/>
                <w14:ligatures w14:val="none"/>
              </w:rPr>
              <w:t>euro</w:t>
            </w:r>
            <w:proofErr w:type="spellEnd"/>
            <w:r w:rsidRPr="00BD56A4">
              <w:rPr>
                <w:b/>
                <w:bCs/>
                <w:color w:val="000000"/>
                <w:sz w:val="22"/>
                <w:szCs w:val="22"/>
                <w14:ligatures w14:val="none"/>
              </w:rPr>
              <w:t>*</w:t>
            </w:r>
          </w:p>
        </w:tc>
        <w:tc>
          <w:tcPr>
            <w:tcW w:w="1884" w:type="dxa"/>
            <w:gridSpan w:val="2"/>
            <w:tcBorders>
              <w:top w:val="single" w:sz="4" w:space="0" w:color="auto"/>
              <w:left w:val="nil"/>
              <w:bottom w:val="single" w:sz="4" w:space="0" w:color="auto"/>
              <w:right w:val="single" w:sz="4" w:space="0" w:color="auto"/>
            </w:tcBorders>
            <w:shd w:val="clear" w:color="000000" w:fill="F2F2F2"/>
            <w:noWrap/>
            <w:vAlign w:val="bottom"/>
            <w:hideMark/>
          </w:tcPr>
          <w:p w14:paraId="367610D5" w14:textId="77777777" w:rsidR="00FE351C" w:rsidRPr="001F78AC" w:rsidRDefault="00FE351C" w:rsidP="0056209A">
            <w:pPr>
              <w:jc w:val="center"/>
              <w:rPr>
                <w:b/>
                <w:bCs/>
                <w:color w:val="000000"/>
                <w:sz w:val="22"/>
                <w:szCs w:val="22"/>
                <w14:ligatures w14:val="none"/>
              </w:rPr>
            </w:pPr>
            <w:r w:rsidRPr="001F78AC">
              <w:rPr>
                <w:b/>
                <w:bCs/>
                <w:color w:val="000000"/>
                <w:sz w:val="22"/>
                <w:szCs w:val="22"/>
                <w14:ligatures w14:val="none"/>
              </w:rPr>
              <w:t>1. darba modulis</w:t>
            </w:r>
          </w:p>
        </w:tc>
        <w:tc>
          <w:tcPr>
            <w:tcW w:w="2313" w:type="dxa"/>
            <w:gridSpan w:val="2"/>
            <w:tcBorders>
              <w:top w:val="single" w:sz="4" w:space="0" w:color="auto"/>
              <w:left w:val="nil"/>
              <w:bottom w:val="single" w:sz="4" w:space="0" w:color="auto"/>
              <w:right w:val="single" w:sz="4" w:space="0" w:color="auto"/>
            </w:tcBorders>
            <w:shd w:val="clear" w:color="000000" w:fill="F2F2F2"/>
            <w:noWrap/>
            <w:vAlign w:val="bottom"/>
            <w:hideMark/>
          </w:tcPr>
          <w:p w14:paraId="6A709417" w14:textId="77777777" w:rsidR="00FE351C" w:rsidRPr="001F78AC" w:rsidRDefault="00FE351C" w:rsidP="0056209A">
            <w:pPr>
              <w:jc w:val="center"/>
              <w:rPr>
                <w:b/>
                <w:bCs/>
                <w:color w:val="000000"/>
                <w:sz w:val="22"/>
                <w:szCs w:val="22"/>
                <w14:ligatures w14:val="none"/>
              </w:rPr>
            </w:pPr>
            <w:r w:rsidRPr="001F78AC">
              <w:rPr>
                <w:b/>
                <w:bCs/>
                <w:color w:val="000000"/>
                <w:sz w:val="22"/>
                <w:szCs w:val="22"/>
                <w14:ligatures w14:val="none"/>
              </w:rPr>
              <w:t>2. darba modulis</w:t>
            </w:r>
          </w:p>
        </w:tc>
        <w:tc>
          <w:tcPr>
            <w:tcW w:w="2281" w:type="dxa"/>
            <w:gridSpan w:val="2"/>
            <w:tcBorders>
              <w:top w:val="single" w:sz="4" w:space="0" w:color="auto"/>
              <w:left w:val="nil"/>
              <w:bottom w:val="single" w:sz="4" w:space="0" w:color="auto"/>
              <w:right w:val="single" w:sz="4" w:space="0" w:color="auto"/>
            </w:tcBorders>
            <w:shd w:val="clear" w:color="000000" w:fill="F2F2F2"/>
            <w:noWrap/>
            <w:vAlign w:val="bottom"/>
            <w:hideMark/>
          </w:tcPr>
          <w:p w14:paraId="7BEE38F4" w14:textId="77777777" w:rsidR="00FE351C" w:rsidRPr="001F78AC" w:rsidRDefault="00FE351C" w:rsidP="0056209A">
            <w:pPr>
              <w:jc w:val="center"/>
              <w:rPr>
                <w:b/>
                <w:bCs/>
                <w:color w:val="000000"/>
                <w:sz w:val="22"/>
                <w:szCs w:val="22"/>
                <w14:ligatures w14:val="none"/>
              </w:rPr>
            </w:pPr>
            <w:r w:rsidRPr="001F78AC">
              <w:rPr>
                <w:b/>
                <w:bCs/>
                <w:color w:val="000000"/>
                <w:sz w:val="22"/>
                <w:szCs w:val="22"/>
                <w14:ligatures w14:val="none"/>
              </w:rPr>
              <w:t>3. darba modulis</w:t>
            </w:r>
          </w:p>
        </w:tc>
        <w:tc>
          <w:tcPr>
            <w:tcW w:w="1059" w:type="dxa"/>
            <w:vMerge w:val="restart"/>
            <w:tcBorders>
              <w:top w:val="single" w:sz="4" w:space="0" w:color="auto"/>
              <w:left w:val="nil"/>
              <w:bottom w:val="single" w:sz="4" w:space="0" w:color="auto"/>
              <w:right w:val="single" w:sz="4" w:space="0" w:color="auto"/>
            </w:tcBorders>
            <w:shd w:val="clear" w:color="000000" w:fill="F2F2F2"/>
            <w:vAlign w:val="center"/>
            <w:hideMark/>
          </w:tcPr>
          <w:p w14:paraId="7D0BD97B" w14:textId="77777777" w:rsidR="00FE351C" w:rsidRPr="001F78AC" w:rsidRDefault="00FE351C" w:rsidP="0056209A">
            <w:pPr>
              <w:jc w:val="center"/>
              <w:rPr>
                <w:b/>
                <w:bCs/>
                <w:color w:val="000000"/>
                <w:sz w:val="22"/>
                <w:szCs w:val="22"/>
                <w14:ligatures w14:val="none"/>
              </w:rPr>
            </w:pPr>
            <w:r w:rsidRPr="001F78AC">
              <w:rPr>
                <w:b/>
                <w:bCs/>
                <w:sz w:val="22"/>
                <w:szCs w:val="22"/>
                <w14:ligatures w14:val="none"/>
              </w:rPr>
              <w:t xml:space="preserve">Kopā, </w:t>
            </w:r>
            <w:proofErr w:type="spellStart"/>
            <w:r w:rsidRPr="001F78AC">
              <w:rPr>
                <w:b/>
                <w:bCs/>
                <w:sz w:val="22"/>
                <w:szCs w:val="22"/>
                <w14:ligatures w14:val="none"/>
              </w:rPr>
              <w:t>euro</w:t>
            </w:r>
            <w:proofErr w:type="spellEnd"/>
          </w:p>
        </w:tc>
      </w:tr>
      <w:tr w:rsidR="00FE351C" w:rsidRPr="001F78AC" w14:paraId="56256C91" w14:textId="77777777" w:rsidTr="0056209A">
        <w:trPr>
          <w:trHeight w:val="1170"/>
        </w:trPr>
        <w:tc>
          <w:tcPr>
            <w:tcW w:w="1976" w:type="dxa"/>
            <w:vMerge/>
            <w:tcBorders>
              <w:top w:val="single" w:sz="4" w:space="0" w:color="auto"/>
              <w:left w:val="single" w:sz="4" w:space="0" w:color="auto"/>
              <w:bottom w:val="single" w:sz="4" w:space="0" w:color="auto"/>
              <w:right w:val="single" w:sz="4" w:space="0" w:color="auto"/>
            </w:tcBorders>
            <w:vAlign w:val="center"/>
            <w:hideMark/>
          </w:tcPr>
          <w:p w14:paraId="71E0CAB2" w14:textId="77777777" w:rsidR="00FE351C" w:rsidRPr="001F78AC" w:rsidRDefault="00FE351C" w:rsidP="0056209A">
            <w:pPr>
              <w:rPr>
                <w:b/>
                <w:bCs/>
                <w:color w:val="000000"/>
                <w:sz w:val="22"/>
                <w:szCs w:val="22"/>
                <w14:ligatures w14:val="none"/>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14:paraId="57CD01E7" w14:textId="77777777" w:rsidR="00FE351C" w:rsidRPr="001F78AC" w:rsidRDefault="00FE351C" w:rsidP="0056209A">
            <w:pPr>
              <w:rPr>
                <w:b/>
                <w:bCs/>
                <w:color w:val="000000"/>
                <w:sz w:val="22"/>
                <w:szCs w:val="22"/>
                <w14:ligatures w14:val="none"/>
              </w:rPr>
            </w:pPr>
          </w:p>
        </w:tc>
        <w:tc>
          <w:tcPr>
            <w:tcW w:w="828" w:type="dxa"/>
            <w:tcBorders>
              <w:top w:val="nil"/>
              <w:left w:val="nil"/>
              <w:bottom w:val="nil"/>
              <w:right w:val="single" w:sz="8" w:space="0" w:color="auto"/>
            </w:tcBorders>
            <w:shd w:val="clear" w:color="000000" w:fill="F2F2F2"/>
            <w:vAlign w:val="center"/>
            <w:hideMark/>
          </w:tcPr>
          <w:p w14:paraId="6ECEE2D7" w14:textId="77777777" w:rsidR="00FE351C" w:rsidRPr="001F78AC" w:rsidRDefault="00FE351C" w:rsidP="0056209A">
            <w:pPr>
              <w:rPr>
                <w:b/>
                <w:bCs/>
                <w:color w:val="000000"/>
                <w:sz w:val="22"/>
                <w:szCs w:val="22"/>
                <w14:ligatures w14:val="none"/>
              </w:rPr>
            </w:pPr>
            <w:r w:rsidRPr="001F78AC">
              <w:rPr>
                <w:b/>
                <w:bCs/>
                <w:color w:val="000000"/>
                <w:sz w:val="22"/>
                <w:szCs w:val="22"/>
                <w14:ligatures w14:val="none"/>
              </w:rPr>
              <w:t>Dienu skaits</w:t>
            </w:r>
          </w:p>
        </w:tc>
        <w:tc>
          <w:tcPr>
            <w:tcW w:w="1056" w:type="dxa"/>
            <w:tcBorders>
              <w:top w:val="nil"/>
              <w:left w:val="nil"/>
              <w:bottom w:val="nil"/>
              <w:right w:val="single" w:sz="8" w:space="0" w:color="auto"/>
            </w:tcBorders>
            <w:shd w:val="clear" w:color="000000" w:fill="F2F2F2"/>
            <w:vAlign w:val="center"/>
            <w:hideMark/>
          </w:tcPr>
          <w:p w14:paraId="11E14FD7" w14:textId="77777777" w:rsidR="00FE351C" w:rsidRPr="001F78AC" w:rsidRDefault="00FE351C" w:rsidP="0056209A">
            <w:pPr>
              <w:jc w:val="center"/>
              <w:rPr>
                <w:b/>
                <w:bCs/>
                <w:color w:val="000000"/>
                <w:sz w:val="22"/>
                <w:szCs w:val="22"/>
                <w14:ligatures w14:val="none"/>
              </w:rPr>
            </w:pPr>
            <w:proofErr w:type="spellStart"/>
            <w:r w:rsidRPr="001F78AC">
              <w:rPr>
                <w:b/>
                <w:bCs/>
                <w:sz w:val="22"/>
                <w:szCs w:val="22"/>
                <w14:ligatures w14:val="none"/>
              </w:rPr>
              <w:t>euro</w:t>
            </w:r>
            <w:proofErr w:type="spellEnd"/>
          </w:p>
        </w:tc>
        <w:tc>
          <w:tcPr>
            <w:tcW w:w="1257" w:type="dxa"/>
            <w:tcBorders>
              <w:top w:val="nil"/>
              <w:left w:val="nil"/>
              <w:bottom w:val="nil"/>
              <w:right w:val="single" w:sz="8" w:space="0" w:color="auto"/>
            </w:tcBorders>
            <w:shd w:val="clear" w:color="000000" w:fill="F2F2F2"/>
            <w:vAlign w:val="center"/>
            <w:hideMark/>
          </w:tcPr>
          <w:p w14:paraId="0BC096CB" w14:textId="77777777" w:rsidR="00FE351C" w:rsidRPr="001F78AC" w:rsidRDefault="00FE351C" w:rsidP="0056209A">
            <w:pPr>
              <w:rPr>
                <w:b/>
                <w:bCs/>
                <w:color w:val="000000"/>
                <w:sz w:val="22"/>
                <w:szCs w:val="22"/>
                <w14:ligatures w14:val="none"/>
              </w:rPr>
            </w:pPr>
            <w:r w:rsidRPr="001F78AC">
              <w:rPr>
                <w:b/>
                <w:bCs/>
                <w:color w:val="000000"/>
                <w:sz w:val="22"/>
                <w:szCs w:val="22"/>
                <w14:ligatures w14:val="none"/>
              </w:rPr>
              <w:t>Dienu skaits</w:t>
            </w:r>
          </w:p>
        </w:tc>
        <w:tc>
          <w:tcPr>
            <w:tcW w:w="1056" w:type="dxa"/>
            <w:tcBorders>
              <w:top w:val="nil"/>
              <w:left w:val="nil"/>
              <w:bottom w:val="nil"/>
              <w:right w:val="single" w:sz="8" w:space="0" w:color="auto"/>
            </w:tcBorders>
            <w:shd w:val="clear" w:color="000000" w:fill="F2F2F2"/>
            <w:vAlign w:val="center"/>
            <w:hideMark/>
          </w:tcPr>
          <w:p w14:paraId="7665993F" w14:textId="77777777" w:rsidR="00FE351C" w:rsidRPr="001F78AC" w:rsidRDefault="00FE351C" w:rsidP="0056209A">
            <w:pPr>
              <w:jc w:val="center"/>
              <w:rPr>
                <w:b/>
                <w:bCs/>
                <w:color w:val="000000"/>
                <w:sz w:val="22"/>
                <w:szCs w:val="22"/>
                <w14:ligatures w14:val="none"/>
              </w:rPr>
            </w:pPr>
            <w:proofErr w:type="spellStart"/>
            <w:r w:rsidRPr="001F78AC">
              <w:rPr>
                <w:b/>
                <w:bCs/>
                <w:sz w:val="22"/>
                <w:szCs w:val="22"/>
                <w14:ligatures w14:val="none"/>
              </w:rPr>
              <w:t>euro</w:t>
            </w:r>
            <w:proofErr w:type="spellEnd"/>
          </w:p>
        </w:tc>
        <w:tc>
          <w:tcPr>
            <w:tcW w:w="779" w:type="dxa"/>
            <w:tcBorders>
              <w:top w:val="nil"/>
              <w:left w:val="nil"/>
              <w:bottom w:val="nil"/>
              <w:right w:val="single" w:sz="8" w:space="0" w:color="auto"/>
            </w:tcBorders>
            <w:shd w:val="clear" w:color="000000" w:fill="F2F2F2"/>
            <w:vAlign w:val="center"/>
            <w:hideMark/>
          </w:tcPr>
          <w:p w14:paraId="32B50C3C" w14:textId="77777777" w:rsidR="00FE351C" w:rsidRPr="001F78AC" w:rsidRDefault="00FE351C" w:rsidP="0056209A">
            <w:pPr>
              <w:rPr>
                <w:b/>
                <w:bCs/>
                <w:color w:val="000000"/>
                <w:sz w:val="22"/>
                <w:szCs w:val="22"/>
                <w14:ligatures w14:val="none"/>
              </w:rPr>
            </w:pPr>
            <w:r w:rsidRPr="001F78AC">
              <w:rPr>
                <w:b/>
                <w:bCs/>
                <w:color w:val="000000"/>
                <w:sz w:val="22"/>
                <w:szCs w:val="22"/>
                <w14:ligatures w14:val="none"/>
              </w:rPr>
              <w:t>Dienu skaits</w:t>
            </w:r>
          </w:p>
        </w:tc>
        <w:tc>
          <w:tcPr>
            <w:tcW w:w="1502" w:type="dxa"/>
            <w:tcBorders>
              <w:top w:val="nil"/>
              <w:left w:val="nil"/>
              <w:bottom w:val="nil"/>
              <w:right w:val="single" w:sz="4" w:space="0" w:color="auto"/>
            </w:tcBorders>
            <w:shd w:val="clear" w:color="000000" w:fill="F2F2F2"/>
            <w:vAlign w:val="center"/>
            <w:hideMark/>
          </w:tcPr>
          <w:p w14:paraId="66A3277F" w14:textId="77777777" w:rsidR="00FE351C" w:rsidRPr="001F78AC" w:rsidRDefault="00FE351C" w:rsidP="0056209A">
            <w:pPr>
              <w:ind w:right="858"/>
              <w:jc w:val="center"/>
              <w:rPr>
                <w:b/>
                <w:bCs/>
                <w:color w:val="000000"/>
                <w:sz w:val="22"/>
                <w:szCs w:val="22"/>
                <w14:ligatures w14:val="none"/>
              </w:rPr>
            </w:pPr>
            <w:proofErr w:type="spellStart"/>
            <w:r w:rsidRPr="001F78AC">
              <w:rPr>
                <w:b/>
                <w:bCs/>
                <w:sz w:val="22"/>
                <w:szCs w:val="22"/>
                <w14:ligatures w14:val="none"/>
              </w:rPr>
              <w:t>euro</w:t>
            </w:r>
            <w:proofErr w:type="spellEnd"/>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1C2F1AD7" w14:textId="77777777" w:rsidR="00FE351C" w:rsidRPr="001F78AC" w:rsidRDefault="00FE351C" w:rsidP="0056209A">
            <w:pPr>
              <w:rPr>
                <w:b/>
                <w:bCs/>
                <w:color w:val="000000"/>
                <w:sz w:val="22"/>
                <w:szCs w:val="22"/>
                <w14:ligatures w14:val="none"/>
              </w:rPr>
            </w:pPr>
          </w:p>
        </w:tc>
      </w:tr>
      <w:tr w:rsidR="00FE351C" w:rsidRPr="001F78AC" w14:paraId="26D16276" w14:textId="77777777" w:rsidTr="0056209A">
        <w:trPr>
          <w:trHeight w:val="1200"/>
        </w:trPr>
        <w:tc>
          <w:tcPr>
            <w:tcW w:w="1976" w:type="dxa"/>
            <w:tcBorders>
              <w:top w:val="nil"/>
              <w:left w:val="single" w:sz="4" w:space="0" w:color="auto"/>
              <w:bottom w:val="single" w:sz="4" w:space="0" w:color="auto"/>
              <w:right w:val="single" w:sz="4" w:space="0" w:color="auto"/>
            </w:tcBorders>
            <w:vAlign w:val="bottom"/>
            <w:hideMark/>
          </w:tcPr>
          <w:p w14:paraId="74C2D4EF" w14:textId="77777777" w:rsidR="00FE351C" w:rsidRPr="001F78AC" w:rsidRDefault="00FE351C" w:rsidP="0056209A">
            <w:pPr>
              <w:rPr>
                <w:color w:val="000000"/>
                <w:sz w:val="22"/>
                <w:szCs w:val="22"/>
                <w14:ligatures w14:val="none"/>
              </w:rPr>
            </w:pPr>
            <w:r w:rsidRPr="001F78AC">
              <w:rPr>
                <w:color w:val="000000"/>
                <w:sz w:val="22"/>
                <w:szCs w:val="22"/>
                <w14:ligatures w14:val="none"/>
              </w:rPr>
              <w:t xml:space="preserve">Projekta vadītājs (departamenta direktors </w:t>
            </w:r>
            <w:r w:rsidRPr="00A41EA0">
              <w:rPr>
                <w:color w:val="000000"/>
                <w:sz w:val="22"/>
                <w:szCs w:val="22"/>
                <w14:ligatures w14:val="none"/>
              </w:rPr>
              <w:t xml:space="preserve">36.VI </w:t>
            </w:r>
            <w:r w:rsidRPr="001F78AC">
              <w:rPr>
                <w:color w:val="000000"/>
                <w:sz w:val="22"/>
                <w:szCs w:val="22"/>
                <w14:ligatures w14:val="none"/>
              </w:rPr>
              <w:t>12.mēnešalgu grupa)</w:t>
            </w:r>
          </w:p>
        </w:tc>
        <w:tc>
          <w:tcPr>
            <w:tcW w:w="1260" w:type="dxa"/>
            <w:tcBorders>
              <w:top w:val="nil"/>
              <w:left w:val="nil"/>
              <w:bottom w:val="single" w:sz="4" w:space="0" w:color="auto"/>
              <w:right w:val="single" w:sz="4" w:space="0" w:color="auto"/>
            </w:tcBorders>
            <w:noWrap/>
            <w:vAlign w:val="bottom"/>
            <w:hideMark/>
          </w:tcPr>
          <w:p w14:paraId="716FC1FE" w14:textId="77777777" w:rsidR="00FE351C" w:rsidRPr="001F78AC" w:rsidRDefault="00FE351C" w:rsidP="0056209A">
            <w:pPr>
              <w:jc w:val="right"/>
              <w:rPr>
                <w:color w:val="000000"/>
                <w:sz w:val="22"/>
                <w:szCs w:val="22"/>
                <w14:ligatures w14:val="none"/>
              </w:rPr>
            </w:pPr>
            <w:r w:rsidRPr="001F78AC">
              <w:rPr>
                <w:color w:val="000000"/>
                <w:sz w:val="22"/>
                <w:szCs w:val="22"/>
                <w14:ligatures w14:val="none"/>
              </w:rPr>
              <w:t>204.3</w:t>
            </w:r>
          </w:p>
        </w:tc>
        <w:tc>
          <w:tcPr>
            <w:tcW w:w="828" w:type="dxa"/>
            <w:tcBorders>
              <w:top w:val="single" w:sz="4" w:space="0" w:color="auto"/>
              <w:left w:val="nil"/>
              <w:bottom w:val="single" w:sz="4" w:space="0" w:color="auto"/>
              <w:right w:val="single" w:sz="4" w:space="0" w:color="auto"/>
            </w:tcBorders>
            <w:noWrap/>
            <w:vAlign w:val="bottom"/>
            <w:hideMark/>
          </w:tcPr>
          <w:p w14:paraId="67722023" w14:textId="77777777" w:rsidR="00FE351C" w:rsidRPr="001F78AC" w:rsidRDefault="00FE351C" w:rsidP="0056209A">
            <w:pPr>
              <w:jc w:val="right"/>
              <w:rPr>
                <w:color w:val="000000"/>
                <w:sz w:val="22"/>
                <w:szCs w:val="22"/>
                <w14:ligatures w14:val="none"/>
              </w:rPr>
            </w:pPr>
            <w:r w:rsidRPr="001F78AC">
              <w:rPr>
                <w:color w:val="000000"/>
                <w:sz w:val="22"/>
                <w:szCs w:val="22"/>
                <w14:ligatures w14:val="none"/>
              </w:rPr>
              <w:t>13</w:t>
            </w:r>
          </w:p>
        </w:tc>
        <w:tc>
          <w:tcPr>
            <w:tcW w:w="1056" w:type="dxa"/>
            <w:tcBorders>
              <w:top w:val="single" w:sz="4" w:space="0" w:color="auto"/>
              <w:left w:val="nil"/>
              <w:bottom w:val="single" w:sz="4" w:space="0" w:color="auto"/>
              <w:right w:val="single" w:sz="4" w:space="0" w:color="auto"/>
            </w:tcBorders>
            <w:noWrap/>
            <w:vAlign w:val="bottom"/>
            <w:hideMark/>
          </w:tcPr>
          <w:p w14:paraId="2047CA17" w14:textId="77777777" w:rsidR="00FE351C" w:rsidRPr="001F78AC" w:rsidRDefault="00FE351C" w:rsidP="0056209A">
            <w:pPr>
              <w:jc w:val="right"/>
              <w:rPr>
                <w:color w:val="000000"/>
                <w:sz w:val="22"/>
                <w:szCs w:val="22"/>
                <w14:ligatures w14:val="none"/>
              </w:rPr>
            </w:pPr>
            <w:r w:rsidRPr="001F78AC">
              <w:rPr>
                <w:color w:val="000000"/>
                <w:sz w:val="22"/>
                <w:szCs w:val="22"/>
                <w14:ligatures w14:val="none"/>
              </w:rPr>
              <w:t>2655.9</w:t>
            </w:r>
          </w:p>
        </w:tc>
        <w:tc>
          <w:tcPr>
            <w:tcW w:w="1257" w:type="dxa"/>
            <w:tcBorders>
              <w:top w:val="single" w:sz="4" w:space="0" w:color="auto"/>
              <w:left w:val="nil"/>
              <w:bottom w:val="single" w:sz="4" w:space="0" w:color="auto"/>
              <w:right w:val="single" w:sz="4" w:space="0" w:color="auto"/>
            </w:tcBorders>
            <w:noWrap/>
            <w:vAlign w:val="bottom"/>
            <w:hideMark/>
          </w:tcPr>
          <w:p w14:paraId="7D2092FE" w14:textId="77777777" w:rsidR="00FE351C" w:rsidRPr="001F78AC" w:rsidRDefault="00FE351C" w:rsidP="0056209A">
            <w:pPr>
              <w:jc w:val="right"/>
              <w:rPr>
                <w:color w:val="000000"/>
                <w:sz w:val="22"/>
                <w:szCs w:val="22"/>
                <w14:ligatures w14:val="none"/>
              </w:rPr>
            </w:pPr>
            <w:r w:rsidRPr="001F78AC">
              <w:rPr>
                <w:color w:val="000000"/>
                <w:sz w:val="22"/>
                <w:szCs w:val="22"/>
                <w14:ligatures w14:val="none"/>
              </w:rPr>
              <w:t>13</w:t>
            </w:r>
          </w:p>
        </w:tc>
        <w:tc>
          <w:tcPr>
            <w:tcW w:w="1056" w:type="dxa"/>
            <w:tcBorders>
              <w:top w:val="single" w:sz="4" w:space="0" w:color="auto"/>
              <w:left w:val="nil"/>
              <w:bottom w:val="single" w:sz="4" w:space="0" w:color="auto"/>
              <w:right w:val="single" w:sz="4" w:space="0" w:color="auto"/>
            </w:tcBorders>
            <w:noWrap/>
            <w:vAlign w:val="bottom"/>
            <w:hideMark/>
          </w:tcPr>
          <w:p w14:paraId="65B414C7" w14:textId="77777777" w:rsidR="00FE351C" w:rsidRPr="001F78AC" w:rsidRDefault="00FE351C" w:rsidP="0056209A">
            <w:pPr>
              <w:jc w:val="right"/>
              <w:rPr>
                <w:color w:val="000000"/>
                <w:sz w:val="22"/>
                <w:szCs w:val="22"/>
                <w14:ligatures w14:val="none"/>
              </w:rPr>
            </w:pPr>
            <w:r w:rsidRPr="001F78AC">
              <w:rPr>
                <w:color w:val="000000"/>
                <w:sz w:val="22"/>
                <w:szCs w:val="22"/>
                <w14:ligatures w14:val="none"/>
              </w:rPr>
              <w:t>2655.9</w:t>
            </w:r>
          </w:p>
        </w:tc>
        <w:tc>
          <w:tcPr>
            <w:tcW w:w="779" w:type="dxa"/>
            <w:tcBorders>
              <w:top w:val="single" w:sz="4" w:space="0" w:color="auto"/>
              <w:left w:val="nil"/>
              <w:bottom w:val="single" w:sz="4" w:space="0" w:color="auto"/>
              <w:right w:val="single" w:sz="4" w:space="0" w:color="auto"/>
            </w:tcBorders>
            <w:noWrap/>
            <w:vAlign w:val="bottom"/>
            <w:hideMark/>
          </w:tcPr>
          <w:p w14:paraId="488E15E5" w14:textId="77777777" w:rsidR="00FE351C" w:rsidRPr="001F78AC" w:rsidRDefault="00FE351C" w:rsidP="0056209A">
            <w:pPr>
              <w:jc w:val="right"/>
              <w:rPr>
                <w:color w:val="000000"/>
                <w:sz w:val="22"/>
                <w:szCs w:val="22"/>
                <w14:ligatures w14:val="none"/>
              </w:rPr>
            </w:pPr>
            <w:r w:rsidRPr="001F78AC">
              <w:rPr>
                <w:color w:val="000000"/>
                <w:sz w:val="22"/>
                <w:szCs w:val="22"/>
                <w14:ligatures w14:val="none"/>
              </w:rPr>
              <w:t>5</w:t>
            </w:r>
          </w:p>
        </w:tc>
        <w:tc>
          <w:tcPr>
            <w:tcW w:w="1502" w:type="dxa"/>
            <w:tcBorders>
              <w:top w:val="single" w:sz="4" w:space="0" w:color="auto"/>
              <w:left w:val="nil"/>
              <w:bottom w:val="single" w:sz="4" w:space="0" w:color="auto"/>
              <w:right w:val="single" w:sz="4" w:space="0" w:color="auto"/>
            </w:tcBorders>
            <w:noWrap/>
            <w:vAlign w:val="bottom"/>
            <w:hideMark/>
          </w:tcPr>
          <w:p w14:paraId="0DEAD8D9" w14:textId="77777777" w:rsidR="00FE351C" w:rsidRPr="001F78AC" w:rsidRDefault="00FE351C" w:rsidP="0056209A">
            <w:pPr>
              <w:jc w:val="right"/>
              <w:rPr>
                <w:color w:val="000000"/>
                <w:sz w:val="22"/>
                <w:szCs w:val="22"/>
                <w14:ligatures w14:val="none"/>
              </w:rPr>
            </w:pPr>
            <w:r w:rsidRPr="001F78AC">
              <w:rPr>
                <w:color w:val="000000"/>
                <w:sz w:val="22"/>
                <w:szCs w:val="22"/>
                <w14:ligatures w14:val="none"/>
              </w:rPr>
              <w:t>1021.5</w:t>
            </w:r>
          </w:p>
        </w:tc>
        <w:tc>
          <w:tcPr>
            <w:tcW w:w="1059" w:type="dxa"/>
            <w:tcBorders>
              <w:top w:val="single" w:sz="4" w:space="0" w:color="auto"/>
              <w:left w:val="nil"/>
              <w:bottom w:val="single" w:sz="4" w:space="0" w:color="auto"/>
              <w:right w:val="single" w:sz="4" w:space="0" w:color="auto"/>
            </w:tcBorders>
            <w:noWrap/>
            <w:vAlign w:val="bottom"/>
            <w:hideMark/>
          </w:tcPr>
          <w:p w14:paraId="058DAA78" w14:textId="77777777" w:rsidR="00FE351C" w:rsidRPr="001F78AC" w:rsidRDefault="00FE351C" w:rsidP="0056209A">
            <w:pPr>
              <w:jc w:val="right"/>
              <w:rPr>
                <w:color w:val="000000"/>
                <w:sz w:val="22"/>
                <w:szCs w:val="22"/>
                <w14:ligatures w14:val="none"/>
              </w:rPr>
            </w:pPr>
            <w:r w:rsidRPr="001F78AC">
              <w:rPr>
                <w:color w:val="000000"/>
                <w:sz w:val="22"/>
                <w:szCs w:val="22"/>
                <w14:ligatures w14:val="none"/>
              </w:rPr>
              <w:t>6333.3</w:t>
            </w:r>
          </w:p>
        </w:tc>
      </w:tr>
      <w:tr w:rsidR="00FE351C" w:rsidRPr="001F78AC" w14:paraId="29B85EEA" w14:textId="77777777" w:rsidTr="0056209A">
        <w:trPr>
          <w:trHeight w:val="900"/>
        </w:trPr>
        <w:tc>
          <w:tcPr>
            <w:tcW w:w="1976" w:type="dxa"/>
            <w:tcBorders>
              <w:top w:val="nil"/>
              <w:left w:val="single" w:sz="4" w:space="0" w:color="auto"/>
              <w:bottom w:val="single" w:sz="4" w:space="0" w:color="auto"/>
              <w:right w:val="single" w:sz="4" w:space="0" w:color="auto"/>
            </w:tcBorders>
            <w:vAlign w:val="bottom"/>
            <w:hideMark/>
          </w:tcPr>
          <w:p w14:paraId="49BB0A6E" w14:textId="77777777" w:rsidR="00FE351C" w:rsidRPr="001F78AC" w:rsidRDefault="00FE351C" w:rsidP="0056209A">
            <w:pPr>
              <w:rPr>
                <w:color w:val="000000"/>
                <w:sz w:val="22"/>
                <w:szCs w:val="22"/>
                <w14:ligatures w14:val="none"/>
              </w:rPr>
            </w:pPr>
            <w:r w:rsidRPr="0025191D">
              <w:rPr>
                <w:color w:val="000000"/>
                <w:sz w:val="22"/>
                <w:szCs w:val="22"/>
                <w14:ligatures w14:val="none"/>
              </w:rPr>
              <w:t>Informācijas tehnoloģiju daļa</w:t>
            </w:r>
            <w:r>
              <w:rPr>
                <w:color w:val="000000"/>
                <w:sz w:val="22"/>
                <w:szCs w:val="22"/>
                <w14:ligatures w14:val="none"/>
              </w:rPr>
              <w:t>s</w:t>
            </w:r>
            <w:r w:rsidRPr="001F78AC">
              <w:rPr>
                <w:color w:val="000000"/>
                <w:sz w:val="22"/>
                <w:szCs w:val="22"/>
                <w14:ligatures w14:val="none"/>
              </w:rPr>
              <w:t xml:space="preserve"> vadītājs </w:t>
            </w:r>
            <w:r w:rsidRPr="00A41EA0">
              <w:rPr>
                <w:color w:val="000000"/>
                <w:sz w:val="22"/>
                <w:szCs w:val="22"/>
                <w14:ligatures w14:val="none"/>
              </w:rPr>
              <w:t xml:space="preserve">(21.3. II </w:t>
            </w:r>
            <w:r w:rsidRPr="001F78AC">
              <w:rPr>
                <w:color w:val="000000"/>
                <w:sz w:val="22"/>
                <w:szCs w:val="22"/>
                <w14:ligatures w14:val="none"/>
              </w:rPr>
              <w:t>12.mēnešalgu grupa)</w:t>
            </w:r>
          </w:p>
        </w:tc>
        <w:tc>
          <w:tcPr>
            <w:tcW w:w="1260" w:type="dxa"/>
            <w:tcBorders>
              <w:top w:val="nil"/>
              <w:left w:val="nil"/>
              <w:bottom w:val="single" w:sz="4" w:space="0" w:color="auto"/>
              <w:right w:val="single" w:sz="4" w:space="0" w:color="auto"/>
            </w:tcBorders>
            <w:noWrap/>
            <w:vAlign w:val="bottom"/>
            <w:hideMark/>
          </w:tcPr>
          <w:p w14:paraId="278BF554" w14:textId="77777777" w:rsidR="00FE351C" w:rsidRPr="001F78AC" w:rsidRDefault="00FE351C" w:rsidP="0056209A">
            <w:pPr>
              <w:jc w:val="right"/>
              <w:rPr>
                <w:color w:val="000000"/>
                <w:sz w:val="22"/>
                <w:szCs w:val="22"/>
                <w14:ligatures w14:val="none"/>
              </w:rPr>
            </w:pPr>
            <w:r w:rsidRPr="001F78AC">
              <w:rPr>
                <w:color w:val="000000"/>
                <w:sz w:val="22"/>
                <w:szCs w:val="22"/>
                <w14:ligatures w14:val="none"/>
              </w:rPr>
              <w:t>204.3</w:t>
            </w:r>
          </w:p>
        </w:tc>
        <w:tc>
          <w:tcPr>
            <w:tcW w:w="828" w:type="dxa"/>
            <w:tcBorders>
              <w:top w:val="nil"/>
              <w:left w:val="nil"/>
              <w:bottom w:val="single" w:sz="4" w:space="0" w:color="auto"/>
              <w:right w:val="single" w:sz="4" w:space="0" w:color="auto"/>
            </w:tcBorders>
            <w:noWrap/>
            <w:vAlign w:val="bottom"/>
            <w:hideMark/>
          </w:tcPr>
          <w:p w14:paraId="3F4F696A" w14:textId="77777777" w:rsidR="00FE351C" w:rsidRPr="001F78AC" w:rsidRDefault="00FE351C" w:rsidP="0056209A">
            <w:pPr>
              <w:jc w:val="right"/>
              <w:rPr>
                <w:color w:val="000000"/>
                <w:sz w:val="22"/>
                <w:szCs w:val="22"/>
                <w14:ligatures w14:val="none"/>
              </w:rPr>
            </w:pPr>
            <w:r w:rsidRPr="001F78AC">
              <w:rPr>
                <w:color w:val="000000"/>
                <w:sz w:val="22"/>
                <w:szCs w:val="22"/>
                <w14:ligatures w14:val="none"/>
              </w:rPr>
              <w:t>9</w:t>
            </w:r>
          </w:p>
        </w:tc>
        <w:tc>
          <w:tcPr>
            <w:tcW w:w="1056" w:type="dxa"/>
            <w:tcBorders>
              <w:top w:val="nil"/>
              <w:left w:val="nil"/>
              <w:bottom w:val="single" w:sz="4" w:space="0" w:color="auto"/>
              <w:right w:val="single" w:sz="4" w:space="0" w:color="auto"/>
            </w:tcBorders>
            <w:noWrap/>
            <w:vAlign w:val="bottom"/>
            <w:hideMark/>
          </w:tcPr>
          <w:p w14:paraId="648BCF70" w14:textId="77777777" w:rsidR="00FE351C" w:rsidRPr="001F78AC" w:rsidRDefault="00FE351C" w:rsidP="0056209A">
            <w:pPr>
              <w:jc w:val="right"/>
              <w:rPr>
                <w:color w:val="000000"/>
                <w:sz w:val="22"/>
                <w:szCs w:val="22"/>
                <w14:ligatures w14:val="none"/>
              </w:rPr>
            </w:pPr>
            <w:r w:rsidRPr="001F78AC">
              <w:rPr>
                <w:color w:val="000000"/>
                <w:sz w:val="22"/>
                <w:szCs w:val="22"/>
                <w14:ligatures w14:val="none"/>
              </w:rPr>
              <w:t>1838.7</w:t>
            </w:r>
          </w:p>
        </w:tc>
        <w:tc>
          <w:tcPr>
            <w:tcW w:w="1257" w:type="dxa"/>
            <w:tcBorders>
              <w:top w:val="nil"/>
              <w:left w:val="nil"/>
              <w:bottom w:val="single" w:sz="4" w:space="0" w:color="auto"/>
              <w:right w:val="single" w:sz="4" w:space="0" w:color="auto"/>
            </w:tcBorders>
            <w:noWrap/>
            <w:vAlign w:val="bottom"/>
            <w:hideMark/>
          </w:tcPr>
          <w:p w14:paraId="62A1E3E9" w14:textId="77777777" w:rsidR="00FE351C" w:rsidRPr="001F78AC" w:rsidRDefault="00FE351C" w:rsidP="0056209A">
            <w:pPr>
              <w:jc w:val="right"/>
              <w:rPr>
                <w:color w:val="000000"/>
                <w:sz w:val="22"/>
                <w:szCs w:val="22"/>
                <w14:ligatures w14:val="none"/>
              </w:rPr>
            </w:pPr>
            <w:r w:rsidRPr="001F78AC">
              <w:rPr>
                <w:color w:val="000000"/>
                <w:sz w:val="22"/>
                <w:szCs w:val="22"/>
                <w14:ligatures w14:val="none"/>
              </w:rPr>
              <w:t>15</w:t>
            </w:r>
          </w:p>
        </w:tc>
        <w:tc>
          <w:tcPr>
            <w:tcW w:w="1056" w:type="dxa"/>
            <w:tcBorders>
              <w:top w:val="nil"/>
              <w:left w:val="nil"/>
              <w:bottom w:val="single" w:sz="4" w:space="0" w:color="auto"/>
              <w:right w:val="single" w:sz="4" w:space="0" w:color="auto"/>
            </w:tcBorders>
            <w:noWrap/>
            <w:vAlign w:val="bottom"/>
            <w:hideMark/>
          </w:tcPr>
          <w:p w14:paraId="77B154E2" w14:textId="77777777" w:rsidR="00FE351C" w:rsidRPr="001F78AC" w:rsidRDefault="00FE351C" w:rsidP="0056209A">
            <w:pPr>
              <w:jc w:val="right"/>
              <w:rPr>
                <w:color w:val="000000"/>
                <w:sz w:val="22"/>
                <w:szCs w:val="22"/>
                <w14:ligatures w14:val="none"/>
              </w:rPr>
            </w:pPr>
            <w:r w:rsidRPr="001F78AC">
              <w:rPr>
                <w:color w:val="000000"/>
                <w:sz w:val="22"/>
                <w:szCs w:val="22"/>
                <w14:ligatures w14:val="none"/>
              </w:rPr>
              <w:t>3064.5</w:t>
            </w:r>
          </w:p>
        </w:tc>
        <w:tc>
          <w:tcPr>
            <w:tcW w:w="779" w:type="dxa"/>
            <w:tcBorders>
              <w:top w:val="nil"/>
              <w:left w:val="nil"/>
              <w:bottom w:val="single" w:sz="4" w:space="0" w:color="auto"/>
              <w:right w:val="single" w:sz="4" w:space="0" w:color="auto"/>
            </w:tcBorders>
            <w:noWrap/>
            <w:vAlign w:val="bottom"/>
            <w:hideMark/>
          </w:tcPr>
          <w:p w14:paraId="691249E0" w14:textId="77777777" w:rsidR="00FE351C" w:rsidRPr="001F78AC" w:rsidRDefault="00FE351C" w:rsidP="0056209A">
            <w:pPr>
              <w:jc w:val="right"/>
              <w:rPr>
                <w:color w:val="000000"/>
                <w:sz w:val="22"/>
                <w:szCs w:val="22"/>
                <w14:ligatures w14:val="none"/>
              </w:rPr>
            </w:pPr>
            <w:r w:rsidRPr="001F78AC">
              <w:rPr>
                <w:color w:val="000000"/>
                <w:sz w:val="22"/>
                <w:szCs w:val="22"/>
                <w14:ligatures w14:val="none"/>
              </w:rPr>
              <w:t>2</w:t>
            </w:r>
          </w:p>
        </w:tc>
        <w:tc>
          <w:tcPr>
            <w:tcW w:w="1502" w:type="dxa"/>
            <w:tcBorders>
              <w:top w:val="nil"/>
              <w:left w:val="nil"/>
              <w:bottom w:val="single" w:sz="4" w:space="0" w:color="auto"/>
              <w:right w:val="single" w:sz="4" w:space="0" w:color="auto"/>
            </w:tcBorders>
            <w:noWrap/>
            <w:vAlign w:val="bottom"/>
            <w:hideMark/>
          </w:tcPr>
          <w:p w14:paraId="7DA9063D" w14:textId="77777777" w:rsidR="00FE351C" w:rsidRPr="001F78AC" w:rsidRDefault="00FE351C" w:rsidP="0056209A">
            <w:pPr>
              <w:jc w:val="right"/>
              <w:rPr>
                <w:color w:val="000000"/>
                <w:sz w:val="22"/>
                <w:szCs w:val="22"/>
                <w14:ligatures w14:val="none"/>
              </w:rPr>
            </w:pPr>
            <w:r w:rsidRPr="001F78AC">
              <w:rPr>
                <w:color w:val="000000"/>
                <w:sz w:val="22"/>
                <w:szCs w:val="22"/>
                <w14:ligatures w14:val="none"/>
              </w:rPr>
              <w:t>408.6</w:t>
            </w:r>
          </w:p>
        </w:tc>
        <w:tc>
          <w:tcPr>
            <w:tcW w:w="1059" w:type="dxa"/>
            <w:tcBorders>
              <w:top w:val="nil"/>
              <w:left w:val="nil"/>
              <w:bottom w:val="single" w:sz="4" w:space="0" w:color="auto"/>
              <w:right w:val="single" w:sz="4" w:space="0" w:color="auto"/>
            </w:tcBorders>
            <w:noWrap/>
            <w:vAlign w:val="bottom"/>
            <w:hideMark/>
          </w:tcPr>
          <w:p w14:paraId="586159A1" w14:textId="77777777" w:rsidR="00FE351C" w:rsidRPr="001F78AC" w:rsidRDefault="00FE351C" w:rsidP="0056209A">
            <w:pPr>
              <w:jc w:val="right"/>
              <w:rPr>
                <w:color w:val="000000"/>
                <w:sz w:val="22"/>
                <w:szCs w:val="22"/>
                <w14:ligatures w14:val="none"/>
              </w:rPr>
            </w:pPr>
            <w:r w:rsidRPr="001F78AC">
              <w:rPr>
                <w:color w:val="000000"/>
                <w:sz w:val="22"/>
                <w:szCs w:val="22"/>
                <w14:ligatures w14:val="none"/>
              </w:rPr>
              <w:t>5311.8</w:t>
            </w:r>
          </w:p>
        </w:tc>
      </w:tr>
      <w:tr w:rsidR="00FE351C" w:rsidRPr="001F78AC" w14:paraId="6C20E191" w14:textId="77777777" w:rsidTr="0056209A">
        <w:trPr>
          <w:trHeight w:val="900"/>
        </w:trPr>
        <w:tc>
          <w:tcPr>
            <w:tcW w:w="1976" w:type="dxa"/>
            <w:tcBorders>
              <w:top w:val="nil"/>
              <w:left w:val="single" w:sz="4" w:space="0" w:color="auto"/>
              <w:bottom w:val="single" w:sz="4" w:space="0" w:color="auto"/>
              <w:right w:val="single" w:sz="4" w:space="0" w:color="auto"/>
            </w:tcBorders>
            <w:vAlign w:val="bottom"/>
            <w:hideMark/>
          </w:tcPr>
          <w:p w14:paraId="211E004A" w14:textId="77777777" w:rsidR="00FE351C" w:rsidRPr="001F78AC" w:rsidRDefault="00FE351C" w:rsidP="0056209A">
            <w:pPr>
              <w:rPr>
                <w:color w:val="000000"/>
                <w:sz w:val="22"/>
                <w:szCs w:val="22"/>
                <w14:ligatures w14:val="none"/>
              </w:rPr>
            </w:pPr>
            <w:proofErr w:type="spellStart"/>
            <w:r w:rsidRPr="001F78AC">
              <w:rPr>
                <w:color w:val="000000"/>
                <w:sz w:val="22"/>
                <w:szCs w:val="22"/>
                <w14:ligatures w14:val="none"/>
              </w:rPr>
              <w:t>Sistēmanalītiķis</w:t>
            </w:r>
            <w:proofErr w:type="spellEnd"/>
            <w:r w:rsidRPr="001F78AC">
              <w:rPr>
                <w:color w:val="000000"/>
                <w:sz w:val="22"/>
                <w:szCs w:val="22"/>
                <w14:ligatures w14:val="none"/>
              </w:rPr>
              <w:t xml:space="preserve"> (</w:t>
            </w:r>
            <w:r w:rsidRPr="00A41EA0">
              <w:rPr>
                <w:color w:val="000000"/>
                <w:sz w:val="22"/>
                <w:szCs w:val="22"/>
                <w14:ligatures w14:val="none"/>
              </w:rPr>
              <w:t xml:space="preserve">21.4 IV </w:t>
            </w:r>
            <w:r w:rsidRPr="001F78AC">
              <w:rPr>
                <w:color w:val="000000"/>
                <w:sz w:val="22"/>
                <w:szCs w:val="22"/>
                <w14:ligatures w14:val="none"/>
              </w:rPr>
              <w:t>12.mēnešalgu grupa)</w:t>
            </w:r>
          </w:p>
        </w:tc>
        <w:tc>
          <w:tcPr>
            <w:tcW w:w="1260" w:type="dxa"/>
            <w:tcBorders>
              <w:top w:val="nil"/>
              <w:left w:val="nil"/>
              <w:bottom w:val="single" w:sz="4" w:space="0" w:color="auto"/>
              <w:right w:val="single" w:sz="4" w:space="0" w:color="auto"/>
            </w:tcBorders>
            <w:noWrap/>
            <w:vAlign w:val="bottom"/>
            <w:hideMark/>
          </w:tcPr>
          <w:p w14:paraId="16FDE316" w14:textId="77777777" w:rsidR="00FE351C" w:rsidRPr="001F78AC" w:rsidRDefault="00FE351C" w:rsidP="0056209A">
            <w:pPr>
              <w:jc w:val="right"/>
              <w:rPr>
                <w:color w:val="000000"/>
                <w:sz w:val="22"/>
                <w:szCs w:val="22"/>
                <w14:ligatures w14:val="none"/>
              </w:rPr>
            </w:pPr>
            <w:r w:rsidRPr="001F78AC">
              <w:rPr>
                <w:color w:val="000000"/>
                <w:sz w:val="22"/>
                <w:szCs w:val="22"/>
                <w14:ligatures w14:val="none"/>
              </w:rPr>
              <w:t>204.3</w:t>
            </w:r>
          </w:p>
        </w:tc>
        <w:tc>
          <w:tcPr>
            <w:tcW w:w="828" w:type="dxa"/>
            <w:tcBorders>
              <w:top w:val="nil"/>
              <w:left w:val="nil"/>
              <w:bottom w:val="single" w:sz="4" w:space="0" w:color="auto"/>
              <w:right w:val="single" w:sz="4" w:space="0" w:color="auto"/>
            </w:tcBorders>
            <w:noWrap/>
            <w:vAlign w:val="bottom"/>
            <w:hideMark/>
          </w:tcPr>
          <w:p w14:paraId="24FD926B" w14:textId="77777777" w:rsidR="00FE351C" w:rsidRPr="001F78AC" w:rsidRDefault="00FE351C" w:rsidP="0056209A">
            <w:pPr>
              <w:jc w:val="right"/>
              <w:rPr>
                <w:color w:val="000000"/>
                <w:sz w:val="22"/>
                <w:szCs w:val="22"/>
                <w14:ligatures w14:val="none"/>
              </w:rPr>
            </w:pPr>
            <w:r w:rsidRPr="001F78AC">
              <w:rPr>
                <w:color w:val="000000"/>
                <w:sz w:val="22"/>
                <w:szCs w:val="22"/>
                <w14:ligatures w14:val="none"/>
              </w:rPr>
              <w:t>15</w:t>
            </w:r>
          </w:p>
        </w:tc>
        <w:tc>
          <w:tcPr>
            <w:tcW w:w="1056" w:type="dxa"/>
            <w:tcBorders>
              <w:top w:val="nil"/>
              <w:left w:val="nil"/>
              <w:bottom w:val="single" w:sz="4" w:space="0" w:color="auto"/>
              <w:right w:val="single" w:sz="4" w:space="0" w:color="auto"/>
            </w:tcBorders>
            <w:noWrap/>
            <w:vAlign w:val="bottom"/>
            <w:hideMark/>
          </w:tcPr>
          <w:p w14:paraId="2EE6DB07" w14:textId="77777777" w:rsidR="00FE351C" w:rsidRPr="001F78AC" w:rsidRDefault="00FE351C" w:rsidP="0056209A">
            <w:pPr>
              <w:jc w:val="right"/>
              <w:rPr>
                <w:color w:val="000000"/>
                <w:sz w:val="22"/>
                <w:szCs w:val="22"/>
                <w14:ligatures w14:val="none"/>
              </w:rPr>
            </w:pPr>
            <w:r w:rsidRPr="001F78AC">
              <w:rPr>
                <w:color w:val="000000"/>
                <w:sz w:val="22"/>
                <w:szCs w:val="22"/>
                <w14:ligatures w14:val="none"/>
              </w:rPr>
              <w:t>3064.5</w:t>
            </w:r>
          </w:p>
        </w:tc>
        <w:tc>
          <w:tcPr>
            <w:tcW w:w="1257" w:type="dxa"/>
            <w:tcBorders>
              <w:top w:val="nil"/>
              <w:left w:val="nil"/>
              <w:bottom w:val="single" w:sz="4" w:space="0" w:color="auto"/>
              <w:right w:val="single" w:sz="4" w:space="0" w:color="auto"/>
            </w:tcBorders>
            <w:noWrap/>
            <w:vAlign w:val="bottom"/>
            <w:hideMark/>
          </w:tcPr>
          <w:p w14:paraId="696D724F" w14:textId="77777777" w:rsidR="00FE351C" w:rsidRPr="001F78AC" w:rsidRDefault="00FE351C" w:rsidP="0056209A">
            <w:pPr>
              <w:jc w:val="right"/>
              <w:rPr>
                <w:color w:val="000000"/>
                <w:sz w:val="22"/>
                <w:szCs w:val="22"/>
                <w14:ligatures w14:val="none"/>
              </w:rPr>
            </w:pPr>
            <w:r w:rsidRPr="001F78AC">
              <w:rPr>
                <w:color w:val="000000"/>
                <w:sz w:val="22"/>
                <w:szCs w:val="22"/>
                <w14:ligatures w14:val="none"/>
              </w:rPr>
              <w:t>27</w:t>
            </w:r>
          </w:p>
        </w:tc>
        <w:tc>
          <w:tcPr>
            <w:tcW w:w="1056" w:type="dxa"/>
            <w:tcBorders>
              <w:top w:val="nil"/>
              <w:left w:val="nil"/>
              <w:bottom w:val="single" w:sz="4" w:space="0" w:color="auto"/>
              <w:right w:val="single" w:sz="4" w:space="0" w:color="auto"/>
            </w:tcBorders>
            <w:noWrap/>
            <w:vAlign w:val="bottom"/>
            <w:hideMark/>
          </w:tcPr>
          <w:p w14:paraId="26C72794" w14:textId="77777777" w:rsidR="00FE351C" w:rsidRPr="001F78AC" w:rsidRDefault="00FE351C" w:rsidP="0056209A">
            <w:pPr>
              <w:jc w:val="right"/>
              <w:rPr>
                <w:color w:val="000000"/>
                <w:sz w:val="22"/>
                <w:szCs w:val="22"/>
                <w14:ligatures w14:val="none"/>
              </w:rPr>
            </w:pPr>
            <w:r w:rsidRPr="001F78AC">
              <w:rPr>
                <w:color w:val="000000"/>
                <w:sz w:val="22"/>
                <w:szCs w:val="22"/>
                <w14:ligatures w14:val="none"/>
              </w:rPr>
              <w:t>5516.1</w:t>
            </w:r>
          </w:p>
        </w:tc>
        <w:tc>
          <w:tcPr>
            <w:tcW w:w="779" w:type="dxa"/>
            <w:tcBorders>
              <w:top w:val="nil"/>
              <w:left w:val="nil"/>
              <w:bottom w:val="single" w:sz="4" w:space="0" w:color="auto"/>
              <w:right w:val="single" w:sz="4" w:space="0" w:color="auto"/>
            </w:tcBorders>
            <w:noWrap/>
            <w:vAlign w:val="bottom"/>
            <w:hideMark/>
          </w:tcPr>
          <w:p w14:paraId="41461B4D" w14:textId="77777777" w:rsidR="00FE351C" w:rsidRPr="001F78AC" w:rsidRDefault="00FE351C" w:rsidP="0056209A">
            <w:pPr>
              <w:jc w:val="right"/>
              <w:rPr>
                <w:color w:val="000000"/>
                <w:sz w:val="22"/>
                <w:szCs w:val="22"/>
                <w14:ligatures w14:val="none"/>
              </w:rPr>
            </w:pPr>
            <w:r w:rsidRPr="001F78AC">
              <w:rPr>
                <w:color w:val="000000"/>
                <w:sz w:val="22"/>
                <w:szCs w:val="22"/>
                <w14:ligatures w14:val="none"/>
              </w:rPr>
              <w:t>2</w:t>
            </w:r>
          </w:p>
        </w:tc>
        <w:tc>
          <w:tcPr>
            <w:tcW w:w="1502" w:type="dxa"/>
            <w:tcBorders>
              <w:top w:val="nil"/>
              <w:left w:val="nil"/>
              <w:bottom w:val="single" w:sz="4" w:space="0" w:color="auto"/>
              <w:right w:val="single" w:sz="4" w:space="0" w:color="auto"/>
            </w:tcBorders>
            <w:noWrap/>
            <w:vAlign w:val="bottom"/>
            <w:hideMark/>
          </w:tcPr>
          <w:p w14:paraId="39923E34" w14:textId="77777777" w:rsidR="00FE351C" w:rsidRPr="001F78AC" w:rsidRDefault="00FE351C" w:rsidP="0056209A">
            <w:pPr>
              <w:jc w:val="right"/>
              <w:rPr>
                <w:color w:val="000000"/>
                <w:sz w:val="22"/>
                <w:szCs w:val="22"/>
                <w14:ligatures w14:val="none"/>
              </w:rPr>
            </w:pPr>
            <w:r w:rsidRPr="001F78AC">
              <w:rPr>
                <w:color w:val="000000"/>
                <w:sz w:val="22"/>
                <w:szCs w:val="22"/>
                <w14:ligatures w14:val="none"/>
              </w:rPr>
              <w:t>408.6</w:t>
            </w:r>
          </w:p>
        </w:tc>
        <w:tc>
          <w:tcPr>
            <w:tcW w:w="1059" w:type="dxa"/>
            <w:tcBorders>
              <w:top w:val="nil"/>
              <w:left w:val="nil"/>
              <w:bottom w:val="single" w:sz="4" w:space="0" w:color="auto"/>
              <w:right w:val="single" w:sz="4" w:space="0" w:color="auto"/>
            </w:tcBorders>
            <w:noWrap/>
            <w:vAlign w:val="bottom"/>
            <w:hideMark/>
          </w:tcPr>
          <w:p w14:paraId="3A691394" w14:textId="77777777" w:rsidR="00FE351C" w:rsidRPr="001F78AC" w:rsidRDefault="00FE351C" w:rsidP="0056209A">
            <w:pPr>
              <w:jc w:val="right"/>
              <w:rPr>
                <w:color w:val="000000"/>
                <w:sz w:val="22"/>
                <w:szCs w:val="22"/>
                <w14:ligatures w14:val="none"/>
              </w:rPr>
            </w:pPr>
            <w:r w:rsidRPr="001F78AC">
              <w:rPr>
                <w:color w:val="000000"/>
                <w:sz w:val="22"/>
                <w:szCs w:val="22"/>
                <w14:ligatures w14:val="none"/>
              </w:rPr>
              <w:t>8989.2</w:t>
            </w:r>
          </w:p>
        </w:tc>
      </w:tr>
      <w:tr w:rsidR="00FE351C" w:rsidRPr="001F78AC" w14:paraId="5015DA49" w14:textId="77777777" w:rsidTr="0056209A">
        <w:trPr>
          <w:trHeight w:val="900"/>
        </w:trPr>
        <w:tc>
          <w:tcPr>
            <w:tcW w:w="1976" w:type="dxa"/>
            <w:tcBorders>
              <w:top w:val="nil"/>
              <w:left w:val="single" w:sz="4" w:space="0" w:color="auto"/>
              <w:bottom w:val="single" w:sz="4" w:space="0" w:color="auto"/>
              <w:right w:val="single" w:sz="4" w:space="0" w:color="auto"/>
            </w:tcBorders>
            <w:vAlign w:val="bottom"/>
            <w:hideMark/>
          </w:tcPr>
          <w:p w14:paraId="447A587C" w14:textId="77777777" w:rsidR="00FE351C" w:rsidRPr="00A0351D" w:rsidRDefault="00FE351C" w:rsidP="0056209A">
            <w:pPr>
              <w:rPr>
                <w:sz w:val="22"/>
                <w:szCs w:val="22"/>
                <w14:ligatures w14:val="none"/>
              </w:rPr>
            </w:pPr>
            <w:proofErr w:type="spellStart"/>
            <w:r w:rsidRPr="00A0351D">
              <w:rPr>
                <w:sz w:val="22"/>
                <w:szCs w:val="22"/>
                <w14:ligatures w14:val="none"/>
              </w:rPr>
              <w:lastRenderedPageBreak/>
              <w:t>Sistēmanalītiķis</w:t>
            </w:r>
            <w:proofErr w:type="spellEnd"/>
            <w:r w:rsidRPr="00A0351D">
              <w:rPr>
                <w:sz w:val="22"/>
                <w:szCs w:val="22"/>
                <w14:ligatures w14:val="none"/>
              </w:rPr>
              <w:t xml:space="preserve"> (21.4 II 9.mēnešalgu grupa)</w:t>
            </w:r>
          </w:p>
        </w:tc>
        <w:tc>
          <w:tcPr>
            <w:tcW w:w="1260" w:type="dxa"/>
            <w:tcBorders>
              <w:top w:val="nil"/>
              <w:left w:val="nil"/>
              <w:bottom w:val="single" w:sz="4" w:space="0" w:color="auto"/>
              <w:right w:val="single" w:sz="4" w:space="0" w:color="auto"/>
            </w:tcBorders>
            <w:shd w:val="clear" w:color="000000" w:fill="FFFFFF"/>
            <w:noWrap/>
            <w:vAlign w:val="bottom"/>
            <w:hideMark/>
          </w:tcPr>
          <w:p w14:paraId="24A15A9A" w14:textId="77777777" w:rsidR="00FE351C" w:rsidRPr="00A0351D" w:rsidRDefault="00FE351C" w:rsidP="0056209A">
            <w:pPr>
              <w:jc w:val="right"/>
              <w:rPr>
                <w:sz w:val="22"/>
                <w:szCs w:val="22"/>
                <w14:ligatures w14:val="none"/>
              </w:rPr>
            </w:pPr>
            <w:r w:rsidRPr="00A0351D">
              <w:rPr>
                <w:sz w:val="22"/>
                <w:szCs w:val="22"/>
                <w14:ligatures w14:val="none"/>
              </w:rPr>
              <w:t>109.42</w:t>
            </w:r>
          </w:p>
        </w:tc>
        <w:tc>
          <w:tcPr>
            <w:tcW w:w="82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D1D7958" w14:textId="77777777" w:rsidR="00FE351C" w:rsidRPr="00A0351D" w:rsidRDefault="00FE351C" w:rsidP="0056209A">
            <w:pPr>
              <w:jc w:val="right"/>
              <w:rPr>
                <w:sz w:val="22"/>
                <w:szCs w:val="22"/>
                <w14:ligatures w14:val="none"/>
              </w:rPr>
            </w:pPr>
            <w:r w:rsidRPr="00A0351D">
              <w:rPr>
                <w:sz w:val="22"/>
                <w:szCs w:val="22"/>
                <w14:ligatures w14:val="none"/>
              </w:rPr>
              <w:t>16.8</w:t>
            </w:r>
          </w:p>
        </w:tc>
        <w:tc>
          <w:tcPr>
            <w:tcW w:w="105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EC51609" w14:textId="77777777" w:rsidR="00FE351C" w:rsidRPr="00A0351D" w:rsidRDefault="00FE351C" w:rsidP="0056209A">
            <w:pPr>
              <w:jc w:val="right"/>
              <w:rPr>
                <w:sz w:val="22"/>
                <w:szCs w:val="22"/>
                <w14:ligatures w14:val="none"/>
              </w:rPr>
            </w:pPr>
            <w:r w:rsidRPr="00A0351D">
              <w:rPr>
                <w:sz w:val="22"/>
                <w:szCs w:val="22"/>
                <w14:ligatures w14:val="none"/>
              </w:rPr>
              <w:t>1838.26</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14:paraId="79EB34C7" w14:textId="77777777" w:rsidR="00FE351C" w:rsidRPr="00A0351D" w:rsidRDefault="00FE351C" w:rsidP="0056209A">
            <w:pPr>
              <w:jc w:val="right"/>
              <w:rPr>
                <w:sz w:val="22"/>
                <w:szCs w:val="22"/>
                <w14:ligatures w14:val="none"/>
              </w:rPr>
            </w:pPr>
            <w:r w:rsidRPr="00A0351D">
              <w:rPr>
                <w:sz w:val="22"/>
                <w:szCs w:val="22"/>
                <w14:ligatures w14:val="none"/>
              </w:rPr>
              <w:t>31.75</w:t>
            </w:r>
          </w:p>
        </w:tc>
        <w:tc>
          <w:tcPr>
            <w:tcW w:w="1056" w:type="dxa"/>
            <w:tcBorders>
              <w:top w:val="nil"/>
              <w:left w:val="nil"/>
              <w:bottom w:val="single" w:sz="4" w:space="0" w:color="auto"/>
              <w:right w:val="single" w:sz="4" w:space="0" w:color="auto"/>
            </w:tcBorders>
            <w:shd w:val="clear" w:color="000000" w:fill="FFFFFF"/>
            <w:noWrap/>
            <w:vAlign w:val="bottom"/>
            <w:hideMark/>
          </w:tcPr>
          <w:p w14:paraId="4F54AA82" w14:textId="77777777" w:rsidR="00FE351C" w:rsidRPr="00A0351D" w:rsidRDefault="00FE351C" w:rsidP="0056209A">
            <w:pPr>
              <w:jc w:val="right"/>
              <w:rPr>
                <w:sz w:val="22"/>
                <w:szCs w:val="22"/>
                <w14:ligatures w14:val="none"/>
              </w:rPr>
            </w:pPr>
            <w:r w:rsidRPr="00A0351D">
              <w:rPr>
                <w:sz w:val="22"/>
                <w:szCs w:val="22"/>
                <w14:ligatures w14:val="none"/>
              </w:rPr>
              <w:t>3474.09</w:t>
            </w:r>
          </w:p>
        </w:tc>
        <w:tc>
          <w:tcPr>
            <w:tcW w:w="779" w:type="dxa"/>
            <w:tcBorders>
              <w:top w:val="nil"/>
              <w:left w:val="nil"/>
              <w:bottom w:val="single" w:sz="4" w:space="0" w:color="auto"/>
              <w:right w:val="single" w:sz="4" w:space="0" w:color="auto"/>
            </w:tcBorders>
            <w:shd w:val="clear" w:color="000000" w:fill="FFFFFF"/>
            <w:noWrap/>
            <w:vAlign w:val="bottom"/>
            <w:hideMark/>
          </w:tcPr>
          <w:p w14:paraId="7E1E0C92" w14:textId="77777777" w:rsidR="00FE351C" w:rsidRPr="00A0351D" w:rsidRDefault="00FE351C" w:rsidP="0056209A">
            <w:pPr>
              <w:jc w:val="right"/>
              <w:rPr>
                <w:sz w:val="22"/>
                <w:szCs w:val="22"/>
                <w14:ligatures w14:val="none"/>
              </w:rPr>
            </w:pPr>
            <w:r w:rsidRPr="00A0351D">
              <w:rPr>
                <w:sz w:val="22"/>
                <w:szCs w:val="22"/>
                <w14:ligatures w14:val="none"/>
              </w:rPr>
              <w:t>0</w:t>
            </w:r>
          </w:p>
        </w:tc>
        <w:tc>
          <w:tcPr>
            <w:tcW w:w="1502" w:type="dxa"/>
            <w:tcBorders>
              <w:top w:val="nil"/>
              <w:left w:val="nil"/>
              <w:bottom w:val="single" w:sz="4" w:space="0" w:color="auto"/>
              <w:right w:val="single" w:sz="4" w:space="0" w:color="auto"/>
            </w:tcBorders>
            <w:shd w:val="clear" w:color="000000" w:fill="FFFFFF"/>
            <w:noWrap/>
            <w:vAlign w:val="bottom"/>
            <w:hideMark/>
          </w:tcPr>
          <w:p w14:paraId="61D54AF4" w14:textId="77777777" w:rsidR="00FE351C" w:rsidRPr="00A0351D" w:rsidRDefault="00FE351C" w:rsidP="0056209A">
            <w:pPr>
              <w:jc w:val="right"/>
              <w:rPr>
                <w:sz w:val="22"/>
                <w:szCs w:val="22"/>
                <w14:ligatures w14:val="none"/>
              </w:rPr>
            </w:pPr>
            <w:r w:rsidRPr="00A0351D">
              <w:rPr>
                <w:sz w:val="22"/>
                <w:szCs w:val="22"/>
                <w14:ligatures w14:val="none"/>
              </w:rPr>
              <w:t>0</w:t>
            </w:r>
          </w:p>
        </w:tc>
        <w:tc>
          <w:tcPr>
            <w:tcW w:w="1059" w:type="dxa"/>
            <w:tcBorders>
              <w:top w:val="nil"/>
              <w:left w:val="nil"/>
              <w:bottom w:val="single" w:sz="4" w:space="0" w:color="auto"/>
              <w:right w:val="single" w:sz="4" w:space="0" w:color="auto"/>
            </w:tcBorders>
            <w:shd w:val="clear" w:color="000000" w:fill="FFFFFF"/>
            <w:noWrap/>
            <w:vAlign w:val="bottom"/>
            <w:hideMark/>
          </w:tcPr>
          <w:p w14:paraId="4EA94DAE" w14:textId="77777777" w:rsidR="00FE351C" w:rsidRPr="00A0351D" w:rsidRDefault="00FE351C" w:rsidP="0056209A">
            <w:pPr>
              <w:jc w:val="right"/>
              <w:rPr>
                <w:sz w:val="22"/>
                <w:szCs w:val="22"/>
                <w14:ligatures w14:val="none"/>
              </w:rPr>
            </w:pPr>
            <w:r w:rsidRPr="00A0351D">
              <w:rPr>
                <w:sz w:val="22"/>
                <w:szCs w:val="22"/>
                <w14:ligatures w14:val="none"/>
              </w:rPr>
              <w:t>5312.34</w:t>
            </w:r>
          </w:p>
        </w:tc>
      </w:tr>
      <w:tr w:rsidR="00FE351C" w:rsidRPr="001F78AC" w14:paraId="57376734" w14:textId="77777777" w:rsidTr="0056209A">
        <w:trPr>
          <w:trHeight w:val="1200"/>
        </w:trPr>
        <w:tc>
          <w:tcPr>
            <w:tcW w:w="1976" w:type="dxa"/>
            <w:tcBorders>
              <w:top w:val="nil"/>
              <w:left w:val="single" w:sz="4" w:space="0" w:color="auto"/>
              <w:bottom w:val="single" w:sz="4" w:space="0" w:color="auto"/>
              <w:right w:val="single" w:sz="4" w:space="0" w:color="auto"/>
            </w:tcBorders>
            <w:vAlign w:val="bottom"/>
            <w:hideMark/>
          </w:tcPr>
          <w:p w14:paraId="716406B2" w14:textId="77777777" w:rsidR="00FE351C" w:rsidRPr="001F78AC" w:rsidRDefault="00FE351C" w:rsidP="0056209A">
            <w:pPr>
              <w:rPr>
                <w:color w:val="000000"/>
                <w:sz w:val="22"/>
                <w:szCs w:val="22"/>
                <w14:ligatures w14:val="none"/>
              </w:rPr>
            </w:pPr>
            <w:r w:rsidRPr="001F78AC">
              <w:rPr>
                <w:color w:val="000000"/>
                <w:sz w:val="22"/>
                <w:szCs w:val="22"/>
                <w14:ligatures w14:val="none"/>
              </w:rPr>
              <w:t>Vecākais inspektors (</w:t>
            </w:r>
            <w:r w:rsidRPr="00A41EA0">
              <w:rPr>
                <w:color w:val="000000"/>
                <w:sz w:val="22"/>
                <w:szCs w:val="22"/>
                <w14:ligatures w14:val="none"/>
              </w:rPr>
              <w:t xml:space="preserve">36.III </w:t>
            </w:r>
            <w:r w:rsidRPr="001F78AC">
              <w:rPr>
                <w:color w:val="000000"/>
                <w:sz w:val="22"/>
                <w:szCs w:val="22"/>
                <w14:ligatures w14:val="none"/>
              </w:rPr>
              <w:t>9.mēnešalgu grupa)</w:t>
            </w:r>
          </w:p>
        </w:tc>
        <w:tc>
          <w:tcPr>
            <w:tcW w:w="1260" w:type="dxa"/>
            <w:tcBorders>
              <w:top w:val="nil"/>
              <w:left w:val="nil"/>
              <w:bottom w:val="single" w:sz="4" w:space="0" w:color="auto"/>
              <w:right w:val="single" w:sz="4" w:space="0" w:color="auto"/>
            </w:tcBorders>
            <w:shd w:val="clear" w:color="000000" w:fill="FFFFFF"/>
            <w:noWrap/>
            <w:vAlign w:val="bottom"/>
            <w:hideMark/>
          </w:tcPr>
          <w:p w14:paraId="2561D540" w14:textId="77777777" w:rsidR="00FE351C" w:rsidRPr="001F78AC" w:rsidRDefault="00FE351C" w:rsidP="0056209A">
            <w:pPr>
              <w:jc w:val="right"/>
              <w:rPr>
                <w:color w:val="000000"/>
                <w:sz w:val="22"/>
                <w:szCs w:val="22"/>
                <w14:ligatures w14:val="none"/>
              </w:rPr>
            </w:pPr>
            <w:r w:rsidRPr="001F78AC">
              <w:rPr>
                <w:color w:val="000000"/>
                <w:sz w:val="22"/>
                <w:szCs w:val="22"/>
                <w14:ligatures w14:val="none"/>
              </w:rPr>
              <w:t>109.42</w:t>
            </w:r>
          </w:p>
        </w:tc>
        <w:tc>
          <w:tcPr>
            <w:tcW w:w="82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53EB205" w14:textId="77777777" w:rsidR="00FE351C" w:rsidRPr="001F78AC" w:rsidRDefault="00FE351C" w:rsidP="0056209A">
            <w:pPr>
              <w:jc w:val="right"/>
              <w:rPr>
                <w:color w:val="000000"/>
                <w:sz w:val="22"/>
                <w:szCs w:val="22"/>
                <w14:ligatures w14:val="none"/>
              </w:rPr>
            </w:pPr>
            <w:r w:rsidRPr="001F78AC">
              <w:rPr>
                <w:color w:val="000000"/>
                <w:sz w:val="22"/>
                <w:szCs w:val="22"/>
                <w14:ligatures w14:val="none"/>
              </w:rPr>
              <w:t>6</w:t>
            </w:r>
          </w:p>
        </w:tc>
        <w:tc>
          <w:tcPr>
            <w:tcW w:w="105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1404561" w14:textId="77777777" w:rsidR="00FE351C" w:rsidRPr="001F78AC" w:rsidRDefault="00FE351C" w:rsidP="0056209A">
            <w:pPr>
              <w:jc w:val="right"/>
              <w:rPr>
                <w:color w:val="000000"/>
                <w:sz w:val="22"/>
                <w:szCs w:val="22"/>
                <w14:ligatures w14:val="none"/>
              </w:rPr>
            </w:pPr>
            <w:r w:rsidRPr="001F78AC">
              <w:rPr>
                <w:color w:val="000000"/>
                <w:sz w:val="22"/>
                <w:szCs w:val="22"/>
                <w14:ligatures w14:val="none"/>
              </w:rPr>
              <w:t>656.52</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14:paraId="59B272BA" w14:textId="77777777" w:rsidR="00FE351C" w:rsidRPr="001F78AC" w:rsidRDefault="00FE351C" w:rsidP="0056209A">
            <w:pPr>
              <w:jc w:val="right"/>
              <w:rPr>
                <w:color w:val="000000"/>
                <w:sz w:val="22"/>
                <w:szCs w:val="22"/>
                <w14:ligatures w14:val="none"/>
              </w:rPr>
            </w:pPr>
            <w:r w:rsidRPr="001F78AC">
              <w:rPr>
                <w:color w:val="000000"/>
                <w:sz w:val="22"/>
                <w:szCs w:val="22"/>
                <w14:ligatures w14:val="none"/>
              </w:rPr>
              <w:t>2</w:t>
            </w:r>
          </w:p>
        </w:tc>
        <w:tc>
          <w:tcPr>
            <w:tcW w:w="1056" w:type="dxa"/>
            <w:tcBorders>
              <w:top w:val="nil"/>
              <w:left w:val="nil"/>
              <w:bottom w:val="single" w:sz="4" w:space="0" w:color="auto"/>
              <w:right w:val="single" w:sz="4" w:space="0" w:color="auto"/>
            </w:tcBorders>
            <w:shd w:val="clear" w:color="000000" w:fill="FFFFFF"/>
            <w:noWrap/>
            <w:vAlign w:val="bottom"/>
            <w:hideMark/>
          </w:tcPr>
          <w:p w14:paraId="2DE83744" w14:textId="77777777" w:rsidR="00FE351C" w:rsidRPr="001F78AC" w:rsidRDefault="00FE351C" w:rsidP="0056209A">
            <w:pPr>
              <w:jc w:val="right"/>
              <w:rPr>
                <w:color w:val="000000"/>
                <w:sz w:val="22"/>
                <w:szCs w:val="22"/>
                <w14:ligatures w14:val="none"/>
              </w:rPr>
            </w:pPr>
            <w:r w:rsidRPr="001F78AC">
              <w:rPr>
                <w:color w:val="000000"/>
                <w:sz w:val="22"/>
                <w:szCs w:val="22"/>
                <w14:ligatures w14:val="none"/>
              </w:rPr>
              <w:t>218.84</w:t>
            </w:r>
          </w:p>
        </w:tc>
        <w:tc>
          <w:tcPr>
            <w:tcW w:w="779" w:type="dxa"/>
            <w:tcBorders>
              <w:top w:val="nil"/>
              <w:left w:val="nil"/>
              <w:bottom w:val="single" w:sz="4" w:space="0" w:color="auto"/>
              <w:right w:val="single" w:sz="4" w:space="0" w:color="auto"/>
            </w:tcBorders>
            <w:shd w:val="clear" w:color="000000" w:fill="FFFFFF"/>
            <w:noWrap/>
            <w:vAlign w:val="bottom"/>
            <w:hideMark/>
          </w:tcPr>
          <w:p w14:paraId="409D028C" w14:textId="77777777" w:rsidR="00FE351C" w:rsidRPr="001F78AC" w:rsidRDefault="00FE351C" w:rsidP="0056209A">
            <w:pPr>
              <w:jc w:val="right"/>
              <w:rPr>
                <w:color w:val="000000"/>
                <w:sz w:val="22"/>
                <w:szCs w:val="22"/>
                <w14:ligatures w14:val="none"/>
              </w:rPr>
            </w:pPr>
            <w:r w:rsidRPr="001F78AC">
              <w:rPr>
                <w:color w:val="000000"/>
                <w:sz w:val="22"/>
                <w:szCs w:val="22"/>
                <w14:ligatures w14:val="none"/>
              </w:rPr>
              <w:t>1</w:t>
            </w:r>
          </w:p>
        </w:tc>
        <w:tc>
          <w:tcPr>
            <w:tcW w:w="1502" w:type="dxa"/>
            <w:tcBorders>
              <w:top w:val="nil"/>
              <w:left w:val="nil"/>
              <w:bottom w:val="single" w:sz="4" w:space="0" w:color="auto"/>
              <w:right w:val="single" w:sz="4" w:space="0" w:color="auto"/>
            </w:tcBorders>
            <w:shd w:val="clear" w:color="000000" w:fill="FFFFFF"/>
            <w:noWrap/>
            <w:vAlign w:val="bottom"/>
            <w:hideMark/>
          </w:tcPr>
          <w:p w14:paraId="62777C57" w14:textId="77777777" w:rsidR="00FE351C" w:rsidRPr="001F78AC" w:rsidRDefault="00FE351C" w:rsidP="0056209A">
            <w:pPr>
              <w:jc w:val="right"/>
              <w:rPr>
                <w:color w:val="000000"/>
                <w:sz w:val="22"/>
                <w:szCs w:val="22"/>
                <w14:ligatures w14:val="none"/>
              </w:rPr>
            </w:pPr>
            <w:r w:rsidRPr="001F78AC">
              <w:rPr>
                <w:color w:val="000000"/>
                <w:sz w:val="22"/>
                <w:szCs w:val="22"/>
                <w14:ligatures w14:val="none"/>
              </w:rPr>
              <w:t>109.42</w:t>
            </w:r>
          </w:p>
        </w:tc>
        <w:tc>
          <w:tcPr>
            <w:tcW w:w="1059" w:type="dxa"/>
            <w:tcBorders>
              <w:top w:val="nil"/>
              <w:left w:val="nil"/>
              <w:bottom w:val="single" w:sz="4" w:space="0" w:color="auto"/>
              <w:right w:val="single" w:sz="4" w:space="0" w:color="auto"/>
            </w:tcBorders>
            <w:shd w:val="clear" w:color="000000" w:fill="FFFFFF"/>
            <w:noWrap/>
            <w:vAlign w:val="bottom"/>
            <w:hideMark/>
          </w:tcPr>
          <w:p w14:paraId="1CE9FA63" w14:textId="77777777" w:rsidR="00FE351C" w:rsidRPr="001F78AC" w:rsidRDefault="00FE351C" w:rsidP="0056209A">
            <w:pPr>
              <w:jc w:val="right"/>
              <w:rPr>
                <w:color w:val="000000"/>
                <w:sz w:val="22"/>
                <w:szCs w:val="22"/>
                <w14:ligatures w14:val="none"/>
              </w:rPr>
            </w:pPr>
            <w:r w:rsidRPr="001F78AC">
              <w:rPr>
                <w:color w:val="000000"/>
                <w:sz w:val="22"/>
                <w:szCs w:val="22"/>
                <w14:ligatures w14:val="none"/>
              </w:rPr>
              <w:t>984.78</w:t>
            </w:r>
          </w:p>
        </w:tc>
      </w:tr>
      <w:tr w:rsidR="00FE351C" w:rsidRPr="001F78AC" w14:paraId="69F3934C" w14:textId="77777777" w:rsidTr="0056209A">
        <w:trPr>
          <w:trHeight w:val="600"/>
        </w:trPr>
        <w:tc>
          <w:tcPr>
            <w:tcW w:w="1976" w:type="dxa"/>
            <w:tcBorders>
              <w:top w:val="nil"/>
              <w:left w:val="single" w:sz="4" w:space="0" w:color="auto"/>
              <w:bottom w:val="single" w:sz="4" w:space="0" w:color="auto"/>
              <w:right w:val="single" w:sz="4" w:space="0" w:color="auto"/>
            </w:tcBorders>
            <w:vAlign w:val="bottom"/>
            <w:hideMark/>
          </w:tcPr>
          <w:p w14:paraId="037F1B6C" w14:textId="77777777" w:rsidR="00FE351C" w:rsidRPr="001F78AC" w:rsidRDefault="00FE351C" w:rsidP="0056209A">
            <w:pPr>
              <w:rPr>
                <w:color w:val="000000"/>
                <w:sz w:val="22"/>
                <w:szCs w:val="22"/>
                <w14:ligatures w14:val="none"/>
              </w:rPr>
            </w:pPr>
            <w:r w:rsidRPr="001F78AC">
              <w:rPr>
                <w:color w:val="000000"/>
                <w:sz w:val="22"/>
                <w:szCs w:val="22"/>
                <w14:ligatures w14:val="none"/>
              </w:rPr>
              <w:t>Daļas vadītājs (</w:t>
            </w:r>
            <w:r w:rsidRPr="00A41EA0">
              <w:rPr>
                <w:color w:val="000000"/>
                <w:sz w:val="22"/>
                <w:szCs w:val="22"/>
                <w14:ligatures w14:val="none"/>
              </w:rPr>
              <w:t xml:space="preserve">36.V </w:t>
            </w:r>
            <w:r w:rsidRPr="001F78AC">
              <w:rPr>
                <w:color w:val="000000"/>
                <w:sz w:val="22"/>
                <w:szCs w:val="22"/>
                <w14:ligatures w14:val="none"/>
              </w:rPr>
              <w:t>11 mēnešalgu grupa)</w:t>
            </w:r>
          </w:p>
        </w:tc>
        <w:tc>
          <w:tcPr>
            <w:tcW w:w="1260" w:type="dxa"/>
            <w:tcBorders>
              <w:top w:val="nil"/>
              <w:left w:val="nil"/>
              <w:bottom w:val="single" w:sz="4" w:space="0" w:color="auto"/>
              <w:right w:val="single" w:sz="4" w:space="0" w:color="auto"/>
            </w:tcBorders>
            <w:noWrap/>
            <w:vAlign w:val="bottom"/>
            <w:hideMark/>
          </w:tcPr>
          <w:p w14:paraId="3E4BB66E" w14:textId="77777777" w:rsidR="00FE351C" w:rsidRPr="001F78AC" w:rsidRDefault="00FE351C" w:rsidP="0056209A">
            <w:pPr>
              <w:jc w:val="right"/>
              <w:rPr>
                <w:color w:val="000000"/>
                <w:sz w:val="22"/>
                <w:szCs w:val="22"/>
                <w14:ligatures w14:val="none"/>
              </w:rPr>
            </w:pPr>
            <w:r w:rsidRPr="001F78AC">
              <w:rPr>
                <w:color w:val="000000"/>
                <w:sz w:val="22"/>
                <w:szCs w:val="22"/>
                <w14:ligatures w14:val="none"/>
              </w:rPr>
              <w:t>145.7</w:t>
            </w:r>
          </w:p>
        </w:tc>
        <w:tc>
          <w:tcPr>
            <w:tcW w:w="828" w:type="dxa"/>
            <w:tcBorders>
              <w:top w:val="single" w:sz="4" w:space="0" w:color="auto"/>
              <w:left w:val="nil"/>
              <w:bottom w:val="single" w:sz="4" w:space="0" w:color="auto"/>
              <w:right w:val="single" w:sz="4" w:space="0" w:color="auto"/>
            </w:tcBorders>
            <w:noWrap/>
            <w:vAlign w:val="bottom"/>
            <w:hideMark/>
          </w:tcPr>
          <w:p w14:paraId="79A27CA3" w14:textId="77777777" w:rsidR="00FE351C" w:rsidRPr="001F78AC" w:rsidRDefault="00FE351C" w:rsidP="0056209A">
            <w:pPr>
              <w:jc w:val="right"/>
              <w:rPr>
                <w:color w:val="000000"/>
                <w:sz w:val="22"/>
                <w:szCs w:val="22"/>
                <w14:ligatures w14:val="none"/>
              </w:rPr>
            </w:pPr>
            <w:r w:rsidRPr="001F78AC">
              <w:rPr>
                <w:color w:val="000000"/>
                <w:sz w:val="22"/>
                <w:szCs w:val="22"/>
                <w14:ligatures w14:val="none"/>
              </w:rPr>
              <w:t>13</w:t>
            </w:r>
          </w:p>
        </w:tc>
        <w:tc>
          <w:tcPr>
            <w:tcW w:w="1056" w:type="dxa"/>
            <w:tcBorders>
              <w:top w:val="single" w:sz="4" w:space="0" w:color="auto"/>
              <w:left w:val="nil"/>
              <w:bottom w:val="single" w:sz="4" w:space="0" w:color="auto"/>
              <w:right w:val="single" w:sz="4" w:space="0" w:color="auto"/>
            </w:tcBorders>
            <w:noWrap/>
            <w:vAlign w:val="bottom"/>
            <w:hideMark/>
          </w:tcPr>
          <w:p w14:paraId="699481E2" w14:textId="77777777" w:rsidR="00FE351C" w:rsidRPr="001F78AC" w:rsidRDefault="00FE351C" w:rsidP="0056209A">
            <w:pPr>
              <w:jc w:val="right"/>
              <w:rPr>
                <w:color w:val="000000"/>
                <w:sz w:val="22"/>
                <w:szCs w:val="22"/>
                <w14:ligatures w14:val="none"/>
              </w:rPr>
            </w:pPr>
            <w:r w:rsidRPr="001F78AC">
              <w:rPr>
                <w:color w:val="000000"/>
                <w:sz w:val="22"/>
                <w:szCs w:val="22"/>
                <w14:ligatures w14:val="none"/>
              </w:rPr>
              <w:t>1894.1</w:t>
            </w:r>
          </w:p>
        </w:tc>
        <w:tc>
          <w:tcPr>
            <w:tcW w:w="1257" w:type="dxa"/>
            <w:tcBorders>
              <w:top w:val="nil"/>
              <w:left w:val="nil"/>
              <w:bottom w:val="single" w:sz="4" w:space="0" w:color="auto"/>
              <w:right w:val="single" w:sz="4" w:space="0" w:color="auto"/>
            </w:tcBorders>
            <w:noWrap/>
            <w:vAlign w:val="bottom"/>
            <w:hideMark/>
          </w:tcPr>
          <w:p w14:paraId="0147A0EF" w14:textId="77777777" w:rsidR="00FE351C" w:rsidRPr="001F78AC" w:rsidRDefault="00FE351C" w:rsidP="0056209A">
            <w:pPr>
              <w:jc w:val="right"/>
              <w:rPr>
                <w:color w:val="000000"/>
                <w:sz w:val="22"/>
                <w:szCs w:val="22"/>
                <w14:ligatures w14:val="none"/>
              </w:rPr>
            </w:pPr>
            <w:r w:rsidRPr="001F78AC">
              <w:rPr>
                <w:color w:val="000000"/>
                <w:sz w:val="22"/>
                <w:szCs w:val="22"/>
                <w14:ligatures w14:val="none"/>
              </w:rPr>
              <w:t>11</w:t>
            </w:r>
          </w:p>
        </w:tc>
        <w:tc>
          <w:tcPr>
            <w:tcW w:w="1056" w:type="dxa"/>
            <w:tcBorders>
              <w:top w:val="nil"/>
              <w:left w:val="nil"/>
              <w:bottom w:val="single" w:sz="4" w:space="0" w:color="auto"/>
              <w:right w:val="single" w:sz="4" w:space="0" w:color="auto"/>
            </w:tcBorders>
            <w:noWrap/>
            <w:vAlign w:val="bottom"/>
            <w:hideMark/>
          </w:tcPr>
          <w:p w14:paraId="33F59E88" w14:textId="77777777" w:rsidR="00FE351C" w:rsidRPr="001F78AC" w:rsidRDefault="00FE351C" w:rsidP="0056209A">
            <w:pPr>
              <w:jc w:val="right"/>
              <w:rPr>
                <w:color w:val="000000"/>
                <w:sz w:val="22"/>
                <w:szCs w:val="22"/>
                <w14:ligatures w14:val="none"/>
              </w:rPr>
            </w:pPr>
            <w:r w:rsidRPr="001F78AC">
              <w:rPr>
                <w:color w:val="000000"/>
                <w:sz w:val="22"/>
                <w:szCs w:val="22"/>
                <w14:ligatures w14:val="none"/>
              </w:rPr>
              <w:t>1602.7</w:t>
            </w:r>
          </w:p>
        </w:tc>
        <w:tc>
          <w:tcPr>
            <w:tcW w:w="779" w:type="dxa"/>
            <w:tcBorders>
              <w:top w:val="nil"/>
              <w:left w:val="nil"/>
              <w:bottom w:val="single" w:sz="4" w:space="0" w:color="auto"/>
              <w:right w:val="single" w:sz="4" w:space="0" w:color="auto"/>
            </w:tcBorders>
            <w:noWrap/>
            <w:vAlign w:val="bottom"/>
            <w:hideMark/>
          </w:tcPr>
          <w:p w14:paraId="70CF999A" w14:textId="77777777" w:rsidR="00FE351C" w:rsidRPr="001F78AC" w:rsidRDefault="00FE351C" w:rsidP="0056209A">
            <w:pPr>
              <w:jc w:val="right"/>
              <w:rPr>
                <w:color w:val="000000"/>
                <w:sz w:val="22"/>
                <w:szCs w:val="22"/>
                <w14:ligatures w14:val="none"/>
              </w:rPr>
            </w:pPr>
            <w:r w:rsidRPr="001F78AC">
              <w:rPr>
                <w:color w:val="000000"/>
                <w:sz w:val="22"/>
                <w:szCs w:val="22"/>
                <w14:ligatures w14:val="none"/>
              </w:rPr>
              <w:t>2</w:t>
            </w:r>
          </w:p>
        </w:tc>
        <w:tc>
          <w:tcPr>
            <w:tcW w:w="1502" w:type="dxa"/>
            <w:tcBorders>
              <w:top w:val="nil"/>
              <w:left w:val="nil"/>
              <w:bottom w:val="single" w:sz="4" w:space="0" w:color="auto"/>
              <w:right w:val="single" w:sz="4" w:space="0" w:color="auto"/>
            </w:tcBorders>
            <w:noWrap/>
            <w:vAlign w:val="bottom"/>
            <w:hideMark/>
          </w:tcPr>
          <w:p w14:paraId="67449840" w14:textId="77777777" w:rsidR="00FE351C" w:rsidRPr="001F78AC" w:rsidRDefault="00FE351C" w:rsidP="0056209A">
            <w:pPr>
              <w:jc w:val="right"/>
              <w:rPr>
                <w:color w:val="000000"/>
                <w:sz w:val="22"/>
                <w:szCs w:val="22"/>
                <w14:ligatures w14:val="none"/>
              </w:rPr>
            </w:pPr>
            <w:r w:rsidRPr="001F78AC">
              <w:rPr>
                <w:color w:val="000000"/>
                <w:sz w:val="22"/>
                <w:szCs w:val="22"/>
                <w14:ligatures w14:val="none"/>
              </w:rPr>
              <w:t>291.4</w:t>
            </w:r>
          </w:p>
        </w:tc>
        <w:tc>
          <w:tcPr>
            <w:tcW w:w="1059" w:type="dxa"/>
            <w:tcBorders>
              <w:top w:val="nil"/>
              <w:left w:val="nil"/>
              <w:bottom w:val="single" w:sz="4" w:space="0" w:color="auto"/>
              <w:right w:val="single" w:sz="4" w:space="0" w:color="auto"/>
            </w:tcBorders>
            <w:noWrap/>
            <w:vAlign w:val="bottom"/>
            <w:hideMark/>
          </w:tcPr>
          <w:p w14:paraId="4D91B5AD" w14:textId="77777777" w:rsidR="00FE351C" w:rsidRPr="001F78AC" w:rsidRDefault="00FE351C" w:rsidP="0056209A">
            <w:pPr>
              <w:jc w:val="right"/>
              <w:rPr>
                <w:color w:val="000000"/>
                <w:sz w:val="22"/>
                <w:szCs w:val="22"/>
                <w14:ligatures w14:val="none"/>
              </w:rPr>
            </w:pPr>
            <w:r w:rsidRPr="001F78AC">
              <w:rPr>
                <w:color w:val="000000"/>
                <w:sz w:val="22"/>
                <w:szCs w:val="22"/>
                <w14:ligatures w14:val="none"/>
              </w:rPr>
              <w:t>3788.2</w:t>
            </w:r>
          </w:p>
        </w:tc>
      </w:tr>
      <w:tr w:rsidR="00FE351C" w:rsidRPr="00A0351D" w14:paraId="1E89BD59" w14:textId="77777777" w:rsidTr="0056209A">
        <w:trPr>
          <w:trHeight w:val="300"/>
        </w:trPr>
        <w:tc>
          <w:tcPr>
            <w:tcW w:w="1976" w:type="dxa"/>
            <w:tcBorders>
              <w:top w:val="nil"/>
              <w:left w:val="single" w:sz="4" w:space="0" w:color="auto"/>
              <w:bottom w:val="single" w:sz="4" w:space="0" w:color="auto"/>
              <w:right w:val="single" w:sz="4" w:space="0" w:color="auto"/>
            </w:tcBorders>
            <w:noWrap/>
            <w:vAlign w:val="bottom"/>
            <w:hideMark/>
          </w:tcPr>
          <w:p w14:paraId="4066C890" w14:textId="77777777" w:rsidR="00FE351C" w:rsidRPr="00A0351D" w:rsidRDefault="00FE351C" w:rsidP="0056209A">
            <w:pPr>
              <w:rPr>
                <w:b/>
                <w:bCs/>
                <w:sz w:val="22"/>
                <w:szCs w:val="22"/>
                <w14:ligatures w14:val="none"/>
              </w:rPr>
            </w:pPr>
            <w:r w:rsidRPr="00A0351D">
              <w:rPr>
                <w:b/>
                <w:bCs/>
                <w:sz w:val="22"/>
                <w:szCs w:val="22"/>
                <w14:ligatures w14:val="none"/>
              </w:rPr>
              <w:t>Kopā</w:t>
            </w:r>
          </w:p>
        </w:tc>
        <w:tc>
          <w:tcPr>
            <w:tcW w:w="1260" w:type="dxa"/>
            <w:tcBorders>
              <w:top w:val="nil"/>
              <w:left w:val="nil"/>
              <w:bottom w:val="single" w:sz="4" w:space="0" w:color="auto"/>
              <w:right w:val="single" w:sz="4" w:space="0" w:color="auto"/>
            </w:tcBorders>
            <w:noWrap/>
            <w:vAlign w:val="bottom"/>
            <w:hideMark/>
          </w:tcPr>
          <w:p w14:paraId="4229231D" w14:textId="77777777" w:rsidR="00FE351C" w:rsidRPr="00A0351D" w:rsidRDefault="00FE351C" w:rsidP="0056209A">
            <w:pPr>
              <w:rPr>
                <w:b/>
                <w:bCs/>
                <w:sz w:val="22"/>
                <w:szCs w:val="22"/>
                <w14:ligatures w14:val="none"/>
              </w:rPr>
            </w:pPr>
            <w:r w:rsidRPr="00A0351D">
              <w:rPr>
                <w:b/>
                <w:bCs/>
                <w:sz w:val="22"/>
                <w:szCs w:val="22"/>
                <w14:ligatures w14:val="none"/>
              </w:rPr>
              <w:t> </w:t>
            </w:r>
          </w:p>
        </w:tc>
        <w:tc>
          <w:tcPr>
            <w:tcW w:w="828" w:type="dxa"/>
            <w:tcBorders>
              <w:top w:val="nil"/>
              <w:left w:val="nil"/>
              <w:bottom w:val="single" w:sz="4" w:space="0" w:color="auto"/>
              <w:right w:val="single" w:sz="4" w:space="0" w:color="auto"/>
            </w:tcBorders>
            <w:noWrap/>
            <w:vAlign w:val="bottom"/>
            <w:hideMark/>
          </w:tcPr>
          <w:p w14:paraId="3F34F178" w14:textId="77777777" w:rsidR="00FE351C" w:rsidRPr="00A0351D" w:rsidRDefault="00FE351C" w:rsidP="0056209A">
            <w:pPr>
              <w:rPr>
                <w:b/>
                <w:bCs/>
                <w:sz w:val="22"/>
                <w:szCs w:val="22"/>
                <w14:ligatures w14:val="none"/>
              </w:rPr>
            </w:pPr>
            <w:r w:rsidRPr="00A0351D">
              <w:rPr>
                <w:b/>
                <w:bCs/>
                <w:sz w:val="22"/>
                <w:szCs w:val="22"/>
                <w14:ligatures w14:val="none"/>
              </w:rPr>
              <w:t> </w:t>
            </w:r>
          </w:p>
        </w:tc>
        <w:tc>
          <w:tcPr>
            <w:tcW w:w="1056" w:type="dxa"/>
            <w:tcBorders>
              <w:top w:val="nil"/>
              <w:left w:val="nil"/>
              <w:bottom w:val="single" w:sz="4" w:space="0" w:color="auto"/>
              <w:right w:val="single" w:sz="4" w:space="0" w:color="auto"/>
            </w:tcBorders>
            <w:noWrap/>
            <w:vAlign w:val="bottom"/>
            <w:hideMark/>
          </w:tcPr>
          <w:p w14:paraId="6D204B94" w14:textId="77777777" w:rsidR="00FE351C" w:rsidRPr="00A0351D" w:rsidRDefault="00FE351C" w:rsidP="0056209A">
            <w:pPr>
              <w:jc w:val="right"/>
              <w:rPr>
                <w:b/>
                <w:bCs/>
                <w:sz w:val="22"/>
                <w:szCs w:val="22"/>
                <w14:ligatures w14:val="none"/>
              </w:rPr>
            </w:pPr>
            <w:r w:rsidRPr="00A0351D">
              <w:rPr>
                <w:b/>
                <w:bCs/>
                <w:sz w:val="22"/>
                <w:szCs w:val="22"/>
                <w14:ligatures w14:val="none"/>
              </w:rPr>
              <w:t>11947.98</w:t>
            </w:r>
          </w:p>
        </w:tc>
        <w:tc>
          <w:tcPr>
            <w:tcW w:w="1257" w:type="dxa"/>
            <w:tcBorders>
              <w:top w:val="nil"/>
              <w:left w:val="nil"/>
              <w:bottom w:val="single" w:sz="4" w:space="0" w:color="auto"/>
              <w:right w:val="single" w:sz="4" w:space="0" w:color="auto"/>
            </w:tcBorders>
            <w:noWrap/>
            <w:vAlign w:val="bottom"/>
            <w:hideMark/>
          </w:tcPr>
          <w:p w14:paraId="0B005572" w14:textId="77777777" w:rsidR="00FE351C" w:rsidRPr="00A0351D" w:rsidRDefault="00FE351C" w:rsidP="0056209A">
            <w:pPr>
              <w:rPr>
                <w:b/>
                <w:bCs/>
                <w:sz w:val="22"/>
                <w:szCs w:val="22"/>
                <w14:ligatures w14:val="none"/>
              </w:rPr>
            </w:pPr>
            <w:r w:rsidRPr="00A0351D">
              <w:rPr>
                <w:b/>
                <w:bCs/>
                <w:sz w:val="22"/>
                <w:szCs w:val="22"/>
                <w14:ligatures w14:val="none"/>
              </w:rPr>
              <w:t> </w:t>
            </w:r>
          </w:p>
        </w:tc>
        <w:tc>
          <w:tcPr>
            <w:tcW w:w="1056" w:type="dxa"/>
            <w:tcBorders>
              <w:top w:val="nil"/>
              <w:left w:val="nil"/>
              <w:bottom w:val="single" w:sz="4" w:space="0" w:color="auto"/>
              <w:right w:val="single" w:sz="4" w:space="0" w:color="auto"/>
            </w:tcBorders>
            <w:noWrap/>
            <w:vAlign w:val="bottom"/>
            <w:hideMark/>
          </w:tcPr>
          <w:p w14:paraId="26DAA073" w14:textId="77777777" w:rsidR="00FE351C" w:rsidRPr="00A0351D" w:rsidRDefault="00FE351C" w:rsidP="0056209A">
            <w:pPr>
              <w:jc w:val="right"/>
              <w:rPr>
                <w:b/>
                <w:bCs/>
                <w:sz w:val="22"/>
                <w:szCs w:val="22"/>
                <w14:ligatures w14:val="none"/>
              </w:rPr>
            </w:pPr>
            <w:r w:rsidRPr="00A0351D">
              <w:rPr>
                <w:b/>
                <w:bCs/>
                <w:sz w:val="22"/>
                <w:szCs w:val="22"/>
                <w14:ligatures w14:val="none"/>
              </w:rPr>
              <w:t>16532.13</w:t>
            </w:r>
          </w:p>
        </w:tc>
        <w:tc>
          <w:tcPr>
            <w:tcW w:w="779" w:type="dxa"/>
            <w:tcBorders>
              <w:top w:val="nil"/>
              <w:left w:val="nil"/>
              <w:bottom w:val="single" w:sz="4" w:space="0" w:color="auto"/>
              <w:right w:val="single" w:sz="4" w:space="0" w:color="auto"/>
            </w:tcBorders>
            <w:noWrap/>
            <w:vAlign w:val="bottom"/>
            <w:hideMark/>
          </w:tcPr>
          <w:p w14:paraId="2C4A31CC" w14:textId="77777777" w:rsidR="00FE351C" w:rsidRPr="00A0351D" w:rsidRDefault="00FE351C" w:rsidP="0056209A">
            <w:pPr>
              <w:rPr>
                <w:b/>
                <w:bCs/>
                <w:sz w:val="22"/>
                <w:szCs w:val="22"/>
                <w14:ligatures w14:val="none"/>
              </w:rPr>
            </w:pPr>
            <w:r w:rsidRPr="00A0351D">
              <w:rPr>
                <w:b/>
                <w:bCs/>
                <w:sz w:val="22"/>
                <w:szCs w:val="22"/>
                <w14:ligatures w14:val="none"/>
              </w:rPr>
              <w:t> </w:t>
            </w:r>
          </w:p>
        </w:tc>
        <w:tc>
          <w:tcPr>
            <w:tcW w:w="1502" w:type="dxa"/>
            <w:tcBorders>
              <w:top w:val="nil"/>
              <w:left w:val="nil"/>
              <w:bottom w:val="single" w:sz="4" w:space="0" w:color="auto"/>
              <w:right w:val="single" w:sz="4" w:space="0" w:color="auto"/>
            </w:tcBorders>
            <w:noWrap/>
            <w:vAlign w:val="bottom"/>
            <w:hideMark/>
          </w:tcPr>
          <w:p w14:paraId="356526AB" w14:textId="77777777" w:rsidR="00FE351C" w:rsidRPr="00A0351D" w:rsidRDefault="00FE351C" w:rsidP="0056209A">
            <w:pPr>
              <w:jc w:val="right"/>
              <w:rPr>
                <w:b/>
                <w:bCs/>
                <w:sz w:val="22"/>
                <w:szCs w:val="22"/>
                <w14:ligatures w14:val="none"/>
              </w:rPr>
            </w:pPr>
            <w:r w:rsidRPr="00A0351D">
              <w:rPr>
                <w:b/>
                <w:bCs/>
                <w:sz w:val="22"/>
                <w:szCs w:val="22"/>
                <w14:ligatures w14:val="none"/>
              </w:rPr>
              <w:t>2239.52</w:t>
            </w:r>
          </w:p>
        </w:tc>
        <w:tc>
          <w:tcPr>
            <w:tcW w:w="1059" w:type="dxa"/>
            <w:tcBorders>
              <w:top w:val="nil"/>
              <w:left w:val="nil"/>
              <w:bottom w:val="single" w:sz="4" w:space="0" w:color="auto"/>
              <w:right w:val="single" w:sz="4" w:space="0" w:color="auto"/>
            </w:tcBorders>
            <w:noWrap/>
            <w:vAlign w:val="bottom"/>
            <w:hideMark/>
          </w:tcPr>
          <w:p w14:paraId="04893382" w14:textId="77777777" w:rsidR="00FE351C" w:rsidRPr="00A0351D" w:rsidRDefault="00FE351C" w:rsidP="0056209A">
            <w:pPr>
              <w:jc w:val="right"/>
              <w:rPr>
                <w:b/>
                <w:bCs/>
                <w:sz w:val="22"/>
                <w:szCs w:val="22"/>
                <w14:ligatures w14:val="none"/>
              </w:rPr>
            </w:pPr>
            <w:r w:rsidRPr="00A0351D">
              <w:rPr>
                <w:b/>
                <w:bCs/>
                <w:sz w:val="22"/>
                <w:szCs w:val="22"/>
                <w14:ligatures w14:val="none"/>
              </w:rPr>
              <w:t>30719.62</w:t>
            </w:r>
          </w:p>
        </w:tc>
      </w:tr>
    </w:tbl>
    <w:p w14:paraId="2531BEE0" w14:textId="77777777" w:rsidR="00FE351C" w:rsidRPr="00A0351D" w:rsidRDefault="00FE351C" w:rsidP="00FE351C">
      <w:pPr>
        <w:jc w:val="both"/>
        <w:rPr>
          <w:noProof/>
        </w:rPr>
      </w:pPr>
    </w:p>
    <w:p w14:paraId="00744C0E" w14:textId="77777777" w:rsidR="00FE351C" w:rsidRPr="00A0351D" w:rsidRDefault="00FE351C" w:rsidP="00FE351C">
      <w:pPr>
        <w:jc w:val="both"/>
        <w:rPr>
          <w:noProof/>
        </w:rPr>
      </w:pPr>
      <w:r w:rsidRPr="00A0351D">
        <w:rPr>
          <w:noProof/>
        </w:rPr>
        <w:t xml:space="preserve">*CSP izmantotās 1 vienības personāla izmaksas atkarībā no  amatu mēnešalgu grupām Eurostat izsludinātajam projektam </w:t>
      </w:r>
      <w:r w:rsidRPr="00A0351D">
        <w:rPr>
          <w:b/>
          <w:bCs/>
          <w:noProof/>
        </w:rPr>
        <w:t>“SAIO PPP Use Statistics Data Collection 2026”</w:t>
      </w:r>
      <w:r w:rsidRPr="00A0351D">
        <w:rPr>
          <w:noProof/>
        </w:rPr>
        <w:t>.</w:t>
      </w:r>
    </w:p>
    <w:p w14:paraId="08965CCD" w14:textId="77777777" w:rsidR="00FE351C" w:rsidRPr="00A0351D" w:rsidRDefault="00FE351C" w:rsidP="00FE351C">
      <w:pPr>
        <w:jc w:val="both"/>
      </w:pPr>
      <w:r w:rsidRPr="00A0351D">
        <w:rPr>
          <w:noProof/>
        </w:rPr>
        <w:t xml:space="preserve">1 darba dienas atlīdzībā iekļautas </w:t>
      </w:r>
      <w:r w:rsidRPr="00A0351D">
        <w:t>darba devēja valsts sociālās apdrošināšanas obligātās iemaksas (23,59%). </w:t>
      </w:r>
    </w:p>
    <w:p w14:paraId="0B72E24B" w14:textId="77777777" w:rsidR="00FE351C" w:rsidRPr="00A0351D" w:rsidRDefault="00FE351C" w:rsidP="00FE351C">
      <w:pPr>
        <w:jc w:val="both"/>
      </w:pPr>
    </w:p>
    <w:p w14:paraId="5160109A" w14:textId="728A1709" w:rsidR="00FE351C" w:rsidRPr="00A0351D" w:rsidRDefault="00FE351C" w:rsidP="00FE351C">
      <w:pPr>
        <w:ind w:firstLine="720"/>
        <w:jc w:val="both"/>
        <w:rPr>
          <w:noProof/>
        </w:rPr>
      </w:pPr>
      <w:r w:rsidRPr="00A0351D">
        <w:rPr>
          <w:noProof/>
        </w:rPr>
        <w:t>CSP kā centrālā statistikas iestāde Latvijā pastāvīgi apgūst Eiropas Komisijas un Eurostat līdzfinansēto projektu līdzekļus valsts budžeta programmas 67.06.00 “Eiropas kopienas iniciatīvas projekti” (</w:t>
      </w:r>
      <w:r w:rsidRPr="00A0351D">
        <w:rPr>
          <w:i/>
          <w:iCs/>
          <w:noProof/>
        </w:rPr>
        <w:t>Statistiskās informācijas sagatavošana jauno Eiropas Savienības iniciatīvu veidošanai</w:t>
      </w:r>
      <w:r w:rsidRPr="00A0351D">
        <w:rPr>
          <w:noProof/>
        </w:rPr>
        <w:t>) ietvaros. Minētā programma paredz finansējuma nodrošināšanu šādiem projektiem bez nepieciešamības pieņemt atsevišķu Ministru kabineta lēmumu par saistību uzņemšanos</w:t>
      </w:r>
      <w:r w:rsidR="009D2D58">
        <w:rPr>
          <w:noProof/>
        </w:rPr>
        <w:t xml:space="preserve">, </w:t>
      </w:r>
      <w:r w:rsidR="009D2D58" w:rsidRPr="009D2D58">
        <w:rPr>
          <w:noProof/>
        </w:rPr>
        <w:t>nodrošinot, ka valsts budžeta līdzfinansējums nepārsniedz 30% no kopējā projekta finansējuma</w:t>
      </w:r>
      <w:r w:rsidR="009D2D58">
        <w:rPr>
          <w:noProof/>
        </w:rPr>
        <w:t xml:space="preserve"> saskaņā ar </w:t>
      </w:r>
      <w:r w:rsidR="009D2D58" w:rsidRPr="009D2D58">
        <w:rPr>
          <w:noProof/>
        </w:rPr>
        <w:t xml:space="preserve">Ministru kabineta 2020.gada 7.janvāra sēdē </w:t>
      </w:r>
      <w:r w:rsidR="009D2D58">
        <w:rPr>
          <w:noProof/>
        </w:rPr>
        <w:t xml:space="preserve">nolemto </w:t>
      </w:r>
      <w:r w:rsidR="009D2D58" w:rsidRPr="009D2D58">
        <w:rPr>
          <w:noProof/>
        </w:rPr>
        <w:t>(prot. Nr.1 47.§ Informatīvais ziņojums "Par Eiropas Komisijas Eurostat grantu projektu finansējumu un lauksaimniecības skaitīšanām nepieciešamo līdzfinansējumu</w:t>
      </w:r>
      <w:r w:rsidR="009D2D58">
        <w:rPr>
          <w:noProof/>
        </w:rPr>
        <w:t>”)</w:t>
      </w:r>
    </w:p>
    <w:p w14:paraId="6D69D2B9" w14:textId="77777777" w:rsidR="00FE351C" w:rsidRPr="00A0351D" w:rsidRDefault="00FE351C" w:rsidP="00FE351C">
      <w:pPr>
        <w:ind w:firstLine="720"/>
        <w:jc w:val="both"/>
        <w:rPr>
          <w:noProof/>
        </w:rPr>
      </w:pPr>
      <w:r w:rsidRPr="00A0351D">
        <w:rPr>
          <w:noProof/>
        </w:rPr>
        <w:t>Līdz ar to projekta izmaksas, kas attiecināmas uz CSP, ir ietvertas minētās budžeta programmas ietvaros un tiks segtas no tai piešķirtajiem apropriācijas līdzekļiem.</w:t>
      </w:r>
    </w:p>
    <w:p w14:paraId="0FC60596" w14:textId="77777777" w:rsidR="00FE351C" w:rsidRPr="00A0351D" w:rsidRDefault="00FE351C" w:rsidP="00FE351C">
      <w:pPr>
        <w:ind w:firstLine="720"/>
        <w:jc w:val="both"/>
        <w:rPr>
          <w:noProof/>
        </w:rPr>
      </w:pPr>
      <w:r w:rsidRPr="00A0351D">
        <w:rPr>
          <w:noProof/>
        </w:rPr>
        <w:t>Projekta izmaksas CSP plānotas šādā apmērā:</w:t>
      </w:r>
    </w:p>
    <w:p w14:paraId="3AD10111" w14:textId="7DD34F14" w:rsidR="00FE351C" w:rsidRPr="00A0351D" w:rsidRDefault="00FE351C" w:rsidP="00FE351C">
      <w:pPr>
        <w:pStyle w:val="ListParagraph"/>
        <w:numPr>
          <w:ilvl w:val="0"/>
          <w:numId w:val="6"/>
        </w:numPr>
        <w:jc w:val="both"/>
        <w:rPr>
          <w:noProof/>
        </w:rPr>
      </w:pPr>
      <w:r w:rsidRPr="00A0351D">
        <w:rPr>
          <w:noProof/>
        </w:rPr>
        <w:t>2026. gadā – 20 6</w:t>
      </w:r>
      <w:r w:rsidR="00617E79">
        <w:rPr>
          <w:noProof/>
        </w:rPr>
        <w:t>80</w:t>
      </w:r>
      <w:r w:rsidRPr="00A0351D">
        <w:rPr>
          <w:noProof/>
        </w:rPr>
        <w:t>EUR,</w:t>
      </w:r>
    </w:p>
    <w:p w14:paraId="7F22BE24" w14:textId="16B862EB" w:rsidR="00FE351C" w:rsidRPr="00A0351D" w:rsidRDefault="00FE351C" w:rsidP="00FE351C">
      <w:pPr>
        <w:pStyle w:val="ListParagraph"/>
        <w:numPr>
          <w:ilvl w:val="0"/>
          <w:numId w:val="6"/>
        </w:numPr>
        <w:jc w:val="both"/>
        <w:rPr>
          <w:noProof/>
        </w:rPr>
      </w:pPr>
      <w:r w:rsidRPr="00A0351D">
        <w:rPr>
          <w:noProof/>
        </w:rPr>
        <w:t>2027. gadā – 15 95</w:t>
      </w:r>
      <w:r w:rsidR="00617E79">
        <w:rPr>
          <w:noProof/>
        </w:rPr>
        <w:t>3</w:t>
      </w:r>
      <w:r w:rsidRPr="00A0351D">
        <w:rPr>
          <w:noProof/>
        </w:rPr>
        <w:t xml:space="preserve"> EUR.</w:t>
      </w:r>
    </w:p>
    <w:p w14:paraId="72E56A87" w14:textId="77777777" w:rsidR="00FE351C" w:rsidRDefault="00FE351C" w:rsidP="00FE351C">
      <w:pPr>
        <w:ind w:firstLine="720"/>
        <w:jc w:val="both"/>
        <w:rPr>
          <w:noProof/>
        </w:rPr>
      </w:pPr>
      <w:r w:rsidRPr="00A0351D">
        <w:rPr>
          <w:noProof/>
        </w:rPr>
        <w:t>Attiecīgi ziņojumā detalizēts izmaksu sadalījums sniegts par VAAD, kuram nepieciešams Ministru kabineta lēmums par saistību uzņemšanos.</w:t>
      </w:r>
    </w:p>
    <w:p w14:paraId="6634BC32" w14:textId="77777777" w:rsidR="00FE351C" w:rsidRPr="000035C3" w:rsidRDefault="00FE351C" w:rsidP="00FE351C">
      <w:pPr>
        <w:ind w:firstLine="720"/>
        <w:jc w:val="both"/>
        <w:rPr>
          <w:noProof/>
        </w:rPr>
      </w:pPr>
    </w:p>
    <w:p w14:paraId="1024AD73" w14:textId="77777777" w:rsidR="00FE351C" w:rsidRDefault="00FE351C" w:rsidP="00FE351C">
      <w:pPr>
        <w:ind w:firstLine="720"/>
        <w:jc w:val="both"/>
      </w:pPr>
      <w:r>
        <w:rPr>
          <w:noProof/>
        </w:rPr>
        <w:t xml:space="preserve">VAAD projektā bez personāla izmaksām ir </w:t>
      </w:r>
      <w:r w:rsidRPr="00784398">
        <w:rPr>
          <w:noProof/>
        </w:rPr>
        <w:t xml:space="preserve">paredzēta </w:t>
      </w:r>
      <w:r w:rsidRPr="00784398">
        <w:t>VAAD un CSP informācijas sistēmu integrācijas pilnveidošana</w:t>
      </w:r>
      <w:r>
        <w:t xml:space="preserve"> 28 800 </w:t>
      </w:r>
      <w:proofErr w:type="spellStart"/>
      <w:r w:rsidRPr="002C4583">
        <w:rPr>
          <w:i/>
          <w:iCs/>
        </w:rPr>
        <w:t>euro</w:t>
      </w:r>
      <w:proofErr w:type="spellEnd"/>
      <w:r>
        <w:t xml:space="preserve"> apmērā</w:t>
      </w:r>
      <w:r w:rsidRPr="00784398">
        <w:t>, lai nodrošinātu automatizētu administratīvo datu validāciju statistiskai apstrādei, automatizētu administratīvo datu konvertēšanu statistiskajos datos un automatizētu AAL izmantošanas datu faila izveidi atbilstoši EDAMIS portāla augšupielādes prasībām</w:t>
      </w:r>
      <w:r>
        <w:t xml:space="preserve">. </w:t>
      </w:r>
      <w:r w:rsidRPr="005B4136">
        <w:rPr>
          <w:color w:val="000000"/>
          <w:sz w:val="22"/>
          <w:szCs w:val="22"/>
          <w14:ligatures w14:val="none"/>
        </w:rPr>
        <w:t>Netiešās izmaksas (30% no personāla izmaksām)</w:t>
      </w:r>
      <w:r>
        <w:rPr>
          <w:color w:val="000000"/>
          <w:sz w:val="22"/>
          <w:szCs w:val="22"/>
          <w14:ligatures w14:val="none"/>
        </w:rPr>
        <w:t xml:space="preserve"> sastāda 9216 </w:t>
      </w:r>
      <w:proofErr w:type="spellStart"/>
      <w:r w:rsidRPr="002A41FF">
        <w:rPr>
          <w:i/>
          <w:iCs/>
          <w:color w:val="000000"/>
          <w:sz w:val="22"/>
          <w:szCs w:val="22"/>
          <w14:ligatures w14:val="none"/>
        </w:rPr>
        <w:t>euro</w:t>
      </w:r>
      <w:proofErr w:type="spellEnd"/>
      <w:r>
        <w:rPr>
          <w:color w:val="000000"/>
          <w:sz w:val="22"/>
          <w:szCs w:val="22"/>
          <w14:ligatures w14:val="none"/>
        </w:rPr>
        <w:t>.</w:t>
      </w:r>
    </w:p>
    <w:p w14:paraId="6A1EBBBD" w14:textId="77777777" w:rsidR="00FE351C" w:rsidRPr="00784398" w:rsidRDefault="00FE351C" w:rsidP="00FE351C">
      <w:pPr>
        <w:ind w:firstLine="720"/>
        <w:jc w:val="both"/>
        <w:rPr>
          <w14:ligatures w14:val="none"/>
        </w:rPr>
      </w:pPr>
    </w:p>
    <w:p w14:paraId="38152CE2" w14:textId="77777777" w:rsidR="00FE351C" w:rsidRPr="00784398" w:rsidRDefault="00FE351C" w:rsidP="00FE351C">
      <w:pPr>
        <w:spacing w:after="240"/>
        <w:jc w:val="center"/>
        <w:rPr>
          <w:b/>
        </w:rPr>
      </w:pPr>
      <w:r w:rsidRPr="00274854">
        <w:rPr>
          <w:b/>
        </w:rPr>
        <w:t>3. Ieguvumi no projekta īstenošanas Latvij</w:t>
      </w:r>
      <w:r>
        <w:rPr>
          <w:b/>
        </w:rPr>
        <w:t>ā</w:t>
      </w:r>
    </w:p>
    <w:p w14:paraId="1F67B12C" w14:textId="77777777" w:rsidR="00FE351C" w:rsidRPr="00784398" w:rsidRDefault="00FE351C" w:rsidP="00FE351C">
      <w:pPr>
        <w:pStyle w:val="NormalWeb"/>
        <w:ind w:firstLine="720"/>
        <w:jc w:val="both"/>
      </w:pPr>
      <w:r w:rsidRPr="00784398">
        <w:t xml:space="preserve">Projekta īstenošanas rezultātā Latvijā tiks izveidota modernizēta un efektīva (AAL) lietošanas statistikas sistēma, kas nodrošinās atbilstību Eiropas Savienības normatīvo aktu prasībām un stiprinās valsts iestāžu kapacitāti regulārai, savlaicīgai un kvalitatīvai datu sniegšanai </w:t>
      </w:r>
      <w:proofErr w:type="spellStart"/>
      <w:r w:rsidRPr="00784398">
        <w:t>Eurostat</w:t>
      </w:r>
      <w:proofErr w:type="spellEnd"/>
      <w:r w:rsidRPr="00784398">
        <w:t>.</w:t>
      </w:r>
    </w:p>
    <w:p w14:paraId="68049B01" w14:textId="77777777" w:rsidR="00FE351C" w:rsidRPr="007F15E0" w:rsidRDefault="00FE351C" w:rsidP="00FE351C">
      <w:pPr>
        <w:pStyle w:val="NormalWeb"/>
        <w:ind w:firstLine="720"/>
        <w:jc w:val="both"/>
      </w:pPr>
      <w:r w:rsidRPr="007F15E0">
        <w:t xml:space="preserve">Pašreizējā pieeja AAL lietošanas datu vākšanai balstās uz izlases </w:t>
      </w:r>
      <w:proofErr w:type="spellStart"/>
      <w:r w:rsidRPr="007F15E0">
        <w:t>apsekojumiem</w:t>
      </w:r>
      <w:proofErr w:type="spellEnd"/>
      <w:r w:rsidRPr="007F15E0">
        <w:t xml:space="preserve"> un manuālu datu apmaiņu starp kompetentajām iestādēm, kas ir laikietilpīgi un rada ievērojamu administratīvo slogu gan valsts pārvaldei, gan lauksaimniekiem. Projekta īstenošana nodrošinās </w:t>
      </w:r>
      <w:r w:rsidRPr="007F15E0">
        <w:lastRenderedPageBreak/>
        <w:t>pāreju uz centralizētu un pilnībā automatizētu risinājumu, kas ļaus būtiski samazināt manuālā darba apjomu un veicinās efektīvāku resursu izmantošanu.</w:t>
      </w:r>
    </w:p>
    <w:p w14:paraId="13BB7425" w14:textId="77777777" w:rsidR="00FE351C" w:rsidRPr="007F15E0" w:rsidRDefault="00FE351C" w:rsidP="00FE351C">
      <w:pPr>
        <w:pStyle w:val="NormalWeb"/>
        <w:ind w:firstLine="720"/>
        <w:jc w:val="both"/>
      </w:pPr>
      <w:r w:rsidRPr="007F15E0">
        <w:t>Svarīgākais ieguvums būs uzlabota datu kvalitāte, precizitāte un pieejamība. Automatizēta datu validācija un konvertēšana statistiskajos formātos nodrošinās, ka no lauksaimniekiem iegūtā informācija tiek standartizēta, savstarpēji saskaņota ar valsts reģistriem un pārvērsta par statistiskajiem datiem, kas atbilst Eiropas Komisijas tehniskajām prasībām. Tas būtiski samazinās kļūdu risku un nodrošinās savlaicīgu datu iesniegšanu EDAMIS portālā.</w:t>
      </w:r>
    </w:p>
    <w:p w14:paraId="19636FCF" w14:textId="77777777" w:rsidR="00FE351C" w:rsidRPr="005F0F32" w:rsidRDefault="00FE351C" w:rsidP="00FE351C">
      <w:pPr>
        <w:pStyle w:val="NormalWeb"/>
        <w:ind w:firstLine="720"/>
        <w:jc w:val="both"/>
      </w:pPr>
      <w:r w:rsidRPr="005F0F32">
        <w:t xml:space="preserve">Vienlaikus projekts ļaus mazināt administratīvo slogu lauksaimniekiem. Tiks nodrošināta iespēja ievadīt datus vienu reizi, un šī informācija tiks izmantota vairākiem mērķiem – subsīdiju administrēšanai, statistikas nodrošināšanai un ziņojumu sagatavošanai </w:t>
      </w:r>
      <w:r>
        <w:t>EK</w:t>
      </w:r>
      <w:r w:rsidRPr="005F0F32">
        <w:t>. Šāda pieeja būtiski samazinās atkārtotas ziņošanas prasības un padarīs procesu ērtāku lauksaimniekiem, saglabājot iespēju izmantot gan saimniecību pārvaldības sistēmas, gan vienkāršotus datu iesniegšanas risinājumus.</w:t>
      </w:r>
    </w:p>
    <w:p w14:paraId="16C50CCD" w14:textId="77777777" w:rsidR="00FE351C" w:rsidRPr="0086678F" w:rsidRDefault="00FE351C" w:rsidP="00FE351C">
      <w:pPr>
        <w:pStyle w:val="NormalWeb"/>
        <w:ind w:firstLine="720"/>
        <w:jc w:val="both"/>
      </w:pPr>
      <w:r w:rsidRPr="0086678F">
        <w:t xml:space="preserve">Projekta īstenošana stiprinās arī kompetento iestāžu – </w:t>
      </w:r>
      <w:r>
        <w:t>VAAD</w:t>
      </w:r>
      <w:r w:rsidRPr="0086678F">
        <w:t xml:space="preserve"> un </w:t>
      </w:r>
      <w:r>
        <w:t>CSP</w:t>
      </w:r>
      <w:r w:rsidRPr="0086678F">
        <w:t xml:space="preserve"> – kapacitāti un savstarpējo sadarbību. Informācijas sistēmu integrācija ļaus atteikties no manuālas datu apstrādes un veicinās efektīvāku darba organizāciju, atbrīvojot speciālistu resursus datu analīzei un politikas plānošanas atbalstam.</w:t>
      </w:r>
    </w:p>
    <w:p w14:paraId="2088DB95" w14:textId="77777777" w:rsidR="00FE351C" w:rsidRPr="0086678F" w:rsidRDefault="00FE351C" w:rsidP="00FE351C">
      <w:pPr>
        <w:pStyle w:val="NormalWeb"/>
        <w:ind w:firstLine="720"/>
        <w:jc w:val="both"/>
      </w:pPr>
      <w:r w:rsidRPr="0086678F">
        <w:t xml:space="preserve">Projekta rezultātā Latvija nodrošinās ikgadēju AAL lietošanas statistikas datu ziņošanu saskaņā ar </w:t>
      </w:r>
      <w:r>
        <w:t>Regulas</w:t>
      </w:r>
      <w:r w:rsidRPr="0086678F">
        <w:t xml:space="preserve"> (ES) 2023/1537</w:t>
      </w:r>
      <w:r>
        <w:t xml:space="preserve"> prasībām</w:t>
      </w:r>
      <w:r w:rsidRPr="0086678F">
        <w:t xml:space="preserve"> un savlaicīgi sagatavosies 2026. gada datu iesniegšanai. Tas stiprinās Latvijas reputāciju kā uzticamai dalībvalstij, kas spēj nodrošināt kvalitatīvus statistikas datus, kuri tiek izmantoti ES līmeņa politikas veidošanā.</w:t>
      </w:r>
    </w:p>
    <w:p w14:paraId="3D5CA511" w14:textId="77777777" w:rsidR="00FE351C" w:rsidRPr="002C4583" w:rsidRDefault="00FE351C" w:rsidP="00FE351C">
      <w:pPr>
        <w:pStyle w:val="NormalWeb"/>
        <w:ind w:firstLine="720"/>
        <w:jc w:val="both"/>
      </w:pPr>
      <w:r w:rsidRPr="000E4584">
        <w:t xml:space="preserve">Papildus tehniskajiem un administratīvajiem uzlabojumiem projekts sniegs ieguldījumu plašākā sabiedrības labumā, veicinot pārskatāmību par AAL lietošanu un atbalstot ilgtspējīgas un videi draudzīgas lauksaimniecības attīstību. Tas palīdzēs sasniegt arī Eiropas Savienības stratēģijas </w:t>
      </w:r>
      <w:r w:rsidRPr="000E4584">
        <w:rPr>
          <w:rStyle w:val="Emphasis"/>
        </w:rPr>
        <w:t>“No lauka līdz galdam”</w:t>
      </w:r>
      <w:r w:rsidRPr="000E4584">
        <w:t xml:space="preserve"> mērķus, stiprinot ilgtspējīgas pārtikas sistēmas Latvijā.</w:t>
      </w:r>
    </w:p>
    <w:p w14:paraId="26355106" w14:textId="77777777" w:rsidR="00FE351C" w:rsidRPr="00A355C5" w:rsidRDefault="00FE351C" w:rsidP="00FE351C">
      <w:pPr>
        <w:jc w:val="center"/>
        <w:rPr>
          <w:b/>
        </w:rPr>
      </w:pPr>
      <w:r w:rsidRPr="00A355C5">
        <w:rPr>
          <w:b/>
        </w:rPr>
        <w:t>4. Priekšlikumi turpmākai rīcībai</w:t>
      </w:r>
    </w:p>
    <w:p w14:paraId="66721078" w14:textId="77777777" w:rsidR="00FE351C" w:rsidRPr="00A355C5" w:rsidRDefault="00FE351C" w:rsidP="00FE351C">
      <w:pPr>
        <w:jc w:val="both"/>
      </w:pPr>
    </w:p>
    <w:p w14:paraId="40EEBBC3" w14:textId="77777777" w:rsidR="00FE351C" w:rsidRPr="00A355C5" w:rsidRDefault="00FE351C" w:rsidP="00FE351C">
      <w:pPr>
        <w:ind w:firstLine="720"/>
        <w:jc w:val="both"/>
      </w:pPr>
      <w:r w:rsidRPr="00A355C5">
        <w:t xml:space="preserve">Tā kā dalība ārvalstu finanšu instrumentu projektos ir vērtīga ne tikai Zemkopības ministrijai, bet arī visas nozares attīstībai, tā, iegūstot jaunu pieredzi un zināšanas projektu veiksmīgai ieviešanai un īstenošanai, pēc projekta apstiprināšanas atļaut </w:t>
      </w:r>
      <w:r>
        <w:t>ZM</w:t>
      </w:r>
      <w:r w:rsidRPr="00A355C5">
        <w:t xml:space="preserve"> (VAAD) uzņemties papildu valsts budžeta ilgtermiņa saistības </w:t>
      </w:r>
      <w:r>
        <w:t>68 736</w:t>
      </w:r>
      <w:r w:rsidRPr="00A355C5">
        <w:t xml:space="preserve"> </w:t>
      </w:r>
      <w:proofErr w:type="spellStart"/>
      <w:r w:rsidRPr="00A355C5">
        <w:rPr>
          <w:i/>
          <w:iCs/>
        </w:rPr>
        <w:t>euro</w:t>
      </w:r>
      <w:proofErr w:type="spellEnd"/>
      <w:r w:rsidRPr="00A355C5">
        <w:t xml:space="preserve"> apmērā, lai nodrošinātu sekmīgu projekta pasākumu īstenošanu.</w:t>
      </w:r>
    </w:p>
    <w:p w14:paraId="21A5FE76" w14:textId="77777777" w:rsidR="00FE351C" w:rsidRPr="00A355C5" w:rsidRDefault="00FE351C" w:rsidP="00FE351C">
      <w:pPr>
        <w:ind w:firstLine="720"/>
        <w:jc w:val="both"/>
      </w:pPr>
      <w:r w:rsidRPr="00A355C5">
        <w:t xml:space="preserve">EK sedz </w:t>
      </w:r>
      <w:r>
        <w:t>9</w:t>
      </w:r>
      <w:r w:rsidRPr="00A355C5">
        <w:t xml:space="preserve">5 % no kopējām izmaksām, tas ir </w:t>
      </w:r>
      <w:r>
        <w:t xml:space="preserve">65 299 </w:t>
      </w:r>
      <w:proofErr w:type="spellStart"/>
      <w:r w:rsidRPr="00A355C5">
        <w:rPr>
          <w:i/>
          <w:iCs/>
        </w:rPr>
        <w:t>euro</w:t>
      </w:r>
      <w:proofErr w:type="spellEnd"/>
      <w:r w:rsidRPr="00A355C5">
        <w:t xml:space="preserve">. Latvijas valsts līdzfinansējums nepieciešams </w:t>
      </w:r>
      <w:r>
        <w:t xml:space="preserve">3437 </w:t>
      </w:r>
      <w:proofErr w:type="spellStart"/>
      <w:r w:rsidRPr="00A355C5">
        <w:rPr>
          <w:i/>
          <w:iCs/>
        </w:rPr>
        <w:t>euro</w:t>
      </w:r>
      <w:proofErr w:type="spellEnd"/>
      <w:r w:rsidRPr="00A355C5">
        <w:t xml:space="preserve"> apmērā.</w:t>
      </w:r>
    </w:p>
    <w:p w14:paraId="781FA771" w14:textId="77777777" w:rsidR="00FE351C" w:rsidRDefault="00FE351C" w:rsidP="00FE351C">
      <w:pPr>
        <w:suppressAutoHyphens/>
        <w:ind w:firstLine="709"/>
        <w:jc w:val="both"/>
      </w:pPr>
      <w:r w:rsidRPr="00A355C5">
        <w:t xml:space="preserve">Īstenojot projektu, tiktu </w:t>
      </w:r>
      <w:r w:rsidRPr="000E4584">
        <w:t>veicin</w:t>
      </w:r>
      <w:r>
        <w:t>āta</w:t>
      </w:r>
      <w:r w:rsidRPr="000E4584">
        <w:t xml:space="preserve"> pārskatāmīb</w:t>
      </w:r>
      <w:r>
        <w:t>a</w:t>
      </w:r>
      <w:r w:rsidRPr="000E4584">
        <w:t xml:space="preserve"> par AAL lietošanu un atbalst</w:t>
      </w:r>
      <w:r>
        <w:t xml:space="preserve">īta </w:t>
      </w:r>
      <w:r w:rsidRPr="000E4584">
        <w:t>ilgtspējīgas un videi draudzīgas lauksaimniecības attīstīb</w:t>
      </w:r>
      <w:r>
        <w:t>a.</w:t>
      </w:r>
    </w:p>
    <w:p w14:paraId="71678B31" w14:textId="77777777" w:rsidR="00FE351C" w:rsidRPr="00A355C5" w:rsidRDefault="00FE351C" w:rsidP="00FE351C">
      <w:pPr>
        <w:suppressAutoHyphens/>
        <w:ind w:firstLine="709"/>
        <w:jc w:val="both"/>
      </w:pPr>
      <w:r w:rsidRPr="00A355C5">
        <w:t xml:space="preserve"> Projekta īstenošanai </w:t>
      </w:r>
      <w:r>
        <w:t>2026</w:t>
      </w:r>
      <w:r w:rsidRPr="00A355C5">
        <w:t>. </w:t>
      </w:r>
      <w:r>
        <w:t>un 2027.</w:t>
      </w:r>
      <w:r w:rsidRPr="00A355C5">
        <w:t>gad</w:t>
      </w:r>
      <w:r>
        <w:t>ā</w:t>
      </w:r>
      <w:r w:rsidRPr="00A355C5">
        <w:t xml:space="preserve">būs nepieciešams ieplānot </w:t>
      </w:r>
      <w:proofErr w:type="spellStart"/>
      <w:r w:rsidRPr="00A355C5">
        <w:t>priekšfinansējumu</w:t>
      </w:r>
      <w:proofErr w:type="spellEnd"/>
      <w:r w:rsidRPr="00A355C5">
        <w:t xml:space="preserve"> un līdzfinansējumu no valsts pamatbudžeta programmas 80.00.00. "Nesadalītais finansējums Eiropas Savienības politiku instrumentu un pārējās ārvalstu finanšu palīdzības projektu un pasākumu īstenošanai" </w:t>
      </w:r>
      <w:r>
        <w:t>kopumā 42 616</w:t>
      </w:r>
      <w:r w:rsidRPr="00A355C5">
        <w:t xml:space="preserve"> </w:t>
      </w:r>
      <w:proofErr w:type="spellStart"/>
      <w:r w:rsidRPr="00A355C5">
        <w:rPr>
          <w:i/>
          <w:iCs/>
        </w:rPr>
        <w:t>euro</w:t>
      </w:r>
      <w:proofErr w:type="spellEnd"/>
      <w:r w:rsidRPr="00A355C5">
        <w:t xml:space="preserve"> apmērā.</w:t>
      </w:r>
    </w:p>
    <w:p w14:paraId="2C53BB6E" w14:textId="77777777" w:rsidR="00FE351C" w:rsidRPr="00A355C5" w:rsidRDefault="00FE351C" w:rsidP="00FE351C">
      <w:pPr>
        <w:ind w:firstLine="720"/>
        <w:jc w:val="both"/>
      </w:pPr>
      <w:r w:rsidRPr="00A355C5">
        <w:t>VAAD pēc maksājumu saņemšanas no EK attiecīgās summas ieskaitīs valsts budžeta ieņēmumos.</w:t>
      </w:r>
    </w:p>
    <w:p w14:paraId="234A42B4" w14:textId="77777777" w:rsidR="00FE351C" w:rsidRPr="00A355C5" w:rsidRDefault="00FE351C" w:rsidP="00FE351C">
      <w:pPr>
        <w:tabs>
          <w:tab w:val="left" w:pos="180"/>
        </w:tabs>
        <w:jc w:val="both"/>
      </w:pPr>
    </w:p>
    <w:p w14:paraId="72EDC1C3" w14:textId="77777777" w:rsidR="00FE351C" w:rsidRPr="00A355C5" w:rsidRDefault="00FE351C" w:rsidP="00FE351C">
      <w:pPr>
        <w:jc w:val="both"/>
      </w:pPr>
    </w:p>
    <w:p w14:paraId="181C1C4D" w14:textId="5D036D94" w:rsidR="00FE351C" w:rsidRPr="001A5B58" w:rsidRDefault="00FE351C" w:rsidP="00FE351C">
      <w:pPr>
        <w:jc w:val="both"/>
      </w:pPr>
      <w:r w:rsidRPr="00A355C5">
        <w:t>Zemkopības ministrs</w:t>
      </w:r>
      <w:r w:rsidRPr="00A355C5">
        <w:tab/>
      </w:r>
      <w:r w:rsidRPr="00A355C5">
        <w:tab/>
      </w:r>
      <w:r w:rsidRPr="00A355C5">
        <w:tab/>
      </w:r>
      <w:r w:rsidRPr="00A355C5">
        <w:tab/>
        <w:t xml:space="preserve">  </w:t>
      </w:r>
      <w:r w:rsidRPr="00A355C5">
        <w:tab/>
      </w:r>
      <w:r w:rsidRPr="00A355C5">
        <w:tab/>
      </w:r>
      <w:r w:rsidRPr="00A355C5">
        <w:tab/>
      </w:r>
      <w:r w:rsidRPr="00A355C5">
        <w:tab/>
      </w:r>
      <w:proofErr w:type="spellStart"/>
      <w:r w:rsidRPr="00A355C5">
        <w:t>A.Krauze</w:t>
      </w:r>
      <w:proofErr w:type="spellEnd"/>
      <w:r w:rsidRPr="00A355C5">
        <w:tab/>
      </w:r>
    </w:p>
    <w:p w14:paraId="691CF724" w14:textId="77777777" w:rsidR="000B1E96" w:rsidRDefault="000B1E96"/>
    <w:sectPr w:rsidR="000B1E96" w:rsidSect="00FE351C">
      <w:headerReference w:type="default" r:id="rId8"/>
      <w:footerReference w:type="default" r:id="rId9"/>
      <w:footerReference w:type="first" r:id="rId10"/>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1A5145" w14:textId="77777777" w:rsidR="00FB75E0" w:rsidRDefault="00FB75E0">
      <w:r>
        <w:separator/>
      </w:r>
    </w:p>
  </w:endnote>
  <w:endnote w:type="continuationSeparator" w:id="0">
    <w:p w14:paraId="3770D720" w14:textId="77777777" w:rsidR="00FB75E0" w:rsidRDefault="00FB75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NewRomanPS-BoldMT">
    <w:altName w:val="Times New Roman"/>
    <w:panose1 w:val="00000000000000000000"/>
    <w:charset w:val="BA"/>
    <w:family w:val="auto"/>
    <w:notTrueType/>
    <w:pitch w:val="default"/>
    <w:sig w:usb0="00000005" w:usb1="00000000" w:usb2="00000000" w:usb3="00000000" w:csb0="00000082"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CD640" w14:textId="77777777" w:rsidR="00FE351C" w:rsidRDefault="00FE351C">
    <w:pPr>
      <w:pStyle w:val="Footer"/>
    </w:pPr>
    <w:r w:rsidRPr="000F6BB8">
      <w:t>ZMzino_240925_SMP_FOOD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15919" w14:textId="77777777" w:rsidR="00FE351C" w:rsidRPr="00DB2748" w:rsidRDefault="00FE351C" w:rsidP="00151037">
    <w:pPr>
      <w:pStyle w:val="Footer"/>
    </w:pPr>
    <w:r>
      <w:t>ZMzino_240925_SMP_FOOD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63FCF3" w14:textId="77777777" w:rsidR="00FB75E0" w:rsidRDefault="00FB75E0">
      <w:r>
        <w:separator/>
      </w:r>
    </w:p>
  </w:footnote>
  <w:footnote w:type="continuationSeparator" w:id="0">
    <w:p w14:paraId="19C6D31F" w14:textId="77777777" w:rsidR="00FB75E0" w:rsidRDefault="00FB75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267829"/>
      <w:docPartObj>
        <w:docPartGallery w:val="Page Numbers (Top of Page)"/>
        <w:docPartUnique/>
      </w:docPartObj>
    </w:sdtPr>
    <w:sdtEndPr/>
    <w:sdtContent>
      <w:p w14:paraId="5C0CFD92" w14:textId="77777777" w:rsidR="00FE351C" w:rsidRDefault="00FE351C">
        <w:pPr>
          <w:pStyle w:val="Header"/>
          <w:jc w:val="center"/>
        </w:pPr>
        <w:r>
          <w:fldChar w:fldCharType="begin"/>
        </w:r>
        <w:r>
          <w:instrText xml:space="preserve"> PAGE   \* MERGEFORMAT </w:instrText>
        </w:r>
        <w:r>
          <w:fldChar w:fldCharType="separate"/>
        </w:r>
        <w:r>
          <w:rPr>
            <w:noProof/>
          </w:rPr>
          <w:t>5</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3556B9"/>
    <w:multiLevelType w:val="multilevel"/>
    <w:tmpl w:val="E0CCB6CC"/>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E569A8"/>
    <w:multiLevelType w:val="hybridMultilevel"/>
    <w:tmpl w:val="4E5E0438"/>
    <w:lvl w:ilvl="0" w:tplc="443E894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352D31CE"/>
    <w:multiLevelType w:val="multilevel"/>
    <w:tmpl w:val="DC485982"/>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ADB564D"/>
    <w:multiLevelType w:val="hybridMultilevel"/>
    <w:tmpl w:val="1F741B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6BEC0067"/>
    <w:multiLevelType w:val="hybridMultilevel"/>
    <w:tmpl w:val="047EB3CE"/>
    <w:lvl w:ilvl="0" w:tplc="73422064">
      <w:start w:val="1"/>
      <w:numFmt w:val="decimal"/>
      <w:lvlText w:val="%1."/>
      <w:lvlJc w:val="left"/>
      <w:pPr>
        <w:ind w:left="1789" w:hanging="360"/>
      </w:pPr>
      <w:rPr>
        <w:rFonts w:hint="default"/>
      </w:rPr>
    </w:lvl>
    <w:lvl w:ilvl="1" w:tplc="04260019" w:tentative="1">
      <w:start w:val="1"/>
      <w:numFmt w:val="lowerLetter"/>
      <w:lvlText w:val="%2."/>
      <w:lvlJc w:val="left"/>
      <w:pPr>
        <w:ind w:left="2509" w:hanging="360"/>
      </w:pPr>
    </w:lvl>
    <w:lvl w:ilvl="2" w:tplc="0426001B" w:tentative="1">
      <w:start w:val="1"/>
      <w:numFmt w:val="lowerRoman"/>
      <w:lvlText w:val="%3."/>
      <w:lvlJc w:val="right"/>
      <w:pPr>
        <w:ind w:left="3229" w:hanging="180"/>
      </w:pPr>
    </w:lvl>
    <w:lvl w:ilvl="3" w:tplc="0426000F" w:tentative="1">
      <w:start w:val="1"/>
      <w:numFmt w:val="decimal"/>
      <w:lvlText w:val="%4."/>
      <w:lvlJc w:val="left"/>
      <w:pPr>
        <w:ind w:left="3949" w:hanging="360"/>
      </w:pPr>
    </w:lvl>
    <w:lvl w:ilvl="4" w:tplc="04260019" w:tentative="1">
      <w:start w:val="1"/>
      <w:numFmt w:val="lowerLetter"/>
      <w:lvlText w:val="%5."/>
      <w:lvlJc w:val="left"/>
      <w:pPr>
        <w:ind w:left="4669" w:hanging="360"/>
      </w:pPr>
    </w:lvl>
    <w:lvl w:ilvl="5" w:tplc="0426001B" w:tentative="1">
      <w:start w:val="1"/>
      <w:numFmt w:val="lowerRoman"/>
      <w:lvlText w:val="%6."/>
      <w:lvlJc w:val="right"/>
      <w:pPr>
        <w:ind w:left="5389" w:hanging="180"/>
      </w:pPr>
    </w:lvl>
    <w:lvl w:ilvl="6" w:tplc="0426000F" w:tentative="1">
      <w:start w:val="1"/>
      <w:numFmt w:val="decimal"/>
      <w:lvlText w:val="%7."/>
      <w:lvlJc w:val="left"/>
      <w:pPr>
        <w:ind w:left="6109" w:hanging="360"/>
      </w:pPr>
    </w:lvl>
    <w:lvl w:ilvl="7" w:tplc="04260019" w:tentative="1">
      <w:start w:val="1"/>
      <w:numFmt w:val="lowerLetter"/>
      <w:lvlText w:val="%8."/>
      <w:lvlJc w:val="left"/>
      <w:pPr>
        <w:ind w:left="6829" w:hanging="360"/>
      </w:pPr>
    </w:lvl>
    <w:lvl w:ilvl="8" w:tplc="0426001B" w:tentative="1">
      <w:start w:val="1"/>
      <w:numFmt w:val="lowerRoman"/>
      <w:lvlText w:val="%9."/>
      <w:lvlJc w:val="right"/>
      <w:pPr>
        <w:ind w:left="7549" w:hanging="180"/>
      </w:pPr>
    </w:lvl>
  </w:abstractNum>
  <w:abstractNum w:abstractNumId="5" w15:restartNumberingAfterBreak="0">
    <w:nsid w:val="76E746B4"/>
    <w:multiLevelType w:val="hybridMultilevel"/>
    <w:tmpl w:val="B74A0BC2"/>
    <w:lvl w:ilvl="0" w:tplc="A184BB22">
      <w:start w:val="1"/>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16cid:durableId="928349870">
    <w:abstractNumId w:val="2"/>
  </w:num>
  <w:num w:numId="2" w16cid:durableId="1472409274">
    <w:abstractNumId w:val="0"/>
  </w:num>
  <w:num w:numId="3" w16cid:durableId="1587693853">
    <w:abstractNumId w:val="1"/>
  </w:num>
  <w:num w:numId="4" w16cid:durableId="954674590">
    <w:abstractNumId w:val="4"/>
  </w:num>
  <w:num w:numId="5" w16cid:durableId="1856189795">
    <w:abstractNumId w:val="5"/>
  </w:num>
  <w:num w:numId="6" w16cid:durableId="17103723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51C"/>
    <w:rsid w:val="0004306F"/>
    <w:rsid w:val="00097016"/>
    <w:rsid w:val="000B1E96"/>
    <w:rsid w:val="0012206F"/>
    <w:rsid w:val="00127E4A"/>
    <w:rsid w:val="001A5B58"/>
    <w:rsid w:val="001F7560"/>
    <w:rsid w:val="002B6C46"/>
    <w:rsid w:val="00337DC0"/>
    <w:rsid w:val="003749AE"/>
    <w:rsid w:val="003C54D4"/>
    <w:rsid w:val="0045373E"/>
    <w:rsid w:val="0050475E"/>
    <w:rsid w:val="0054235E"/>
    <w:rsid w:val="00565F49"/>
    <w:rsid w:val="00617E79"/>
    <w:rsid w:val="00623CD6"/>
    <w:rsid w:val="006F3DDF"/>
    <w:rsid w:val="0075737C"/>
    <w:rsid w:val="008E6684"/>
    <w:rsid w:val="00964315"/>
    <w:rsid w:val="009D2D58"/>
    <w:rsid w:val="00C64BB9"/>
    <w:rsid w:val="00DF4ED0"/>
    <w:rsid w:val="00E01F3D"/>
    <w:rsid w:val="00E76964"/>
    <w:rsid w:val="00F451CB"/>
    <w:rsid w:val="00FB75E0"/>
    <w:rsid w:val="00FE35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40165"/>
  <w15:chartTrackingRefBased/>
  <w15:docId w15:val="{DC5CE671-FE4B-401C-874C-4438DF62C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351C"/>
    <w:pPr>
      <w:spacing w:after="0" w:line="240" w:lineRule="auto"/>
    </w:pPr>
    <w:rPr>
      <w:rFonts w:ascii="Times New Roman" w:eastAsia="Times New Roman" w:hAnsi="Times New Roman" w:cs="Times New Roman"/>
      <w:kern w:val="0"/>
      <w:lang w:eastAsia="lv-LV"/>
    </w:rPr>
  </w:style>
  <w:style w:type="paragraph" w:styleId="Heading1">
    <w:name w:val="heading 1"/>
    <w:basedOn w:val="Normal"/>
    <w:next w:val="Normal"/>
    <w:link w:val="Heading1Char"/>
    <w:uiPriority w:val="9"/>
    <w:qFormat/>
    <w:rsid w:val="00FE35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E35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E351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E351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E351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E351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351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351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351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35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E35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E351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E35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E35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E35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35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35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351C"/>
    <w:rPr>
      <w:rFonts w:eastAsiaTheme="majorEastAsia" w:cstheme="majorBidi"/>
      <w:color w:val="272727" w:themeColor="text1" w:themeTint="D8"/>
    </w:rPr>
  </w:style>
  <w:style w:type="paragraph" w:styleId="Title">
    <w:name w:val="Title"/>
    <w:basedOn w:val="Normal"/>
    <w:next w:val="Normal"/>
    <w:link w:val="TitleChar"/>
    <w:uiPriority w:val="10"/>
    <w:qFormat/>
    <w:rsid w:val="00FE351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35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35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35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351C"/>
    <w:pPr>
      <w:spacing w:before="160"/>
      <w:jc w:val="center"/>
    </w:pPr>
    <w:rPr>
      <w:i/>
      <w:iCs/>
      <w:color w:val="404040" w:themeColor="text1" w:themeTint="BF"/>
    </w:rPr>
  </w:style>
  <w:style w:type="character" w:customStyle="1" w:styleId="QuoteChar">
    <w:name w:val="Quote Char"/>
    <w:basedOn w:val="DefaultParagraphFont"/>
    <w:link w:val="Quote"/>
    <w:uiPriority w:val="29"/>
    <w:rsid w:val="00FE351C"/>
    <w:rPr>
      <w:i/>
      <w:iCs/>
      <w:color w:val="404040" w:themeColor="text1" w:themeTint="BF"/>
    </w:rPr>
  </w:style>
  <w:style w:type="paragraph" w:styleId="ListParagraph">
    <w:name w:val="List Paragraph"/>
    <w:basedOn w:val="Normal"/>
    <w:uiPriority w:val="34"/>
    <w:qFormat/>
    <w:rsid w:val="00FE351C"/>
    <w:pPr>
      <w:ind w:left="720"/>
      <w:contextualSpacing/>
    </w:pPr>
  </w:style>
  <w:style w:type="character" w:styleId="IntenseEmphasis">
    <w:name w:val="Intense Emphasis"/>
    <w:basedOn w:val="DefaultParagraphFont"/>
    <w:uiPriority w:val="21"/>
    <w:qFormat/>
    <w:rsid w:val="00FE351C"/>
    <w:rPr>
      <w:i/>
      <w:iCs/>
      <w:color w:val="0F4761" w:themeColor="accent1" w:themeShade="BF"/>
    </w:rPr>
  </w:style>
  <w:style w:type="paragraph" w:styleId="IntenseQuote">
    <w:name w:val="Intense Quote"/>
    <w:basedOn w:val="Normal"/>
    <w:next w:val="Normal"/>
    <w:link w:val="IntenseQuoteChar"/>
    <w:uiPriority w:val="30"/>
    <w:qFormat/>
    <w:rsid w:val="00FE35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E351C"/>
    <w:rPr>
      <w:i/>
      <w:iCs/>
      <w:color w:val="0F4761" w:themeColor="accent1" w:themeShade="BF"/>
    </w:rPr>
  </w:style>
  <w:style w:type="character" w:styleId="IntenseReference">
    <w:name w:val="Intense Reference"/>
    <w:basedOn w:val="DefaultParagraphFont"/>
    <w:uiPriority w:val="32"/>
    <w:qFormat/>
    <w:rsid w:val="00FE351C"/>
    <w:rPr>
      <w:b/>
      <w:bCs/>
      <w:smallCaps/>
      <w:color w:val="0F4761" w:themeColor="accent1" w:themeShade="BF"/>
      <w:spacing w:val="5"/>
    </w:rPr>
  </w:style>
  <w:style w:type="paragraph" w:styleId="Header">
    <w:name w:val="header"/>
    <w:basedOn w:val="Normal"/>
    <w:link w:val="HeaderChar"/>
    <w:uiPriority w:val="99"/>
    <w:rsid w:val="00FE351C"/>
    <w:pPr>
      <w:tabs>
        <w:tab w:val="center" w:pos="4153"/>
        <w:tab w:val="right" w:pos="8306"/>
      </w:tabs>
    </w:pPr>
  </w:style>
  <w:style w:type="character" w:customStyle="1" w:styleId="HeaderChar">
    <w:name w:val="Header Char"/>
    <w:basedOn w:val="DefaultParagraphFont"/>
    <w:link w:val="Header"/>
    <w:uiPriority w:val="99"/>
    <w:rsid w:val="00FE351C"/>
    <w:rPr>
      <w:rFonts w:ascii="Times New Roman" w:eastAsia="Times New Roman" w:hAnsi="Times New Roman" w:cs="Times New Roman"/>
      <w:kern w:val="0"/>
      <w:lang w:eastAsia="lv-LV"/>
    </w:rPr>
  </w:style>
  <w:style w:type="paragraph" w:styleId="Footer">
    <w:name w:val="footer"/>
    <w:basedOn w:val="Normal"/>
    <w:link w:val="FooterChar"/>
    <w:unhideWhenUsed/>
    <w:rsid w:val="00FE351C"/>
    <w:pPr>
      <w:tabs>
        <w:tab w:val="center" w:pos="4153"/>
        <w:tab w:val="right" w:pos="8306"/>
      </w:tabs>
    </w:pPr>
  </w:style>
  <w:style w:type="character" w:customStyle="1" w:styleId="FooterChar">
    <w:name w:val="Footer Char"/>
    <w:basedOn w:val="DefaultParagraphFont"/>
    <w:link w:val="Footer"/>
    <w:rsid w:val="00FE351C"/>
    <w:rPr>
      <w:rFonts w:ascii="Times New Roman" w:eastAsia="Times New Roman" w:hAnsi="Times New Roman" w:cs="Times New Roman"/>
      <w:kern w:val="0"/>
      <w:lang w:eastAsia="lv-LV"/>
    </w:rPr>
  </w:style>
  <w:style w:type="paragraph" w:customStyle="1" w:styleId="naislab">
    <w:name w:val="naislab"/>
    <w:basedOn w:val="Normal"/>
    <w:rsid w:val="00FE351C"/>
    <w:pPr>
      <w:spacing w:before="75" w:after="75"/>
      <w:jc w:val="right"/>
    </w:pPr>
    <w:rPr>
      <w:lang w:val="en-US"/>
    </w:rPr>
  </w:style>
  <w:style w:type="character" w:customStyle="1" w:styleId="rynqvb">
    <w:name w:val="rynqvb"/>
    <w:basedOn w:val="DefaultParagraphFont"/>
    <w:rsid w:val="00FE351C"/>
  </w:style>
  <w:style w:type="paragraph" w:styleId="NormalWeb">
    <w:name w:val="Normal (Web)"/>
    <w:basedOn w:val="Normal"/>
    <w:uiPriority w:val="99"/>
    <w:unhideWhenUsed/>
    <w:rsid w:val="00FE351C"/>
    <w:pPr>
      <w:spacing w:before="100" w:beforeAutospacing="1" w:after="100" w:afterAutospacing="1"/>
    </w:pPr>
    <w:rPr>
      <w14:ligatures w14:val="none"/>
    </w:rPr>
  </w:style>
  <w:style w:type="character" w:styleId="Strong">
    <w:name w:val="Strong"/>
    <w:basedOn w:val="DefaultParagraphFont"/>
    <w:uiPriority w:val="22"/>
    <w:qFormat/>
    <w:rsid w:val="00FE351C"/>
    <w:rPr>
      <w:b/>
      <w:bCs/>
    </w:rPr>
  </w:style>
  <w:style w:type="character" w:styleId="Emphasis">
    <w:name w:val="Emphasis"/>
    <w:basedOn w:val="DefaultParagraphFont"/>
    <w:uiPriority w:val="20"/>
    <w:qFormat/>
    <w:rsid w:val="00FE351C"/>
    <w:rPr>
      <w:i/>
      <w:iCs/>
    </w:rPr>
  </w:style>
  <w:style w:type="paragraph" w:styleId="Revision">
    <w:name w:val="Revision"/>
    <w:hidden/>
    <w:uiPriority w:val="99"/>
    <w:semiHidden/>
    <w:rsid w:val="0004306F"/>
    <w:pPr>
      <w:spacing w:after="0" w:line="240" w:lineRule="auto"/>
    </w:pPr>
    <w:rPr>
      <w:rFonts w:ascii="Times New Roman" w:eastAsia="Times New Roman" w:hAnsi="Times New Roman" w:cs="Times New Roman"/>
      <w:kern w:val="0"/>
      <w:lang w:eastAsia="lv-LV"/>
    </w:rPr>
  </w:style>
  <w:style w:type="character" w:styleId="CommentReference">
    <w:name w:val="annotation reference"/>
    <w:basedOn w:val="DefaultParagraphFont"/>
    <w:uiPriority w:val="99"/>
    <w:semiHidden/>
    <w:unhideWhenUsed/>
    <w:rsid w:val="0054235E"/>
    <w:rPr>
      <w:sz w:val="16"/>
      <w:szCs w:val="16"/>
    </w:rPr>
  </w:style>
  <w:style w:type="paragraph" w:styleId="CommentText">
    <w:name w:val="annotation text"/>
    <w:basedOn w:val="Normal"/>
    <w:link w:val="CommentTextChar"/>
    <w:uiPriority w:val="99"/>
    <w:unhideWhenUsed/>
    <w:rsid w:val="0054235E"/>
    <w:rPr>
      <w:sz w:val="20"/>
      <w:szCs w:val="20"/>
    </w:rPr>
  </w:style>
  <w:style w:type="character" w:customStyle="1" w:styleId="CommentTextChar">
    <w:name w:val="Comment Text Char"/>
    <w:basedOn w:val="DefaultParagraphFont"/>
    <w:link w:val="CommentText"/>
    <w:uiPriority w:val="99"/>
    <w:rsid w:val="0054235E"/>
    <w:rPr>
      <w:rFonts w:ascii="Times New Roman" w:eastAsia="Times New Roman" w:hAnsi="Times New Roman" w:cs="Times New Roman"/>
      <w:kern w:val="0"/>
      <w:sz w:val="20"/>
      <w:szCs w:val="20"/>
      <w:lang w:eastAsia="lv-LV"/>
    </w:rPr>
  </w:style>
  <w:style w:type="paragraph" w:styleId="CommentSubject">
    <w:name w:val="annotation subject"/>
    <w:basedOn w:val="CommentText"/>
    <w:next w:val="CommentText"/>
    <w:link w:val="CommentSubjectChar"/>
    <w:uiPriority w:val="99"/>
    <w:semiHidden/>
    <w:unhideWhenUsed/>
    <w:rsid w:val="0054235E"/>
    <w:rPr>
      <w:b/>
      <w:bCs/>
    </w:rPr>
  </w:style>
  <w:style w:type="character" w:customStyle="1" w:styleId="CommentSubjectChar">
    <w:name w:val="Comment Subject Char"/>
    <w:basedOn w:val="CommentTextChar"/>
    <w:link w:val="CommentSubject"/>
    <w:uiPriority w:val="99"/>
    <w:semiHidden/>
    <w:rsid w:val="0054235E"/>
    <w:rPr>
      <w:rFonts w:ascii="Times New Roman" w:eastAsia="Times New Roman" w:hAnsi="Times New Roman" w:cs="Times New Roman"/>
      <w:b/>
      <w:bCs/>
      <w:kern w:val="0"/>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73A57-8B0B-48A0-A09B-7E130426CA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13465</Words>
  <Characters>7676</Characters>
  <Application>Microsoft Office Word</Application>
  <DocSecurity>0</DocSecurity>
  <Lines>63</Lines>
  <Paragraphs>42</Paragraphs>
  <ScaleCrop>false</ScaleCrop>
  <Company/>
  <LinksUpToDate>false</LinksUpToDate>
  <CharactersWithSpaces>21099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 Blūma</dc:creator>
  <cp:keywords/>
  <dc:description/>
  <cp:lastModifiedBy>Arta Ķeire</cp:lastModifiedBy>
  <cp:revision>3</cp:revision>
  <dcterms:created xsi:type="dcterms:W3CDTF">2025-11-24T09:45:00Z</dcterms:created>
  <dcterms:modified xsi:type="dcterms:W3CDTF">2025-11-24T09:49:00Z</dcterms:modified>
</cp:coreProperties>
</file>