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5A4C7B34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DA16FA">
        <w:rPr>
          <w:sz w:val="26"/>
          <w:szCs w:val="26"/>
        </w:rPr>
        <w:t>3</w:t>
      </w:r>
      <w:r w:rsidRPr="005B5695">
        <w:rPr>
          <w:sz w:val="26"/>
          <w:szCs w:val="26"/>
        </w:rPr>
        <w:t>.gada __. </w:t>
      </w:r>
      <w:r w:rsidR="000808E0">
        <w:rPr>
          <w:sz w:val="26"/>
          <w:szCs w:val="26"/>
        </w:rPr>
        <w:t>augustā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0808E0" w:rsidR="000808E0" w:rsidP="000808E0" w:rsidRDefault="00C94140" w14:paraId="2AAB04FE" w14:textId="05E228A0">
      <w:pPr>
        <w:jc w:val="center"/>
        <w:rPr>
          <w:b/>
          <w:bCs/>
          <w:sz w:val="24"/>
          <w:szCs w:val="24"/>
          <w:lang w:eastAsia="lv-LV"/>
        </w:rPr>
      </w:pPr>
      <w:r w:rsidRPr="00C94140">
        <w:rPr>
          <w:b/>
          <w:bCs/>
          <w:sz w:val="24"/>
          <w:szCs w:val="24"/>
          <w:lang w:eastAsia="lv-LV"/>
        </w:rPr>
        <w:t xml:space="preserve">Par Latvijas Republikas nacionālo pozīciju Nr. 1 </w:t>
      </w:r>
      <w:r w:rsidR="000808E0">
        <w:rPr>
          <w:b/>
          <w:bCs/>
          <w:sz w:val="24"/>
          <w:szCs w:val="24"/>
          <w:lang w:eastAsia="lv-LV"/>
        </w:rPr>
        <w:t>“</w:t>
      </w:r>
      <w:r w:rsidRPr="000808E0" w:rsidR="000808E0">
        <w:rPr>
          <w:b/>
          <w:bCs/>
          <w:sz w:val="24"/>
          <w:szCs w:val="24"/>
          <w:lang w:eastAsia="lv-LV"/>
        </w:rPr>
        <w:t>Par priekšlikumu Eiropas Parlamenta un Padomes Regulai, ar ko groza Regulu (EK) Nr. 223/2009 par Eiropas statistiku</w:t>
      </w:r>
      <w:r w:rsidR="000808E0">
        <w:rPr>
          <w:b/>
          <w:bCs/>
          <w:sz w:val="24"/>
          <w:szCs w:val="24"/>
          <w:lang w:eastAsia="lv-LV"/>
        </w:rPr>
        <w:t>”</w:t>
      </w:r>
    </w:p>
    <w:p w:rsidR="000808E0" w:rsidP="00DA16FA" w:rsidRDefault="000808E0" w14:paraId="2482D2CE" w14:textId="77777777">
      <w:pPr>
        <w:jc w:val="center"/>
        <w:rPr>
          <w:b/>
          <w:bCs/>
          <w:sz w:val="24"/>
          <w:szCs w:val="24"/>
          <w:lang w:eastAsia="lv-LV"/>
        </w:rPr>
      </w:pPr>
    </w:p>
    <w:p w:rsidRPr="005244A7" w:rsidR="00E35F65" w:rsidP="00DA16FA" w:rsidRDefault="00E35F65" w14:paraId="1821DD8E" w14:textId="4C5364E4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Pr="00EC4C76" w:rsidR="00315BCF" w:rsidP="00BE2E45" w:rsidRDefault="00AE6525" w14:paraId="1821DD96" w14:textId="4F66FCA1">
      <w:pPr>
        <w:pStyle w:val="BodyText2"/>
        <w:spacing w:before="120" w:line="240" w:lineRule="auto"/>
        <w:ind w:left="360"/>
        <w:jc w:val="both"/>
        <w:rPr>
          <w:sz w:val="24"/>
          <w:szCs w:val="24"/>
        </w:rPr>
      </w:pPr>
      <w:r w:rsidRPr="00EC4C76">
        <w:rPr>
          <w:color w:val="000000"/>
          <w:sz w:val="24"/>
          <w:szCs w:val="24"/>
        </w:rPr>
        <w:t xml:space="preserve">Apstiprināt </w:t>
      </w:r>
      <w:r w:rsidRPr="00EC4C76">
        <w:rPr>
          <w:sz w:val="24"/>
          <w:szCs w:val="24"/>
        </w:rPr>
        <w:t xml:space="preserve">Ekonomikas </w:t>
      </w:r>
      <w:r w:rsidRPr="00EC4C76">
        <w:rPr>
          <w:color w:val="000000"/>
          <w:sz w:val="24"/>
          <w:szCs w:val="24"/>
        </w:rPr>
        <w:t>ministrijas izstrādāto nacionālo Pozīciju Nr. 1</w:t>
      </w:r>
      <w:r w:rsidR="000808E0">
        <w:rPr>
          <w:color w:val="000000"/>
          <w:sz w:val="24"/>
          <w:szCs w:val="24"/>
        </w:rPr>
        <w:t xml:space="preserve"> </w:t>
      </w:r>
      <w:r w:rsidRPr="000808E0" w:rsidR="000808E0">
        <w:rPr>
          <w:i/>
          <w:iCs/>
          <w:color w:val="000000"/>
          <w:sz w:val="24"/>
          <w:szCs w:val="24"/>
        </w:rPr>
        <w:t>Par priekšlikumu Eiropas Parlamenta un Padomes Regulai, ar ko groza Regulu (EK) Nr. 223/2009 par Eiropas statistiku</w:t>
      </w:r>
      <w:r w:rsidR="000808E0">
        <w:rPr>
          <w:i/>
          <w:iCs/>
          <w:color w:val="000000"/>
          <w:sz w:val="24"/>
          <w:szCs w:val="24"/>
        </w:rPr>
        <w:t>.</w:t>
      </w: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  <w:t xml:space="preserve">A.K.Kariņš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 Citskovskis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BB0376">
        <w:rPr>
          <w:sz w:val="24"/>
          <w:szCs w:val="24"/>
        </w:rPr>
        <w:t>e</w:t>
      </w:r>
      <w:r w:rsidRPr="00C60306">
        <w:rPr>
          <w:sz w:val="24"/>
          <w:szCs w:val="24"/>
        </w:rPr>
        <w:tab/>
        <w:t xml:space="preserve">    </w:t>
      </w:r>
      <w:r w:rsidRPr="00C60306" w:rsidR="00C60306">
        <w:rPr>
          <w:sz w:val="24"/>
          <w:szCs w:val="24"/>
        </w:rPr>
        <w:t>I.Indriksone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69598FF8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r w:rsidRPr="007F3EF6" w:rsidR="007F3EF6">
        <w:rPr>
          <w:sz w:val="24"/>
          <w:szCs w:val="24"/>
        </w:rPr>
        <w:t>Valsts sekretār</w:t>
      </w:r>
      <w:r w:rsidR="000808E0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</w:t>
      </w:r>
      <w:r w:rsidR="000808E0">
        <w:rPr>
          <w:sz w:val="24"/>
        </w:rPr>
        <w:t>E</w:t>
      </w:r>
      <w:r w:rsidR="00981FAF">
        <w:rPr>
          <w:sz w:val="24"/>
        </w:rPr>
        <w:t>.</w:t>
      </w:r>
      <w:r w:rsidRPr="00981FAF" w:rsidR="00981FAF">
        <w:rPr>
          <w:sz w:val="24"/>
        </w:rPr>
        <w:t xml:space="preserve"> </w:t>
      </w:r>
      <w:r w:rsidR="000808E0">
        <w:rPr>
          <w:sz w:val="24"/>
        </w:rPr>
        <w:t>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0808E0" w14:paraId="1821DDA5" w14:textId="7DEAD0D4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85</w:t>
      </w:r>
    </w:p>
    <w:p w:rsidRPr="00534629" w:rsidR="006D09EB" w:rsidP="006D09EB" w:rsidRDefault="000808E0" w14:paraId="1821DDA6" w14:textId="0569E55D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R</w:t>
      </w:r>
      <w:r w:rsidR="00AF4C5D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P</w:t>
      </w:r>
      <w:r w:rsidR="00141C8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Mencis</w:t>
      </w:r>
      <w:r w:rsidR="006D09EB">
        <w:rPr>
          <w:color w:val="000000"/>
          <w:sz w:val="16"/>
          <w:szCs w:val="16"/>
        </w:rPr>
        <w:t>,</w:t>
      </w:r>
      <w:r w:rsidRPr="00534629" w:rsidR="006D09EB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29425454</w:t>
      </w:r>
    </w:p>
    <w:p w:rsidRPr="007343D1" w:rsidR="006D09EB" w:rsidP="006D09EB" w:rsidRDefault="000808E0" w14:paraId="1821DDA7" w14:textId="2709AE6C">
      <w:r>
        <w:rPr>
          <w:color w:val="000000"/>
          <w:sz w:val="16"/>
          <w:szCs w:val="16"/>
        </w:rPr>
        <w:t>Roberts</w:t>
      </w:r>
      <w:r w:rsidR="00141C8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Pauls</w:t>
      </w:r>
      <w:r w:rsidR="00141C8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Mencis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782B9" w14:textId="77777777" w:rsidR="00FF439B" w:rsidRDefault="00FF439B">
      <w:r>
        <w:separator/>
      </w:r>
    </w:p>
  </w:endnote>
  <w:endnote w:type="continuationSeparator" w:id="0">
    <w:p w14:paraId="02CFC53F" w14:textId="77777777" w:rsidR="00FF439B" w:rsidRDefault="00FF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0D1A" w14:textId="5AD36984" w:rsidR="000808E0" w:rsidRPr="000808E0" w:rsidRDefault="00E878C8" w:rsidP="00C94140">
    <w:pPr>
      <w:jc w:val="both"/>
      <w:rPr>
        <w:i/>
        <w:iCs/>
      </w:rPr>
    </w:pPr>
    <w:r w:rsidRPr="00E878C8">
      <w:t>EMProt_</w:t>
    </w:r>
    <w:r w:rsidR="000808E0">
      <w:t>Eiropas</w:t>
    </w:r>
    <w:r w:rsidRPr="00E878C8">
      <w:t>_</w:t>
    </w:r>
    <w:r w:rsidR="000808E0">
      <w:t>Statistika</w:t>
    </w:r>
    <w:r w:rsidR="008A6D3A" w:rsidRPr="00C60306">
      <w:t xml:space="preserve">; </w:t>
    </w:r>
    <w:r w:rsidR="000808E0" w:rsidRPr="000808E0">
      <w:rPr>
        <w:i/>
        <w:iCs/>
      </w:rPr>
      <w:t>Par priekšlikumu Eiropas Parlamenta un Padomes Regulai, ar ko groza Regulu (EK) Nr. 223/2009 par Eiropas statistiku.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58C89" w14:textId="77777777" w:rsidR="00FF439B" w:rsidRDefault="00FF439B">
      <w:r>
        <w:separator/>
      </w:r>
    </w:p>
  </w:footnote>
  <w:footnote w:type="continuationSeparator" w:id="0">
    <w:p w14:paraId="26C2A4F9" w14:textId="77777777" w:rsidR="00FF439B" w:rsidRDefault="00FF4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08E0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14D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1C72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5F7E5D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3EF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846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1FAF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AF0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2E45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3847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94140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2A91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878C8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4C7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  <w:rsid w:val="00FF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2022-09-26T05:47:00Z</dcterms:created>
  <dcterms:modified xsi:type="dcterms:W3CDTF">2023-08-08T10:48:00Z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AdditionalMakers">
    <vt:lpwstr>Specializētais atašejs - nozares padomnieks Roberts Pauls Mencis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L414190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https://lim.esvis.gov.lv/cs/idcplg?ClientControlled=DocMan&amp;coreContentOnly=1&amp;WebdavRequest=1&amp;IdcService=DOC_INFO&amp;dID=496440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Latvijas Republikas nacionālo pozīciju Nr. 1 “Par priekšlikumu Eiropas Parlamenta un Padomes Regulai, ar ko groza Regulu (EK) Nr. 223/2009 par Eiropas statistiku”</vt:lpwstr>
  </property>
  <property fmtid="{D5CDD505-2E9C-101B-9397-08002B2CF9AE}" pid="11" name="DISCesvisDocRegDate">
    <vt:lpwstr>2023-08-10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Specializētais atašejs - nozares padomnieks Roberts Pauls Mencis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Roberts.Pauls.Mencis@em.gov.lv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2023-08-10</vt:lpwstr>
  </property>
  <property fmtid="{D5CDD505-2E9C-101B-9397-08002B2CF9AE}" pid="21" name="DISdID">
    <vt:lpwstr>496440</vt:lpwstr>
  </property>
  <property fmtid="{D5CDD505-2E9C-101B-9397-08002B2CF9AE}" pid="22" name="DISCesvisAdditionalMakersPhone">
    <vt:lpwstr>67013273</vt:lpwstr>
  </property>
  <property fmtid="{D5CDD505-2E9C-101B-9397-08002B2CF9AE}" pid="23" name="DISCesvisMainMakerOrgUnitTitle">
    <vt:lpwstr>Eiropas Savienības lietu nodaļa</vt:lpwstr>
  </property>
</Properties>
</file>