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8726D7" w14:textId="77777777" w:rsidR="003E5D70" w:rsidRPr="00FC3665" w:rsidRDefault="003E5D70" w:rsidP="003E5D70">
      <w:pPr>
        <w:jc w:val="center"/>
        <w:rPr>
          <w:rFonts w:ascii="Times New Roman" w:hAnsi="Times New Roman" w:cs="Times New Roman"/>
          <w:b/>
          <w:bCs/>
          <w:sz w:val="24"/>
          <w:szCs w:val="24"/>
        </w:rPr>
      </w:pPr>
    </w:p>
    <w:p w14:paraId="3EE9D77A" w14:textId="77777777" w:rsidR="003E5D70" w:rsidRPr="00FC3665" w:rsidRDefault="003E5D70" w:rsidP="003E5D70">
      <w:pPr>
        <w:spacing w:after="120"/>
        <w:jc w:val="center"/>
        <w:rPr>
          <w:rFonts w:ascii="Times New Roman" w:hAnsi="Times New Roman" w:cs="Times New Roman"/>
          <w:b/>
          <w:bCs/>
          <w:sz w:val="24"/>
          <w:szCs w:val="24"/>
        </w:rPr>
      </w:pPr>
    </w:p>
    <w:p w14:paraId="2BFC4734" w14:textId="77777777" w:rsidR="003E5D70" w:rsidRPr="00FC3665" w:rsidRDefault="003E5D70" w:rsidP="003E5D70">
      <w:pPr>
        <w:spacing w:after="120"/>
        <w:jc w:val="center"/>
        <w:rPr>
          <w:rFonts w:ascii="Times New Roman" w:hAnsi="Times New Roman" w:cs="Times New Roman"/>
          <w:b/>
          <w:bCs/>
          <w:sz w:val="24"/>
          <w:szCs w:val="24"/>
        </w:rPr>
      </w:pPr>
    </w:p>
    <w:p w14:paraId="08444E3E" w14:textId="77777777" w:rsidR="003E5D70" w:rsidRPr="00FC3665" w:rsidRDefault="003E5D70" w:rsidP="003E5D70">
      <w:pPr>
        <w:spacing w:after="120"/>
        <w:jc w:val="center"/>
        <w:rPr>
          <w:rFonts w:ascii="Times New Roman" w:hAnsi="Times New Roman" w:cs="Times New Roman"/>
          <w:b/>
          <w:bCs/>
          <w:sz w:val="24"/>
          <w:szCs w:val="24"/>
        </w:rPr>
      </w:pPr>
    </w:p>
    <w:p w14:paraId="3F7A446A" w14:textId="77777777" w:rsidR="003E5D70" w:rsidRPr="00FC3665" w:rsidRDefault="003E5D70" w:rsidP="003E5D70">
      <w:pPr>
        <w:spacing w:after="120"/>
        <w:jc w:val="center"/>
        <w:rPr>
          <w:rFonts w:ascii="Times New Roman" w:hAnsi="Times New Roman" w:cs="Times New Roman"/>
          <w:b/>
          <w:bCs/>
          <w:sz w:val="24"/>
          <w:szCs w:val="24"/>
        </w:rPr>
      </w:pPr>
    </w:p>
    <w:p w14:paraId="509F7092" w14:textId="77777777" w:rsidR="003E5D70" w:rsidRPr="00FC3665" w:rsidRDefault="003E5D70" w:rsidP="003E5D70">
      <w:pPr>
        <w:spacing w:after="120"/>
        <w:jc w:val="center"/>
        <w:rPr>
          <w:rFonts w:ascii="Times New Roman" w:hAnsi="Times New Roman" w:cs="Times New Roman"/>
          <w:b/>
          <w:bCs/>
          <w:sz w:val="24"/>
          <w:szCs w:val="24"/>
        </w:rPr>
      </w:pPr>
    </w:p>
    <w:p w14:paraId="0FAE779F" w14:textId="77777777" w:rsidR="003E5D70" w:rsidRPr="00FC3665" w:rsidRDefault="003E5D70" w:rsidP="003E5D70">
      <w:pPr>
        <w:spacing w:after="120"/>
        <w:jc w:val="center"/>
        <w:rPr>
          <w:rFonts w:ascii="Times New Roman" w:hAnsi="Times New Roman" w:cs="Times New Roman"/>
          <w:b/>
          <w:bCs/>
          <w:sz w:val="24"/>
          <w:szCs w:val="24"/>
        </w:rPr>
      </w:pPr>
    </w:p>
    <w:p w14:paraId="332FB56D" w14:textId="77777777" w:rsidR="003E5D70" w:rsidRPr="00FC3665" w:rsidRDefault="003E5D70" w:rsidP="003E5D70">
      <w:pPr>
        <w:spacing w:after="120"/>
        <w:jc w:val="center"/>
        <w:rPr>
          <w:rFonts w:ascii="Times New Roman" w:hAnsi="Times New Roman" w:cs="Times New Roman"/>
          <w:b/>
          <w:bCs/>
          <w:sz w:val="24"/>
          <w:szCs w:val="24"/>
        </w:rPr>
      </w:pPr>
    </w:p>
    <w:p w14:paraId="484FE5F2" w14:textId="77777777" w:rsidR="003E5D70" w:rsidRPr="00FC3665" w:rsidRDefault="003E5D70" w:rsidP="003E5D70">
      <w:pPr>
        <w:spacing w:after="120"/>
        <w:jc w:val="center"/>
        <w:rPr>
          <w:rFonts w:ascii="Times New Roman" w:hAnsi="Times New Roman" w:cs="Times New Roman"/>
          <w:b/>
          <w:bCs/>
          <w:sz w:val="24"/>
          <w:szCs w:val="24"/>
        </w:rPr>
      </w:pPr>
    </w:p>
    <w:p w14:paraId="4ADAB6B2" w14:textId="77777777" w:rsidR="00CC5D9F" w:rsidRPr="00FC3665" w:rsidRDefault="003E5D70" w:rsidP="003E5D70">
      <w:pPr>
        <w:jc w:val="center"/>
        <w:rPr>
          <w:rFonts w:ascii="Times New Roman" w:hAnsi="Times New Roman" w:cs="Times New Roman"/>
          <w:b/>
          <w:sz w:val="24"/>
          <w:szCs w:val="24"/>
        </w:rPr>
      </w:pPr>
      <w:r w:rsidRPr="00FC3665">
        <w:rPr>
          <w:rFonts w:ascii="Times New Roman" w:hAnsi="Times New Roman" w:cs="Times New Roman"/>
          <w:b/>
          <w:sz w:val="24"/>
          <w:szCs w:val="24"/>
        </w:rPr>
        <w:t xml:space="preserve">Informatīvais ziņojums par </w:t>
      </w:r>
    </w:p>
    <w:p w14:paraId="26F1352A" w14:textId="47C77B87" w:rsidR="003E5D70" w:rsidRPr="00FC3665" w:rsidRDefault="003E5D70" w:rsidP="003E5D70">
      <w:pPr>
        <w:jc w:val="center"/>
        <w:rPr>
          <w:rFonts w:ascii="Times New Roman" w:hAnsi="Times New Roman" w:cs="Times New Roman"/>
          <w:b/>
          <w:sz w:val="24"/>
          <w:szCs w:val="24"/>
        </w:rPr>
      </w:pPr>
      <w:r w:rsidRPr="00FC3665">
        <w:rPr>
          <w:rFonts w:ascii="Times New Roman" w:hAnsi="Times New Roman" w:cs="Times New Roman"/>
          <w:b/>
          <w:sz w:val="24"/>
          <w:szCs w:val="24"/>
        </w:rPr>
        <w:t>Plāna minimālo ienākumu atbalsta sistēmas pilnveidošanai 2022.- 2024. gadam izpildi</w:t>
      </w:r>
    </w:p>
    <w:p w14:paraId="66291C1E" w14:textId="77777777" w:rsidR="003E5D70" w:rsidRPr="00FC3665" w:rsidRDefault="003E5D70" w:rsidP="003E5D70">
      <w:pPr>
        <w:tabs>
          <w:tab w:val="left" w:pos="8892"/>
        </w:tabs>
        <w:spacing w:after="0" w:line="240" w:lineRule="auto"/>
        <w:jc w:val="center"/>
        <w:rPr>
          <w:rFonts w:ascii="Times New Roman" w:hAnsi="Times New Roman" w:cs="Times New Roman"/>
          <w:i/>
          <w:sz w:val="24"/>
          <w:szCs w:val="24"/>
          <w:lang w:eastAsia="lv-LV"/>
        </w:rPr>
      </w:pPr>
    </w:p>
    <w:p w14:paraId="52289166" w14:textId="77777777" w:rsidR="003E5D70" w:rsidRPr="00FC3665" w:rsidRDefault="003E5D70" w:rsidP="003E5D70">
      <w:pPr>
        <w:tabs>
          <w:tab w:val="left" w:pos="8892"/>
        </w:tabs>
        <w:spacing w:after="0" w:line="240" w:lineRule="auto"/>
        <w:jc w:val="center"/>
        <w:rPr>
          <w:rFonts w:ascii="Times New Roman" w:hAnsi="Times New Roman" w:cs="Times New Roman"/>
          <w:i/>
          <w:sz w:val="24"/>
          <w:szCs w:val="24"/>
          <w:lang w:eastAsia="lv-LV"/>
        </w:rPr>
      </w:pPr>
    </w:p>
    <w:p w14:paraId="795EE279" w14:textId="77777777" w:rsidR="003E5D70" w:rsidRPr="00FC3665" w:rsidRDefault="003E5D70" w:rsidP="003E5D70">
      <w:pPr>
        <w:tabs>
          <w:tab w:val="left" w:pos="8892"/>
        </w:tabs>
        <w:spacing w:after="0" w:line="240" w:lineRule="auto"/>
        <w:jc w:val="center"/>
        <w:rPr>
          <w:rFonts w:ascii="Times New Roman" w:hAnsi="Times New Roman" w:cs="Times New Roman"/>
          <w:i/>
          <w:sz w:val="24"/>
          <w:szCs w:val="24"/>
          <w:lang w:eastAsia="lv-LV"/>
        </w:rPr>
      </w:pPr>
    </w:p>
    <w:p w14:paraId="482335CA" w14:textId="77777777" w:rsidR="003E5D70" w:rsidRPr="00FC3665" w:rsidRDefault="003E5D70" w:rsidP="003E5D70">
      <w:pPr>
        <w:tabs>
          <w:tab w:val="left" w:pos="8892"/>
        </w:tabs>
        <w:spacing w:after="0" w:line="240" w:lineRule="auto"/>
        <w:jc w:val="center"/>
        <w:rPr>
          <w:rFonts w:ascii="Times New Roman" w:hAnsi="Times New Roman" w:cs="Times New Roman"/>
          <w:i/>
          <w:sz w:val="24"/>
          <w:szCs w:val="24"/>
          <w:lang w:eastAsia="lv-LV"/>
        </w:rPr>
      </w:pPr>
    </w:p>
    <w:p w14:paraId="09D36DB6" w14:textId="77777777" w:rsidR="003E5D70" w:rsidRPr="00FC3665" w:rsidRDefault="003E5D70" w:rsidP="003E5D70">
      <w:pPr>
        <w:tabs>
          <w:tab w:val="left" w:pos="8892"/>
        </w:tabs>
        <w:spacing w:after="0" w:line="240" w:lineRule="auto"/>
        <w:jc w:val="center"/>
        <w:rPr>
          <w:rFonts w:ascii="Times New Roman" w:hAnsi="Times New Roman" w:cs="Times New Roman"/>
          <w:i/>
          <w:sz w:val="24"/>
          <w:szCs w:val="24"/>
          <w:lang w:eastAsia="lv-LV"/>
        </w:rPr>
      </w:pPr>
    </w:p>
    <w:p w14:paraId="0F24A51B" w14:textId="77777777" w:rsidR="003E5D70" w:rsidRPr="00FC3665" w:rsidRDefault="003E5D70" w:rsidP="003E5D70">
      <w:pPr>
        <w:tabs>
          <w:tab w:val="left" w:pos="8892"/>
        </w:tabs>
        <w:spacing w:after="0" w:line="240" w:lineRule="auto"/>
        <w:jc w:val="center"/>
        <w:rPr>
          <w:rFonts w:ascii="Times New Roman" w:hAnsi="Times New Roman" w:cs="Times New Roman"/>
          <w:i/>
          <w:sz w:val="24"/>
          <w:szCs w:val="24"/>
          <w:lang w:eastAsia="lv-LV"/>
        </w:rPr>
      </w:pPr>
    </w:p>
    <w:p w14:paraId="0BDEA2F3" w14:textId="77777777" w:rsidR="003E5D70" w:rsidRPr="00FC3665" w:rsidRDefault="003E5D70" w:rsidP="003E5D70">
      <w:pPr>
        <w:tabs>
          <w:tab w:val="left" w:pos="8892"/>
        </w:tabs>
        <w:spacing w:after="0" w:line="240" w:lineRule="auto"/>
        <w:jc w:val="center"/>
        <w:rPr>
          <w:rFonts w:ascii="Times New Roman" w:hAnsi="Times New Roman" w:cs="Times New Roman"/>
          <w:i/>
          <w:sz w:val="24"/>
          <w:szCs w:val="24"/>
          <w:lang w:eastAsia="lv-LV"/>
        </w:rPr>
      </w:pPr>
    </w:p>
    <w:p w14:paraId="771E0935" w14:textId="77777777" w:rsidR="003E5D70" w:rsidRPr="00FC3665" w:rsidRDefault="003E5D70" w:rsidP="003E5D70">
      <w:pPr>
        <w:tabs>
          <w:tab w:val="left" w:pos="8892"/>
        </w:tabs>
        <w:spacing w:after="0" w:line="240" w:lineRule="auto"/>
        <w:jc w:val="center"/>
        <w:rPr>
          <w:rFonts w:ascii="Times New Roman" w:hAnsi="Times New Roman" w:cs="Times New Roman"/>
          <w:i/>
          <w:sz w:val="24"/>
          <w:szCs w:val="24"/>
          <w:lang w:eastAsia="lv-LV"/>
        </w:rPr>
      </w:pPr>
    </w:p>
    <w:p w14:paraId="56543AA7" w14:textId="77777777" w:rsidR="003E5D70" w:rsidRPr="00FC3665" w:rsidRDefault="003E5D70" w:rsidP="003E5D70">
      <w:pPr>
        <w:tabs>
          <w:tab w:val="left" w:pos="8892"/>
        </w:tabs>
        <w:spacing w:after="0" w:line="240" w:lineRule="auto"/>
        <w:jc w:val="center"/>
        <w:rPr>
          <w:rFonts w:ascii="Times New Roman" w:hAnsi="Times New Roman" w:cs="Times New Roman"/>
          <w:i/>
          <w:sz w:val="24"/>
          <w:szCs w:val="24"/>
          <w:lang w:eastAsia="lv-LV"/>
        </w:rPr>
      </w:pPr>
    </w:p>
    <w:p w14:paraId="785AF101" w14:textId="77777777" w:rsidR="003E5D70" w:rsidRPr="00FC3665" w:rsidRDefault="003E5D70" w:rsidP="003E5D70">
      <w:pPr>
        <w:tabs>
          <w:tab w:val="left" w:pos="8892"/>
        </w:tabs>
        <w:spacing w:after="0" w:line="240" w:lineRule="auto"/>
        <w:jc w:val="center"/>
        <w:rPr>
          <w:rFonts w:ascii="Times New Roman" w:hAnsi="Times New Roman" w:cs="Times New Roman"/>
          <w:i/>
          <w:sz w:val="24"/>
          <w:szCs w:val="24"/>
          <w:lang w:eastAsia="lv-LV"/>
        </w:rPr>
      </w:pPr>
    </w:p>
    <w:p w14:paraId="53DCB97C" w14:textId="77777777" w:rsidR="003E5D70" w:rsidRPr="00FC3665" w:rsidRDefault="003E5D70" w:rsidP="003E5D70">
      <w:pPr>
        <w:tabs>
          <w:tab w:val="left" w:pos="8892"/>
        </w:tabs>
        <w:spacing w:after="0" w:line="240" w:lineRule="auto"/>
        <w:jc w:val="center"/>
        <w:rPr>
          <w:rFonts w:ascii="Times New Roman" w:hAnsi="Times New Roman" w:cs="Times New Roman"/>
          <w:i/>
          <w:sz w:val="24"/>
          <w:szCs w:val="24"/>
          <w:lang w:eastAsia="lv-LV"/>
        </w:rPr>
      </w:pPr>
    </w:p>
    <w:p w14:paraId="55C4A948" w14:textId="77777777" w:rsidR="003E5D70" w:rsidRPr="00FC3665" w:rsidRDefault="003E5D70" w:rsidP="003E5D70">
      <w:pPr>
        <w:tabs>
          <w:tab w:val="left" w:pos="8892"/>
        </w:tabs>
        <w:spacing w:after="0" w:line="240" w:lineRule="auto"/>
        <w:jc w:val="center"/>
        <w:rPr>
          <w:rFonts w:ascii="Times New Roman" w:hAnsi="Times New Roman" w:cs="Times New Roman"/>
          <w:i/>
          <w:sz w:val="24"/>
          <w:szCs w:val="24"/>
          <w:lang w:eastAsia="lv-LV"/>
        </w:rPr>
      </w:pPr>
    </w:p>
    <w:p w14:paraId="749F03D3" w14:textId="77777777" w:rsidR="003E5D70" w:rsidRPr="00FC3665" w:rsidRDefault="003E5D70" w:rsidP="003E5D70">
      <w:pPr>
        <w:tabs>
          <w:tab w:val="left" w:pos="8892"/>
        </w:tabs>
        <w:spacing w:after="0" w:line="240" w:lineRule="auto"/>
        <w:jc w:val="center"/>
        <w:rPr>
          <w:rFonts w:ascii="Times New Roman" w:hAnsi="Times New Roman" w:cs="Times New Roman"/>
          <w:i/>
          <w:sz w:val="24"/>
          <w:szCs w:val="24"/>
          <w:lang w:eastAsia="lv-LV"/>
        </w:rPr>
      </w:pPr>
    </w:p>
    <w:p w14:paraId="1362993C" w14:textId="77777777" w:rsidR="003E5D70" w:rsidRPr="00FC3665" w:rsidRDefault="003E5D70" w:rsidP="003E5D70">
      <w:pPr>
        <w:tabs>
          <w:tab w:val="left" w:pos="8892"/>
        </w:tabs>
        <w:spacing w:after="0" w:line="240" w:lineRule="auto"/>
        <w:jc w:val="center"/>
        <w:rPr>
          <w:rFonts w:ascii="Times New Roman" w:hAnsi="Times New Roman" w:cs="Times New Roman"/>
          <w:i/>
          <w:sz w:val="24"/>
          <w:szCs w:val="24"/>
          <w:lang w:eastAsia="lv-LV"/>
        </w:rPr>
      </w:pPr>
    </w:p>
    <w:p w14:paraId="489D55B5" w14:textId="77777777" w:rsidR="003E5D70" w:rsidRPr="00FC3665" w:rsidRDefault="003E5D70" w:rsidP="003E5D70">
      <w:pPr>
        <w:tabs>
          <w:tab w:val="left" w:pos="8892"/>
        </w:tabs>
        <w:spacing w:after="0" w:line="240" w:lineRule="auto"/>
        <w:jc w:val="center"/>
        <w:rPr>
          <w:rFonts w:ascii="Times New Roman" w:hAnsi="Times New Roman" w:cs="Times New Roman"/>
          <w:i/>
          <w:sz w:val="24"/>
          <w:szCs w:val="24"/>
          <w:lang w:eastAsia="lv-LV"/>
        </w:rPr>
      </w:pPr>
    </w:p>
    <w:p w14:paraId="56EDE276" w14:textId="77777777" w:rsidR="003E5D70" w:rsidRPr="00FC3665" w:rsidRDefault="003E5D70" w:rsidP="003E5D70">
      <w:pPr>
        <w:tabs>
          <w:tab w:val="left" w:pos="8892"/>
        </w:tabs>
        <w:spacing w:after="0" w:line="240" w:lineRule="auto"/>
        <w:jc w:val="center"/>
        <w:rPr>
          <w:rFonts w:ascii="Times New Roman" w:hAnsi="Times New Roman" w:cs="Times New Roman"/>
          <w:i/>
          <w:sz w:val="24"/>
          <w:szCs w:val="24"/>
          <w:lang w:eastAsia="lv-LV"/>
        </w:rPr>
      </w:pPr>
    </w:p>
    <w:p w14:paraId="7F159D4F" w14:textId="77777777" w:rsidR="003E5D70" w:rsidRPr="00FC3665" w:rsidRDefault="003E5D70" w:rsidP="003E5D70">
      <w:pPr>
        <w:tabs>
          <w:tab w:val="left" w:pos="8892"/>
        </w:tabs>
        <w:spacing w:after="0" w:line="240" w:lineRule="auto"/>
        <w:jc w:val="center"/>
        <w:rPr>
          <w:rFonts w:ascii="Times New Roman" w:hAnsi="Times New Roman" w:cs="Times New Roman"/>
          <w:i/>
          <w:sz w:val="24"/>
          <w:szCs w:val="24"/>
          <w:lang w:eastAsia="lv-LV"/>
        </w:rPr>
      </w:pPr>
    </w:p>
    <w:p w14:paraId="7B40D4BC" w14:textId="77777777" w:rsidR="003E5D70" w:rsidRPr="00FC3665" w:rsidRDefault="003E5D70" w:rsidP="003E5D70">
      <w:pPr>
        <w:tabs>
          <w:tab w:val="left" w:pos="8892"/>
        </w:tabs>
        <w:spacing w:after="0" w:line="240" w:lineRule="auto"/>
        <w:jc w:val="center"/>
        <w:rPr>
          <w:rFonts w:ascii="Times New Roman" w:hAnsi="Times New Roman" w:cs="Times New Roman"/>
          <w:i/>
          <w:sz w:val="24"/>
          <w:szCs w:val="24"/>
          <w:lang w:eastAsia="lv-LV"/>
        </w:rPr>
      </w:pPr>
    </w:p>
    <w:p w14:paraId="012E2603" w14:textId="77777777" w:rsidR="003E5D70" w:rsidRPr="00FC3665" w:rsidRDefault="003E5D70" w:rsidP="003E5D70">
      <w:pPr>
        <w:tabs>
          <w:tab w:val="left" w:pos="8892"/>
        </w:tabs>
        <w:spacing w:after="0" w:line="240" w:lineRule="auto"/>
        <w:jc w:val="center"/>
        <w:rPr>
          <w:rFonts w:ascii="Times New Roman" w:hAnsi="Times New Roman" w:cs="Times New Roman"/>
          <w:i/>
          <w:sz w:val="24"/>
          <w:szCs w:val="24"/>
          <w:lang w:eastAsia="lv-LV"/>
        </w:rPr>
      </w:pPr>
    </w:p>
    <w:p w14:paraId="6275025A" w14:textId="77777777" w:rsidR="003E5D70" w:rsidRPr="00FC3665" w:rsidRDefault="003E5D70" w:rsidP="003E5D70">
      <w:pPr>
        <w:tabs>
          <w:tab w:val="left" w:pos="8892"/>
        </w:tabs>
        <w:spacing w:after="0" w:line="240" w:lineRule="auto"/>
        <w:jc w:val="center"/>
        <w:rPr>
          <w:rFonts w:ascii="Times New Roman" w:hAnsi="Times New Roman" w:cs="Times New Roman"/>
          <w:i/>
          <w:sz w:val="24"/>
          <w:szCs w:val="24"/>
          <w:lang w:eastAsia="lv-LV"/>
        </w:rPr>
      </w:pPr>
    </w:p>
    <w:p w14:paraId="3DE8188E" w14:textId="77777777" w:rsidR="003E5D70" w:rsidRPr="00FC3665" w:rsidRDefault="003E5D70" w:rsidP="003E5D70">
      <w:pPr>
        <w:tabs>
          <w:tab w:val="left" w:pos="8892"/>
        </w:tabs>
        <w:spacing w:after="0" w:line="240" w:lineRule="auto"/>
        <w:jc w:val="center"/>
        <w:rPr>
          <w:rFonts w:ascii="Times New Roman" w:hAnsi="Times New Roman" w:cs="Times New Roman"/>
          <w:i/>
          <w:sz w:val="24"/>
          <w:szCs w:val="24"/>
          <w:lang w:eastAsia="lv-LV"/>
        </w:rPr>
      </w:pPr>
    </w:p>
    <w:p w14:paraId="0C02C712" w14:textId="77777777" w:rsidR="003E5D70" w:rsidRPr="00FC3665" w:rsidRDefault="003E5D70" w:rsidP="003E5D70">
      <w:pPr>
        <w:tabs>
          <w:tab w:val="left" w:pos="8892"/>
        </w:tabs>
        <w:spacing w:after="0" w:line="240" w:lineRule="auto"/>
        <w:jc w:val="center"/>
        <w:rPr>
          <w:rFonts w:ascii="Times New Roman" w:hAnsi="Times New Roman" w:cs="Times New Roman"/>
          <w:i/>
          <w:sz w:val="24"/>
          <w:szCs w:val="24"/>
          <w:lang w:eastAsia="lv-LV"/>
        </w:rPr>
      </w:pPr>
    </w:p>
    <w:p w14:paraId="619BBBF4" w14:textId="77777777" w:rsidR="003E5D70" w:rsidRPr="00FC3665" w:rsidRDefault="003E5D70" w:rsidP="003E5D70">
      <w:pPr>
        <w:tabs>
          <w:tab w:val="left" w:pos="8892"/>
        </w:tabs>
        <w:spacing w:after="0" w:line="240" w:lineRule="auto"/>
        <w:jc w:val="center"/>
        <w:rPr>
          <w:rFonts w:ascii="Times New Roman" w:hAnsi="Times New Roman" w:cs="Times New Roman"/>
          <w:i/>
          <w:sz w:val="24"/>
          <w:szCs w:val="24"/>
          <w:lang w:eastAsia="lv-LV"/>
        </w:rPr>
      </w:pPr>
    </w:p>
    <w:p w14:paraId="2E86653F" w14:textId="77777777" w:rsidR="003E5D70" w:rsidRPr="00FC3665" w:rsidRDefault="003E5D70" w:rsidP="003E5D70">
      <w:pPr>
        <w:tabs>
          <w:tab w:val="left" w:pos="8892"/>
        </w:tabs>
        <w:spacing w:after="0" w:line="240" w:lineRule="auto"/>
        <w:jc w:val="center"/>
        <w:rPr>
          <w:rFonts w:ascii="Times New Roman" w:hAnsi="Times New Roman" w:cs="Times New Roman"/>
          <w:i/>
          <w:sz w:val="24"/>
          <w:szCs w:val="24"/>
          <w:lang w:eastAsia="lv-LV"/>
        </w:rPr>
      </w:pPr>
    </w:p>
    <w:p w14:paraId="6F76D5E9" w14:textId="6F155B88" w:rsidR="003E5D70" w:rsidRPr="00FC3665" w:rsidRDefault="003E5D70" w:rsidP="003E5D70">
      <w:pPr>
        <w:tabs>
          <w:tab w:val="left" w:pos="8892"/>
        </w:tabs>
        <w:spacing w:after="0" w:line="240" w:lineRule="auto"/>
        <w:jc w:val="center"/>
        <w:rPr>
          <w:rFonts w:ascii="Times New Roman" w:hAnsi="Times New Roman" w:cs="Times New Roman"/>
          <w:b/>
          <w:sz w:val="24"/>
          <w:szCs w:val="24"/>
        </w:rPr>
      </w:pPr>
      <w:r w:rsidRPr="00FC3665">
        <w:rPr>
          <w:rFonts w:ascii="Times New Roman" w:hAnsi="Times New Roman" w:cs="Times New Roman"/>
          <w:iCs/>
          <w:sz w:val="24"/>
          <w:szCs w:val="24"/>
          <w:lang w:eastAsia="lv-LV"/>
        </w:rPr>
        <w:t>Rīga, 2025</w:t>
      </w:r>
    </w:p>
    <w:p w14:paraId="3FAF3A4F" w14:textId="2F8DADCA" w:rsidR="003E5D70" w:rsidRPr="00FC3665" w:rsidRDefault="003E5D70">
      <w:pPr>
        <w:rPr>
          <w:rFonts w:ascii="Times New Roman" w:hAnsi="Times New Roman" w:cs="Times New Roman"/>
          <w:b/>
          <w:sz w:val="24"/>
          <w:szCs w:val="24"/>
        </w:rPr>
      </w:pPr>
      <w:r w:rsidRPr="00FC3665">
        <w:rPr>
          <w:rFonts w:ascii="Times New Roman" w:hAnsi="Times New Roman" w:cs="Times New Roman"/>
          <w:b/>
          <w:sz w:val="24"/>
          <w:szCs w:val="24"/>
        </w:rPr>
        <w:br w:type="page"/>
      </w:r>
    </w:p>
    <w:p w14:paraId="7B2A3581" w14:textId="77777777" w:rsidR="0036234F" w:rsidRPr="00FC3665" w:rsidRDefault="0036234F">
      <w:pPr>
        <w:rPr>
          <w:rFonts w:ascii="Times New Roman" w:hAnsi="Times New Roman" w:cs="Times New Roman"/>
          <w:b/>
          <w:bCs/>
          <w:sz w:val="24"/>
          <w:szCs w:val="24"/>
        </w:rPr>
      </w:pPr>
    </w:p>
    <w:p w14:paraId="6CDC5152" w14:textId="77777777" w:rsidR="00C72BF4" w:rsidRPr="00FC3665" w:rsidRDefault="0036234F">
      <w:pPr>
        <w:pStyle w:val="TOCHeading"/>
        <w:rPr>
          <w:rFonts w:ascii="Times New Roman" w:hAnsi="Times New Roman" w:cs="Times New Roman"/>
          <w:b/>
          <w:bCs/>
          <w:sz w:val="24"/>
          <w:szCs w:val="24"/>
        </w:rPr>
      </w:pPr>
      <w:r w:rsidRPr="00FC3665">
        <w:rPr>
          <w:rFonts w:ascii="Times New Roman" w:hAnsi="Times New Roman" w:cs="Times New Roman"/>
          <w:b/>
          <w:bCs/>
          <w:sz w:val="24"/>
          <w:szCs w:val="24"/>
        </w:rPr>
        <w:tab/>
      </w:r>
    </w:p>
    <w:sdt>
      <w:sdtPr>
        <w:rPr>
          <w:rFonts w:ascii="Times New Roman" w:hAnsi="Times New Roman" w:cs="Times New Roman"/>
          <w:sz w:val="24"/>
          <w:szCs w:val="24"/>
        </w:rPr>
        <w:id w:val="-302623471"/>
        <w:docPartObj>
          <w:docPartGallery w:val="Table of Contents"/>
          <w:docPartUnique/>
        </w:docPartObj>
      </w:sdtPr>
      <w:sdtEndPr/>
      <w:sdtContent>
        <w:p w14:paraId="15D22654" w14:textId="2756D9DE" w:rsidR="00C72BF4" w:rsidRPr="00554FC0" w:rsidRDefault="00C72BF4" w:rsidP="00C72BF4">
          <w:pPr>
            <w:tabs>
              <w:tab w:val="left" w:pos="1723"/>
            </w:tabs>
            <w:rPr>
              <w:rFonts w:ascii="Times New Roman" w:hAnsi="Times New Roman" w:cs="Times New Roman"/>
              <w:sz w:val="24"/>
              <w:szCs w:val="24"/>
            </w:rPr>
          </w:pPr>
          <w:r w:rsidRPr="00554FC0">
            <w:rPr>
              <w:rFonts w:ascii="Times New Roman" w:hAnsi="Times New Roman" w:cs="Times New Roman"/>
              <w:sz w:val="24"/>
              <w:szCs w:val="24"/>
            </w:rPr>
            <w:t>Saturs</w:t>
          </w:r>
        </w:p>
        <w:p w14:paraId="49F0EC5E" w14:textId="77777777" w:rsidR="00B15C49" w:rsidRPr="00554FC0" w:rsidRDefault="00B15C49" w:rsidP="00C72BF4">
          <w:pPr>
            <w:tabs>
              <w:tab w:val="left" w:pos="1723"/>
            </w:tabs>
            <w:rPr>
              <w:rFonts w:ascii="Times New Roman" w:hAnsi="Times New Roman" w:cs="Times New Roman"/>
              <w:sz w:val="24"/>
              <w:szCs w:val="24"/>
            </w:rPr>
          </w:pPr>
        </w:p>
        <w:p w14:paraId="44FBC623" w14:textId="64C0DADA" w:rsidR="00554FC0" w:rsidRPr="00554FC0" w:rsidRDefault="00C72BF4">
          <w:pPr>
            <w:pStyle w:val="TOC1"/>
            <w:tabs>
              <w:tab w:val="right" w:leader="dot" w:pos="8302"/>
            </w:tabs>
            <w:rPr>
              <w:rFonts w:ascii="Times New Roman" w:eastAsiaTheme="minorEastAsia" w:hAnsi="Times New Roman" w:cs="Times New Roman"/>
              <w:noProof/>
              <w:sz w:val="24"/>
              <w:szCs w:val="24"/>
              <w:lang w:eastAsia="lv-LV"/>
            </w:rPr>
          </w:pPr>
          <w:r w:rsidRPr="00554FC0">
            <w:rPr>
              <w:rFonts w:ascii="Times New Roman" w:hAnsi="Times New Roman" w:cs="Times New Roman"/>
              <w:sz w:val="24"/>
              <w:szCs w:val="24"/>
            </w:rPr>
            <w:fldChar w:fldCharType="begin"/>
          </w:r>
          <w:r w:rsidRPr="00554FC0">
            <w:rPr>
              <w:rFonts w:ascii="Times New Roman" w:hAnsi="Times New Roman" w:cs="Times New Roman"/>
              <w:sz w:val="24"/>
              <w:szCs w:val="24"/>
            </w:rPr>
            <w:instrText xml:space="preserve"> TOC \o "1-3" \h \z \u </w:instrText>
          </w:r>
          <w:r w:rsidRPr="00554FC0">
            <w:rPr>
              <w:rFonts w:ascii="Times New Roman" w:hAnsi="Times New Roman" w:cs="Times New Roman"/>
              <w:sz w:val="24"/>
              <w:szCs w:val="24"/>
            </w:rPr>
            <w:fldChar w:fldCharType="separate"/>
          </w:r>
          <w:hyperlink w:anchor="_Toc202518826" w:history="1">
            <w:r w:rsidR="00554FC0" w:rsidRPr="00554FC0">
              <w:rPr>
                <w:rStyle w:val="Hyperlink"/>
                <w:rFonts w:ascii="Times New Roman" w:hAnsi="Times New Roman" w:cs="Times New Roman"/>
                <w:noProof/>
                <w:sz w:val="24"/>
                <w:szCs w:val="24"/>
              </w:rPr>
              <w:t>Ievads</w:t>
            </w:r>
            <w:r w:rsidR="00554FC0" w:rsidRPr="00554FC0">
              <w:rPr>
                <w:rFonts w:ascii="Times New Roman" w:hAnsi="Times New Roman" w:cs="Times New Roman"/>
                <w:noProof/>
                <w:webHidden/>
                <w:sz w:val="24"/>
                <w:szCs w:val="24"/>
              </w:rPr>
              <w:tab/>
            </w:r>
            <w:r w:rsidR="00554FC0" w:rsidRPr="00554FC0">
              <w:rPr>
                <w:rFonts w:ascii="Times New Roman" w:hAnsi="Times New Roman" w:cs="Times New Roman"/>
                <w:noProof/>
                <w:webHidden/>
                <w:sz w:val="24"/>
                <w:szCs w:val="24"/>
              </w:rPr>
              <w:fldChar w:fldCharType="begin"/>
            </w:r>
            <w:r w:rsidR="00554FC0" w:rsidRPr="00554FC0">
              <w:rPr>
                <w:rFonts w:ascii="Times New Roman" w:hAnsi="Times New Roman" w:cs="Times New Roman"/>
                <w:noProof/>
                <w:webHidden/>
                <w:sz w:val="24"/>
                <w:szCs w:val="24"/>
              </w:rPr>
              <w:instrText xml:space="preserve"> PAGEREF _Toc202518826 \h </w:instrText>
            </w:r>
            <w:r w:rsidR="00554FC0" w:rsidRPr="00554FC0">
              <w:rPr>
                <w:rFonts w:ascii="Times New Roman" w:hAnsi="Times New Roman" w:cs="Times New Roman"/>
                <w:noProof/>
                <w:webHidden/>
                <w:sz w:val="24"/>
                <w:szCs w:val="24"/>
              </w:rPr>
            </w:r>
            <w:r w:rsidR="00554FC0" w:rsidRPr="00554FC0">
              <w:rPr>
                <w:rFonts w:ascii="Times New Roman" w:hAnsi="Times New Roman" w:cs="Times New Roman"/>
                <w:noProof/>
                <w:webHidden/>
                <w:sz w:val="24"/>
                <w:szCs w:val="24"/>
              </w:rPr>
              <w:fldChar w:fldCharType="separate"/>
            </w:r>
            <w:r w:rsidR="00173326">
              <w:rPr>
                <w:rFonts w:ascii="Times New Roman" w:hAnsi="Times New Roman" w:cs="Times New Roman"/>
                <w:noProof/>
                <w:webHidden/>
                <w:sz w:val="24"/>
                <w:szCs w:val="24"/>
              </w:rPr>
              <w:t>3</w:t>
            </w:r>
            <w:r w:rsidR="00554FC0" w:rsidRPr="00554FC0">
              <w:rPr>
                <w:rFonts w:ascii="Times New Roman" w:hAnsi="Times New Roman" w:cs="Times New Roman"/>
                <w:noProof/>
                <w:webHidden/>
                <w:sz w:val="24"/>
                <w:szCs w:val="24"/>
              </w:rPr>
              <w:fldChar w:fldCharType="end"/>
            </w:r>
          </w:hyperlink>
        </w:p>
        <w:p w14:paraId="09ED0C67" w14:textId="534F09AD" w:rsidR="00554FC0" w:rsidRPr="00554FC0" w:rsidRDefault="00301B9D">
          <w:pPr>
            <w:pStyle w:val="TOC1"/>
            <w:tabs>
              <w:tab w:val="right" w:leader="dot" w:pos="8302"/>
            </w:tabs>
            <w:rPr>
              <w:rFonts w:ascii="Times New Roman" w:eastAsiaTheme="minorEastAsia" w:hAnsi="Times New Roman" w:cs="Times New Roman"/>
              <w:noProof/>
              <w:sz w:val="24"/>
              <w:szCs w:val="24"/>
              <w:lang w:eastAsia="lv-LV"/>
            </w:rPr>
          </w:pPr>
          <w:hyperlink w:anchor="_Toc202518827" w:history="1">
            <w:r w:rsidR="00554FC0" w:rsidRPr="00554FC0">
              <w:rPr>
                <w:rStyle w:val="Hyperlink"/>
                <w:rFonts w:ascii="Times New Roman" w:hAnsi="Times New Roman" w:cs="Times New Roman"/>
                <w:noProof/>
                <w:sz w:val="24"/>
                <w:szCs w:val="24"/>
              </w:rPr>
              <w:t>1. Plāna minimālo ienākumu atbalsta sistēmas pilnveidošanai 2022.- 2024. gadam izpilde</w:t>
            </w:r>
            <w:r w:rsidR="00554FC0" w:rsidRPr="00554FC0">
              <w:rPr>
                <w:rFonts w:ascii="Times New Roman" w:hAnsi="Times New Roman" w:cs="Times New Roman"/>
                <w:noProof/>
                <w:webHidden/>
                <w:sz w:val="24"/>
                <w:szCs w:val="24"/>
              </w:rPr>
              <w:tab/>
            </w:r>
            <w:r w:rsidR="00554FC0" w:rsidRPr="00554FC0">
              <w:rPr>
                <w:rFonts w:ascii="Times New Roman" w:hAnsi="Times New Roman" w:cs="Times New Roman"/>
                <w:noProof/>
                <w:webHidden/>
                <w:sz w:val="24"/>
                <w:szCs w:val="24"/>
              </w:rPr>
              <w:fldChar w:fldCharType="begin"/>
            </w:r>
            <w:r w:rsidR="00554FC0" w:rsidRPr="00554FC0">
              <w:rPr>
                <w:rFonts w:ascii="Times New Roman" w:hAnsi="Times New Roman" w:cs="Times New Roman"/>
                <w:noProof/>
                <w:webHidden/>
                <w:sz w:val="24"/>
                <w:szCs w:val="24"/>
              </w:rPr>
              <w:instrText xml:space="preserve"> PAGEREF _Toc202518827 \h </w:instrText>
            </w:r>
            <w:r w:rsidR="00554FC0" w:rsidRPr="00554FC0">
              <w:rPr>
                <w:rFonts w:ascii="Times New Roman" w:hAnsi="Times New Roman" w:cs="Times New Roman"/>
                <w:noProof/>
                <w:webHidden/>
                <w:sz w:val="24"/>
                <w:szCs w:val="24"/>
              </w:rPr>
            </w:r>
            <w:r w:rsidR="00554FC0" w:rsidRPr="00554FC0">
              <w:rPr>
                <w:rFonts w:ascii="Times New Roman" w:hAnsi="Times New Roman" w:cs="Times New Roman"/>
                <w:noProof/>
                <w:webHidden/>
                <w:sz w:val="24"/>
                <w:szCs w:val="24"/>
              </w:rPr>
              <w:fldChar w:fldCharType="separate"/>
            </w:r>
            <w:r w:rsidR="00173326">
              <w:rPr>
                <w:rFonts w:ascii="Times New Roman" w:hAnsi="Times New Roman" w:cs="Times New Roman"/>
                <w:noProof/>
                <w:webHidden/>
                <w:sz w:val="24"/>
                <w:szCs w:val="24"/>
              </w:rPr>
              <w:t>5</w:t>
            </w:r>
            <w:r w:rsidR="00554FC0" w:rsidRPr="00554FC0">
              <w:rPr>
                <w:rFonts w:ascii="Times New Roman" w:hAnsi="Times New Roman" w:cs="Times New Roman"/>
                <w:noProof/>
                <w:webHidden/>
                <w:sz w:val="24"/>
                <w:szCs w:val="24"/>
              </w:rPr>
              <w:fldChar w:fldCharType="end"/>
            </w:r>
          </w:hyperlink>
        </w:p>
        <w:p w14:paraId="66017D2B" w14:textId="7ADA35AF" w:rsidR="00554FC0" w:rsidRPr="00554FC0" w:rsidRDefault="00301B9D">
          <w:pPr>
            <w:pStyle w:val="TOC2"/>
            <w:tabs>
              <w:tab w:val="left" w:pos="880"/>
              <w:tab w:val="right" w:leader="dot" w:pos="8302"/>
            </w:tabs>
            <w:rPr>
              <w:rFonts w:ascii="Times New Roman" w:eastAsiaTheme="minorEastAsia" w:hAnsi="Times New Roman" w:cs="Times New Roman"/>
              <w:noProof/>
              <w:sz w:val="24"/>
              <w:szCs w:val="24"/>
              <w:lang w:eastAsia="lv-LV"/>
            </w:rPr>
          </w:pPr>
          <w:hyperlink w:anchor="_Toc202518828" w:history="1">
            <w:r w:rsidR="00554FC0" w:rsidRPr="00554FC0">
              <w:rPr>
                <w:rStyle w:val="Hyperlink"/>
                <w:rFonts w:ascii="Times New Roman" w:hAnsi="Times New Roman" w:cs="Times New Roman"/>
                <w:noProof/>
                <w:sz w:val="24"/>
                <w:szCs w:val="24"/>
              </w:rPr>
              <w:t>1.1.</w:t>
            </w:r>
            <w:r w:rsidR="00554FC0" w:rsidRPr="00554FC0">
              <w:rPr>
                <w:rFonts w:ascii="Times New Roman" w:eastAsiaTheme="minorEastAsia" w:hAnsi="Times New Roman" w:cs="Times New Roman"/>
                <w:noProof/>
                <w:sz w:val="24"/>
                <w:szCs w:val="24"/>
                <w:lang w:eastAsia="lv-LV"/>
              </w:rPr>
              <w:tab/>
            </w:r>
            <w:r w:rsidR="00554FC0" w:rsidRPr="00554FC0">
              <w:rPr>
                <w:rStyle w:val="Hyperlink"/>
                <w:rFonts w:ascii="Times New Roman" w:hAnsi="Times New Roman" w:cs="Times New Roman"/>
                <w:noProof/>
                <w:sz w:val="24"/>
                <w:szCs w:val="24"/>
              </w:rPr>
              <w:t>Politikas rezultātu sasniegšanas novērtējums</w:t>
            </w:r>
            <w:r w:rsidR="00554FC0" w:rsidRPr="00554FC0">
              <w:rPr>
                <w:rFonts w:ascii="Times New Roman" w:hAnsi="Times New Roman" w:cs="Times New Roman"/>
                <w:noProof/>
                <w:webHidden/>
                <w:sz w:val="24"/>
                <w:szCs w:val="24"/>
              </w:rPr>
              <w:tab/>
            </w:r>
            <w:r w:rsidR="00554FC0" w:rsidRPr="00554FC0">
              <w:rPr>
                <w:rFonts w:ascii="Times New Roman" w:hAnsi="Times New Roman" w:cs="Times New Roman"/>
                <w:noProof/>
                <w:webHidden/>
                <w:sz w:val="24"/>
                <w:szCs w:val="24"/>
              </w:rPr>
              <w:fldChar w:fldCharType="begin"/>
            </w:r>
            <w:r w:rsidR="00554FC0" w:rsidRPr="00554FC0">
              <w:rPr>
                <w:rFonts w:ascii="Times New Roman" w:hAnsi="Times New Roman" w:cs="Times New Roman"/>
                <w:noProof/>
                <w:webHidden/>
                <w:sz w:val="24"/>
                <w:szCs w:val="24"/>
              </w:rPr>
              <w:instrText xml:space="preserve"> PAGEREF _Toc202518828 \h </w:instrText>
            </w:r>
            <w:r w:rsidR="00554FC0" w:rsidRPr="00554FC0">
              <w:rPr>
                <w:rFonts w:ascii="Times New Roman" w:hAnsi="Times New Roman" w:cs="Times New Roman"/>
                <w:noProof/>
                <w:webHidden/>
                <w:sz w:val="24"/>
                <w:szCs w:val="24"/>
              </w:rPr>
            </w:r>
            <w:r w:rsidR="00554FC0" w:rsidRPr="00554FC0">
              <w:rPr>
                <w:rFonts w:ascii="Times New Roman" w:hAnsi="Times New Roman" w:cs="Times New Roman"/>
                <w:noProof/>
                <w:webHidden/>
                <w:sz w:val="24"/>
                <w:szCs w:val="24"/>
              </w:rPr>
              <w:fldChar w:fldCharType="separate"/>
            </w:r>
            <w:r w:rsidR="00173326">
              <w:rPr>
                <w:rFonts w:ascii="Times New Roman" w:hAnsi="Times New Roman" w:cs="Times New Roman"/>
                <w:noProof/>
                <w:webHidden/>
                <w:sz w:val="24"/>
                <w:szCs w:val="24"/>
              </w:rPr>
              <w:t>5</w:t>
            </w:r>
            <w:r w:rsidR="00554FC0" w:rsidRPr="00554FC0">
              <w:rPr>
                <w:rFonts w:ascii="Times New Roman" w:hAnsi="Times New Roman" w:cs="Times New Roman"/>
                <w:noProof/>
                <w:webHidden/>
                <w:sz w:val="24"/>
                <w:szCs w:val="24"/>
              </w:rPr>
              <w:fldChar w:fldCharType="end"/>
            </w:r>
          </w:hyperlink>
        </w:p>
        <w:p w14:paraId="622BCBD6" w14:textId="0CCD7B34" w:rsidR="00554FC0" w:rsidRPr="00554FC0" w:rsidRDefault="00301B9D">
          <w:pPr>
            <w:pStyle w:val="TOC2"/>
            <w:tabs>
              <w:tab w:val="left" w:pos="880"/>
              <w:tab w:val="right" w:leader="dot" w:pos="8302"/>
            </w:tabs>
            <w:rPr>
              <w:rFonts w:ascii="Times New Roman" w:eastAsiaTheme="minorEastAsia" w:hAnsi="Times New Roman" w:cs="Times New Roman"/>
              <w:noProof/>
              <w:sz w:val="24"/>
              <w:szCs w:val="24"/>
              <w:lang w:eastAsia="lv-LV"/>
            </w:rPr>
          </w:pPr>
          <w:hyperlink w:anchor="_Toc202518829" w:history="1">
            <w:r w:rsidR="00554FC0" w:rsidRPr="00554FC0">
              <w:rPr>
                <w:rStyle w:val="Hyperlink"/>
                <w:rFonts w:ascii="Times New Roman" w:hAnsi="Times New Roman" w:cs="Times New Roman"/>
                <w:noProof/>
                <w:color w:val="011830" w:themeColor="hyperlink" w:themeShade="40"/>
                <w:sz w:val="24"/>
                <w:szCs w:val="24"/>
              </w:rPr>
              <w:t>1.2.</w:t>
            </w:r>
            <w:r w:rsidR="00554FC0" w:rsidRPr="00554FC0">
              <w:rPr>
                <w:rFonts w:ascii="Times New Roman" w:eastAsiaTheme="minorEastAsia" w:hAnsi="Times New Roman" w:cs="Times New Roman"/>
                <w:noProof/>
                <w:sz w:val="24"/>
                <w:szCs w:val="24"/>
                <w:lang w:eastAsia="lv-LV"/>
              </w:rPr>
              <w:tab/>
            </w:r>
            <w:r w:rsidR="00554FC0" w:rsidRPr="00554FC0">
              <w:rPr>
                <w:rStyle w:val="Hyperlink"/>
                <w:rFonts w:ascii="Times New Roman" w:hAnsi="Times New Roman" w:cs="Times New Roman"/>
                <w:noProof/>
                <w:color w:val="011830" w:themeColor="hyperlink" w:themeShade="40"/>
                <w:sz w:val="24"/>
                <w:szCs w:val="24"/>
              </w:rPr>
              <w:t>Plāna pasākumu ieviešanas novērtējums</w:t>
            </w:r>
            <w:r w:rsidR="00554FC0" w:rsidRPr="00554FC0">
              <w:rPr>
                <w:rFonts w:ascii="Times New Roman" w:hAnsi="Times New Roman" w:cs="Times New Roman"/>
                <w:noProof/>
                <w:webHidden/>
                <w:sz w:val="24"/>
                <w:szCs w:val="24"/>
              </w:rPr>
              <w:tab/>
            </w:r>
            <w:r w:rsidR="00554FC0" w:rsidRPr="00554FC0">
              <w:rPr>
                <w:rFonts w:ascii="Times New Roman" w:hAnsi="Times New Roman" w:cs="Times New Roman"/>
                <w:noProof/>
                <w:webHidden/>
                <w:sz w:val="24"/>
                <w:szCs w:val="24"/>
              </w:rPr>
              <w:fldChar w:fldCharType="begin"/>
            </w:r>
            <w:r w:rsidR="00554FC0" w:rsidRPr="00554FC0">
              <w:rPr>
                <w:rFonts w:ascii="Times New Roman" w:hAnsi="Times New Roman" w:cs="Times New Roman"/>
                <w:noProof/>
                <w:webHidden/>
                <w:sz w:val="24"/>
                <w:szCs w:val="24"/>
              </w:rPr>
              <w:instrText xml:space="preserve"> PAGEREF _Toc202518829 \h </w:instrText>
            </w:r>
            <w:r w:rsidR="00554FC0" w:rsidRPr="00554FC0">
              <w:rPr>
                <w:rFonts w:ascii="Times New Roman" w:hAnsi="Times New Roman" w:cs="Times New Roman"/>
                <w:noProof/>
                <w:webHidden/>
                <w:sz w:val="24"/>
                <w:szCs w:val="24"/>
              </w:rPr>
            </w:r>
            <w:r w:rsidR="00554FC0" w:rsidRPr="00554FC0">
              <w:rPr>
                <w:rFonts w:ascii="Times New Roman" w:hAnsi="Times New Roman" w:cs="Times New Roman"/>
                <w:noProof/>
                <w:webHidden/>
                <w:sz w:val="24"/>
                <w:szCs w:val="24"/>
              </w:rPr>
              <w:fldChar w:fldCharType="separate"/>
            </w:r>
            <w:r w:rsidR="00173326">
              <w:rPr>
                <w:rFonts w:ascii="Times New Roman" w:hAnsi="Times New Roman" w:cs="Times New Roman"/>
                <w:noProof/>
                <w:webHidden/>
                <w:sz w:val="24"/>
                <w:szCs w:val="24"/>
              </w:rPr>
              <w:t>7</w:t>
            </w:r>
            <w:r w:rsidR="00554FC0" w:rsidRPr="00554FC0">
              <w:rPr>
                <w:rFonts w:ascii="Times New Roman" w:hAnsi="Times New Roman" w:cs="Times New Roman"/>
                <w:noProof/>
                <w:webHidden/>
                <w:sz w:val="24"/>
                <w:szCs w:val="24"/>
              </w:rPr>
              <w:fldChar w:fldCharType="end"/>
            </w:r>
          </w:hyperlink>
        </w:p>
        <w:p w14:paraId="4537BC30" w14:textId="28B58607" w:rsidR="00554FC0" w:rsidRPr="00554FC0" w:rsidRDefault="00301B9D">
          <w:pPr>
            <w:pStyle w:val="TOC1"/>
            <w:tabs>
              <w:tab w:val="right" w:leader="dot" w:pos="8302"/>
            </w:tabs>
            <w:rPr>
              <w:rFonts w:ascii="Times New Roman" w:eastAsiaTheme="minorEastAsia" w:hAnsi="Times New Roman" w:cs="Times New Roman"/>
              <w:noProof/>
              <w:sz w:val="24"/>
              <w:szCs w:val="24"/>
              <w:lang w:eastAsia="lv-LV"/>
            </w:rPr>
          </w:pPr>
          <w:hyperlink w:anchor="_Toc202518830" w:history="1">
            <w:r w:rsidR="00554FC0" w:rsidRPr="00554FC0">
              <w:rPr>
                <w:rStyle w:val="Hyperlink"/>
                <w:rFonts w:ascii="Times New Roman" w:hAnsi="Times New Roman" w:cs="Times New Roman"/>
                <w:noProof/>
                <w:sz w:val="24"/>
                <w:szCs w:val="24"/>
              </w:rPr>
              <w:t>2.Minimālo ienākumu līmenis un atbalsta saņēmēji</w:t>
            </w:r>
            <w:r w:rsidR="00554FC0" w:rsidRPr="00554FC0">
              <w:rPr>
                <w:rFonts w:ascii="Times New Roman" w:hAnsi="Times New Roman" w:cs="Times New Roman"/>
                <w:noProof/>
                <w:webHidden/>
                <w:sz w:val="24"/>
                <w:szCs w:val="24"/>
              </w:rPr>
              <w:tab/>
            </w:r>
            <w:r w:rsidR="00554FC0" w:rsidRPr="00554FC0">
              <w:rPr>
                <w:rFonts w:ascii="Times New Roman" w:hAnsi="Times New Roman" w:cs="Times New Roman"/>
                <w:noProof/>
                <w:webHidden/>
                <w:sz w:val="24"/>
                <w:szCs w:val="24"/>
              </w:rPr>
              <w:fldChar w:fldCharType="begin"/>
            </w:r>
            <w:r w:rsidR="00554FC0" w:rsidRPr="00554FC0">
              <w:rPr>
                <w:rFonts w:ascii="Times New Roman" w:hAnsi="Times New Roman" w:cs="Times New Roman"/>
                <w:noProof/>
                <w:webHidden/>
                <w:sz w:val="24"/>
                <w:szCs w:val="24"/>
              </w:rPr>
              <w:instrText xml:space="preserve"> PAGEREF _Toc202518830 \h </w:instrText>
            </w:r>
            <w:r w:rsidR="00554FC0" w:rsidRPr="00554FC0">
              <w:rPr>
                <w:rFonts w:ascii="Times New Roman" w:hAnsi="Times New Roman" w:cs="Times New Roman"/>
                <w:noProof/>
                <w:webHidden/>
                <w:sz w:val="24"/>
                <w:szCs w:val="24"/>
              </w:rPr>
            </w:r>
            <w:r w:rsidR="00554FC0" w:rsidRPr="00554FC0">
              <w:rPr>
                <w:rFonts w:ascii="Times New Roman" w:hAnsi="Times New Roman" w:cs="Times New Roman"/>
                <w:noProof/>
                <w:webHidden/>
                <w:sz w:val="24"/>
                <w:szCs w:val="24"/>
              </w:rPr>
              <w:fldChar w:fldCharType="separate"/>
            </w:r>
            <w:r w:rsidR="00173326">
              <w:rPr>
                <w:rFonts w:ascii="Times New Roman" w:hAnsi="Times New Roman" w:cs="Times New Roman"/>
                <w:noProof/>
                <w:webHidden/>
                <w:sz w:val="24"/>
                <w:szCs w:val="24"/>
              </w:rPr>
              <w:t>10</w:t>
            </w:r>
            <w:r w:rsidR="00554FC0" w:rsidRPr="00554FC0">
              <w:rPr>
                <w:rFonts w:ascii="Times New Roman" w:hAnsi="Times New Roman" w:cs="Times New Roman"/>
                <w:noProof/>
                <w:webHidden/>
                <w:sz w:val="24"/>
                <w:szCs w:val="24"/>
              </w:rPr>
              <w:fldChar w:fldCharType="end"/>
            </w:r>
          </w:hyperlink>
        </w:p>
        <w:p w14:paraId="063B696A" w14:textId="286FC0C7" w:rsidR="00554FC0" w:rsidRPr="00554FC0" w:rsidRDefault="00301B9D">
          <w:pPr>
            <w:pStyle w:val="TOC2"/>
            <w:tabs>
              <w:tab w:val="right" w:leader="dot" w:pos="8302"/>
            </w:tabs>
            <w:rPr>
              <w:rFonts w:ascii="Times New Roman" w:eastAsiaTheme="minorEastAsia" w:hAnsi="Times New Roman" w:cs="Times New Roman"/>
              <w:noProof/>
              <w:sz w:val="24"/>
              <w:szCs w:val="24"/>
              <w:lang w:eastAsia="lv-LV"/>
            </w:rPr>
          </w:pPr>
          <w:hyperlink w:anchor="_Toc202518831" w:history="1">
            <w:r w:rsidR="00554FC0" w:rsidRPr="00554FC0">
              <w:rPr>
                <w:rStyle w:val="Hyperlink"/>
                <w:rFonts w:ascii="Times New Roman" w:eastAsia="Times New Roman" w:hAnsi="Times New Roman" w:cs="Times New Roman"/>
                <w:noProof/>
                <w:sz w:val="24"/>
                <w:szCs w:val="24"/>
              </w:rPr>
              <w:t>2.1. Minimālo ienākumu līmeņa izmaiņas</w:t>
            </w:r>
            <w:r w:rsidR="00554FC0" w:rsidRPr="00554FC0">
              <w:rPr>
                <w:rFonts w:ascii="Times New Roman" w:hAnsi="Times New Roman" w:cs="Times New Roman"/>
                <w:noProof/>
                <w:webHidden/>
                <w:sz w:val="24"/>
                <w:szCs w:val="24"/>
              </w:rPr>
              <w:tab/>
            </w:r>
            <w:r w:rsidR="00554FC0" w:rsidRPr="00554FC0">
              <w:rPr>
                <w:rFonts w:ascii="Times New Roman" w:hAnsi="Times New Roman" w:cs="Times New Roman"/>
                <w:noProof/>
                <w:webHidden/>
                <w:sz w:val="24"/>
                <w:szCs w:val="24"/>
              </w:rPr>
              <w:fldChar w:fldCharType="begin"/>
            </w:r>
            <w:r w:rsidR="00554FC0" w:rsidRPr="00554FC0">
              <w:rPr>
                <w:rFonts w:ascii="Times New Roman" w:hAnsi="Times New Roman" w:cs="Times New Roman"/>
                <w:noProof/>
                <w:webHidden/>
                <w:sz w:val="24"/>
                <w:szCs w:val="24"/>
              </w:rPr>
              <w:instrText xml:space="preserve"> PAGEREF _Toc202518831 \h </w:instrText>
            </w:r>
            <w:r w:rsidR="00554FC0" w:rsidRPr="00554FC0">
              <w:rPr>
                <w:rFonts w:ascii="Times New Roman" w:hAnsi="Times New Roman" w:cs="Times New Roman"/>
                <w:noProof/>
                <w:webHidden/>
                <w:sz w:val="24"/>
                <w:szCs w:val="24"/>
              </w:rPr>
            </w:r>
            <w:r w:rsidR="00554FC0" w:rsidRPr="00554FC0">
              <w:rPr>
                <w:rFonts w:ascii="Times New Roman" w:hAnsi="Times New Roman" w:cs="Times New Roman"/>
                <w:noProof/>
                <w:webHidden/>
                <w:sz w:val="24"/>
                <w:szCs w:val="24"/>
              </w:rPr>
              <w:fldChar w:fldCharType="separate"/>
            </w:r>
            <w:r w:rsidR="00173326">
              <w:rPr>
                <w:rFonts w:ascii="Times New Roman" w:hAnsi="Times New Roman" w:cs="Times New Roman"/>
                <w:noProof/>
                <w:webHidden/>
                <w:sz w:val="24"/>
                <w:szCs w:val="24"/>
              </w:rPr>
              <w:t>10</w:t>
            </w:r>
            <w:r w:rsidR="00554FC0" w:rsidRPr="00554FC0">
              <w:rPr>
                <w:rFonts w:ascii="Times New Roman" w:hAnsi="Times New Roman" w:cs="Times New Roman"/>
                <w:noProof/>
                <w:webHidden/>
                <w:sz w:val="24"/>
                <w:szCs w:val="24"/>
              </w:rPr>
              <w:fldChar w:fldCharType="end"/>
            </w:r>
          </w:hyperlink>
        </w:p>
        <w:p w14:paraId="3047B12B" w14:textId="6628228F" w:rsidR="00554FC0" w:rsidRPr="00554FC0" w:rsidRDefault="00301B9D">
          <w:pPr>
            <w:pStyle w:val="TOC2"/>
            <w:tabs>
              <w:tab w:val="right" w:leader="dot" w:pos="8302"/>
            </w:tabs>
            <w:rPr>
              <w:rFonts w:ascii="Times New Roman" w:eastAsiaTheme="minorEastAsia" w:hAnsi="Times New Roman" w:cs="Times New Roman"/>
              <w:noProof/>
              <w:sz w:val="24"/>
              <w:szCs w:val="24"/>
              <w:lang w:eastAsia="lv-LV"/>
            </w:rPr>
          </w:pPr>
          <w:hyperlink w:anchor="_Toc202518832" w:history="1">
            <w:r w:rsidR="00554FC0" w:rsidRPr="00554FC0">
              <w:rPr>
                <w:rStyle w:val="Hyperlink"/>
                <w:rFonts w:ascii="Times New Roman" w:hAnsi="Times New Roman" w:cs="Times New Roman"/>
                <w:noProof/>
                <w:sz w:val="24"/>
                <w:szCs w:val="24"/>
              </w:rPr>
              <w:t>2.2. Minimālo ienākumu atbalsta saņēmēji</w:t>
            </w:r>
            <w:r w:rsidR="00554FC0" w:rsidRPr="00554FC0">
              <w:rPr>
                <w:rFonts w:ascii="Times New Roman" w:hAnsi="Times New Roman" w:cs="Times New Roman"/>
                <w:noProof/>
                <w:webHidden/>
                <w:sz w:val="24"/>
                <w:szCs w:val="24"/>
              </w:rPr>
              <w:tab/>
            </w:r>
            <w:r w:rsidR="00554FC0" w:rsidRPr="00554FC0">
              <w:rPr>
                <w:rFonts w:ascii="Times New Roman" w:hAnsi="Times New Roman" w:cs="Times New Roman"/>
                <w:noProof/>
                <w:webHidden/>
                <w:sz w:val="24"/>
                <w:szCs w:val="24"/>
              </w:rPr>
              <w:fldChar w:fldCharType="begin"/>
            </w:r>
            <w:r w:rsidR="00554FC0" w:rsidRPr="00554FC0">
              <w:rPr>
                <w:rFonts w:ascii="Times New Roman" w:hAnsi="Times New Roman" w:cs="Times New Roman"/>
                <w:noProof/>
                <w:webHidden/>
                <w:sz w:val="24"/>
                <w:szCs w:val="24"/>
              </w:rPr>
              <w:instrText xml:space="preserve"> PAGEREF _Toc202518832 \h </w:instrText>
            </w:r>
            <w:r w:rsidR="00554FC0" w:rsidRPr="00554FC0">
              <w:rPr>
                <w:rFonts w:ascii="Times New Roman" w:hAnsi="Times New Roman" w:cs="Times New Roman"/>
                <w:noProof/>
                <w:webHidden/>
                <w:sz w:val="24"/>
                <w:szCs w:val="24"/>
              </w:rPr>
            </w:r>
            <w:r w:rsidR="00554FC0" w:rsidRPr="00554FC0">
              <w:rPr>
                <w:rFonts w:ascii="Times New Roman" w:hAnsi="Times New Roman" w:cs="Times New Roman"/>
                <w:noProof/>
                <w:webHidden/>
                <w:sz w:val="24"/>
                <w:szCs w:val="24"/>
              </w:rPr>
              <w:fldChar w:fldCharType="separate"/>
            </w:r>
            <w:r w:rsidR="00173326">
              <w:rPr>
                <w:rFonts w:ascii="Times New Roman" w:hAnsi="Times New Roman" w:cs="Times New Roman"/>
                <w:noProof/>
                <w:webHidden/>
                <w:sz w:val="24"/>
                <w:szCs w:val="24"/>
              </w:rPr>
              <w:t>11</w:t>
            </w:r>
            <w:r w:rsidR="00554FC0" w:rsidRPr="00554FC0">
              <w:rPr>
                <w:rFonts w:ascii="Times New Roman" w:hAnsi="Times New Roman" w:cs="Times New Roman"/>
                <w:noProof/>
                <w:webHidden/>
                <w:sz w:val="24"/>
                <w:szCs w:val="24"/>
              </w:rPr>
              <w:fldChar w:fldCharType="end"/>
            </w:r>
          </w:hyperlink>
        </w:p>
        <w:p w14:paraId="49649829" w14:textId="2D99DA72" w:rsidR="00554FC0" w:rsidRPr="00554FC0" w:rsidRDefault="00301B9D">
          <w:pPr>
            <w:pStyle w:val="TOC1"/>
            <w:tabs>
              <w:tab w:val="right" w:leader="dot" w:pos="8302"/>
            </w:tabs>
            <w:rPr>
              <w:rFonts w:ascii="Times New Roman" w:eastAsiaTheme="minorEastAsia" w:hAnsi="Times New Roman" w:cs="Times New Roman"/>
              <w:noProof/>
              <w:sz w:val="24"/>
              <w:szCs w:val="24"/>
              <w:lang w:eastAsia="lv-LV"/>
            </w:rPr>
          </w:pPr>
          <w:hyperlink w:anchor="_Toc202518833" w:history="1">
            <w:r w:rsidR="00554FC0" w:rsidRPr="00554FC0">
              <w:rPr>
                <w:rStyle w:val="Hyperlink"/>
                <w:rFonts w:ascii="Times New Roman" w:hAnsi="Times New Roman" w:cs="Times New Roman"/>
                <w:noProof/>
                <w:sz w:val="24"/>
                <w:szCs w:val="24"/>
              </w:rPr>
              <w:t>3.Minimālo ienākumu reformas ietekme</w:t>
            </w:r>
            <w:r w:rsidR="00554FC0" w:rsidRPr="00554FC0">
              <w:rPr>
                <w:rFonts w:ascii="Times New Roman" w:hAnsi="Times New Roman" w:cs="Times New Roman"/>
                <w:noProof/>
                <w:webHidden/>
                <w:sz w:val="24"/>
                <w:szCs w:val="24"/>
              </w:rPr>
              <w:tab/>
            </w:r>
            <w:r w:rsidR="00554FC0" w:rsidRPr="00554FC0">
              <w:rPr>
                <w:rFonts w:ascii="Times New Roman" w:hAnsi="Times New Roman" w:cs="Times New Roman"/>
                <w:noProof/>
                <w:webHidden/>
                <w:sz w:val="24"/>
                <w:szCs w:val="24"/>
              </w:rPr>
              <w:fldChar w:fldCharType="begin"/>
            </w:r>
            <w:r w:rsidR="00554FC0" w:rsidRPr="00554FC0">
              <w:rPr>
                <w:rFonts w:ascii="Times New Roman" w:hAnsi="Times New Roman" w:cs="Times New Roman"/>
                <w:noProof/>
                <w:webHidden/>
                <w:sz w:val="24"/>
                <w:szCs w:val="24"/>
              </w:rPr>
              <w:instrText xml:space="preserve"> PAGEREF _Toc202518833 \h </w:instrText>
            </w:r>
            <w:r w:rsidR="00554FC0" w:rsidRPr="00554FC0">
              <w:rPr>
                <w:rFonts w:ascii="Times New Roman" w:hAnsi="Times New Roman" w:cs="Times New Roman"/>
                <w:noProof/>
                <w:webHidden/>
                <w:sz w:val="24"/>
                <w:szCs w:val="24"/>
              </w:rPr>
            </w:r>
            <w:r w:rsidR="00554FC0" w:rsidRPr="00554FC0">
              <w:rPr>
                <w:rFonts w:ascii="Times New Roman" w:hAnsi="Times New Roman" w:cs="Times New Roman"/>
                <w:noProof/>
                <w:webHidden/>
                <w:sz w:val="24"/>
                <w:szCs w:val="24"/>
              </w:rPr>
              <w:fldChar w:fldCharType="separate"/>
            </w:r>
            <w:r w:rsidR="00173326">
              <w:rPr>
                <w:rFonts w:ascii="Times New Roman" w:hAnsi="Times New Roman" w:cs="Times New Roman"/>
                <w:noProof/>
                <w:webHidden/>
                <w:sz w:val="24"/>
                <w:szCs w:val="24"/>
              </w:rPr>
              <w:t>16</w:t>
            </w:r>
            <w:r w:rsidR="00554FC0" w:rsidRPr="00554FC0">
              <w:rPr>
                <w:rFonts w:ascii="Times New Roman" w:hAnsi="Times New Roman" w:cs="Times New Roman"/>
                <w:noProof/>
                <w:webHidden/>
                <w:sz w:val="24"/>
                <w:szCs w:val="24"/>
              </w:rPr>
              <w:fldChar w:fldCharType="end"/>
            </w:r>
          </w:hyperlink>
        </w:p>
        <w:p w14:paraId="332E390F" w14:textId="0DD41CA1" w:rsidR="00554FC0" w:rsidRPr="00554FC0" w:rsidRDefault="00301B9D">
          <w:pPr>
            <w:pStyle w:val="TOC1"/>
            <w:tabs>
              <w:tab w:val="right" w:leader="dot" w:pos="8302"/>
            </w:tabs>
            <w:rPr>
              <w:rFonts w:ascii="Times New Roman" w:eastAsiaTheme="minorEastAsia" w:hAnsi="Times New Roman" w:cs="Times New Roman"/>
              <w:noProof/>
              <w:sz w:val="24"/>
              <w:szCs w:val="24"/>
              <w:lang w:eastAsia="lv-LV"/>
            </w:rPr>
          </w:pPr>
          <w:hyperlink w:anchor="_Toc202518834" w:history="1">
            <w:r w:rsidR="00554FC0" w:rsidRPr="00554FC0">
              <w:rPr>
                <w:rStyle w:val="Hyperlink"/>
                <w:rFonts w:ascii="Times New Roman" w:hAnsi="Times New Roman" w:cs="Times New Roman"/>
                <w:noProof/>
                <w:sz w:val="24"/>
                <w:szCs w:val="24"/>
              </w:rPr>
              <w:t>Galvenie secinājumi</w:t>
            </w:r>
            <w:r w:rsidR="00554FC0" w:rsidRPr="00554FC0">
              <w:rPr>
                <w:rFonts w:ascii="Times New Roman" w:hAnsi="Times New Roman" w:cs="Times New Roman"/>
                <w:noProof/>
                <w:webHidden/>
                <w:sz w:val="24"/>
                <w:szCs w:val="24"/>
              </w:rPr>
              <w:tab/>
            </w:r>
            <w:r w:rsidR="00554FC0" w:rsidRPr="00554FC0">
              <w:rPr>
                <w:rFonts w:ascii="Times New Roman" w:hAnsi="Times New Roman" w:cs="Times New Roman"/>
                <w:noProof/>
                <w:webHidden/>
                <w:sz w:val="24"/>
                <w:szCs w:val="24"/>
              </w:rPr>
              <w:fldChar w:fldCharType="begin"/>
            </w:r>
            <w:r w:rsidR="00554FC0" w:rsidRPr="00554FC0">
              <w:rPr>
                <w:rFonts w:ascii="Times New Roman" w:hAnsi="Times New Roman" w:cs="Times New Roman"/>
                <w:noProof/>
                <w:webHidden/>
                <w:sz w:val="24"/>
                <w:szCs w:val="24"/>
              </w:rPr>
              <w:instrText xml:space="preserve"> PAGEREF _Toc202518834 \h </w:instrText>
            </w:r>
            <w:r w:rsidR="00554FC0" w:rsidRPr="00554FC0">
              <w:rPr>
                <w:rFonts w:ascii="Times New Roman" w:hAnsi="Times New Roman" w:cs="Times New Roman"/>
                <w:noProof/>
                <w:webHidden/>
                <w:sz w:val="24"/>
                <w:szCs w:val="24"/>
              </w:rPr>
            </w:r>
            <w:r w:rsidR="00554FC0" w:rsidRPr="00554FC0">
              <w:rPr>
                <w:rFonts w:ascii="Times New Roman" w:hAnsi="Times New Roman" w:cs="Times New Roman"/>
                <w:noProof/>
                <w:webHidden/>
                <w:sz w:val="24"/>
                <w:szCs w:val="24"/>
              </w:rPr>
              <w:fldChar w:fldCharType="separate"/>
            </w:r>
            <w:r w:rsidR="00173326">
              <w:rPr>
                <w:rFonts w:ascii="Times New Roman" w:hAnsi="Times New Roman" w:cs="Times New Roman"/>
                <w:noProof/>
                <w:webHidden/>
                <w:sz w:val="24"/>
                <w:szCs w:val="24"/>
              </w:rPr>
              <w:t>20</w:t>
            </w:r>
            <w:r w:rsidR="00554FC0" w:rsidRPr="00554FC0">
              <w:rPr>
                <w:rFonts w:ascii="Times New Roman" w:hAnsi="Times New Roman" w:cs="Times New Roman"/>
                <w:noProof/>
                <w:webHidden/>
                <w:sz w:val="24"/>
                <w:szCs w:val="24"/>
              </w:rPr>
              <w:fldChar w:fldCharType="end"/>
            </w:r>
          </w:hyperlink>
        </w:p>
        <w:p w14:paraId="0F4FB7F7" w14:textId="5165D9C8" w:rsidR="00554FC0" w:rsidRPr="00554FC0" w:rsidRDefault="00301B9D">
          <w:pPr>
            <w:pStyle w:val="TOC1"/>
            <w:tabs>
              <w:tab w:val="right" w:leader="dot" w:pos="8302"/>
            </w:tabs>
            <w:rPr>
              <w:rFonts w:ascii="Times New Roman" w:eastAsiaTheme="minorEastAsia" w:hAnsi="Times New Roman" w:cs="Times New Roman"/>
              <w:noProof/>
              <w:sz w:val="24"/>
              <w:szCs w:val="24"/>
              <w:lang w:eastAsia="lv-LV"/>
            </w:rPr>
          </w:pPr>
          <w:hyperlink w:anchor="_Toc202518835" w:history="1">
            <w:r w:rsidR="00554FC0" w:rsidRPr="00554FC0">
              <w:rPr>
                <w:rStyle w:val="Hyperlink"/>
                <w:rFonts w:ascii="Times New Roman" w:hAnsi="Times New Roman" w:cs="Times New Roman"/>
                <w:noProof/>
                <w:sz w:val="24"/>
                <w:szCs w:val="24"/>
              </w:rPr>
              <w:t>1.pielikums.</w:t>
            </w:r>
            <w:r w:rsidR="00554FC0" w:rsidRPr="00554FC0">
              <w:rPr>
                <w:rFonts w:ascii="Times New Roman" w:hAnsi="Times New Roman" w:cs="Times New Roman"/>
                <w:noProof/>
                <w:webHidden/>
                <w:sz w:val="24"/>
                <w:szCs w:val="24"/>
              </w:rPr>
              <w:tab/>
            </w:r>
            <w:r w:rsidR="00554FC0" w:rsidRPr="00554FC0">
              <w:rPr>
                <w:rFonts w:ascii="Times New Roman" w:hAnsi="Times New Roman" w:cs="Times New Roman"/>
                <w:noProof/>
                <w:webHidden/>
                <w:sz w:val="24"/>
                <w:szCs w:val="24"/>
              </w:rPr>
              <w:fldChar w:fldCharType="begin"/>
            </w:r>
            <w:r w:rsidR="00554FC0" w:rsidRPr="00554FC0">
              <w:rPr>
                <w:rFonts w:ascii="Times New Roman" w:hAnsi="Times New Roman" w:cs="Times New Roman"/>
                <w:noProof/>
                <w:webHidden/>
                <w:sz w:val="24"/>
                <w:szCs w:val="24"/>
              </w:rPr>
              <w:instrText xml:space="preserve"> PAGEREF _Toc202518835 \h </w:instrText>
            </w:r>
            <w:r w:rsidR="00554FC0" w:rsidRPr="00554FC0">
              <w:rPr>
                <w:rFonts w:ascii="Times New Roman" w:hAnsi="Times New Roman" w:cs="Times New Roman"/>
                <w:noProof/>
                <w:webHidden/>
                <w:sz w:val="24"/>
                <w:szCs w:val="24"/>
              </w:rPr>
            </w:r>
            <w:r w:rsidR="00554FC0" w:rsidRPr="00554FC0">
              <w:rPr>
                <w:rFonts w:ascii="Times New Roman" w:hAnsi="Times New Roman" w:cs="Times New Roman"/>
                <w:noProof/>
                <w:webHidden/>
                <w:sz w:val="24"/>
                <w:szCs w:val="24"/>
              </w:rPr>
              <w:fldChar w:fldCharType="separate"/>
            </w:r>
            <w:r w:rsidR="00173326">
              <w:rPr>
                <w:rFonts w:ascii="Times New Roman" w:hAnsi="Times New Roman" w:cs="Times New Roman"/>
                <w:noProof/>
                <w:webHidden/>
                <w:sz w:val="24"/>
                <w:szCs w:val="24"/>
              </w:rPr>
              <w:t>21</w:t>
            </w:r>
            <w:r w:rsidR="00554FC0" w:rsidRPr="00554FC0">
              <w:rPr>
                <w:rFonts w:ascii="Times New Roman" w:hAnsi="Times New Roman" w:cs="Times New Roman"/>
                <w:noProof/>
                <w:webHidden/>
                <w:sz w:val="24"/>
                <w:szCs w:val="24"/>
              </w:rPr>
              <w:fldChar w:fldCharType="end"/>
            </w:r>
          </w:hyperlink>
        </w:p>
        <w:p w14:paraId="00512519" w14:textId="44F7CA65" w:rsidR="00554FC0" w:rsidRPr="00554FC0" w:rsidRDefault="00301B9D">
          <w:pPr>
            <w:pStyle w:val="TOC1"/>
            <w:tabs>
              <w:tab w:val="right" w:leader="dot" w:pos="8302"/>
            </w:tabs>
            <w:rPr>
              <w:rFonts w:ascii="Times New Roman" w:eastAsiaTheme="minorEastAsia" w:hAnsi="Times New Roman" w:cs="Times New Roman"/>
              <w:noProof/>
              <w:sz w:val="24"/>
              <w:szCs w:val="24"/>
              <w:lang w:eastAsia="lv-LV"/>
            </w:rPr>
          </w:pPr>
          <w:hyperlink w:anchor="_Toc202518836" w:history="1">
            <w:r w:rsidR="00554FC0" w:rsidRPr="00554FC0">
              <w:rPr>
                <w:rStyle w:val="Hyperlink"/>
                <w:rFonts w:ascii="Times New Roman" w:hAnsi="Times New Roman" w:cs="Times New Roman"/>
                <w:noProof/>
                <w:sz w:val="24"/>
                <w:szCs w:val="24"/>
              </w:rPr>
              <w:t>2.pielikums.</w:t>
            </w:r>
            <w:r w:rsidR="00554FC0" w:rsidRPr="00554FC0">
              <w:rPr>
                <w:rFonts w:ascii="Times New Roman" w:hAnsi="Times New Roman" w:cs="Times New Roman"/>
                <w:noProof/>
                <w:webHidden/>
                <w:sz w:val="24"/>
                <w:szCs w:val="24"/>
              </w:rPr>
              <w:tab/>
            </w:r>
            <w:r w:rsidR="00554FC0" w:rsidRPr="00554FC0">
              <w:rPr>
                <w:rFonts w:ascii="Times New Roman" w:hAnsi="Times New Roman" w:cs="Times New Roman"/>
                <w:noProof/>
                <w:webHidden/>
                <w:sz w:val="24"/>
                <w:szCs w:val="24"/>
              </w:rPr>
              <w:fldChar w:fldCharType="begin"/>
            </w:r>
            <w:r w:rsidR="00554FC0" w:rsidRPr="00554FC0">
              <w:rPr>
                <w:rFonts w:ascii="Times New Roman" w:hAnsi="Times New Roman" w:cs="Times New Roman"/>
                <w:noProof/>
                <w:webHidden/>
                <w:sz w:val="24"/>
                <w:szCs w:val="24"/>
              </w:rPr>
              <w:instrText xml:space="preserve"> PAGEREF _Toc202518836 \h </w:instrText>
            </w:r>
            <w:r w:rsidR="00554FC0" w:rsidRPr="00554FC0">
              <w:rPr>
                <w:rFonts w:ascii="Times New Roman" w:hAnsi="Times New Roman" w:cs="Times New Roman"/>
                <w:noProof/>
                <w:webHidden/>
                <w:sz w:val="24"/>
                <w:szCs w:val="24"/>
              </w:rPr>
            </w:r>
            <w:r w:rsidR="00554FC0" w:rsidRPr="00554FC0">
              <w:rPr>
                <w:rFonts w:ascii="Times New Roman" w:hAnsi="Times New Roman" w:cs="Times New Roman"/>
                <w:noProof/>
                <w:webHidden/>
                <w:sz w:val="24"/>
                <w:szCs w:val="24"/>
              </w:rPr>
              <w:fldChar w:fldCharType="separate"/>
            </w:r>
            <w:r w:rsidR="00173326">
              <w:rPr>
                <w:rFonts w:ascii="Times New Roman" w:hAnsi="Times New Roman" w:cs="Times New Roman"/>
                <w:noProof/>
                <w:webHidden/>
                <w:sz w:val="24"/>
                <w:szCs w:val="24"/>
              </w:rPr>
              <w:t>25</w:t>
            </w:r>
            <w:r w:rsidR="00554FC0" w:rsidRPr="00554FC0">
              <w:rPr>
                <w:rFonts w:ascii="Times New Roman" w:hAnsi="Times New Roman" w:cs="Times New Roman"/>
                <w:noProof/>
                <w:webHidden/>
                <w:sz w:val="24"/>
                <w:szCs w:val="24"/>
              </w:rPr>
              <w:fldChar w:fldCharType="end"/>
            </w:r>
          </w:hyperlink>
        </w:p>
        <w:p w14:paraId="3A151C0A" w14:textId="4408E38F" w:rsidR="00C72BF4" w:rsidRPr="00554FC0" w:rsidRDefault="00C72BF4">
          <w:pPr>
            <w:rPr>
              <w:rFonts w:ascii="Times New Roman" w:hAnsi="Times New Roman" w:cs="Times New Roman"/>
              <w:sz w:val="24"/>
              <w:szCs w:val="24"/>
            </w:rPr>
          </w:pPr>
          <w:r w:rsidRPr="00554FC0">
            <w:rPr>
              <w:rFonts w:ascii="Times New Roman" w:hAnsi="Times New Roman" w:cs="Times New Roman"/>
              <w:sz w:val="24"/>
              <w:szCs w:val="24"/>
            </w:rPr>
            <w:fldChar w:fldCharType="end"/>
          </w:r>
        </w:p>
      </w:sdtContent>
    </w:sdt>
    <w:p w14:paraId="06ECEF9E" w14:textId="0B4C45F3" w:rsidR="0036234F" w:rsidRPr="00554FC0" w:rsidRDefault="0036234F">
      <w:pPr>
        <w:rPr>
          <w:rFonts w:ascii="Times New Roman" w:hAnsi="Times New Roman" w:cs="Times New Roman"/>
          <w:sz w:val="24"/>
          <w:szCs w:val="24"/>
        </w:rPr>
      </w:pPr>
      <w:r w:rsidRPr="00554FC0">
        <w:rPr>
          <w:rFonts w:ascii="Times New Roman" w:hAnsi="Times New Roman" w:cs="Times New Roman"/>
          <w:sz w:val="24"/>
          <w:szCs w:val="24"/>
        </w:rPr>
        <w:br w:type="page"/>
      </w:r>
    </w:p>
    <w:p w14:paraId="2562A386" w14:textId="1158C576" w:rsidR="00D54754" w:rsidRPr="00FC3665" w:rsidRDefault="00D54754" w:rsidP="005931EA">
      <w:pPr>
        <w:pStyle w:val="Heading1"/>
        <w:rPr>
          <w:rFonts w:ascii="Times New Roman" w:hAnsi="Times New Roman" w:cs="Times New Roman"/>
          <w:b/>
          <w:bCs/>
          <w:color w:val="auto"/>
          <w:sz w:val="24"/>
          <w:szCs w:val="24"/>
        </w:rPr>
      </w:pPr>
      <w:bookmarkStart w:id="0" w:name="_Toc202518826"/>
      <w:r w:rsidRPr="00FC3665">
        <w:rPr>
          <w:rFonts w:ascii="Times New Roman" w:hAnsi="Times New Roman" w:cs="Times New Roman"/>
          <w:b/>
          <w:bCs/>
          <w:color w:val="auto"/>
          <w:sz w:val="24"/>
          <w:szCs w:val="24"/>
        </w:rPr>
        <w:lastRenderedPageBreak/>
        <w:t>Ievads</w:t>
      </w:r>
      <w:bookmarkEnd w:id="0"/>
    </w:p>
    <w:p w14:paraId="218DA400" w14:textId="77777777" w:rsidR="00D54754" w:rsidRPr="00FC3665" w:rsidRDefault="00D54754" w:rsidP="007026F6">
      <w:pPr>
        <w:ind w:firstLine="720"/>
        <w:jc w:val="both"/>
        <w:rPr>
          <w:rFonts w:ascii="Times New Roman" w:hAnsi="Times New Roman" w:cs="Times New Roman"/>
          <w:sz w:val="24"/>
          <w:szCs w:val="24"/>
        </w:rPr>
      </w:pPr>
    </w:p>
    <w:p w14:paraId="30F6F3C3" w14:textId="749FE66C" w:rsidR="00BB2812" w:rsidRPr="00FC3665" w:rsidRDefault="007026F6" w:rsidP="007026F6">
      <w:pPr>
        <w:ind w:firstLine="720"/>
        <w:jc w:val="both"/>
        <w:rPr>
          <w:rFonts w:ascii="Times New Roman" w:hAnsi="Times New Roman" w:cs="Times New Roman"/>
          <w:sz w:val="24"/>
          <w:szCs w:val="24"/>
        </w:rPr>
      </w:pPr>
      <w:r w:rsidRPr="00FC3665">
        <w:rPr>
          <w:rFonts w:ascii="Times New Roman" w:hAnsi="Times New Roman" w:cs="Times New Roman"/>
          <w:sz w:val="24"/>
          <w:szCs w:val="24"/>
        </w:rPr>
        <w:t xml:space="preserve">Atbilstoši Ministru kabineta </w:t>
      </w:r>
      <w:r w:rsidR="00BD7806">
        <w:rPr>
          <w:rFonts w:ascii="Times New Roman" w:hAnsi="Times New Roman" w:cs="Times New Roman"/>
          <w:sz w:val="24"/>
          <w:szCs w:val="24"/>
        </w:rPr>
        <w:t>1</w:t>
      </w:r>
      <w:r w:rsidRPr="00FC3665">
        <w:rPr>
          <w:rFonts w:ascii="Times New Roman" w:hAnsi="Times New Roman" w:cs="Times New Roman"/>
          <w:sz w:val="24"/>
          <w:szCs w:val="24"/>
        </w:rPr>
        <w:t>7.09.2021. rīkojuma Nr. 657 (prot. Nr. 61 44. §) 6.punktam Labklājības ministrijai līdz 2025. gada 1. jūlijam jāiesniedz Ministru kabinetā informatīvais ziņojums par Plāna minimālo ienākumu atbalsta sistēmas pilnveidošanai 2022.- 2024. gadam (turpmāk – Plāns) izpildi</w:t>
      </w:r>
      <w:r w:rsidR="00496DE8" w:rsidRPr="00FC3665">
        <w:rPr>
          <w:rFonts w:ascii="Times New Roman" w:hAnsi="Times New Roman" w:cs="Times New Roman"/>
          <w:sz w:val="24"/>
          <w:szCs w:val="24"/>
        </w:rPr>
        <w:t>, kā arī</w:t>
      </w:r>
      <w:r w:rsidR="00DE26D1">
        <w:rPr>
          <w:rFonts w:ascii="Times New Roman" w:hAnsi="Times New Roman" w:cs="Times New Roman"/>
          <w:sz w:val="24"/>
          <w:szCs w:val="24"/>
        </w:rPr>
        <w:t>,</w:t>
      </w:r>
      <w:r w:rsidR="00496DE8" w:rsidRPr="00FC3665">
        <w:rPr>
          <w:rFonts w:ascii="Times New Roman" w:hAnsi="Times New Roman" w:cs="Times New Roman"/>
          <w:sz w:val="24"/>
          <w:szCs w:val="24"/>
        </w:rPr>
        <w:t xml:space="preserve"> izpildot Ministru kabineta 2024.gada 10.janvāra rīkojuma Nr. 55 (prot. Nr. 2 52. §) “Par Valdības rīcības plānu Deklarācijas par </w:t>
      </w:r>
      <w:proofErr w:type="spellStart"/>
      <w:r w:rsidR="00496DE8" w:rsidRPr="00FC3665">
        <w:rPr>
          <w:rFonts w:ascii="Times New Roman" w:hAnsi="Times New Roman" w:cs="Times New Roman"/>
          <w:sz w:val="24"/>
          <w:szCs w:val="24"/>
        </w:rPr>
        <w:t>Evikas</w:t>
      </w:r>
      <w:proofErr w:type="spellEnd"/>
      <w:r w:rsidR="00496DE8" w:rsidRPr="00FC3665">
        <w:rPr>
          <w:rFonts w:ascii="Times New Roman" w:hAnsi="Times New Roman" w:cs="Times New Roman"/>
          <w:sz w:val="24"/>
          <w:szCs w:val="24"/>
        </w:rPr>
        <w:t xml:space="preserve"> </w:t>
      </w:r>
      <w:proofErr w:type="spellStart"/>
      <w:r w:rsidR="00496DE8" w:rsidRPr="00FC3665">
        <w:rPr>
          <w:rFonts w:ascii="Times New Roman" w:hAnsi="Times New Roman" w:cs="Times New Roman"/>
          <w:sz w:val="24"/>
          <w:szCs w:val="24"/>
        </w:rPr>
        <w:t>Siliņas</w:t>
      </w:r>
      <w:proofErr w:type="spellEnd"/>
      <w:r w:rsidR="00496DE8" w:rsidRPr="00FC3665">
        <w:rPr>
          <w:rFonts w:ascii="Times New Roman" w:hAnsi="Times New Roman" w:cs="Times New Roman"/>
          <w:sz w:val="24"/>
          <w:szCs w:val="24"/>
        </w:rPr>
        <w:t xml:space="preserve"> vadītā Ministru kabineta iecerēto darbību īstenošanai”  12.3. pasākumu – </w:t>
      </w:r>
      <w:r w:rsidR="00AA4F70" w:rsidRPr="00FC3665">
        <w:rPr>
          <w:rFonts w:ascii="Times New Roman" w:hAnsi="Times New Roman" w:cs="Times New Roman"/>
          <w:sz w:val="24"/>
          <w:szCs w:val="24"/>
        </w:rPr>
        <w:t xml:space="preserve">jāveic </w:t>
      </w:r>
      <w:r w:rsidR="00496DE8" w:rsidRPr="00FC3665">
        <w:rPr>
          <w:rFonts w:ascii="Times New Roman" w:hAnsi="Times New Roman" w:cs="Times New Roman"/>
          <w:sz w:val="24"/>
          <w:szCs w:val="24"/>
        </w:rPr>
        <w:t>minimālo ienākumu reformas novērtējums</w:t>
      </w:r>
      <w:r w:rsidRPr="00FC3665">
        <w:rPr>
          <w:rFonts w:ascii="Times New Roman" w:hAnsi="Times New Roman" w:cs="Times New Roman"/>
          <w:sz w:val="24"/>
          <w:szCs w:val="24"/>
        </w:rPr>
        <w:t>.</w:t>
      </w:r>
    </w:p>
    <w:p w14:paraId="7950A6B4" w14:textId="26185036" w:rsidR="00DE1142" w:rsidRPr="00FC3665" w:rsidRDefault="00DE1142" w:rsidP="00DE1142">
      <w:pPr>
        <w:ind w:firstLine="720"/>
        <w:jc w:val="both"/>
        <w:rPr>
          <w:rFonts w:ascii="Times New Roman" w:hAnsi="Times New Roman" w:cs="Times New Roman"/>
          <w:sz w:val="24"/>
          <w:szCs w:val="24"/>
        </w:rPr>
      </w:pPr>
      <w:r w:rsidRPr="00FC3665">
        <w:rPr>
          <w:rFonts w:ascii="Times New Roman" w:hAnsi="Times New Roman" w:cs="Times New Roman"/>
          <w:sz w:val="24"/>
          <w:szCs w:val="24"/>
        </w:rPr>
        <w:t>Plāna pasākumu mērķis ir pilnveidot minimālo ienākumu atbalsta sistēmu, sniedzot atbalstu nabadzības un ienākumu nevienlīdzības riskiem visvairāk pakļautajām sabiedrības grupām.</w:t>
      </w:r>
    </w:p>
    <w:p w14:paraId="765927F9" w14:textId="77777777" w:rsidR="004506F4" w:rsidRPr="00FC3665" w:rsidRDefault="00DE1142" w:rsidP="00DE1142">
      <w:pPr>
        <w:ind w:firstLine="720"/>
        <w:jc w:val="both"/>
        <w:rPr>
          <w:rFonts w:ascii="Times New Roman" w:hAnsi="Times New Roman" w:cs="Times New Roman"/>
          <w:sz w:val="24"/>
          <w:szCs w:val="24"/>
        </w:rPr>
      </w:pPr>
      <w:r w:rsidRPr="00FC3665">
        <w:rPr>
          <w:rFonts w:ascii="Times New Roman" w:hAnsi="Times New Roman" w:cs="Times New Roman"/>
          <w:sz w:val="24"/>
          <w:szCs w:val="24"/>
        </w:rPr>
        <w:t xml:space="preserve">Plānā tika noteikti četri </w:t>
      </w:r>
      <w:r w:rsidR="00D219D4" w:rsidRPr="00FC3665">
        <w:rPr>
          <w:rFonts w:ascii="Times New Roman" w:hAnsi="Times New Roman" w:cs="Times New Roman"/>
          <w:sz w:val="24"/>
          <w:szCs w:val="24"/>
        </w:rPr>
        <w:t>pasākumi</w:t>
      </w:r>
      <w:r w:rsidR="004506F4" w:rsidRPr="00FC3665">
        <w:rPr>
          <w:rFonts w:ascii="Times New Roman" w:hAnsi="Times New Roman" w:cs="Times New Roman"/>
          <w:sz w:val="24"/>
          <w:szCs w:val="24"/>
        </w:rPr>
        <w:t xml:space="preserve">: </w:t>
      </w:r>
    </w:p>
    <w:p w14:paraId="1DEE9AF6" w14:textId="207CA197" w:rsidR="004506F4" w:rsidRPr="00FC3665" w:rsidRDefault="004506F4" w:rsidP="008F5948">
      <w:pPr>
        <w:pStyle w:val="ListParagraph"/>
        <w:numPr>
          <w:ilvl w:val="0"/>
          <w:numId w:val="20"/>
        </w:numPr>
        <w:ind w:left="567"/>
        <w:jc w:val="both"/>
        <w:rPr>
          <w:rFonts w:ascii="Times New Roman" w:hAnsi="Times New Roman" w:cs="Times New Roman"/>
          <w:sz w:val="24"/>
          <w:szCs w:val="24"/>
          <w:lang w:val="lv-LV"/>
        </w:rPr>
      </w:pPr>
      <w:r w:rsidRPr="00FC3665">
        <w:rPr>
          <w:rFonts w:ascii="Times New Roman" w:hAnsi="Times New Roman" w:cs="Times New Roman"/>
          <w:sz w:val="24"/>
          <w:szCs w:val="24"/>
          <w:lang w:val="lv-LV"/>
        </w:rPr>
        <w:t>mainīt minimālo ienākumu sliekšņu noteikšanas principus, piesaistot tos sociālekonomiskam rādītājam, proti, normatīvajos aktos nostiprināt relatīvo minimālo ienākumu sliekšņu noteikšanas metodi;</w:t>
      </w:r>
    </w:p>
    <w:p w14:paraId="638766B4" w14:textId="04617D68" w:rsidR="004506F4" w:rsidRPr="00FC3665" w:rsidRDefault="004506F4" w:rsidP="008F5948">
      <w:pPr>
        <w:pStyle w:val="ListParagraph"/>
        <w:numPr>
          <w:ilvl w:val="0"/>
          <w:numId w:val="20"/>
        </w:numPr>
        <w:ind w:left="567"/>
        <w:jc w:val="both"/>
        <w:rPr>
          <w:rFonts w:ascii="Times New Roman" w:hAnsi="Times New Roman" w:cs="Times New Roman"/>
          <w:sz w:val="24"/>
          <w:szCs w:val="24"/>
          <w:lang w:val="lv-LV"/>
        </w:rPr>
      </w:pPr>
      <w:r w:rsidRPr="00FC3665">
        <w:rPr>
          <w:rFonts w:ascii="Times New Roman" w:hAnsi="Times New Roman" w:cs="Times New Roman"/>
          <w:sz w:val="24"/>
          <w:szCs w:val="24"/>
          <w:lang w:val="lv-LV"/>
        </w:rPr>
        <w:t>mainīt minimālo ienākumu sliekšņu pārskatīšanas nosacījumus, lai nodrošinātu to atbilstību reālajai sociālekonomiskajai situācijai, proti, no 2023.gada 1.janvāra veicot ikgadēju minimālo ienākumu sliekšņu pārskatīšanu atbilstoši minimālo ienākumu mediānas izmaiņām;</w:t>
      </w:r>
    </w:p>
    <w:p w14:paraId="027F456F" w14:textId="3D90BB97" w:rsidR="004506F4" w:rsidRPr="00FC3665" w:rsidRDefault="004506F4" w:rsidP="008F5948">
      <w:pPr>
        <w:pStyle w:val="ListParagraph"/>
        <w:numPr>
          <w:ilvl w:val="0"/>
          <w:numId w:val="20"/>
        </w:numPr>
        <w:ind w:left="567"/>
        <w:jc w:val="both"/>
        <w:rPr>
          <w:rFonts w:ascii="Times New Roman" w:hAnsi="Times New Roman" w:cs="Times New Roman"/>
          <w:sz w:val="24"/>
          <w:szCs w:val="24"/>
          <w:lang w:val="lv-LV"/>
        </w:rPr>
      </w:pPr>
      <w:r w:rsidRPr="00FC3665">
        <w:rPr>
          <w:rFonts w:ascii="Times New Roman" w:hAnsi="Times New Roman" w:cs="Times New Roman"/>
          <w:sz w:val="24"/>
          <w:szCs w:val="24"/>
          <w:lang w:val="lv-LV"/>
        </w:rPr>
        <w:t>veikt pensiju politikas izvērtējumu, lai arī turpmāk nodrošinātu uz individuālajām iemaksām balstītās pensiju sistēmas attīstību un ilgtspēju, proti, sagatavojot priekšlikumus par minimālo pensiju finansēšanas principu un politikas maiņu, saglabājot darba mūžā veikto individuālo iemaksu lomu visu pensiju adekvātumā;</w:t>
      </w:r>
    </w:p>
    <w:p w14:paraId="0DC9F52C" w14:textId="32B1BB7C" w:rsidR="00DE1142" w:rsidRPr="00FC3665" w:rsidRDefault="004506F4" w:rsidP="008F5948">
      <w:pPr>
        <w:pStyle w:val="ListParagraph"/>
        <w:numPr>
          <w:ilvl w:val="0"/>
          <w:numId w:val="20"/>
        </w:numPr>
        <w:ind w:left="567"/>
        <w:jc w:val="both"/>
        <w:rPr>
          <w:rFonts w:ascii="Times New Roman" w:hAnsi="Times New Roman" w:cs="Times New Roman"/>
          <w:sz w:val="24"/>
          <w:szCs w:val="24"/>
          <w:lang w:val="lv-LV"/>
        </w:rPr>
      </w:pPr>
      <w:r w:rsidRPr="00FC3665">
        <w:rPr>
          <w:rFonts w:ascii="Times New Roman" w:hAnsi="Times New Roman" w:cs="Times New Roman"/>
          <w:sz w:val="24"/>
          <w:szCs w:val="24"/>
          <w:lang w:val="lv-LV"/>
        </w:rPr>
        <w:t xml:space="preserve">Sniegt valsts atbalstu pašvaldībām pamata sociālās palīdzības pabalstu nodrošināšanā, lai uzlabotu iedzīvotāju ar viszemākajiem ienākumiem materiālo situāciju, proti, </w:t>
      </w:r>
      <w:r w:rsidR="006A712F" w:rsidRPr="00FC3665">
        <w:rPr>
          <w:rFonts w:ascii="Times New Roman" w:hAnsi="Times New Roman" w:cs="Times New Roman"/>
          <w:sz w:val="24"/>
          <w:szCs w:val="24"/>
          <w:lang w:val="lv-LV"/>
        </w:rPr>
        <w:t>ieviešot valsts budžeta līdzfinansējumu pašvaldībām pamata sociālās palīdzības pabalstu – garantēto minimālo ienākumu un mājokļa pabalsta – nodrošināšanai.</w:t>
      </w:r>
      <w:r w:rsidR="00D219D4" w:rsidRPr="00FC3665">
        <w:rPr>
          <w:rFonts w:ascii="Times New Roman" w:hAnsi="Times New Roman" w:cs="Times New Roman"/>
          <w:sz w:val="24"/>
          <w:szCs w:val="24"/>
          <w:lang w:val="lv-LV"/>
        </w:rPr>
        <w:t xml:space="preserve"> </w:t>
      </w:r>
    </w:p>
    <w:p w14:paraId="73AB059D" w14:textId="0C875CF9" w:rsidR="001205DD" w:rsidRPr="00FC3665" w:rsidRDefault="00174265" w:rsidP="001205DD">
      <w:pPr>
        <w:jc w:val="both"/>
        <w:rPr>
          <w:rFonts w:ascii="Times New Roman" w:hAnsi="Times New Roman" w:cs="Times New Roman"/>
          <w:sz w:val="24"/>
          <w:szCs w:val="24"/>
        </w:rPr>
      </w:pPr>
      <w:r w:rsidRPr="00FC3665">
        <w:rPr>
          <w:rFonts w:ascii="Times New Roman" w:hAnsi="Times New Roman" w:cs="Times New Roman"/>
          <w:sz w:val="24"/>
          <w:szCs w:val="24"/>
        </w:rPr>
        <w:t>Plāna ieviešanas novērtējums, tai skaitā, 2023.</w:t>
      </w:r>
      <w:r w:rsidR="0043554B" w:rsidRPr="00FC3665">
        <w:rPr>
          <w:rFonts w:ascii="Times New Roman" w:hAnsi="Times New Roman" w:cs="Times New Roman"/>
          <w:sz w:val="24"/>
          <w:szCs w:val="24"/>
        </w:rPr>
        <w:t>gadā</w:t>
      </w:r>
      <w:r w:rsidRPr="00FC3665">
        <w:rPr>
          <w:rFonts w:ascii="Times New Roman" w:hAnsi="Times New Roman" w:cs="Times New Roman"/>
          <w:sz w:val="24"/>
          <w:szCs w:val="24"/>
        </w:rPr>
        <w:t xml:space="preserve"> ieviestās minimālo ienākumu reformas ietekmes analīze, balstās uz:</w:t>
      </w:r>
    </w:p>
    <w:p w14:paraId="42883681" w14:textId="45B13206" w:rsidR="00174265" w:rsidRPr="00FC3665" w:rsidRDefault="00174265" w:rsidP="00174265">
      <w:pPr>
        <w:pStyle w:val="ListParagraph"/>
        <w:numPr>
          <w:ilvl w:val="0"/>
          <w:numId w:val="21"/>
        </w:numPr>
        <w:jc w:val="both"/>
        <w:rPr>
          <w:rFonts w:ascii="Times New Roman" w:hAnsi="Times New Roman" w:cs="Times New Roman"/>
          <w:sz w:val="24"/>
          <w:szCs w:val="24"/>
          <w:lang w:val="lv-LV"/>
        </w:rPr>
      </w:pPr>
      <w:r w:rsidRPr="00FC3665">
        <w:rPr>
          <w:rFonts w:ascii="Times New Roman" w:hAnsi="Times New Roman" w:cs="Times New Roman"/>
          <w:sz w:val="24"/>
          <w:szCs w:val="24"/>
          <w:lang w:val="lv-LV"/>
        </w:rPr>
        <w:t>Labklājības ministrijas administratīvo reģistru datiem par valsts sociālo pabalstu un valsts sociālās apdrošināšanas pakalpojumu saņēmējiem;</w:t>
      </w:r>
    </w:p>
    <w:p w14:paraId="39D8E8BF" w14:textId="394F9D8C" w:rsidR="00174265" w:rsidRPr="00FC3665" w:rsidRDefault="00576339" w:rsidP="00174265">
      <w:pPr>
        <w:pStyle w:val="ListParagraph"/>
        <w:numPr>
          <w:ilvl w:val="0"/>
          <w:numId w:val="21"/>
        </w:numPr>
        <w:jc w:val="both"/>
        <w:rPr>
          <w:rFonts w:ascii="Times New Roman" w:hAnsi="Times New Roman" w:cs="Times New Roman"/>
          <w:sz w:val="24"/>
          <w:szCs w:val="24"/>
          <w:lang w:val="lv-LV"/>
        </w:rPr>
      </w:pPr>
      <w:r w:rsidRPr="00FC3665">
        <w:rPr>
          <w:rFonts w:ascii="Times New Roman" w:hAnsi="Times New Roman" w:cs="Times New Roman"/>
          <w:sz w:val="24"/>
          <w:szCs w:val="24"/>
          <w:lang w:val="lv-LV"/>
        </w:rPr>
        <w:t>p</w:t>
      </w:r>
      <w:r w:rsidR="00174265" w:rsidRPr="00FC3665">
        <w:rPr>
          <w:rFonts w:ascii="Times New Roman" w:hAnsi="Times New Roman" w:cs="Times New Roman"/>
          <w:sz w:val="24"/>
          <w:szCs w:val="24"/>
          <w:lang w:val="lv-LV"/>
        </w:rPr>
        <w:t>ašvaldību administratīvo reģistru datiem par pašvaldības sociālās palīdzības saņēmējiem;</w:t>
      </w:r>
    </w:p>
    <w:p w14:paraId="14E8E383" w14:textId="01B6D5DA" w:rsidR="00174265" w:rsidRPr="00FC3665" w:rsidRDefault="00174265" w:rsidP="00174265">
      <w:pPr>
        <w:pStyle w:val="ListParagraph"/>
        <w:numPr>
          <w:ilvl w:val="0"/>
          <w:numId w:val="21"/>
        </w:numPr>
        <w:jc w:val="both"/>
        <w:rPr>
          <w:rFonts w:ascii="Times New Roman" w:hAnsi="Times New Roman" w:cs="Times New Roman"/>
          <w:sz w:val="24"/>
          <w:szCs w:val="24"/>
          <w:lang w:val="lv-LV"/>
        </w:rPr>
      </w:pPr>
      <w:r w:rsidRPr="00FC3665">
        <w:rPr>
          <w:rFonts w:ascii="Times New Roman" w:hAnsi="Times New Roman" w:cs="Times New Roman"/>
          <w:sz w:val="24"/>
          <w:szCs w:val="24"/>
          <w:lang w:val="lv-LV"/>
        </w:rPr>
        <w:t xml:space="preserve">Finanšu ministrijas Fiskālās politikas departamenta ekspertu veikto EUROMOD </w:t>
      </w:r>
      <w:proofErr w:type="spellStart"/>
      <w:r w:rsidRPr="00FC3665">
        <w:rPr>
          <w:rFonts w:ascii="Times New Roman" w:hAnsi="Times New Roman" w:cs="Times New Roman"/>
          <w:sz w:val="24"/>
          <w:szCs w:val="24"/>
          <w:lang w:val="lv-LV"/>
        </w:rPr>
        <w:t>mikrosimulāciju</w:t>
      </w:r>
      <w:proofErr w:type="spellEnd"/>
      <w:r w:rsidRPr="00FC3665">
        <w:rPr>
          <w:rFonts w:ascii="Times New Roman" w:hAnsi="Times New Roman" w:cs="Times New Roman"/>
          <w:sz w:val="24"/>
          <w:szCs w:val="24"/>
          <w:lang w:val="lv-LV"/>
        </w:rPr>
        <w:t xml:space="preserve"> rezultātiem par minimālo ienākumu reformas ietekmi uz monetārās nabadzības un ienākumu nevienlīdzības rādītājiem;</w:t>
      </w:r>
    </w:p>
    <w:p w14:paraId="6FB2AF4E" w14:textId="79052691" w:rsidR="00174265" w:rsidRPr="00FC3665" w:rsidRDefault="00174265" w:rsidP="005824B9">
      <w:pPr>
        <w:pStyle w:val="ListParagraph"/>
        <w:numPr>
          <w:ilvl w:val="0"/>
          <w:numId w:val="21"/>
        </w:numPr>
        <w:jc w:val="both"/>
        <w:rPr>
          <w:rFonts w:ascii="Times New Roman" w:hAnsi="Times New Roman" w:cs="Times New Roman"/>
          <w:sz w:val="24"/>
          <w:szCs w:val="24"/>
          <w:lang w:val="lv-LV"/>
        </w:rPr>
      </w:pPr>
      <w:r w:rsidRPr="00FC3665">
        <w:rPr>
          <w:rFonts w:ascii="Times New Roman" w:hAnsi="Times New Roman" w:cs="Times New Roman"/>
          <w:color w:val="1D3234"/>
          <w:sz w:val="24"/>
          <w:szCs w:val="24"/>
          <w:shd w:val="clear" w:color="auto" w:fill="FFFFFF"/>
          <w:lang w:val="lv-LV"/>
        </w:rPr>
        <w:t>Eiropas Savienības statistikas apsekojumu par ienākumiem un dzīves apstākļiem (EU-SILC) datiem</w:t>
      </w:r>
      <w:r w:rsidR="00576339" w:rsidRPr="00FC3665">
        <w:rPr>
          <w:rFonts w:ascii="Times New Roman" w:hAnsi="Times New Roman" w:cs="Times New Roman"/>
          <w:color w:val="1D3234"/>
          <w:sz w:val="24"/>
          <w:szCs w:val="24"/>
          <w:shd w:val="clear" w:color="auto" w:fill="FFFFFF"/>
          <w:lang w:val="lv-LV"/>
        </w:rPr>
        <w:t xml:space="preserve">, t.sk. </w:t>
      </w:r>
      <w:r w:rsidR="00806B65" w:rsidRPr="00FC3665">
        <w:rPr>
          <w:rFonts w:ascii="Times New Roman" w:hAnsi="Times New Roman" w:cs="Times New Roman"/>
          <w:color w:val="1D3234"/>
          <w:sz w:val="24"/>
          <w:szCs w:val="24"/>
          <w:shd w:val="clear" w:color="auto" w:fill="FFFFFF"/>
          <w:lang w:val="lv-LV"/>
        </w:rPr>
        <w:t xml:space="preserve">Latvijas noteiktajiem </w:t>
      </w:r>
      <w:r w:rsidR="00576339" w:rsidRPr="00FC3665">
        <w:rPr>
          <w:rFonts w:ascii="Times New Roman" w:hAnsi="Times New Roman" w:cs="Times New Roman"/>
          <w:color w:val="1D3234"/>
          <w:sz w:val="24"/>
          <w:szCs w:val="24"/>
          <w:shd w:val="clear" w:color="auto" w:fill="FFFFFF"/>
          <w:lang w:val="lv-LV"/>
        </w:rPr>
        <w:t xml:space="preserve">minimālo ienākumu </w:t>
      </w:r>
      <w:r w:rsidR="00806B65" w:rsidRPr="00FC3665">
        <w:rPr>
          <w:rFonts w:ascii="Times New Roman" w:hAnsi="Times New Roman" w:cs="Times New Roman"/>
          <w:color w:val="1D3234"/>
          <w:sz w:val="24"/>
          <w:szCs w:val="24"/>
          <w:shd w:val="clear" w:color="auto" w:fill="FFFFFF"/>
          <w:lang w:val="lv-LV"/>
        </w:rPr>
        <w:t xml:space="preserve">līmeņa </w:t>
      </w:r>
      <w:r w:rsidR="00576339" w:rsidRPr="00FC3665">
        <w:rPr>
          <w:rFonts w:ascii="Times New Roman" w:hAnsi="Times New Roman" w:cs="Times New Roman"/>
          <w:color w:val="1D3234"/>
          <w:sz w:val="24"/>
          <w:szCs w:val="24"/>
          <w:shd w:val="clear" w:color="auto" w:fill="FFFFFF"/>
          <w:lang w:val="lv-LV"/>
        </w:rPr>
        <w:t>indikatoriem</w:t>
      </w:r>
      <w:r w:rsidRPr="00F63388">
        <w:rPr>
          <w:rFonts w:ascii="Times New Roman" w:hAnsi="Times New Roman" w:cs="Times New Roman"/>
          <w:sz w:val="24"/>
          <w:szCs w:val="24"/>
          <w:lang w:val="lv-LV"/>
        </w:rPr>
        <w:t>.</w:t>
      </w:r>
    </w:p>
    <w:p w14:paraId="1D819F50" w14:textId="4D9F1A39" w:rsidR="0033471C" w:rsidRPr="00FC3665" w:rsidRDefault="0033471C" w:rsidP="00DE1142">
      <w:pPr>
        <w:ind w:firstLine="720"/>
        <w:jc w:val="both"/>
        <w:rPr>
          <w:rFonts w:ascii="Times New Roman" w:hAnsi="Times New Roman" w:cs="Times New Roman"/>
          <w:sz w:val="24"/>
          <w:szCs w:val="24"/>
        </w:rPr>
      </w:pPr>
      <w:r w:rsidRPr="00FC3665">
        <w:rPr>
          <w:rFonts w:ascii="Times New Roman" w:hAnsi="Times New Roman" w:cs="Times New Roman"/>
          <w:sz w:val="24"/>
          <w:szCs w:val="24"/>
        </w:rPr>
        <w:t xml:space="preserve">Pārskats par Plāna ietvaros īstenotajiem pasākumiem, sasniegtajiem rezultātiem un galvenajiem secinājumiem </w:t>
      </w:r>
      <w:r w:rsidR="005824B9" w:rsidRPr="00FC3665">
        <w:rPr>
          <w:rFonts w:ascii="Times New Roman" w:hAnsi="Times New Roman" w:cs="Times New Roman"/>
          <w:sz w:val="24"/>
          <w:szCs w:val="24"/>
        </w:rPr>
        <w:t>prezentēts</w:t>
      </w:r>
      <w:r w:rsidR="0047532A">
        <w:rPr>
          <w:rFonts w:ascii="Times New Roman" w:hAnsi="Times New Roman" w:cs="Times New Roman"/>
          <w:sz w:val="24"/>
          <w:szCs w:val="24"/>
        </w:rPr>
        <w:t xml:space="preserve"> Labklājības ministrijas</w:t>
      </w:r>
      <w:r w:rsidR="00C11CC0" w:rsidRPr="00FC3665">
        <w:rPr>
          <w:rFonts w:ascii="Times New Roman" w:hAnsi="Times New Roman" w:cs="Times New Roman"/>
          <w:sz w:val="24"/>
          <w:szCs w:val="24"/>
        </w:rPr>
        <w:t xml:space="preserve"> </w:t>
      </w:r>
      <w:r w:rsidRPr="00FC3665">
        <w:rPr>
          <w:rFonts w:ascii="Times New Roman" w:hAnsi="Times New Roman" w:cs="Times New Roman"/>
          <w:sz w:val="24"/>
          <w:szCs w:val="24"/>
        </w:rPr>
        <w:t xml:space="preserve">Sociālās iekļaušanas </w:t>
      </w:r>
      <w:r w:rsidRPr="00FC3665">
        <w:rPr>
          <w:rFonts w:ascii="Times New Roman" w:hAnsi="Times New Roman" w:cs="Times New Roman"/>
          <w:sz w:val="24"/>
          <w:szCs w:val="24"/>
        </w:rPr>
        <w:lastRenderedPageBreak/>
        <w:t>politikas koordinācijas komitejas</w:t>
      </w:r>
      <w:r w:rsidR="00A13C4B" w:rsidRPr="00FC3665">
        <w:rPr>
          <w:rStyle w:val="FootnoteReference"/>
          <w:rFonts w:ascii="Times New Roman" w:hAnsi="Times New Roman"/>
          <w:sz w:val="24"/>
          <w:szCs w:val="24"/>
        </w:rPr>
        <w:footnoteReference w:id="1"/>
      </w:r>
      <w:r w:rsidRPr="00FC3665">
        <w:rPr>
          <w:rFonts w:ascii="Times New Roman" w:hAnsi="Times New Roman" w:cs="Times New Roman"/>
          <w:sz w:val="24"/>
          <w:szCs w:val="24"/>
        </w:rPr>
        <w:t xml:space="preserve"> pārstāvjiem 2025.gada 27. jūnija sanāksmē</w:t>
      </w:r>
      <w:r w:rsidR="00B85FFB">
        <w:rPr>
          <w:rFonts w:ascii="Times New Roman" w:hAnsi="Times New Roman" w:cs="Times New Roman"/>
          <w:sz w:val="24"/>
          <w:szCs w:val="24"/>
        </w:rPr>
        <w:t xml:space="preserve">, kā arī </w:t>
      </w:r>
      <w:r w:rsidR="0047532A">
        <w:rPr>
          <w:rFonts w:ascii="Times New Roman" w:hAnsi="Times New Roman" w:cs="Times New Roman"/>
          <w:sz w:val="24"/>
          <w:szCs w:val="24"/>
        </w:rPr>
        <w:t xml:space="preserve">pēc sanāksmes </w:t>
      </w:r>
      <w:r w:rsidR="00B85FFB">
        <w:rPr>
          <w:rFonts w:ascii="Times New Roman" w:hAnsi="Times New Roman" w:cs="Times New Roman"/>
          <w:sz w:val="24"/>
          <w:szCs w:val="24"/>
        </w:rPr>
        <w:t>veikta rakstveida saskaņošanas procedūra</w:t>
      </w:r>
      <w:r w:rsidRPr="00FC3665">
        <w:rPr>
          <w:rFonts w:ascii="Times New Roman" w:hAnsi="Times New Roman" w:cs="Times New Roman"/>
          <w:sz w:val="24"/>
          <w:szCs w:val="24"/>
        </w:rPr>
        <w:t>.</w:t>
      </w:r>
      <w:r w:rsidR="00682990">
        <w:rPr>
          <w:rFonts w:ascii="Times New Roman" w:hAnsi="Times New Roman" w:cs="Times New Roman"/>
          <w:sz w:val="24"/>
          <w:szCs w:val="24"/>
        </w:rPr>
        <w:t xml:space="preserve"> Saskaņošanas rezultātā tika veikti nelieli precizējumi un </w:t>
      </w:r>
      <w:r w:rsidR="004162CE">
        <w:rPr>
          <w:rFonts w:ascii="Times New Roman" w:hAnsi="Times New Roman" w:cs="Times New Roman"/>
          <w:sz w:val="24"/>
          <w:szCs w:val="24"/>
        </w:rPr>
        <w:t>informatīvais ziņojums par Plāna izpildi</w:t>
      </w:r>
      <w:r w:rsidR="00682990">
        <w:rPr>
          <w:rFonts w:ascii="Times New Roman" w:hAnsi="Times New Roman" w:cs="Times New Roman"/>
          <w:sz w:val="24"/>
          <w:szCs w:val="24"/>
        </w:rPr>
        <w:t xml:space="preserve"> tika saskaņots bez iebildumiem. </w:t>
      </w:r>
    </w:p>
    <w:p w14:paraId="27363391" w14:textId="656515BE" w:rsidR="00D54754" w:rsidRPr="00FC3665" w:rsidRDefault="00D54754">
      <w:pPr>
        <w:rPr>
          <w:rFonts w:ascii="Times New Roman" w:hAnsi="Times New Roman" w:cs="Times New Roman"/>
          <w:sz w:val="24"/>
          <w:szCs w:val="24"/>
        </w:rPr>
      </w:pPr>
      <w:r w:rsidRPr="00FC3665">
        <w:rPr>
          <w:rFonts w:ascii="Times New Roman" w:hAnsi="Times New Roman" w:cs="Times New Roman"/>
          <w:sz w:val="24"/>
          <w:szCs w:val="24"/>
        </w:rPr>
        <w:br w:type="page"/>
      </w:r>
    </w:p>
    <w:p w14:paraId="50F2496E" w14:textId="5C870302" w:rsidR="00D86FB1" w:rsidRPr="00FC3665" w:rsidRDefault="00C72BF4" w:rsidP="00782E26">
      <w:pPr>
        <w:pStyle w:val="Heading1"/>
        <w:jc w:val="both"/>
        <w:rPr>
          <w:rFonts w:ascii="Times New Roman" w:hAnsi="Times New Roman" w:cs="Times New Roman"/>
          <w:b/>
          <w:bCs/>
          <w:color w:val="auto"/>
          <w:sz w:val="24"/>
          <w:szCs w:val="24"/>
        </w:rPr>
      </w:pPr>
      <w:bookmarkStart w:id="1" w:name="_Toc202518827"/>
      <w:r w:rsidRPr="00FC3665">
        <w:rPr>
          <w:rFonts w:ascii="Times New Roman" w:hAnsi="Times New Roman" w:cs="Times New Roman"/>
          <w:b/>
          <w:bCs/>
          <w:color w:val="auto"/>
          <w:sz w:val="24"/>
          <w:szCs w:val="24"/>
        </w:rPr>
        <w:lastRenderedPageBreak/>
        <w:t>1</w:t>
      </w:r>
      <w:r w:rsidR="00D86FB1" w:rsidRPr="00FC3665">
        <w:rPr>
          <w:rFonts w:ascii="Times New Roman" w:hAnsi="Times New Roman" w:cs="Times New Roman"/>
          <w:b/>
          <w:bCs/>
          <w:color w:val="auto"/>
          <w:sz w:val="24"/>
          <w:szCs w:val="24"/>
        </w:rPr>
        <w:t>. Plāna minimālo ienākumu atbalsta sistēmas pilnveidošanai 2022.- 2024. gadam izpild</w:t>
      </w:r>
      <w:r w:rsidR="0043554B" w:rsidRPr="00FC3665">
        <w:rPr>
          <w:rFonts w:ascii="Times New Roman" w:hAnsi="Times New Roman" w:cs="Times New Roman"/>
          <w:b/>
          <w:bCs/>
          <w:color w:val="auto"/>
          <w:sz w:val="24"/>
          <w:szCs w:val="24"/>
        </w:rPr>
        <w:t>e</w:t>
      </w:r>
      <w:bookmarkEnd w:id="1"/>
      <w:r w:rsidR="00D86FB1" w:rsidRPr="00FC3665">
        <w:rPr>
          <w:rFonts w:ascii="Times New Roman" w:hAnsi="Times New Roman" w:cs="Times New Roman"/>
          <w:b/>
          <w:bCs/>
          <w:color w:val="auto"/>
          <w:sz w:val="24"/>
          <w:szCs w:val="24"/>
        </w:rPr>
        <w:t xml:space="preserve"> </w:t>
      </w:r>
    </w:p>
    <w:p w14:paraId="55B3B6E9" w14:textId="77777777" w:rsidR="00782E26" w:rsidRPr="00FC3665" w:rsidRDefault="00782E26" w:rsidP="008A08CE">
      <w:pPr>
        <w:ind w:firstLine="720"/>
        <w:jc w:val="both"/>
        <w:rPr>
          <w:rFonts w:ascii="Times New Roman" w:hAnsi="Times New Roman" w:cs="Times New Roman"/>
          <w:sz w:val="24"/>
          <w:szCs w:val="24"/>
        </w:rPr>
      </w:pPr>
    </w:p>
    <w:p w14:paraId="44DEF798" w14:textId="09F6E726" w:rsidR="0043554B" w:rsidRPr="00FC3665" w:rsidRDefault="0043554B" w:rsidP="004D7328">
      <w:pPr>
        <w:pStyle w:val="Heading2"/>
        <w:numPr>
          <w:ilvl w:val="1"/>
          <w:numId w:val="26"/>
        </w:numPr>
        <w:rPr>
          <w:rFonts w:ascii="Times New Roman" w:hAnsi="Times New Roman" w:cs="Times New Roman"/>
          <w:b/>
          <w:color w:val="auto"/>
          <w:sz w:val="24"/>
          <w:szCs w:val="24"/>
        </w:rPr>
      </w:pPr>
      <w:bookmarkStart w:id="2" w:name="_Toc202518828"/>
      <w:r w:rsidRPr="00FC3665">
        <w:rPr>
          <w:rFonts w:ascii="Times New Roman" w:hAnsi="Times New Roman" w:cs="Times New Roman"/>
          <w:b/>
          <w:color w:val="auto"/>
          <w:sz w:val="24"/>
          <w:szCs w:val="24"/>
        </w:rPr>
        <w:t>Politikas rezultātu sasniegšanas novērtējums</w:t>
      </w:r>
      <w:bookmarkEnd w:id="2"/>
    </w:p>
    <w:p w14:paraId="6ED3B47D" w14:textId="77777777" w:rsidR="00444E55" w:rsidRPr="00FC3665" w:rsidRDefault="00444E55" w:rsidP="009E015A">
      <w:pPr>
        <w:ind w:firstLine="720"/>
        <w:jc w:val="both"/>
        <w:rPr>
          <w:rFonts w:ascii="Times New Roman" w:hAnsi="Times New Roman" w:cs="Times New Roman"/>
          <w:bCs/>
          <w:sz w:val="24"/>
          <w:szCs w:val="24"/>
        </w:rPr>
      </w:pPr>
    </w:p>
    <w:p w14:paraId="0C6B50E3" w14:textId="5E013178" w:rsidR="009E015A" w:rsidRPr="00FC3665" w:rsidRDefault="009E015A" w:rsidP="009E015A">
      <w:pPr>
        <w:ind w:firstLine="720"/>
        <w:jc w:val="both"/>
        <w:rPr>
          <w:rFonts w:ascii="Times New Roman" w:hAnsi="Times New Roman" w:cs="Times New Roman"/>
          <w:b/>
          <w:bCs/>
          <w:sz w:val="24"/>
          <w:szCs w:val="24"/>
        </w:rPr>
      </w:pPr>
      <w:r w:rsidRPr="00FC3665">
        <w:rPr>
          <w:rFonts w:ascii="Times New Roman" w:hAnsi="Times New Roman" w:cs="Times New Roman"/>
          <w:bCs/>
          <w:sz w:val="24"/>
          <w:szCs w:val="24"/>
        </w:rPr>
        <w:t>Plānā tika noteikti septiņi rezultatīvie rādītāji, sniedzot prognozi par rādītāja sasniedzamo vērtību 2024.gadā (skat. 1. tabulu).</w:t>
      </w:r>
      <w:r w:rsidR="00845804" w:rsidRPr="00FC3665">
        <w:rPr>
          <w:rFonts w:ascii="Times New Roman" w:hAnsi="Times New Roman" w:cs="Times New Roman"/>
          <w:bCs/>
          <w:sz w:val="24"/>
          <w:szCs w:val="24"/>
        </w:rPr>
        <w:t xml:space="preserve"> </w:t>
      </w:r>
    </w:p>
    <w:p w14:paraId="0C0AC5FF" w14:textId="77777777" w:rsidR="009E015A" w:rsidRPr="00B9377B" w:rsidRDefault="009E015A" w:rsidP="009E015A">
      <w:pPr>
        <w:pStyle w:val="ListParagraph"/>
        <w:numPr>
          <w:ilvl w:val="0"/>
          <w:numId w:val="13"/>
        </w:numPr>
        <w:rPr>
          <w:rFonts w:ascii="Times New Roman" w:hAnsi="Times New Roman" w:cs="Times New Roman"/>
          <w:bCs/>
          <w:sz w:val="24"/>
          <w:szCs w:val="24"/>
          <w:lang w:val="lv-LV"/>
        </w:rPr>
      </w:pPr>
      <w:r w:rsidRPr="00B9377B">
        <w:rPr>
          <w:rFonts w:ascii="Times New Roman" w:hAnsi="Times New Roman" w:cs="Times New Roman"/>
          <w:bCs/>
          <w:sz w:val="24"/>
          <w:szCs w:val="24"/>
          <w:lang w:val="lv-LV"/>
        </w:rPr>
        <w:t>tabula. Rezultatīvie rādītāji.</w:t>
      </w:r>
    </w:p>
    <w:tbl>
      <w:tblPr>
        <w:tblStyle w:val="TableGrid"/>
        <w:tblW w:w="9209" w:type="dxa"/>
        <w:tblLayout w:type="fixed"/>
        <w:tblLook w:val="04A0" w:firstRow="1" w:lastRow="0" w:firstColumn="1" w:lastColumn="0" w:noHBand="0" w:noVBand="1"/>
      </w:tblPr>
      <w:tblGrid>
        <w:gridCol w:w="548"/>
        <w:gridCol w:w="3983"/>
        <w:gridCol w:w="1560"/>
        <w:gridCol w:w="1559"/>
        <w:gridCol w:w="1559"/>
      </w:tblGrid>
      <w:tr w:rsidR="009E015A" w:rsidRPr="00625B5A" w14:paraId="63FAAE8B" w14:textId="77777777" w:rsidTr="00625B5A">
        <w:tc>
          <w:tcPr>
            <w:tcW w:w="548" w:type="dxa"/>
            <w:vAlign w:val="center"/>
          </w:tcPr>
          <w:p w14:paraId="145A7D97" w14:textId="77777777" w:rsidR="009E015A" w:rsidRPr="00625B5A" w:rsidRDefault="009E015A" w:rsidP="00625B5A">
            <w:pPr>
              <w:spacing w:after="120"/>
              <w:jc w:val="center"/>
              <w:rPr>
                <w:rFonts w:ascii="Times New Roman" w:hAnsi="Times New Roman"/>
                <w:b/>
                <w:sz w:val="22"/>
                <w:szCs w:val="22"/>
              </w:rPr>
            </w:pPr>
            <w:r w:rsidRPr="00625B5A">
              <w:rPr>
                <w:rFonts w:ascii="Times New Roman" w:hAnsi="Times New Roman"/>
                <w:b/>
                <w:sz w:val="22"/>
                <w:szCs w:val="22"/>
              </w:rPr>
              <w:t>Nr.</w:t>
            </w:r>
          </w:p>
        </w:tc>
        <w:tc>
          <w:tcPr>
            <w:tcW w:w="3983" w:type="dxa"/>
            <w:vAlign w:val="center"/>
          </w:tcPr>
          <w:p w14:paraId="6E90B4F0" w14:textId="77777777" w:rsidR="009E015A" w:rsidRPr="00625B5A" w:rsidRDefault="009E015A" w:rsidP="00625B5A">
            <w:pPr>
              <w:spacing w:after="120"/>
              <w:jc w:val="center"/>
              <w:rPr>
                <w:rFonts w:ascii="Times New Roman" w:hAnsi="Times New Roman"/>
                <w:b/>
                <w:sz w:val="22"/>
                <w:szCs w:val="22"/>
              </w:rPr>
            </w:pPr>
            <w:r w:rsidRPr="00625B5A">
              <w:rPr>
                <w:rFonts w:ascii="Times New Roman" w:hAnsi="Times New Roman"/>
                <w:b/>
                <w:sz w:val="22"/>
                <w:szCs w:val="22"/>
              </w:rPr>
              <w:t>Rezultatīvie rādītāji</w:t>
            </w:r>
          </w:p>
        </w:tc>
        <w:tc>
          <w:tcPr>
            <w:tcW w:w="1560" w:type="dxa"/>
            <w:vAlign w:val="center"/>
          </w:tcPr>
          <w:p w14:paraId="407A4609" w14:textId="77777777" w:rsidR="009E015A" w:rsidRPr="00625B5A" w:rsidRDefault="009E015A" w:rsidP="00625B5A">
            <w:pPr>
              <w:spacing w:after="120"/>
              <w:jc w:val="center"/>
              <w:rPr>
                <w:rFonts w:ascii="Times New Roman" w:hAnsi="Times New Roman"/>
                <w:b/>
                <w:sz w:val="22"/>
                <w:szCs w:val="22"/>
              </w:rPr>
            </w:pPr>
            <w:r w:rsidRPr="00625B5A">
              <w:rPr>
                <w:rFonts w:ascii="Times New Roman" w:hAnsi="Times New Roman"/>
                <w:b/>
                <w:sz w:val="22"/>
                <w:szCs w:val="22"/>
              </w:rPr>
              <w:t>Rādītāja sākotnējā vērtība (2019)</w:t>
            </w:r>
          </w:p>
        </w:tc>
        <w:tc>
          <w:tcPr>
            <w:tcW w:w="1559" w:type="dxa"/>
            <w:vAlign w:val="center"/>
          </w:tcPr>
          <w:p w14:paraId="2DDDA202" w14:textId="5E49037D" w:rsidR="009E015A" w:rsidRPr="00625B5A" w:rsidRDefault="00315B31" w:rsidP="00625B5A">
            <w:pPr>
              <w:spacing w:after="120"/>
              <w:jc w:val="center"/>
              <w:rPr>
                <w:rFonts w:ascii="Times New Roman" w:hAnsi="Times New Roman"/>
                <w:b/>
                <w:sz w:val="22"/>
                <w:szCs w:val="22"/>
              </w:rPr>
            </w:pPr>
            <w:r w:rsidRPr="00625B5A">
              <w:rPr>
                <w:rFonts w:ascii="Times New Roman" w:hAnsi="Times New Roman"/>
                <w:b/>
                <w:sz w:val="22"/>
                <w:szCs w:val="22"/>
              </w:rPr>
              <w:t>Faktiskā vērtība 2023.</w:t>
            </w:r>
            <w:r w:rsidR="005E4FCF" w:rsidRPr="00625B5A">
              <w:rPr>
                <w:rFonts w:ascii="Times New Roman" w:hAnsi="Times New Roman"/>
                <w:sz w:val="22"/>
                <w:szCs w:val="22"/>
              </w:rPr>
              <w:t> </w:t>
            </w:r>
            <w:r w:rsidRPr="00625B5A">
              <w:rPr>
                <w:rFonts w:ascii="Times New Roman" w:hAnsi="Times New Roman"/>
                <w:b/>
                <w:sz w:val="22"/>
                <w:szCs w:val="22"/>
              </w:rPr>
              <w:t>gadā</w:t>
            </w:r>
            <w:r w:rsidRPr="00625B5A">
              <w:rPr>
                <w:rStyle w:val="FootnoteReference"/>
                <w:rFonts w:ascii="Times New Roman" w:hAnsi="Times New Roman"/>
                <w:b/>
                <w:sz w:val="22"/>
                <w:szCs w:val="22"/>
              </w:rPr>
              <w:footnoteReference w:id="2"/>
            </w:r>
          </w:p>
        </w:tc>
        <w:tc>
          <w:tcPr>
            <w:tcW w:w="1559" w:type="dxa"/>
            <w:vAlign w:val="center"/>
          </w:tcPr>
          <w:p w14:paraId="2A9CFF4B" w14:textId="35DDBD34" w:rsidR="009E015A" w:rsidRPr="00625B5A" w:rsidRDefault="00315B31" w:rsidP="00625B5A">
            <w:pPr>
              <w:spacing w:after="120"/>
              <w:jc w:val="center"/>
              <w:rPr>
                <w:rFonts w:ascii="Times New Roman" w:hAnsi="Times New Roman"/>
                <w:b/>
                <w:sz w:val="22"/>
                <w:szCs w:val="22"/>
              </w:rPr>
            </w:pPr>
            <w:r w:rsidRPr="00625B5A">
              <w:rPr>
                <w:rFonts w:ascii="Times New Roman" w:hAnsi="Times New Roman"/>
                <w:b/>
                <w:sz w:val="22"/>
                <w:szCs w:val="22"/>
              </w:rPr>
              <w:t>Rādītāja sasniedzamā vērtība 2024.</w:t>
            </w:r>
            <w:r w:rsidR="005E4FCF" w:rsidRPr="00625B5A">
              <w:rPr>
                <w:rFonts w:ascii="Times New Roman" w:hAnsi="Times New Roman"/>
                <w:b/>
                <w:sz w:val="22"/>
                <w:szCs w:val="22"/>
              </w:rPr>
              <w:t> </w:t>
            </w:r>
            <w:r w:rsidRPr="00625B5A">
              <w:rPr>
                <w:rFonts w:ascii="Times New Roman" w:hAnsi="Times New Roman"/>
                <w:b/>
                <w:sz w:val="22"/>
                <w:szCs w:val="22"/>
              </w:rPr>
              <w:t>gadā</w:t>
            </w:r>
          </w:p>
        </w:tc>
      </w:tr>
      <w:tr w:rsidR="00315B31" w:rsidRPr="00625B5A" w14:paraId="51737C9C" w14:textId="77777777" w:rsidTr="00625B5A">
        <w:tc>
          <w:tcPr>
            <w:tcW w:w="548" w:type="dxa"/>
          </w:tcPr>
          <w:p w14:paraId="23070395" w14:textId="77777777" w:rsidR="00315B31" w:rsidRPr="00625B5A" w:rsidRDefault="00315B31" w:rsidP="00315B31">
            <w:pPr>
              <w:spacing w:after="120"/>
              <w:rPr>
                <w:rFonts w:ascii="Times New Roman" w:hAnsi="Times New Roman"/>
                <w:sz w:val="22"/>
                <w:szCs w:val="22"/>
              </w:rPr>
            </w:pPr>
            <w:r w:rsidRPr="00625B5A">
              <w:rPr>
                <w:rFonts w:ascii="Times New Roman" w:hAnsi="Times New Roman"/>
                <w:sz w:val="22"/>
                <w:szCs w:val="22"/>
              </w:rPr>
              <w:t>1.</w:t>
            </w:r>
          </w:p>
        </w:tc>
        <w:tc>
          <w:tcPr>
            <w:tcW w:w="3983" w:type="dxa"/>
          </w:tcPr>
          <w:p w14:paraId="5F2132FC" w14:textId="77777777" w:rsidR="00315B31" w:rsidRPr="00625B5A" w:rsidRDefault="00315B31" w:rsidP="00625B5A">
            <w:pPr>
              <w:spacing w:after="120"/>
              <w:jc w:val="both"/>
              <w:rPr>
                <w:rFonts w:ascii="Times New Roman" w:hAnsi="Times New Roman"/>
                <w:sz w:val="22"/>
                <w:szCs w:val="22"/>
              </w:rPr>
            </w:pPr>
            <w:r w:rsidRPr="00625B5A">
              <w:rPr>
                <w:rFonts w:ascii="Times New Roman" w:hAnsi="Times New Roman"/>
                <w:sz w:val="22"/>
                <w:szCs w:val="22"/>
              </w:rPr>
              <w:t>Personu īpatsvars zem minimālā ienākumu līmeņa (40% no mediānas, ekvivalences skala 1, 0.7)</w:t>
            </w:r>
          </w:p>
        </w:tc>
        <w:tc>
          <w:tcPr>
            <w:tcW w:w="1560" w:type="dxa"/>
            <w:vAlign w:val="center"/>
          </w:tcPr>
          <w:p w14:paraId="17ADCECE" w14:textId="77777777" w:rsidR="00315B31" w:rsidRPr="00625B5A" w:rsidRDefault="00315B31" w:rsidP="005E4FCF">
            <w:pPr>
              <w:jc w:val="center"/>
              <w:rPr>
                <w:rFonts w:ascii="Times New Roman" w:hAnsi="Times New Roman"/>
                <w:sz w:val="22"/>
                <w:szCs w:val="22"/>
              </w:rPr>
            </w:pPr>
            <w:r w:rsidRPr="00625B5A">
              <w:rPr>
                <w:rFonts w:ascii="Times New Roman" w:hAnsi="Times New Roman"/>
                <w:sz w:val="22"/>
                <w:szCs w:val="22"/>
              </w:rPr>
              <w:t xml:space="preserve">7,8 % </w:t>
            </w:r>
          </w:p>
        </w:tc>
        <w:tc>
          <w:tcPr>
            <w:tcW w:w="1559" w:type="dxa"/>
            <w:vAlign w:val="center"/>
          </w:tcPr>
          <w:p w14:paraId="01E385D6" w14:textId="5EAB724D" w:rsidR="00315B31" w:rsidRPr="00625B5A" w:rsidRDefault="00315B31" w:rsidP="005E4FCF">
            <w:pPr>
              <w:jc w:val="center"/>
              <w:rPr>
                <w:rFonts w:ascii="Times New Roman" w:hAnsi="Times New Roman"/>
                <w:sz w:val="22"/>
                <w:szCs w:val="22"/>
              </w:rPr>
            </w:pPr>
            <w:r w:rsidRPr="00625B5A">
              <w:rPr>
                <w:rFonts w:ascii="Times New Roman" w:hAnsi="Times New Roman"/>
                <w:sz w:val="22"/>
                <w:szCs w:val="22"/>
              </w:rPr>
              <w:t>7,6 %</w:t>
            </w:r>
          </w:p>
        </w:tc>
        <w:tc>
          <w:tcPr>
            <w:tcW w:w="1559" w:type="dxa"/>
            <w:vAlign w:val="center"/>
          </w:tcPr>
          <w:p w14:paraId="109223C8" w14:textId="0910F266" w:rsidR="00315B31" w:rsidRPr="00625B5A" w:rsidRDefault="00315B31" w:rsidP="005E4FCF">
            <w:pPr>
              <w:jc w:val="center"/>
              <w:rPr>
                <w:rFonts w:ascii="Times New Roman" w:hAnsi="Times New Roman"/>
                <w:sz w:val="22"/>
                <w:szCs w:val="22"/>
              </w:rPr>
            </w:pPr>
            <w:r w:rsidRPr="00625B5A">
              <w:rPr>
                <w:rFonts w:ascii="Times New Roman" w:hAnsi="Times New Roman"/>
                <w:sz w:val="22"/>
                <w:szCs w:val="22"/>
              </w:rPr>
              <w:t>6,5 %</w:t>
            </w:r>
          </w:p>
        </w:tc>
      </w:tr>
      <w:tr w:rsidR="00315B31" w:rsidRPr="00625B5A" w14:paraId="4384872D" w14:textId="77777777" w:rsidTr="00625B5A">
        <w:tc>
          <w:tcPr>
            <w:tcW w:w="548" w:type="dxa"/>
          </w:tcPr>
          <w:p w14:paraId="56804C0E" w14:textId="77777777" w:rsidR="00315B31" w:rsidRPr="00625B5A" w:rsidRDefault="00315B31" w:rsidP="00315B31">
            <w:pPr>
              <w:spacing w:after="120"/>
              <w:rPr>
                <w:rFonts w:ascii="Times New Roman" w:hAnsi="Times New Roman"/>
                <w:sz w:val="22"/>
                <w:szCs w:val="22"/>
              </w:rPr>
            </w:pPr>
            <w:r w:rsidRPr="00625B5A">
              <w:rPr>
                <w:rFonts w:ascii="Times New Roman" w:hAnsi="Times New Roman"/>
                <w:sz w:val="22"/>
                <w:szCs w:val="22"/>
              </w:rPr>
              <w:t>2.</w:t>
            </w:r>
          </w:p>
        </w:tc>
        <w:tc>
          <w:tcPr>
            <w:tcW w:w="3983" w:type="dxa"/>
            <w:shd w:val="clear" w:color="auto" w:fill="auto"/>
          </w:tcPr>
          <w:p w14:paraId="12F297B2" w14:textId="77777777" w:rsidR="00315B31" w:rsidRPr="00625B5A" w:rsidRDefault="00315B31" w:rsidP="00625B5A">
            <w:pPr>
              <w:spacing w:after="120"/>
              <w:jc w:val="both"/>
              <w:rPr>
                <w:rFonts w:ascii="Times New Roman" w:hAnsi="Times New Roman"/>
                <w:sz w:val="22"/>
                <w:szCs w:val="22"/>
              </w:rPr>
            </w:pPr>
            <w:r w:rsidRPr="00625B5A">
              <w:rPr>
                <w:rFonts w:ascii="Times New Roman" w:hAnsi="Times New Roman"/>
                <w:sz w:val="22"/>
                <w:szCs w:val="22"/>
              </w:rPr>
              <w:t>Bērnu</w:t>
            </w:r>
            <w:r w:rsidRPr="00625B5A">
              <w:rPr>
                <w:rStyle w:val="FootnoteReference"/>
                <w:rFonts w:ascii="Times New Roman" w:hAnsi="Times New Roman"/>
                <w:sz w:val="22"/>
                <w:szCs w:val="22"/>
              </w:rPr>
              <w:footnoteReference w:id="3"/>
            </w:r>
            <w:r w:rsidRPr="00625B5A">
              <w:rPr>
                <w:rFonts w:ascii="Times New Roman" w:hAnsi="Times New Roman"/>
                <w:sz w:val="22"/>
                <w:szCs w:val="22"/>
              </w:rPr>
              <w:t xml:space="preserve"> īpatsvars zem minimālā ienākumu līmeņa (40% no mediānas, ekvivalences skala 1, 0.7)</w:t>
            </w:r>
          </w:p>
        </w:tc>
        <w:tc>
          <w:tcPr>
            <w:tcW w:w="1560" w:type="dxa"/>
            <w:shd w:val="clear" w:color="auto" w:fill="auto"/>
            <w:vAlign w:val="center"/>
          </w:tcPr>
          <w:p w14:paraId="7FB23CA3" w14:textId="77777777" w:rsidR="00315B31" w:rsidRPr="00625B5A" w:rsidRDefault="00315B31" w:rsidP="005E4FCF">
            <w:pPr>
              <w:jc w:val="center"/>
              <w:rPr>
                <w:rFonts w:ascii="Times New Roman" w:hAnsi="Times New Roman"/>
                <w:sz w:val="22"/>
                <w:szCs w:val="22"/>
              </w:rPr>
            </w:pPr>
            <w:r w:rsidRPr="00625B5A">
              <w:rPr>
                <w:rFonts w:ascii="Times New Roman" w:hAnsi="Times New Roman"/>
                <w:sz w:val="22"/>
                <w:szCs w:val="22"/>
              </w:rPr>
              <w:t>8,7 %</w:t>
            </w:r>
          </w:p>
        </w:tc>
        <w:tc>
          <w:tcPr>
            <w:tcW w:w="1559" w:type="dxa"/>
            <w:shd w:val="clear" w:color="auto" w:fill="auto"/>
            <w:vAlign w:val="center"/>
          </w:tcPr>
          <w:p w14:paraId="73CD2329" w14:textId="724CD6F3" w:rsidR="00315B31" w:rsidRPr="00625B5A" w:rsidRDefault="00315B31" w:rsidP="005E4FCF">
            <w:pPr>
              <w:jc w:val="center"/>
              <w:rPr>
                <w:rFonts w:ascii="Times New Roman" w:hAnsi="Times New Roman"/>
                <w:sz w:val="22"/>
                <w:szCs w:val="22"/>
              </w:rPr>
            </w:pPr>
            <w:r w:rsidRPr="00625B5A">
              <w:rPr>
                <w:rFonts w:ascii="Times New Roman" w:hAnsi="Times New Roman"/>
                <w:sz w:val="22"/>
                <w:szCs w:val="22"/>
              </w:rPr>
              <w:t>8,4 %</w:t>
            </w:r>
          </w:p>
        </w:tc>
        <w:tc>
          <w:tcPr>
            <w:tcW w:w="1559" w:type="dxa"/>
            <w:shd w:val="clear" w:color="auto" w:fill="auto"/>
            <w:vAlign w:val="center"/>
          </w:tcPr>
          <w:p w14:paraId="1FCAD61B" w14:textId="6A2FEBD9" w:rsidR="00315B31" w:rsidRPr="00625B5A" w:rsidRDefault="00315B31" w:rsidP="005E4FCF">
            <w:pPr>
              <w:jc w:val="center"/>
              <w:rPr>
                <w:rFonts w:ascii="Times New Roman" w:hAnsi="Times New Roman"/>
                <w:sz w:val="22"/>
                <w:szCs w:val="22"/>
              </w:rPr>
            </w:pPr>
            <w:r w:rsidRPr="00625B5A">
              <w:rPr>
                <w:rFonts w:ascii="Times New Roman" w:hAnsi="Times New Roman"/>
                <w:sz w:val="22"/>
                <w:szCs w:val="22"/>
              </w:rPr>
              <w:t>7 %</w:t>
            </w:r>
          </w:p>
        </w:tc>
      </w:tr>
      <w:tr w:rsidR="00315B31" w:rsidRPr="00625B5A" w14:paraId="232EA8C4" w14:textId="77777777" w:rsidTr="00625B5A">
        <w:trPr>
          <w:trHeight w:val="380"/>
        </w:trPr>
        <w:tc>
          <w:tcPr>
            <w:tcW w:w="548" w:type="dxa"/>
          </w:tcPr>
          <w:p w14:paraId="4E429A1F" w14:textId="77777777" w:rsidR="00315B31" w:rsidRPr="00625B5A" w:rsidRDefault="00315B31" w:rsidP="00315B31">
            <w:pPr>
              <w:spacing w:after="120"/>
              <w:rPr>
                <w:rFonts w:ascii="Times New Roman" w:hAnsi="Times New Roman"/>
                <w:sz w:val="22"/>
                <w:szCs w:val="22"/>
              </w:rPr>
            </w:pPr>
            <w:r w:rsidRPr="00625B5A">
              <w:rPr>
                <w:rFonts w:ascii="Times New Roman" w:hAnsi="Times New Roman"/>
                <w:sz w:val="22"/>
                <w:szCs w:val="22"/>
              </w:rPr>
              <w:t>3.</w:t>
            </w:r>
          </w:p>
        </w:tc>
        <w:tc>
          <w:tcPr>
            <w:tcW w:w="3983" w:type="dxa"/>
            <w:shd w:val="clear" w:color="auto" w:fill="auto"/>
          </w:tcPr>
          <w:p w14:paraId="6C1F69C1" w14:textId="77777777" w:rsidR="00315B31" w:rsidRPr="00625B5A" w:rsidRDefault="00315B31" w:rsidP="00625B5A">
            <w:pPr>
              <w:spacing w:after="120"/>
              <w:jc w:val="both"/>
              <w:rPr>
                <w:rFonts w:ascii="Times New Roman" w:hAnsi="Times New Roman"/>
                <w:sz w:val="22"/>
                <w:szCs w:val="22"/>
              </w:rPr>
            </w:pPr>
            <w:r w:rsidRPr="00625B5A">
              <w:rPr>
                <w:rFonts w:ascii="Times New Roman" w:hAnsi="Times New Roman"/>
                <w:sz w:val="22"/>
                <w:szCs w:val="22"/>
              </w:rPr>
              <w:t>Nepilnu ģimeņu ar apgādībā esošiem bērniem</w:t>
            </w:r>
            <w:r w:rsidRPr="00625B5A">
              <w:rPr>
                <w:rStyle w:val="FootnoteReference"/>
                <w:rFonts w:ascii="Times New Roman" w:hAnsi="Times New Roman"/>
                <w:sz w:val="22"/>
                <w:szCs w:val="22"/>
              </w:rPr>
              <w:footnoteReference w:id="4"/>
            </w:r>
            <w:r w:rsidRPr="00625B5A">
              <w:rPr>
                <w:rFonts w:ascii="Times New Roman" w:hAnsi="Times New Roman"/>
                <w:sz w:val="22"/>
                <w:szCs w:val="22"/>
              </w:rPr>
              <w:t xml:space="preserve"> īpatsvars zem minimālā ienākumu līmeņa (40% no mediānas, ekvivalences skala 1, 0.7)</w:t>
            </w:r>
          </w:p>
        </w:tc>
        <w:tc>
          <w:tcPr>
            <w:tcW w:w="1560" w:type="dxa"/>
            <w:shd w:val="clear" w:color="auto" w:fill="auto"/>
            <w:vAlign w:val="center"/>
          </w:tcPr>
          <w:p w14:paraId="0C2910CB" w14:textId="77777777" w:rsidR="00315B31" w:rsidRPr="00625B5A" w:rsidRDefault="00315B31" w:rsidP="005E4FCF">
            <w:pPr>
              <w:jc w:val="center"/>
              <w:rPr>
                <w:rFonts w:ascii="Times New Roman" w:hAnsi="Times New Roman"/>
                <w:sz w:val="22"/>
                <w:szCs w:val="22"/>
              </w:rPr>
            </w:pPr>
            <w:r w:rsidRPr="00625B5A">
              <w:rPr>
                <w:rFonts w:ascii="Times New Roman" w:hAnsi="Times New Roman"/>
                <w:sz w:val="22"/>
                <w:szCs w:val="22"/>
              </w:rPr>
              <w:t xml:space="preserve">17,3 % </w:t>
            </w:r>
          </w:p>
        </w:tc>
        <w:tc>
          <w:tcPr>
            <w:tcW w:w="1559" w:type="dxa"/>
            <w:shd w:val="clear" w:color="auto" w:fill="auto"/>
            <w:vAlign w:val="center"/>
          </w:tcPr>
          <w:p w14:paraId="1E760301" w14:textId="08DF2676" w:rsidR="00315B31" w:rsidRPr="00625B5A" w:rsidRDefault="00315B31" w:rsidP="005E4FCF">
            <w:pPr>
              <w:jc w:val="center"/>
              <w:rPr>
                <w:rFonts w:ascii="Times New Roman" w:hAnsi="Times New Roman"/>
                <w:sz w:val="22"/>
                <w:szCs w:val="22"/>
              </w:rPr>
            </w:pPr>
            <w:r w:rsidRPr="00625B5A">
              <w:rPr>
                <w:rFonts w:ascii="Times New Roman" w:hAnsi="Times New Roman"/>
                <w:sz w:val="22"/>
                <w:szCs w:val="22"/>
              </w:rPr>
              <w:t>15,9 %</w:t>
            </w:r>
          </w:p>
        </w:tc>
        <w:tc>
          <w:tcPr>
            <w:tcW w:w="1559" w:type="dxa"/>
            <w:shd w:val="clear" w:color="auto" w:fill="auto"/>
            <w:vAlign w:val="center"/>
          </w:tcPr>
          <w:p w14:paraId="305E0D3D" w14:textId="4B77D7E5" w:rsidR="00315B31" w:rsidRPr="00625B5A" w:rsidRDefault="00315B31" w:rsidP="005E4FCF">
            <w:pPr>
              <w:jc w:val="center"/>
              <w:rPr>
                <w:rFonts w:ascii="Times New Roman" w:hAnsi="Times New Roman"/>
                <w:sz w:val="22"/>
                <w:szCs w:val="22"/>
              </w:rPr>
            </w:pPr>
            <w:r w:rsidRPr="00625B5A">
              <w:rPr>
                <w:rFonts w:ascii="Times New Roman" w:hAnsi="Times New Roman"/>
                <w:sz w:val="22"/>
                <w:szCs w:val="22"/>
              </w:rPr>
              <w:t>15 %</w:t>
            </w:r>
          </w:p>
        </w:tc>
      </w:tr>
      <w:tr w:rsidR="00315B31" w:rsidRPr="00625B5A" w14:paraId="49AC49E6" w14:textId="77777777" w:rsidTr="00625B5A">
        <w:trPr>
          <w:trHeight w:val="427"/>
        </w:trPr>
        <w:tc>
          <w:tcPr>
            <w:tcW w:w="548" w:type="dxa"/>
          </w:tcPr>
          <w:p w14:paraId="500D253E" w14:textId="77777777" w:rsidR="00315B31" w:rsidRPr="00625B5A" w:rsidRDefault="00315B31" w:rsidP="00315B31">
            <w:pPr>
              <w:spacing w:after="120"/>
              <w:rPr>
                <w:rFonts w:ascii="Times New Roman" w:hAnsi="Times New Roman"/>
                <w:sz w:val="22"/>
                <w:szCs w:val="22"/>
              </w:rPr>
            </w:pPr>
            <w:r w:rsidRPr="00625B5A">
              <w:rPr>
                <w:rFonts w:ascii="Times New Roman" w:hAnsi="Times New Roman"/>
                <w:sz w:val="22"/>
                <w:szCs w:val="22"/>
              </w:rPr>
              <w:t>4.</w:t>
            </w:r>
          </w:p>
        </w:tc>
        <w:tc>
          <w:tcPr>
            <w:tcW w:w="3983" w:type="dxa"/>
            <w:shd w:val="clear" w:color="auto" w:fill="auto"/>
          </w:tcPr>
          <w:p w14:paraId="235AA4A6" w14:textId="77777777" w:rsidR="00315B31" w:rsidRPr="00625B5A" w:rsidRDefault="00315B31" w:rsidP="00625B5A">
            <w:pPr>
              <w:spacing w:after="120"/>
              <w:jc w:val="both"/>
              <w:rPr>
                <w:rFonts w:ascii="Times New Roman" w:hAnsi="Times New Roman"/>
                <w:sz w:val="22"/>
                <w:szCs w:val="22"/>
              </w:rPr>
            </w:pPr>
            <w:r w:rsidRPr="00625B5A">
              <w:rPr>
                <w:rFonts w:ascii="Times New Roman" w:hAnsi="Times New Roman"/>
                <w:sz w:val="22"/>
                <w:szCs w:val="22"/>
              </w:rPr>
              <w:t>Daudzbērnu ģimeņu ar 3 un vairāk bērniem īpatsvars zem minimālā ienākumu līmeņa (40% no mediānas, ekvivalences skala 1, 0.7)</w:t>
            </w:r>
          </w:p>
        </w:tc>
        <w:tc>
          <w:tcPr>
            <w:tcW w:w="1560" w:type="dxa"/>
            <w:shd w:val="clear" w:color="auto" w:fill="auto"/>
            <w:vAlign w:val="center"/>
          </w:tcPr>
          <w:p w14:paraId="676B4813" w14:textId="77777777" w:rsidR="00315B31" w:rsidRPr="00625B5A" w:rsidRDefault="00315B31" w:rsidP="005E4FCF">
            <w:pPr>
              <w:jc w:val="center"/>
              <w:rPr>
                <w:rFonts w:ascii="Times New Roman" w:hAnsi="Times New Roman"/>
                <w:sz w:val="22"/>
                <w:szCs w:val="22"/>
              </w:rPr>
            </w:pPr>
            <w:r w:rsidRPr="00625B5A">
              <w:rPr>
                <w:rFonts w:ascii="Times New Roman" w:hAnsi="Times New Roman"/>
                <w:sz w:val="22"/>
                <w:szCs w:val="22"/>
              </w:rPr>
              <w:t xml:space="preserve">10,1 % </w:t>
            </w:r>
          </w:p>
        </w:tc>
        <w:tc>
          <w:tcPr>
            <w:tcW w:w="1559" w:type="dxa"/>
            <w:shd w:val="clear" w:color="auto" w:fill="auto"/>
            <w:vAlign w:val="center"/>
          </w:tcPr>
          <w:p w14:paraId="19B8DD97" w14:textId="73D32BD8" w:rsidR="00315B31" w:rsidRPr="00625B5A" w:rsidRDefault="00315B31" w:rsidP="005E4FCF">
            <w:pPr>
              <w:jc w:val="center"/>
              <w:rPr>
                <w:rFonts w:ascii="Times New Roman" w:hAnsi="Times New Roman"/>
                <w:sz w:val="22"/>
                <w:szCs w:val="22"/>
              </w:rPr>
            </w:pPr>
            <w:r w:rsidRPr="00625B5A">
              <w:rPr>
                <w:rFonts w:ascii="Times New Roman" w:hAnsi="Times New Roman"/>
                <w:sz w:val="22"/>
                <w:szCs w:val="22"/>
              </w:rPr>
              <w:t>13,4 %</w:t>
            </w:r>
          </w:p>
        </w:tc>
        <w:tc>
          <w:tcPr>
            <w:tcW w:w="1559" w:type="dxa"/>
            <w:shd w:val="clear" w:color="auto" w:fill="auto"/>
            <w:vAlign w:val="center"/>
          </w:tcPr>
          <w:p w14:paraId="6419B7C7" w14:textId="4FA253E4" w:rsidR="00315B31" w:rsidRPr="00625B5A" w:rsidRDefault="00315B31" w:rsidP="005E4FCF">
            <w:pPr>
              <w:jc w:val="center"/>
              <w:rPr>
                <w:rFonts w:ascii="Times New Roman" w:hAnsi="Times New Roman"/>
                <w:sz w:val="22"/>
                <w:szCs w:val="22"/>
              </w:rPr>
            </w:pPr>
            <w:r w:rsidRPr="00625B5A">
              <w:rPr>
                <w:rFonts w:ascii="Times New Roman" w:hAnsi="Times New Roman"/>
                <w:sz w:val="22"/>
                <w:szCs w:val="22"/>
              </w:rPr>
              <w:t>9 %</w:t>
            </w:r>
          </w:p>
        </w:tc>
      </w:tr>
      <w:tr w:rsidR="00315B31" w:rsidRPr="00625B5A" w14:paraId="46738ABC" w14:textId="77777777" w:rsidTr="00625B5A">
        <w:tc>
          <w:tcPr>
            <w:tcW w:w="548" w:type="dxa"/>
          </w:tcPr>
          <w:p w14:paraId="719BD903" w14:textId="77777777" w:rsidR="00315B31" w:rsidRPr="00625B5A" w:rsidRDefault="00315B31" w:rsidP="00315B31">
            <w:pPr>
              <w:spacing w:after="120"/>
              <w:rPr>
                <w:rFonts w:ascii="Times New Roman" w:hAnsi="Times New Roman"/>
                <w:sz w:val="22"/>
                <w:szCs w:val="22"/>
              </w:rPr>
            </w:pPr>
            <w:r w:rsidRPr="00625B5A">
              <w:rPr>
                <w:rFonts w:ascii="Times New Roman" w:hAnsi="Times New Roman"/>
                <w:sz w:val="22"/>
                <w:szCs w:val="22"/>
              </w:rPr>
              <w:t>5.</w:t>
            </w:r>
          </w:p>
        </w:tc>
        <w:tc>
          <w:tcPr>
            <w:tcW w:w="3983" w:type="dxa"/>
          </w:tcPr>
          <w:p w14:paraId="02E14DD7" w14:textId="77777777" w:rsidR="00315B31" w:rsidRPr="00625B5A" w:rsidRDefault="00315B31" w:rsidP="00625B5A">
            <w:pPr>
              <w:spacing w:after="120"/>
              <w:jc w:val="both"/>
              <w:rPr>
                <w:rFonts w:ascii="Times New Roman" w:hAnsi="Times New Roman"/>
                <w:sz w:val="22"/>
                <w:szCs w:val="22"/>
              </w:rPr>
            </w:pPr>
            <w:r w:rsidRPr="00625B5A">
              <w:rPr>
                <w:rFonts w:ascii="Times New Roman" w:hAnsi="Times New Roman"/>
                <w:sz w:val="22"/>
                <w:szCs w:val="22"/>
              </w:rPr>
              <w:t>Pensijas vecuma personu īpatsvars zem minimālā ienākumu līmeņa (40% no mediānas, ekvivalences skala 1, 0.7)</w:t>
            </w:r>
          </w:p>
        </w:tc>
        <w:tc>
          <w:tcPr>
            <w:tcW w:w="1560" w:type="dxa"/>
            <w:vAlign w:val="center"/>
          </w:tcPr>
          <w:p w14:paraId="1873ED6D" w14:textId="77777777" w:rsidR="00315B31" w:rsidRPr="00625B5A" w:rsidRDefault="00315B31" w:rsidP="005E4FCF">
            <w:pPr>
              <w:jc w:val="center"/>
              <w:rPr>
                <w:rFonts w:ascii="Times New Roman" w:hAnsi="Times New Roman"/>
                <w:sz w:val="22"/>
                <w:szCs w:val="22"/>
              </w:rPr>
            </w:pPr>
            <w:r w:rsidRPr="00625B5A">
              <w:rPr>
                <w:rFonts w:ascii="Times New Roman" w:hAnsi="Times New Roman"/>
                <w:sz w:val="22"/>
                <w:szCs w:val="22"/>
              </w:rPr>
              <w:t xml:space="preserve">6,5 % </w:t>
            </w:r>
          </w:p>
        </w:tc>
        <w:tc>
          <w:tcPr>
            <w:tcW w:w="1559" w:type="dxa"/>
            <w:vAlign w:val="center"/>
          </w:tcPr>
          <w:p w14:paraId="32682A8B" w14:textId="0745F967" w:rsidR="00315B31" w:rsidRPr="00625B5A" w:rsidRDefault="00315B31" w:rsidP="005E4FCF">
            <w:pPr>
              <w:jc w:val="center"/>
              <w:rPr>
                <w:rFonts w:ascii="Times New Roman" w:hAnsi="Times New Roman"/>
                <w:sz w:val="22"/>
                <w:szCs w:val="22"/>
              </w:rPr>
            </w:pPr>
            <w:r w:rsidRPr="00625B5A">
              <w:rPr>
                <w:rFonts w:ascii="Times New Roman" w:hAnsi="Times New Roman"/>
                <w:sz w:val="22"/>
                <w:szCs w:val="22"/>
              </w:rPr>
              <w:t>6,4 %</w:t>
            </w:r>
          </w:p>
        </w:tc>
        <w:tc>
          <w:tcPr>
            <w:tcW w:w="1559" w:type="dxa"/>
            <w:vAlign w:val="center"/>
          </w:tcPr>
          <w:p w14:paraId="6134ECF6" w14:textId="21793AA8" w:rsidR="00315B31" w:rsidRPr="00625B5A" w:rsidRDefault="00315B31" w:rsidP="005E4FCF">
            <w:pPr>
              <w:jc w:val="center"/>
              <w:rPr>
                <w:rFonts w:ascii="Times New Roman" w:hAnsi="Times New Roman"/>
                <w:sz w:val="22"/>
                <w:szCs w:val="22"/>
              </w:rPr>
            </w:pPr>
            <w:r w:rsidRPr="00625B5A">
              <w:rPr>
                <w:rFonts w:ascii="Times New Roman" w:hAnsi="Times New Roman"/>
                <w:sz w:val="22"/>
                <w:szCs w:val="22"/>
              </w:rPr>
              <w:t>5 %</w:t>
            </w:r>
          </w:p>
        </w:tc>
      </w:tr>
      <w:tr w:rsidR="00315B31" w:rsidRPr="00625B5A" w14:paraId="68B108EB" w14:textId="77777777" w:rsidTr="00625B5A">
        <w:tc>
          <w:tcPr>
            <w:tcW w:w="548" w:type="dxa"/>
          </w:tcPr>
          <w:p w14:paraId="599E2151" w14:textId="77777777" w:rsidR="00315B31" w:rsidRPr="00625B5A" w:rsidRDefault="00315B31" w:rsidP="00315B31">
            <w:pPr>
              <w:spacing w:after="120"/>
              <w:rPr>
                <w:rFonts w:ascii="Times New Roman" w:hAnsi="Times New Roman"/>
                <w:sz w:val="22"/>
                <w:szCs w:val="22"/>
              </w:rPr>
            </w:pPr>
            <w:r w:rsidRPr="00625B5A">
              <w:rPr>
                <w:rFonts w:ascii="Times New Roman" w:hAnsi="Times New Roman"/>
                <w:sz w:val="22"/>
                <w:szCs w:val="22"/>
              </w:rPr>
              <w:t xml:space="preserve">6. </w:t>
            </w:r>
          </w:p>
        </w:tc>
        <w:tc>
          <w:tcPr>
            <w:tcW w:w="3983" w:type="dxa"/>
          </w:tcPr>
          <w:p w14:paraId="22710428" w14:textId="77777777" w:rsidR="00315B31" w:rsidRPr="00625B5A" w:rsidRDefault="00315B31" w:rsidP="00625B5A">
            <w:pPr>
              <w:spacing w:after="120"/>
              <w:jc w:val="both"/>
              <w:rPr>
                <w:rFonts w:ascii="Times New Roman" w:hAnsi="Times New Roman"/>
                <w:sz w:val="22"/>
                <w:szCs w:val="22"/>
              </w:rPr>
            </w:pPr>
            <w:r w:rsidRPr="00625B5A">
              <w:rPr>
                <w:rFonts w:ascii="Times New Roman" w:hAnsi="Times New Roman"/>
                <w:sz w:val="22"/>
                <w:szCs w:val="22"/>
              </w:rPr>
              <w:t>Nabadzības riska indekss (60% no mediānas, ekvivalences skala 1, 0.5, 0.3)</w:t>
            </w:r>
          </w:p>
        </w:tc>
        <w:tc>
          <w:tcPr>
            <w:tcW w:w="1560" w:type="dxa"/>
            <w:vAlign w:val="center"/>
          </w:tcPr>
          <w:p w14:paraId="64B9434D" w14:textId="77777777" w:rsidR="00315B31" w:rsidRPr="00625B5A" w:rsidRDefault="00315B31" w:rsidP="005E4FCF">
            <w:pPr>
              <w:jc w:val="center"/>
              <w:rPr>
                <w:rFonts w:ascii="Times New Roman" w:hAnsi="Times New Roman"/>
                <w:sz w:val="22"/>
                <w:szCs w:val="22"/>
              </w:rPr>
            </w:pPr>
            <w:r w:rsidRPr="00625B5A">
              <w:rPr>
                <w:rFonts w:ascii="Times New Roman" w:hAnsi="Times New Roman"/>
                <w:sz w:val="22"/>
                <w:szCs w:val="22"/>
              </w:rPr>
              <w:t xml:space="preserve">21,6 % </w:t>
            </w:r>
          </w:p>
        </w:tc>
        <w:tc>
          <w:tcPr>
            <w:tcW w:w="1559" w:type="dxa"/>
            <w:vAlign w:val="center"/>
          </w:tcPr>
          <w:p w14:paraId="3257D9D5" w14:textId="227DA8AE" w:rsidR="00315B31" w:rsidRPr="00625B5A" w:rsidRDefault="00315B31" w:rsidP="005E4FCF">
            <w:pPr>
              <w:jc w:val="center"/>
              <w:rPr>
                <w:rFonts w:ascii="Times New Roman" w:hAnsi="Times New Roman"/>
                <w:sz w:val="22"/>
                <w:szCs w:val="22"/>
              </w:rPr>
            </w:pPr>
            <w:r w:rsidRPr="00625B5A">
              <w:rPr>
                <w:rFonts w:ascii="Times New Roman" w:hAnsi="Times New Roman"/>
                <w:sz w:val="22"/>
                <w:szCs w:val="22"/>
              </w:rPr>
              <w:t>21,6 %</w:t>
            </w:r>
          </w:p>
        </w:tc>
        <w:tc>
          <w:tcPr>
            <w:tcW w:w="1559" w:type="dxa"/>
            <w:vAlign w:val="center"/>
          </w:tcPr>
          <w:p w14:paraId="6F4C99B1" w14:textId="42CBF6EE" w:rsidR="00315B31" w:rsidRPr="00625B5A" w:rsidRDefault="00315B31" w:rsidP="005E4FCF">
            <w:pPr>
              <w:jc w:val="center"/>
              <w:rPr>
                <w:rFonts w:ascii="Times New Roman" w:hAnsi="Times New Roman"/>
                <w:sz w:val="22"/>
                <w:szCs w:val="22"/>
              </w:rPr>
            </w:pPr>
            <w:r w:rsidRPr="00625B5A">
              <w:rPr>
                <w:rFonts w:ascii="Times New Roman" w:hAnsi="Times New Roman"/>
                <w:sz w:val="22"/>
                <w:szCs w:val="22"/>
              </w:rPr>
              <w:t>20,5 %</w:t>
            </w:r>
          </w:p>
        </w:tc>
      </w:tr>
      <w:tr w:rsidR="00315B31" w:rsidRPr="00625B5A" w14:paraId="6FF08B9C" w14:textId="77777777" w:rsidTr="00625B5A">
        <w:tc>
          <w:tcPr>
            <w:tcW w:w="548" w:type="dxa"/>
          </w:tcPr>
          <w:p w14:paraId="6AB015AE" w14:textId="77777777" w:rsidR="00315B31" w:rsidRPr="00625B5A" w:rsidRDefault="00315B31" w:rsidP="00315B31">
            <w:pPr>
              <w:spacing w:after="120"/>
              <w:rPr>
                <w:rFonts w:ascii="Times New Roman" w:hAnsi="Times New Roman"/>
                <w:sz w:val="22"/>
                <w:szCs w:val="22"/>
              </w:rPr>
            </w:pPr>
            <w:r w:rsidRPr="00625B5A">
              <w:rPr>
                <w:rFonts w:ascii="Times New Roman" w:hAnsi="Times New Roman"/>
                <w:sz w:val="22"/>
                <w:szCs w:val="22"/>
              </w:rPr>
              <w:t>7.</w:t>
            </w:r>
          </w:p>
        </w:tc>
        <w:tc>
          <w:tcPr>
            <w:tcW w:w="3983" w:type="dxa"/>
          </w:tcPr>
          <w:p w14:paraId="003CAD26" w14:textId="77777777" w:rsidR="00315B31" w:rsidRPr="00625B5A" w:rsidRDefault="00315B31" w:rsidP="00315B31">
            <w:pPr>
              <w:spacing w:after="120"/>
              <w:rPr>
                <w:rFonts w:ascii="Times New Roman" w:hAnsi="Times New Roman"/>
                <w:sz w:val="22"/>
                <w:szCs w:val="22"/>
              </w:rPr>
            </w:pPr>
            <w:r w:rsidRPr="00625B5A">
              <w:rPr>
                <w:rFonts w:ascii="Times New Roman" w:hAnsi="Times New Roman"/>
                <w:sz w:val="22"/>
                <w:szCs w:val="22"/>
              </w:rPr>
              <w:t xml:space="preserve">S80/S20 ienākumu </w:t>
            </w:r>
            <w:proofErr w:type="spellStart"/>
            <w:r w:rsidRPr="00625B5A">
              <w:rPr>
                <w:rFonts w:ascii="Times New Roman" w:hAnsi="Times New Roman"/>
                <w:sz w:val="22"/>
                <w:szCs w:val="22"/>
              </w:rPr>
              <w:t>kvintiļu</w:t>
            </w:r>
            <w:proofErr w:type="spellEnd"/>
            <w:r w:rsidRPr="00625B5A">
              <w:rPr>
                <w:rFonts w:ascii="Times New Roman" w:hAnsi="Times New Roman"/>
                <w:sz w:val="22"/>
                <w:szCs w:val="22"/>
              </w:rPr>
              <w:t xml:space="preserve"> attiecības indekss</w:t>
            </w:r>
          </w:p>
        </w:tc>
        <w:tc>
          <w:tcPr>
            <w:tcW w:w="1560" w:type="dxa"/>
            <w:vAlign w:val="center"/>
          </w:tcPr>
          <w:p w14:paraId="32CB44BA" w14:textId="77777777" w:rsidR="00315B31" w:rsidRPr="00625B5A" w:rsidRDefault="00315B31" w:rsidP="005E4FCF">
            <w:pPr>
              <w:jc w:val="center"/>
              <w:rPr>
                <w:rFonts w:ascii="Times New Roman" w:hAnsi="Times New Roman"/>
                <w:sz w:val="22"/>
                <w:szCs w:val="22"/>
              </w:rPr>
            </w:pPr>
            <w:r w:rsidRPr="00625B5A">
              <w:rPr>
                <w:rFonts w:ascii="Times New Roman" w:hAnsi="Times New Roman"/>
                <w:sz w:val="22"/>
                <w:szCs w:val="22"/>
              </w:rPr>
              <w:t xml:space="preserve">6.3 </w:t>
            </w:r>
          </w:p>
        </w:tc>
        <w:tc>
          <w:tcPr>
            <w:tcW w:w="1559" w:type="dxa"/>
            <w:vAlign w:val="center"/>
          </w:tcPr>
          <w:p w14:paraId="3B1856B5" w14:textId="49BCE0E5" w:rsidR="00315B31" w:rsidRPr="00625B5A" w:rsidRDefault="00315B31" w:rsidP="005E4FCF">
            <w:pPr>
              <w:jc w:val="center"/>
              <w:rPr>
                <w:rFonts w:ascii="Times New Roman" w:hAnsi="Times New Roman"/>
                <w:sz w:val="22"/>
                <w:szCs w:val="22"/>
              </w:rPr>
            </w:pPr>
            <w:r w:rsidRPr="00625B5A">
              <w:rPr>
                <w:rFonts w:ascii="Times New Roman" w:hAnsi="Times New Roman"/>
                <w:sz w:val="22"/>
                <w:szCs w:val="22"/>
              </w:rPr>
              <w:t>6,3</w:t>
            </w:r>
          </w:p>
        </w:tc>
        <w:tc>
          <w:tcPr>
            <w:tcW w:w="1559" w:type="dxa"/>
            <w:vAlign w:val="center"/>
          </w:tcPr>
          <w:p w14:paraId="2FC33C64" w14:textId="25CCCF45" w:rsidR="00315B31" w:rsidRPr="00625B5A" w:rsidRDefault="00315B31" w:rsidP="005E4FCF">
            <w:pPr>
              <w:jc w:val="center"/>
              <w:rPr>
                <w:rFonts w:ascii="Times New Roman" w:hAnsi="Times New Roman"/>
                <w:sz w:val="22"/>
                <w:szCs w:val="22"/>
              </w:rPr>
            </w:pPr>
            <w:r w:rsidRPr="00625B5A">
              <w:rPr>
                <w:rFonts w:ascii="Times New Roman" w:hAnsi="Times New Roman"/>
                <w:sz w:val="22"/>
                <w:szCs w:val="22"/>
              </w:rPr>
              <w:t>6</w:t>
            </w:r>
          </w:p>
        </w:tc>
      </w:tr>
    </w:tbl>
    <w:p w14:paraId="7A28E438" w14:textId="640A6D7B" w:rsidR="009E015A" w:rsidRPr="00913D50" w:rsidRDefault="00444E55" w:rsidP="004E3B29">
      <w:pPr>
        <w:ind w:left="360" w:right="-477"/>
        <w:rPr>
          <w:rFonts w:ascii="Times New Roman" w:hAnsi="Times New Roman" w:cs="Times New Roman"/>
          <w:bCs/>
        </w:rPr>
      </w:pPr>
      <w:r w:rsidRPr="00913D50">
        <w:rPr>
          <w:rFonts w:ascii="Times New Roman" w:hAnsi="Times New Roman" w:cs="Times New Roman"/>
          <w:bCs/>
        </w:rPr>
        <w:t xml:space="preserve">Avots: LM veidota tabula, balstoties uz CSP datiem - </w:t>
      </w:r>
      <w:r w:rsidR="0013351F" w:rsidRPr="00913D50">
        <w:rPr>
          <w:rFonts w:ascii="Times New Roman" w:hAnsi="Times New Roman" w:cs="Times New Roman"/>
          <w:bCs/>
        </w:rPr>
        <w:t xml:space="preserve">NNM070, NNM030, </w:t>
      </w:r>
      <w:r w:rsidR="007D59E8" w:rsidRPr="00913D50">
        <w:rPr>
          <w:rFonts w:ascii="Times New Roman" w:hAnsi="Times New Roman" w:cs="Times New Roman"/>
          <w:bCs/>
        </w:rPr>
        <w:t>NNR020, NNI020</w:t>
      </w:r>
    </w:p>
    <w:p w14:paraId="0C7D0E74" w14:textId="76519888" w:rsidR="001F6997" w:rsidRPr="00FC3665" w:rsidRDefault="00845804" w:rsidP="009E015A">
      <w:pPr>
        <w:spacing w:after="0" w:line="240" w:lineRule="auto"/>
        <w:ind w:firstLine="720"/>
        <w:jc w:val="both"/>
        <w:rPr>
          <w:rFonts w:ascii="Times New Roman" w:hAnsi="Times New Roman" w:cs="Times New Roman"/>
          <w:bCs/>
          <w:sz w:val="24"/>
          <w:szCs w:val="24"/>
        </w:rPr>
      </w:pPr>
      <w:r w:rsidRPr="00FC3665">
        <w:rPr>
          <w:rFonts w:ascii="Times New Roman" w:hAnsi="Times New Roman" w:cs="Times New Roman"/>
          <w:bCs/>
          <w:sz w:val="24"/>
          <w:szCs w:val="24"/>
        </w:rPr>
        <w:t xml:space="preserve">Analizējot Plāna rezultatīvo rādītāju sasniegšanu, jānorāda uz būtisku metodoloģisku ierobežojumu analīzes veikšanā, proti, rezultatīvo rādītāju datu avots ir EU-SILC apsekojums. Saskaņā ar EU-SILC metodoloģiju datus par n gadu </w:t>
      </w:r>
      <w:r w:rsidR="007B260C" w:rsidRPr="00FC3665">
        <w:rPr>
          <w:rFonts w:ascii="Times New Roman" w:hAnsi="Times New Roman" w:cs="Times New Roman"/>
          <w:bCs/>
          <w:sz w:val="24"/>
          <w:szCs w:val="24"/>
        </w:rPr>
        <w:t xml:space="preserve">vāc un </w:t>
      </w:r>
      <w:r w:rsidRPr="00FC3665">
        <w:rPr>
          <w:rFonts w:ascii="Times New Roman" w:hAnsi="Times New Roman" w:cs="Times New Roman"/>
          <w:bCs/>
          <w:sz w:val="24"/>
          <w:szCs w:val="24"/>
        </w:rPr>
        <w:t>apkopo n+1 gadā, bet publicē n+2 gadā. Tādēļ informatīvā ziņojuma izstrādes laikā aktuālākie pieejamie dati rezultatīvo rādītāju izmaiņu novērtēšanai ir par 2023.gadu. Savukārt pilnīgai rezultatīvo rādītāju izmaiņu novērtēšanai</w:t>
      </w:r>
      <w:r w:rsidR="001F6997" w:rsidRPr="00FC3665">
        <w:rPr>
          <w:rFonts w:ascii="Times New Roman" w:hAnsi="Times New Roman" w:cs="Times New Roman"/>
          <w:bCs/>
          <w:sz w:val="24"/>
          <w:szCs w:val="24"/>
        </w:rPr>
        <w:t xml:space="preserve"> nepieciešamie 2024.gada dati būs pieejami 2026.gadā. </w:t>
      </w:r>
      <w:r w:rsidR="008D23B8" w:rsidRPr="00FC3665">
        <w:rPr>
          <w:rFonts w:ascii="Times New Roman" w:hAnsi="Times New Roman" w:cs="Times New Roman"/>
          <w:bCs/>
          <w:sz w:val="24"/>
          <w:szCs w:val="24"/>
        </w:rPr>
        <w:t xml:space="preserve">Otrs faktors, kas Plāna ieviešanas periodā ietekmē </w:t>
      </w:r>
      <w:r w:rsidR="008D23B8" w:rsidRPr="00FC3665">
        <w:rPr>
          <w:rFonts w:ascii="Times New Roman" w:hAnsi="Times New Roman" w:cs="Times New Roman"/>
          <w:bCs/>
          <w:sz w:val="24"/>
          <w:szCs w:val="24"/>
        </w:rPr>
        <w:lastRenderedPageBreak/>
        <w:t xml:space="preserve">monetārās nabadzības rādītājus, ir </w:t>
      </w:r>
      <w:r w:rsidR="00D3548C" w:rsidRPr="00FC3665">
        <w:rPr>
          <w:rFonts w:ascii="Times New Roman" w:hAnsi="Times New Roman" w:cs="Times New Roman"/>
          <w:bCs/>
          <w:sz w:val="24"/>
          <w:szCs w:val="24"/>
        </w:rPr>
        <w:t xml:space="preserve">COVID-19 pandēmijas radītās sekas uz ekonomisko situāciju un darba tirgu un </w:t>
      </w:r>
      <w:r w:rsidR="008D23B8" w:rsidRPr="00FC3665">
        <w:rPr>
          <w:rFonts w:ascii="Times New Roman" w:hAnsi="Times New Roman" w:cs="Times New Roman"/>
          <w:bCs/>
          <w:sz w:val="24"/>
          <w:szCs w:val="24"/>
        </w:rPr>
        <w:t>ģeopolitiskā situācija</w:t>
      </w:r>
      <w:r w:rsidR="00B700D2" w:rsidRPr="00FC3665">
        <w:rPr>
          <w:rFonts w:ascii="Times New Roman" w:hAnsi="Times New Roman" w:cs="Times New Roman"/>
          <w:bCs/>
          <w:sz w:val="24"/>
          <w:szCs w:val="24"/>
        </w:rPr>
        <w:t>.</w:t>
      </w:r>
      <w:r w:rsidR="008D23B8" w:rsidRPr="00FC3665">
        <w:rPr>
          <w:rFonts w:ascii="Times New Roman" w:hAnsi="Times New Roman" w:cs="Times New Roman"/>
          <w:bCs/>
          <w:sz w:val="24"/>
          <w:szCs w:val="24"/>
        </w:rPr>
        <w:t xml:space="preserve"> </w:t>
      </w:r>
      <w:r w:rsidR="00B700D2" w:rsidRPr="00FC3665">
        <w:rPr>
          <w:rFonts w:ascii="Times New Roman" w:hAnsi="Times New Roman" w:cs="Times New Roman"/>
          <w:bCs/>
          <w:sz w:val="24"/>
          <w:szCs w:val="24"/>
        </w:rPr>
        <w:t>K</w:t>
      </w:r>
      <w:r w:rsidR="008D23B8" w:rsidRPr="00FC3665">
        <w:rPr>
          <w:rFonts w:ascii="Times New Roman" w:hAnsi="Times New Roman" w:cs="Times New Roman"/>
          <w:bCs/>
          <w:sz w:val="24"/>
          <w:szCs w:val="24"/>
        </w:rPr>
        <w:t xml:space="preserve">rievijas Federācijas uzsāktā karadarbība Ukrainā, ar to saistītais energoresursu cenu lēciens un </w:t>
      </w:r>
      <w:r w:rsidR="00B700D2" w:rsidRPr="00FC3665">
        <w:rPr>
          <w:rFonts w:ascii="Times New Roman" w:hAnsi="Times New Roman" w:cs="Times New Roman"/>
          <w:bCs/>
          <w:sz w:val="24"/>
          <w:szCs w:val="24"/>
        </w:rPr>
        <w:t>patēriņa cenu pieaugums precēm un pakalpojumiem ir atstājuši tiešu negatīvu ietekmi uz iedzīvotāju ienākum</w:t>
      </w:r>
      <w:r w:rsidR="00DA3524" w:rsidRPr="00FC3665">
        <w:rPr>
          <w:rFonts w:ascii="Times New Roman" w:hAnsi="Times New Roman" w:cs="Times New Roman"/>
          <w:bCs/>
          <w:sz w:val="24"/>
          <w:szCs w:val="24"/>
        </w:rPr>
        <w:t>iem</w:t>
      </w:r>
      <w:r w:rsidR="0075727C" w:rsidRPr="00FC3665">
        <w:rPr>
          <w:rFonts w:ascii="Times New Roman" w:hAnsi="Times New Roman" w:cs="Times New Roman"/>
          <w:bCs/>
          <w:sz w:val="24"/>
          <w:szCs w:val="24"/>
        </w:rPr>
        <w:t xml:space="preserve">, jo izdevumu palielinājums ir bijis lielāks nekā ienākumu pieaugums. </w:t>
      </w:r>
      <w:r w:rsidR="00F31E71" w:rsidRPr="00FC3665">
        <w:rPr>
          <w:rFonts w:ascii="Times New Roman" w:hAnsi="Times New Roman" w:cs="Times New Roman"/>
          <w:bCs/>
          <w:sz w:val="24"/>
          <w:szCs w:val="24"/>
        </w:rPr>
        <w:t>2021.-2023.gadu periodā mājsaimniecību rīcībā esošie ienākumi vidēji uz vienu mājsaimniecības locekli palielinājās par 25</w:t>
      </w:r>
      <w:r w:rsidR="00DA3524" w:rsidRPr="00FC3665">
        <w:rPr>
          <w:rFonts w:ascii="Times New Roman" w:hAnsi="Times New Roman" w:cs="Times New Roman"/>
          <w:bCs/>
          <w:sz w:val="24"/>
          <w:szCs w:val="24"/>
        </w:rPr>
        <w:t xml:space="preserve"> </w:t>
      </w:r>
      <w:r w:rsidR="00F31E71" w:rsidRPr="00FC3665">
        <w:rPr>
          <w:rFonts w:ascii="Times New Roman" w:hAnsi="Times New Roman" w:cs="Times New Roman"/>
          <w:bCs/>
          <w:sz w:val="24"/>
          <w:szCs w:val="24"/>
        </w:rPr>
        <w:t>%</w:t>
      </w:r>
      <w:r w:rsidR="002F0072" w:rsidRPr="00FC3665">
        <w:rPr>
          <w:rFonts w:ascii="Times New Roman" w:hAnsi="Times New Roman" w:cs="Times New Roman"/>
          <w:bCs/>
          <w:sz w:val="24"/>
          <w:szCs w:val="24"/>
        </w:rPr>
        <w:t xml:space="preserve"> (arī 1.kvintilē)</w:t>
      </w:r>
      <w:r w:rsidR="00DF155B" w:rsidRPr="00FC3665">
        <w:rPr>
          <w:rFonts w:ascii="Times New Roman" w:hAnsi="Times New Roman" w:cs="Times New Roman"/>
          <w:bCs/>
          <w:sz w:val="24"/>
          <w:szCs w:val="24"/>
        </w:rPr>
        <w:t xml:space="preserve">, </w:t>
      </w:r>
      <w:r w:rsidR="00C22FC2" w:rsidRPr="00FC3665">
        <w:rPr>
          <w:rFonts w:ascii="Times New Roman" w:hAnsi="Times New Roman" w:cs="Times New Roman"/>
          <w:bCs/>
          <w:sz w:val="24"/>
          <w:szCs w:val="24"/>
        </w:rPr>
        <w:t>savukārt</w:t>
      </w:r>
      <w:r w:rsidR="00DF155B" w:rsidRPr="00FC3665">
        <w:rPr>
          <w:rFonts w:ascii="Times New Roman" w:hAnsi="Times New Roman" w:cs="Times New Roman"/>
          <w:bCs/>
          <w:sz w:val="24"/>
          <w:szCs w:val="24"/>
        </w:rPr>
        <w:t xml:space="preserve"> </w:t>
      </w:r>
      <w:r w:rsidR="00005BD4" w:rsidRPr="00FC3665">
        <w:rPr>
          <w:rFonts w:ascii="Times New Roman" w:eastAsia="MS Mincho" w:hAnsi="Times New Roman" w:cs="Times New Roman"/>
          <w:sz w:val="24"/>
          <w:szCs w:val="24"/>
        </w:rPr>
        <w:t>patēriņa</w:t>
      </w:r>
      <w:r w:rsidR="00DF155B" w:rsidRPr="00FC3665">
        <w:rPr>
          <w:rFonts w:ascii="Times New Roman" w:eastAsia="MS Mincho" w:hAnsi="Times New Roman" w:cs="Times New Roman"/>
          <w:sz w:val="24"/>
          <w:szCs w:val="24"/>
        </w:rPr>
        <w:t xml:space="preserve"> cenu pieaugums </w:t>
      </w:r>
      <w:r w:rsidR="00005BD4" w:rsidRPr="00FC3665">
        <w:rPr>
          <w:rFonts w:ascii="Times New Roman" w:eastAsia="MS Mincho" w:hAnsi="Times New Roman" w:cs="Times New Roman"/>
          <w:sz w:val="24"/>
          <w:szCs w:val="24"/>
        </w:rPr>
        <w:t>attiecīgajā laikā posmā</w:t>
      </w:r>
      <w:r w:rsidR="00610D30" w:rsidRPr="00FC3665">
        <w:rPr>
          <w:rFonts w:ascii="Times New Roman" w:eastAsia="MS Mincho" w:hAnsi="Times New Roman" w:cs="Times New Roman"/>
          <w:sz w:val="24"/>
          <w:szCs w:val="24"/>
        </w:rPr>
        <w:t xml:space="preserve"> </w:t>
      </w:r>
      <w:r w:rsidR="00DF155B" w:rsidRPr="00FC3665">
        <w:rPr>
          <w:rFonts w:ascii="Times New Roman" w:eastAsia="MS Mincho" w:hAnsi="Times New Roman" w:cs="Times New Roman"/>
          <w:sz w:val="24"/>
          <w:szCs w:val="24"/>
        </w:rPr>
        <w:t xml:space="preserve">bija </w:t>
      </w:r>
      <w:r w:rsidR="00005BD4" w:rsidRPr="00FC3665">
        <w:rPr>
          <w:rFonts w:ascii="Times New Roman" w:eastAsia="MS Mincho" w:hAnsi="Times New Roman" w:cs="Times New Roman"/>
          <w:sz w:val="24"/>
          <w:szCs w:val="24"/>
        </w:rPr>
        <w:t>30,7 </w:t>
      </w:r>
      <w:r w:rsidR="00DF155B" w:rsidRPr="00FC3665">
        <w:rPr>
          <w:rFonts w:ascii="Times New Roman" w:eastAsia="MS Mincho" w:hAnsi="Times New Roman" w:cs="Times New Roman"/>
          <w:sz w:val="24"/>
          <w:szCs w:val="24"/>
        </w:rPr>
        <w:t>%</w:t>
      </w:r>
      <w:r w:rsidR="00190C31" w:rsidRPr="00FC3665">
        <w:rPr>
          <w:rStyle w:val="FootnoteReference"/>
          <w:rFonts w:ascii="Times New Roman" w:eastAsia="MS Mincho" w:hAnsi="Times New Roman"/>
          <w:sz w:val="24"/>
          <w:szCs w:val="24"/>
        </w:rPr>
        <w:footnoteReference w:id="5"/>
      </w:r>
      <w:r w:rsidR="00DF155B" w:rsidRPr="00FC3665">
        <w:rPr>
          <w:rFonts w:ascii="Times New Roman" w:eastAsia="MS Mincho" w:hAnsi="Times New Roman" w:cs="Times New Roman"/>
          <w:sz w:val="24"/>
          <w:szCs w:val="24"/>
        </w:rPr>
        <w:t>.</w:t>
      </w:r>
    </w:p>
    <w:p w14:paraId="00139302" w14:textId="1A40CF62" w:rsidR="00AE4AD8" w:rsidRPr="00FC3665" w:rsidRDefault="001F6997" w:rsidP="009E015A">
      <w:pPr>
        <w:spacing w:after="0" w:line="240" w:lineRule="auto"/>
        <w:ind w:firstLine="720"/>
        <w:jc w:val="both"/>
        <w:rPr>
          <w:rFonts w:ascii="Times New Roman" w:hAnsi="Times New Roman" w:cs="Times New Roman"/>
          <w:bCs/>
          <w:sz w:val="24"/>
          <w:szCs w:val="24"/>
        </w:rPr>
      </w:pPr>
      <w:r w:rsidRPr="00FC3665">
        <w:rPr>
          <w:rFonts w:ascii="Times New Roman" w:hAnsi="Times New Roman" w:cs="Times New Roman"/>
          <w:bCs/>
          <w:sz w:val="24"/>
          <w:szCs w:val="24"/>
        </w:rPr>
        <w:t xml:space="preserve">Ņemot vērā 2024.gada datu pieejamības ierobežojumus, </w:t>
      </w:r>
      <w:r w:rsidR="00B8084A" w:rsidRPr="00FC3665">
        <w:rPr>
          <w:rFonts w:ascii="Times New Roman" w:hAnsi="Times New Roman" w:cs="Times New Roman"/>
          <w:bCs/>
          <w:sz w:val="24"/>
          <w:szCs w:val="24"/>
        </w:rPr>
        <w:t>lielāks uzsvars tiks likts uz tendenču</w:t>
      </w:r>
      <w:r w:rsidRPr="00FC3665">
        <w:rPr>
          <w:rFonts w:ascii="Times New Roman" w:hAnsi="Times New Roman" w:cs="Times New Roman"/>
          <w:bCs/>
          <w:sz w:val="24"/>
          <w:szCs w:val="24"/>
        </w:rPr>
        <w:t xml:space="preserve"> </w:t>
      </w:r>
      <w:r w:rsidR="00B8084A" w:rsidRPr="00FC3665">
        <w:rPr>
          <w:rFonts w:ascii="Times New Roman" w:hAnsi="Times New Roman" w:cs="Times New Roman"/>
          <w:bCs/>
          <w:sz w:val="24"/>
          <w:szCs w:val="24"/>
        </w:rPr>
        <w:t>analīzi</w:t>
      </w:r>
      <w:r w:rsidR="006A3FC5" w:rsidRPr="00FC3665">
        <w:rPr>
          <w:rFonts w:ascii="Times New Roman" w:hAnsi="Times New Roman" w:cs="Times New Roman"/>
          <w:bCs/>
          <w:sz w:val="24"/>
          <w:szCs w:val="24"/>
        </w:rPr>
        <w:t xml:space="preserve"> un rādītāju vērtību sasniegšanas iespējamības novērtējumu</w:t>
      </w:r>
      <w:r w:rsidR="00B8084A" w:rsidRPr="00FC3665">
        <w:rPr>
          <w:rFonts w:ascii="Times New Roman" w:hAnsi="Times New Roman" w:cs="Times New Roman"/>
          <w:bCs/>
          <w:sz w:val="24"/>
          <w:szCs w:val="24"/>
        </w:rPr>
        <w:t>.</w:t>
      </w:r>
      <w:r w:rsidR="00845804" w:rsidRPr="00FC3665">
        <w:rPr>
          <w:rFonts w:ascii="Times New Roman" w:hAnsi="Times New Roman" w:cs="Times New Roman"/>
          <w:bCs/>
          <w:sz w:val="24"/>
          <w:szCs w:val="24"/>
        </w:rPr>
        <w:t xml:space="preserve"> </w:t>
      </w:r>
    </w:p>
    <w:p w14:paraId="0DC81EA0" w14:textId="491ECB47" w:rsidR="009E015A" w:rsidRPr="00FC3665" w:rsidRDefault="00AE4AD8" w:rsidP="009E015A">
      <w:pPr>
        <w:spacing w:after="0" w:line="240" w:lineRule="auto"/>
        <w:ind w:firstLine="720"/>
        <w:jc w:val="both"/>
        <w:rPr>
          <w:rFonts w:ascii="Times New Roman" w:hAnsi="Times New Roman" w:cs="Times New Roman"/>
          <w:sz w:val="24"/>
          <w:szCs w:val="24"/>
        </w:rPr>
      </w:pPr>
      <w:r w:rsidRPr="00FC3665">
        <w:rPr>
          <w:rFonts w:ascii="Times New Roman" w:hAnsi="Times New Roman" w:cs="Times New Roman"/>
          <w:bCs/>
          <w:sz w:val="24"/>
          <w:szCs w:val="24"/>
        </w:rPr>
        <w:t>Plāna rezultatīvajiem rādītājiem vērojamas nelielas pozitīvas attīstības tendences un virzība uz sasniedzamo vērtību vai svārstības bāzes vērtības līmenī.</w:t>
      </w:r>
      <w:r w:rsidR="00DE26D1">
        <w:rPr>
          <w:rFonts w:ascii="Times New Roman" w:hAnsi="Times New Roman" w:cs="Times New Roman"/>
          <w:bCs/>
          <w:sz w:val="24"/>
          <w:szCs w:val="24"/>
        </w:rPr>
        <w:t xml:space="preserve"> </w:t>
      </w:r>
      <w:r w:rsidR="009E015A" w:rsidRPr="00FC3665">
        <w:rPr>
          <w:rFonts w:ascii="Times New Roman" w:hAnsi="Times New Roman" w:cs="Times New Roman"/>
          <w:bCs/>
          <w:sz w:val="24"/>
          <w:szCs w:val="24"/>
        </w:rPr>
        <w:t xml:space="preserve">Salīdzinot ar situāciju atskaites gadā (2019.gadā), nabadzības riska indekss un </w:t>
      </w:r>
      <w:r w:rsidR="009E015A" w:rsidRPr="00FC3665">
        <w:rPr>
          <w:rFonts w:ascii="Times New Roman" w:hAnsi="Times New Roman" w:cs="Times New Roman"/>
          <w:sz w:val="24"/>
          <w:szCs w:val="24"/>
        </w:rPr>
        <w:t xml:space="preserve">S80/S20 ienākumu </w:t>
      </w:r>
      <w:proofErr w:type="spellStart"/>
      <w:r w:rsidR="009E015A" w:rsidRPr="00FC3665">
        <w:rPr>
          <w:rFonts w:ascii="Times New Roman" w:hAnsi="Times New Roman" w:cs="Times New Roman"/>
          <w:sz w:val="24"/>
          <w:szCs w:val="24"/>
        </w:rPr>
        <w:t>kvintiļu</w:t>
      </w:r>
      <w:proofErr w:type="spellEnd"/>
      <w:r w:rsidR="009E015A" w:rsidRPr="00FC3665">
        <w:rPr>
          <w:rFonts w:ascii="Times New Roman" w:hAnsi="Times New Roman" w:cs="Times New Roman"/>
          <w:sz w:val="24"/>
          <w:szCs w:val="24"/>
        </w:rPr>
        <w:t xml:space="preserve"> attiecības indekss saglabājies tādā pašā līmenī, kas kopumā ir vērtējums pozitīvi</w:t>
      </w:r>
      <w:r w:rsidR="00B079F7" w:rsidRPr="00FC3665">
        <w:rPr>
          <w:rFonts w:ascii="Times New Roman" w:hAnsi="Times New Roman" w:cs="Times New Roman"/>
          <w:sz w:val="24"/>
          <w:szCs w:val="24"/>
        </w:rPr>
        <w:t>, jo situācija nav pasliktinājusies</w:t>
      </w:r>
      <w:r w:rsidR="009E015A" w:rsidRPr="00FC3665">
        <w:rPr>
          <w:rFonts w:ascii="Times New Roman" w:hAnsi="Times New Roman" w:cs="Times New Roman"/>
          <w:sz w:val="24"/>
          <w:szCs w:val="24"/>
        </w:rPr>
        <w:t xml:space="preserve">. </w:t>
      </w:r>
    </w:p>
    <w:p w14:paraId="7ADD2587" w14:textId="20548755" w:rsidR="0043554B" w:rsidRPr="00FC3665" w:rsidRDefault="009E015A" w:rsidP="0072080D">
      <w:pPr>
        <w:ind w:firstLine="720"/>
        <w:jc w:val="both"/>
        <w:rPr>
          <w:rFonts w:ascii="Times New Roman" w:hAnsi="Times New Roman" w:cs="Times New Roman"/>
          <w:sz w:val="24"/>
          <w:szCs w:val="24"/>
        </w:rPr>
      </w:pPr>
      <w:r w:rsidRPr="00FC3665">
        <w:rPr>
          <w:rFonts w:ascii="Times New Roman" w:hAnsi="Times New Roman" w:cs="Times New Roman"/>
          <w:sz w:val="24"/>
          <w:szCs w:val="24"/>
        </w:rPr>
        <w:t xml:space="preserve">Salīdzinot ar 2019.gadu, situācija ir uzlabojusies bērniem, nepilnām ģimenēm un pensijas vecuma personām, tomēr daudzbērnu ģimeņu situācija ir pasliktinājusies, jo būtiski lielākam daudzbērnu ģimeņu īpatsvaram ienākumi ir līdz minimālo ienākumu līmenim. </w:t>
      </w:r>
      <w:r w:rsidR="00D51CC0" w:rsidRPr="00FC3665">
        <w:rPr>
          <w:rFonts w:ascii="Times New Roman" w:hAnsi="Times New Roman" w:cs="Times New Roman"/>
          <w:sz w:val="24"/>
          <w:szCs w:val="24"/>
        </w:rPr>
        <w:t xml:space="preserve">Daudzbērnu ģimenēm situācija būtiski izmainījās 2023.gadā, kad </w:t>
      </w:r>
      <w:r w:rsidR="004E3B87" w:rsidRPr="00FC3665">
        <w:rPr>
          <w:rFonts w:ascii="Times New Roman" w:hAnsi="Times New Roman" w:cs="Times New Roman"/>
          <w:sz w:val="24"/>
          <w:szCs w:val="24"/>
        </w:rPr>
        <w:t>mājsaimniecību</w:t>
      </w:r>
      <w:r w:rsidR="00D51CC0" w:rsidRPr="00FC3665">
        <w:rPr>
          <w:rFonts w:ascii="Times New Roman" w:hAnsi="Times New Roman" w:cs="Times New Roman"/>
          <w:sz w:val="24"/>
          <w:szCs w:val="24"/>
        </w:rPr>
        <w:t xml:space="preserve"> </w:t>
      </w:r>
      <w:r w:rsidR="004E3B87" w:rsidRPr="00FC3665">
        <w:rPr>
          <w:rFonts w:ascii="Times New Roman" w:hAnsi="Times New Roman" w:cs="Times New Roman"/>
          <w:sz w:val="24"/>
          <w:szCs w:val="24"/>
        </w:rPr>
        <w:t>rīcībā</w:t>
      </w:r>
      <w:r w:rsidR="00D51CC0" w:rsidRPr="00FC3665">
        <w:rPr>
          <w:rFonts w:ascii="Times New Roman" w:hAnsi="Times New Roman" w:cs="Times New Roman"/>
          <w:sz w:val="24"/>
          <w:szCs w:val="24"/>
        </w:rPr>
        <w:t xml:space="preserve"> esošie ienākumi palielinājās ievērojami mazākā tempā nekā citiem mājsaimniecību veidiem</w:t>
      </w:r>
      <w:r w:rsidR="004E3B87" w:rsidRPr="00FC3665">
        <w:rPr>
          <w:rFonts w:ascii="Times New Roman" w:hAnsi="Times New Roman" w:cs="Times New Roman"/>
          <w:sz w:val="24"/>
          <w:szCs w:val="24"/>
        </w:rPr>
        <w:t>, turp</w:t>
      </w:r>
      <w:r w:rsidR="0003762B" w:rsidRPr="00FC3665">
        <w:rPr>
          <w:rFonts w:ascii="Times New Roman" w:hAnsi="Times New Roman" w:cs="Times New Roman"/>
          <w:sz w:val="24"/>
          <w:szCs w:val="24"/>
        </w:rPr>
        <w:t>i</w:t>
      </w:r>
      <w:r w:rsidR="004E3B87" w:rsidRPr="00FC3665">
        <w:rPr>
          <w:rFonts w:ascii="Times New Roman" w:hAnsi="Times New Roman" w:cs="Times New Roman"/>
          <w:sz w:val="24"/>
          <w:szCs w:val="24"/>
        </w:rPr>
        <w:t>nāja samazināties ienākumi no algotā darba</w:t>
      </w:r>
      <w:r w:rsidR="0003762B" w:rsidRPr="00FC3665">
        <w:rPr>
          <w:rFonts w:ascii="Times New Roman" w:hAnsi="Times New Roman" w:cs="Times New Roman"/>
          <w:sz w:val="24"/>
          <w:szCs w:val="24"/>
        </w:rPr>
        <w:t>, taču būtiski palielinājās ienākum</w:t>
      </w:r>
      <w:r w:rsidR="00430A15" w:rsidRPr="00FC3665">
        <w:rPr>
          <w:rFonts w:ascii="Times New Roman" w:hAnsi="Times New Roman" w:cs="Times New Roman"/>
          <w:sz w:val="24"/>
          <w:szCs w:val="24"/>
        </w:rPr>
        <w:t xml:space="preserve">u proporcija </w:t>
      </w:r>
      <w:r w:rsidR="0003762B" w:rsidRPr="00FC3665">
        <w:rPr>
          <w:rFonts w:ascii="Times New Roman" w:hAnsi="Times New Roman" w:cs="Times New Roman"/>
          <w:sz w:val="24"/>
          <w:szCs w:val="24"/>
        </w:rPr>
        <w:t xml:space="preserve">no pašnodarbinātības. </w:t>
      </w:r>
      <w:r w:rsidR="00315639" w:rsidRPr="00FC3665">
        <w:rPr>
          <w:rFonts w:ascii="Times New Roman" w:hAnsi="Times New Roman" w:cs="Times New Roman"/>
          <w:sz w:val="24"/>
          <w:szCs w:val="24"/>
        </w:rPr>
        <w:t xml:space="preserve">Sociālo </w:t>
      </w:r>
      <w:proofErr w:type="spellStart"/>
      <w:r w:rsidR="00315639" w:rsidRPr="00FC3665">
        <w:rPr>
          <w:rFonts w:ascii="Times New Roman" w:hAnsi="Times New Roman" w:cs="Times New Roman"/>
          <w:sz w:val="24"/>
          <w:szCs w:val="24"/>
        </w:rPr>
        <w:t>tranfertu</w:t>
      </w:r>
      <w:proofErr w:type="spellEnd"/>
      <w:r w:rsidR="00315639" w:rsidRPr="00FC3665">
        <w:rPr>
          <w:rFonts w:ascii="Times New Roman" w:hAnsi="Times New Roman" w:cs="Times New Roman"/>
          <w:sz w:val="24"/>
          <w:szCs w:val="24"/>
        </w:rPr>
        <w:t xml:space="preserve"> ietekme </w:t>
      </w:r>
      <w:r w:rsidR="003A664F" w:rsidRPr="00FC3665">
        <w:rPr>
          <w:rFonts w:ascii="Times New Roman" w:hAnsi="Times New Roman" w:cs="Times New Roman"/>
          <w:sz w:val="24"/>
          <w:szCs w:val="24"/>
        </w:rPr>
        <w:t>kopumā</w:t>
      </w:r>
      <w:r w:rsidR="00556CEA" w:rsidRPr="00FC3665">
        <w:rPr>
          <w:rFonts w:ascii="Times New Roman" w:hAnsi="Times New Roman" w:cs="Times New Roman"/>
          <w:sz w:val="24"/>
          <w:szCs w:val="24"/>
        </w:rPr>
        <w:t xml:space="preserve"> ir bijusi lielāka nekā ģimenēm ar vienu vai diviem bērniem, </w:t>
      </w:r>
      <w:r w:rsidR="00AF5FAF" w:rsidRPr="00FC3665">
        <w:rPr>
          <w:rFonts w:ascii="Times New Roman" w:hAnsi="Times New Roman" w:cs="Times New Roman"/>
          <w:sz w:val="24"/>
          <w:szCs w:val="24"/>
        </w:rPr>
        <w:t xml:space="preserve">bet kopš 2020.gada to ietekme ir bijusi </w:t>
      </w:r>
      <w:r w:rsidR="003A664F" w:rsidRPr="00FC3665">
        <w:rPr>
          <w:rFonts w:ascii="Times New Roman" w:hAnsi="Times New Roman" w:cs="Times New Roman"/>
          <w:sz w:val="24"/>
          <w:szCs w:val="24"/>
        </w:rPr>
        <w:t>mainīga</w:t>
      </w:r>
      <w:r w:rsidR="00AF5FAF" w:rsidRPr="00FC3665">
        <w:rPr>
          <w:rFonts w:ascii="Times New Roman" w:hAnsi="Times New Roman" w:cs="Times New Roman"/>
          <w:sz w:val="24"/>
          <w:szCs w:val="24"/>
        </w:rPr>
        <w:t xml:space="preserve">. </w:t>
      </w:r>
      <w:r w:rsidRPr="00FC3665">
        <w:rPr>
          <w:rFonts w:ascii="Times New Roman" w:hAnsi="Times New Roman" w:cs="Times New Roman"/>
          <w:sz w:val="24"/>
          <w:szCs w:val="24"/>
        </w:rPr>
        <w:t>Vienlaikus jāuzsver, ka kopējais iedzīvotāju ar minimālajiem ienākumiem īpatsvars ir samazinājies kopš 2019.gada par 0,2 procentpunktiem. Ņemot vērā, ka minimālo ienākumu reforma pilnībā stājās spēkā 2023.gada 1.jūlijā, tendence ir pozitīva un tās pilno ietekmi varēs vērtēt, sākot no 2026.gada.</w:t>
      </w:r>
    </w:p>
    <w:p w14:paraId="372D2C9B" w14:textId="0AF71121" w:rsidR="007B507D" w:rsidRPr="00FC3665" w:rsidRDefault="003A664F" w:rsidP="007B507D">
      <w:pPr>
        <w:ind w:firstLine="720"/>
        <w:jc w:val="both"/>
        <w:rPr>
          <w:rFonts w:ascii="Times New Roman" w:hAnsi="Times New Roman" w:cs="Times New Roman"/>
          <w:sz w:val="24"/>
          <w:szCs w:val="24"/>
        </w:rPr>
      </w:pPr>
      <w:r w:rsidRPr="00FC3665">
        <w:rPr>
          <w:rFonts w:ascii="Times New Roman" w:hAnsi="Times New Roman" w:cs="Times New Roman"/>
          <w:sz w:val="24"/>
          <w:szCs w:val="24"/>
        </w:rPr>
        <w:t xml:space="preserve">Vērtējot </w:t>
      </w:r>
      <w:r w:rsidR="001D5B64" w:rsidRPr="00FC3665">
        <w:rPr>
          <w:rFonts w:ascii="Times New Roman" w:hAnsi="Times New Roman" w:cs="Times New Roman"/>
          <w:sz w:val="24"/>
          <w:szCs w:val="24"/>
        </w:rPr>
        <w:t>rezultatīvo rādītāju tendences</w:t>
      </w:r>
      <w:r w:rsidR="008F1650" w:rsidRPr="00FC3665">
        <w:rPr>
          <w:rFonts w:ascii="Times New Roman" w:hAnsi="Times New Roman" w:cs="Times New Roman"/>
          <w:sz w:val="24"/>
          <w:szCs w:val="24"/>
        </w:rPr>
        <w:t xml:space="preserve">, </w:t>
      </w:r>
      <w:r w:rsidR="001D5B64" w:rsidRPr="00FC3665">
        <w:rPr>
          <w:rFonts w:ascii="Times New Roman" w:hAnsi="Times New Roman" w:cs="Times New Roman"/>
          <w:sz w:val="24"/>
          <w:szCs w:val="24"/>
        </w:rPr>
        <w:t xml:space="preserve">2024.gadā </w:t>
      </w:r>
      <w:r w:rsidR="008F1650" w:rsidRPr="00FC3665">
        <w:rPr>
          <w:rFonts w:ascii="Times New Roman" w:hAnsi="Times New Roman" w:cs="Times New Roman"/>
          <w:sz w:val="24"/>
          <w:szCs w:val="24"/>
        </w:rPr>
        <w:t>v</w:t>
      </w:r>
      <w:r w:rsidRPr="00FC3665">
        <w:rPr>
          <w:rFonts w:ascii="Times New Roman" w:hAnsi="Times New Roman" w:cs="Times New Roman"/>
          <w:sz w:val="24"/>
          <w:szCs w:val="24"/>
        </w:rPr>
        <w:t xml:space="preserve">isdrīzāk </w:t>
      </w:r>
      <w:r w:rsidR="00A86559" w:rsidRPr="00FC3665">
        <w:rPr>
          <w:rFonts w:ascii="Times New Roman" w:hAnsi="Times New Roman" w:cs="Times New Roman"/>
          <w:sz w:val="24"/>
          <w:szCs w:val="24"/>
        </w:rPr>
        <w:t xml:space="preserve">tie </w:t>
      </w:r>
      <w:r w:rsidRPr="00FC3665">
        <w:rPr>
          <w:rFonts w:ascii="Times New Roman" w:hAnsi="Times New Roman" w:cs="Times New Roman"/>
          <w:sz w:val="24"/>
          <w:szCs w:val="24"/>
        </w:rPr>
        <w:t>netiks sasniegti</w:t>
      </w:r>
      <w:r w:rsidR="00605C2A" w:rsidRPr="00FC3665">
        <w:rPr>
          <w:rFonts w:ascii="Times New Roman" w:hAnsi="Times New Roman" w:cs="Times New Roman"/>
          <w:sz w:val="24"/>
          <w:szCs w:val="24"/>
        </w:rPr>
        <w:t xml:space="preserve">. 2024.gadā </w:t>
      </w:r>
      <w:r w:rsidR="006B636F" w:rsidRPr="00FC3665">
        <w:rPr>
          <w:rFonts w:ascii="Times New Roman" w:hAnsi="Times New Roman" w:cs="Times New Roman"/>
          <w:sz w:val="24"/>
          <w:szCs w:val="24"/>
        </w:rPr>
        <w:t>tika ieviesti vairāki ienākumus</w:t>
      </w:r>
      <w:r w:rsidR="00CF33EA" w:rsidRPr="00FC3665">
        <w:rPr>
          <w:rFonts w:ascii="Times New Roman" w:hAnsi="Times New Roman" w:cs="Times New Roman"/>
          <w:sz w:val="24"/>
          <w:szCs w:val="24"/>
        </w:rPr>
        <w:t>, īpaši minimālo,</w:t>
      </w:r>
      <w:r w:rsidR="006B636F" w:rsidRPr="00FC3665">
        <w:rPr>
          <w:rFonts w:ascii="Times New Roman" w:hAnsi="Times New Roman" w:cs="Times New Roman"/>
          <w:sz w:val="24"/>
          <w:szCs w:val="24"/>
        </w:rPr>
        <w:t xml:space="preserve"> palielinoši pasākumi - atjaunota pakāpeniska (atbilstoši pensijas piešķiršanas gadiem) piemaksu piešķiršana par apdrošināšanas stāžu, kas uzkrāts līdz 1995. gada 31. decembrim, </w:t>
      </w:r>
      <w:r w:rsidR="00CF33EA" w:rsidRPr="00FC3665">
        <w:rPr>
          <w:rFonts w:ascii="Times New Roman" w:hAnsi="Times New Roman" w:cs="Times New Roman"/>
          <w:sz w:val="24"/>
          <w:szCs w:val="24"/>
        </w:rPr>
        <w:t>palielināts minimālās mēneša darba algas apmērs no 620 līdz 700 e</w:t>
      </w:r>
      <w:r w:rsidR="00DE26D1">
        <w:rPr>
          <w:rFonts w:ascii="Times New Roman" w:hAnsi="Times New Roman" w:cs="Times New Roman"/>
          <w:sz w:val="24"/>
          <w:szCs w:val="24"/>
        </w:rPr>
        <w:t>i</w:t>
      </w:r>
      <w:r w:rsidR="00CF33EA" w:rsidRPr="00FC3665">
        <w:rPr>
          <w:rFonts w:ascii="Times New Roman" w:hAnsi="Times New Roman" w:cs="Times New Roman"/>
          <w:sz w:val="24"/>
          <w:szCs w:val="24"/>
        </w:rPr>
        <w:t xml:space="preserve">ro, </w:t>
      </w:r>
      <w:r w:rsidR="007B507D" w:rsidRPr="00FC3665">
        <w:rPr>
          <w:rFonts w:ascii="Times New Roman" w:hAnsi="Times New Roman" w:cs="Times New Roman"/>
          <w:sz w:val="24"/>
          <w:szCs w:val="24"/>
        </w:rPr>
        <w:t>palielināti visi minimālie pabalsti un minimālās pensijas,  u.c., kas</w:t>
      </w:r>
      <w:r w:rsidRPr="00FC3665">
        <w:rPr>
          <w:rFonts w:ascii="Times New Roman" w:hAnsi="Times New Roman" w:cs="Times New Roman"/>
          <w:sz w:val="24"/>
          <w:szCs w:val="24"/>
        </w:rPr>
        <w:t xml:space="preserve"> </w:t>
      </w:r>
      <w:r w:rsidR="00024DD5" w:rsidRPr="00FC3665">
        <w:rPr>
          <w:rFonts w:ascii="Times New Roman" w:hAnsi="Times New Roman" w:cs="Times New Roman"/>
          <w:sz w:val="24"/>
          <w:szCs w:val="24"/>
        </w:rPr>
        <w:t xml:space="preserve">kopumā </w:t>
      </w:r>
      <w:r w:rsidR="006B636F" w:rsidRPr="00FC3665">
        <w:rPr>
          <w:rFonts w:ascii="Times New Roman" w:hAnsi="Times New Roman" w:cs="Times New Roman"/>
          <w:sz w:val="24"/>
          <w:szCs w:val="24"/>
        </w:rPr>
        <w:t>ļaus saglabāt esošo pozitīvo attīstības tendenci, tomēr</w:t>
      </w:r>
      <w:r w:rsidRPr="00FC3665">
        <w:rPr>
          <w:rFonts w:ascii="Times New Roman" w:hAnsi="Times New Roman" w:cs="Times New Roman"/>
          <w:sz w:val="24"/>
          <w:szCs w:val="24"/>
        </w:rPr>
        <w:t xml:space="preserve"> </w:t>
      </w:r>
      <w:r w:rsidR="002F69DF" w:rsidRPr="00FC3665">
        <w:rPr>
          <w:rFonts w:ascii="Times New Roman" w:hAnsi="Times New Roman" w:cs="Times New Roman"/>
          <w:bCs/>
          <w:sz w:val="24"/>
          <w:szCs w:val="24"/>
        </w:rPr>
        <w:t xml:space="preserve">būtiskākai ietekmei uz nabadzības riska samazinājumu atbalsts ir jānodrošina ne vien lielāks, bet arī ievērojami plašākam iedzīvotāju lokam. </w:t>
      </w:r>
    </w:p>
    <w:p w14:paraId="7EB7ED85" w14:textId="78041605" w:rsidR="009E015A" w:rsidRPr="00FC3665" w:rsidRDefault="009E015A" w:rsidP="009E015A">
      <w:pPr>
        <w:jc w:val="both"/>
        <w:rPr>
          <w:rFonts w:ascii="Times New Roman" w:hAnsi="Times New Roman" w:cs="Times New Roman"/>
          <w:sz w:val="24"/>
          <w:szCs w:val="24"/>
        </w:rPr>
      </w:pPr>
    </w:p>
    <w:p w14:paraId="4FCDC00B" w14:textId="6084A40B" w:rsidR="00625B5A" w:rsidRDefault="00625B5A">
      <w:pPr>
        <w:rPr>
          <w:rFonts w:ascii="Times New Roman" w:hAnsi="Times New Roman" w:cs="Times New Roman"/>
          <w:sz w:val="24"/>
          <w:szCs w:val="24"/>
        </w:rPr>
      </w:pPr>
      <w:r>
        <w:rPr>
          <w:rFonts w:ascii="Times New Roman" w:hAnsi="Times New Roman" w:cs="Times New Roman"/>
          <w:sz w:val="24"/>
          <w:szCs w:val="24"/>
        </w:rPr>
        <w:br w:type="page"/>
      </w:r>
    </w:p>
    <w:p w14:paraId="64F3CFBC" w14:textId="5CC62A8D" w:rsidR="00EC52F4" w:rsidRPr="00913D50" w:rsidRDefault="0043554B" w:rsidP="00DF45E6">
      <w:pPr>
        <w:pStyle w:val="Heading2"/>
        <w:numPr>
          <w:ilvl w:val="1"/>
          <w:numId w:val="13"/>
        </w:numPr>
        <w:rPr>
          <w:rFonts w:ascii="Times New Roman" w:hAnsi="Times New Roman" w:cs="Times New Roman"/>
          <w:b/>
          <w:color w:val="3B3838" w:themeColor="background2" w:themeShade="40"/>
          <w:sz w:val="24"/>
          <w:szCs w:val="24"/>
        </w:rPr>
      </w:pPr>
      <w:bookmarkStart w:id="3" w:name="_Toc202518829"/>
      <w:r w:rsidRPr="00913D50">
        <w:rPr>
          <w:rFonts w:ascii="Times New Roman" w:hAnsi="Times New Roman" w:cs="Times New Roman"/>
          <w:b/>
          <w:color w:val="3B3838" w:themeColor="background2" w:themeShade="40"/>
          <w:sz w:val="24"/>
          <w:szCs w:val="24"/>
        </w:rPr>
        <w:lastRenderedPageBreak/>
        <w:t>Plāna pasākumu ieviešanas novērtējums</w:t>
      </w:r>
      <w:bookmarkEnd w:id="3"/>
    </w:p>
    <w:p w14:paraId="49BD2368" w14:textId="77777777" w:rsidR="00451A8D" w:rsidRPr="00FC3665" w:rsidRDefault="00451A8D" w:rsidP="0093168F">
      <w:pPr>
        <w:ind w:firstLine="720"/>
        <w:jc w:val="both"/>
        <w:rPr>
          <w:rFonts w:ascii="Times New Roman" w:hAnsi="Times New Roman" w:cs="Times New Roman"/>
          <w:sz w:val="24"/>
          <w:szCs w:val="24"/>
        </w:rPr>
      </w:pPr>
    </w:p>
    <w:p w14:paraId="5FFEC492" w14:textId="0B82CED9" w:rsidR="00546D11" w:rsidRPr="00FC3665" w:rsidRDefault="00A04D99" w:rsidP="0093168F">
      <w:pPr>
        <w:ind w:firstLine="720"/>
        <w:jc w:val="both"/>
        <w:rPr>
          <w:rFonts w:ascii="Times New Roman" w:hAnsi="Times New Roman" w:cs="Times New Roman"/>
          <w:sz w:val="24"/>
          <w:szCs w:val="24"/>
        </w:rPr>
      </w:pPr>
      <w:r w:rsidRPr="00FC3665">
        <w:rPr>
          <w:rFonts w:ascii="Times New Roman" w:hAnsi="Times New Roman" w:cs="Times New Roman"/>
          <w:sz w:val="24"/>
          <w:szCs w:val="24"/>
        </w:rPr>
        <w:t xml:space="preserve">Plāna īstenošanas laikā ir izpildīti </w:t>
      </w:r>
      <w:r w:rsidR="00766C23">
        <w:rPr>
          <w:rFonts w:ascii="Times New Roman" w:hAnsi="Times New Roman" w:cs="Times New Roman"/>
          <w:sz w:val="24"/>
          <w:szCs w:val="24"/>
        </w:rPr>
        <w:t>visi</w:t>
      </w:r>
      <w:r w:rsidRPr="00FC3665">
        <w:rPr>
          <w:rFonts w:ascii="Times New Roman" w:hAnsi="Times New Roman" w:cs="Times New Roman"/>
          <w:sz w:val="24"/>
          <w:szCs w:val="24"/>
        </w:rPr>
        <w:t xml:space="preserve"> četri plānotie pasākumi (</w:t>
      </w:r>
      <w:r w:rsidR="00A80A71" w:rsidRPr="00FC3665">
        <w:rPr>
          <w:rFonts w:ascii="Times New Roman" w:hAnsi="Times New Roman" w:cs="Times New Roman"/>
          <w:sz w:val="24"/>
          <w:szCs w:val="24"/>
        </w:rPr>
        <w:t xml:space="preserve">detalizētāku informāciju </w:t>
      </w:r>
      <w:r w:rsidRPr="00FC3665">
        <w:rPr>
          <w:rFonts w:ascii="Times New Roman" w:hAnsi="Times New Roman" w:cs="Times New Roman"/>
          <w:sz w:val="24"/>
          <w:szCs w:val="24"/>
        </w:rPr>
        <w:t>skat. 1.pielikum</w:t>
      </w:r>
      <w:r w:rsidR="00A80A71" w:rsidRPr="00FC3665">
        <w:rPr>
          <w:rFonts w:ascii="Times New Roman" w:hAnsi="Times New Roman" w:cs="Times New Roman"/>
          <w:sz w:val="24"/>
          <w:szCs w:val="24"/>
        </w:rPr>
        <w:t>ā</w:t>
      </w:r>
      <w:r w:rsidRPr="00FC3665">
        <w:rPr>
          <w:rFonts w:ascii="Times New Roman" w:hAnsi="Times New Roman" w:cs="Times New Roman"/>
          <w:sz w:val="24"/>
          <w:szCs w:val="24"/>
        </w:rPr>
        <w:t>). 2023.gadā veiktie grozījumi normatīvajā regulējumā</w:t>
      </w:r>
      <w:r w:rsidR="00546D11" w:rsidRPr="00FC3665">
        <w:rPr>
          <w:rStyle w:val="FootnoteReference"/>
          <w:rFonts w:ascii="Times New Roman" w:hAnsi="Times New Roman"/>
          <w:sz w:val="24"/>
          <w:szCs w:val="24"/>
        </w:rPr>
        <w:footnoteReference w:id="6"/>
      </w:r>
      <w:r w:rsidRPr="00FC3665">
        <w:rPr>
          <w:rFonts w:ascii="Times New Roman" w:hAnsi="Times New Roman" w:cs="Times New Roman"/>
          <w:sz w:val="24"/>
          <w:szCs w:val="24"/>
        </w:rPr>
        <w:t xml:space="preserve"> paredz </w:t>
      </w:r>
      <w:r w:rsidR="00546D11" w:rsidRPr="00FC3665">
        <w:rPr>
          <w:rFonts w:ascii="Times New Roman" w:hAnsi="Times New Roman" w:cs="Times New Roman"/>
          <w:sz w:val="24"/>
          <w:szCs w:val="24"/>
        </w:rPr>
        <w:t xml:space="preserve">no 2023. gada 1. jūlija: </w:t>
      </w:r>
    </w:p>
    <w:p w14:paraId="4BC81039" w14:textId="75B52542" w:rsidR="00546D11" w:rsidRPr="00FC3665" w:rsidRDefault="00A80A71" w:rsidP="00546D11">
      <w:pPr>
        <w:pStyle w:val="ListParagraph"/>
        <w:numPr>
          <w:ilvl w:val="0"/>
          <w:numId w:val="22"/>
        </w:numPr>
        <w:spacing w:after="0" w:line="240" w:lineRule="auto"/>
        <w:contextualSpacing w:val="0"/>
        <w:jc w:val="both"/>
        <w:rPr>
          <w:rFonts w:ascii="Times New Roman" w:hAnsi="Times New Roman" w:cs="Times New Roman"/>
          <w:sz w:val="24"/>
          <w:szCs w:val="24"/>
          <w:lang w:val="lv-LV"/>
        </w:rPr>
      </w:pPr>
      <w:r w:rsidRPr="00FC3665">
        <w:rPr>
          <w:rFonts w:ascii="Times New Roman" w:hAnsi="Times New Roman" w:cs="Times New Roman"/>
          <w:sz w:val="24"/>
          <w:szCs w:val="24"/>
          <w:lang w:val="lv-LV"/>
        </w:rPr>
        <w:t>m</w:t>
      </w:r>
      <w:r w:rsidR="00546D11" w:rsidRPr="00FC3665">
        <w:rPr>
          <w:rFonts w:ascii="Times New Roman" w:hAnsi="Times New Roman" w:cs="Times New Roman"/>
          <w:sz w:val="24"/>
          <w:szCs w:val="24"/>
          <w:lang w:val="lv-LV"/>
        </w:rPr>
        <w:t xml:space="preserve">inimālo ienākumu sliekšņu noteikšanu saskaņā ar konkrētu aprēķina metodoloģiju, aizstājot esošos absolūtos minimālos ienākumu sliekšņu apmērus ar procentuālu vērtību no minimālo ienākumu mediānas uz vienu ekvivalento patērētāju (ekvivalences skala – 1; 0,7; 0,7); </w:t>
      </w:r>
    </w:p>
    <w:p w14:paraId="552325DC" w14:textId="2F6D4D78" w:rsidR="00546D11" w:rsidRPr="00FC3665" w:rsidRDefault="00546D11" w:rsidP="00546D11">
      <w:pPr>
        <w:pStyle w:val="ListParagraph"/>
        <w:numPr>
          <w:ilvl w:val="0"/>
          <w:numId w:val="22"/>
        </w:numPr>
        <w:spacing w:after="0" w:line="240" w:lineRule="auto"/>
        <w:contextualSpacing w:val="0"/>
        <w:jc w:val="both"/>
        <w:rPr>
          <w:rFonts w:ascii="Times New Roman" w:hAnsi="Times New Roman" w:cs="Times New Roman"/>
          <w:sz w:val="24"/>
          <w:szCs w:val="24"/>
          <w:lang w:val="lv-LV"/>
        </w:rPr>
      </w:pPr>
      <w:r w:rsidRPr="00FC3665">
        <w:rPr>
          <w:rFonts w:ascii="Times New Roman" w:hAnsi="Times New Roman" w:cs="Times New Roman"/>
          <w:sz w:val="24"/>
          <w:szCs w:val="24"/>
          <w:lang w:val="lv-LV"/>
        </w:rPr>
        <w:t xml:space="preserve">ikgadēju minimālo ienākumu sliekšņu pārskatīšanu pēc aktuālo </w:t>
      </w:r>
      <w:r w:rsidR="00D066B7" w:rsidRPr="00FC3665">
        <w:rPr>
          <w:rFonts w:ascii="Times New Roman" w:hAnsi="Times New Roman" w:cs="Times New Roman"/>
          <w:color w:val="1D3234"/>
          <w:sz w:val="24"/>
          <w:szCs w:val="24"/>
          <w:shd w:val="clear" w:color="auto" w:fill="FFFFFF"/>
          <w:lang w:val="lv-LV"/>
        </w:rPr>
        <w:t>EU-SILC</w:t>
      </w:r>
      <w:r w:rsidR="00D066B7" w:rsidRPr="00FC3665">
        <w:rPr>
          <w:rFonts w:ascii="Times New Roman" w:hAnsi="Times New Roman" w:cs="Times New Roman"/>
          <w:sz w:val="24"/>
          <w:szCs w:val="24"/>
          <w:lang w:val="lv-LV"/>
        </w:rPr>
        <w:t xml:space="preserve"> </w:t>
      </w:r>
      <w:r w:rsidRPr="00FC3665">
        <w:rPr>
          <w:rFonts w:ascii="Times New Roman" w:hAnsi="Times New Roman" w:cs="Times New Roman"/>
          <w:sz w:val="24"/>
          <w:szCs w:val="24"/>
          <w:lang w:val="lv-LV"/>
        </w:rPr>
        <w:t xml:space="preserve">datu publicēšanas, aizstājot iepriekšējo normu par pārskatīšanu ne retāk kā reizi trijos gados – sākot ar 2024. gadu minimālo ienākumu sliekšņi un no tiem izrietošie minimālie pabalsti un minimālās pensijas tiks pārskatīti katra gada 1. janvārī un minimālo ienākumu sliekšņu apmēri netiek mainīti gadījumā, ja pazeminās ienākumu mediānas apmērs; </w:t>
      </w:r>
    </w:p>
    <w:p w14:paraId="3357B6EE" w14:textId="4486429A" w:rsidR="00546D11" w:rsidRPr="00FC3665" w:rsidRDefault="00A80A71" w:rsidP="00546D11">
      <w:pPr>
        <w:pStyle w:val="ListParagraph"/>
        <w:numPr>
          <w:ilvl w:val="0"/>
          <w:numId w:val="22"/>
        </w:numPr>
        <w:spacing w:after="0" w:line="240" w:lineRule="auto"/>
        <w:contextualSpacing w:val="0"/>
        <w:jc w:val="both"/>
        <w:rPr>
          <w:rFonts w:ascii="Times New Roman" w:hAnsi="Times New Roman" w:cs="Times New Roman"/>
          <w:sz w:val="24"/>
          <w:szCs w:val="24"/>
          <w:lang w:val="lv-LV"/>
        </w:rPr>
      </w:pPr>
      <w:r w:rsidRPr="00FC3665">
        <w:rPr>
          <w:rFonts w:ascii="Times New Roman" w:hAnsi="Times New Roman" w:cs="Times New Roman"/>
          <w:sz w:val="24"/>
          <w:szCs w:val="24"/>
          <w:lang w:val="lv-LV"/>
        </w:rPr>
        <w:t>valsts mērķdotāciju pašvaldībām izdevumu segšanai 30% apmērā no mājsaimniecībām izmaksātā garantēto minimālo ienākumu pabalsta un mājokļa pabalsta apmēra;</w:t>
      </w:r>
    </w:p>
    <w:p w14:paraId="407049E1" w14:textId="2C21D05C" w:rsidR="00546D11" w:rsidRPr="00FC3665" w:rsidRDefault="00546D11" w:rsidP="00546D11">
      <w:pPr>
        <w:pStyle w:val="ListParagraph"/>
        <w:numPr>
          <w:ilvl w:val="0"/>
          <w:numId w:val="22"/>
        </w:numPr>
        <w:spacing w:after="0" w:line="240" w:lineRule="auto"/>
        <w:contextualSpacing w:val="0"/>
        <w:jc w:val="both"/>
        <w:rPr>
          <w:rFonts w:ascii="Times New Roman" w:hAnsi="Times New Roman" w:cs="Times New Roman"/>
          <w:sz w:val="24"/>
          <w:szCs w:val="24"/>
          <w:lang w:val="lv-LV"/>
        </w:rPr>
      </w:pPr>
      <w:r w:rsidRPr="00FC3665">
        <w:rPr>
          <w:rFonts w:ascii="Times New Roman" w:hAnsi="Times New Roman" w:cs="Times New Roman"/>
          <w:sz w:val="24"/>
          <w:szCs w:val="24"/>
          <w:lang w:val="lv-LV"/>
        </w:rPr>
        <w:t xml:space="preserve">valstī vienotus koeficientus mājokļa pabalsta aprēķināšanai dažādiem mājsaimniecību veidiem, lielāku atbalstu nodrošinot mājsaimniecībām ar pensijas vecuma personām un personām ar invaliditāti. </w:t>
      </w:r>
    </w:p>
    <w:p w14:paraId="5F75FDD5" w14:textId="77777777" w:rsidR="00B244DE" w:rsidRPr="00FC3665" w:rsidRDefault="00B244DE" w:rsidP="0093168F">
      <w:pPr>
        <w:ind w:firstLine="720"/>
        <w:jc w:val="both"/>
        <w:rPr>
          <w:rFonts w:ascii="Times New Roman" w:hAnsi="Times New Roman" w:cs="Times New Roman"/>
          <w:sz w:val="24"/>
          <w:szCs w:val="24"/>
        </w:rPr>
      </w:pPr>
    </w:p>
    <w:p w14:paraId="35A3BFA6" w14:textId="3CBAA5C3" w:rsidR="00A80A71" w:rsidRPr="00FC3665" w:rsidRDefault="00546D11" w:rsidP="008008A9">
      <w:pPr>
        <w:spacing w:after="0"/>
        <w:ind w:firstLine="720"/>
        <w:jc w:val="both"/>
        <w:rPr>
          <w:rFonts w:ascii="Times New Roman" w:hAnsi="Times New Roman" w:cs="Times New Roman"/>
          <w:sz w:val="24"/>
          <w:szCs w:val="24"/>
        </w:rPr>
      </w:pPr>
      <w:r w:rsidRPr="00FC3665">
        <w:rPr>
          <w:rFonts w:ascii="Times New Roman" w:hAnsi="Times New Roman" w:cs="Times New Roman"/>
          <w:sz w:val="24"/>
          <w:szCs w:val="24"/>
        </w:rPr>
        <w:t xml:space="preserve">Valsts sociālā nodrošinājuma pabalsta palielinājuma rezultātā pieaug arī no šī pabalsta apmēra izrietošie pensiju un pabalstu apmēri – pabalsts Černobiļas atomelektrostacijas avārijas seku likvidētājiem, apbedīšanas pabalsts, resoru izdienas pensiju minimālais apmērs, papildu izdevumu kompensācija sakarā ar nelaimes gadījumu darbā vai arodslimību, atlīdzības par darbspēju zaudējumu minimālais apmērs u.c. </w:t>
      </w:r>
    </w:p>
    <w:p w14:paraId="2E449245" w14:textId="14487C50" w:rsidR="004A7901" w:rsidRPr="00FC3665" w:rsidRDefault="004A7901" w:rsidP="00BD74F8">
      <w:pPr>
        <w:pStyle w:val="Default"/>
        <w:ind w:firstLine="720"/>
        <w:jc w:val="both"/>
        <w:rPr>
          <w:color w:val="auto"/>
        </w:rPr>
      </w:pPr>
      <w:r w:rsidRPr="00FC3665">
        <w:rPr>
          <w:color w:val="auto"/>
        </w:rPr>
        <w:t>Minimālo ienākumu reformas īstenošanai izlietotais finansējums 2023.</w:t>
      </w:r>
      <w:r w:rsidR="00301B9D">
        <w:rPr>
          <w:color w:val="auto"/>
        </w:rPr>
        <w:t> </w:t>
      </w:r>
      <w:r w:rsidRPr="00FC3665">
        <w:rPr>
          <w:color w:val="auto"/>
        </w:rPr>
        <w:t>gadā 87,5 milj. e</w:t>
      </w:r>
      <w:r w:rsidR="00DE26D1">
        <w:rPr>
          <w:color w:val="auto"/>
        </w:rPr>
        <w:t>i</w:t>
      </w:r>
      <w:r w:rsidRPr="00FC3665">
        <w:rPr>
          <w:color w:val="auto"/>
        </w:rPr>
        <w:t xml:space="preserve">ro no valsts budžeta un </w:t>
      </w:r>
      <w:r w:rsidR="00F63388">
        <w:rPr>
          <w:color w:val="auto"/>
        </w:rPr>
        <w:t>11</w:t>
      </w:r>
      <w:r w:rsidRPr="00FC3665">
        <w:rPr>
          <w:color w:val="auto"/>
        </w:rPr>
        <w:t>,3 milj. e</w:t>
      </w:r>
      <w:r w:rsidR="00DE26D1">
        <w:rPr>
          <w:color w:val="auto"/>
        </w:rPr>
        <w:t>i</w:t>
      </w:r>
      <w:r w:rsidRPr="00FC3665">
        <w:rPr>
          <w:color w:val="auto"/>
        </w:rPr>
        <w:t>ro no pašvaldību budžeta, 2024.</w:t>
      </w:r>
      <w:r w:rsidR="00301B9D">
        <w:rPr>
          <w:color w:val="auto"/>
        </w:rPr>
        <w:t> </w:t>
      </w:r>
      <w:r w:rsidRPr="00FC3665">
        <w:rPr>
          <w:color w:val="auto"/>
        </w:rPr>
        <w:t>gadā 105,9 milj. e</w:t>
      </w:r>
      <w:r w:rsidR="00DE26D1">
        <w:rPr>
          <w:color w:val="auto"/>
        </w:rPr>
        <w:t>i</w:t>
      </w:r>
      <w:r w:rsidRPr="00FC3665">
        <w:rPr>
          <w:color w:val="auto"/>
        </w:rPr>
        <w:t xml:space="preserve">ro no valsts budžeta un </w:t>
      </w:r>
      <w:r w:rsidR="00F63388">
        <w:rPr>
          <w:color w:val="auto"/>
        </w:rPr>
        <w:t>33</w:t>
      </w:r>
      <w:r w:rsidRPr="00FC3665">
        <w:rPr>
          <w:color w:val="auto"/>
        </w:rPr>
        <w:t>,</w:t>
      </w:r>
      <w:r w:rsidR="00F63388">
        <w:rPr>
          <w:color w:val="auto"/>
        </w:rPr>
        <w:t>4</w:t>
      </w:r>
      <w:r w:rsidRPr="00FC3665">
        <w:rPr>
          <w:color w:val="auto"/>
        </w:rPr>
        <w:t xml:space="preserve"> milj. e</w:t>
      </w:r>
      <w:r w:rsidR="00DE26D1">
        <w:rPr>
          <w:color w:val="auto"/>
        </w:rPr>
        <w:t>i</w:t>
      </w:r>
      <w:r w:rsidRPr="00FC3665">
        <w:rPr>
          <w:color w:val="auto"/>
        </w:rPr>
        <w:t>ro no pašvaldību budžeta, 2025.</w:t>
      </w:r>
      <w:r w:rsidR="00301B9D">
        <w:rPr>
          <w:color w:val="auto"/>
        </w:rPr>
        <w:t> </w:t>
      </w:r>
      <w:r w:rsidRPr="00FC3665">
        <w:rPr>
          <w:color w:val="auto"/>
        </w:rPr>
        <w:t>gadā plānotais finansējums 135,7 milj. e</w:t>
      </w:r>
      <w:r w:rsidR="00DE26D1">
        <w:rPr>
          <w:color w:val="auto"/>
        </w:rPr>
        <w:t>i</w:t>
      </w:r>
      <w:r w:rsidRPr="00FC3665">
        <w:rPr>
          <w:color w:val="auto"/>
        </w:rPr>
        <w:t xml:space="preserve">ro no valsts budžeta un </w:t>
      </w:r>
      <w:r w:rsidR="00F63388">
        <w:rPr>
          <w:color w:val="auto"/>
        </w:rPr>
        <w:t>38</w:t>
      </w:r>
      <w:r w:rsidRPr="00FC3665">
        <w:rPr>
          <w:color w:val="auto"/>
        </w:rPr>
        <w:t>,</w:t>
      </w:r>
      <w:r w:rsidR="00F63388">
        <w:rPr>
          <w:color w:val="auto"/>
        </w:rPr>
        <w:t>9</w:t>
      </w:r>
      <w:r w:rsidRPr="00FC3665">
        <w:rPr>
          <w:color w:val="auto"/>
        </w:rPr>
        <w:t xml:space="preserve"> milj. e</w:t>
      </w:r>
      <w:r w:rsidR="00DE26D1">
        <w:rPr>
          <w:color w:val="auto"/>
        </w:rPr>
        <w:t>i</w:t>
      </w:r>
      <w:r w:rsidRPr="00FC3665">
        <w:rPr>
          <w:color w:val="auto"/>
        </w:rPr>
        <w:t>ro no pašvaldību budžeta.</w:t>
      </w:r>
    </w:p>
    <w:p w14:paraId="46229E55" w14:textId="64650A2B" w:rsidR="001D01B0" w:rsidRPr="00FC3665" w:rsidRDefault="001D01B0" w:rsidP="00BD74F8">
      <w:pPr>
        <w:pStyle w:val="Default"/>
        <w:ind w:firstLine="720"/>
        <w:jc w:val="both"/>
        <w:rPr>
          <w:bCs/>
        </w:rPr>
      </w:pPr>
      <w:r w:rsidRPr="00FC3665">
        <w:rPr>
          <w:bCs/>
        </w:rPr>
        <w:t>Plān</w:t>
      </w:r>
      <w:r w:rsidR="000C6088" w:rsidRPr="00FC3665">
        <w:rPr>
          <w:bCs/>
        </w:rPr>
        <w:t xml:space="preserve">a pasākuma, kas skar </w:t>
      </w:r>
      <w:r w:rsidR="000C6088" w:rsidRPr="00FC3665">
        <w:t>prie</w:t>
      </w:r>
      <w:bookmarkStart w:id="4" w:name="_GoBack"/>
      <w:bookmarkEnd w:id="4"/>
      <w:r w:rsidR="000C6088" w:rsidRPr="00FC3665">
        <w:t>kšlikumu sagatavošanu par minimālo pensiju finansēšanas principu un politikas maiņu</w:t>
      </w:r>
      <w:r w:rsidR="000C6088" w:rsidRPr="00FC3665">
        <w:rPr>
          <w:bCs/>
        </w:rPr>
        <w:t xml:space="preserve"> –</w:t>
      </w:r>
      <w:r w:rsidR="00BA41CB">
        <w:rPr>
          <w:bCs/>
        </w:rPr>
        <w:t xml:space="preserve"> </w:t>
      </w:r>
      <w:r w:rsidR="000C6088" w:rsidRPr="00FC3665">
        <w:rPr>
          <w:bCs/>
        </w:rPr>
        <w:t>izpildi ietekmē vairāki faktori. Pirmkārt, nepieciešamība līdzsvarot minimālo pensiju apmēru pieaugumu un atbilstoši valsts sociālās apdrošināšanas obligātajām iemaksām piešķirto vecuma un invaliditātes pensiju apmēru, lai nemazinātu iedzīvotāju motivāciju un ieinteresētību veikt valsts sociālās apdrošināšanas obligātās iemaksas un iesaistīties nodarbinātībā.</w:t>
      </w:r>
      <w:r w:rsidRPr="00FC3665">
        <w:rPr>
          <w:bCs/>
        </w:rPr>
        <w:t xml:space="preserve"> </w:t>
      </w:r>
      <w:r w:rsidR="00B362C5" w:rsidRPr="00FC3665">
        <w:rPr>
          <w:bCs/>
        </w:rPr>
        <w:t xml:space="preserve">Minimālo ienākumu reformas sākumposmā, </w:t>
      </w:r>
      <w:r w:rsidR="00663594" w:rsidRPr="00FC3665">
        <w:rPr>
          <w:bCs/>
        </w:rPr>
        <w:t>sniedzot</w:t>
      </w:r>
      <w:r w:rsidR="00B362C5" w:rsidRPr="00FC3665">
        <w:rPr>
          <w:b/>
          <w:bCs/>
        </w:rPr>
        <w:t xml:space="preserve"> </w:t>
      </w:r>
      <w:r w:rsidR="00B362C5" w:rsidRPr="00FC3665">
        <w:rPr>
          <w:bCs/>
        </w:rPr>
        <w:t>ieteikum</w:t>
      </w:r>
      <w:r w:rsidR="00663594" w:rsidRPr="00FC3665">
        <w:rPr>
          <w:bCs/>
        </w:rPr>
        <w:t>us</w:t>
      </w:r>
      <w:r w:rsidR="00B362C5" w:rsidRPr="00FC3665">
        <w:rPr>
          <w:bCs/>
        </w:rPr>
        <w:t xml:space="preserve"> par nepieciešamajiem uzlabojumiem rīcībpolitikā attiecībā uz maznodrošinātajām personām</w:t>
      </w:r>
      <w:r w:rsidR="00663594" w:rsidRPr="00FC3665">
        <w:rPr>
          <w:bCs/>
        </w:rPr>
        <w:t xml:space="preserve">, kā vienu no </w:t>
      </w:r>
      <w:r w:rsidR="00663594" w:rsidRPr="00FC3665">
        <w:rPr>
          <w:bCs/>
        </w:rPr>
        <w:lastRenderedPageBreak/>
        <w:t>galvenajām problēmām pētnieki norādīja, ka “Paaugstinot maznodrošinātas mājsaimniecības ienākumu maksimālo slieksni atbilstoši “Plānā minimālo ienākumu atbalsta sistēmas pilnveidošanai 2022.-2024.gadam” noteiktajiem mērķiem, jānodrošina, lai pastāvētu atbilstoša starpība starp sliekšņa augstāko vērtību un valstī noteikto minimālo algu, lai saglabātu darbspējīgo iedzīvotāju ieguvumu no nodarbinātības arī zema atalgojuma grupās”.</w:t>
      </w:r>
      <w:r w:rsidR="00663594" w:rsidRPr="00FC3665">
        <w:rPr>
          <w:rStyle w:val="FootnoteReference"/>
          <w:bCs/>
        </w:rPr>
        <w:footnoteReference w:id="7"/>
      </w:r>
      <w:r w:rsidR="00663594" w:rsidRPr="00FC3665">
        <w:rPr>
          <w:b/>
          <w:bCs/>
        </w:rPr>
        <w:t xml:space="preserve"> </w:t>
      </w:r>
      <w:r w:rsidR="000C6088" w:rsidRPr="00FC3665">
        <w:rPr>
          <w:bCs/>
        </w:rPr>
        <w:t>Otrkārt, nepieciešamība rast sociālekonomiski pamatotu risinājumu pensiju adekvātuma</w:t>
      </w:r>
      <w:r w:rsidR="00482B63" w:rsidRPr="00FC3665">
        <w:rPr>
          <w:bCs/>
        </w:rPr>
        <w:t xml:space="preserve"> palielināšanai un prognozētā pensiju atvietojuma līmeņa nemazināšanai, vienlaikus saglabājot pensiju sistēmas noturību un finansiālo ilgtspēju.</w:t>
      </w:r>
      <w:bookmarkStart w:id="5" w:name="_Hlk203911944"/>
      <w:r w:rsidR="00105BE3" w:rsidRPr="00105BE3">
        <w:t xml:space="preserve"> </w:t>
      </w:r>
      <w:r w:rsidR="00105BE3" w:rsidRPr="00105BE3">
        <w:rPr>
          <w:bCs/>
        </w:rPr>
        <w:t>Kā optimāls risinājums tiek vērtēta no valsts budžeta finansētas “bāzes pensijas” ieviešana vecuma pensijas saņēmējiem, atkarībā no finansējuma pieejamības piedāvājot gan pakāpenisku, gan tūlītēju tās ieviešanu. Pārskata periodā tika sagatavoti vairāki priekšlikumi “bāzes pensijas” ieviešanai, kuri prezentēti un par kuriem notika diskusijas Labklājības ministrijas Senioru lietu padomē (25.05.20222.; 25.01.2024.; 05.02.2025.; 02.06.2025.)</w:t>
      </w:r>
      <w:r w:rsidR="00105BE3">
        <w:rPr>
          <w:rStyle w:val="FootnoteReference"/>
          <w:bCs/>
        </w:rPr>
        <w:footnoteReference w:id="8"/>
      </w:r>
      <w:r w:rsidR="00105BE3">
        <w:rPr>
          <w:bCs/>
        </w:rPr>
        <w:t>,</w:t>
      </w:r>
      <w:r w:rsidR="00105BE3" w:rsidRPr="00105BE3">
        <w:rPr>
          <w:bCs/>
        </w:rPr>
        <w:t xml:space="preserve"> kā arī Saeimas Sociālo un darba lietu komisijas sēdēs (11.02.2025.; 18.06.2025).</w:t>
      </w:r>
      <w:r w:rsidR="00105BE3" w:rsidRPr="00105BE3">
        <w:rPr>
          <w:rStyle w:val="FootnoteReference"/>
          <w:bCs/>
          <w:vertAlign w:val="baseline"/>
        </w:rPr>
        <w:t xml:space="preserve"> </w:t>
      </w:r>
      <w:bookmarkEnd w:id="5"/>
      <w:r w:rsidR="003E3626" w:rsidRPr="00FC3665">
        <w:rPr>
          <w:bCs/>
        </w:rPr>
        <w:t xml:space="preserve">Diskusijas par “bāzes” pensijas ieviešanu turpināsies valsts budžeta projekta 2026.-2029.gadam izstrādes un izskatīšanas laikā. </w:t>
      </w:r>
      <w:r w:rsidR="002C756F" w:rsidRPr="00FC3665">
        <w:rPr>
          <w:bCs/>
        </w:rPr>
        <w:t xml:space="preserve"> </w:t>
      </w:r>
      <w:r w:rsidR="000C6088" w:rsidRPr="00FC3665">
        <w:rPr>
          <w:bCs/>
        </w:rPr>
        <w:t xml:space="preserve"> </w:t>
      </w:r>
    </w:p>
    <w:p w14:paraId="090D099B" w14:textId="26AEBFC3" w:rsidR="00213C8E" w:rsidRPr="00FC3665" w:rsidRDefault="0093168F" w:rsidP="008422E6">
      <w:pPr>
        <w:spacing w:after="0" w:line="240" w:lineRule="auto"/>
        <w:ind w:firstLine="720"/>
        <w:jc w:val="both"/>
        <w:rPr>
          <w:rFonts w:ascii="Times New Roman" w:hAnsi="Times New Roman" w:cs="Times New Roman"/>
          <w:sz w:val="24"/>
          <w:szCs w:val="24"/>
        </w:rPr>
      </w:pPr>
      <w:r w:rsidRPr="00FC3665">
        <w:rPr>
          <w:rFonts w:ascii="Times New Roman" w:hAnsi="Times New Roman" w:cs="Times New Roman"/>
          <w:sz w:val="24"/>
          <w:szCs w:val="24"/>
        </w:rPr>
        <w:t>Lai pilnveidotu minimālo ienākumu atbalsta sistēmu, līdztekus Plānā paredzētajiem pasākumiem</w:t>
      </w:r>
      <w:r w:rsidR="007C23A4" w:rsidRPr="00FC3665">
        <w:rPr>
          <w:rFonts w:ascii="Times New Roman" w:hAnsi="Times New Roman" w:cs="Times New Roman"/>
          <w:sz w:val="24"/>
          <w:szCs w:val="24"/>
        </w:rPr>
        <w:t xml:space="preserve"> </w:t>
      </w:r>
      <w:r w:rsidR="00213C8E" w:rsidRPr="00FC3665">
        <w:rPr>
          <w:rFonts w:ascii="Times New Roman" w:hAnsi="Times New Roman" w:cs="Times New Roman"/>
          <w:sz w:val="24"/>
          <w:szCs w:val="24"/>
        </w:rPr>
        <w:t>no 2023.gada 1.jūlija a</w:t>
      </w:r>
      <w:r w:rsidR="00546D11" w:rsidRPr="00FC3665">
        <w:rPr>
          <w:rFonts w:ascii="Times New Roman" w:hAnsi="Times New Roman" w:cs="Times New Roman"/>
          <w:sz w:val="24"/>
          <w:szCs w:val="24"/>
        </w:rPr>
        <w:t>tbalsts ārpusģimenes aprūpē esošiem bērniem</w:t>
      </w:r>
      <w:r w:rsidR="00213C8E" w:rsidRPr="00FC3665">
        <w:rPr>
          <w:rFonts w:ascii="Times New Roman" w:hAnsi="Times New Roman" w:cs="Times New Roman"/>
          <w:sz w:val="24"/>
          <w:szCs w:val="24"/>
        </w:rPr>
        <w:t xml:space="preserve"> piesaistīts minimālo ienākumu mediānai, paredzot </w:t>
      </w:r>
      <w:r w:rsidR="00DE26D1">
        <w:rPr>
          <w:rFonts w:ascii="Times New Roman" w:hAnsi="Times New Roman" w:cs="Times New Roman"/>
          <w:sz w:val="24"/>
          <w:szCs w:val="24"/>
        </w:rPr>
        <w:t xml:space="preserve">apmēra automātisku </w:t>
      </w:r>
      <w:r w:rsidR="00213C8E" w:rsidRPr="00FC3665">
        <w:rPr>
          <w:rFonts w:ascii="Times New Roman" w:hAnsi="Times New Roman" w:cs="Times New Roman"/>
          <w:sz w:val="24"/>
          <w:szCs w:val="24"/>
        </w:rPr>
        <w:t>pārskatīšanu katru gadu.</w:t>
      </w:r>
      <w:r w:rsidR="00213C8E" w:rsidRPr="00FC3665">
        <w:rPr>
          <w:rStyle w:val="FootnoteReference"/>
          <w:rFonts w:ascii="Times New Roman" w:hAnsi="Times New Roman"/>
          <w:sz w:val="24"/>
          <w:szCs w:val="24"/>
        </w:rPr>
        <w:footnoteReference w:id="9"/>
      </w:r>
      <w:r w:rsidR="00213C8E" w:rsidRPr="00FC3665">
        <w:rPr>
          <w:rFonts w:ascii="Times New Roman" w:hAnsi="Times New Roman" w:cs="Times New Roman"/>
          <w:sz w:val="24"/>
          <w:szCs w:val="24"/>
        </w:rPr>
        <w:t xml:space="preserve"> </w:t>
      </w:r>
      <w:r w:rsidR="00546D11" w:rsidRPr="00FC3665">
        <w:rPr>
          <w:rFonts w:ascii="Times New Roman" w:hAnsi="Times New Roman" w:cs="Times New Roman"/>
          <w:sz w:val="24"/>
          <w:szCs w:val="24"/>
        </w:rPr>
        <w:t>Vienreizējais pabalsts patstāvīgas dzīves uzsākšanai noteikts 40</w:t>
      </w:r>
      <w:r w:rsidR="006C39BC" w:rsidRPr="00FC3665">
        <w:rPr>
          <w:rFonts w:ascii="Times New Roman" w:hAnsi="Times New Roman" w:cs="Times New Roman"/>
          <w:sz w:val="24"/>
          <w:szCs w:val="24"/>
        </w:rPr>
        <w:t xml:space="preserve"> </w:t>
      </w:r>
      <w:r w:rsidR="00546D11" w:rsidRPr="00FC3665">
        <w:rPr>
          <w:rFonts w:ascii="Times New Roman" w:hAnsi="Times New Roman" w:cs="Times New Roman"/>
          <w:sz w:val="24"/>
          <w:szCs w:val="24"/>
        </w:rPr>
        <w:t>% apmērā no minimālo ienākumu mediānas, bet bērnam ar invaliditāti kopš bērnības – 60</w:t>
      </w:r>
      <w:r w:rsidR="006C39BC" w:rsidRPr="00FC3665">
        <w:rPr>
          <w:rFonts w:ascii="Times New Roman" w:hAnsi="Times New Roman" w:cs="Times New Roman"/>
          <w:sz w:val="24"/>
          <w:szCs w:val="24"/>
        </w:rPr>
        <w:t> </w:t>
      </w:r>
      <w:r w:rsidR="00546D11" w:rsidRPr="00FC3665">
        <w:rPr>
          <w:rFonts w:ascii="Times New Roman" w:hAnsi="Times New Roman" w:cs="Times New Roman"/>
          <w:sz w:val="24"/>
          <w:szCs w:val="24"/>
        </w:rPr>
        <w:t xml:space="preserve">% apmērā no minimālo ienākumu mediānas. Vienreizējais pabalsts sadzīves un mīkstā inventāra iegādei turpmāk </w:t>
      </w:r>
      <w:r w:rsidR="000553A4" w:rsidRPr="00FC3665">
        <w:rPr>
          <w:rFonts w:ascii="Times New Roman" w:hAnsi="Times New Roman" w:cs="Times New Roman"/>
          <w:sz w:val="24"/>
          <w:szCs w:val="24"/>
        </w:rPr>
        <w:t>tiek</w:t>
      </w:r>
      <w:r w:rsidR="00546D11" w:rsidRPr="00FC3665">
        <w:rPr>
          <w:rFonts w:ascii="Times New Roman" w:hAnsi="Times New Roman" w:cs="Times New Roman"/>
          <w:sz w:val="24"/>
          <w:szCs w:val="24"/>
        </w:rPr>
        <w:t xml:space="preserve"> pārrēķināts ik gadu, minimālo ienākumu mediānai piemērojot koeficientu 1,7. Savukārt ikmēneša pabalsts pilngadību sasniegušajiem bērniem, kuri turpina mācības, ir 20</w:t>
      </w:r>
      <w:r w:rsidR="006C39BC" w:rsidRPr="00FC3665">
        <w:rPr>
          <w:rFonts w:ascii="Times New Roman" w:hAnsi="Times New Roman" w:cs="Times New Roman"/>
          <w:sz w:val="24"/>
          <w:szCs w:val="24"/>
        </w:rPr>
        <w:t> </w:t>
      </w:r>
      <w:r w:rsidR="00546D11" w:rsidRPr="00FC3665">
        <w:rPr>
          <w:rFonts w:ascii="Times New Roman" w:hAnsi="Times New Roman" w:cs="Times New Roman"/>
          <w:sz w:val="24"/>
          <w:szCs w:val="24"/>
        </w:rPr>
        <w:t>% apmērā no minimālo ienākumu mediānas</w:t>
      </w:r>
      <w:r w:rsidR="00213C8E" w:rsidRPr="00FC3665">
        <w:rPr>
          <w:rStyle w:val="FootnoteReference"/>
          <w:rFonts w:ascii="Times New Roman" w:hAnsi="Times New Roman"/>
          <w:sz w:val="24"/>
          <w:szCs w:val="24"/>
        </w:rPr>
        <w:footnoteReference w:id="10"/>
      </w:r>
      <w:r w:rsidR="00546D11" w:rsidRPr="00FC3665">
        <w:rPr>
          <w:rFonts w:ascii="Times New Roman" w:hAnsi="Times New Roman" w:cs="Times New Roman"/>
          <w:sz w:val="24"/>
          <w:szCs w:val="24"/>
        </w:rPr>
        <w:t>, bet bērniem ar invaliditāti kopš bērnības – 30</w:t>
      </w:r>
      <w:r w:rsidR="006C39BC" w:rsidRPr="00FC3665">
        <w:rPr>
          <w:rFonts w:ascii="Times New Roman" w:hAnsi="Times New Roman" w:cs="Times New Roman"/>
          <w:sz w:val="24"/>
          <w:szCs w:val="24"/>
        </w:rPr>
        <w:t> </w:t>
      </w:r>
      <w:r w:rsidR="00546D11" w:rsidRPr="00FC3665">
        <w:rPr>
          <w:rFonts w:ascii="Times New Roman" w:hAnsi="Times New Roman" w:cs="Times New Roman"/>
          <w:sz w:val="24"/>
          <w:szCs w:val="24"/>
        </w:rPr>
        <w:t>% no minimālo ienākumu mediānas</w:t>
      </w:r>
      <w:r w:rsidR="008422E6" w:rsidRPr="00FC3665">
        <w:rPr>
          <w:rFonts w:ascii="Times New Roman" w:hAnsi="Times New Roman" w:cs="Times New Roman"/>
          <w:sz w:val="24"/>
          <w:szCs w:val="24"/>
        </w:rPr>
        <w:t>.</w:t>
      </w:r>
    </w:p>
    <w:p w14:paraId="67686075" w14:textId="77777777" w:rsidR="00DE26D1" w:rsidRDefault="006F3A8C" w:rsidP="004E03F1">
      <w:pPr>
        <w:spacing w:after="120" w:line="240" w:lineRule="auto"/>
        <w:ind w:firstLine="720"/>
        <w:jc w:val="both"/>
        <w:rPr>
          <w:rFonts w:ascii="Times New Roman" w:hAnsi="Times New Roman" w:cs="Times New Roman"/>
          <w:sz w:val="24"/>
          <w:szCs w:val="24"/>
        </w:rPr>
      </w:pPr>
      <w:r w:rsidRPr="00FC3665">
        <w:rPr>
          <w:rFonts w:ascii="Times New Roman" w:hAnsi="Times New Roman" w:cs="Times New Roman"/>
          <w:sz w:val="24"/>
          <w:szCs w:val="24"/>
        </w:rPr>
        <w:t>Vērtējot Plānā iekļauto pasākumu kvalitāti un efektivitāti, kopumā var secināt, ka tie ir vērsti uz Plāna mērķa sasniegšanu un atbilstoši Plānā identificēto problēmu risināšanai.</w:t>
      </w:r>
    </w:p>
    <w:p w14:paraId="4D87B689" w14:textId="16A3B5E9" w:rsidR="0030455F" w:rsidRPr="00FC3665" w:rsidRDefault="006F3A8C" w:rsidP="004E03F1">
      <w:pPr>
        <w:spacing w:after="120" w:line="240" w:lineRule="auto"/>
        <w:ind w:firstLine="720"/>
        <w:jc w:val="both"/>
        <w:rPr>
          <w:rFonts w:ascii="Times New Roman" w:hAnsi="Times New Roman" w:cs="Times New Roman"/>
          <w:color w:val="000000"/>
          <w:sz w:val="24"/>
          <w:szCs w:val="24"/>
        </w:rPr>
      </w:pPr>
      <w:r w:rsidRPr="00FC3665">
        <w:rPr>
          <w:rFonts w:ascii="Times New Roman" w:hAnsi="Times New Roman" w:cs="Times New Roman"/>
          <w:sz w:val="24"/>
          <w:szCs w:val="24"/>
        </w:rPr>
        <w:t>Sociālās palīdzības jomas sadarbības partneru – pašvaldību un pašvaldību sociālo dienestu</w:t>
      </w:r>
      <w:r w:rsidR="006F6D6F" w:rsidRPr="00FC3665">
        <w:rPr>
          <w:rFonts w:ascii="Times New Roman" w:hAnsi="Times New Roman" w:cs="Times New Roman"/>
          <w:sz w:val="24"/>
          <w:szCs w:val="24"/>
        </w:rPr>
        <w:t xml:space="preserve"> –</w:t>
      </w:r>
      <w:r w:rsidRPr="00FC3665">
        <w:rPr>
          <w:rFonts w:ascii="Times New Roman" w:hAnsi="Times New Roman" w:cs="Times New Roman"/>
          <w:sz w:val="24"/>
          <w:szCs w:val="24"/>
        </w:rPr>
        <w:t xml:space="preserve"> skatījumā</w:t>
      </w:r>
      <w:r w:rsidR="006F6D6F" w:rsidRPr="00FC3665">
        <w:rPr>
          <w:rFonts w:ascii="Times New Roman" w:hAnsi="Times New Roman" w:cs="Times New Roman"/>
          <w:sz w:val="24"/>
          <w:szCs w:val="24"/>
        </w:rPr>
        <w:t xml:space="preserve"> </w:t>
      </w:r>
      <w:r w:rsidR="006C39BC" w:rsidRPr="00FC3665">
        <w:rPr>
          <w:rFonts w:ascii="Times New Roman" w:hAnsi="Times New Roman" w:cs="Times New Roman"/>
          <w:sz w:val="24"/>
          <w:szCs w:val="24"/>
        </w:rPr>
        <w:t>sociālās palīdzības</w:t>
      </w:r>
      <w:r w:rsidRPr="00FC3665">
        <w:rPr>
          <w:rFonts w:ascii="Times New Roman" w:hAnsi="Times New Roman" w:cs="Times New Roman"/>
          <w:sz w:val="24"/>
          <w:szCs w:val="24"/>
        </w:rPr>
        <w:t xml:space="preserve"> sistēma </w:t>
      </w:r>
      <w:r w:rsidR="005B198A" w:rsidRPr="00FC3665">
        <w:rPr>
          <w:rFonts w:ascii="Times New Roman" w:hAnsi="Times New Roman" w:cs="Times New Roman"/>
          <w:color w:val="000000"/>
          <w:sz w:val="24"/>
          <w:szCs w:val="24"/>
        </w:rPr>
        <w:t xml:space="preserve">ir labklājības nozares sasniegums, jo </w:t>
      </w:r>
      <w:r w:rsidR="00380E10" w:rsidRPr="00FC3665">
        <w:rPr>
          <w:rFonts w:ascii="Times New Roman" w:hAnsi="Times New Roman" w:cs="Times New Roman"/>
          <w:color w:val="000000"/>
          <w:sz w:val="24"/>
          <w:szCs w:val="24"/>
        </w:rPr>
        <w:t>šī sistēma ir sakārtota un</w:t>
      </w:r>
      <w:r w:rsidR="00DC07DC" w:rsidRPr="00FC3665">
        <w:rPr>
          <w:rFonts w:ascii="Times New Roman" w:hAnsi="Times New Roman" w:cs="Times New Roman"/>
          <w:color w:val="000000"/>
          <w:sz w:val="24"/>
          <w:szCs w:val="24"/>
        </w:rPr>
        <w:t xml:space="preserve"> finansiāl</w:t>
      </w:r>
      <w:r w:rsidR="00380E10" w:rsidRPr="00FC3665">
        <w:rPr>
          <w:rFonts w:ascii="Times New Roman" w:hAnsi="Times New Roman" w:cs="Times New Roman"/>
          <w:color w:val="000000"/>
          <w:sz w:val="24"/>
          <w:szCs w:val="24"/>
        </w:rPr>
        <w:t xml:space="preserve">i stabila. </w:t>
      </w:r>
      <w:r w:rsidR="00FB5466" w:rsidRPr="00FC3665">
        <w:rPr>
          <w:rFonts w:ascii="Times New Roman" w:hAnsi="Times New Roman" w:cs="Times New Roman"/>
          <w:color w:val="000000"/>
          <w:sz w:val="24"/>
          <w:szCs w:val="24"/>
        </w:rPr>
        <w:t xml:space="preserve">Īpaši novērtēta </w:t>
      </w:r>
      <w:r w:rsidR="005D55DB" w:rsidRPr="00FC3665">
        <w:rPr>
          <w:rFonts w:ascii="Times New Roman" w:hAnsi="Times New Roman" w:cs="Times New Roman"/>
          <w:color w:val="000000"/>
          <w:sz w:val="24"/>
          <w:szCs w:val="24"/>
        </w:rPr>
        <w:t>ir ieviestā</w:t>
      </w:r>
      <w:r w:rsidR="002F40CF" w:rsidRPr="00FC3665">
        <w:rPr>
          <w:rFonts w:ascii="Times New Roman" w:hAnsi="Times New Roman" w:cs="Times New Roman"/>
          <w:color w:val="000000"/>
          <w:sz w:val="24"/>
          <w:szCs w:val="24"/>
        </w:rPr>
        <w:t xml:space="preserve"> </w:t>
      </w:r>
      <w:r w:rsidR="00FB5466" w:rsidRPr="00FC3665">
        <w:rPr>
          <w:rFonts w:ascii="Times New Roman" w:hAnsi="Times New Roman" w:cs="Times New Roman"/>
          <w:color w:val="000000"/>
          <w:sz w:val="24"/>
          <w:szCs w:val="24"/>
        </w:rPr>
        <w:t xml:space="preserve">vienotā mājokļa </w:t>
      </w:r>
      <w:r w:rsidR="002F40CF" w:rsidRPr="00FC3665">
        <w:rPr>
          <w:rFonts w:ascii="Times New Roman" w:hAnsi="Times New Roman" w:cs="Times New Roman"/>
          <w:color w:val="000000"/>
          <w:sz w:val="24"/>
          <w:szCs w:val="24"/>
        </w:rPr>
        <w:t xml:space="preserve">pabalsta </w:t>
      </w:r>
      <w:r w:rsidR="00FB5466" w:rsidRPr="00FC3665">
        <w:rPr>
          <w:rFonts w:ascii="Times New Roman" w:hAnsi="Times New Roman" w:cs="Times New Roman"/>
          <w:color w:val="000000"/>
          <w:sz w:val="24"/>
          <w:szCs w:val="24"/>
        </w:rPr>
        <w:t xml:space="preserve">aprēķina formula, </w:t>
      </w:r>
      <w:r w:rsidR="002F40CF" w:rsidRPr="00FC3665">
        <w:rPr>
          <w:rFonts w:ascii="Times New Roman" w:hAnsi="Times New Roman" w:cs="Times New Roman"/>
          <w:color w:val="000000"/>
          <w:sz w:val="24"/>
          <w:szCs w:val="24"/>
        </w:rPr>
        <w:t xml:space="preserve">tai skaitā </w:t>
      </w:r>
      <w:r w:rsidR="00FB5466" w:rsidRPr="00FC3665">
        <w:rPr>
          <w:rFonts w:ascii="Times New Roman" w:hAnsi="Times New Roman" w:cs="Times New Roman"/>
          <w:color w:val="000000"/>
          <w:sz w:val="24"/>
          <w:szCs w:val="24"/>
        </w:rPr>
        <w:t>mājokļa pabalstam</w:t>
      </w:r>
      <w:r w:rsidR="0030455F" w:rsidRPr="00FC3665">
        <w:rPr>
          <w:rFonts w:ascii="Times New Roman" w:hAnsi="Times New Roman" w:cs="Times New Roman"/>
          <w:color w:val="000000"/>
          <w:sz w:val="24"/>
          <w:szCs w:val="24"/>
        </w:rPr>
        <w:t xml:space="preserve"> piemērojamie koeficienti</w:t>
      </w:r>
      <w:r w:rsidR="002F40CF" w:rsidRPr="00FC3665">
        <w:rPr>
          <w:rFonts w:ascii="Times New Roman" w:hAnsi="Times New Roman" w:cs="Times New Roman"/>
          <w:color w:val="000000"/>
          <w:sz w:val="24"/>
          <w:szCs w:val="24"/>
        </w:rPr>
        <w:t>, kas</w:t>
      </w:r>
      <w:r w:rsidR="0030455F" w:rsidRPr="00FC3665">
        <w:rPr>
          <w:rFonts w:ascii="Times New Roman" w:hAnsi="Times New Roman" w:cs="Times New Roman"/>
          <w:color w:val="000000"/>
          <w:sz w:val="24"/>
          <w:szCs w:val="24"/>
        </w:rPr>
        <w:t xml:space="preserve"> </w:t>
      </w:r>
      <w:r w:rsidR="00435A29" w:rsidRPr="00FC3665">
        <w:rPr>
          <w:rFonts w:ascii="Times New Roman" w:hAnsi="Times New Roman" w:cs="Times New Roman"/>
          <w:color w:val="000000"/>
          <w:sz w:val="24"/>
          <w:szCs w:val="24"/>
        </w:rPr>
        <w:t>sniedz atbalsta</w:t>
      </w:r>
      <w:r w:rsidR="0030455F" w:rsidRPr="00FC3665">
        <w:rPr>
          <w:rFonts w:ascii="Times New Roman" w:hAnsi="Times New Roman" w:cs="Times New Roman"/>
          <w:color w:val="000000"/>
          <w:sz w:val="24"/>
          <w:szCs w:val="24"/>
        </w:rPr>
        <w:t xml:space="preserve"> stabilitāti</w:t>
      </w:r>
      <w:r w:rsidR="00D36C39" w:rsidRPr="00FC3665">
        <w:rPr>
          <w:rFonts w:ascii="Times New Roman" w:hAnsi="Times New Roman" w:cs="Times New Roman"/>
          <w:color w:val="000000"/>
          <w:sz w:val="24"/>
          <w:szCs w:val="24"/>
        </w:rPr>
        <w:t xml:space="preserve"> </w:t>
      </w:r>
      <w:r w:rsidR="003D268A" w:rsidRPr="00FC3665">
        <w:rPr>
          <w:rFonts w:ascii="Times New Roman" w:hAnsi="Times New Roman" w:cs="Times New Roman"/>
          <w:color w:val="000000"/>
          <w:sz w:val="24"/>
          <w:szCs w:val="24"/>
        </w:rPr>
        <w:t>noteiktām mazāk aizsargātajām</w:t>
      </w:r>
      <w:r w:rsidR="0030455F" w:rsidRPr="00FC3665">
        <w:rPr>
          <w:rFonts w:ascii="Times New Roman" w:hAnsi="Times New Roman" w:cs="Times New Roman"/>
          <w:color w:val="000000"/>
          <w:sz w:val="24"/>
          <w:szCs w:val="24"/>
        </w:rPr>
        <w:t xml:space="preserve"> </w:t>
      </w:r>
      <w:r w:rsidR="00D36C39" w:rsidRPr="00FC3665">
        <w:rPr>
          <w:rFonts w:ascii="Times New Roman" w:hAnsi="Times New Roman" w:cs="Times New Roman"/>
          <w:color w:val="000000"/>
          <w:sz w:val="24"/>
          <w:szCs w:val="24"/>
        </w:rPr>
        <w:t xml:space="preserve">iedzīvotāju </w:t>
      </w:r>
      <w:r w:rsidR="0030455F" w:rsidRPr="00FC3665">
        <w:rPr>
          <w:rFonts w:ascii="Times New Roman" w:hAnsi="Times New Roman" w:cs="Times New Roman"/>
          <w:color w:val="000000"/>
          <w:sz w:val="24"/>
          <w:szCs w:val="24"/>
        </w:rPr>
        <w:t>grupām</w:t>
      </w:r>
      <w:r w:rsidR="0098705E" w:rsidRPr="00FC3665">
        <w:rPr>
          <w:rFonts w:ascii="Times New Roman" w:hAnsi="Times New Roman" w:cs="Times New Roman"/>
          <w:color w:val="000000"/>
          <w:sz w:val="24"/>
          <w:szCs w:val="24"/>
        </w:rPr>
        <w:t>, īpaši</w:t>
      </w:r>
      <w:r w:rsidR="00E14748" w:rsidRPr="00FC3665">
        <w:rPr>
          <w:rFonts w:ascii="Times New Roman" w:hAnsi="Times New Roman" w:cs="Times New Roman"/>
          <w:color w:val="000000"/>
          <w:sz w:val="24"/>
          <w:szCs w:val="24"/>
        </w:rPr>
        <w:t xml:space="preserve"> </w:t>
      </w:r>
      <w:r w:rsidR="0098705E" w:rsidRPr="00FC3665">
        <w:rPr>
          <w:rFonts w:ascii="Times New Roman" w:hAnsi="Times New Roman" w:cs="Times New Roman"/>
          <w:color w:val="000000"/>
          <w:sz w:val="24"/>
          <w:szCs w:val="24"/>
        </w:rPr>
        <w:t>pensijas vecuma cilvēkiem</w:t>
      </w:r>
      <w:r w:rsidR="0030455F" w:rsidRPr="00FC3665">
        <w:rPr>
          <w:rFonts w:ascii="Times New Roman" w:hAnsi="Times New Roman" w:cs="Times New Roman"/>
          <w:color w:val="000000"/>
          <w:sz w:val="24"/>
          <w:szCs w:val="24"/>
        </w:rPr>
        <w:t xml:space="preserve"> </w:t>
      </w:r>
      <w:r w:rsidR="0098705E" w:rsidRPr="00FC3665">
        <w:rPr>
          <w:rFonts w:ascii="Times New Roman" w:hAnsi="Times New Roman" w:cs="Times New Roman"/>
          <w:color w:val="000000"/>
          <w:sz w:val="24"/>
          <w:szCs w:val="24"/>
        </w:rPr>
        <w:t>un</w:t>
      </w:r>
      <w:r w:rsidR="0030455F" w:rsidRPr="00FC3665">
        <w:rPr>
          <w:rFonts w:ascii="Times New Roman" w:hAnsi="Times New Roman" w:cs="Times New Roman"/>
          <w:color w:val="000000"/>
          <w:sz w:val="24"/>
          <w:szCs w:val="24"/>
        </w:rPr>
        <w:t xml:space="preserve"> person</w:t>
      </w:r>
      <w:r w:rsidR="002F40CF" w:rsidRPr="00FC3665">
        <w:rPr>
          <w:rFonts w:ascii="Times New Roman" w:hAnsi="Times New Roman" w:cs="Times New Roman"/>
          <w:color w:val="000000"/>
          <w:sz w:val="24"/>
          <w:szCs w:val="24"/>
        </w:rPr>
        <w:t>ām</w:t>
      </w:r>
      <w:r w:rsidR="0030455F" w:rsidRPr="00FC3665">
        <w:rPr>
          <w:rFonts w:ascii="Times New Roman" w:hAnsi="Times New Roman" w:cs="Times New Roman"/>
          <w:color w:val="000000"/>
          <w:sz w:val="24"/>
          <w:szCs w:val="24"/>
        </w:rPr>
        <w:t xml:space="preserve"> ar invaliditāti</w:t>
      </w:r>
      <w:r w:rsidR="00BA102A" w:rsidRPr="00FC3665">
        <w:rPr>
          <w:rStyle w:val="FootnoteReference"/>
          <w:rFonts w:ascii="Times New Roman" w:hAnsi="Times New Roman"/>
          <w:color w:val="000000"/>
          <w:sz w:val="24"/>
          <w:szCs w:val="24"/>
        </w:rPr>
        <w:footnoteReference w:id="11"/>
      </w:r>
      <w:r w:rsidR="0030455F" w:rsidRPr="00FC3665">
        <w:rPr>
          <w:rFonts w:ascii="Times New Roman" w:hAnsi="Times New Roman" w:cs="Times New Roman"/>
          <w:color w:val="000000"/>
          <w:sz w:val="24"/>
          <w:szCs w:val="24"/>
        </w:rPr>
        <w:t xml:space="preserve">. </w:t>
      </w:r>
      <w:r w:rsidR="003C795B">
        <w:rPr>
          <w:rFonts w:ascii="Times New Roman" w:hAnsi="Times New Roman" w:cs="Times New Roman"/>
          <w:color w:val="000000"/>
          <w:sz w:val="24"/>
          <w:szCs w:val="24"/>
        </w:rPr>
        <w:t xml:space="preserve">Vienlaikus pašvaldības akcentē </w:t>
      </w:r>
      <w:r w:rsidR="009D23D3">
        <w:rPr>
          <w:rFonts w:ascii="Times New Roman" w:hAnsi="Times New Roman" w:cs="Times New Roman"/>
          <w:color w:val="000000"/>
          <w:sz w:val="24"/>
          <w:szCs w:val="24"/>
        </w:rPr>
        <w:t xml:space="preserve">nepieciešamību palielināt valsts budžeta līdzfinansējumu </w:t>
      </w:r>
      <w:r w:rsidR="00654FE5" w:rsidRPr="00FC3665">
        <w:rPr>
          <w:rFonts w:ascii="Times New Roman" w:hAnsi="Times New Roman" w:cs="Times New Roman"/>
          <w:sz w:val="24"/>
          <w:szCs w:val="24"/>
        </w:rPr>
        <w:t xml:space="preserve">garantēto minimālo ienākumu pabalsta un mājokļa pabalsta </w:t>
      </w:r>
      <w:r w:rsidR="00654FE5">
        <w:rPr>
          <w:rFonts w:ascii="Times New Roman" w:hAnsi="Times New Roman" w:cs="Times New Roman"/>
          <w:sz w:val="24"/>
          <w:szCs w:val="24"/>
        </w:rPr>
        <w:t xml:space="preserve">izmaksai, </w:t>
      </w:r>
      <w:r w:rsidR="00F70775">
        <w:rPr>
          <w:rFonts w:ascii="Times New Roman" w:hAnsi="Times New Roman" w:cs="Times New Roman"/>
          <w:sz w:val="24"/>
          <w:szCs w:val="24"/>
        </w:rPr>
        <w:t xml:space="preserve">aicinot to </w:t>
      </w:r>
      <w:r w:rsidR="00654FE5">
        <w:rPr>
          <w:rFonts w:ascii="Times New Roman" w:hAnsi="Times New Roman" w:cs="Times New Roman"/>
          <w:sz w:val="24"/>
          <w:szCs w:val="24"/>
        </w:rPr>
        <w:t xml:space="preserve">palielināt  </w:t>
      </w:r>
      <w:r w:rsidR="009D23D3">
        <w:rPr>
          <w:rFonts w:ascii="Times New Roman" w:hAnsi="Times New Roman" w:cs="Times New Roman"/>
          <w:color w:val="000000"/>
          <w:sz w:val="24"/>
          <w:szCs w:val="24"/>
        </w:rPr>
        <w:t>50 %</w:t>
      </w:r>
      <w:r w:rsidR="009D23D3" w:rsidRPr="00826D76">
        <w:rPr>
          <w:rFonts w:ascii="Times New Roman" w:hAnsi="Times New Roman" w:cs="Times New Roman"/>
          <w:color w:val="000000"/>
          <w:sz w:val="24"/>
          <w:szCs w:val="24"/>
        </w:rPr>
        <w:t> apmērā</w:t>
      </w:r>
      <w:r w:rsidR="00654FE5">
        <w:rPr>
          <w:rFonts w:ascii="Times New Roman" w:hAnsi="Times New Roman" w:cs="Times New Roman"/>
          <w:color w:val="000000"/>
          <w:sz w:val="24"/>
          <w:szCs w:val="24"/>
        </w:rPr>
        <w:t>.</w:t>
      </w:r>
    </w:p>
    <w:p w14:paraId="630FCE36" w14:textId="57CDD1BC" w:rsidR="0087016A" w:rsidRPr="00FC3665" w:rsidRDefault="00F00F93" w:rsidP="008F6772">
      <w:pPr>
        <w:spacing w:after="120" w:line="240" w:lineRule="auto"/>
        <w:ind w:firstLine="720"/>
        <w:jc w:val="both"/>
        <w:rPr>
          <w:rFonts w:ascii="Times New Roman" w:hAnsi="Times New Roman" w:cs="Times New Roman"/>
          <w:color w:val="000000"/>
          <w:sz w:val="24"/>
          <w:szCs w:val="24"/>
        </w:rPr>
      </w:pPr>
      <w:r w:rsidRPr="00FC3665">
        <w:rPr>
          <w:rFonts w:ascii="Times New Roman" w:hAnsi="Times New Roman" w:cs="Times New Roman"/>
          <w:color w:val="000000"/>
          <w:sz w:val="24"/>
          <w:szCs w:val="24"/>
        </w:rPr>
        <w:lastRenderedPageBreak/>
        <w:t>EK ziņojum</w:t>
      </w:r>
      <w:r w:rsidR="008F6772" w:rsidRPr="00FC3665">
        <w:rPr>
          <w:rFonts w:ascii="Times New Roman" w:hAnsi="Times New Roman" w:cs="Times New Roman"/>
          <w:color w:val="000000"/>
          <w:sz w:val="24"/>
          <w:szCs w:val="24"/>
        </w:rPr>
        <w:t>a projektā</w:t>
      </w:r>
      <w:r w:rsidRPr="00FC3665">
        <w:rPr>
          <w:rFonts w:ascii="Times New Roman" w:hAnsi="Times New Roman" w:cs="Times New Roman"/>
          <w:color w:val="000000"/>
          <w:sz w:val="24"/>
          <w:szCs w:val="24"/>
        </w:rPr>
        <w:t xml:space="preserve">, kur </w:t>
      </w:r>
      <w:r w:rsidR="00B563A7" w:rsidRPr="00FC3665">
        <w:rPr>
          <w:rFonts w:ascii="Times New Roman" w:hAnsi="Times New Roman" w:cs="Times New Roman"/>
          <w:color w:val="000000"/>
          <w:sz w:val="24"/>
          <w:szCs w:val="24"/>
        </w:rPr>
        <w:t xml:space="preserve">analizēta un </w:t>
      </w:r>
      <w:r w:rsidRPr="00FC3665">
        <w:rPr>
          <w:rFonts w:ascii="Times New Roman" w:hAnsi="Times New Roman" w:cs="Times New Roman"/>
          <w:color w:val="000000"/>
          <w:sz w:val="24"/>
          <w:szCs w:val="24"/>
        </w:rPr>
        <w:t xml:space="preserve">novērtēta ES dalībvalstu </w:t>
      </w:r>
      <w:r w:rsidR="008B7F66" w:rsidRPr="00FC3665">
        <w:rPr>
          <w:rFonts w:ascii="Times New Roman" w:hAnsi="Times New Roman" w:cs="Times New Roman"/>
          <w:color w:val="000000"/>
          <w:sz w:val="24"/>
          <w:szCs w:val="24"/>
        </w:rPr>
        <w:t>situācija un īstenotie pasākumi, lai ieviestu 2023.gada</w:t>
      </w:r>
      <w:r w:rsidR="008F6772" w:rsidRPr="00FC3665">
        <w:rPr>
          <w:rFonts w:ascii="Times New Roman" w:hAnsi="Times New Roman" w:cs="Times New Roman"/>
          <w:color w:val="000000"/>
          <w:sz w:val="24"/>
          <w:szCs w:val="24"/>
        </w:rPr>
        <w:t xml:space="preserve"> Padomes ieteikum</w:t>
      </w:r>
      <w:r w:rsidR="00FD373B" w:rsidRPr="00FC3665">
        <w:rPr>
          <w:rFonts w:ascii="Times New Roman" w:hAnsi="Times New Roman" w:cs="Times New Roman"/>
          <w:color w:val="000000"/>
          <w:sz w:val="24"/>
          <w:szCs w:val="24"/>
        </w:rPr>
        <w:t>u</w:t>
      </w:r>
      <w:r w:rsidR="008F6772" w:rsidRPr="00FC3665">
        <w:rPr>
          <w:rFonts w:ascii="Times New Roman" w:hAnsi="Times New Roman" w:cs="Times New Roman"/>
          <w:color w:val="000000"/>
          <w:sz w:val="24"/>
          <w:szCs w:val="24"/>
        </w:rPr>
        <w:t xml:space="preserve"> par adekvātu minimālo ienākumu, kas nodrošina aktīvu iekļaušanu</w:t>
      </w:r>
      <w:r w:rsidR="008F6772" w:rsidRPr="00FC3665">
        <w:rPr>
          <w:rStyle w:val="FootnoteReference"/>
          <w:rFonts w:ascii="Times New Roman" w:hAnsi="Times New Roman"/>
          <w:color w:val="000000"/>
          <w:sz w:val="24"/>
          <w:szCs w:val="24"/>
        </w:rPr>
        <w:footnoteReference w:id="12"/>
      </w:r>
      <w:r w:rsidR="008B7F66" w:rsidRPr="00FC3665">
        <w:rPr>
          <w:rFonts w:ascii="Times New Roman" w:hAnsi="Times New Roman" w:cs="Times New Roman"/>
          <w:color w:val="000000"/>
          <w:sz w:val="24"/>
          <w:szCs w:val="24"/>
        </w:rPr>
        <w:t xml:space="preserve"> </w:t>
      </w:r>
      <w:r w:rsidR="0023489F" w:rsidRPr="00FC3665">
        <w:rPr>
          <w:rFonts w:ascii="Times New Roman" w:hAnsi="Times New Roman" w:cs="Times New Roman"/>
          <w:color w:val="000000"/>
          <w:sz w:val="24"/>
          <w:szCs w:val="24"/>
        </w:rPr>
        <w:t>ir secinā</w:t>
      </w:r>
      <w:r w:rsidR="000553A4" w:rsidRPr="00FC3665">
        <w:rPr>
          <w:rFonts w:ascii="Times New Roman" w:hAnsi="Times New Roman" w:cs="Times New Roman"/>
          <w:color w:val="000000"/>
          <w:sz w:val="24"/>
          <w:szCs w:val="24"/>
        </w:rPr>
        <w:t>ts</w:t>
      </w:r>
      <w:r w:rsidR="0023489F" w:rsidRPr="00FC3665">
        <w:rPr>
          <w:rFonts w:ascii="Times New Roman" w:hAnsi="Times New Roman" w:cs="Times New Roman"/>
          <w:color w:val="000000"/>
          <w:sz w:val="24"/>
          <w:szCs w:val="24"/>
        </w:rPr>
        <w:t>, ka</w:t>
      </w:r>
      <w:r w:rsidR="00FD373B" w:rsidRPr="00FC3665">
        <w:rPr>
          <w:rFonts w:ascii="Times New Roman" w:hAnsi="Times New Roman" w:cs="Times New Roman"/>
          <w:color w:val="000000"/>
          <w:sz w:val="24"/>
          <w:szCs w:val="24"/>
        </w:rPr>
        <w:t xml:space="preserve"> </w:t>
      </w:r>
      <w:r w:rsidR="00851932" w:rsidRPr="00FC3665">
        <w:rPr>
          <w:rFonts w:ascii="Times New Roman" w:hAnsi="Times New Roman" w:cs="Times New Roman"/>
          <w:color w:val="000000"/>
          <w:sz w:val="24"/>
          <w:szCs w:val="24"/>
        </w:rPr>
        <w:t xml:space="preserve">attiecībā uz </w:t>
      </w:r>
      <w:r w:rsidR="00BB4808" w:rsidRPr="00FC3665">
        <w:rPr>
          <w:rFonts w:ascii="Times New Roman" w:hAnsi="Times New Roman" w:cs="Times New Roman"/>
          <w:color w:val="000000"/>
          <w:sz w:val="24"/>
          <w:szCs w:val="24"/>
        </w:rPr>
        <w:t xml:space="preserve">sociālās palīdzības ietvaros nodrošinātā GMI pabalsta </w:t>
      </w:r>
      <w:r w:rsidR="00851932" w:rsidRPr="00FC3665">
        <w:rPr>
          <w:rFonts w:ascii="Times New Roman" w:hAnsi="Times New Roman" w:cs="Times New Roman"/>
          <w:color w:val="000000"/>
          <w:sz w:val="24"/>
          <w:szCs w:val="24"/>
        </w:rPr>
        <w:t xml:space="preserve">adekvātumu </w:t>
      </w:r>
      <w:r w:rsidR="00FD373B" w:rsidRPr="00FC3665">
        <w:rPr>
          <w:rFonts w:ascii="Times New Roman" w:hAnsi="Times New Roman" w:cs="Times New Roman"/>
          <w:color w:val="000000"/>
          <w:sz w:val="24"/>
          <w:szCs w:val="24"/>
        </w:rPr>
        <w:t>Latvij</w:t>
      </w:r>
      <w:r w:rsidR="0023489F" w:rsidRPr="00FC3665">
        <w:rPr>
          <w:rFonts w:ascii="Times New Roman" w:hAnsi="Times New Roman" w:cs="Times New Roman"/>
          <w:color w:val="000000"/>
          <w:sz w:val="24"/>
          <w:szCs w:val="24"/>
        </w:rPr>
        <w:t>a</w:t>
      </w:r>
      <w:r w:rsidR="00851932" w:rsidRPr="00FC3665">
        <w:rPr>
          <w:rFonts w:ascii="Times New Roman" w:hAnsi="Times New Roman" w:cs="Times New Roman"/>
          <w:color w:val="000000"/>
          <w:sz w:val="24"/>
          <w:szCs w:val="24"/>
        </w:rPr>
        <w:t xml:space="preserve"> ir </w:t>
      </w:r>
      <w:r w:rsidR="00526485" w:rsidRPr="00FC3665">
        <w:rPr>
          <w:rFonts w:ascii="Times New Roman" w:hAnsi="Times New Roman" w:cs="Times New Roman"/>
          <w:color w:val="000000"/>
          <w:sz w:val="24"/>
          <w:szCs w:val="24"/>
        </w:rPr>
        <w:t>izpildījusi rekomendācijas, nosakot</w:t>
      </w:r>
      <w:r w:rsidR="00BD08FB" w:rsidRPr="00FC3665">
        <w:rPr>
          <w:rFonts w:ascii="Times New Roman" w:hAnsi="Times New Roman" w:cs="Times New Roman"/>
          <w:color w:val="000000"/>
          <w:sz w:val="24"/>
          <w:szCs w:val="24"/>
        </w:rPr>
        <w:t xml:space="preserve"> saprotamu un pamatotu GMI pabalsta aprēķināšanas metodoloģiju un </w:t>
      </w:r>
      <w:r w:rsidR="00526485" w:rsidRPr="00FC3665">
        <w:rPr>
          <w:rFonts w:ascii="Times New Roman" w:hAnsi="Times New Roman" w:cs="Times New Roman"/>
          <w:color w:val="000000"/>
          <w:sz w:val="24"/>
          <w:szCs w:val="24"/>
        </w:rPr>
        <w:t xml:space="preserve">nodrošinot regulāru tā pārskatīšanu. </w:t>
      </w:r>
    </w:p>
    <w:p w14:paraId="0AC6F529" w14:textId="77180829" w:rsidR="005A386D" w:rsidRPr="00FC3665" w:rsidRDefault="00435A29" w:rsidP="005A386D">
      <w:pPr>
        <w:pStyle w:val="Default"/>
        <w:ind w:firstLine="720"/>
        <w:jc w:val="both"/>
        <w:rPr>
          <w:color w:val="auto"/>
        </w:rPr>
      </w:pPr>
      <w:r w:rsidRPr="00FC3665">
        <w:rPr>
          <w:color w:val="auto"/>
        </w:rPr>
        <w:t xml:space="preserve">Vienlaikus Plāna īstenošanas laikā </w:t>
      </w:r>
      <w:r w:rsidR="001C2A32" w:rsidRPr="00FC3665">
        <w:rPr>
          <w:color w:val="auto"/>
        </w:rPr>
        <w:t xml:space="preserve">Satversmes tiesa 2023. gada 5. oktobra spriedumā </w:t>
      </w:r>
      <w:r w:rsidR="0073613A" w:rsidRPr="00FC3665">
        <w:rPr>
          <w:color w:val="auto"/>
        </w:rPr>
        <w:t>(</w:t>
      </w:r>
      <w:r w:rsidR="001C2A32" w:rsidRPr="00FC3665">
        <w:rPr>
          <w:color w:val="auto"/>
        </w:rPr>
        <w:t>lietā Nr. 2022-34-01</w:t>
      </w:r>
      <w:r w:rsidR="007C23A4" w:rsidRPr="00FC3665">
        <w:rPr>
          <w:rStyle w:val="FootnoteReference"/>
          <w:color w:val="auto"/>
        </w:rPr>
        <w:footnoteReference w:id="13"/>
      </w:r>
      <w:r w:rsidR="0073613A" w:rsidRPr="00FC3665">
        <w:rPr>
          <w:color w:val="auto"/>
        </w:rPr>
        <w:t>)</w:t>
      </w:r>
      <w:r w:rsidR="009149E8" w:rsidRPr="00FC3665">
        <w:rPr>
          <w:color w:val="auto"/>
        </w:rPr>
        <w:t xml:space="preserve"> </w:t>
      </w:r>
      <w:r w:rsidR="0073613A" w:rsidRPr="00FC3665">
        <w:rPr>
          <w:color w:val="auto"/>
        </w:rPr>
        <w:t>vērtēja</w:t>
      </w:r>
      <w:r w:rsidR="005A386D" w:rsidRPr="00FC3665">
        <w:rPr>
          <w:color w:val="auto"/>
        </w:rPr>
        <w:t>:</w:t>
      </w:r>
    </w:p>
    <w:p w14:paraId="0DB7CCC9" w14:textId="5A30B5F6" w:rsidR="005A386D" w:rsidRPr="00FC3665" w:rsidRDefault="005A386D" w:rsidP="002C56C6">
      <w:pPr>
        <w:pStyle w:val="Default"/>
        <w:ind w:firstLine="720"/>
        <w:jc w:val="both"/>
        <w:rPr>
          <w:color w:val="auto"/>
        </w:rPr>
      </w:pPr>
      <w:r w:rsidRPr="00FC3665">
        <w:rPr>
          <w:color w:val="auto"/>
        </w:rPr>
        <w:t>1) vai likumdevējs pats ir noregulējis būtiskākos ar minimālo ienākumu slieksni saistītos jautājumus;</w:t>
      </w:r>
    </w:p>
    <w:p w14:paraId="5F37F8E9" w14:textId="0B9A52F7" w:rsidR="005A386D" w:rsidRPr="00FC3665" w:rsidRDefault="005A386D" w:rsidP="002C56C6">
      <w:pPr>
        <w:pStyle w:val="Default"/>
        <w:ind w:firstLine="720"/>
        <w:jc w:val="both"/>
        <w:rPr>
          <w:color w:val="auto"/>
        </w:rPr>
      </w:pPr>
      <w:r w:rsidRPr="00FC3665">
        <w:rPr>
          <w:color w:val="auto"/>
        </w:rPr>
        <w:t>2) vai likumdevējs ir paredzējis objektīvu minimālo ienākumu sliekšņa noteikšanas metodi, kas ir vērsta uz mērķi aizsargāt cilvēka cieņu, izlīdzināt sociālo nevienlīdzību un nodrošināt valsts ilgtspējīgu attīstību;</w:t>
      </w:r>
    </w:p>
    <w:p w14:paraId="0154DDD6" w14:textId="03BD432F" w:rsidR="005A386D" w:rsidRPr="00FC3665" w:rsidRDefault="005A386D" w:rsidP="002C56C6">
      <w:pPr>
        <w:pStyle w:val="Default"/>
        <w:ind w:firstLine="720"/>
        <w:jc w:val="both"/>
        <w:rPr>
          <w:color w:val="auto"/>
        </w:rPr>
      </w:pPr>
      <w:r w:rsidRPr="00FC3665">
        <w:rPr>
          <w:color w:val="auto"/>
        </w:rPr>
        <w:t>3) vai likumdevējs ir nodrošinājis, ka minimālo ienākumu slieksnis tiek regulāri pārskatīts;</w:t>
      </w:r>
    </w:p>
    <w:p w14:paraId="2FCF1064" w14:textId="252C6946" w:rsidR="005A386D" w:rsidRPr="00FC3665" w:rsidRDefault="005A386D" w:rsidP="002C56C6">
      <w:pPr>
        <w:pStyle w:val="Default"/>
        <w:ind w:firstLine="720"/>
        <w:jc w:val="both"/>
        <w:rPr>
          <w:color w:val="auto"/>
        </w:rPr>
      </w:pPr>
      <w:r w:rsidRPr="00FC3665">
        <w:rPr>
          <w:color w:val="auto"/>
        </w:rPr>
        <w:t>4) vai apstrīdētajās normās noteiktā minimālo ienākumu sliekšņa aprēķināšanas kārtība kopā ar citiem sociālās drošības sistēmas pasākumiem ikvienai trūcīgai personai rada iespēju veidot cilvēka cieņai atbilstošu dzīvi,</w:t>
      </w:r>
    </w:p>
    <w:p w14:paraId="59B893BC" w14:textId="77777777" w:rsidR="002C56C6" w:rsidRPr="00FC3665" w:rsidRDefault="002C56C6" w:rsidP="007C23A4">
      <w:pPr>
        <w:pStyle w:val="Default"/>
        <w:jc w:val="both"/>
        <w:rPr>
          <w:color w:val="auto"/>
        </w:rPr>
      </w:pPr>
    </w:p>
    <w:p w14:paraId="143174C7" w14:textId="7C50366A" w:rsidR="005A386D" w:rsidRPr="00FC3665" w:rsidRDefault="0073613A" w:rsidP="007C23A4">
      <w:pPr>
        <w:pStyle w:val="Default"/>
        <w:jc w:val="both"/>
        <w:rPr>
          <w:color w:val="auto"/>
        </w:rPr>
      </w:pPr>
      <w:r w:rsidRPr="00FC3665">
        <w:rPr>
          <w:color w:val="auto"/>
        </w:rPr>
        <w:t>un</w:t>
      </w:r>
      <w:r w:rsidR="005A386D" w:rsidRPr="00FC3665">
        <w:rPr>
          <w:color w:val="auto"/>
        </w:rPr>
        <w:t xml:space="preserve"> atzin</w:t>
      </w:r>
      <w:r w:rsidRPr="00FC3665">
        <w:rPr>
          <w:color w:val="auto"/>
        </w:rPr>
        <w:t>a</w:t>
      </w:r>
      <w:r w:rsidR="005A386D" w:rsidRPr="00FC3665">
        <w:rPr>
          <w:color w:val="auto"/>
        </w:rPr>
        <w:t xml:space="preserve">, ka </w:t>
      </w:r>
      <w:r w:rsidR="005A386D" w:rsidRPr="00FC3665">
        <w:rPr>
          <w:b/>
          <w:bCs/>
          <w:color w:val="auto"/>
        </w:rPr>
        <w:t>būtiskākie ar minimālo ienākumu sliekšņa noteikšanu saistītie jautājumi ir noregulēti</w:t>
      </w:r>
      <w:r w:rsidR="007C23A4" w:rsidRPr="00FC3665">
        <w:rPr>
          <w:color w:val="auto"/>
        </w:rPr>
        <w:t xml:space="preserve">, ir </w:t>
      </w:r>
      <w:r w:rsidR="007C23A4" w:rsidRPr="00FC3665">
        <w:rPr>
          <w:b/>
          <w:bCs/>
          <w:color w:val="auto"/>
        </w:rPr>
        <w:t>nodrošināta regulāra</w:t>
      </w:r>
      <w:r w:rsidR="007C23A4" w:rsidRPr="00FC3665">
        <w:rPr>
          <w:color w:val="auto"/>
        </w:rPr>
        <w:t xml:space="preserve"> minimālo ienākumu sliekšņu </w:t>
      </w:r>
      <w:r w:rsidR="007C23A4" w:rsidRPr="00FC3665">
        <w:rPr>
          <w:b/>
          <w:bCs/>
          <w:color w:val="auto"/>
        </w:rPr>
        <w:t>pārskatīšana</w:t>
      </w:r>
      <w:r w:rsidR="007C23A4" w:rsidRPr="00FC3665">
        <w:rPr>
          <w:color w:val="auto"/>
        </w:rPr>
        <w:t xml:space="preserve">, minimālo ienākumu sliekšņa noteikšanas </w:t>
      </w:r>
      <w:r w:rsidR="007C23A4" w:rsidRPr="00FC3665">
        <w:rPr>
          <w:b/>
          <w:bCs/>
          <w:color w:val="auto"/>
        </w:rPr>
        <w:t xml:space="preserve">metode ir </w:t>
      </w:r>
      <w:r w:rsidR="005A386D" w:rsidRPr="00FC3665">
        <w:rPr>
          <w:b/>
          <w:bCs/>
          <w:color w:val="auto"/>
        </w:rPr>
        <w:t>objektīv</w:t>
      </w:r>
      <w:r w:rsidR="007C23A4" w:rsidRPr="00FC3665">
        <w:rPr>
          <w:b/>
          <w:bCs/>
          <w:color w:val="auto"/>
        </w:rPr>
        <w:t xml:space="preserve">a </w:t>
      </w:r>
      <w:r w:rsidR="007C23A4" w:rsidRPr="00FC3665">
        <w:rPr>
          <w:color w:val="auto"/>
        </w:rPr>
        <w:t>un</w:t>
      </w:r>
      <w:r w:rsidR="005A386D" w:rsidRPr="00FC3665">
        <w:rPr>
          <w:color w:val="auto"/>
        </w:rPr>
        <w:t xml:space="preserve"> vērsta uz mērķi</w:t>
      </w:r>
      <w:r w:rsidR="007C23A4" w:rsidRPr="00FC3665">
        <w:rPr>
          <w:b/>
          <w:bCs/>
          <w:color w:val="auto"/>
        </w:rPr>
        <w:t xml:space="preserve"> </w:t>
      </w:r>
      <w:r w:rsidR="005A386D" w:rsidRPr="00FC3665">
        <w:rPr>
          <w:b/>
          <w:bCs/>
          <w:color w:val="auto"/>
        </w:rPr>
        <w:t>aizsargāt cilvēka cieņu, izlīdzināt sociālo nevienlīdzību un nodrošināt valsts ilgtspējīgu attīstību</w:t>
      </w:r>
      <w:r w:rsidR="005A386D" w:rsidRPr="00FC3665">
        <w:rPr>
          <w:color w:val="auto"/>
        </w:rPr>
        <w:t>.</w:t>
      </w:r>
    </w:p>
    <w:p w14:paraId="0F03E1C6" w14:textId="77777777" w:rsidR="00913D50" w:rsidRDefault="00913D50" w:rsidP="007C23A4">
      <w:pPr>
        <w:spacing w:after="0" w:line="240" w:lineRule="auto"/>
        <w:ind w:firstLine="720"/>
        <w:jc w:val="both"/>
        <w:rPr>
          <w:rFonts w:ascii="Times New Roman" w:hAnsi="Times New Roman" w:cs="Times New Roman"/>
          <w:sz w:val="24"/>
          <w:szCs w:val="24"/>
        </w:rPr>
      </w:pPr>
    </w:p>
    <w:p w14:paraId="2018B814" w14:textId="1FB572DA" w:rsidR="007C23A4" w:rsidRPr="00FC3665" w:rsidRDefault="006F3A8C" w:rsidP="007C23A4">
      <w:pPr>
        <w:spacing w:after="0" w:line="240" w:lineRule="auto"/>
        <w:ind w:firstLine="720"/>
        <w:jc w:val="both"/>
        <w:rPr>
          <w:rFonts w:ascii="Times New Roman" w:hAnsi="Times New Roman" w:cs="Times New Roman"/>
          <w:sz w:val="24"/>
          <w:szCs w:val="24"/>
        </w:rPr>
      </w:pPr>
      <w:r w:rsidRPr="00FC3665">
        <w:rPr>
          <w:rFonts w:ascii="Times New Roman" w:hAnsi="Times New Roman" w:cs="Times New Roman"/>
          <w:sz w:val="24"/>
          <w:szCs w:val="24"/>
        </w:rPr>
        <w:t>Kā būtiskāk</w:t>
      </w:r>
      <w:r w:rsidR="0026363C" w:rsidRPr="00FC3665">
        <w:rPr>
          <w:rFonts w:ascii="Times New Roman" w:hAnsi="Times New Roman" w:cs="Times New Roman"/>
          <w:sz w:val="24"/>
          <w:szCs w:val="24"/>
        </w:rPr>
        <w:t>o</w:t>
      </w:r>
      <w:r w:rsidRPr="00FC3665">
        <w:rPr>
          <w:rFonts w:ascii="Times New Roman" w:hAnsi="Times New Roman" w:cs="Times New Roman"/>
          <w:sz w:val="24"/>
          <w:szCs w:val="24"/>
        </w:rPr>
        <w:t xml:space="preserve"> izaicinājum</w:t>
      </w:r>
      <w:r w:rsidR="0026363C" w:rsidRPr="00FC3665">
        <w:rPr>
          <w:rFonts w:ascii="Times New Roman" w:hAnsi="Times New Roman" w:cs="Times New Roman"/>
          <w:sz w:val="24"/>
          <w:szCs w:val="24"/>
        </w:rPr>
        <w:t xml:space="preserve">u Satversmes tiesa </w:t>
      </w:r>
      <w:r w:rsidRPr="00FC3665">
        <w:rPr>
          <w:rFonts w:ascii="Times New Roman" w:hAnsi="Times New Roman" w:cs="Times New Roman"/>
          <w:sz w:val="24"/>
          <w:szCs w:val="24"/>
        </w:rPr>
        <w:t>norād</w:t>
      </w:r>
      <w:r w:rsidR="0026363C" w:rsidRPr="00FC3665">
        <w:rPr>
          <w:rFonts w:ascii="Times New Roman" w:hAnsi="Times New Roman" w:cs="Times New Roman"/>
          <w:sz w:val="24"/>
          <w:szCs w:val="24"/>
        </w:rPr>
        <w:t>īj</w:t>
      </w:r>
      <w:r w:rsidRPr="00FC3665">
        <w:rPr>
          <w:rFonts w:ascii="Times New Roman" w:hAnsi="Times New Roman" w:cs="Times New Roman"/>
          <w:sz w:val="24"/>
          <w:szCs w:val="24"/>
        </w:rPr>
        <w:t>a</w:t>
      </w:r>
      <w:r w:rsidR="007C23A4" w:rsidRPr="00FC3665">
        <w:rPr>
          <w:rFonts w:ascii="Times New Roman" w:hAnsi="Times New Roman" w:cs="Times New Roman"/>
          <w:sz w:val="24"/>
          <w:szCs w:val="24"/>
        </w:rPr>
        <w:t xml:space="preserve"> sociālās palīdzības</w:t>
      </w:r>
      <w:r w:rsidRPr="00FC3665">
        <w:rPr>
          <w:rFonts w:ascii="Times New Roman" w:hAnsi="Times New Roman" w:cs="Times New Roman"/>
          <w:sz w:val="24"/>
          <w:szCs w:val="24"/>
        </w:rPr>
        <w:t xml:space="preserve"> adekvātum</w:t>
      </w:r>
      <w:r w:rsidR="00121A49" w:rsidRPr="00FC3665">
        <w:rPr>
          <w:rFonts w:ascii="Times New Roman" w:hAnsi="Times New Roman" w:cs="Times New Roman"/>
          <w:sz w:val="24"/>
          <w:szCs w:val="24"/>
        </w:rPr>
        <w:t>u</w:t>
      </w:r>
      <w:r w:rsidRPr="00FC3665">
        <w:rPr>
          <w:rFonts w:ascii="Times New Roman" w:hAnsi="Times New Roman" w:cs="Times New Roman"/>
          <w:sz w:val="24"/>
          <w:szCs w:val="24"/>
        </w:rPr>
        <w:t xml:space="preserve">. </w:t>
      </w:r>
      <w:r w:rsidR="007C23A4" w:rsidRPr="00FC3665">
        <w:rPr>
          <w:rFonts w:ascii="Times New Roman" w:hAnsi="Times New Roman" w:cs="Times New Roman"/>
          <w:sz w:val="24"/>
          <w:szCs w:val="24"/>
        </w:rPr>
        <w:t>Satversmes tiesas vērtējumā paredzētā minimālo ienākumu sliekšņa noteikšanas kārtība kopā ar citiem sociālās drošības sistēmas pasākumiem nerada ikvienai trūcīgai personai iespēju veidot cilvēka cieņai atbilstošu dzīvi. Izpildot Satversmes tiesas 2023. gada 5. oktobra spriedumu lietā Nr. 2022-34-01, tika veikti grozījumi normatīvajos aktos</w:t>
      </w:r>
      <w:r w:rsidR="007C23A4" w:rsidRPr="00FC3665">
        <w:rPr>
          <w:rStyle w:val="FootnoteReference"/>
          <w:rFonts w:ascii="Times New Roman" w:hAnsi="Times New Roman"/>
          <w:sz w:val="24"/>
          <w:szCs w:val="24"/>
        </w:rPr>
        <w:footnoteReference w:id="14"/>
      </w:r>
      <w:r w:rsidR="007C23A4" w:rsidRPr="00FC3665">
        <w:rPr>
          <w:rFonts w:ascii="Times New Roman" w:hAnsi="Times New Roman" w:cs="Times New Roman"/>
          <w:sz w:val="24"/>
          <w:szCs w:val="24"/>
        </w:rPr>
        <w:t xml:space="preserve">, palielinot zemāko minimālo ienākumu slieksni no </w:t>
      </w:r>
      <w:r w:rsidR="007C23A4" w:rsidRPr="00FC3665">
        <w:rPr>
          <w:rFonts w:ascii="Times New Roman" w:hAnsi="Times New Roman" w:cs="Times New Roman"/>
          <w:bCs/>
          <w:sz w:val="24"/>
          <w:szCs w:val="24"/>
        </w:rPr>
        <w:t>20</w:t>
      </w:r>
      <w:r w:rsidR="00076337" w:rsidRPr="00FC3665">
        <w:rPr>
          <w:rFonts w:ascii="Times New Roman" w:hAnsi="Times New Roman" w:cs="Times New Roman"/>
          <w:sz w:val="24"/>
          <w:szCs w:val="24"/>
        </w:rPr>
        <w:t> </w:t>
      </w:r>
      <w:r w:rsidR="007C23A4" w:rsidRPr="00FC3665">
        <w:rPr>
          <w:rFonts w:ascii="Times New Roman" w:hAnsi="Times New Roman" w:cs="Times New Roman"/>
          <w:bCs/>
          <w:sz w:val="24"/>
          <w:szCs w:val="24"/>
        </w:rPr>
        <w:t xml:space="preserve">% līdz 22 % </w:t>
      </w:r>
      <w:r w:rsidR="007C23A4" w:rsidRPr="00FC3665">
        <w:rPr>
          <w:rFonts w:ascii="Times New Roman" w:hAnsi="Times New Roman" w:cs="Times New Roman"/>
          <w:sz w:val="24"/>
          <w:szCs w:val="24"/>
        </w:rPr>
        <w:t>minimālo ienākumu mediānas. Tā rezultātā tika palielināts GMI slieksnis, valsts sociālā nodrošinājuma pabalsts noteiktos gadījumos, kā arī pabalsts ikmēneša izdevumiem bārenim un bez vecāku gādības palikušajam bērnam pēc pilngadības sasniegšanas.</w:t>
      </w:r>
    </w:p>
    <w:p w14:paraId="4E2E22EA" w14:textId="00B3C3AB" w:rsidR="00913D50" w:rsidRDefault="00D072EA" w:rsidP="0089109C">
      <w:pPr>
        <w:ind w:firstLine="720"/>
        <w:jc w:val="both"/>
        <w:rPr>
          <w:rFonts w:ascii="Times New Roman" w:hAnsi="Times New Roman" w:cs="Times New Roman"/>
          <w:sz w:val="24"/>
          <w:szCs w:val="24"/>
        </w:rPr>
      </w:pPr>
      <w:r w:rsidRPr="00FC3665">
        <w:rPr>
          <w:rFonts w:ascii="Times New Roman" w:hAnsi="Times New Roman" w:cs="Times New Roman"/>
          <w:sz w:val="24"/>
          <w:szCs w:val="24"/>
        </w:rPr>
        <w:t xml:space="preserve"> </w:t>
      </w:r>
      <w:r w:rsidR="009E631C" w:rsidRPr="00FC3665">
        <w:rPr>
          <w:rFonts w:ascii="Times New Roman" w:hAnsi="Times New Roman" w:cs="Times New Roman"/>
          <w:sz w:val="24"/>
          <w:szCs w:val="24"/>
        </w:rPr>
        <w:t xml:space="preserve"> </w:t>
      </w:r>
    </w:p>
    <w:p w14:paraId="0B6618EB" w14:textId="77777777" w:rsidR="00913D50" w:rsidRDefault="00913D50">
      <w:pPr>
        <w:rPr>
          <w:rFonts w:ascii="Times New Roman" w:hAnsi="Times New Roman" w:cs="Times New Roman"/>
          <w:sz w:val="24"/>
          <w:szCs w:val="24"/>
        </w:rPr>
      </w:pPr>
      <w:r>
        <w:rPr>
          <w:rFonts w:ascii="Times New Roman" w:hAnsi="Times New Roman" w:cs="Times New Roman"/>
          <w:sz w:val="24"/>
          <w:szCs w:val="24"/>
        </w:rPr>
        <w:br w:type="page"/>
      </w:r>
    </w:p>
    <w:p w14:paraId="3B11B148" w14:textId="3478093F" w:rsidR="00011EDD" w:rsidRPr="00FC3665" w:rsidRDefault="00DF45E6" w:rsidP="00DF45E6">
      <w:pPr>
        <w:pStyle w:val="Heading1"/>
        <w:ind w:left="360"/>
        <w:rPr>
          <w:rFonts w:ascii="Times New Roman" w:hAnsi="Times New Roman" w:cs="Times New Roman"/>
          <w:b/>
          <w:bCs/>
          <w:color w:val="auto"/>
          <w:sz w:val="24"/>
          <w:szCs w:val="24"/>
        </w:rPr>
      </w:pPr>
      <w:bookmarkStart w:id="6" w:name="_Toc202518830"/>
      <w:r w:rsidRPr="00FC3665">
        <w:rPr>
          <w:rFonts w:ascii="Times New Roman" w:hAnsi="Times New Roman" w:cs="Times New Roman"/>
          <w:b/>
          <w:bCs/>
          <w:color w:val="auto"/>
          <w:sz w:val="24"/>
          <w:szCs w:val="24"/>
        </w:rPr>
        <w:lastRenderedPageBreak/>
        <w:t>2.Minimālo ienākumu līmenis un atbalsta saņēmēji</w:t>
      </w:r>
      <w:bookmarkEnd w:id="6"/>
      <w:r w:rsidR="00291409" w:rsidRPr="00FC3665">
        <w:rPr>
          <w:rFonts w:ascii="Times New Roman" w:hAnsi="Times New Roman" w:cs="Times New Roman"/>
          <w:b/>
          <w:bCs/>
          <w:color w:val="auto"/>
          <w:sz w:val="24"/>
          <w:szCs w:val="24"/>
        </w:rPr>
        <w:t xml:space="preserve"> </w:t>
      </w:r>
    </w:p>
    <w:p w14:paraId="39A675AC" w14:textId="1FB38851" w:rsidR="008F3EF7" w:rsidRPr="00FC3665" w:rsidRDefault="0068233E" w:rsidP="00FE4920">
      <w:pPr>
        <w:spacing w:after="0" w:line="240" w:lineRule="auto"/>
        <w:ind w:firstLine="720"/>
        <w:jc w:val="both"/>
        <w:rPr>
          <w:rFonts w:ascii="Times New Roman" w:hAnsi="Times New Roman" w:cs="Times New Roman"/>
          <w:sz w:val="24"/>
          <w:szCs w:val="24"/>
        </w:rPr>
      </w:pPr>
      <w:r w:rsidRPr="00FC3665">
        <w:rPr>
          <w:rFonts w:ascii="Times New Roman" w:hAnsi="Times New Roman" w:cs="Times New Roman"/>
          <w:sz w:val="24"/>
          <w:szCs w:val="24"/>
        </w:rPr>
        <w:t xml:space="preserve"> </w:t>
      </w:r>
    </w:p>
    <w:p w14:paraId="6B8B8727" w14:textId="4154C402" w:rsidR="00CC66BC" w:rsidRPr="00FC3665" w:rsidRDefault="00DF45E6" w:rsidP="00566994">
      <w:pPr>
        <w:pStyle w:val="Heading2"/>
        <w:spacing w:after="120"/>
        <w:rPr>
          <w:rFonts w:ascii="Times New Roman" w:hAnsi="Times New Roman" w:cs="Times New Roman"/>
          <w:b/>
          <w:color w:val="auto"/>
          <w:sz w:val="24"/>
          <w:szCs w:val="24"/>
        </w:rPr>
      </w:pPr>
      <w:bookmarkStart w:id="7" w:name="_Toc202518831"/>
      <w:r w:rsidRPr="00FC3665">
        <w:rPr>
          <w:rFonts w:ascii="Times New Roman" w:eastAsia="Times New Roman" w:hAnsi="Times New Roman" w:cs="Times New Roman"/>
          <w:b/>
          <w:color w:val="auto"/>
          <w:sz w:val="24"/>
          <w:szCs w:val="24"/>
        </w:rPr>
        <w:t>2.1. Minimālo ienākumu līmeņa izmaiņas</w:t>
      </w:r>
      <w:bookmarkEnd w:id="7"/>
      <w:r w:rsidR="009020E5" w:rsidRPr="00FC3665">
        <w:rPr>
          <w:rFonts w:ascii="Times New Roman" w:eastAsia="Times New Roman" w:hAnsi="Times New Roman" w:cs="Times New Roman"/>
          <w:b/>
          <w:color w:val="auto"/>
          <w:sz w:val="24"/>
          <w:szCs w:val="24"/>
        </w:rPr>
        <w:t xml:space="preserve">  </w:t>
      </w:r>
    </w:p>
    <w:p w14:paraId="15DEC03C" w14:textId="58DBEC1F" w:rsidR="00F657BE" w:rsidRPr="00FC3665" w:rsidRDefault="00637301" w:rsidP="00F657BE">
      <w:pPr>
        <w:spacing w:after="0"/>
        <w:ind w:firstLine="720"/>
        <w:jc w:val="both"/>
        <w:rPr>
          <w:rFonts w:ascii="Times New Roman" w:hAnsi="Times New Roman" w:cs="Times New Roman"/>
          <w:bCs/>
          <w:sz w:val="24"/>
          <w:szCs w:val="24"/>
        </w:rPr>
      </w:pPr>
      <w:r w:rsidRPr="00FC3665">
        <w:rPr>
          <w:rFonts w:ascii="Times New Roman" w:hAnsi="Times New Roman" w:cs="Times New Roman"/>
          <w:b/>
          <w:sz w:val="24"/>
          <w:szCs w:val="24"/>
        </w:rPr>
        <w:t>Minimālo ienākumu līmenis</w:t>
      </w:r>
      <w:r w:rsidR="00810098" w:rsidRPr="00FC3665">
        <w:rPr>
          <w:rStyle w:val="FootnoteReference"/>
          <w:rFonts w:ascii="Times New Roman" w:hAnsi="Times New Roman"/>
          <w:bCs/>
          <w:sz w:val="24"/>
          <w:szCs w:val="24"/>
        </w:rPr>
        <w:footnoteReference w:id="15"/>
      </w:r>
      <w:r w:rsidRPr="00FC3665">
        <w:rPr>
          <w:rFonts w:ascii="Times New Roman" w:hAnsi="Times New Roman" w:cs="Times New Roman"/>
          <w:bCs/>
          <w:sz w:val="24"/>
          <w:szCs w:val="24"/>
        </w:rPr>
        <w:t xml:space="preserve"> kopš 20</w:t>
      </w:r>
      <w:r w:rsidR="002A4DB5" w:rsidRPr="00FC3665">
        <w:rPr>
          <w:rFonts w:ascii="Times New Roman" w:hAnsi="Times New Roman" w:cs="Times New Roman"/>
          <w:bCs/>
          <w:sz w:val="24"/>
          <w:szCs w:val="24"/>
        </w:rPr>
        <w:t>21</w:t>
      </w:r>
      <w:r w:rsidRPr="00FC3665">
        <w:rPr>
          <w:rFonts w:ascii="Times New Roman" w:hAnsi="Times New Roman" w:cs="Times New Roman"/>
          <w:bCs/>
          <w:sz w:val="24"/>
          <w:szCs w:val="24"/>
        </w:rPr>
        <w:t>.gad</w:t>
      </w:r>
      <w:r w:rsidR="006F7BDC" w:rsidRPr="00FC3665">
        <w:rPr>
          <w:rFonts w:ascii="Times New Roman" w:hAnsi="Times New Roman" w:cs="Times New Roman"/>
          <w:bCs/>
          <w:sz w:val="24"/>
          <w:szCs w:val="24"/>
        </w:rPr>
        <w:t>a</w:t>
      </w:r>
      <w:r w:rsidRPr="00FC3665">
        <w:rPr>
          <w:rFonts w:ascii="Times New Roman" w:hAnsi="Times New Roman" w:cs="Times New Roman"/>
          <w:bCs/>
          <w:sz w:val="24"/>
          <w:szCs w:val="24"/>
        </w:rPr>
        <w:t xml:space="preserve"> ir </w:t>
      </w:r>
      <w:r w:rsidR="002A4DB5" w:rsidRPr="00FC3665">
        <w:rPr>
          <w:rFonts w:ascii="Times New Roman" w:hAnsi="Times New Roman" w:cs="Times New Roman"/>
          <w:bCs/>
          <w:sz w:val="24"/>
          <w:szCs w:val="24"/>
        </w:rPr>
        <w:t>katru gadu</w:t>
      </w:r>
      <w:r w:rsidRPr="00FC3665">
        <w:rPr>
          <w:rFonts w:ascii="Times New Roman" w:hAnsi="Times New Roman" w:cs="Times New Roman"/>
          <w:bCs/>
          <w:sz w:val="24"/>
          <w:szCs w:val="24"/>
        </w:rPr>
        <w:t xml:space="preserve"> palielinājies, </w:t>
      </w:r>
      <w:r w:rsidR="002A4DB5" w:rsidRPr="00FC3665">
        <w:rPr>
          <w:rFonts w:ascii="Times New Roman" w:hAnsi="Times New Roman" w:cs="Times New Roman"/>
          <w:bCs/>
          <w:sz w:val="24"/>
          <w:szCs w:val="24"/>
        </w:rPr>
        <w:t>trīs</w:t>
      </w:r>
      <w:r w:rsidRPr="00FC3665">
        <w:rPr>
          <w:rFonts w:ascii="Times New Roman" w:hAnsi="Times New Roman" w:cs="Times New Roman"/>
          <w:bCs/>
          <w:sz w:val="24"/>
          <w:szCs w:val="24"/>
        </w:rPr>
        <w:t xml:space="preserve"> gadu laikā </w:t>
      </w:r>
      <w:r w:rsidR="006228E5" w:rsidRPr="00FC3665">
        <w:rPr>
          <w:rFonts w:ascii="Times New Roman" w:hAnsi="Times New Roman" w:cs="Times New Roman"/>
          <w:bCs/>
          <w:sz w:val="24"/>
          <w:szCs w:val="24"/>
        </w:rPr>
        <w:t xml:space="preserve">pieaugot </w:t>
      </w:r>
      <w:r w:rsidRPr="00FC3665">
        <w:rPr>
          <w:rFonts w:ascii="Times New Roman" w:hAnsi="Times New Roman" w:cs="Times New Roman"/>
          <w:bCs/>
          <w:sz w:val="24"/>
          <w:szCs w:val="24"/>
        </w:rPr>
        <w:t xml:space="preserve">par </w:t>
      </w:r>
      <w:r w:rsidR="006228E5" w:rsidRPr="00FC3665">
        <w:rPr>
          <w:rFonts w:ascii="Times New Roman" w:hAnsi="Times New Roman" w:cs="Times New Roman"/>
          <w:bCs/>
          <w:sz w:val="24"/>
          <w:szCs w:val="24"/>
        </w:rPr>
        <w:t>66</w:t>
      </w:r>
      <w:r w:rsidRPr="00FC3665">
        <w:rPr>
          <w:rFonts w:ascii="Times New Roman" w:hAnsi="Times New Roman" w:cs="Times New Roman"/>
          <w:bCs/>
          <w:sz w:val="24"/>
          <w:szCs w:val="24"/>
        </w:rPr>
        <w:t xml:space="preserve"> e</w:t>
      </w:r>
      <w:r w:rsidR="00DE26D1">
        <w:rPr>
          <w:rFonts w:ascii="Times New Roman" w:hAnsi="Times New Roman" w:cs="Times New Roman"/>
          <w:bCs/>
          <w:sz w:val="24"/>
          <w:szCs w:val="24"/>
        </w:rPr>
        <w:t>i</w:t>
      </w:r>
      <w:r w:rsidRPr="00FC3665">
        <w:rPr>
          <w:rFonts w:ascii="Times New Roman" w:hAnsi="Times New Roman" w:cs="Times New Roman"/>
          <w:bCs/>
          <w:sz w:val="24"/>
          <w:szCs w:val="24"/>
        </w:rPr>
        <w:t xml:space="preserve">ro mēnesī vienai personai jeb par </w:t>
      </w:r>
      <w:r w:rsidR="006228E5" w:rsidRPr="00FC3665">
        <w:rPr>
          <w:rFonts w:ascii="Times New Roman" w:hAnsi="Times New Roman" w:cs="Times New Roman"/>
          <w:bCs/>
          <w:sz w:val="24"/>
          <w:szCs w:val="24"/>
        </w:rPr>
        <w:t>24</w:t>
      </w:r>
      <w:r w:rsidRPr="00FC3665">
        <w:rPr>
          <w:rFonts w:ascii="Times New Roman" w:hAnsi="Times New Roman" w:cs="Times New Roman"/>
          <w:bCs/>
          <w:sz w:val="24"/>
          <w:szCs w:val="24"/>
        </w:rPr>
        <w:t>,</w:t>
      </w:r>
      <w:r w:rsidR="006228E5" w:rsidRPr="00FC3665">
        <w:rPr>
          <w:rFonts w:ascii="Times New Roman" w:hAnsi="Times New Roman" w:cs="Times New Roman"/>
          <w:bCs/>
          <w:sz w:val="24"/>
          <w:szCs w:val="24"/>
        </w:rPr>
        <w:t>0</w:t>
      </w:r>
      <w:r w:rsidRPr="00FC3665">
        <w:rPr>
          <w:rFonts w:ascii="Times New Roman" w:hAnsi="Times New Roman" w:cs="Times New Roman"/>
          <w:bCs/>
          <w:sz w:val="24"/>
          <w:szCs w:val="24"/>
        </w:rPr>
        <w:t>9 %</w:t>
      </w:r>
      <w:r w:rsidR="00BD687D" w:rsidRPr="00FC3665">
        <w:rPr>
          <w:rFonts w:ascii="Times New Roman" w:hAnsi="Times New Roman" w:cs="Times New Roman"/>
          <w:bCs/>
          <w:sz w:val="24"/>
          <w:szCs w:val="24"/>
        </w:rPr>
        <w:t xml:space="preserve"> (</w:t>
      </w:r>
      <w:r w:rsidR="002A0876" w:rsidRPr="00FC3665">
        <w:rPr>
          <w:rFonts w:ascii="Times New Roman" w:hAnsi="Times New Roman" w:cs="Times New Roman"/>
          <w:bCs/>
          <w:sz w:val="24"/>
          <w:szCs w:val="24"/>
        </w:rPr>
        <w:t>2.</w:t>
      </w:r>
      <w:r w:rsidR="00BD687D" w:rsidRPr="00FC3665">
        <w:rPr>
          <w:rFonts w:ascii="Times New Roman" w:hAnsi="Times New Roman" w:cs="Times New Roman"/>
          <w:bCs/>
          <w:sz w:val="24"/>
          <w:szCs w:val="24"/>
        </w:rPr>
        <w:t>pielikumā 1.attēls)</w:t>
      </w:r>
      <w:r w:rsidR="002E6BB6" w:rsidRPr="00FC3665">
        <w:rPr>
          <w:rFonts w:ascii="Times New Roman" w:hAnsi="Times New Roman" w:cs="Times New Roman"/>
          <w:bCs/>
          <w:sz w:val="24"/>
          <w:szCs w:val="24"/>
        </w:rPr>
        <w:t>. Savukārt iedzīvotāju, kuru ienākumi ir zem</w:t>
      </w:r>
      <w:r w:rsidR="000612D0" w:rsidRPr="00FC3665">
        <w:rPr>
          <w:rFonts w:ascii="Times New Roman" w:hAnsi="Times New Roman" w:cs="Times New Roman"/>
          <w:sz w:val="24"/>
          <w:szCs w:val="24"/>
        </w:rPr>
        <w:t xml:space="preserve"> minimālo ienākumu līmeņa</w:t>
      </w:r>
      <w:r w:rsidR="004C605D" w:rsidRPr="00FC3665">
        <w:rPr>
          <w:rFonts w:ascii="Times New Roman" w:hAnsi="Times New Roman" w:cs="Times New Roman"/>
          <w:sz w:val="24"/>
          <w:szCs w:val="24"/>
        </w:rPr>
        <w:t xml:space="preserve"> (turpmāk – iedzīvotāji ar minimāliem ienākumiem)</w:t>
      </w:r>
      <w:r w:rsidR="002E6BB6" w:rsidRPr="00FC3665">
        <w:rPr>
          <w:rFonts w:ascii="Times New Roman" w:hAnsi="Times New Roman" w:cs="Times New Roman"/>
          <w:bCs/>
          <w:sz w:val="24"/>
          <w:szCs w:val="24"/>
        </w:rPr>
        <w:t xml:space="preserve">, īpatsvars </w:t>
      </w:r>
      <w:r w:rsidR="00F657BE" w:rsidRPr="00FC3665">
        <w:rPr>
          <w:rFonts w:ascii="Times New Roman" w:hAnsi="Times New Roman" w:cs="Times New Roman"/>
          <w:bCs/>
          <w:sz w:val="24"/>
          <w:szCs w:val="24"/>
        </w:rPr>
        <w:t xml:space="preserve">trīs gadu laikā ir samazinājies par 0,3 procentpunktiem </w:t>
      </w:r>
      <w:r w:rsidR="000612D0" w:rsidRPr="00FC3665">
        <w:rPr>
          <w:rFonts w:ascii="Times New Roman" w:hAnsi="Times New Roman" w:cs="Times New Roman"/>
          <w:bCs/>
          <w:sz w:val="24"/>
          <w:szCs w:val="24"/>
        </w:rPr>
        <w:t xml:space="preserve">un tas ir </w:t>
      </w:r>
      <w:r w:rsidR="006F7BDC" w:rsidRPr="00FC3665">
        <w:rPr>
          <w:rFonts w:ascii="Times New Roman" w:hAnsi="Times New Roman" w:cs="Times New Roman"/>
          <w:bCs/>
          <w:sz w:val="24"/>
          <w:szCs w:val="24"/>
        </w:rPr>
        <w:t xml:space="preserve">7,6% no </w:t>
      </w:r>
      <w:r w:rsidR="00F657BE" w:rsidRPr="00FC3665">
        <w:rPr>
          <w:rFonts w:ascii="Times New Roman" w:hAnsi="Times New Roman" w:cs="Times New Roman"/>
          <w:bCs/>
          <w:sz w:val="24"/>
          <w:szCs w:val="24"/>
        </w:rPr>
        <w:t xml:space="preserve">visiem </w:t>
      </w:r>
      <w:r w:rsidR="006F7BDC" w:rsidRPr="00FC3665">
        <w:rPr>
          <w:rFonts w:ascii="Times New Roman" w:hAnsi="Times New Roman" w:cs="Times New Roman"/>
          <w:bCs/>
          <w:sz w:val="24"/>
          <w:szCs w:val="24"/>
        </w:rPr>
        <w:t>Latvijas iedzīvotājiem</w:t>
      </w:r>
      <w:r w:rsidR="000612D0" w:rsidRPr="00FC3665">
        <w:rPr>
          <w:rFonts w:ascii="Times New Roman" w:hAnsi="Times New Roman" w:cs="Times New Roman"/>
          <w:bCs/>
          <w:sz w:val="24"/>
          <w:szCs w:val="24"/>
        </w:rPr>
        <w:t xml:space="preserve"> kopumā</w:t>
      </w:r>
      <w:r w:rsidR="00A2169E" w:rsidRPr="00FC3665">
        <w:rPr>
          <w:rFonts w:ascii="Times New Roman" w:hAnsi="Times New Roman" w:cs="Times New Roman"/>
          <w:bCs/>
          <w:sz w:val="24"/>
          <w:szCs w:val="24"/>
        </w:rPr>
        <w:t xml:space="preserve"> (pielikumā 2.attēls)</w:t>
      </w:r>
      <w:r w:rsidR="002E6BB6" w:rsidRPr="00FC3665">
        <w:rPr>
          <w:rFonts w:ascii="Times New Roman" w:hAnsi="Times New Roman" w:cs="Times New Roman"/>
          <w:bCs/>
          <w:sz w:val="24"/>
          <w:szCs w:val="24"/>
        </w:rPr>
        <w:t xml:space="preserve">. </w:t>
      </w:r>
      <w:r w:rsidR="009325CC" w:rsidRPr="00FC3665">
        <w:rPr>
          <w:rFonts w:ascii="Times New Roman" w:hAnsi="Times New Roman" w:cs="Times New Roman"/>
          <w:bCs/>
          <w:sz w:val="24"/>
          <w:szCs w:val="24"/>
        </w:rPr>
        <w:t xml:space="preserve">Jāatzīmē, ka pirms reformas </w:t>
      </w:r>
      <w:r w:rsidR="00995BCC" w:rsidRPr="00FC3665">
        <w:rPr>
          <w:rFonts w:ascii="Times New Roman" w:hAnsi="Times New Roman" w:cs="Times New Roman"/>
          <w:bCs/>
          <w:sz w:val="24"/>
          <w:szCs w:val="24"/>
        </w:rPr>
        <w:t xml:space="preserve">zemāks rādītājs bija tikai 2015.gadā, kad 7,4% iedzīvotāju ienākumi bija līdz minimālo ienākumu līmenim – pārējos gados </w:t>
      </w:r>
      <w:r w:rsidR="00F13B08" w:rsidRPr="00FC3665">
        <w:rPr>
          <w:rFonts w:ascii="Times New Roman" w:hAnsi="Times New Roman" w:cs="Times New Roman"/>
          <w:bCs/>
          <w:sz w:val="24"/>
          <w:szCs w:val="24"/>
        </w:rPr>
        <w:t xml:space="preserve">(2010.-2020.gadam) šis rādītājs ir bijis augstāks par 7,6%. </w:t>
      </w:r>
    </w:p>
    <w:p w14:paraId="0DB7EDB8" w14:textId="1C35EC49" w:rsidR="000E438D" w:rsidRPr="00FC3665" w:rsidRDefault="00DF45E6" w:rsidP="000E438D">
      <w:pPr>
        <w:spacing w:after="0"/>
        <w:ind w:firstLine="720"/>
        <w:jc w:val="both"/>
        <w:rPr>
          <w:rFonts w:ascii="Times New Roman" w:hAnsi="Times New Roman" w:cs="Times New Roman"/>
          <w:bCs/>
          <w:sz w:val="24"/>
          <w:szCs w:val="24"/>
        </w:rPr>
      </w:pPr>
      <w:r w:rsidRPr="00FC3665">
        <w:rPr>
          <w:rFonts w:ascii="Times New Roman" w:hAnsi="Times New Roman" w:cs="Times New Roman"/>
          <w:sz w:val="24"/>
          <w:szCs w:val="24"/>
        </w:rPr>
        <w:t>Analizējot minimālo ienākumu reformas ietekmi</w:t>
      </w:r>
      <w:r w:rsidRPr="00FC3665">
        <w:rPr>
          <w:rFonts w:ascii="Times New Roman" w:hAnsi="Times New Roman" w:cs="Times New Roman"/>
          <w:b/>
          <w:sz w:val="24"/>
          <w:szCs w:val="24"/>
        </w:rPr>
        <w:t xml:space="preserve"> r</w:t>
      </w:r>
      <w:r w:rsidR="00837897" w:rsidRPr="00FC3665">
        <w:rPr>
          <w:rFonts w:ascii="Times New Roman" w:hAnsi="Times New Roman" w:cs="Times New Roman"/>
          <w:b/>
          <w:sz w:val="24"/>
          <w:szCs w:val="24"/>
        </w:rPr>
        <w:t>eģionu griezumā</w:t>
      </w:r>
      <w:r w:rsidR="001D77DD" w:rsidRPr="00FC3665">
        <w:rPr>
          <w:rFonts w:ascii="Times New Roman" w:hAnsi="Times New Roman" w:cs="Times New Roman"/>
          <w:b/>
          <w:sz w:val="24"/>
          <w:szCs w:val="24"/>
        </w:rPr>
        <w:t xml:space="preserve"> </w:t>
      </w:r>
      <w:r w:rsidR="001D77DD" w:rsidRPr="00FC3665">
        <w:rPr>
          <w:rFonts w:ascii="Times New Roman" w:hAnsi="Times New Roman" w:cs="Times New Roman"/>
          <w:bCs/>
          <w:sz w:val="24"/>
          <w:szCs w:val="24"/>
        </w:rPr>
        <w:t>(</w:t>
      </w:r>
      <w:r w:rsidR="002A0876" w:rsidRPr="00FC3665">
        <w:rPr>
          <w:rFonts w:ascii="Times New Roman" w:hAnsi="Times New Roman" w:cs="Times New Roman"/>
          <w:bCs/>
          <w:sz w:val="24"/>
          <w:szCs w:val="24"/>
        </w:rPr>
        <w:t>2.</w:t>
      </w:r>
      <w:r w:rsidR="001D77DD" w:rsidRPr="00FC3665">
        <w:rPr>
          <w:rFonts w:ascii="Times New Roman" w:hAnsi="Times New Roman" w:cs="Times New Roman"/>
          <w:bCs/>
          <w:sz w:val="24"/>
          <w:szCs w:val="24"/>
        </w:rPr>
        <w:t>pielikumā 3.attēls)</w:t>
      </w:r>
      <w:r w:rsidRPr="00FC3665">
        <w:rPr>
          <w:rFonts w:ascii="Times New Roman" w:hAnsi="Times New Roman" w:cs="Times New Roman"/>
          <w:bCs/>
          <w:sz w:val="24"/>
          <w:szCs w:val="24"/>
        </w:rPr>
        <w:t>,</w:t>
      </w:r>
      <w:r w:rsidR="00837897" w:rsidRPr="00FC3665">
        <w:rPr>
          <w:rFonts w:ascii="Times New Roman" w:hAnsi="Times New Roman" w:cs="Times New Roman"/>
          <w:bCs/>
          <w:sz w:val="24"/>
          <w:szCs w:val="24"/>
        </w:rPr>
        <w:t xml:space="preserve"> </w:t>
      </w:r>
      <w:r w:rsidR="0099477D" w:rsidRPr="00FC3665">
        <w:rPr>
          <w:rFonts w:ascii="Times New Roman" w:hAnsi="Times New Roman" w:cs="Times New Roman"/>
          <w:bCs/>
          <w:sz w:val="24"/>
          <w:szCs w:val="24"/>
        </w:rPr>
        <w:t xml:space="preserve">2021.-2023.gadā </w:t>
      </w:r>
      <w:r w:rsidR="000D4C8E" w:rsidRPr="00FC3665">
        <w:rPr>
          <w:rFonts w:ascii="Times New Roman" w:hAnsi="Times New Roman" w:cs="Times New Roman"/>
          <w:bCs/>
          <w:sz w:val="24"/>
          <w:szCs w:val="24"/>
        </w:rPr>
        <w:t>vispozitīvāk</w:t>
      </w:r>
      <w:r w:rsidR="005B2628" w:rsidRPr="00FC3665">
        <w:rPr>
          <w:rFonts w:ascii="Times New Roman" w:hAnsi="Times New Roman" w:cs="Times New Roman"/>
          <w:bCs/>
          <w:sz w:val="24"/>
          <w:szCs w:val="24"/>
        </w:rPr>
        <w:t xml:space="preserve">ā ietekme </w:t>
      </w:r>
      <w:r w:rsidR="000D4C8E" w:rsidRPr="00FC3665">
        <w:rPr>
          <w:rFonts w:ascii="Times New Roman" w:hAnsi="Times New Roman" w:cs="Times New Roman"/>
          <w:bCs/>
          <w:sz w:val="24"/>
          <w:szCs w:val="24"/>
        </w:rPr>
        <w:t xml:space="preserve">ir </w:t>
      </w:r>
      <w:r w:rsidRPr="00FC3665">
        <w:rPr>
          <w:rFonts w:ascii="Times New Roman" w:hAnsi="Times New Roman" w:cs="Times New Roman"/>
          <w:bCs/>
          <w:sz w:val="24"/>
          <w:szCs w:val="24"/>
        </w:rPr>
        <w:t xml:space="preserve">vērojama </w:t>
      </w:r>
      <w:r w:rsidR="000D4C8E" w:rsidRPr="00FC3665">
        <w:rPr>
          <w:rFonts w:ascii="Times New Roman" w:hAnsi="Times New Roman" w:cs="Times New Roman"/>
          <w:bCs/>
          <w:sz w:val="24"/>
          <w:szCs w:val="24"/>
        </w:rPr>
        <w:t>Latgales reģion</w:t>
      </w:r>
      <w:r w:rsidRPr="00FC3665">
        <w:rPr>
          <w:rFonts w:ascii="Times New Roman" w:hAnsi="Times New Roman" w:cs="Times New Roman"/>
          <w:bCs/>
          <w:sz w:val="24"/>
          <w:szCs w:val="24"/>
        </w:rPr>
        <w:t>ā.</w:t>
      </w:r>
      <w:r w:rsidR="000D4C8E" w:rsidRPr="00FC3665">
        <w:rPr>
          <w:rFonts w:ascii="Times New Roman" w:hAnsi="Times New Roman" w:cs="Times New Roman"/>
          <w:bCs/>
          <w:sz w:val="24"/>
          <w:szCs w:val="24"/>
        </w:rPr>
        <w:t xml:space="preserve"> </w:t>
      </w:r>
      <w:r w:rsidRPr="00FC3665">
        <w:rPr>
          <w:rFonts w:ascii="Times New Roman" w:hAnsi="Times New Roman" w:cs="Times New Roman"/>
          <w:bCs/>
          <w:sz w:val="24"/>
          <w:szCs w:val="24"/>
        </w:rPr>
        <w:t>I</w:t>
      </w:r>
      <w:r w:rsidR="000D4C8E" w:rsidRPr="00FC3665">
        <w:rPr>
          <w:rFonts w:ascii="Times New Roman" w:hAnsi="Times New Roman" w:cs="Times New Roman"/>
          <w:bCs/>
          <w:sz w:val="24"/>
          <w:szCs w:val="24"/>
        </w:rPr>
        <w:t xml:space="preserve">edzīvotāju </w:t>
      </w:r>
      <w:r w:rsidR="00335DA7" w:rsidRPr="00FC3665">
        <w:rPr>
          <w:rFonts w:ascii="Times New Roman" w:hAnsi="Times New Roman" w:cs="Times New Roman"/>
          <w:sz w:val="24"/>
          <w:szCs w:val="24"/>
        </w:rPr>
        <w:t>ar minimāl</w:t>
      </w:r>
      <w:r w:rsidR="00C12B31" w:rsidRPr="00FC3665">
        <w:rPr>
          <w:rFonts w:ascii="Times New Roman" w:hAnsi="Times New Roman" w:cs="Times New Roman"/>
          <w:sz w:val="24"/>
          <w:szCs w:val="24"/>
        </w:rPr>
        <w:t>aj</w:t>
      </w:r>
      <w:r w:rsidR="00335DA7" w:rsidRPr="00FC3665">
        <w:rPr>
          <w:rFonts w:ascii="Times New Roman" w:hAnsi="Times New Roman" w:cs="Times New Roman"/>
          <w:sz w:val="24"/>
          <w:szCs w:val="24"/>
        </w:rPr>
        <w:t>iem ienākumiem</w:t>
      </w:r>
      <w:r w:rsidR="000D4C8E" w:rsidRPr="00FC3665">
        <w:rPr>
          <w:rFonts w:ascii="Times New Roman" w:hAnsi="Times New Roman" w:cs="Times New Roman"/>
          <w:bCs/>
          <w:sz w:val="24"/>
          <w:szCs w:val="24"/>
        </w:rPr>
        <w:t xml:space="preserve"> īpatsvars</w:t>
      </w:r>
      <w:r w:rsidR="009973DC" w:rsidRPr="00FC3665">
        <w:rPr>
          <w:rFonts w:ascii="Times New Roman" w:hAnsi="Times New Roman" w:cs="Times New Roman"/>
          <w:bCs/>
          <w:sz w:val="24"/>
          <w:szCs w:val="24"/>
        </w:rPr>
        <w:t xml:space="preserve"> Latgal</w:t>
      </w:r>
      <w:r w:rsidR="00D14E37" w:rsidRPr="00FC3665">
        <w:rPr>
          <w:rFonts w:ascii="Times New Roman" w:hAnsi="Times New Roman" w:cs="Times New Roman"/>
          <w:bCs/>
          <w:sz w:val="24"/>
          <w:szCs w:val="24"/>
        </w:rPr>
        <w:t>es reģionā</w:t>
      </w:r>
      <w:r w:rsidR="009973DC" w:rsidRPr="00FC3665">
        <w:rPr>
          <w:rFonts w:ascii="Times New Roman" w:hAnsi="Times New Roman" w:cs="Times New Roman"/>
          <w:bCs/>
          <w:sz w:val="24"/>
          <w:szCs w:val="24"/>
        </w:rPr>
        <w:t xml:space="preserve"> </w:t>
      </w:r>
      <w:r w:rsidRPr="00FC3665">
        <w:rPr>
          <w:rFonts w:ascii="Times New Roman" w:hAnsi="Times New Roman" w:cs="Times New Roman"/>
          <w:bCs/>
          <w:sz w:val="24"/>
          <w:szCs w:val="24"/>
        </w:rPr>
        <w:t>šajā</w:t>
      </w:r>
      <w:r w:rsidR="009973DC" w:rsidRPr="00FC3665">
        <w:rPr>
          <w:rFonts w:ascii="Times New Roman" w:hAnsi="Times New Roman" w:cs="Times New Roman"/>
          <w:bCs/>
          <w:sz w:val="24"/>
          <w:szCs w:val="24"/>
        </w:rPr>
        <w:t xml:space="preserve"> periodā ir samazinājies par 3 procentpunktiem (no 14,2 % līdz 11,2 %). </w:t>
      </w:r>
      <w:r w:rsidR="00D14E37" w:rsidRPr="00FC3665">
        <w:rPr>
          <w:rFonts w:ascii="Times New Roman" w:hAnsi="Times New Roman" w:cs="Times New Roman"/>
          <w:bCs/>
          <w:sz w:val="24"/>
          <w:szCs w:val="24"/>
        </w:rPr>
        <w:t xml:space="preserve">Rīgas, Pierīgas un Vidzemes reģionos </w:t>
      </w:r>
      <w:r w:rsidR="00CA6AFE" w:rsidRPr="00FC3665">
        <w:rPr>
          <w:rFonts w:ascii="Times New Roman" w:hAnsi="Times New Roman" w:cs="Times New Roman"/>
          <w:bCs/>
          <w:sz w:val="24"/>
          <w:szCs w:val="24"/>
        </w:rPr>
        <w:t xml:space="preserve">arī ir samazinājies šādu iedzīvotāju īpatsvars, tomēr mazākā mērā (attiecīgi Rīgas reģionā par 0,1 procentpunktu, </w:t>
      </w:r>
      <w:r w:rsidR="00484429" w:rsidRPr="00FC3665">
        <w:rPr>
          <w:rFonts w:ascii="Times New Roman" w:hAnsi="Times New Roman" w:cs="Times New Roman"/>
          <w:bCs/>
          <w:sz w:val="24"/>
          <w:szCs w:val="24"/>
        </w:rPr>
        <w:t xml:space="preserve">Pierīgas reģionā – par 1,3 procentpunktu un Vidzemes reģionā – par 0,3 procentpunktiem). Savukārt Kurzemes un Zemgales reģionos </w:t>
      </w:r>
      <w:r w:rsidR="00DB2E70" w:rsidRPr="00FC3665">
        <w:rPr>
          <w:rFonts w:ascii="Times New Roman" w:hAnsi="Times New Roman" w:cs="Times New Roman"/>
          <w:bCs/>
          <w:sz w:val="24"/>
          <w:szCs w:val="24"/>
        </w:rPr>
        <w:t xml:space="preserve">ir pieaudzis iedzīvotāju </w:t>
      </w:r>
      <w:r w:rsidR="00335DA7" w:rsidRPr="00FC3665">
        <w:rPr>
          <w:rFonts w:ascii="Times New Roman" w:hAnsi="Times New Roman" w:cs="Times New Roman"/>
          <w:sz w:val="24"/>
          <w:szCs w:val="24"/>
        </w:rPr>
        <w:t>ar minimāliem ienākumiem</w:t>
      </w:r>
      <w:r w:rsidR="00DB2E70" w:rsidRPr="00FC3665">
        <w:rPr>
          <w:rFonts w:ascii="Times New Roman" w:hAnsi="Times New Roman" w:cs="Times New Roman"/>
          <w:bCs/>
          <w:sz w:val="24"/>
          <w:szCs w:val="24"/>
        </w:rPr>
        <w:t xml:space="preserve"> īpatsvars – attiecīgi par 1,8 un 1,5 procentpunktiem. Jāatzīmē, ka 2023.gadā Vidzemes reģionā ir visvairāk iedzīvotāju </w:t>
      </w:r>
      <w:r w:rsidR="00A92725" w:rsidRPr="00FC3665">
        <w:rPr>
          <w:rFonts w:ascii="Times New Roman" w:hAnsi="Times New Roman" w:cs="Times New Roman"/>
          <w:bCs/>
          <w:sz w:val="24"/>
          <w:szCs w:val="24"/>
        </w:rPr>
        <w:t>ar minimālajiem ienākumiem</w:t>
      </w:r>
      <w:r w:rsidR="000E438D" w:rsidRPr="00FC3665">
        <w:rPr>
          <w:rFonts w:ascii="Times New Roman" w:hAnsi="Times New Roman" w:cs="Times New Roman"/>
          <w:bCs/>
          <w:sz w:val="24"/>
          <w:szCs w:val="24"/>
        </w:rPr>
        <w:t xml:space="preserve">, savukārt zemākais rādītājs ir Rīgas reģionā. </w:t>
      </w:r>
    </w:p>
    <w:p w14:paraId="77147AE4" w14:textId="2062FAD9" w:rsidR="00CE4699" w:rsidRPr="00FC3665" w:rsidRDefault="006F7BDC" w:rsidP="000E438D">
      <w:pPr>
        <w:spacing w:after="0"/>
        <w:ind w:firstLine="720"/>
        <w:jc w:val="both"/>
        <w:rPr>
          <w:rFonts w:ascii="Times New Roman" w:hAnsi="Times New Roman" w:cs="Times New Roman"/>
          <w:bCs/>
          <w:sz w:val="24"/>
          <w:szCs w:val="24"/>
        </w:rPr>
      </w:pPr>
      <w:r w:rsidRPr="00FC3665">
        <w:rPr>
          <w:rFonts w:ascii="Times New Roman" w:hAnsi="Times New Roman" w:cs="Times New Roman"/>
          <w:b/>
          <w:sz w:val="24"/>
          <w:szCs w:val="24"/>
        </w:rPr>
        <w:t>Vecuma griezumā</w:t>
      </w:r>
      <w:r w:rsidRPr="00FC3665">
        <w:rPr>
          <w:rFonts w:ascii="Times New Roman" w:hAnsi="Times New Roman" w:cs="Times New Roman"/>
          <w:bCs/>
          <w:sz w:val="24"/>
          <w:szCs w:val="24"/>
        </w:rPr>
        <w:t xml:space="preserve"> </w:t>
      </w:r>
      <w:r w:rsidR="00CE4699" w:rsidRPr="00FC3665">
        <w:rPr>
          <w:rFonts w:ascii="Times New Roman" w:hAnsi="Times New Roman" w:cs="Times New Roman"/>
          <w:bCs/>
          <w:sz w:val="24"/>
          <w:szCs w:val="24"/>
        </w:rPr>
        <w:t>vispozitīvāk</w:t>
      </w:r>
      <w:r w:rsidR="00DF45E6" w:rsidRPr="00FC3665">
        <w:rPr>
          <w:rFonts w:ascii="Times New Roman" w:hAnsi="Times New Roman" w:cs="Times New Roman"/>
          <w:bCs/>
          <w:sz w:val="24"/>
          <w:szCs w:val="24"/>
        </w:rPr>
        <w:t>ās izmaiņas</w:t>
      </w:r>
      <w:r w:rsidR="00CE4699" w:rsidRPr="00FC3665">
        <w:rPr>
          <w:rFonts w:ascii="Times New Roman" w:hAnsi="Times New Roman" w:cs="Times New Roman"/>
          <w:bCs/>
          <w:sz w:val="24"/>
          <w:szCs w:val="24"/>
        </w:rPr>
        <w:t xml:space="preserve"> ir </w:t>
      </w:r>
      <w:r w:rsidR="006B0626" w:rsidRPr="00FC3665">
        <w:rPr>
          <w:rFonts w:ascii="Times New Roman" w:hAnsi="Times New Roman" w:cs="Times New Roman"/>
          <w:bCs/>
          <w:sz w:val="24"/>
          <w:szCs w:val="24"/>
        </w:rPr>
        <w:t xml:space="preserve">vērojams </w:t>
      </w:r>
      <w:r w:rsidR="008019A7" w:rsidRPr="00FC3665">
        <w:rPr>
          <w:rFonts w:ascii="Times New Roman" w:hAnsi="Times New Roman" w:cs="Times New Roman"/>
          <w:bCs/>
          <w:sz w:val="24"/>
          <w:szCs w:val="24"/>
        </w:rPr>
        <w:t xml:space="preserve">darbspējas vecuma </w:t>
      </w:r>
      <w:r w:rsidR="006B0626" w:rsidRPr="00FC3665">
        <w:rPr>
          <w:rFonts w:ascii="Times New Roman" w:hAnsi="Times New Roman" w:cs="Times New Roman"/>
          <w:bCs/>
          <w:sz w:val="24"/>
          <w:szCs w:val="24"/>
        </w:rPr>
        <w:t>iedzīvotāju (</w:t>
      </w:r>
      <w:r w:rsidR="008019A7" w:rsidRPr="00FC3665">
        <w:rPr>
          <w:rFonts w:ascii="Times New Roman" w:hAnsi="Times New Roman" w:cs="Times New Roman"/>
          <w:bCs/>
          <w:sz w:val="24"/>
          <w:szCs w:val="24"/>
        </w:rPr>
        <w:t xml:space="preserve">no </w:t>
      </w:r>
      <w:r w:rsidR="003E48B4" w:rsidRPr="00FC3665">
        <w:rPr>
          <w:rFonts w:ascii="Times New Roman" w:hAnsi="Times New Roman" w:cs="Times New Roman"/>
          <w:bCs/>
          <w:sz w:val="24"/>
          <w:szCs w:val="24"/>
        </w:rPr>
        <w:t>25 līdz 64 gadiem</w:t>
      </w:r>
      <w:r w:rsidR="006B0626" w:rsidRPr="00FC3665">
        <w:rPr>
          <w:rFonts w:ascii="Times New Roman" w:hAnsi="Times New Roman" w:cs="Times New Roman"/>
          <w:bCs/>
          <w:sz w:val="24"/>
          <w:szCs w:val="24"/>
        </w:rPr>
        <w:t>) ienākumu līmeņa izmaiņās</w:t>
      </w:r>
      <w:r w:rsidR="00BA1EB5" w:rsidRPr="00FC3665">
        <w:rPr>
          <w:rFonts w:ascii="Times New Roman" w:hAnsi="Times New Roman" w:cs="Times New Roman"/>
          <w:bCs/>
          <w:sz w:val="24"/>
          <w:szCs w:val="24"/>
        </w:rPr>
        <w:t xml:space="preserve"> (</w:t>
      </w:r>
      <w:r w:rsidR="00F62FFE" w:rsidRPr="00FC3665">
        <w:rPr>
          <w:rFonts w:ascii="Times New Roman" w:hAnsi="Times New Roman" w:cs="Times New Roman"/>
          <w:bCs/>
          <w:sz w:val="24"/>
          <w:szCs w:val="24"/>
        </w:rPr>
        <w:t>2.</w:t>
      </w:r>
      <w:r w:rsidR="00BA1EB5" w:rsidRPr="00FC3665">
        <w:rPr>
          <w:rFonts w:ascii="Times New Roman" w:hAnsi="Times New Roman" w:cs="Times New Roman"/>
          <w:bCs/>
          <w:sz w:val="24"/>
          <w:szCs w:val="24"/>
        </w:rPr>
        <w:t>pielikumā 4.attēls)</w:t>
      </w:r>
      <w:r w:rsidR="006B0626" w:rsidRPr="00FC3665">
        <w:rPr>
          <w:rFonts w:ascii="Times New Roman" w:hAnsi="Times New Roman" w:cs="Times New Roman"/>
          <w:bCs/>
          <w:sz w:val="24"/>
          <w:szCs w:val="24"/>
        </w:rPr>
        <w:t>.</w:t>
      </w:r>
      <w:r w:rsidR="003E48B4" w:rsidRPr="00FC3665">
        <w:rPr>
          <w:rFonts w:ascii="Times New Roman" w:hAnsi="Times New Roman" w:cs="Times New Roman"/>
          <w:bCs/>
          <w:sz w:val="24"/>
          <w:szCs w:val="24"/>
        </w:rPr>
        <w:t xml:space="preserve"> </w:t>
      </w:r>
      <w:r w:rsidR="006B0626" w:rsidRPr="00FC3665">
        <w:rPr>
          <w:rFonts w:ascii="Times New Roman" w:hAnsi="Times New Roman" w:cs="Times New Roman"/>
          <w:bCs/>
          <w:sz w:val="24"/>
          <w:szCs w:val="24"/>
        </w:rPr>
        <w:t>Šajā vecuma grupā</w:t>
      </w:r>
      <w:r w:rsidR="00A0669F" w:rsidRPr="00FC3665">
        <w:rPr>
          <w:rFonts w:ascii="Times New Roman" w:hAnsi="Times New Roman" w:cs="Times New Roman"/>
          <w:bCs/>
          <w:sz w:val="24"/>
          <w:szCs w:val="24"/>
        </w:rPr>
        <w:t xml:space="preserve"> </w:t>
      </w:r>
      <w:r w:rsidR="00E17545" w:rsidRPr="00FC3665">
        <w:rPr>
          <w:rFonts w:ascii="Times New Roman" w:hAnsi="Times New Roman" w:cs="Times New Roman"/>
          <w:bCs/>
          <w:sz w:val="24"/>
          <w:szCs w:val="24"/>
        </w:rPr>
        <w:t>iedzīvotāju</w:t>
      </w:r>
      <w:r w:rsidR="00A0669F" w:rsidRPr="00FC3665">
        <w:rPr>
          <w:rFonts w:ascii="Times New Roman" w:hAnsi="Times New Roman" w:cs="Times New Roman"/>
          <w:bCs/>
          <w:sz w:val="24"/>
          <w:szCs w:val="24"/>
        </w:rPr>
        <w:t xml:space="preserve"> </w:t>
      </w:r>
      <w:r w:rsidR="00A0669F" w:rsidRPr="00FC3665">
        <w:rPr>
          <w:rFonts w:ascii="Times New Roman" w:hAnsi="Times New Roman" w:cs="Times New Roman"/>
          <w:sz w:val="24"/>
          <w:szCs w:val="24"/>
        </w:rPr>
        <w:t>ar minimālajiem ienākumiem</w:t>
      </w:r>
      <w:r w:rsidR="00E17545" w:rsidRPr="00FC3665">
        <w:rPr>
          <w:rFonts w:ascii="Times New Roman" w:hAnsi="Times New Roman" w:cs="Times New Roman"/>
          <w:bCs/>
          <w:sz w:val="24"/>
          <w:szCs w:val="24"/>
        </w:rPr>
        <w:t xml:space="preserve"> īpatsvar</w:t>
      </w:r>
      <w:r w:rsidR="006B0626" w:rsidRPr="00FC3665">
        <w:rPr>
          <w:rFonts w:ascii="Times New Roman" w:hAnsi="Times New Roman" w:cs="Times New Roman"/>
          <w:bCs/>
          <w:sz w:val="24"/>
          <w:szCs w:val="24"/>
        </w:rPr>
        <w:t>s ir samazinājies</w:t>
      </w:r>
      <w:r w:rsidR="00E17545" w:rsidRPr="00FC3665">
        <w:rPr>
          <w:rFonts w:ascii="Times New Roman" w:hAnsi="Times New Roman" w:cs="Times New Roman"/>
          <w:bCs/>
          <w:sz w:val="24"/>
          <w:szCs w:val="24"/>
        </w:rPr>
        <w:t xml:space="preserve"> par </w:t>
      </w:r>
      <w:r w:rsidR="003E48B4" w:rsidRPr="00FC3665">
        <w:rPr>
          <w:rFonts w:ascii="Times New Roman" w:hAnsi="Times New Roman" w:cs="Times New Roman"/>
          <w:bCs/>
          <w:sz w:val="24"/>
          <w:szCs w:val="24"/>
        </w:rPr>
        <w:t>0,4-0,5</w:t>
      </w:r>
      <w:r w:rsidR="00E17545" w:rsidRPr="00FC3665">
        <w:rPr>
          <w:rFonts w:ascii="Times New Roman" w:hAnsi="Times New Roman" w:cs="Times New Roman"/>
          <w:bCs/>
          <w:sz w:val="24"/>
          <w:szCs w:val="24"/>
        </w:rPr>
        <w:t xml:space="preserve"> procentpunktiem</w:t>
      </w:r>
      <w:r w:rsidR="006B0626" w:rsidRPr="00FC3665">
        <w:rPr>
          <w:rFonts w:ascii="Times New Roman" w:hAnsi="Times New Roman" w:cs="Times New Roman"/>
          <w:bCs/>
          <w:sz w:val="24"/>
          <w:szCs w:val="24"/>
        </w:rPr>
        <w:t>, sasniedzot</w:t>
      </w:r>
      <w:r w:rsidR="000D16AE" w:rsidRPr="00FC3665">
        <w:rPr>
          <w:rFonts w:ascii="Times New Roman" w:hAnsi="Times New Roman" w:cs="Times New Roman"/>
          <w:bCs/>
          <w:sz w:val="24"/>
          <w:szCs w:val="24"/>
        </w:rPr>
        <w:t xml:space="preserve"> 6,5 </w:t>
      </w:r>
      <w:r w:rsidR="006B0626" w:rsidRPr="00FC3665">
        <w:rPr>
          <w:rFonts w:ascii="Times New Roman" w:hAnsi="Times New Roman" w:cs="Times New Roman"/>
          <w:bCs/>
          <w:sz w:val="24"/>
          <w:szCs w:val="24"/>
        </w:rPr>
        <w:t>%</w:t>
      </w:r>
      <w:r w:rsidR="00E17545" w:rsidRPr="00FC3665">
        <w:rPr>
          <w:rFonts w:ascii="Times New Roman" w:hAnsi="Times New Roman" w:cs="Times New Roman"/>
          <w:bCs/>
          <w:sz w:val="24"/>
          <w:szCs w:val="24"/>
        </w:rPr>
        <w:t>. Jāatzīmē, ka lielākais iedzīvotāju</w:t>
      </w:r>
      <w:r w:rsidR="00A0669F" w:rsidRPr="00FC3665">
        <w:rPr>
          <w:rFonts w:ascii="Times New Roman" w:hAnsi="Times New Roman" w:cs="Times New Roman"/>
          <w:sz w:val="24"/>
          <w:szCs w:val="24"/>
        </w:rPr>
        <w:t xml:space="preserve"> ar minimālajiem ienākumiem</w:t>
      </w:r>
      <w:r w:rsidR="00E17545" w:rsidRPr="00FC3665">
        <w:rPr>
          <w:rFonts w:ascii="Times New Roman" w:hAnsi="Times New Roman" w:cs="Times New Roman"/>
          <w:bCs/>
          <w:sz w:val="24"/>
          <w:szCs w:val="24"/>
        </w:rPr>
        <w:t xml:space="preserve"> īpatsvar</w:t>
      </w:r>
      <w:r w:rsidR="00C91878" w:rsidRPr="00FC3665">
        <w:rPr>
          <w:rFonts w:ascii="Times New Roman" w:hAnsi="Times New Roman" w:cs="Times New Roman"/>
          <w:bCs/>
          <w:sz w:val="24"/>
          <w:szCs w:val="24"/>
        </w:rPr>
        <w:t>s</w:t>
      </w:r>
      <w:r w:rsidR="00E17545" w:rsidRPr="00FC3665">
        <w:rPr>
          <w:rFonts w:ascii="Times New Roman" w:hAnsi="Times New Roman" w:cs="Times New Roman"/>
          <w:bCs/>
          <w:sz w:val="24"/>
          <w:szCs w:val="24"/>
        </w:rPr>
        <w:t xml:space="preserve"> ir pirmspensijas vecumā – 10,2 %, bet zemākais – pensijas vecumā – 6,4 %. </w:t>
      </w:r>
    </w:p>
    <w:p w14:paraId="235CF175" w14:textId="1C541587" w:rsidR="008F3BC9" w:rsidRPr="00FC3665" w:rsidRDefault="006F7BDC" w:rsidP="00002E7B">
      <w:pPr>
        <w:spacing w:after="0"/>
        <w:ind w:firstLine="720"/>
        <w:jc w:val="both"/>
        <w:rPr>
          <w:rFonts w:ascii="Times New Roman" w:hAnsi="Times New Roman" w:cs="Times New Roman"/>
          <w:bCs/>
          <w:sz w:val="24"/>
          <w:szCs w:val="24"/>
        </w:rPr>
      </w:pPr>
      <w:r w:rsidRPr="00FC3665">
        <w:rPr>
          <w:rFonts w:ascii="Times New Roman" w:hAnsi="Times New Roman" w:cs="Times New Roman"/>
          <w:b/>
          <w:sz w:val="24"/>
          <w:szCs w:val="24"/>
        </w:rPr>
        <w:t>Dzimumu griezumā</w:t>
      </w:r>
      <w:r w:rsidRPr="00FC3665">
        <w:rPr>
          <w:rFonts w:ascii="Times New Roman" w:hAnsi="Times New Roman" w:cs="Times New Roman"/>
          <w:bCs/>
          <w:sz w:val="24"/>
          <w:szCs w:val="24"/>
        </w:rPr>
        <w:t xml:space="preserve"> </w:t>
      </w:r>
      <w:r w:rsidR="006B0626" w:rsidRPr="00FC3665">
        <w:rPr>
          <w:rFonts w:ascii="Times New Roman" w:hAnsi="Times New Roman" w:cs="Times New Roman"/>
          <w:bCs/>
          <w:sz w:val="24"/>
          <w:szCs w:val="24"/>
        </w:rPr>
        <w:t>pozitīvākas tendences vērojam</w:t>
      </w:r>
      <w:r w:rsidR="00382FA5">
        <w:rPr>
          <w:rFonts w:ascii="Times New Roman" w:hAnsi="Times New Roman" w:cs="Times New Roman"/>
          <w:bCs/>
          <w:sz w:val="24"/>
          <w:szCs w:val="24"/>
        </w:rPr>
        <w:t>a</w:t>
      </w:r>
      <w:r w:rsidR="006B0626" w:rsidRPr="00FC3665">
        <w:rPr>
          <w:rFonts w:ascii="Times New Roman" w:hAnsi="Times New Roman" w:cs="Times New Roman"/>
          <w:bCs/>
          <w:sz w:val="24"/>
          <w:szCs w:val="24"/>
        </w:rPr>
        <w:t>s sieviešu ar minimālajiem ienākumiem īpatsvara izmaiņās</w:t>
      </w:r>
      <w:r w:rsidR="00A463F2" w:rsidRPr="00FC3665">
        <w:rPr>
          <w:rFonts w:ascii="Times New Roman" w:hAnsi="Times New Roman" w:cs="Times New Roman"/>
          <w:bCs/>
          <w:sz w:val="24"/>
          <w:szCs w:val="24"/>
        </w:rPr>
        <w:t xml:space="preserve"> (</w:t>
      </w:r>
      <w:r w:rsidR="00F62FFE" w:rsidRPr="00FC3665">
        <w:rPr>
          <w:rFonts w:ascii="Times New Roman" w:hAnsi="Times New Roman" w:cs="Times New Roman"/>
          <w:bCs/>
          <w:sz w:val="24"/>
          <w:szCs w:val="24"/>
        </w:rPr>
        <w:t>2.</w:t>
      </w:r>
      <w:r w:rsidR="00A463F2" w:rsidRPr="00FC3665">
        <w:rPr>
          <w:rFonts w:ascii="Times New Roman" w:hAnsi="Times New Roman" w:cs="Times New Roman"/>
          <w:bCs/>
          <w:sz w:val="24"/>
          <w:szCs w:val="24"/>
        </w:rPr>
        <w:t>pielikumā 5.attēls)</w:t>
      </w:r>
      <w:r w:rsidR="006B0626" w:rsidRPr="00FC3665">
        <w:rPr>
          <w:rFonts w:ascii="Times New Roman" w:hAnsi="Times New Roman" w:cs="Times New Roman"/>
          <w:bCs/>
          <w:sz w:val="24"/>
          <w:szCs w:val="24"/>
        </w:rPr>
        <w:t>.</w:t>
      </w:r>
      <w:r w:rsidR="00425025" w:rsidRPr="00FC3665">
        <w:rPr>
          <w:rFonts w:ascii="Times New Roman" w:hAnsi="Times New Roman" w:cs="Times New Roman"/>
          <w:bCs/>
          <w:sz w:val="24"/>
          <w:szCs w:val="24"/>
        </w:rPr>
        <w:t xml:space="preserve"> </w:t>
      </w:r>
      <w:r w:rsidR="008F3BC9" w:rsidRPr="00FC3665">
        <w:rPr>
          <w:rFonts w:ascii="Times New Roman" w:hAnsi="Times New Roman" w:cs="Times New Roman"/>
          <w:bCs/>
          <w:sz w:val="24"/>
          <w:szCs w:val="24"/>
        </w:rPr>
        <w:t xml:space="preserve">Sieviešu </w:t>
      </w:r>
      <w:r w:rsidR="00E14F77" w:rsidRPr="00FC3665">
        <w:rPr>
          <w:rFonts w:ascii="Times New Roman" w:hAnsi="Times New Roman" w:cs="Times New Roman"/>
          <w:sz w:val="24"/>
          <w:szCs w:val="24"/>
        </w:rPr>
        <w:t>ar minimālajiem ienākumiem</w:t>
      </w:r>
      <w:r w:rsidR="008F3BC9" w:rsidRPr="00FC3665">
        <w:rPr>
          <w:rFonts w:ascii="Times New Roman" w:hAnsi="Times New Roman" w:cs="Times New Roman"/>
          <w:bCs/>
          <w:sz w:val="24"/>
          <w:szCs w:val="24"/>
        </w:rPr>
        <w:t xml:space="preserve"> īpatsvars 2021.-2023.gadu periodā ir samazinājies par 0,8 procentpunktiem un 2023.gadā veido 7 %. Savukārt vīriešu </w:t>
      </w:r>
      <w:r w:rsidR="00E14F77" w:rsidRPr="00FC3665">
        <w:rPr>
          <w:rFonts w:ascii="Times New Roman" w:hAnsi="Times New Roman" w:cs="Times New Roman"/>
          <w:sz w:val="24"/>
          <w:szCs w:val="24"/>
        </w:rPr>
        <w:t>ar minimālajiem ienākumiem</w:t>
      </w:r>
      <w:r w:rsidR="008F3BC9" w:rsidRPr="00FC3665">
        <w:rPr>
          <w:rFonts w:ascii="Times New Roman" w:hAnsi="Times New Roman" w:cs="Times New Roman"/>
          <w:bCs/>
          <w:sz w:val="24"/>
          <w:szCs w:val="24"/>
        </w:rPr>
        <w:t xml:space="preserve"> īpatsvars šajā laika periodā ir palielinājies par 0,3 procentpunktiem un veidoja 8,4 %. </w:t>
      </w:r>
    </w:p>
    <w:p w14:paraId="27BA76F6" w14:textId="53FA7B92" w:rsidR="00F3149A" w:rsidRPr="00FC3665" w:rsidRDefault="00C05956" w:rsidP="00923F5E">
      <w:pPr>
        <w:ind w:firstLine="720"/>
        <w:jc w:val="both"/>
        <w:rPr>
          <w:rFonts w:ascii="Times New Roman" w:hAnsi="Times New Roman" w:cs="Times New Roman"/>
          <w:bCs/>
          <w:sz w:val="24"/>
          <w:szCs w:val="24"/>
        </w:rPr>
      </w:pPr>
      <w:r w:rsidRPr="00FC3665">
        <w:rPr>
          <w:rFonts w:ascii="Times New Roman" w:hAnsi="Times New Roman" w:cs="Times New Roman"/>
          <w:bCs/>
          <w:sz w:val="24"/>
          <w:szCs w:val="24"/>
        </w:rPr>
        <w:t xml:space="preserve">Analizējot </w:t>
      </w:r>
      <w:r w:rsidR="00526F26" w:rsidRPr="00FC3665">
        <w:rPr>
          <w:rFonts w:ascii="Times New Roman" w:hAnsi="Times New Roman" w:cs="Times New Roman"/>
          <w:b/>
          <w:sz w:val="24"/>
          <w:szCs w:val="24"/>
        </w:rPr>
        <w:t>mājsaimniecību</w:t>
      </w:r>
      <w:r w:rsidR="00526F26" w:rsidRPr="00FC3665">
        <w:rPr>
          <w:rFonts w:ascii="Times New Roman" w:hAnsi="Times New Roman" w:cs="Times New Roman"/>
          <w:bCs/>
          <w:sz w:val="24"/>
          <w:szCs w:val="24"/>
        </w:rPr>
        <w:t xml:space="preserve"> veidu</w:t>
      </w:r>
      <w:r w:rsidRPr="00FC3665">
        <w:rPr>
          <w:rFonts w:ascii="Times New Roman" w:hAnsi="Times New Roman" w:cs="Times New Roman"/>
          <w:bCs/>
          <w:sz w:val="24"/>
          <w:szCs w:val="24"/>
        </w:rPr>
        <w:t>s</w:t>
      </w:r>
      <w:r w:rsidR="00A463F2" w:rsidRPr="00FC3665">
        <w:rPr>
          <w:rFonts w:ascii="Times New Roman" w:hAnsi="Times New Roman" w:cs="Times New Roman"/>
          <w:bCs/>
          <w:sz w:val="24"/>
          <w:szCs w:val="24"/>
        </w:rPr>
        <w:t xml:space="preserve"> (</w:t>
      </w:r>
      <w:r w:rsidR="00F62FFE" w:rsidRPr="00FC3665">
        <w:rPr>
          <w:rFonts w:ascii="Times New Roman" w:hAnsi="Times New Roman" w:cs="Times New Roman"/>
          <w:bCs/>
          <w:sz w:val="24"/>
          <w:szCs w:val="24"/>
        </w:rPr>
        <w:t>2.</w:t>
      </w:r>
      <w:r w:rsidR="00A463F2" w:rsidRPr="00FC3665">
        <w:rPr>
          <w:rFonts w:ascii="Times New Roman" w:hAnsi="Times New Roman" w:cs="Times New Roman"/>
          <w:bCs/>
          <w:sz w:val="24"/>
          <w:szCs w:val="24"/>
        </w:rPr>
        <w:t>pielikumā 6.attēls)</w:t>
      </w:r>
      <w:r w:rsidRPr="00FC3665">
        <w:rPr>
          <w:rFonts w:ascii="Times New Roman" w:hAnsi="Times New Roman" w:cs="Times New Roman"/>
          <w:bCs/>
          <w:sz w:val="24"/>
          <w:szCs w:val="24"/>
        </w:rPr>
        <w:t xml:space="preserve">, </w:t>
      </w:r>
      <w:r w:rsidR="00863535" w:rsidRPr="00FC3665">
        <w:rPr>
          <w:rFonts w:ascii="Times New Roman" w:hAnsi="Times New Roman" w:cs="Times New Roman"/>
          <w:bCs/>
          <w:sz w:val="24"/>
          <w:szCs w:val="24"/>
        </w:rPr>
        <w:t xml:space="preserve">2021.-2023.gadā </w:t>
      </w:r>
      <w:r w:rsidRPr="00FC3665">
        <w:rPr>
          <w:rFonts w:ascii="Times New Roman" w:hAnsi="Times New Roman" w:cs="Times New Roman"/>
          <w:bCs/>
          <w:sz w:val="24"/>
          <w:szCs w:val="24"/>
        </w:rPr>
        <w:t>vispozitīvāk</w:t>
      </w:r>
      <w:r w:rsidR="00E53AE3" w:rsidRPr="00FC3665">
        <w:rPr>
          <w:rFonts w:ascii="Times New Roman" w:hAnsi="Times New Roman" w:cs="Times New Roman"/>
          <w:bCs/>
          <w:sz w:val="24"/>
          <w:szCs w:val="24"/>
        </w:rPr>
        <w:t>ā</w:t>
      </w:r>
      <w:r w:rsidRPr="00FC3665">
        <w:rPr>
          <w:rFonts w:ascii="Times New Roman" w:hAnsi="Times New Roman" w:cs="Times New Roman"/>
          <w:bCs/>
          <w:sz w:val="24"/>
          <w:szCs w:val="24"/>
        </w:rPr>
        <w:t xml:space="preserve"> ietekm</w:t>
      </w:r>
      <w:r w:rsidR="00E53AE3" w:rsidRPr="00FC3665">
        <w:rPr>
          <w:rFonts w:ascii="Times New Roman" w:hAnsi="Times New Roman" w:cs="Times New Roman"/>
          <w:bCs/>
          <w:sz w:val="24"/>
          <w:szCs w:val="24"/>
        </w:rPr>
        <w:t>e bija</w:t>
      </w:r>
      <w:r w:rsidR="00687028" w:rsidRPr="00FC3665">
        <w:rPr>
          <w:rFonts w:ascii="Times New Roman" w:hAnsi="Times New Roman" w:cs="Times New Roman"/>
          <w:bCs/>
          <w:sz w:val="24"/>
          <w:szCs w:val="24"/>
        </w:rPr>
        <w:t xml:space="preserve"> ģimen</w:t>
      </w:r>
      <w:r w:rsidR="00E53AE3" w:rsidRPr="00FC3665">
        <w:rPr>
          <w:rFonts w:ascii="Times New Roman" w:hAnsi="Times New Roman" w:cs="Times New Roman"/>
          <w:bCs/>
          <w:sz w:val="24"/>
          <w:szCs w:val="24"/>
        </w:rPr>
        <w:t>ēm</w:t>
      </w:r>
      <w:r w:rsidR="00687028" w:rsidRPr="00FC3665">
        <w:rPr>
          <w:rFonts w:ascii="Times New Roman" w:hAnsi="Times New Roman" w:cs="Times New Roman"/>
          <w:bCs/>
          <w:sz w:val="24"/>
          <w:szCs w:val="24"/>
        </w:rPr>
        <w:t xml:space="preserve">, kurās ir viens </w:t>
      </w:r>
      <w:r w:rsidR="00F76AA0" w:rsidRPr="00FC3665">
        <w:rPr>
          <w:rFonts w:ascii="Times New Roman" w:hAnsi="Times New Roman" w:cs="Times New Roman"/>
          <w:bCs/>
          <w:sz w:val="24"/>
          <w:szCs w:val="24"/>
        </w:rPr>
        <w:t xml:space="preserve">(samazinājums par 2,1 procentpunktu) </w:t>
      </w:r>
      <w:r w:rsidR="00687028" w:rsidRPr="00FC3665">
        <w:rPr>
          <w:rFonts w:ascii="Times New Roman" w:hAnsi="Times New Roman" w:cs="Times New Roman"/>
          <w:bCs/>
          <w:sz w:val="24"/>
          <w:szCs w:val="24"/>
        </w:rPr>
        <w:t>vai divi bērni</w:t>
      </w:r>
      <w:r w:rsidR="00F76AA0" w:rsidRPr="00FC3665">
        <w:rPr>
          <w:rFonts w:ascii="Times New Roman" w:hAnsi="Times New Roman" w:cs="Times New Roman"/>
          <w:bCs/>
          <w:sz w:val="24"/>
          <w:szCs w:val="24"/>
        </w:rPr>
        <w:t xml:space="preserve"> (samazinājums par 1,5 procentpunktu</w:t>
      </w:r>
      <w:r w:rsidR="00B049FD" w:rsidRPr="00FC3665">
        <w:rPr>
          <w:rFonts w:ascii="Times New Roman" w:hAnsi="Times New Roman" w:cs="Times New Roman"/>
          <w:bCs/>
          <w:sz w:val="24"/>
          <w:szCs w:val="24"/>
        </w:rPr>
        <w:t>)</w:t>
      </w:r>
      <w:r w:rsidR="00687028" w:rsidRPr="00FC3665">
        <w:rPr>
          <w:rFonts w:ascii="Times New Roman" w:hAnsi="Times New Roman" w:cs="Times New Roman"/>
          <w:bCs/>
          <w:sz w:val="24"/>
          <w:szCs w:val="24"/>
        </w:rPr>
        <w:t>, kā arī divu pieaugušo mājsaimniecīb</w:t>
      </w:r>
      <w:r w:rsidR="00E53AE3" w:rsidRPr="00FC3665">
        <w:rPr>
          <w:rFonts w:ascii="Times New Roman" w:hAnsi="Times New Roman" w:cs="Times New Roman"/>
          <w:bCs/>
          <w:sz w:val="24"/>
          <w:szCs w:val="24"/>
        </w:rPr>
        <w:t>ām</w:t>
      </w:r>
      <w:r w:rsidR="00B049FD" w:rsidRPr="00FC3665">
        <w:rPr>
          <w:rFonts w:ascii="Times New Roman" w:hAnsi="Times New Roman" w:cs="Times New Roman"/>
          <w:bCs/>
          <w:sz w:val="24"/>
          <w:szCs w:val="24"/>
        </w:rPr>
        <w:t xml:space="preserve"> (samazinājums par 2,1 procentpunktu)</w:t>
      </w:r>
      <w:r w:rsidR="00687028" w:rsidRPr="00FC3665">
        <w:rPr>
          <w:rFonts w:ascii="Times New Roman" w:hAnsi="Times New Roman" w:cs="Times New Roman"/>
          <w:bCs/>
          <w:sz w:val="24"/>
          <w:szCs w:val="24"/>
        </w:rPr>
        <w:t xml:space="preserve">. Savukārt būtiski ir palielinājies daudzbērnu ģimeņu </w:t>
      </w:r>
      <w:r w:rsidR="00E14F77" w:rsidRPr="00FC3665">
        <w:rPr>
          <w:rFonts w:ascii="Times New Roman" w:hAnsi="Times New Roman" w:cs="Times New Roman"/>
          <w:sz w:val="24"/>
          <w:szCs w:val="24"/>
        </w:rPr>
        <w:t>ar minimālajiem ienākumiem</w:t>
      </w:r>
      <w:r w:rsidR="00E14F77" w:rsidRPr="00FC3665">
        <w:rPr>
          <w:rFonts w:ascii="Times New Roman" w:hAnsi="Times New Roman" w:cs="Times New Roman"/>
          <w:bCs/>
          <w:sz w:val="24"/>
          <w:szCs w:val="24"/>
        </w:rPr>
        <w:t xml:space="preserve"> </w:t>
      </w:r>
      <w:r w:rsidR="00F76AA0" w:rsidRPr="00FC3665">
        <w:rPr>
          <w:rFonts w:ascii="Times New Roman" w:hAnsi="Times New Roman" w:cs="Times New Roman"/>
          <w:bCs/>
          <w:sz w:val="24"/>
          <w:szCs w:val="24"/>
        </w:rPr>
        <w:t xml:space="preserve">īpatsvars – par 5,3 procentpunktiem. </w:t>
      </w:r>
      <w:r w:rsidR="00DF6659" w:rsidRPr="00FC3665">
        <w:rPr>
          <w:rFonts w:ascii="Times New Roman" w:hAnsi="Times New Roman" w:cs="Times New Roman"/>
          <w:bCs/>
          <w:sz w:val="24"/>
          <w:szCs w:val="24"/>
        </w:rPr>
        <w:t xml:space="preserve">Kopumā lielākais </w:t>
      </w:r>
      <w:r w:rsidR="00C13C3F" w:rsidRPr="00FC3665">
        <w:rPr>
          <w:rFonts w:ascii="Times New Roman" w:hAnsi="Times New Roman" w:cs="Times New Roman"/>
          <w:bCs/>
          <w:sz w:val="24"/>
          <w:szCs w:val="24"/>
        </w:rPr>
        <w:t>mājsaimniecību</w:t>
      </w:r>
      <w:r w:rsidR="00DF6659" w:rsidRPr="00FC3665">
        <w:rPr>
          <w:rFonts w:ascii="Times New Roman" w:hAnsi="Times New Roman" w:cs="Times New Roman"/>
          <w:bCs/>
          <w:sz w:val="24"/>
          <w:szCs w:val="24"/>
        </w:rPr>
        <w:t>, kuru ienākumi ir zem</w:t>
      </w:r>
      <w:r w:rsidR="00DF6659" w:rsidRPr="00FC3665">
        <w:rPr>
          <w:rFonts w:ascii="Times New Roman" w:hAnsi="Times New Roman" w:cs="Times New Roman"/>
          <w:sz w:val="24"/>
          <w:szCs w:val="24"/>
        </w:rPr>
        <w:t xml:space="preserve"> minimālo ienākumu līmeņa</w:t>
      </w:r>
      <w:r w:rsidR="00DF6659" w:rsidRPr="00FC3665">
        <w:rPr>
          <w:rFonts w:ascii="Times New Roman" w:hAnsi="Times New Roman" w:cs="Times New Roman"/>
          <w:bCs/>
          <w:sz w:val="24"/>
          <w:szCs w:val="24"/>
        </w:rPr>
        <w:t>, īpatsvars</w:t>
      </w:r>
      <w:r w:rsidR="00C13C3F" w:rsidRPr="00FC3665">
        <w:rPr>
          <w:rFonts w:ascii="Times New Roman" w:hAnsi="Times New Roman" w:cs="Times New Roman"/>
          <w:bCs/>
          <w:sz w:val="24"/>
          <w:szCs w:val="24"/>
        </w:rPr>
        <w:t xml:space="preserve"> 2023.gadā ir</w:t>
      </w:r>
      <w:r w:rsidR="00664910" w:rsidRPr="00FC3665">
        <w:rPr>
          <w:rFonts w:ascii="Times New Roman" w:hAnsi="Times New Roman" w:cs="Times New Roman"/>
          <w:bCs/>
          <w:sz w:val="24"/>
          <w:szCs w:val="24"/>
        </w:rPr>
        <w:t xml:space="preserve"> viena vecāka ģimen</w:t>
      </w:r>
      <w:r w:rsidR="005130CA">
        <w:rPr>
          <w:rFonts w:ascii="Times New Roman" w:hAnsi="Times New Roman" w:cs="Times New Roman"/>
          <w:bCs/>
          <w:sz w:val="24"/>
          <w:szCs w:val="24"/>
        </w:rPr>
        <w:t>es</w:t>
      </w:r>
      <w:r w:rsidR="00664910" w:rsidRPr="00FC3665">
        <w:rPr>
          <w:rFonts w:ascii="Times New Roman" w:hAnsi="Times New Roman" w:cs="Times New Roman"/>
          <w:bCs/>
          <w:sz w:val="24"/>
          <w:szCs w:val="24"/>
        </w:rPr>
        <w:t xml:space="preserve"> (15,9 %),</w:t>
      </w:r>
      <w:r w:rsidR="00C13C3F" w:rsidRPr="00FC3665">
        <w:rPr>
          <w:rFonts w:ascii="Times New Roman" w:hAnsi="Times New Roman" w:cs="Times New Roman"/>
          <w:bCs/>
          <w:sz w:val="24"/>
          <w:szCs w:val="24"/>
        </w:rPr>
        <w:t xml:space="preserve"> vīrieši, kuri dzīvo vieni </w:t>
      </w:r>
      <w:r w:rsidR="00A63229" w:rsidRPr="00FC3665">
        <w:rPr>
          <w:rFonts w:ascii="Times New Roman" w:hAnsi="Times New Roman" w:cs="Times New Roman"/>
          <w:bCs/>
          <w:sz w:val="24"/>
          <w:szCs w:val="24"/>
        </w:rPr>
        <w:t xml:space="preserve">(15,1 %), </w:t>
      </w:r>
      <w:r w:rsidR="00664910" w:rsidRPr="00FC3665">
        <w:rPr>
          <w:rFonts w:ascii="Times New Roman" w:hAnsi="Times New Roman" w:cs="Times New Roman"/>
          <w:bCs/>
          <w:sz w:val="24"/>
          <w:szCs w:val="24"/>
        </w:rPr>
        <w:t>kā arī daudzbērnu ģime</w:t>
      </w:r>
      <w:r w:rsidR="005130CA">
        <w:rPr>
          <w:rFonts w:ascii="Times New Roman" w:hAnsi="Times New Roman" w:cs="Times New Roman"/>
          <w:bCs/>
          <w:sz w:val="24"/>
          <w:szCs w:val="24"/>
        </w:rPr>
        <w:t>nes</w:t>
      </w:r>
      <w:r w:rsidR="00664910" w:rsidRPr="00FC3665">
        <w:rPr>
          <w:rFonts w:ascii="Times New Roman" w:hAnsi="Times New Roman" w:cs="Times New Roman"/>
          <w:bCs/>
          <w:sz w:val="24"/>
          <w:szCs w:val="24"/>
        </w:rPr>
        <w:t xml:space="preserve"> (13,4 %).</w:t>
      </w:r>
      <w:r w:rsidR="00FC3665" w:rsidRPr="00FC3665">
        <w:rPr>
          <w:rFonts w:ascii="Times New Roman" w:hAnsi="Times New Roman" w:cs="Times New Roman"/>
          <w:bCs/>
          <w:sz w:val="24"/>
          <w:szCs w:val="24"/>
        </w:rPr>
        <w:t xml:space="preserve"> Savukārt zemākais </w:t>
      </w:r>
      <w:r w:rsidR="00FC3665" w:rsidRPr="00FC3665">
        <w:rPr>
          <w:rFonts w:ascii="Times New Roman" w:hAnsi="Times New Roman" w:cs="Times New Roman"/>
          <w:bCs/>
          <w:sz w:val="24"/>
          <w:szCs w:val="24"/>
        </w:rPr>
        <w:lastRenderedPageBreak/>
        <w:t>mājsaimniecību, kuru ienākumi ir zem</w:t>
      </w:r>
      <w:r w:rsidR="00FC3665" w:rsidRPr="00FC3665">
        <w:rPr>
          <w:rFonts w:ascii="Times New Roman" w:hAnsi="Times New Roman" w:cs="Times New Roman"/>
          <w:sz w:val="24"/>
          <w:szCs w:val="24"/>
        </w:rPr>
        <w:t xml:space="preserve"> minimālo ienākumu līmeņa</w:t>
      </w:r>
      <w:r w:rsidR="00FC3665" w:rsidRPr="00FC3665">
        <w:rPr>
          <w:rFonts w:ascii="Times New Roman" w:hAnsi="Times New Roman" w:cs="Times New Roman"/>
          <w:bCs/>
          <w:sz w:val="24"/>
          <w:szCs w:val="24"/>
        </w:rPr>
        <w:t>, īpatsvars 2023.gadā ir ģimenēs ar vienu vai diviem bērniem.</w:t>
      </w:r>
    </w:p>
    <w:p w14:paraId="2A96C62D" w14:textId="77777777" w:rsidR="004529A2" w:rsidRPr="00FC3665" w:rsidRDefault="004529A2" w:rsidP="00B86A0B">
      <w:pPr>
        <w:spacing w:after="120"/>
        <w:jc w:val="both"/>
        <w:rPr>
          <w:rFonts w:ascii="Times New Roman" w:hAnsi="Times New Roman" w:cs="Times New Roman"/>
          <w:b/>
          <w:sz w:val="24"/>
          <w:szCs w:val="24"/>
        </w:rPr>
      </w:pPr>
    </w:p>
    <w:p w14:paraId="136C6162" w14:textId="0F75A875" w:rsidR="00136E5F" w:rsidRPr="00FC3665" w:rsidRDefault="005A2053" w:rsidP="009332F5">
      <w:pPr>
        <w:pStyle w:val="Heading2"/>
        <w:rPr>
          <w:rFonts w:ascii="Times New Roman" w:hAnsi="Times New Roman" w:cs="Times New Roman"/>
          <w:b/>
          <w:color w:val="auto"/>
          <w:sz w:val="24"/>
          <w:szCs w:val="24"/>
        </w:rPr>
      </w:pPr>
      <w:bookmarkStart w:id="8" w:name="_Toc202518832"/>
      <w:r w:rsidRPr="00FC3665">
        <w:rPr>
          <w:rFonts w:ascii="Times New Roman" w:hAnsi="Times New Roman" w:cs="Times New Roman"/>
          <w:b/>
          <w:color w:val="auto"/>
          <w:sz w:val="24"/>
          <w:szCs w:val="24"/>
        </w:rPr>
        <w:t xml:space="preserve">2.2. </w:t>
      </w:r>
      <w:r w:rsidR="00136E5F" w:rsidRPr="00FC3665">
        <w:rPr>
          <w:rFonts w:ascii="Times New Roman" w:hAnsi="Times New Roman" w:cs="Times New Roman"/>
          <w:b/>
          <w:color w:val="auto"/>
          <w:sz w:val="24"/>
          <w:szCs w:val="24"/>
        </w:rPr>
        <w:t xml:space="preserve">Minimālo ienākumu atbalsta </w:t>
      </w:r>
      <w:r w:rsidRPr="00FC3665">
        <w:rPr>
          <w:rFonts w:ascii="Times New Roman" w:hAnsi="Times New Roman" w:cs="Times New Roman"/>
          <w:b/>
          <w:color w:val="auto"/>
          <w:sz w:val="24"/>
          <w:szCs w:val="24"/>
        </w:rPr>
        <w:t>s</w:t>
      </w:r>
      <w:r w:rsidR="008B0632" w:rsidRPr="00FC3665">
        <w:rPr>
          <w:rFonts w:ascii="Times New Roman" w:hAnsi="Times New Roman" w:cs="Times New Roman"/>
          <w:b/>
          <w:color w:val="auto"/>
          <w:sz w:val="24"/>
          <w:szCs w:val="24"/>
        </w:rPr>
        <w:t>aņēmēji</w:t>
      </w:r>
      <w:bookmarkEnd w:id="8"/>
    </w:p>
    <w:p w14:paraId="5C3D8646" w14:textId="70E241F3" w:rsidR="00136E5F" w:rsidRPr="00FC3665" w:rsidRDefault="00136E5F" w:rsidP="00B9377B">
      <w:pPr>
        <w:spacing w:before="120" w:after="120"/>
        <w:jc w:val="both"/>
        <w:rPr>
          <w:rFonts w:ascii="Times New Roman" w:hAnsi="Times New Roman" w:cs="Times New Roman"/>
          <w:bCs/>
          <w:sz w:val="24"/>
          <w:szCs w:val="24"/>
        </w:rPr>
      </w:pPr>
      <w:r w:rsidRPr="00FC3665">
        <w:rPr>
          <w:rFonts w:ascii="Times New Roman" w:hAnsi="Times New Roman" w:cs="Times New Roman"/>
          <w:bCs/>
          <w:sz w:val="24"/>
          <w:szCs w:val="24"/>
        </w:rPr>
        <w:t>Mērķa grupas, kuras saņem minimālo ienākumu atbalstu, ir:</w:t>
      </w:r>
    </w:p>
    <w:p w14:paraId="5E753C76" w14:textId="70B76AF0" w:rsidR="00136E5F" w:rsidRPr="00FC3665" w:rsidRDefault="008C0589" w:rsidP="008C0589">
      <w:pPr>
        <w:pStyle w:val="ListParagraph"/>
        <w:numPr>
          <w:ilvl w:val="0"/>
          <w:numId w:val="18"/>
        </w:numPr>
        <w:spacing w:after="120"/>
        <w:jc w:val="both"/>
        <w:rPr>
          <w:rFonts w:ascii="Times New Roman" w:hAnsi="Times New Roman" w:cs="Times New Roman"/>
          <w:bCs/>
          <w:sz w:val="24"/>
          <w:szCs w:val="24"/>
          <w:lang w:val="lv-LV"/>
        </w:rPr>
      </w:pPr>
      <w:r w:rsidRPr="00FC3665">
        <w:rPr>
          <w:rFonts w:ascii="Times New Roman" w:hAnsi="Times New Roman" w:cs="Times New Roman"/>
          <w:bCs/>
          <w:sz w:val="24"/>
          <w:szCs w:val="24"/>
          <w:lang w:val="lv-LV"/>
        </w:rPr>
        <w:t>GMI pabalsta un mājokļa pabalsta saņēmēji</w:t>
      </w:r>
      <w:r w:rsidR="006C4BCB" w:rsidRPr="00FC3665">
        <w:rPr>
          <w:rFonts w:ascii="Times New Roman" w:hAnsi="Times New Roman" w:cs="Times New Roman"/>
          <w:bCs/>
          <w:sz w:val="24"/>
          <w:szCs w:val="24"/>
          <w:lang w:val="lv-LV"/>
        </w:rPr>
        <w:t>;</w:t>
      </w:r>
    </w:p>
    <w:p w14:paraId="3212C5A1" w14:textId="2D4E48D2" w:rsidR="008C0589" w:rsidRPr="00FC3665" w:rsidRDefault="006C4BCB" w:rsidP="008C0589">
      <w:pPr>
        <w:pStyle w:val="ListParagraph"/>
        <w:numPr>
          <w:ilvl w:val="0"/>
          <w:numId w:val="18"/>
        </w:numPr>
        <w:spacing w:after="120"/>
        <w:jc w:val="both"/>
        <w:rPr>
          <w:rFonts w:ascii="Times New Roman" w:hAnsi="Times New Roman" w:cs="Times New Roman"/>
          <w:bCs/>
          <w:sz w:val="24"/>
          <w:szCs w:val="24"/>
          <w:lang w:val="lv-LV"/>
        </w:rPr>
      </w:pPr>
      <w:r w:rsidRPr="00FC3665">
        <w:rPr>
          <w:rFonts w:ascii="Times New Roman" w:hAnsi="Times New Roman" w:cs="Times New Roman"/>
          <w:bCs/>
          <w:sz w:val="24"/>
          <w:szCs w:val="24"/>
          <w:lang w:val="lv-LV"/>
        </w:rPr>
        <w:t>t</w:t>
      </w:r>
      <w:r w:rsidR="008C0589" w:rsidRPr="00FC3665">
        <w:rPr>
          <w:rFonts w:ascii="Times New Roman" w:hAnsi="Times New Roman" w:cs="Times New Roman"/>
          <w:bCs/>
          <w:sz w:val="24"/>
          <w:szCs w:val="24"/>
          <w:lang w:val="lv-LV"/>
        </w:rPr>
        <w:t xml:space="preserve">rūcīgas un </w:t>
      </w:r>
      <w:r w:rsidR="00881483" w:rsidRPr="00FC3665">
        <w:rPr>
          <w:rFonts w:ascii="Times New Roman" w:hAnsi="Times New Roman" w:cs="Times New Roman"/>
          <w:bCs/>
          <w:sz w:val="24"/>
          <w:szCs w:val="24"/>
          <w:lang w:val="lv-LV"/>
        </w:rPr>
        <w:t>maznodrošinātas</w:t>
      </w:r>
      <w:r w:rsidR="008C0589" w:rsidRPr="00FC3665">
        <w:rPr>
          <w:rFonts w:ascii="Times New Roman" w:hAnsi="Times New Roman" w:cs="Times New Roman"/>
          <w:bCs/>
          <w:sz w:val="24"/>
          <w:szCs w:val="24"/>
          <w:lang w:val="lv-LV"/>
        </w:rPr>
        <w:t xml:space="preserve"> mājsaimniecības</w:t>
      </w:r>
      <w:r w:rsidRPr="00FC3665">
        <w:rPr>
          <w:rFonts w:ascii="Times New Roman" w:hAnsi="Times New Roman" w:cs="Times New Roman"/>
          <w:bCs/>
          <w:sz w:val="24"/>
          <w:szCs w:val="24"/>
          <w:lang w:val="lv-LV"/>
        </w:rPr>
        <w:t>;</w:t>
      </w:r>
    </w:p>
    <w:p w14:paraId="0899B604" w14:textId="054AAA46" w:rsidR="008C0589" w:rsidRPr="00FC3665" w:rsidRDefault="006C4BCB" w:rsidP="008C0589">
      <w:pPr>
        <w:pStyle w:val="ListParagraph"/>
        <w:numPr>
          <w:ilvl w:val="0"/>
          <w:numId w:val="18"/>
        </w:numPr>
        <w:spacing w:after="120"/>
        <w:jc w:val="both"/>
        <w:rPr>
          <w:rFonts w:ascii="Times New Roman" w:hAnsi="Times New Roman" w:cs="Times New Roman"/>
          <w:bCs/>
          <w:sz w:val="24"/>
          <w:szCs w:val="24"/>
          <w:lang w:val="lv-LV"/>
        </w:rPr>
      </w:pPr>
      <w:r w:rsidRPr="00FC3665">
        <w:rPr>
          <w:rFonts w:ascii="Times New Roman" w:hAnsi="Times New Roman" w:cs="Times New Roman"/>
          <w:bCs/>
          <w:sz w:val="24"/>
          <w:szCs w:val="24"/>
          <w:lang w:val="lv-LV"/>
        </w:rPr>
        <w:t>v</w:t>
      </w:r>
      <w:r w:rsidR="008C0589" w:rsidRPr="00FC3665">
        <w:rPr>
          <w:rFonts w:ascii="Times New Roman" w:hAnsi="Times New Roman" w:cs="Times New Roman"/>
          <w:bCs/>
          <w:sz w:val="24"/>
          <w:szCs w:val="24"/>
          <w:lang w:val="lv-LV"/>
        </w:rPr>
        <w:t xml:space="preserve">alsts sociālā nodrošinājuma pabalsta saņēmēji (personas ar invaliditāti, </w:t>
      </w:r>
      <w:r w:rsidR="0018476C" w:rsidRPr="00FC3665">
        <w:rPr>
          <w:rFonts w:ascii="Times New Roman" w:hAnsi="Times New Roman" w:cs="Times New Roman"/>
          <w:bCs/>
          <w:sz w:val="24"/>
          <w:szCs w:val="24"/>
          <w:lang w:val="lv-LV"/>
        </w:rPr>
        <w:t>pensijas vecumu sasniegušie, bērni, kuri zaudējuši apgādnieku)</w:t>
      </w:r>
      <w:r w:rsidRPr="00FC3665">
        <w:rPr>
          <w:rFonts w:ascii="Times New Roman" w:hAnsi="Times New Roman" w:cs="Times New Roman"/>
          <w:bCs/>
          <w:sz w:val="24"/>
          <w:szCs w:val="24"/>
          <w:lang w:val="lv-LV"/>
        </w:rPr>
        <w:t>;</w:t>
      </w:r>
    </w:p>
    <w:p w14:paraId="20251DAC" w14:textId="7FFD4A09" w:rsidR="0018476C" w:rsidRPr="00FC3665" w:rsidRDefault="006C4BCB" w:rsidP="008C0589">
      <w:pPr>
        <w:pStyle w:val="ListParagraph"/>
        <w:numPr>
          <w:ilvl w:val="0"/>
          <w:numId w:val="18"/>
        </w:numPr>
        <w:spacing w:after="120"/>
        <w:jc w:val="both"/>
        <w:rPr>
          <w:rFonts w:ascii="Times New Roman" w:hAnsi="Times New Roman" w:cs="Times New Roman"/>
          <w:bCs/>
          <w:sz w:val="24"/>
          <w:szCs w:val="24"/>
          <w:lang w:val="lv-LV"/>
        </w:rPr>
      </w:pPr>
      <w:r w:rsidRPr="00FC3665">
        <w:rPr>
          <w:rFonts w:ascii="Times New Roman" w:hAnsi="Times New Roman" w:cs="Times New Roman"/>
          <w:bCs/>
          <w:sz w:val="24"/>
          <w:szCs w:val="24"/>
          <w:lang w:val="lv-LV"/>
        </w:rPr>
        <w:t>m</w:t>
      </w:r>
      <w:r w:rsidR="0018476C" w:rsidRPr="00FC3665">
        <w:rPr>
          <w:rFonts w:ascii="Times New Roman" w:hAnsi="Times New Roman" w:cs="Times New Roman"/>
          <w:bCs/>
          <w:sz w:val="24"/>
          <w:szCs w:val="24"/>
          <w:lang w:val="lv-LV"/>
        </w:rPr>
        <w:t>inimālo vecuma pensiju un invaliditātes pensiju saņēmēji</w:t>
      </w:r>
      <w:r w:rsidRPr="00FC3665">
        <w:rPr>
          <w:rFonts w:ascii="Times New Roman" w:hAnsi="Times New Roman" w:cs="Times New Roman"/>
          <w:bCs/>
          <w:sz w:val="24"/>
          <w:szCs w:val="24"/>
          <w:lang w:val="lv-LV"/>
        </w:rPr>
        <w:t xml:space="preserve"> (personas ar invaliditāti, pensijas vecumu sasniegušie, bērni, kuri zaudējuši apgādnieku);</w:t>
      </w:r>
    </w:p>
    <w:p w14:paraId="708A60AF" w14:textId="131A2C9E" w:rsidR="0018476C" w:rsidRPr="00FC3665" w:rsidRDefault="00E87EF6" w:rsidP="008C0589">
      <w:pPr>
        <w:pStyle w:val="ListParagraph"/>
        <w:numPr>
          <w:ilvl w:val="0"/>
          <w:numId w:val="18"/>
        </w:numPr>
        <w:spacing w:after="120"/>
        <w:jc w:val="both"/>
        <w:rPr>
          <w:rFonts w:ascii="Times New Roman" w:hAnsi="Times New Roman" w:cs="Times New Roman"/>
          <w:bCs/>
          <w:sz w:val="24"/>
          <w:szCs w:val="24"/>
          <w:lang w:val="lv-LV"/>
        </w:rPr>
      </w:pPr>
      <w:r w:rsidRPr="00FC3665">
        <w:rPr>
          <w:rFonts w:ascii="Times New Roman" w:hAnsi="Times New Roman" w:cs="Times New Roman"/>
          <w:bCs/>
          <w:sz w:val="24"/>
          <w:szCs w:val="24"/>
          <w:lang w:val="lv-LV"/>
        </w:rPr>
        <w:t>bāreņi un bez vecāku gādības palikušie bērni pēc ārpusģimenes aprūpes.</w:t>
      </w:r>
    </w:p>
    <w:p w14:paraId="24C1DA28" w14:textId="77777777" w:rsidR="00754F57" w:rsidRPr="00FC3665" w:rsidRDefault="008B0632" w:rsidP="00754F57">
      <w:pPr>
        <w:spacing w:after="0"/>
        <w:ind w:firstLine="720"/>
        <w:jc w:val="both"/>
        <w:rPr>
          <w:rFonts w:ascii="Times New Roman" w:hAnsi="Times New Roman" w:cs="Times New Roman"/>
          <w:bCs/>
          <w:sz w:val="24"/>
          <w:szCs w:val="24"/>
        </w:rPr>
      </w:pPr>
      <w:r w:rsidRPr="00EB27F3">
        <w:rPr>
          <w:rFonts w:ascii="Times New Roman" w:hAnsi="Times New Roman" w:cs="Times New Roman"/>
          <w:b/>
          <w:iCs/>
          <w:sz w:val="24"/>
          <w:szCs w:val="24"/>
        </w:rPr>
        <w:t>GMI sliekšņa</w:t>
      </w:r>
      <w:r w:rsidRPr="00FC3665">
        <w:rPr>
          <w:rFonts w:ascii="Times New Roman" w:hAnsi="Times New Roman" w:cs="Times New Roman"/>
          <w:bCs/>
          <w:iCs/>
          <w:sz w:val="24"/>
          <w:szCs w:val="24"/>
        </w:rPr>
        <w:t xml:space="preserve"> palielinājums tieši korelē ar </w:t>
      </w:r>
      <w:r w:rsidRPr="00EB27F3">
        <w:rPr>
          <w:rFonts w:ascii="Times New Roman" w:hAnsi="Times New Roman" w:cs="Times New Roman"/>
          <w:b/>
          <w:iCs/>
          <w:sz w:val="24"/>
          <w:szCs w:val="24"/>
        </w:rPr>
        <w:t>GMI pabalsta</w:t>
      </w:r>
      <w:r w:rsidRPr="00FC3665">
        <w:rPr>
          <w:rFonts w:ascii="Times New Roman" w:hAnsi="Times New Roman" w:cs="Times New Roman"/>
          <w:bCs/>
          <w:iCs/>
          <w:sz w:val="24"/>
          <w:szCs w:val="24"/>
        </w:rPr>
        <w:t xml:space="preserve"> vidējā apmēra pieaugumu (skat. 2.tabulu). </w:t>
      </w:r>
      <w:r w:rsidRPr="00FC3665">
        <w:rPr>
          <w:rFonts w:ascii="Times New Roman" w:hAnsi="Times New Roman" w:cs="Times New Roman"/>
          <w:bCs/>
          <w:sz w:val="24"/>
          <w:szCs w:val="24"/>
        </w:rPr>
        <w:t xml:space="preserve">GMI </w:t>
      </w:r>
      <w:r w:rsidR="00E55E9B" w:rsidRPr="00FC3665">
        <w:rPr>
          <w:rFonts w:ascii="Times New Roman" w:hAnsi="Times New Roman" w:cs="Times New Roman"/>
          <w:bCs/>
          <w:sz w:val="24"/>
          <w:szCs w:val="24"/>
        </w:rPr>
        <w:t>slieksnis</w:t>
      </w:r>
      <w:r w:rsidRPr="00FC3665">
        <w:rPr>
          <w:rFonts w:ascii="Times New Roman" w:hAnsi="Times New Roman" w:cs="Times New Roman"/>
          <w:bCs/>
          <w:sz w:val="24"/>
          <w:szCs w:val="24"/>
        </w:rPr>
        <w:t xml:space="preserve"> pirmajai personai mājsaimniecībā</w:t>
      </w:r>
      <w:r w:rsidR="00A03DE6" w:rsidRPr="00FC3665">
        <w:rPr>
          <w:rFonts w:ascii="Times New Roman" w:hAnsi="Times New Roman" w:cs="Times New Roman"/>
          <w:bCs/>
          <w:sz w:val="24"/>
          <w:szCs w:val="24"/>
        </w:rPr>
        <w:t>, salīdzinot pret 2021.gadu,</w:t>
      </w:r>
      <w:r w:rsidRPr="00FC3665">
        <w:rPr>
          <w:rFonts w:ascii="Times New Roman" w:hAnsi="Times New Roman" w:cs="Times New Roman"/>
          <w:bCs/>
          <w:sz w:val="24"/>
          <w:szCs w:val="24"/>
        </w:rPr>
        <w:t xml:space="preserve"> pieaudzis par </w:t>
      </w:r>
      <w:r w:rsidR="00927E27" w:rsidRPr="00FC3665">
        <w:rPr>
          <w:rFonts w:ascii="Times New Roman" w:hAnsi="Times New Roman" w:cs="Times New Roman"/>
          <w:bCs/>
          <w:sz w:val="24"/>
          <w:szCs w:val="24"/>
        </w:rPr>
        <w:t>25</w:t>
      </w:r>
      <w:r w:rsidRPr="00FC3665">
        <w:rPr>
          <w:rFonts w:ascii="Times New Roman" w:hAnsi="Times New Roman" w:cs="Times New Roman"/>
          <w:bCs/>
          <w:sz w:val="24"/>
          <w:szCs w:val="24"/>
        </w:rPr>
        <w:t>,6</w:t>
      </w:r>
      <w:r w:rsidR="00927E27" w:rsidRPr="00FC3665">
        <w:rPr>
          <w:rFonts w:ascii="Times New Roman" w:hAnsi="Times New Roman" w:cs="Times New Roman"/>
          <w:bCs/>
          <w:sz w:val="24"/>
          <w:szCs w:val="24"/>
        </w:rPr>
        <w:t>9</w:t>
      </w:r>
      <w:r w:rsidRPr="00FC3665">
        <w:rPr>
          <w:rFonts w:ascii="Times New Roman" w:hAnsi="Times New Roman" w:cs="Times New Roman"/>
          <w:bCs/>
          <w:sz w:val="24"/>
          <w:szCs w:val="24"/>
        </w:rPr>
        <w:t xml:space="preserve"> % (pārējām personām mājsaimniecībā – par </w:t>
      </w:r>
      <w:r w:rsidR="00927E27" w:rsidRPr="00FC3665">
        <w:rPr>
          <w:rFonts w:ascii="Times New Roman" w:hAnsi="Times New Roman" w:cs="Times New Roman"/>
          <w:bCs/>
          <w:sz w:val="24"/>
          <w:szCs w:val="24"/>
        </w:rPr>
        <w:t>26,32</w:t>
      </w:r>
      <w:r w:rsidRPr="00FC3665">
        <w:rPr>
          <w:rFonts w:ascii="Times New Roman" w:hAnsi="Times New Roman" w:cs="Times New Roman"/>
          <w:bCs/>
          <w:sz w:val="24"/>
          <w:szCs w:val="24"/>
        </w:rPr>
        <w:t xml:space="preserve">%). </w:t>
      </w:r>
    </w:p>
    <w:p w14:paraId="5BBC77A8" w14:textId="2F399D53" w:rsidR="00754F57" w:rsidRPr="00FC3665" w:rsidRDefault="00AD2E75" w:rsidP="00AD2E75">
      <w:pPr>
        <w:spacing w:after="0"/>
        <w:ind w:firstLine="720"/>
        <w:jc w:val="both"/>
        <w:rPr>
          <w:rFonts w:ascii="Times New Roman" w:hAnsi="Times New Roman" w:cs="Times New Roman"/>
          <w:bCs/>
          <w:sz w:val="24"/>
          <w:szCs w:val="24"/>
        </w:rPr>
      </w:pPr>
      <w:bookmarkStart w:id="9" w:name="_Hlk201740521"/>
      <w:r w:rsidRPr="00FC3665">
        <w:rPr>
          <w:rFonts w:ascii="Times New Roman" w:hAnsi="Times New Roman" w:cs="Times New Roman"/>
          <w:bCs/>
          <w:sz w:val="24"/>
          <w:szCs w:val="24"/>
        </w:rPr>
        <w:t>GMI pabalsta saņēmēju skaita izmaiņas kopš 2022.gada ietekmē tas, ka pabalstu pirmos trīs mēnešus bez ienākumu izvērtēšanas saņem visi Ukrainas civiliedzīvotāji, kuri ierodas Latvijā. Tāpat arī vēlākā laika periodā, proti, pēc tam, kad minētie trīs mēneši ir pagājuši, Ukrainas civiliedzīvotāji ar tādiem pašiem nosacījumiem kā Latvijas iedzīvotāji minēto pabalstu turpina saņemt.</w:t>
      </w:r>
      <w:bookmarkEnd w:id="9"/>
      <w:r w:rsidRPr="00FC3665">
        <w:rPr>
          <w:rFonts w:ascii="Times New Roman" w:hAnsi="Times New Roman" w:cs="Times New Roman"/>
          <w:bCs/>
          <w:sz w:val="24"/>
          <w:szCs w:val="24"/>
        </w:rPr>
        <w:t xml:space="preserve"> </w:t>
      </w:r>
      <w:r w:rsidR="00754F57" w:rsidRPr="00FC3665">
        <w:rPr>
          <w:rFonts w:ascii="Times New Roman" w:hAnsi="Times New Roman" w:cs="Times New Roman"/>
          <w:bCs/>
          <w:sz w:val="24"/>
          <w:szCs w:val="24"/>
        </w:rPr>
        <w:t>Analizējot GMI pabalsta saņēmēju skaita izmaiņas Latvijas iedzīvotāju vidū, vērojamas pozitīvas tendences. GMI pabalsta saņēmēju skaits</w:t>
      </w:r>
      <w:r w:rsidR="00CD68F3" w:rsidRPr="00FC3665">
        <w:rPr>
          <w:rFonts w:ascii="Times New Roman" w:hAnsi="Times New Roman" w:cs="Times New Roman"/>
          <w:bCs/>
          <w:sz w:val="24"/>
          <w:szCs w:val="24"/>
        </w:rPr>
        <w:t xml:space="preserve"> 2024.gadā</w:t>
      </w:r>
      <w:r w:rsidR="00754F57" w:rsidRPr="00FC3665">
        <w:rPr>
          <w:rFonts w:ascii="Times New Roman" w:hAnsi="Times New Roman" w:cs="Times New Roman"/>
          <w:bCs/>
          <w:sz w:val="24"/>
          <w:szCs w:val="24"/>
        </w:rPr>
        <w:t>, salīdzinot ar 202</w:t>
      </w:r>
      <w:r w:rsidR="00D3446D" w:rsidRPr="00FC3665">
        <w:rPr>
          <w:rFonts w:ascii="Times New Roman" w:hAnsi="Times New Roman" w:cs="Times New Roman"/>
          <w:bCs/>
          <w:sz w:val="24"/>
          <w:szCs w:val="24"/>
        </w:rPr>
        <w:t>1</w:t>
      </w:r>
      <w:r w:rsidR="00754F57" w:rsidRPr="00FC3665">
        <w:rPr>
          <w:rFonts w:ascii="Times New Roman" w:hAnsi="Times New Roman" w:cs="Times New Roman"/>
          <w:bCs/>
          <w:sz w:val="24"/>
          <w:szCs w:val="24"/>
        </w:rPr>
        <w:t xml:space="preserve">.gadu, </w:t>
      </w:r>
      <w:r w:rsidR="00CD68F3" w:rsidRPr="00FC3665">
        <w:rPr>
          <w:rFonts w:ascii="Times New Roman" w:hAnsi="Times New Roman" w:cs="Times New Roman"/>
          <w:bCs/>
          <w:sz w:val="24"/>
          <w:szCs w:val="24"/>
        </w:rPr>
        <w:t>ir mazāks</w:t>
      </w:r>
      <w:r w:rsidR="00754F57" w:rsidRPr="00FC3665">
        <w:rPr>
          <w:rFonts w:ascii="Times New Roman" w:hAnsi="Times New Roman" w:cs="Times New Roman"/>
          <w:bCs/>
          <w:sz w:val="24"/>
          <w:szCs w:val="24"/>
        </w:rPr>
        <w:t xml:space="preserve"> par </w:t>
      </w:r>
      <w:r w:rsidR="00D3446D" w:rsidRPr="00FC3665">
        <w:rPr>
          <w:rFonts w:ascii="Times New Roman" w:hAnsi="Times New Roman" w:cs="Times New Roman"/>
          <w:bCs/>
          <w:sz w:val="24"/>
          <w:szCs w:val="24"/>
        </w:rPr>
        <w:t>7</w:t>
      </w:r>
      <w:r w:rsidR="00754F57" w:rsidRPr="00FC3665">
        <w:rPr>
          <w:rFonts w:ascii="Times New Roman" w:hAnsi="Times New Roman" w:cs="Times New Roman"/>
          <w:bCs/>
          <w:sz w:val="24"/>
          <w:szCs w:val="24"/>
        </w:rPr>
        <w:t>,</w:t>
      </w:r>
      <w:r w:rsidR="00D3446D" w:rsidRPr="00FC3665">
        <w:rPr>
          <w:rFonts w:ascii="Times New Roman" w:hAnsi="Times New Roman" w:cs="Times New Roman"/>
          <w:bCs/>
          <w:sz w:val="24"/>
          <w:szCs w:val="24"/>
        </w:rPr>
        <w:t>24</w:t>
      </w:r>
      <w:r w:rsidR="00CD68F3" w:rsidRPr="00FC3665">
        <w:rPr>
          <w:rFonts w:ascii="Times New Roman" w:hAnsi="Times New Roman" w:cs="Times New Roman"/>
          <w:bCs/>
          <w:sz w:val="24"/>
          <w:szCs w:val="24"/>
        </w:rPr>
        <w:t> </w:t>
      </w:r>
      <w:r w:rsidR="00754F57" w:rsidRPr="00FC3665">
        <w:rPr>
          <w:rFonts w:ascii="Times New Roman" w:hAnsi="Times New Roman" w:cs="Times New Roman"/>
          <w:bCs/>
          <w:sz w:val="24"/>
          <w:szCs w:val="24"/>
        </w:rPr>
        <w:t xml:space="preserve">%. Tas liecina par trūcīgāko iedzīvotāju ienākumu pakāpenisku pieaugumu.  </w:t>
      </w:r>
    </w:p>
    <w:p w14:paraId="68474CA8" w14:textId="43E9F2E2" w:rsidR="00754F57" w:rsidRPr="00FC3665" w:rsidRDefault="00754F57" w:rsidP="005459C5">
      <w:pPr>
        <w:spacing w:after="240"/>
        <w:ind w:firstLine="720"/>
        <w:jc w:val="both"/>
        <w:rPr>
          <w:rFonts w:ascii="Times New Roman" w:hAnsi="Times New Roman" w:cs="Times New Roman"/>
          <w:bCs/>
          <w:sz w:val="24"/>
          <w:szCs w:val="24"/>
        </w:rPr>
      </w:pPr>
      <w:r w:rsidRPr="00FC3665">
        <w:rPr>
          <w:rFonts w:ascii="Times New Roman" w:hAnsi="Times New Roman" w:cs="Times New Roman"/>
          <w:bCs/>
          <w:sz w:val="24"/>
          <w:szCs w:val="24"/>
        </w:rPr>
        <w:t xml:space="preserve">Vērtējot GMI pabalsta vidējo apmēru mēnesī, secināms, ka tas ir palielinājies par </w:t>
      </w:r>
      <w:r w:rsidR="00921183" w:rsidRPr="00FC3665">
        <w:rPr>
          <w:rFonts w:ascii="Times New Roman" w:hAnsi="Times New Roman" w:cs="Times New Roman"/>
          <w:bCs/>
          <w:sz w:val="24"/>
          <w:szCs w:val="24"/>
        </w:rPr>
        <w:t>56</w:t>
      </w:r>
      <w:r w:rsidRPr="00FC3665">
        <w:rPr>
          <w:rFonts w:ascii="Times New Roman" w:hAnsi="Times New Roman" w:cs="Times New Roman"/>
          <w:bCs/>
          <w:sz w:val="24"/>
          <w:szCs w:val="24"/>
        </w:rPr>
        <w:t>,</w:t>
      </w:r>
      <w:r w:rsidR="00CD68F3" w:rsidRPr="00FC3665">
        <w:rPr>
          <w:rFonts w:ascii="Times New Roman" w:hAnsi="Times New Roman" w:cs="Times New Roman"/>
          <w:bCs/>
          <w:sz w:val="24"/>
          <w:szCs w:val="24"/>
        </w:rPr>
        <w:t>06</w:t>
      </w:r>
      <w:r w:rsidR="003C0EF7" w:rsidRPr="00FC3665">
        <w:rPr>
          <w:rFonts w:ascii="Times New Roman" w:hAnsi="Times New Roman" w:cs="Times New Roman"/>
          <w:bCs/>
          <w:sz w:val="24"/>
          <w:szCs w:val="24"/>
        </w:rPr>
        <w:t> </w:t>
      </w:r>
      <w:r w:rsidRPr="00FC3665">
        <w:rPr>
          <w:rFonts w:ascii="Times New Roman" w:hAnsi="Times New Roman" w:cs="Times New Roman"/>
          <w:bCs/>
          <w:sz w:val="24"/>
          <w:szCs w:val="24"/>
        </w:rPr>
        <w:t xml:space="preserve">%, kas ir likumsakarīgi, ņemot vērā GMI sliekšņa palielinājumu. </w:t>
      </w:r>
    </w:p>
    <w:p w14:paraId="2B98FCC2" w14:textId="77777777" w:rsidR="00785024" w:rsidRPr="00B9377B" w:rsidRDefault="00B5148D" w:rsidP="005459C5">
      <w:pPr>
        <w:spacing w:before="120" w:after="120"/>
        <w:jc w:val="both"/>
        <w:rPr>
          <w:rFonts w:ascii="Times New Roman" w:hAnsi="Times New Roman" w:cs="Times New Roman"/>
          <w:bCs/>
          <w:sz w:val="24"/>
          <w:szCs w:val="24"/>
        </w:rPr>
      </w:pPr>
      <w:r w:rsidRPr="00B9377B">
        <w:rPr>
          <w:rFonts w:ascii="Times New Roman" w:hAnsi="Times New Roman" w:cs="Times New Roman"/>
          <w:bCs/>
          <w:sz w:val="24"/>
          <w:szCs w:val="24"/>
        </w:rPr>
        <w:t>2.tabula</w:t>
      </w:r>
      <w:r w:rsidR="00FA6119" w:rsidRPr="00B9377B">
        <w:rPr>
          <w:rStyle w:val="FootnoteReference"/>
          <w:rFonts w:ascii="Times New Roman" w:hAnsi="Times New Roman"/>
          <w:bCs/>
          <w:sz w:val="24"/>
          <w:szCs w:val="24"/>
        </w:rPr>
        <w:footnoteReference w:id="16"/>
      </w:r>
      <w:r w:rsidRPr="00B9377B">
        <w:rPr>
          <w:rFonts w:ascii="Times New Roman" w:hAnsi="Times New Roman" w:cs="Times New Roman"/>
          <w:bCs/>
          <w:sz w:val="24"/>
          <w:szCs w:val="24"/>
        </w:rPr>
        <w:t xml:space="preserve">. </w:t>
      </w:r>
      <w:r w:rsidR="00014660" w:rsidRPr="00B9377B">
        <w:rPr>
          <w:rFonts w:ascii="Times New Roman" w:hAnsi="Times New Roman" w:cs="Times New Roman"/>
          <w:bCs/>
          <w:sz w:val="24"/>
          <w:szCs w:val="24"/>
        </w:rPr>
        <w:t>GMI slieksnis un GMI pabalsta saņēmēju skaits un vidējais apmērs</w:t>
      </w:r>
    </w:p>
    <w:tbl>
      <w:tblPr>
        <w:tblStyle w:val="ListTable3-Accent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411"/>
        <w:gridCol w:w="1411"/>
        <w:gridCol w:w="1410"/>
        <w:gridCol w:w="1410"/>
      </w:tblGrid>
      <w:tr w:rsidR="00EA7EF4" w:rsidRPr="00625B5A" w14:paraId="3023A5E7" w14:textId="4106C4D4" w:rsidTr="00BD076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02" w:type="pct"/>
            <w:tcBorders>
              <w:bottom w:val="none" w:sz="0" w:space="0" w:color="auto"/>
              <w:right w:val="none" w:sz="0" w:space="0" w:color="auto"/>
            </w:tcBorders>
          </w:tcPr>
          <w:p w14:paraId="324B7E03" w14:textId="77777777" w:rsidR="00EA7EF4" w:rsidRPr="00625B5A" w:rsidRDefault="00EA7EF4" w:rsidP="007D2236">
            <w:pPr>
              <w:spacing w:after="120"/>
              <w:jc w:val="center"/>
              <w:rPr>
                <w:rFonts w:ascii="Times New Roman" w:hAnsi="Times New Roman" w:cs="Times New Roman"/>
                <w:bCs w:val="0"/>
              </w:rPr>
            </w:pPr>
            <w:bookmarkStart w:id="10" w:name="_Hlk200290705"/>
          </w:p>
        </w:tc>
        <w:tc>
          <w:tcPr>
            <w:tcW w:w="850" w:type="pct"/>
          </w:tcPr>
          <w:p w14:paraId="3394C4D7" w14:textId="418BC77C" w:rsidR="00EA7EF4" w:rsidRPr="00625B5A" w:rsidRDefault="00EA7EF4" w:rsidP="007D2236">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625B5A">
              <w:rPr>
                <w:rFonts w:ascii="Times New Roman" w:hAnsi="Times New Roman" w:cs="Times New Roman"/>
              </w:rPr>
              <w:t>2021</w:t>
            </w:r>
          </w:p>
        </w:tc>
        <w:tc>
          <w:tcPr>
            <w:tcW w:w="850" w:type="pct"/>
          </w:tcPr>
          <w:p w14:paraId="7AC0A9C7" w14:textId="1E62138D" w:rsidR="00EA7EF4" w:rsidRPr="00625B5A" w:rsidRDefault="00EA7EF4" w:rsidP="007D2236">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625B5A">
              <w:rPr>
                <w:rFonts w:ascii="Times New Roman" w:hAnsi="Times New Roman" w:cs="Times New Roman"/>
              </w:rPr>
              <w:t>2022</w:t>
            </w:r>
          </w:p>
        </w:tc>
        <w:tc>
          <w:tcPr>
            <w:tcW w:w="849" w:type="pct"/>
          </w:tcPr>
          <w:p w14:paraId="4EEA4758" w14:textId="7555E1B4" w:rsidR="00EA7EF4" w:rsidRPr="00625B5A" w:rsidRDefault="00EA7EF4" w:rsidP="007D2236">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625B5A">
              <w:rPr>
                <w:rFonts w:ascii="Times New Roman" w:hAnsi="Times New Roman" w:cs="Times New Roman"/>
              </w:rPr>
              <w:t>2023</w:t>
            </w:r>
          </w:p>
        </w:tc>
        <w:tc>
          <w:tcPr>
            <w:tcW w:w="849" w:type="pct"/>
          </w:tcPr>
          <w:p w14:paraId="3BB9BE1A" w14:textId="5E8928AC" w:rsidR="00EA7EF4" w:rsidRPr="00625B5A" w:rsidRDefault="00EA7EF4" w:rsidP="007D2236">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625B5A">
              <w:rPr>
                <w:rFonts w:ascii="Times New Roman" w:hAnsi="Times New Roman" w:cs="Times New Roman"/>
              </w:rPr>
              <w:t>2024</w:t>
            </w:r>
          </w:p>
        </w:tc>
      </w:tr>
      <w:tr w:rsidR="00EA7EF4" w:rsidRPr="00625B5A" w14:paraId="77DFBD11" w14:textId="5FBEB10D" w:rsidTr="00A413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2" w:type="pct"/>
            <w:tcBorders>
              <w:top w:val="none" w:sz="0" w:space="0" w:color="auto"/>
              <w:bottom w:val="none" w:sz="0" w:space="0" w:color="auto"/>
              <w:right w:val="none" w:sz="0" w:space="0" w:color="auto"/>
            </w:tcBorders>
          </w:tcPr>
          <w:p w14:paraId="62A065FC" w14:textId="56C8494A" w:rsidR="00EA7EF4" w:rsidRPr="00625B5A" w:rsidRDefault="00EA7EF4" w:rsidP="007D2236">
            <w:pPr>
              <w:spacing w:before="120" w:after="120"/>
              <w:rPr>
                <w:rFonts w:ascii="Times New Roman" w:hAnsi="Times New Roman" w:cs="Times New Roman"/>
                <w:b w:val="0"/>
                <w:bCs w:val="0"/>
              </w:rPr>
            </w:pPr>
            <w:r w:rsidRPr="00625B5A">
              <w:rPr>
                <w:rFonts w:ascii="Times New Roman" w:hAnsi="Times New Roman" w:cs="Times New Roman"/>
                <w:b w:val="0"/>
                <w:bCs w:val="0"/>
              </w:rPr>
              <w:t>GMI slieksnis</w:t>
            </w:r>
            <w:r w:rsidRPr="00625B5A">
              <w:rPr>
                <w:rStyle w:val="FootnoteReference"/>
                <w:rFonts w:ascii="Times New Roman" w:eastAsia="MS PGothic" w:hAnsi="Times New Roman"/>
                <w:b w:val="0"/>
                <w:bCs w:val="0"/>
                <w:kern w:val="24"/>
              </w:rPr>
              <w:footnoteReference w:id="17"/>
            </w:r>
            <w:r w:rsidRPr="00625B5A">
              <w:rPr>
                <w:rFonts w:ascii="Times New Roman" w:hAnsi="Times New Roman" w:cs="Times New Roman"/>
                <w:b w:val="0"/>
                <w:bCs w:val="0"/>
              </w:rPr>
              <w:t>, e</w:t>
            </w:r>
            <w:r w:rsidR="00382FA5">
              <w:rPr>
                <w:rFonts w:ascii="Times New Roman" w:hAnsi="Times New Roman" w:cs="Times New Roman"/>
                <w:b w:val="0"/>
                <w:bCs w:val="0"/>
              </w:rPr>
              <w:t>i</w:t>
            </w:r>
            <w:r w:rsidRPr="00625B5A">
              <w:rPr>
                <w:rFonts w:ascii="Times New Roman" w:hAnsi="Times New Roman" w:cs="Times New Roman"/>
                <w:b w:val="0"/>
                <w:bCs w:val="0"/>
              </w:rPr>
              <w:t>ro</w:t>
            </w:r>
          </w:p>
        </w:tc>
        <w:tc>
          <w:tcPr>
            <w:tcW w:w="850" w:type="pct"/>
            <w:tcBorders>
              <w:top w:val="none" w:sz="0" w:space="0" w:color="auto"/>
              <w:bottom w:val="none" w:sz="0" w:space="0" w:color="auto"/>
            </w:tcBorders>
            <w:vAlign w:val="center"/>
          </w:tcPr>
          <w:p w14:paraId="3B4A8A14" w14:textId="2A70C9EC" w:rsidR="00EA7EF4" w:rsidRPr="00625B5A" w:rsidRDefault="00EA7EF4" w:rsidP="00A413D2">
            <w:pPr>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cs="Times New Roman"/>
                <w:bCs/>
                <w:kern w:val="24"/>
              </w:rPr>
            </w:pPr>
            <w:r w:rsidRPr="00625B5A">
              <w:rPr>
                <w:rFonts w:ascii="Times New Roman" w:eastAsia="MS PGothic" w:hAnsi="Times New Roman" w:cs="Times New Roman"/>
                <w:bCs/>
                <w:kern w:val="24"/>
              </w:rPr>
              <w:t>109/ 76</w:t>
            </w:r>
          </w:p>
        </w:tc>
        <w:tc>
          <w:tcPr>
            <w:tcW w:w="850" w:type="pct"/>
            <w:tcBorders>
              <w:top w:val="none" w:sz="0" w:space="0" w:color="auto"/>
              <w:bottom w:val="none" w:sz="0" w:space="0" w:color="auto"/>
            </w:tcBorders>
            <w:vAlign w:val="center"/>
          </w:tcPr>
          <w:p w14:paraId="085166FE" w14:textId="6D5043EB" w:rsidR="00EA7EF4" w:rsidRPr="00625B5A" w:rsidRDefault="00EA7EF4" w:rsidP="00A413D2">
            <w:pPr>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cs="Times New Roman"/>
                <w:bCs/>
                <w:kern w:val="24"/>
              </w:rPr>
            </w:pPr>
            <w:r w:rsidRPr="00625B5A">
              <w:rPr>
                <w:rFonts w:ascii="Times New Roman" w:eastAsia="MS PGothic" w:hAnsi="Times New Roman" w:cs="Times New Roman"/>
                <w:bCs/>
                <w:kern w:val="24"/>
              </w:rPr>
              <w:t>109 / 76</w:t>
            </w:r>
          </w:p>
        </w:tc>
        <w:tc>
          <w:tcPr>
            <w:tcW w:w="849" w:type="pct"/>
            <w:tcBorders>
              <w:top w:val="none" w:sz="0" w:space="0" w:color="auto"/>
              <w:bottom w:val="none" w:sz="0" w:space="0" w:color="auto"/>
            </w:tcBorders>
            <w:vAlign w:val="center"/>
          </w:tcPr>
          <w:p w14:paraId="363FBBC7" w14:textId="4C3E2D01" w:rsidR="00EA7EF4" w:rsidRPr="00625B5A" w:rsidRDefault="00EA7EF4" w:rsidP="00A413D2">
            <w:pPr>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cs="Times New Roman"/>
                <w:bCs/>
                <w:kern w:val="24"/>
              </w:rPr>
            </w:pPr>
            <w:r w:rsidRPr="00625B5A">
              <w:rPr>
                <w:rFonts w:ascii="Times New Roman" w:eastAsia="MS PGothic" w:hAnsi="Times New Roman" w:cs="Times New Roman"/>
                <w:bCs/>
                <w:kern w:val="24"/>
              </w:rPr>
              <w:t>125  / 87,50</w:t>
            </w:r>
          </w:p>
        </w:tc>
        <w:tc>
          <w:tcPr>
            <w:tcW w:w="849" w:type="pct"/>
            <w:tcBorders>
              <w:top w:val="none" w:sz="0" w:space="0" w:color="auto"/>
              <w:bottom w:val="none" w:sz="0" w:space="0" w:color="auto"/>
            </w:tcBorders>
            <w:vAlign w:val="center"/>
          </w:tcPr>
          <w:p w14:paraId="319B361C" w14:textId="0CBFD449" w:rsidR="00EA7EF4" w:rsidRPr="00625B5A" w:rsidRDefault="00EA7EF4" w:rsidP="00A413D2">
            <w:pPr>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cs="Times New Roman"/>
                <w:bCs/>
                <w:kern w:val="24"/>
              </w:rPr>
            </w:pPr>
            <w:r w:rsidRPr="00625B5A">
              <w:rPr>
                <w:rFonts w:ascii="Times New Roman" w:eastAsia="MS PGothic" w:hAnsi="Times New Roman" w:cs="Times New Roman"/>
                <w:bCs/>
                <w:kern w:val="24"/>
              </w:rPr>
              <w:t>137 / 96</w:t>
            </w:r>
          </w:p>
        </w:tc>
      </w:tr>
      <w:tr w:rsidR="00EA7EF4" w:rsidRPr="00625B5A" w14:paraId="58C23CA6" w14:textId="2A77A9B6" w:rsidTr="00A413D2">
        <w:tc>
          <w:tcPr>
            <w:cnfStyle w:val="001000000000" w:firstRow="0" w:lastRow="0" w:firstColumn="1" w:lastColumn="0" w:oddVBand="0" w:evenVBand="0" w:oddHBand="0" w:evenHBand="0" w:firstRowFirstColumn="0" w:firstRowLastColumn="0" w:lastRowFirstColumn="0" w:lastRowLastColumn="0"/>
            <w:tcW w:w="1602" w:type="pct"/>
            <w:tcBorders>
              <w:right w:val="none" w:sz="0" w:space="0" w:color="auto"/>
            </w:tcBorders>
          </w:tcPr>
          <w:p w14:paraId="5D651D79" w14:textId="783C7067" w:rsidR="00EA7EF4" w:rsidRPr="00625B5A" w:rsidRDefault="00EA7EF4" w:rsidP="007D2236">
            <w:pPr>
              <w:spacing w:after="120"/>
              <w:rPr>
                <w:rFonts w:ascii="Times New Roman" w:hAnsi="Times New Roman" w:cs="Times New Roman"/>
                <w:b w:val="0"/>
                <w:bCs w:val="0"/>
              </w:rPr>
            </w:pPr>
            <w:r w:rsidRPr="00625B5A">
              <w:rPr>
                <w:rFonts w:ascii="Times New Roman" w:hAnsi="Times New Roman" w:cs="Times New Roman"/>
                <w:b w:val="0"/>
                <w:bCs w:val="0"/>
              </w:rPr>
              <w:t>GMI pabalsta vidējais apmērs mēnesī, e</w:t>
            </w:r>
            <w:r w:rsidR="00382FA5">
              <w:rPr>
                <w:rFonts w:ascii="Times New Roman" w:hAnsi="Times New Roman" w:cs="Times New Roman"/>
                <w:b w:val="0"/>
                <w:bCs w:val="0"/>
              </w:rPr>
              <w:t>i</w:t>
            </w:r>
            <w:r w:rsidRPr="00625B5A">
              <w:rPr>
                <w:rFonts w:ascii="Times New Roman" w:hAnsi="Times New Roman" w:cs="Times New Roman"/>
                <w:b w:val="0"/>
                <w:bCs w:val="0"/>
              </w:rPr>
              <w:t>ro</w:t>
            </w:r>
          </w:p>
        </w:tc>
        <w:tc>
          <w:tcPr>
            <w:tcW w:w="850" w:type="pct"/>
            <w:vAlign w:val="center"/>
          </w:tcPr>
          <w:p w14:paraId="54D013B9" w14:textId="695D5F83" w:rsidR="00EA7EF4" w:rsidRPr="00625B5A" w:rsidRDefault="00EA7EF4" w:rsidP="00A413D2">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25B5A">
              <w:rPr>
                <w:rFonts w:ascii="Times New Roman" w:hAnsi="Times New Roman" w:cs="Times New Roman"/>
                <w:bCs/>
              </w:rPr>
              <w:t>63,22</w:t>
            </w:r>
          </w:p>
        </w:tc>
        <w:tc>
          <w:tcPr>
            <w:tcW w:w="850" w:type="pct"/>
            <w:vAlign w:val="center"/>
          </w:tcPr>
          <w:p w14:paraId="40F71696" w14:textId="168F667A" w:rsidR="00EA7EF4" w:rsidRPr="00625B5A" w:rsidRDefault="00EA7EF4" w:rsidP="00A413D2">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25B5A">
              <w:rPr>
                <w:rFonts w:ascii="Times New Roman" w:hAnsi="Times New Roman" w:cs="Times New Roman"/>
                <w:bCs/>
              </w:rPr>
              <w:t>84,48</w:t>
            </w:r>
          </w:p>
        </w:tc>
        <w:tc>
          <w:tcPr>
            <w:tcW w:w="849" w:type="pct"/>
            <w:vAlign w:val="center"/>
          </w:tcPr>
          <w:p w14:paraId="77B4EA38" w14:textId="14E677AC" w:rsidR="00EA7EF4" w:rsidRPr="00625B5A" w:rsidRDefault="00EA7EF4" w:rsidP="00A413D2">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25B5A">
              <w:rPr>
                <w:rFonts w:ascii="Times New Roman" w:hAnsi="Times New Roman" w:cs="Times New Roman"/>
                <w:bCs/>
              </w:rPr>
              <w:t>80,14</w:t>
            </w:r>
          </w:p>
        </w:tc>
        <w:tc>
          <w:tcPr>
            <w:tcW w:w="849" w:type="pct"/>
            <w:vAlign w:val="center"/>
          </w:tcPr>
          <w:p w14:paraId="4BB68747" w14:textId="7B2247D3" w:rsidR="00EA7EF4" w:rsidRPr="00625B5A" w:rsidRDefault="00EA7EF4" w:rsidP="00A413D2">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25B5A">
              <w:rPr>
                <w:rFonts w:ascii="Times New Roman" w:hAnsi="Times New Roman" w:cs="Times New Roman"/>
                <w:bCs/>
              </w:rPr>
              <w:t>98,66</w:t>
            </w:r>
          </w:p>
        </w:tc>
      </w:tr>
      <w:tr w:rsidR="00EA7EF4" w:rsidRPr="00625B5A" w14:paraId="5CB54784" w14:textId="347098AB" w:rsidTr="00A413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2" w:type="pct"/>
            <w:tcBorders>
              <w:top w:val="none" w:sz="0" w:space="0" w:color="auto"/>
              <w:bottom w:val="none" w:sz="0" w:space="0" w:color="auto"/>
              <w:right w:val="none" w:sz="0" w:space="0" w:color="auto"/>
            </w:tcBorders>
          </w:tcPr>
          <w:p w14:paraId="77264251" w14:textId="53BA6D2D" w:rsidR="00EA7EF4" w:rsidRPr="00625B5A" w:rsidRDefault="00EA7EF4" w:rsidP="007D2236">
            <w:pPr>
              <w:spacing w:after="120"/>
              <w:rPr>
                <w:rFonts w:ascii="Times New Roman" w:hAnsi="Times New Roman" w:cs="Times New Roman"/>
                <w:b w:val="0"/>
                <w:bCs w:val="0"/>
              </w:rPr>
            </w:pPr>
            <w:r w:rsidRPr="00625B5A">
              <w:rPr>
                <w:rFonts w:ascii="Times New Roman" w:hAnsi="Times New Roman" w:cs="Times New Roman"/>
                <w:b w:val="0"/>
                <w:bCs w:val="0"/>
              </w:rPr>
              <w:t>GMI pabalsta saņēmēju skaits</w:t>
            </w:r>
          </w:p>
        </w:tc>
        <w:tc>
          <w:tcPr>
            <w:tcW w:w="850" w:type="pct"/>
            <w:tcBorders>
              <w:top w:val="none" w:sz="0" w:space="0" w:color="auto"/>
              <w:bottom w:val="none" w:sz="0" w:space="0" w:color="auto"/>
            </w:tcBorders>
            <w:vAlign w:val="center"/>
          </w:tcPr>
          <w:p w14:paraId="6109AFC5" w14:textId="43FF2F76" w:rsidR="00EA7EF4" w:rsidRPr="00625B5A" w:rsidRDefault="00EA7EF4" w:rsidP="00A413D2">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25B5A">
              <w:rPr>
                <w:rFonts w:ascii="Times New Roman" w:eastAsia="Times New Roman" w:hAnsi="Times New Roman" w:cs="Times New Roman"/>
                <w:color w:val="000000"/>
              </w:rPr>
              <w:t>25 123</w:t>
            </w:r>
          </w:p>
        </w:tc>
        <w:tc>
          <w:tcPr>
            <w:tcW w:w="850" w:type="pct"/>
            <w:tcBorders>
              <w:top w:val="none" w:sz="0" w:space="0" w:color="auto"/>
              <w:bottom w:val="none" w:sz="0" w:space="0" w:color="auto"/>
            </w:tcBorders>
            <w:vAlign w:val="center"/>
          </w:tcPr>
          <w:p w14:paraId="09BCDA0D" w14:textId="334CE136" w:rsidR="00EA7EF4" w:rsidRPr="00625B5A" w:rsidRDefault="00EA7EF4" w:rsidP="00A413D2">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25B5A">
              <w:rPr>
                <w:rFonts w:ascii="Times New Roman" w:eastAsia="Times New Roman" w:hAnsi="Times New Roman" w:cs="Times New Roman"/>
                <w:color w:val="000000"/>
              </w:rPr>
              <w:t>58 228</w:t>
            </w:r>
          </w:p>
        </w:tc>
        <w:tc>
          <w:tcPr>
            <w:tcW w:w="849" w:type="pct"/>
            <w:tcBorders>
              <w:top w:val="none" w:sz="0" w:space="0" w:color="auto"/>
              <w:bottom w:val="none" w:sz="0" w:space="0" w:color="auto"/>
            </w:tcBorders>
            <w:vAlign w:val="center"/>
          </w:tcPr>
          <w:p w14:paraId="4422284C" w14:textId="72DA42F0" w:rsidR="00EA7EF4" w:rsidRPr="00625B5A" w:rsidRDefault="00EA7EF4" w:rsidP="00A413D2">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25B5A">
              <w:rPr>
                <w:rFonts w:ascii="Times New Roman" w:eastAsia="Times New Roman" w:hAnsi="Times New Roman" w:cs="Times New Roman"/>
                <w:color w:val="000000"/>
              </w:rPr>
              <w:t>33 313</w:t>
            </w:r>
          </w:p>
        </w:tc>
        <w:tc>
          <w:tcPr>
            <w:tcW w:w="849" w:type="pct"/>
            <w:tcBorders>
              <w:top w:val="none" w:sz="0" w:space="0" w:color="auto"/>
              <w:bottom w:val="none" w:sz="0" w:space="0" w:color="auto"/>
            </w:tcBorders>
            <w:vAlign w:val="center"/>
          </w:tcPr>
          <w:p w14:paraId="5E9DA4D9" w14:textId="0333BCAF" w:rsidR="00EA7EF4" w:rsidRPr="00625B5A" w:rsidRDefault="00EA7EF4" w:rsidP="00A413D2">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25B5A">
              <w:rPr>
                <w:rFonts w:ascii="Times New Roman" w:eastAsia="Times New Roman" w:hAnsi="Times New Roman" w:cs="Times New Roman"/>
                <w:color w:val="000000"/>
              </w:rPr>
              <w:t>23 427</w:t>
            </w:r>
          </w:p>
        </w:tc>
      </w:tr>
      <w:tr w:rsidR="00EA7EF4" w:rsidRPr="00625B5A" w14:paraId="0A8A3C41" w14:textId="77777777" w:rsidTr="00A413D2">
        <w:tc>
          <w:tcPr>
            <w:cnfStyle w:val="001000000000" w:firstRow="0" w:lastRow="0" w:firstColumn="1" w:lastColumn="0" w:oddVBand="0" w:evenVBand="0" w:oddHBand="0" w:evenHBand="0" w:firstRowFirstColumn="0" w:firstRowLastColumn="0" w:lastRowFirstColumn="0" w:lastRowLastColumn="0"/>
            <w:tcW w:w="1602" w:type="pct"/>
            <w:tcBorders>
              <w:right w:val="none" w:sz="0" w:space="0" w:color="auto"/>
            </w:tcBorders>
          </w:tcPr>
          <w:p w14:paraId="1D2D45D0" w14:textId="1A05F921" w:rsidR="00EA7EF4" w:rsidRPr="00625B5A" w:rsidRDefault="00EA7EF4" w:rsidP="007D2236">
            <w:pPr>
              <w:spacing w:after="120"/>
              <w:rPr>
                <w:rFonts w:ascii="Times New Roman" w:hAnsi="Times New Roman" w:cs="Times New Roman"/>
                <w:b w:val="0"/>
                <w:bCs w:val="0"/>
              </w:rPr>
            </w:pPr>
            <w:r w:rsidRPr="00625B5A">
              <w:rPr>
                <w:rFonts w:ascii="Times New Roman" w:hAnsi="Times New Roman" w:cs="Times New Roman"/>
                <w:b w:val="0"/>
                <w:bCs w:val="0"/>
              </w:rPr>
              <w:t>GMI pabalsta saņēmēju skaits, neskaitot Ukrainas civiliedzīvotājus</w:t>
            </w:r>
          </w:p>
        </w:tc>
        <w:tc>
          <w:tcPr>
            <w:tcW w:w="850" w:type="pct"/>
            <w:vAlign w:val="center"/>
          </w:tcPr>
          <w:p w14:paraId="4CB9DF9F" w14:textId="278229C2" w:rsidR="00EA7EF4" w:rsidRPr="00625B5A" w:rsidRDefault="00EA7EF4" w:rsidP="00A413D2">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25B5A">
              <w:rPr>
                <w:rFonts w:ascii="Times New Roman" w:eastAsia="Times New Roman" w:hAnsi="Times New Roman" w:cs="Times New Roman"/>
                <w:color w:val="000000"/>
              </w:rPr>
              <w:t>n/a</w:t>
            </w:r>
          </w:p>
        </w:tc>
        <w:tc>
          <w:tcPr>
            <w:tcW w:w="850" w:type="pct"/>
            <w:vAlign w:val="center"/>
          </w:tcPr>
          <w:p w14:paraId="11C4C762" w14:textId="05F38827" w:rsidR="00EA7EF4" w:rsidRPr="00625B5A" w:rsidRDefault="00EA7EF4" w:rsidP="00A413D2">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25B5A">
              <w:rPr>
                <w:rFonts w:ascii="Times New Roman" w:eastAsia="Times New Roman" w:hAnsi="Times New Roman" w:cs="Times New Roman"/>
                <w:color w:val="000000"/>
              </w:rPr>
              <w:t>22 512</w:t>
            </w:r>
          </w:p>
        </w:tc>
        <w:tc>
          <w:tcPr>
            <w:tcW w:w="849" w:type="pct"/>
            <w:vAlign w:val="center"/>
          </w:tcPr>
          <w:p w14:paraId="4521AE4D" w14:textId="0E6F47AA" w:rsidR="00EA7EF4" w:rsidRPr="00625B5A" w:rsidRDefault="00EA7EF4" w:rsidP="00A413D2">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25B5A">
              <w:rPr>
                <w:rFonts w:ascii="Times New Roman" w:eastAsia="Times New Roman" w:hAnsi="Times New Roman" w:cs="Times New Roman"/>
                <w:color w:val="000000"/>
              </w:rPr>
              <w:t>19 894</w:t>
            </w:r>
          </w:p>
        </w:tc>
        <w:tc>
          <w:tcPr>
            <w:tcW w:w="849" w:type="pct"/>
            <w:vAlign w:val="center"/>
          </w:tcPr>
          <w:p w14:paraId="3828A68D" w14:textId="0D40719F" w:rsidR="00EA7EF4" w:rsidRPr="00625B5A" w:rsidRDefault="00EA7EF4" w:rsidP="00A413D2">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25B5A">
              <w:rPr>
                <w:rFonts w:ascii="Times New Roman" w:eastAsia="Times New Roman" w:hAnsi="Times New Roman" w:cs="Times New Roman"/>
                <w:color w:val="000000"/>
              </w:rPr>
              <w:t>15 698</w:t>
            </w:r>
          </w:p>
        </w:tc>
      </w:tr>
    </w:tbl>
    <w:bookmarkEnd w:id="10"/>
    <w:p w14:paraId="042539BA" w14:textId="77777777" w:rsidR="00B7494D" w:rsidRPr="00B9377B" w:rsidRDefault="00B7494D" w:rsidP="00B7494D">
      <w:pPr>
        <w:spacing w:after="120"/>
        <w:jc w:val="both"/>
        <w:rPr>
          <w:rFonts w:ascii="Times New Roman" w:hAnsi="Times New Roman" w:cs="Times New Roman"/>
          <w:bCs/>
        </w:rPr>
      </w:pPr>
      <w:r w:rsidRPr="00B9377B">
        <w:rPr>
          <w:rFonts w:ascii="Times New Roman" w:hAnsi="Times New Roman" w:cs="Times New Roman"/>
          <w:bCs/>
        </w:rPr>
        <w:t>Datu avots: LM (statistikas pārskati)</w:t>
      </w:r>
    </w:p>
    <w:p w14:paraId="1EE44966" w14:textId="50AD0EDD" w:rsidR="00F518B1" w:rsidRPr="00FC3665" w:rsidRDefault="00F518B1" w:rsidP="00F518B1">
      <w:pPr>
        <w:spacing w:after="0"/>
        <w:ind w:firstLine="720"/>
        <w:jc w:val="both"/>
        <w:rPr>
          <w:rFonts w:ascii="Times New Roman" w:hAnsi="Times New Roman" w:cs="Times New Roman"/>
          <w:sz w:val="24"/>
          <w:szCs w:val="24"/>
        </w:rPr>
      </w:pPr>
      <w:r w:rsidRPr="00FC3665">
        <w:rPr>
          <w:rFonts w:ascii="Times New Roman" w:hAnsi="Times New Roman" w:cs="Times New Roman"/>
          <w:bCs/>
          <w:sz w:val="24"/>
          <w:szCs w:val="24"/>
        </w:rPr>
        <w:lastRenderedPageBreak/>
        <w:t xml:space="preserve">Līdz ar GMI sliekšņa palielinājumu, palielinās arī </w:t>
      </w:r>
      <w:r w:rsidRPr="007D7D00">
        <w:rPr>
          <w:rFonts w:ascii="Times New Roman" w:hAnsi="Times New Roman" w:cs="Times New Roman"/>
          <w:b/>
          <w:sz w:val="24"/>
          <w:szCs w:val="24"/>
        </w:rPr>
        <w:t>mājokļa pabalsta</w:t>
      </w:r>
      <w:r w:rsidRPr="00FC3665">
        <w:rPr>
          <w:rFonts w:ascii="Times New Roman" w:hAnsi="Times New Roman" w:cs="Times New Roman"/>
          <w:bCs/>
          <w:sz w:val="24"/>
          <w:szCs w:val="24"/>
        </w:rPr>
        <w:t xml:space="preserve"> saņēmēju skaits un apmēri (skat. 3.tabulu), jo mājokļa pabalstu aprēķina </w:t>
      </w:r>
      <w:r w:rsidRPr="00FC3665">
        <w:rPr>
          <w:rFonts w:ascii="Times New Roman" w:hAnsi="Times New Roman" w:cs="Times New Roman"/>
          <w:sz w:val="24"/>
          <w:szCs w:val="24"/>
        </w:rPr>
        <w:t xml:space="preserve">kā starpību starp GMI sliekšņu summu mājsaimniecībai, kas reizināta ar attiecīgu koeficientu, rēķinos vai kvītīs aprēķināto maksājumu summu par attiecīgo periodu, nepārsniedzot normatīvajos aktos noteiktās pabalsta aprēķināšanai izmantojamās izdevumu pozīciju minimālās normas, un mājsaimniecības kopējiem ienākumiem. </w:t>
      </w:r>
    </w:p>
    <w:p w14:paraId="3FD2EF61" w14:textId="687B7D09" w:rsidR="00CB574F" w:rsidRPr="00670DEB" w:rsidRDefault="00B5148D" w:rsidP="003555C3">
      <w:pPr>
        <w:spacing w:before="120" w:after="120"/>
        <w:jc w:val="both"/>
        <w:rPr>
          <w:rFonts w:ascii="Times New Roman" w:hAnsi="Times New Roman" w:cs="Times New Roman"/>
          <w:bCs/>
          <w:sz w:val="24"/>
          <w:szCs w:val="24"/>
        </w:rPr>
      </w:pPr>
      <w:r w:rsidRPr="00670DEB">
        <w:rPr>
          <w:rFonts w:ascii="Times New Roman" w:hAnsi="Times New Roman" w:cs="Times New Roman"/>
          <w:bCs/>
          <w:sz w:val="24"/>
          <w:szCs w:val="24"/>
        </w:rPr>
        <w:t xml:space="preserve">3.tabula. </w:t>
      </w:r>
      <w:r w:rsidR="00CB574F" w:rsidRPr="00670DEB">
        <w:rPr>
          <w:rFonts w:ascii="Times New Roman" w:hAnsi="Times New Roman" w:cs="Times New Roman"/>
          <w:bCs/>
          <w:sz w:val="24"/>
          <w:szCs w:val="24"/>
        </w:rPr>
        <w:t>Mājokļa pabalsta saņēmēju skaits un vidējais apmērs</w:t>
      </w:r>
    </w:p>
    <w:tbl>
      <w:tblPr>
        <w:tblStyle w:val="ListTable3-Accent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6"/>
        <w:gridCol w:w="1229"/>
        <w:gridCol w:w="1229"/>
        <w:gridCol w:w="1229"/>
        <w:gridCol w:w="1229"/>
      </w:tblGrid>
      <w:tr w:rsidR="003A05DA" w:rsidRPr="00625B5A" w14:paraId="2A948B73" w14:textId="6EBDE951" w:rsidTr="00BD076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040" w:type="pct"/>
            <w:tcBorders>
              <w:bottom w:val="none" w:sz="0" w:space="0" w:color="auto"/>
              <w:right w:val="none" w:sz="0" w:space="0" w:color="auto"/>
            </w:tcBorders>
          </w:tcPr>
          <w:p w14:paraId="4FEF5ABA" w14:textId="77777777" w:rsidR="003A05DA" w:rsidRPr="00625B5A" w:rsidRDefault="003A05DA" w:rsidP="00A30834">
            <w:pPr>
              <w:spacing w:after="120"/>
              <w:jc w:val="both"/>
              <w:rPr>
                <w:rFonts w:ascii="Times New Roman" w:hAnsi="Times New Roman" w:cs="Times New Roman"/>
                <w:bCs w:val="0"/>
              </w:rPr>
            </w:pPr>
            <w:bookmarkStart w:id="11" w:name="_Hlk200290717"/>
          </w:p>
        </w:tc>
        <w:tc>
          <w:tcPr>
            <w:tcW w:w="740" w:type="pct"/>
          </w:tcPr>
          <w:p w14:paraId="71C01D38" w14:textId="274C57FF" w:rsidR="003A05DA" w:rsidRPr="00625B5A" w:rsidRDefault="003A05DA" w:rsidP="00CA752D">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625B5A">
              <w:rPr>
                <w:rFonts w:ascii="Times New Roman" w:hAnsi="Times New Roman" w:cs="Times New Roman"/>
              </w:rPr>
              <w:t>2021</w:t>
            </w:r>
          </w:p>
        </w:tc>
        <w:tc>
          <w:tcPr>
            <w:tcW w:w="740" w:type="pct"/>
          </w:tcPr>
          <w:p w14:paraId="66054045" w14:textId="16846FC2" w:rsidR="003A05DA" w:rsidRPr="00625B5A" w:rsidRDefault="003A05DA" w:rsidP="00CA752D">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625B5A">
              <w:rPr>
                <w:rFonts w:ascii="Times New Roman" w:hAnsi="Times New Roman" w:cs="Times New Roman"/>
              </w:rPr>
              <w:t>2022</w:t>
            </w:r>
          </w:p>
        </w:tc>
        <w:tc>
          <w:tcPr>
            <w:tcW w:w="740" w:type="pct"/>
          </w:tcPr>
          <w:p w14:paraId="4FB4BD02" w14:textId="5C66923E" w:rsidR="003A05DA" w:rsidRPr="00625B5A" w:rsidRDefault="003A05DA" w:rsidP="00CA752D">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625B5A">
              <w:rPr>
                <w:rFonts w:ascii="Times New Roman" w:hAnsi="Times New Roman" w:cs="Times New Roman"/>
              </w:rPr>
              <w:t>2023</w:t>
            </w:r>
          </w:p>
        </w:tc>
        <w:tc>
          <w:tcPr>
            <w:tcW w:w="740" w:type="pct"/>
          </w:tcPr>
          <w:p w14:paraId="06ACC243" w14:textId="67E17790" w:rsidR="003A05DA" w:rsidRPr="00625B5A" w:rsidRDefault="003A05DA" w:rsidP="00CA752D">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625B5A">
              <w:rPr>
                <w:rFonts w:ascii="Times New Roman" w:hAnsi="Times New Roman" w:cs="Times New Roman"/>
              </w:rPr>
              <w:t>2024</w:t>
            </w:r>
          </w:p>
        </w:tc>
      </w:tr>
      <w:tr w:rsidR="003A05DA" w:rsidRPr="00625B5A" w14:paraId="75F991FA" w14:textId="2CA5454E" w:rsidTr="00A413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0" w:type="pct"/>
            <w:tcBorders>
              <w:top w:val="none" w:sz="0" w:space="0" w:color="auto"/>
              <w:bottom w:val="none" w:sz="0" w:space="0" w:color="auto"/>
              <w:right w:val="none" w:sz="0" w:space="0" w:color="auto"/>
            </w:tcBorders>
          </w:tcPr>
          <w:p w14:paraId="2B5677EF" w14:textId="41A41944" w:rsidR="003A05DA" w:rsidRPr="00625B5A" w:rsidRDefault="003A05DA" w:rsidP="00A30834">
            <w:pPr>
              <w:spacing w:after="120"/>
              <w:jc w:val="center"/>
              <w:rPr>
                <w:rFonts w:ascii="Times New Roman" w:hAnsi="Times New Roman" w:cs="Times New Roman"/>
                <w:b w:val="0"/>
                <w:bCs w:val="0"/>
              </w:rPr>
            </w:pPr>
            <w:r w:rsidRPr="00625B5A">
              <w:rPr>
                <w:rFonts w:ascii="Times New Roman" w:hAnsi="Times New Roman" w:cs="Times New Roman"/>
                <w:b w:val="0"/>
                <w:bCs w:val="0"/>
              </w:rPr>
              <w:t>Mājokļa pabalsta vidējais apmērs mēnesī, e</w:t>
            </w:r>
            <w:r w:rsidR="00382FA5">
              <w:rPr>
                <w:rFonts w:ascii="Times New Roman" w:hAnsi="Times New Roman" w:cs="Times New Roman"/>
                <w:b w:val="0"/>
                <w:bCs w:val="0"/>
              </w:rPr>
              <w:t>i</w:t>
            </w:r>
            <w:r w:rsidRPr="00625B5A">
              <w:rPr>
                <w:rFonts w:ascii="Times New Roman" w:hAnsi="Times New Roman" w:cs="Times New Roman"/>
                <w:b w:val="0"/>
                <w:bCs w:val="0"/>
              </w:rPr>
              <w:t>ro</w:t>
            </w:r>
          </w:p>
        </w:tc>
        <w:tc>
          <w:tcPr>
            <w:tcW w:w="740" w:type="pct"/>
            <w:tcBorders>
              <w:top w:val="none" w:sz="0" w:space="0" w:color="auto"/>
              <w:bottom w:val="none" w:sz="0" w:space="0" w:color="auto"/>
            </w:tcBorders>
            <w:vAlign w:val="center"/>
          </w:tcPr>
          <w:p w14:paraId="67CDDC4B" w14:textId="773D5385" w:rsidR="003A05DA" w:rsidRPr="00625B5A" w:rsidRDefault="003A05DA" w:rsidP="00A413D2">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25B5A">
              <w:rPr>
                <w:rFonts w:ascii="Times New Roman" w:hAnsi="Times New Roman" w:cs="Times New Roman"/>
                <w:bCs/>
              </w:rPr>
              <w:t>82,81</w:t>
            </w:r>
          </w:p>
        </w:tc>
        <w:tc>
          <w:tcPr>
            <w:tcW w:w="740" w:type="pct"/>
            <w:tcBorders>
              <w:top w:val="none" w:sz="0" w:space="0" w:color="auto"/>
              <w:bottom w:val="none" w:sz="0" w:space="0" w:color="auto"/>
            </w:tcBorders>
            <w:vAlign w:val="center"/>
          </w:tcPr>
          <w:p w14:paraId="1F4078C4" w14:textId="04F67A29" w:rsidR="003A05DA" w:rsidRPr="00625B5A" w:rsidRDefault="003A05DA" w:rsidP="00A413D2">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25B5A">
              <w:rPr>
                <w:rFonts w:ascii="Times New Roman" w:hAnsi="Times New Roman" w:cs="Times New Roman"/>
                <w:bCs/>
              </w:rPr>
              <w:t>80,80</w:t>
            </w:r>
          </w:p>
        </w:tc>
        <w:tc>
          <w:tcPr>
            <w:tcW w:w="740" w:type="pct"/>
            <w:tcBorders>
              <w:top w:val="none" w:sz="0" w:space="0" w:color="auto"/>
              <w:bottom w:val="none" w:sz="0" w:space="0" w:color="auto"/>
            </w:tcBorders>
            <w:vAlign w:val="center"/>
          </w:tcPr>
          <w:p w14:paraId="698BC485" w14:textId="1F58D995" w:rsidR="003A05DA" w:rsidRPr="00625B5A" w:rsidRDefault="003A05DA" w:rsidP="00A413D2">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25B5A">
              <w:rPr>
                <w:rFonts w:ascii="Times New Roman" w:hAnsi="Times New Roman" w:cs="Times New Roman"/>
                <w:bCs/>
              </w:rPr>
              <w:t>117,88</w:t>
            </w:r>
          </w:p>
        </w:tc>
        <w:tc>
          <w:tcPr>
            <w:tcW w:w="740" w:type="pct"/>
            <w:tcBorders>
              <w:top w:val="none" w:sz="0" w:space="0" w:color="auto"/>
              <w:bottom w:val="none" w:sz="0" w:space="0" w:color="auto"/>
            </w:tcBorders>
            <w:vAlign w:val="center"/>
          </w:tcPr>
          <w:p w14:paraId="5B608751" w14:textId="6FF460CE" w:rsidR="003A05DA" w:rsidRPr="00625B5A" w:rsidRDefault="003A05DA" w:rsidP="00A413D2">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25B5A">
              <w:rPr>
                <w:rFonts w:ascii="Times New Roman" w:hAnsi="Times New Roman" w:cs="Times New Roman"/>
                <w:bCs/>
              </w:rPr>
              <w:t>103,23</w:t>
            </w:r>
          </w:p>
        </w:tc>
      </w:tr>
      <w:tr w:rsidR="003A05DA" w:rsidRPr="00625B5A" w14:paraId="77FDA874" w14:textId="2134214B" w:rsidTr="00A413D2">
        <w:tc>
          <w:tcPr>
            <w:cnfStyle w:val="001000000000" w:firstRow="0" w:lastRow="0" w:firstColumn="1" w:lastColumn="0" w:oddVBand="0" w:evenVBand="0" w:oddHBand="0" w:evenHBand="0" w:firstRowFirstColumn="0" w:firstRowLastColumn="0" w:lastRowFirstColumn="0" w:lastRowLastColumn="0"/>
            <w:tcW w:w="2040" w:type="pct"/>
            <w:tcBorders>
              <w:right w:val="none" w:sz="0" w:space="0" w:color="auto"/>
            </w:tcBorders>
          </w:tcPr>
          <w:p w14:paraId="02620AA0" w14:textId="534FAE1E" w:rsidR="003A05DA" w:rsidRPr="00625B5A" w:rsidRDefault="003A05DA" w:rsidP="00A30834">
            <w:pPr>
              <w:spacing w:after="120"/>
              <w:jc w:val="center"/>
              <w:rPr>
                <w:rFonts w:ascii="Times New Roman" w:hAnsi="Times New Roman" w:cs="Times New Roman"/>
                <w:b w:val="0"/>
                <w:bCs w:val="0"/>
              </w:rPr>
            </w:pPr>
            <w:r w:rsidRPr="00625B5A">
              <w:rPr>
                <w:rFonts w:ascii="Times New Roman" w:hAnsi="Times New Roman" w:cs="Times New Roman"/>
                <w:b w:val="0"/>
                <w:bCs w:val="0"/>
              </w:rPr>
              <w:t>Mājokļa pabalsta saņēmēju skaits</w:t>
            </w:r>
          </w:p>
        </w:tc>
        <w:tc>
          <w:tcPr>
            <w:tcW w:w="740" w:type="pct"/>
            <w:vAlign w:val="center"/>
          </w:tcPr>
          <w:p w14:paraId="28CC17B2" w14:textId="36D88710" w:rsidR="003A05DA" w:rsidRPr="00625B5A" w:rsidRDefault="003A05DA" w:rsidP="00A413D2">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25B5A">
              <w:rPr>
                <w:rFonts w:ascii="Times New Roman" w:hAnsi="Times New Roman" w:cs="Times New Roman"/>
                <w:bCs/>
              </w:rPr>
              <w:t>59 854</w:t>
            </w:r>
          </w:p>
        </w:tc>
        <w:tc>
          <w:tcPr>
            <w:tcW w:w="740" w:type="pct"/>
            <w:vAlign w:val="center"/>
          </w:tcPr>
          <w:p w14:paraId="627FA4D0" w14:textId="5F8913DE" w:rsidR="003A05DA" w:rsidRPr="00625B5A" w:rsidRDefault="003A05DA" w:rsidP="00A413D2">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25B5A">
              <w:rPr>
                <w:rFonts w:ascii="Times New Roman" w:hAnsi="Times New Roman" w:cs="Times New Roman"/>
                <w:bCs/>
              </w:rPr>
              <w:t>73 103</w:t>
            </w:r>
          </w:p>
        </w:tc>
        <w:tc>
          <w:tcPr>
            <w:tcW w:w="740" w:type="pct"/>
            <w:vAlign w:val="center"/>
          </w:tcPr>
          <w:p w14:paraId="1FC00953" w14:textId="0765ABE2" w:rsidR="003A05DA" w:rsidRPr="00625B5A" w:rsidRDefault="003A05DA" w:rsidP="00A413D2">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25B5A">
              <w:rPr>
                <w:rFonts w:ascii="Times New Roman" w:hAnsi="Times New Roman" w:cs="Times New Roman"/>
                <w:bCs/>
              </w:rPr>
              <w:t>79 889</w:t>
            </w:r>
          </w:p>
        </w:tc>
        <w:tc>
          <w:tcPr>
            <w:tcW w:w="740" w:type="pct"/>
            <w:vAlign w:val="center"/>
          </w:tcPr>
          <w:p w14:paraId="67EDFF2E" w14:textId="31FF0719" w:rsidR="003A05DA" w:rsidRPr="00625B5A" w:rsidRDefault="003A05DA" w:rsidP="00A413D2">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25B5A">
              <w:rPr>
                <w:rFonts w:ascii="Times New Roman" w:hAnsi="Times New Roman" w:cs="Times New Roman"/>
                <w:bCs/>
              </w:rPr>
              <w:t>67 759</w:t>
            </w:r>
          </w:p>
        </w:tc>
      </w:tr>
    </w:tbl>
    <w:bookmarkEnd w:id="11"/>
    <w:p w14:paraId="3CE6FA83" w14:textId="77777777" w:rsidR="00B7494D" w:rsidRPr="00A271C9" w:rsidRDefault="00B7494D" w:rsidP="00A271C9">
      <w:pPr>
        <w:spacing w:after="240"/>
        <w:jc w:val="both"/>
        <w:rPr>
          <w:rFonts w:ascii="Times New Roman" w:hAnsi="Times New Roman" w:cs="Times New Roman"/>
          <w:bCs/>
        </w:rPr>
      </w:pPr>
      <w:r w:rsidRPr="00A271C9">
        <w:rPr>
          <w:rFonts w:ascii="Times New Roman" w:hAnsi="Times New Roman" w:cs="Times New Roman"/>
          <w:bCs/>
        </w:rPr>
        <w:t>Datu avots: LM (statistikas pārskati)</w:t>
      </w:r>
    </w:p>
    <w:p w14:paraId="6C99585E" w14:textId="505AD746" w:rsidR="008859AD" w:rsidRPr="00FC3665" w:rsidRDefault="0006337C" w:rsidP="00C95EFC">
      <w:pPr>
        <w:spacing w:after="0"/>
        <w:ind w:firstLine="720"/>
        <w:jc w:val="both"/>
        <w:rPr>
          <w:rFonts w:ascii="Times New Roman" w:hAnsi="Times New Roman" w:cs="Times New Roman"/>
          <w:bCs/>
          <w:sz w:val="24"/>
          <w:szCs w:val="24"/>
        </w:rPr>
      </w:pPr>
      <w:r w:rsidRPr="00FC3665">
        <w:rPr>
          <w:rFonts w:ascii="Times New Roman" w:hAnsi="Times New Roman" w:cs="Times New Roman"/>
          <w:bCs/>
          <w:sz w:val="24"/>
          <w:szCs w:val="24"/>
        </w:rPr>
        <w:t>M</w:t>
      </w:r>
      <w:r w:rsidR="008859AD" w:rsidRPr="00FC3665">
        <w:rPr>
          <w:rFonts w:ascii="Times New Roman" w:hAnsi="Times New Roman" w:cs="Times New Roman"/>
          <w:bCs/>
          <w:sz w:val="24"/>
          <w:szCs w:val="24"/>
        </w:rPr>
        <w:t>ājokļa pabalsta saņēmēju skait</w:t>
      </w:r>
      <w:r w:rsidR="00EE22B6" w:rsidRPr="00FC3665">
        <w:rPr>
          <w:rFonts w:ascii="Times New Roman" w:hAnsi="Times New Roman" w:cs="Times New Roman"/>
          <w:bCs/>
          <w:sz w:val="24"/>
          <w:szCs w:val="24"/>
        </w:rPr>
        <w:t>s</w:t>
      </w:r>
      <w:r w:rsidR="008859AD" w:rsidRPr="00FC3665">
        <w:rPr>
          <w:rFonts w:ascii="Times New Roman" w:hAnsi="Times New Roman" w:cs="Times New Roman"/>
          <w:bCs/>
          <w:sz w:val="24"/>
          <w:szCs w:val="24"/>
        </w:rPr>
        <w:t xml:space="preserve"> </w:t>
      </w:r>
      <w:r w:rsidRPr="00FC3665">
        <w:rPr>
          <w:rFonts w:ascii="Times New Roman" w:hAnsi="Times New Roman" w:cs="Times New Roman"/>
          <w:bCs/>
          <w:sz w:val="24"/>
          <w:szCs w:val="24"/>
        </w:rPr>
        <w:t>2</w:t>
      </w:r>
      <w:r w:rsidR="005671CE" w:rsidRPr="00FC3665">
        <w:rPr>
          <w:rFonts w:ascii="Times New Roman" w:hAnsi="Times New Roman" w:cs="Times New Roman"/>
          <w:bCs/>
          <w:sz w:val="24"/>
          <w:szCs w:val="24"/>
        </w:rPr>
        <w:t xml:space="preserve">024.gadā </w:t>
      </w:r>
      <w:r w:rsidR="00EE22B6" w:rsidRPr="00FC3665">
        <w:rPr>
          <w:rFonts w:ascii="Times New Roman" w:hAnsi="Times New Roman" w:cs="Times New Roman"/>
          <w:bCs/>
          <w:sz w:val="24"/>
          <w:szCs w:val="24"/>
        </w:rPr>
        <w:t>palielinājās par</w:t>
      </w:r>
      <w:r w:rsidR="005671CE" w:rsidRPr="00FC3665">
        <w:rPr>
          <w:rFonts w:ascii="Times New Roman" w:hAnsi="Times New Roman" w:cs="Times New Roman"/>
          <w:bCs/>
          <w:sz w:val="24"/>
          <w:szCs w:val="24"/>
        </w:rPr>
        <w:t xml:space="preserve"> </w:t>
      </w:r>
      <w:r w:rsidR="00EE22B6" w:rsidRPr="00FC3665">
        <w:rPr>
          <w:rFonts w:ascii="Times New Roman" w:hAnsi="Times New Roman" w:cs="Times New Roman"/>
          <w:bCs/>
          <w:sz w:val="24"/>
          <w:szCs w:val="24"/>
        </w:rPr>
        <w:t>13</w:t>
      </w:r>
      <w:r w:rsidR="005671CE" w:rsidRPr="00FC3665">
        <w:rPr>
          <w:rFonts w:ascii="Times New Roman" w:hAnsi="Times New Roman" w:cs="Times New Roman"/>
          <w:bCs/>
          <w:sz w:val="24"/>
          <w:szCs w:val="24"/>
        </w:rPr>
        <w:t>,</w:t>
      </w:r>
      <w:r w:rsidR="00EE22B6" w:rsidRPr="00FC3665">
        <w:rPr>
          <w:rFonts w:ascii="Times New Roman" w:hAnsi="Times New Roman" w:cs="Times New Roman"/>
          <w:bCs/>
          <w:sz w:val="24"/>
          <w:szCs w:val="24"/>
        </w:rPr>
        <w:t>21 </w:t>
      </w:r>
      <w:r w:rsidR="005671CE" w:rsidRPr="00FC3665">
        <w:rPr>
          <w:rFonts w:ascii="Times New Roman" w:hAnsi="Times New Roman" w:cs="Times New Roman"/>
          <w:bCs/>
          <w:sz w:val="24"/>
          <w:szCs w:val="24"/>
        </w:rPr>
        <w:t>%</w:t>
      </w:r>
      <w:r w:rsidR="00EE12B7" w:rsidRPr="00FC3665">
        <w:rPr>
          <w:rFonts w:ascii="Times New Roman" w:hAnsi="Times New Roman" w:cs="Times New Roman"/>
          <w:bCs/>
          <w:sz w:val="24"/>
          <w:szCs w:val="24"/>
        </w:rPr>
        <w:t>, salīdzinot ar 202</w:t>
      </w:r>
      <w:r w:rsidR="00EE22B6" w:rsidRPr="00FC3665">
        <w:rPr>
          <w:rFonts w:ascii="Times New Roman" w:hAnsi="Times New Roman" w:cs="Times New Roman"/>
          <w:bCs/>
          <w:sz w:val="24"/>
          <w:szCs w:val="24"/>
        </w:rPr>
        <w:t>1</w:t>
      </w:r>
      <w:r w:rsidR="00EE12B7" w:rsidRPr="00FC3665">
        <w:rPr>
          <w:rFonts w:ascii="Times New Roman" w:hAnsi="Times New Roman" w:cs="Times New Roman"/>
          <w:bCs/>
          <w:sz w:val="24"/>
          <w:szCs w:val="24"/>
        </w:rPr>
        <w:t>.gadu</w:t>
      </w:r>
      <w:r w:rsidR="005671CE" w:rsidRPr="00FC3665">
        <w:rPr>
          <w:rFonts w:ascii="Times New Roman" w:hAnsi="Times New Roman" w:cs="Times New Roman"/>
          <w:bCs/>
          <w:sz w:val="24"/>
          <w:szCs w:val="24"/>
        </w:rPr>
        <w:t xml:space="preserve">. </w:t>
      </w:r>
      <w:r w:rsidR="00EE22B6" w:rsidRPr="00FC3665">
        <w:rPr>
          <w:rFonts w:ascii="Times New Roman" w:hAnsi="Times New Roman" w:cs="Times New Roman"/>
          <w:bCs/>
          <w:sz w:val="24"/>
          <w:szCs w:val="24"/>
        </w:rPr>
        <w:t>M</w:t>
      </w:r>
      <w:r w:rsidR="001728F4" w:rsidRPr="00FC3665">
        <w:rPr>
          <w:rFonts w:ascii="Times New Roman" w:hAnsi="Times New Roman" w:cs="Times New Roman"/>
          <w:bCs/>
          <w:sz w:val="24"/>
          <w:szCs w:val="24"/>
        </w:rPr>
        <w:t xml:space="preserve">ājokļa pabalsta </w:t>
      </w:r>
      <w:r w:rsidR="00C27842" w:rsidRPr="00FC3665">
        <w:rPr>
          <w:rFonts w:ascii="Times New Roman" w:hAnsi="Times New Roman" w:cs="Times New Roman"/>
          <w:bCs/>
          <w:sz w:val="24"/>
          <w:szCs w:val="24"/>
        </w:rPr>
        <w:t>aprēķina metodoloģijas izmaiņas</w:t>
      </w:r>
      <w:r w:rsidR="00EE5F58" w:rsidRPr="00FC3665">
        <w:rPr>
          <w:rFonts w:ascii="Times New Roman" w:hAnsi="Times New Roman" w:cs="Times New Roman"/>
          <w:bCs/>
          <w:sz w:val="24"/>
          <w:szCs w:val="24"/>
        </w:rPr>
        <w:t xml:space="preserve">, tai skaitā, sasaiste ar minimālo ienākumu sliekšņiem, </w:t>
      </w:r>
      <w:r w:rsidR="00C27842" w:rsidRPr="00FC3665">
        <w:rPr>
          <w:rFonts w:ascii="Times New Roman" w:hAnsi="Times New Roman" w:cs="Times New Roman"/>
          <w:bCs/>
          <w:sz w:val="24"/>
          <w:szCs w:val="24"/>
        </w:rPr>
        <w:t xml:space="preserve">ir pozitīvi ietekmējušas atbalsta adekvātuma palielināšanos - </w:t>
      </w:r>
      <w:r w:rsidR="001728F4" w:rsidRPr="00FC3665">
        <w:rPr>
          <w:rFonts w:ascii="Times New Roman" w:hAnsi="Times New Roman" w:cs="Times New Roman"/>
          <w:bCs/>
          <w:sz w:val="24"/>
          <w:szCs w:val="24"/>
        </w:rPr>
        <w:t xml:space="preserve">vidējais </w:t>
      </w:r>
      <w:r w:rsidR="00C27842" w:rsidRPr="00FC3665">
        <w:rPr>
          <w:rFonts w:ascii="Times New Roman" w:hAnsi="Times New Roman" w:cs="Times New Roman"/>
          <w:bCs/>
          <w:sz w:val="24"/>
          <w:szCs w:val="24"/>
        </w:rPr>
        <w:t xml:space="preserve">pabalsta </w:t>
      </w:r>
      <w:r w:rsidR="001728F4" w:rsidRPr="00FC3665">
        <w:rPr>
          <w:rFonts w:ascii="Times New Roman" w:hAnsi="Times New Roman" w:cs="Times New Roman"/>
          <w:bCs/>
          <w:sz w:val="24"/>
          <w:szCs w:val="24"/>
        </w:rPr>
        <w:t xml:space="preserve">apmērs mēnesī ir pieaudzis </w:t>
      </w:r>
      <w:r w:rsidR="00F16FC1" w:rsidRPr="00FC3665">
        <w:rPr>
          <w:rFonts w:ascii="Times New Roman" w:hAnsi="Times New Roman" w:cs="Times New Roman"/>
          <w:bCs/>
          <w:sz w:val="24"/>
          <w:szCs w:val="24"/>
        </w:rPr>
        <w:t>par 24,66</w:t>
      </w:r>
      <w:r w:rsidR="00831805" w:rsidRPr="00FC3665">
        <w:rPr>
          <w:rFonts w:ascii="Times New Roman" w:hAnsi="Times New Roman" w:cs="Times New Roman"/>
          <w:bCs/>
          <w:sz w:val="24"/>
          <w:szCs w:val="24"/>
        </w:rPr>
        <w:t> </w:t>
      </w:r>
      <w:r w:rsidR="00F16FC1" w:rsidRPr="00FC3665">
        <w:rPr>
          <w:rFonts w:ascii="Times New Roman" w:hAnsi="Times New Roman" w:cs="Times New Roman"/>
          <w:bCs/>
          <w:sz w:val="24"/>
          <w:szCs w:val="24"/>
        </w:rPr>
        <w:t>%.</w:t>
      </w:r>
    </w:p>
    <w:p w14:paraId="3C6B5D55" w14:textId="7BFB58FF" w:rsidR="00624823" w:rsidRPr="00FC3665" w:rsidRDefault="00DC7836" w:rsidP="00C95EFC">
      <w:pPr>
        <w:spacing w:after="0"/>
        <w:ind w:firstLine="720"/>
        <w:jc w:val="both"/>
        <w:rPr>
          <w:rFonts w:ascii="Times New Roman" w:hAnsi="Times New Roman" w:cs="Times New Roman"/>
          <w:bCs/>
          <w:sz w:val="24"/>
          <w:szCs w:val="24"/>
        </w:rPr>
      </w:pPr>
      <w:r w:rsidRPr="007D7D00">
        <w:rPr>
          <w:rFonts w:ascii="Times New Roman" w:hAnsi="Times New Roman" w:cs="Times New Roman"/>
          <w:b/>
          <w:sz w:val="24"/>
          <w:szCs w:val="24"/>
        </w:rPr>
        <w:t xml:space="preserve">Trūcīgas </w:t>
      </w:r>
      <w:r w:rsidR="00B5148D" w:rsidRPr="007D7D00">
        <w:rPr>
          <w:rFonts w:ascii="Times New Roman" w:hAnsi="Times New Roman" w:cs="Times New Roman"/>
          <w:b/>
          <w:sz w:val="24"/>
          <w:szCs w:val="24"/>
        </w:rPr>
        <w:t>mājsaimniecības</w:t>
      </w:r>
      <w:r w:rsidRPr="00FC3665">
        <w:rPr>
          <w:rFonts w:ascii="Times New Roman" w:hAnsi="Times New Roman" w:cs="Times New Roman"/>
          <w:bCs/>
          <w:sz w:val="24"/>
          <w:szCs w:val="24"/>
        </w:rPr>
        <w:t xml:space="preserve"> ienākumu </w:t>
      </w:r>
      <w:r w:rsidR="00AC2440" w:rsidRPr="00FC3665">
        <w:rPr>
          <w:rFonts w:ascii="Times New Roman" w:hAnsi="Times New Roman" w:cs="Times New Roman"/>
          <w:bCs/>
          <w:sz w:val="24"/>
          <w:szCs w:val="24"/>
        </w:rPr>
        <w:t>slieksnis</w:t>
      </w:r>
      <w:r w:rsidR="00D021A4" w:rsidRPr="00FC3665">
        <w:rPr>
          <w:rFonts w:ascii="Times New Roman" w:hAnsi="Times New Roman" w:cs="Times New Roman"/>
          <w:bCs/>
          <w:sz w:val="24"/>
          <w:szCs w:val="24"/>
        </w:rPr>
        <w:t xml:space="preserve"> ir </w:t>
      </w:r>
      <w:r w:rsidR="009829E9" w:rsidRPr="00FC3665">
        <w:rPr>
          <w:rFonts w:ascii="Times New Roman" w:hAnsi="Times New Roman" w:cs="Times New Roman"/>
          <w:bCs/>
          <w:sz w:val="24"/>
          <w:szCs w:val="24"/>
        </w:rPr>
        <w:t>noteikts 50% apmērā no minimālo ienākumu mediānas</w:t>
      </w:r>
      <w:r w:rsidR="00382FA5">
        <w:rPr>
          <w:rFonts w:ascii="Times New Roman" w:hAnsi="Times New Roman" w:cs="Times New Roman"/>
          <w:bCs/>
          <w:sz w:val="24"/>
          <w:szCs w:val="24"/>
        </w:rPr>
        <w:t>,</w:t>
      </w:r>
      <w:r w:rsidR="009829E9" w:rsidRPr="00FC3665">
        <w:rPr>
          <w:rFonts w:ascii="Times New Roman" w:hAnsi="Times New Roman" w:cs="Times New Roman"/>
          <w:bCs/>
          <w:sz w:val="24"/>
          <w:szCs w:val="24"/>
        </w:rPr>
        <w:t xml:space="preserve"> un kopš 2021.gada tas ir </w:t>
      </w:r>
      <w:r w:rsidR="00D021A4" w:rsidRPr="00FC3665">
        <w:rPr>
          <w:rFonts w:ascii="Times New Roman" w:hAnsi="Times New Roman" w:cs="Times New Roman"/>
          <w:bCs/>
          <w:sz w:val="24"/>
          <w:szCs w:val="24"/>
        </w:rPr>
        <w:t>palielinājies par 26,1 %</w:t>
      </w:r>
      <w:r w:rsidR="002E18AA" w:rsidRPr="00FC3665">
        <w:rPr>
          <w:rFonts w:ascii="Times New Roman" w:hAnsi="Times New Roman" w:cs="Times New Roman"/>
          <w:bCs/>
          <w:sz w:val="24"/>
          <w:szCs w:val="24"/>
        </w:rPr>
        <w:t xml:space="preserve"> </w:t>
      </w:r>
      <w:r w:rsidR="00D132F3" w:rsidRPr="00FC3665">
        <w:rPr>
          <w:rFonts w:ascii="Times New Roman" w:hAnsi="Times New Roman" w:cs="Times New Roman"/>
          <w:bCs/>
          <w:sz w:val="24"/>
          <w:szCs w:val="24"/>
        </w:rPr>
        <w:t>(skat. 4.tabulu)</w:t>
      </w:r>
      <w:r w:rsidR="00624823" w:rsidRPr="00FC3665">
        <w:rPr>
          <w:rFonts w:ascii="Times New Roman" w:hAnsi="Times New Roman" w:cs="Times New Roman"/>
          <w:bCs/>
          <w:sz w:val="24"/>
          <w:szCs w:val="24"/>
        </w:rPr>
        <w:t xml:space="preserve">. Jāuzsver, ka no 2009. līdz 2020.gadam trūcīgas personas ienākumu slieksnis netika mainīts – tas bija konstantā apmērā – 128,06 </w:t>
      </w:r>
      <w:r w:rsidR="00624823" w:rsidRPr="00382FA5">
        <w:rPr>
          <w:rFonts w:ascii="Times New Roman" w:hAnsi="Times New Roman" w:cs="Times New Roman"/>
          <w:bCs/>
          <w:iCs/>
          <w:sz w:val="24"/>
          <w:szCs w:val="24"/>
        </w:rPr>
        <w:t>e</w:t>
      </w:r>
      <w:r w:rsidR="00382FA5">
        <w:rPr>
          <w:rFonts w:ascii="Times New Roman" w:hAnsi="Times New Roman" w:cs="Times New Roman"/>
          <w:bCs/>
          <w:iCs/>
          <w:sz w:val="24"/>
          <w:szCs w:val="24"/>
        </w:rPr>
        <w:t>i</w:t>
      </w:r>
      <w:r w:rsidR="00624823" w:rsidRPr="00382FA5">
        <w:rPr>
          <w:rFonts w:ascii="Times New Roman" w:hAnsi="Times New Roman" w:cs="Times New Roman"/>
          <w:bCs/>
          <w:iCs/>
          <w:sz w:val="24"/>
          <w:szCs w:val="24"/>
        </w:rPr>
        <w:t>ro</w:t>
      </w:r>
      <w:r w:rsidR="00624823" w:rsidRPr="00FC3665">
        <w:rPr>
          <w:rFonts w:ascii="Times New Roman" w:hAnsi="Times New Roman" w:cs="Times New Roman"/>
          <w:bCs/>
          <w:sz w:val="24"/>
          <w:szCs w:val="24"/>
        </w:rPr>
        <w:t xml:space="preserve"> mēnesī. </w:t>
      </w:r>
      <w:r w:rsidR="00AC2440" w:rsidRPr="00FC3665">
        <w:rPr>
          <w:rFonts w:ascii="Times New Roman" w:hAnsi="Times New Roman" w:cs="Times New Roman"/>
          <w:bCs/>
          <w:sz w:val="24"/>
          <w:szCs w:val="24"/>
        </w:rPr>
        <w:t>Tādējādi minimālo ie</w:t>
      </w:r>
      <w:r w:rsidR="00A02F1D" w:rsidRPr="00FC3665">
        <w:rPr>
          <w:rFonts w:ascii="Times New Roman" w:hAnsi="Times New Roman" w:cs="Times New Roman"/>
          <w:bCs/>
          <w:sz w:val="24"/>
          <w:szCs w:val="24"/>
        </w:rPr>
        <w:t>nākumu sliekšņu pārskatīšanas rezultātā</w:t>
      </w:r>
      <w:r w:rsidR="00894D41" w:rsidRPr="00FC3665">
        <w:rPr>
          <w:rFonts w:ascii="Times New Roman" w:hAnsi="Times New Roman" w:cs="Times New Roman"/>
          <w:bCs/>
          <w:sz w:val="24"/>
          <w:szCs w:val="24"/>
        </w:rPr>
        <w:t xml:space="preserve"> tas katru gadu tiek pārskatīts. </w:t>
      </w:r>
    </w:p>
    <w:p w14:paraId="19C67EB9" w14:textId="54DEEDFA" w:rsidR="00894D41" w:rsidRDefault="00894D41" w:rsidP="00624823">
      <w:pPr>
        <w:spacing w:after="120"/>
        <w:ind w:firstLine="720"/>
        <w:jc w:val="both"/>
        <w:rPr>
          <w:rFonts w:ascii="Times New Roman" w:hAnsi="Times New Roman" w:cs="Times New Roman"/>
          <w:bCs/>
          <w:sz w:val="24"/>
          <w:szCs w:val="24"/>
        </w:rPr>
      </w:pPr>
      <w:r w:rsidRPr="00FC3665">
        <w:rPr>
          <w:rFonts w:ascii="Times New Roman" w:hAnsi="Times New Roman" w:cs="Times New Roman"/>
          <w:bCs/>
          <w:sz w:val="24"/>
          <w:szCs w:val="24"/>
        </w:rPr>
        <w:t xml:space="preserve">Trūcīgo personu skaits, salīdzinot ar 2021.gadu, ir </w:t>
      </w:r>
      <w:r w:rsidR="00C95EFC" w:rsidRPr="00FC3665">
        <w:rPr>
          <w:rFonts w:ascii="Times New Roman" w:hAnsi="Times New Roman" w:cs="Times New Roman"/>
          <w:bCs/>
          <w:sz w:val="24"/>
          <w:szCs w:val="24"/>
        </w:rPr>
        <w:t xml:space="preserve">nelielā mērā pat </w:t>
      </w:r>
      <w:r w:rsidRPr="00FC3665">
        <w:rPr>
          <w:rFonts w:ascii="Times New Roman" w:hAnsi="Times New Roman" w:cs="Times New Roman"/>
          <w:bCs/>
          <w:sz w:val="24"/>
          <w:szCs w:val="24"/>
        </w:rPr>
        <w:t>samazinājies</w:t>
      </w:r>
      <w:r w:rsidR="00C95EFC" w:rsidRPr="00FC3665">
        <w:rPr>
          <w:rFonts w:ascii="Times New Roman" w:hAnsi="Times New Roman" w:cs="Times New Roman"/>
          <w:bCs/>
          <w:sz w:val="24"/>
          <w:szCs w:val="24"/>
        </w:rPr>
        <w:t xml:space="preserve">, kas ir pozitīva tendence, jo tas liecina, ka </w:t>
      </w:r>
      <w:r w:rsidR="00AF0C13" w:rsidRPr="00FC3665">
        <w:rPr>
          <w:rFonts w:ascii="Times New Roman" w:hAnsi="Times New Roman" w:cs="Times New Roman"/>
          <w:bCs/>
          <w:sz w:val="24"/>
          <w:szCs w:val="24"/>
        </w:rPr>
        <w:t xml:space="preserve">iedzīvotāju ienākumi ir palielinājušies lielākā mērā nekā trūcīgas mājsaimniecības ienākumu slieksnis. </w:t>
      </w:r>
    </w:p>
    <w:p w14:paraId="4BB03FC6" w14:textId="0E135F78" w:rsidR="00FA6119" w:rsidRPr="00BD0769" w:rsidRDefault="00FA6119" w:rsidP="00825E8D">
      <w:pPr>
        <w:spacing w:before="240" w:after="120"/>
        <w:jc w:val="both"/>
        <w:rPr>
          <w:rFonts w:ascii="Times New Roman" w:hAnsi="Times New Roman" w:cs="Times New Roman"/>
          <w:bCs/>
          <w:sz w:val="24"/>
          <w:szCs w:val="24"/>
        </w:rPr>
      </w:pPr>
      <w:r w:rsidRPr="00BD0769">
        <w:rPr>
          <w:rFonts w:ascii="Times New Roman" w:hAnsi="Times New Roman" w:cs="Times New Roman"/>
          <w:bCs/>
          <w:sz w:val="24"/>
          <w:szCs w:val="24"/>
        </w:rPr>
        <w:t>4.tabula</w:t>
      </w:r>
      <w:r w:rsidR="00A156A1" w:rsidRPr="00BD0769">
        <w:rPr>
          <w:rStyle w:val="FootnoteReference"/>
          <w:rFonts w:ascii="Times New Roman" w:hAnsi="Times New Roman"/>
          <w:bCs/>
          <w:sz w:val="24"/>
          <w:szCs w:val="24"/>
        </w:rPr>
        <w:footnoteReference w:id="18"/>
      </w:r>
      <w:r w:rsidR="00A156A1" w:rsidRPr="00BD0769">
        <w:rPr>
          <w:rFonts w:ascii="Times New Roman" w:hAnsi="Times New Roman" w:cs="Times New Roman"/>
          <w:bCs/>
          <w:sz w:val="24"/>
          <w:szCs w:val="24"/>
        </w:rPr>
        <w:t>.</w:t>
      </w:r>
      <w:r w:rsidR="00014660" w:rsidRPr="00BD0769">
        <w:rPr>
          <w:rFonts w:ascii="Times New Roman" w:hAnsi="Times New Roman" w:cs="Times New Roman"/>
          <w:bCs/>
          <w:sz w:val="24"/>
          <w:szCs w:val="24"/>
        </w:rPr>
        <w:t xml:space="preserve"> Trūcīgas mājsaimniecības</w:t>
      </w:r>
    </w:p>
    <w:tbl>
      <w:tblPr>
        <w:tblStyle w:val="ListTable3-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134"/>
        <w:gridCol w:w="1134"/>
        <w:gridCol w:w="1271"/>
        <w:gridCol w:w="1134"/>
      </w:tblGrid>
      <w:tr w:rsidR="003A05DA" w:rsidRPr="00625B5A" w14:paraId="22880F8C" w14:textId="01F37D85" w:rsidTr="00A271C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tcBorders>
              <w:bottom w:val="none" w:sz="0" w:space="0" w:color="auto"/>
              <w:right w:val="none" w:sz="0" w:space="0" w:color="auto"/>
            </w:tcBorders>
          </w:tcPr>
          <w:p w14:paraId="423852A0" w14:textId="77777777" w:rsidR="003A05DA" w:rsidRPr="00625B5A" w:rsidRDefault="003A05DA" w:rsidP="00B26C38">
            <w:pPr>
              <w:spacing w:after="120"/>
              <w:jc w:val="both"/>
              <w:rPr>
                <w:rFonts w:ascii="Times New Roman" w:hAnsi="Times New Roman" w:cs="Times New Roman"/>
                <w:bCs w:val="0"/>
              </w:rPr>
            </w:pPr>
          </w:p>
        </w:tc>
        <w:tc>
          <w:tcPr>
            <w:tcW w:w="1134" w:type="dxa"/>
          </w:tcPr>
          <w:p w14:paraId="6659B014" w14:textId="3B3C120A" w:rsidR="003A05DA" w:rsidRPr="00625B5A" w:rsidRDefault="003A05DA" w:rsidP="00CF3042">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625B5A">
              <w:rPr>
                <w:rFonts w:ascii="Times New Roman" w:hAnsi="Times New Roman" w:cs="Times New Roman"/>
              </w:rPr>
              <w:t>2021</w:t>
            </w:r>
          </w:p>
        </w:tc>
        <w:tc>
          <w:tcPr>
            <w:tcW w:w="1134" w:type="dxa"/>
          </w:tcPr>
          <w:p w14:paraId="08664DFC" w14:textId="578D649D" w:rsidR="003A05DA" w:rsidRPr="00625B5A" w:rsidRDefault="003A05DA" w:rsidP="00CF3042">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625B5A">
              <w:rPr>
                <w:rFonts w:ascii="Times New Roman" w:hAnsi="Times New Roman" w:cs="Times New Roman"/>
              </w:rPr>
              <w:t>2022</w:t>
            </w:r>
          </w:p>
        </w:tc>
        <w:tc>
          <w:tcPr>
            <w:tcW w:w="1271" w:type="dxa"/>
          </w:tcPr>
          <w:p w14:paraId="42E12B24" w14:textId="6DF919F9" w:rsidR="003A05DA" w:rsidRPr="00625B5A" w:rsidRDefault="003A05DA" w:rsidP="00CF3042">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625B5A">
              <w:rPr>
                <w:rFonts w:ascii="Times New Roman" w:hAnsi="Times New Roman" w:cs="Times New Roman"/>
              </w:rPr>
              <w:t>2023</w:t>
            </w:r>
          </w:p>
        </w:tc>
        <w:tc>
          <w:tcPr>
            <w:tcW w:w="1134" w:type="dxa"/>
          </w:tcPr>
          <w:p w14:paraId="752317C0" w14:textId="1FB6CCF2" w:rsidR="003A05DA" w:rsidRPr="00625B5A" w:rsidRDefault="003A05DA" w:rsidP="00CF3042">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625B5A">
              <w:rPr>
                <w:rFonts w:ascii="Times New Roman" w:hAnsi="Times New Roman" w:cs="Times New Roman"/>
              </w:rPr>
              <w:t>2024</w:t>
            </w:r>
          </w:p>
        </w:tc>
      </w:tr>
      <w:tr w:rsidR="003A05DA" w:rsidRPr="00625B5A" w14:paraId="5B6F3595" w14:textId="5E53290C" w:rsidTr="00A413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right w:val="none" w:sz="0" w:space="0" w:color="auto"/>
            </w:tcBorders>
          </w:tcPr>
          <w:p w14:paraId="58C94586" w14:textId="265288E8" w:rsidR="003A05DA" w:rsidRPr="00625B5A" w:rsidRDefault="003A05DA" w:rsidP="009829E9">
            <w:pPr>
              <w:spacing w:before="120" w:after="120"/>
              <w:jc w:val="center"/>
              <w:rPr>
                <w:rFonts w:ascii="Times New Roman" w:hAnsi="Times New Roman" w:cs="Times New Roman"/>
                <w:b w:val="0"/>
                <w:bCs w:val="0"/>
              </w:rPr>
            </w:pPr>
            <w:r w:rsidRPr="00625B5A">
              <w:rPr>
                <w:rFonts w:ascii="Times New Roman" w:hAnsi="Times New Roman" w:cs="Times New Roman"/>
                <w:b w:val="0"/>
                <w:bCs w:val="0"/>
              </w:rPr>
              <w:t>Trūcīgas mājsaimniecības ienākumu slieksnis</w:t>
            </w:r>
            <w:r w:rsidRPr="00625B5A">
              <w:rPr>
                <w:rFonts w:ascii="Times New Roman" w:eastAsia="MS PGothic" w:hAnsi="Times New Roman" w:cs="Times New Roman"/>
                <w:b w:val="0"/>
                <w:bCs w:val="0"/>
                <w:kern w:val="24"/>
              </w:rPr>
              <w:t xml:space="preserve"> </w:t>
            </w:r>
            <w:r w:rsidRPr="00625B5A">
              <w:rPr>
                <w:rFonts w:ascii="Times New Roman" w:hAnsi="Times New Roman" w:cs="Times New Roman"/>
                <w:b w:val="0"/>
                <w:bCs w:val="0"/>
              </w:rPr>
              <w:t xml:space="preserve"> mēnesī, e</w:t>
            </w:r>
            <w:r w:rsidR="00382FA5">
              <w:rPr>
                <w:rFonts w:ascii="Times New Roman" w:hAnsi="Times New Roman" w:cs="Times New Roman"/>
                <w:b w:val="0"/>
                <w:bCs w:val="0"/>
              </w:rPr>
              <w:t>i</w:t>
            </w:r>
            <w:r w:rsidRPr="00625B5A">
              <w:rPr>
                <w:rFonts w:ascii="Times New Roman" w:hAnsi="Times New Roman" w:cs="Times New Roman"/>
                <w:b w:val="0"/>
                <w:bCs w:val="0"/>
              </w:rPr>
              <w:t>ro</w:t>
            </w:r>
          </w:p>
        </w:tc>
        <w:tc>
          <w:tcPr>
            <w:tcW w:w="1134" w:type="dxa"/>
            <w:tcBorders>
              <w:top w:val="none" w:sz="0" w:space="0" w:color="auto"/>
              <w:bottom w:val="none" w:sz="0" w:space="0" w:color="auto"/>
            </w:tcBorders>
            <w:vAlign w:val="center"/>
          </w:tcPr>
          <w:p w14:paraId="2E5277BF" w14:textId="305C0CB5" w:rsidR="003A05DA" w:rsidRPr="00625B5A" w:rsidRDefault="003A05DA" w:rsidP="00A413D2">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cs="Times New Roman"/>
                <w:bCs/>
                <w:kern w:val="24"/>
              </w:rPr>
            </w:pPr>
            <w:r w:rsidRPr="00625B5A">
              <w:rPr>
                <w:rFonts w:ascii="Times New Roman" w:eastAsia="MS PGothic" w:hAnsi="Times New Roman" w:cs="Times New Roman"/>
                <w:bCs/>
                <w:kern w:val="24"/>
              </w:rPr>
              <w:t>272/ 190</w:t>
            </w:r>
          </w:p>
        </w:tc>
        <w:tc>
          <w:tcPr>
            <w:tcW w:w="1134" w:type="dxa"/>
            <w:tcBorders>
              <w:top w:val="none" w:sz="0" w:space="0" w:color="auto"/>
              <w:bottom w:val="none" w:sz="0" w:space="0" w:color="auto"/>
            </w:tcBorders>
            <w:vAlign w:val="center"/>
          </w:tcPr>
          <w:p w14:paraId="0E774DFD" w14:textId="19C4CF54" w:rsidR="003A05DA" w:rsidRPr="00625B5A" w:rsidRDefault="003A05DA" w:rsidP="00A413D2">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cs="Times New Roman"/>
                <w:bCs/>
                <w:kern w:val="24"/>
              </w:rPr>
            </w:pPr>
            <w:r w:rsidRPr="00625B5A">
              <w:rPr>
                <w:rFonts w:ascii="Times New Roman" w:eastAsia="MS PGothic" w:hAnsi="Times New Roman" w:cs="Times New Roman"/>
                <w:bCs/>
                <w:kern w:val="24"/>
              </w:rPr>
              <w:t>272/ 190</w:t>
            </w:r>
          </w:p>
        </w:tc>
        <w:tc>
          <w:tcPr>
            <w:tcW w:w="1271" w:type="dxa"/>
            <w:tcBorders>
              <w:top w:val="none" w:sz="0" w:space="0" w:color="auto"/>
              <w:bottom w:val="none" w:sz="0" w:space="0" w:color="auto"/>
            </w:tcBorders>
            <w:vAlign w:val="center"/>
          </w:tcPr>
          <w:p w14:paraId="7CAAB9BA" w14:textId="57CA7F02" w:rsidR="003A05DA" w:rsidRPr="00625B5A" w:rsidRDefault="003A05DA" w:rsidP="00A413D2">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cs="Times New Roman"/>
                <w:bCs/>
                <w:kern w:val="24"/>
              </w:rPr>
            </w:pPr>
            <w:r w:rsidRPr="00625B5A">
              <w:rPr>
                <w:rFonts w:ascii="Times New Roman" w:eastAsia="MS PGothic" w:hAnsi="Times New Roman" w:cs="Times New Roman"/>
                <w:bCs/>
                <w:kern w:val="24"/>
              </w:rPr>
              <w:t>313  / 219</w:t>
            </w:r>
          </w:p>
        </w:tc>
        <w:tc>
          <w:tcPr>
            <w:tcW w:w="1134" w:type="dxa"/>
            <w:tcBorders>
              <w:top w:val="none" w:sz="0" w:space="0" w:color="auto"/>
              <w:bottom w:val="none" w:sz="0" w:space="0" w:color="auto"/>
            </w:tcBorders>
            <w:vAlign w:val="center"/>
          </w:tcPr>
          <w:p w14:paraId="375A8B59" w14:textId="5340EC01" w:rsidR="003A05DA" w:rsidRPr="00625B5A" w:rsidRDefault="003A05DA" w:rsidP="00A413D2">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cs="Times New Roman"/>
                <w:bCs/>
                <w:kern w:val="24"/>
              </w:rPr>
            </w:pPr>
            <w:r w:rsidRPr="00625B5A">
              <w:rPr>
                <w:rFonts w:ascii="Times New Roman" w:eastAsia="MS PGothic" w:hAnsi="Times New Roman" w:cs="Times New Roman"/>
                <w:bCs/>
                <w:kern w:val="24"/>
              </w:rPr>
              <w:t>343 / 240</w:t>
            </w:r>
          </w:p>
        </w:tc>
      </w:tr>
      <w:tr w:rsidR="003A05DA" w:rsidRPr="00625B5A" w14:paraId="1655963D" w14:textId="27A0B4F1" w:rsidTr="00A413D2">
        <w:tc>
          <w:tcPr>
            <w:cnfStyle w:val="001000000000" w:firstRow="0" w:lastRow="0" w:firstColumn="1" w:lastColumn="0" w:oddVBand="0" w:evenVBand="0" w:oddHBand="0" w:evenHBand="0" w:firstRowFirstColumn="0" w:firstRowLastColumn="0" w:lastRowFirstColumn="0" w:lastRowLastColumn="0"/>
            <w:tcW w:w="3402" w:type="dxa"/>
            <w:tcBorders>
              <w:right w:val="none" w:sz="0" w:space="0" w:color="auto"/>
            </w:tcBorders>
          </w:tcPr>
          <w:p w14:paraId="54677410" w14:textId="04569521" w:rsidR="003A05DA" w:rsidRPr="00625B5A" w:rsidRDefault="003A05DA" w:rsidP="009829E9">
            <w:pPr>
              <w:spacing w:before="120" w:after="120"/>
              <w:jc w:val="center"/>
              <w:rPr>
                <w:rFonts w:ascii="Times New Roman" w:hAnsi="Times New Roman" w:cs="Times New Roman"/>
                <w:b w:val="0"/>
                <w:bCs w:val="0"/>
              </w:rPr>
            </w:pPr>
            <w:r w:rsidRPr="00625B5A">
              <w:rPr>
                <w:rFonts w:ascii="Times New Roman" w:hAnsi="Times New Roman" w:cs="Times New Roman"/>
                <w:b w:val="0"/>
                <w:bCs w:val="0"/>
              </w:rPr>
              <w:t>Trūcīgo personu skaits</w:t>
            </w:r>
          </w:p>
        </w:tc>
        <w:tc>
          <w:tcPr>
            <w:tcW w:w="1134" w:type="dxa"/>
            <w:vAlign w:val="center"/>
          </w:tcPr>
          <w:p w14:paraId="2B2141F5" w14:textId="568E1A2E" w:rsidR="003A05DA" w:rsidRPr="00625B5A" w:rsidRDefault="003A05DA" w:rsidP="00A413D2">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25B5A">
              <w:rPr>
                <w:rFonts w:ascii="Times New Roman" w:hAnsi="Times New Roman" w:cs="Times New Roman"/>
                <w:bCs/>
              </w:rPr>
              <w:t>54 916</w:t>
            </w:r>
          </w:p>
        </w:tc>
        <w:tc>
          <w:tcPr>
            <w:tcW w:w="1134" w:type="dxa"/>
            <w:vAlign w:val="center"/>
          </w:tcPr>
          <w:p w14:paraId="6536C445" w14:textId="2CC8B700" w:rsidR="003A05DA" w:rsidRPr="00625B5A" w:rsidRDefault="003A05DA" w:rsidP="00A413D2">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25B5A">
              <w:rPr>
                <w:rFonts w:ascii="Times New Roman" w:hAnsi="Times New Roman" w:cs="Times New Roman"/>
                <w:bCs/>
              </w:rPr>
              <w:t>64 908</w:t>
            </w:r>
          </w:p>
        </w:tc>
        <w:tc>
          <w:tcPr>
            <w:tcW w:w="1271" w:type="dxa"/>
            <w:vAlign w:val="center"/>
          </w:tcPr>
          <w:p w14:paraId="7C8D0F62" w14:textId="11F7A9B8" w:rsidR="003A05DA" w:rsidRPr="00625B5A" w:rsidRDefault="003A05DA" w:rsidP="00A413D2">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25B5A">
              <w:rPr>
                <w:rFonts w:ascii="Times New Roman" w:hAnsi="Times New Roman" w:cs="Times New Roman"/>
                <w:bCs/>
              </w:rPr>
              <w:t>62 291</w:t>
            </w:r>
          </w:p>
        </w:tc>
        <w:tc>
          <w:tcPr>
            <w:tcW w:w="1134" w:type="dxa"/>
            <w:vAlign w:val="center"/>
          </w:tcPr>
          <w:p w14:paraId="5B4A52B2" w14:textId="3CA40CD5" w:rsidR="003A05DA" w:rsidRPr="00625B5A" w:rsidRDefault="003A05DA" w:rsidP="00A413D2">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25B5A">
              <w:rPr>
                <w:rFonts w:ascii="Times New Roman" w:hAnsi="Times New Roman" w:cs="Times New Roman"/>
                <w:bCs/>
              </w:rPr>
              <w:t>54 597</w:t>
            </w:r>
          </w:p>
        </w:tc>
      </w:tr>
    </w:tbl>
    <w:p w14:paraId="060E43E5" w14:textId="77777777" w:rsidR="0031436E" w:rsidRPr="00A271C9" w:rsidRDefault="0031436E" w:rsidP="00A271C9">
      <w:pPr>
        <w:spacing w:after="240"/>
        <w:jc w:val="both"/>
        <w:rPr>
          <w:rFonts w:ascii="Times New Roman" w:hAnsi="Times New Roman" w:cs="Times New Roman"/>
          <w:bCs/>
        </w:rPr>
      </w:pPr>
      <w:r w:rsidRPr="00A271C9">
        <w:rPr>
          <w:rFonts w:ascii="Times New Roman" w:hAnsi="Times New Roman" w:cs="Times New Roman"/>
          <w:bCs/>
        </w:rPr>
        <w:t>Datu avots: LM (statistikas pārskati)</w:t>
      </w:r>
    </w:p>
    <w:p w14:paraId="4217E518" w14:textId="1387D112" w:rsidR="00A02F1D" w:rsidRPr="00FC3665" w:rsidRDefault="003C1EFB" w:rsidP="003C1EFB">
      <w:pPr>
        <w:spacing w:after="120"/>
        <w:ind w:firstLine="720"/>
        <w:jc w:val="both"/>
        <w:rPr>
          <w:rFonts w:ascii="Times New Roman" w:hAnsi="Times New Roman" w:cs="Times New Roman"/>
          <w:bCs/>
          <w:sz w:val="24"/>
          <w:szCs w:val="24"/>
        </w:rPr>
      </w:pPr>
      <w:r w:rsidRPr="00FC3665">
        <w:rPr>
          <w:rFonts w:ascii="Times New Roman" w:hAnsi="Times New Roman" w:cs="Times New Roman"/>
          <w:bCs/>
          <w:sz w:val="24"/>
          <w:szCs w:val="24"/>
        </w:rPr>
        <w:t xml:space="preserve">Līdzīgas tendences ir novērojamas arī attiecībā uz </w:t>
      </w:r>
      <w:r w:rsidRPr="007D7D00">
        <w:rPr>
          <w:rFonts w:ascii="Times New Roman" w:hAnsi="Times New Roman" w:cs="Times New Roman"/>
          <w:b/>
          <w:sz w:val="24"/>
          <w:szCs w:val="24"/>
        </w:rPr>
        <w:t>maznodrošinātām</w:t>
      </w:r>
      <w:r w:rsidRPr="00FC3665">
        <w:rPr>
          <w:rFonts w:ascii="Times New Roman" w:hAnsi="Times New Roman" w:cs="Times New Roman"/>
          <w:bCs/>
          <w:sz w:val="24"/>
          <w:szCs w:val="24"/>
        </w:rPr>
        <w:t xml:space="preserve"> mājsaimniecībām (skat. 5.tabulu). </w:t>
      </w:r>
    </w:p>
    <w:p w14:paraId="3BF18354" w14:textId="77777777" w:rsidR="00A271C9" w:rsidRDefault="00A271C9" w:rsidP="00BD0769">
      <w:pPr>
        <w:spacing w:after="120"/>
        <w:jc w:val="both"/>
        <w:rPr>
          <w:rFonts w:ascii="Times New Roman" w:hAnsi="Times New Roman" w:cs="Times New Roman"/>
          <w:bCs/>
          <w:sz w:val="24"/>
          <w:szCs w:val="24"/>
        </w:rPr>
      </w:pPr>
    </w:p>
    <w:p w14:paraId="56CD4E87" w14:textId="77777777" w:rsidR="00A271C9" w:rsidRDefault="00A271C9" w:rsidP="00BD0769">
      <w:pPr>
        <w:spacing w:after="120"/>
        <w:jc w:val="both"/>
        <w:rPr>
          <w:rFonts w:ascii="Times New Roman" w:hAnsi="Times New Roman" w:cs="Times New Roman"/>
          <w:bCs/>
          <w:sz w:val="24"/>
          <w:szCs w:val="24"/>
        </w:rPr>
      </w:pPr>
    </w:p>
    <w:p w14:paraId="4EFB2358" w14:textId="77777777" w:rsidR="00A271C9" w:rsidRDefault="00A271C9" w:rsidP="00BD0769">
      <w:pPr>
        <w:spacing w:after="120"/>
        <w:jc w:val="both"/>
        <w:rPr>
          <w:rFonts w:ascii="Times New Roman" w:hAnsi="Times New Roman" w:cs="Times New Roman"/>
          <w:bCs/>
          <w:sz w:val="24"/>
          <w:szCs w:val="24"/>
        </w:rPr>
      </w:pPr>
    </w:p>
    <w:p w14:paraId="1446FB5D" w14:textId="1D4A85C9" w:rsidR="00AD54F3" w:rsidRPr="00BD0769" w:rsidRDefault="00AD54F3" w:rsidP="00BD0769">
      <w:pPr>
        <w:spacing w:after="120"/>
        <w:jc w:val="both"/>
        <w:rPr>
          <w:rFonts w:ascii="Times New Roman" w:hAnsi="Times New Roman" w:cs="Times New Roman"/>
          <w:bCs/>
          <w:sz w:val="24"/>
          <w:szCs w:val="24"/>
        </w:rPr>
      </w:pPr>
      <w:r w:rsidRPr="00BD0769">
        <w:rPr>
          <w:rFonts w:ascii="Times New Roman" w:hAnsi="Times New Roman" w:cs="Times New Roman"/>
          <w:bCs/>
          <w:sz w:val="24"/>
          <w:szCs w:val="24"/>
        </w:rPr>
        <w:lastRenderedPageBreak/>
        <w:t>5.tabula</w:t>
      </w:r>
      <w:r w:rsidRPr="00BD0769">
        <w:rPr>
          <w:rStyle w:val="FootnoteReference"/>
          <w:rFonts w:ascii="Times New Roman" w:hAnsi="Times New Roman"/>
          <w:bCs/>
          <w:sz w:val="24"/>
          <w:szCs w:val="24"/>
        </w:rPr>
        <w:footnoteReference w:id="19"/>
      </w:r>
      <w:r w:rsidRPr="00BD0769">
        <w:rPr>
          <w:rFonts w:ascii="Times New Roman" w:hAnsi="Times New Roman" w:cs="Times New Roman"/>
          <w:bCs/>
          <w:sz w:val="24"/>
          <w:szCs w:val="24"/>
        </w:rPr>
        <w:t>.</w:t>
      </w:r>
      <w:r w:rsidR="00014660" w:rsidRPr="00BD0769">
        <w:rPr>
          <w:rFonts w:ascii="Times New Roman" w:hAnsi="Times New Roman" w:cs="Times New Roman"/>
          <w:bCs/>
          <w:sz w:val="24"/>
          <w:szCs w:val="24"/>
        </w:rPr>
        <w:t xml:space="preserve"> Maznodrošinātas mājsaimniecības</w:t>
      </w:r>
    </w:p>
    <w:tbl>
      <w:tblPr>
        <w:tblStyle w:val="ListTable3-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134"/>
        <w:gridCol w:w="1134"/>
        <w:gridCol w:w="1134"/>
        <w:gridCol w:w="1134"/>
      </w:tblGrid>
      <w:tr w:rsidR="0001298C" w:rsidRPr="00625B5A" w14:paraId="5608F4B5" w14:textId="77777777" w:rsidTr="00825E8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tcBorders>
              <w:bottom w:val="none" w:sz="0" w:space="0" w:color="auto"/>
              <w:right w:val="none" w:sz="0" w:space="0" w:color="auto"/>
            </w:tcBorders>
          </w:tcPr>
          <w:p w14:paraId="0225DFD4" w14:textId="77777777" w:rsidR="0001298C" w:rsidRPr="00625B5A" w:rsidRDefault="0001298C" w:rsidP="004506F4">
            <w:pPr>
              <w:spacing w:after="120"/>
              <w:jc w:val="both"/>
              <w:rPr>
                <w:rFonts w:ascii="Times New Roman" w:hAnsi="Times New Roman" w:cs="Times New Roman"/>
                <w:bCs w:val="0"/>
              </w:rPr>
            </w:pPr>
          </w:p>
        </w:tc>
        <w:tc>
          <w:tcPr>
            <w:tcW w:w="1134" w:type="dxa"/>
          </w:tcPr>
          <w:p w14:paraId="1887F8B2" w14:textId="77777777" w:rsidR="0001298C" w:rsidRPr="00625B5A" w:rsidRDefault="0001298C" w:rsidP="004506F4">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625B5A">
              <w:rPr>
                <w:rFonts w:ascii="Times New Roman" w:hAnsi="Times New Roman" w:cs="Times New Roman"/>
              </w:rPr>
              <w:t>2021</w:t>
            </w:r>
          </w:p>
        </w:tc>
        <w:tc>
          <w:tcPr>
            <w:tcW w:w="1134" w:type="dxa"/>
          </w:tcPr>
          <w:p w14:paraId="335C7A9C" w14:textId="77777777" w:rsidR="0001298C" w:rsidRPr="00625B5A" w:rsidRDefault="0001298C" w:rsidP="004506F4">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625B5A">
              <w:rPr>
                <w:rFonts w:ascii="Times New Roman" w:hAnsi="Times New Roman" w:cs="Times New Roman"/>
              </w:rPr>
              <w:t>2022</w:t>
            </w:r>
          </w:p>
        </w:tc>
        <w:tc>
          <w:tcPr>
            <w:tcW w:w="1134" w:type="dxa"/>
          </w:tcPr>
          <w:p w14:paraId="7DD87C7E" w14:textId="77777777" w:rsidR="0001298C" w:rsidRPr="00625B5A" w:rsidRDefault="0001298C" w:rsidP="004506F4">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625B5A">
              <w:rPr>
                <w:rFonts w:ascii="Times New Roman" w:hAnsi="Times New Roman" w:cs="Times New Roman"/>
              </w:rPr>
              <w:t>2023</w:t>
            </w:r>
          </w:p>
        </w:tc>
        <w:tc>
          <w:tcPr>
            <w:tcW w:w="1134" w:type="dxa"/>
          </w:tcPr>
          <w:p w14:paraId="752CE2E2" w14:textId="77777777" w:rsidR="0001298C" w:rsidRPr="00625B5A" w:rsidRDefault="0001298C" w:rsidP="004506F4">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625B5A">
              <w:rPr>
                <w:rFonts w:ascii="Times New Roman" w:hAnsi="Times New Roman" w:cs="Times New Roman"/>
              </w:rPr>
              <w:t>2024</w:t>
            </w:r>
          </w:p>
        </w:tc>
      </w:tr>
      <w:tr w:rsidR="0001298C" w:rsidRPr="00625B5A" w14:paraId="3A70F1A7" w14:textId="77777777" w:rsidTr="00825E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right w:val="none" w:sz="0" w:space="0" w:color="auto"/>
            </w:tcBorders>
          </w:tcPr>
          <w:p w14:paraId="30A0A04B" w14:textId="0840795F" w:rsidR="0001298C" w:rsidRPr="00625B5A" w:rsidRDefault="0001298C" w:rsidP="004506F4">
            <w:pPr>
              <w:spacing w:after="120"/>
              <w:jc w:val="center"/>
              <w:rPr>
                <w:rFonts w:ascii="Times New Roman" w:hAnsi="Times New Roman" w:cs="Times New Roman"/>
                <w:b w:val="0"/>
                <w:bCs w:val="0"/>
              </w:rPr>
            </w:pPr>
            <w:r w:rsidRPr="00625B5A">
              <w:rPr>
                <w:rFonts w:ascii="Times New Roman" w:hAnsi="Times New Roman" w:cs="Times New Roman"/>
                <w:b w:val="0"/>
                <w:bCs w:val="0"/>
              </w:rPr>
              <w:t xml:space="preserve">Maznodrošinātas mājsaimniecības ienākumu slieksnis </w:t>
            </w:r>
            <w:r w:rsidRPr="00625B5A">
              <w:rPr>
                <w:rFonts w:ascii="Times New Roman" w:eastAsia="MS PGothic" w:hAnsi="Times New Roman" w:cs="Times New Roman"/>
                <w:b w:val="0"/>
                <w:bCs w:val="0"/>
                <w:kern w:val="24"/>
              </w:rPr>
              <w:t>(maksimālais apmērs)</w:t>
            </w:r>
            <w:r w:rsidRPr="00625B5A">
              <w:rPr>
                <w:rStyle w:val="FootnoteReference"/>
                <w:rFonts w:ascii="Times New Roman" w:eastAsia="MS PGothic" w:hAnsi="Times New Roman"/>
                <w:b w:val="0"/>
                <w:bCs w:val="0"/>
                <w:kern w:val="24"/>
              </w:rPr>
              <w:footnoteReference w:id="20"/>
            </w:r>
            <w:r w:rsidRPr="00625B5A">
              <w:rPr>
                <w:rFonts w:ascii="Times New Roman" w:eastAsia="MS PGothic" w:hAnsi="Times New Roman" w:cs="Times New Roman"/>
                <w:b w:val="0"/>
                <w:bCs w:val="0"/>
                <w:kern w:val="24"/>
              </w:rPr>
              <w:t xml:space="preserve"> </w:t>
            </w:r>
            <w:r w:rsidRPr="00625B5A">
              <w:rPr>
                <w:rFonts w:ascii="Times New Roman" w:hAnsi="Times New Roman" w:cs="Times New Roman"/>
                <w:b w:val="0"/>
                <w:bCs w:val="0"/>
              </w:rPr>
              <w:t xml:space="preserve"> mēnesī, e</w:t>
            </w:r>
            <w:r w:rsidR="00382FA5">
              <w:rPr>
                <w:rFonts w:ascii="Times New Roman" w:hAnsi="Times New Roman" w:cs="Times New Roman"/>
                <w:b w:val="0"/>
                <w:bCs w:val="0"/>
              </w:rPr>
              <w:t>i</w:t>
            </w:r>
            <w:r w:rsidRPr="00625B5A">
              <w:rPr>
                <w:rFonts w:ascii="Times New Roman" w:hAnsi="Times New Roman" w:cs="Times New Roman"/>
                <w:b w:val="0"/>
                <w:bCs w:val="0"/>
              </w:rPr>
              <w:t>ro</w:t>
            </w:r>
          </w:p>
        </w:tc>
        <w:tc>
          <w:tcPr>
            <w:tcW w:w="1134" w:type="dxa"/>
            <w:tcBorders>
              <w:top w:val="none" w:sz="0" w:space="0" w:color="auto"/>
              <w:bottom w:val="none" w:sz="0" w:space="0" w:color="auto"/>
            </w:tcBorders>
            <w:vAlign w:val="center"/>
          </w:tcPr>
          <w:p w14:paraId="26986549" w14:textId="0D8A388A" w:rsidR="0001298C" w:rsidRPr="00625B5A" w:rsidRDefault="0001298C" w:rsidP="00825E8D">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cs="Times New Roman"/>
                <w:bCs/>
                <w:kern w:val="24"/>
              </w:rPr>
            </w:pPr>
            <w:r w:rsidRPr="00625B5A">
              <w:rPr>
                <w:rFonts w:ascii="Times New Roman" w:eastAsia="MS PGothic" w:hAnsi="Times New Roman" w:cs="Times New Roman"/>
                <w:bCs/>
                <w:kern w:val="24"/>
              </w:rPr>
              <w:t>436 / 305</w:t>
            </w:r>
          </w:p>
        </w:tc>
        <w:tc>
          <w:tcPr>
            <w:tcW w:w="1134" w:type="dxa"/>
            <w:tcBorders>
              <w:top w:val="none" w:sz="0" w:space="0" w:color="auto"/>
              <w:bottom w:val="none" w:sz="0" w:space="0" w:color="auto"/>
            </w:tcBorders>
            <w:vAlign w:val="center"/>
          </w:tcPr>
          <w:p w14:paraId="3F7256DE" w14:textId="2F44483C" w:rsidR="0001298C" w:rsidRPr="00625B5A" w:rsidRDefault="0001298C" w:rsidP="00825E8D">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cs="Times New Roman"/>
                <w:bCs/>
                <w:kern w:val="24"/>
              </w:rPr>
            </w:pPr>
            <w:r w:rsidRPr="00625B5A">
              <w:rPr>
                <w:rFonts w:ascii="Times New Roman" w:eastAsia="MS PGothic" w:hAnsi="Times New Roman" w:cs="Times New Roman"/>
                <w:bCs/>
                <w:kern w:val="24"/>
              </w:rPr>
              <w:t>436 / 305</w:t>
            </w:r>
          </w:p>
        </w:tc>
        <w:tc>
          <w:tcPr>
            <w:tcW w:w="1134" w:type="dxa"/>
            <w:tcBorders>
              <w:top w:val="none" w:sz="0" w:space="0" w:color="auto"/>
              <w:bottom w:val="none" w:sz="0" w:space="0" w:color="auto"/>
            </w:tcBorders>
            <w:vAlign w:val="center"/>
          </w:tcPr>
          <w:p w14:paraId="207B6914" w14:textId="500129E1" w:rsidR="0001298C" w:rsidRPr="00625B5A" w:rsidRDefault="0001298C" w:rsidP="00825E8D">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cs="Times New Roman"/>
                <w:bCs/>
                <w:kern w:val="24"/>
              </w:rPr>
            </w:pPr>
            <w:r w:rsidRPr="00625B5A">
              <w:rPr>
                <w:rFonts w:ascii="Times New Roman" w:eastAsia="MS PGothic" w:hAnsi="Times New Roman" w:cs="Times New Roman"/>
                <w:bCs/>
                <w:kern w:val="24"/>
              </w:rPr>
              <w:t>501 / 351</w:t>
            </w:r>
          </w:p>
        </w:tc>
        <w:tc>
          <w:tcPr>
            <w:tcW w:w="1134" w:type="dxa"/>
            <w:tcBorders>
              <w:top w:val="none" w:sz="0" w:space="0" w:color="auto"/>
              <w:bottom w:val="none" w:sz="0" w:space="0" w:color="auto"/>
            </w:tcBorders>
            <w:vAlign w:val="center"/>
          </w:tcPr>
          <w:p w14:paraId="397AE35B" w14:textId="41F8707A" w:rsidR="0001298C" w:rsidRPr="00625B5A" w:rsidRDefault="0001298C" w:rsidP="00825E8D">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cs="Times New Roman"/>
                <w:bCs/>
                <w:kern w:val="24"/>
              </w:rPr>
            </w:pPr>
            <w:r w:rsidRPr="00625B5A">
              <w:rPr>
                <w:rFonts w:ascii="Times New Roman" w:eastAsia="MS PGothic" w:hAnsi="Times New Roman" w:cs="Times New Roman"/>
                <w:bCs/>
                <w:kern w:val="24"/>
              </w:rPr>
              <w:t>549 / 384</w:t>
            </w:r>
          </w:p>
        </w:tc>
      </w:tr>
      <w:tr w:rsidR="0001298C" w:rsidRPr="00625B5A" w14:paraId="7DA1F114" w14:textId="77777777" w:rsidTr="00825E8D">
        <w:tc>
          <w:tcPr>
            <w:cnfStyle w:val="001000000000" w:firstRow="0" w:lastRow="0" w:firstColumn="1" w:lastColumn="0" w:oddVBand="0" w:evenVBand="0" w:oddHBand="0" w:evenHBand="0" w:firstRowFirstColumn="0" w:firstRowLastColumn="0" w:lastRowFirstColumn="0" w:lastRowLastColumn="0"/>
            <w:tcW w:w="3402" w:type="dxa"/>
            <w:tcBorders>
              <w:right w:val="none" w:sz="0" w:space="0" w:color="auto"/>
            </w:tcBorders>
          </w:tcPr>
          <w:p w14:paraId="19F3541C" w14:textId="34B129B0" w:rsidR="0001298C" w:rsidRPr="00625B5A" w:rsidRDefault="0001298C" w:rsidP="004506F4">
            <w:pPr>
              <w:spacing w:after="120"/>
              <w:jc w:val="center"/>
              <w:rPr>
                <w:rFonts w:ascii="Times New Roman" w:hAnsi="Times New Roman" w:cs="Times New Roman"/>
                <w:b w:val="0"/>
                <w:bCs w:val="0"/>
              </w:rPr>
            </w:pPr>
            <w:r w:rsidRPr="00625B5A">
              <w:rPr>
                <w:rFonts w:ascii="Times New Roman" w:hAnsi="Times New Roman" w:cs="Times New Roman"/>
                <w:b w:val="0"/>
                <w:bCs w:val="0"/>
              </w:rPr>
              <w:t>Maznodrošināto personu skaits</w:t>
            </w:r>
          </w:p>
        </w:tc>
        <w:tc>
          <w:tcPr>
            <w:tcW w:w="1134" w:type="dxa"/>
            <w:vAlign w:val="center"/>
          </w:tcPr>
          <w:p w14:paraId="248E4903" w14:textId="64FDA58E" w:rsidR="0001298C" w:rsidRPr="00625B5A" w:rsidRDefault="0001298C" w:rsidP="00825E8D">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25B5A">
              <w:rPr>
                <w:rFonts w:ascii="Times New Roman" w:eastAsia="Times New Roman" w:hAnsi="Times New Roman" w:cs="Times New Roman"/>
                <w:color w:val="000000"/>
              </w:rPr>
              <w:t>31 623</w:t>
            </w:r>
          </w:p>
        </w:tc>
        <w:tc>
          <w:tcPr>
            <w:tcW w:w="1134" w:type="dxa"/>
            <w:vAlign w:val="center"/>
          </w:tcPr>
          <w:p w14:paraId="0193BA68" w14:textId="71C5362A" w:rsidR="0001298C" w:rsidRPr="00625B5A" w:rsidRDefault="0001298C" w:rsidP="00825E8D">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25B5A">
              <w:rPr>
                <w:rFonts w:ascii="Times New Roman" w:eastAsia="Times New Roman" w:hAnsi="Times New Roman" w:cs="Times New Roman"/>
                <w:color w:val="000000"/>
              </w:rPr>
              <w:t>30 387</w:t>
            </w:r>
          </w:p>
        </w:tc>
        <w:tc>
          <w:tcPr>
            <w:tcW w:w="1134" w:type="dxa"/>
            <w:vAlign w:val="center"/>
          </w:tcPr>
          <w:p w14:paraId="1B62D1BE" w14:textId="35BBEA96" w:rsidR="0001298C" w:rsidRPr="00625B5A" w:rsidRDefault="0001298C" w:rsidP="00825E8D">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25B5A">
              <w:rPr>
                <w:rFonts w:ascii="Times New Roman" w:eastAsia="Times New Roman" w:hAnsi="Times New Roman" w:cs="Times New Roman"/>
                <w:color w:val="000000"/>
              </w:rPr>
              <w:t>35 563</w:t>
            </w:r>
          </w:p>
        </w:tc>
        <w:tc>
          <w:tcPr>
            <w:tcW w:w="1134" w:type="dxa"/>
            <w:vAlign w:val="center"/>
          </w:tcPr>
          <w:p w14:paraId="39153513" w14:textId="052343C1" w:rsidR="0001298C" w:rsidRPr="00625B5A" w:rsidRDefault="0001298C" w:rsidP="00825E8D">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25B5A">
              <w:rPr>
                <w:rFonts w:ascii="Times New Roman" w:eastAsia="Times New Roman" w:hAnsi="Times New Roman" w:cs="Times New Roman"/>
                <w:color w:val="000000"/>
              </w:rPr>
              <w:t>28 394</w:t>
            </w:r>
          </w:p>
        </w:tc>
      </w:tr>
    </w:tbl>
    <w:p w14:paraId="712A7F6C" w14:textId="42FCF1D5" w:rsidR="00D132F3" w:rsidRPr="00825E8D" w:rsidRDefault="001161F3" w:rsidP="00A413D2">
      <w:pPr>
        <w:spacing w:after="240"/>
        <w:jc w:val="both"/>
        <w:rPr>
          <w:rFonts w:ascii="Times New Roman" w:hAnsi="Times New Roman" w:cs="Times New Roman"/>
          <w:bCs/>
        </w:rPr>
      </w:pPr>
      <w:r w:rsidRPr="00825E8D">
        <w:rPr>
          <w:rFonts w:ascii="Times New Roman" w:hAnsi="Times New Roman" w:cs="Times New Roman"/>
          <w:bCs/>
        </w:rPr>
        <w:t>Datu avots: LM</w:t>
      </w:r>
      <w:r w:rsidR="0031436E" w:rsidRPr="00825E8D">
        <w:rPr>
          <w:rFonts w:ascii="Times New Roman" w:hAnsi="Times New Roman" w:cs="Times New Roman"/>
          <w:bCs/>
        </w:rPr>
        <w:t xml:space="preserve"> </w:t>
      </w:r>
      <w:r w:rsidR="00D132F3" w:rsidRPr="00825E8D">
        <w:rPr>
          <w:rFonts w:ascii="Times New Roman" w:hAnsi="Times New Roman" w:cs="Times New Roman"/>
          <w:bCs/>
        </w:rPr>
        <w:t>(statistikas pārskati)</w:t>
      </w:r>
    </w:p>
    <w:p w14:paraId="2811391E" w14:textId="2B6997E8" w:rsidR="00BF4F33" w:rsidRPr="00FC3665" w:rsidRDefault="00422359" w:rsidP="00BF4F33">
      <w:pPr>
        <w:spacing w:after="0"/>
        <w:ind w:firstLine="720"/>
        <w:jc w:val="both"/>
        <w:rPr>
          <w:rFonts w:ascii="Times New Roman" w:hAnsi="Times New Roman" w:cs="Times New Roman"/>
          <w:bCs/>
          <w:sz w:val="24"/>
          <w:szCs w:val="24"/>
        </w:rPr>
      </w:pPr>
      <w:r w:rsidRPr="00FC3665">
        <w:rPr>
          <w:rFonts w:ascii="Times New Roman" w:hAnsi="Times New Roman" w:cs="Times New Roman"/>
          <w:bCs/>
          <w:sz w:val="24"/>
          <w:szCs w:val="24"/>
        </w:rPr>
        <w:t>Maznodrošinātas mājsaimniecības ienākumu slieksni katra pašvaldība var noteikt individuāli tās saistošajos noteikumos, taču to apmēriem jābūt robežās no 50%</w:t>
      </w:r>
      <w:r w:rsidR="00D132F3" w:rsidRPr="00FC3665">
        <w:rPr>
          <w:rFonts w:ascii="Times New Roman" w:hAnsi="Times New Roman" w:cs="Times New Roman"/>
          <w:bCs/>
          <w:sz w:val="24"/>
          <w:szCs w:val="24"/>
        </w:rPr>
        <w:t xml:space="preserve"> no ienākumu mediānas</w:t>
      </w:r>
      <w:r w:rsidR="00EC0033" w:rsidRPr="00FC3665">
        <w:rPr>
          <w:rFonts w:ascii="Times New Roman" w:hAnsi="Times New Roman" w:cs="Times New Roman"/>
          <w:bCs/>
          <w:sz w:val="24"/>
          <w:szCs w:val="24"/>
        </w:rPr>
        <w:t xml:space="preserve">, kas ir trūcīgas mājsaimniecības ienākumu slieksnis, </w:t>
      </w:r>
      <w:r w:rsidRPr="00FC3665">
        <w:rPr>
          <w:rFonts w:ascii="Times New Roman" w:hAnsi="Times New Roman" w:cs="Times New Roman"/>
          <w:bCs/>
          <w:sz w:val="24"/>
          <w:szCs w:val="24"/>
        </w:rPr>
        <w:t xml:space="preserve">līdz 80 % no ienākumu mediānas. </w:t>
      </w:r>
      <w:r w:rsidR="00EC0033" w:rsidRPr="00FC3665">
        <w:rPr>
          <w:rFonts w:ascii="Times New Roman" w:hAnsi="Times New Roman" w:cs="Times New Roman"/>
          <w:bCs/>
          <w:sz w:val="24"/>
          <w:szCs w:val="24"/>
        </w:rPr>
        <w:t xml:space="preserve">Jāatzīmē, ka šāda prakse bija arī līdz minimālo ienākumu reformai. Taču tā kā </w:t>
      </w:r>
      <w:r w:rsidR="001936EC" w:rsidRPr="00FC3665">
        <w:rPr>
          <w:rFonts w:ascii="Times New Roman" w:hAnsi="Times New Roman" w:cs="Times New Roman"/>
          <w:bCs/>
          <w:sz w:val="24"/>
          <w:szCs w:val="24"/>
        </w:rPr>
        <w:t>trūcīgas</w:t>
      </w:r>
      <w:r w:rsidR="00EC0033" w:rsidRPr="00FC3665">
        <w:rPr>
          <w:rFonts w:ascii="Times New Roman" w:hAnsi="Times New Roman" w:cs="Times New Roman"/>
          <w:bCs/>
          <w:sz w:val="24"/>
          <w:szCs w:val="24"/>
        </w:rPr>
        <w:t xml:space="preserve"> mājsaimniecības ienākumu slieksnis </w:t>
      </w:r>
      <w:r w:rsidR="001936EC" w:rsidRPr="00FC3665">
        <w:rPr>
          <w:rFonts w:ascii="Times New Roman" w:hAnsi="Times New Roman" w:cs="Times New Roman"/>
          <w:bCs/>
          <w:sz w:val="24"/>
          <w:szCs w:val="24"/>
        </w:rPr>
        <w:t xml:space="preserve">12 gadus bija nemainīgs, daudzas pašvaldības attiecīgi nemainīja </w:t>
      </w:r>
      <w:r w:rsidR="00481523" w:rsidRPr="00FC3665">
        <w:rPr>
          <w:rFonts w:ascii="Times New Roman" w:hAnsi="Times New Roman" w:cs="Times New Roman"/>
          <w:bCs/>
          <w:sz w:val="24"/>
          <w:szCs w:val="24"/>
        </w:rPr>
        <w:t xml:space="preserve">arī </w:t>
      </w:r>
      <w:r w:rsidR="001936EC" w:rsidRPr="00FC3665">
        <w:rPr>
          <w:rFonts w:ascii="Times New Roman" w:hAnsi="Times New Roman" w:cs="Times New Roman"/>
          <w:bCs/>
          <w:sz w:val="24"/>
          <w:szCs w:val="24"/>
        </w:rPr>
        <w:t xml:space="preserve">maznodrošinātās mājsaimniecības ienākumu slieksni vai palielināja to nelielā apmērā. </w:t>
      </w:r>
      <w:r w:rsidR="00481523" w:rsidRPr="00FC3665">
        <w:rPr>
          <w:rFonts w:ascii="Times New Roman" w:hAnsi="Times New Roman" w:cs="Times New Roman"/>
          <w:bCs/>
          <w:sz w:val="24"/>
          <w:szCs w:val="24"/>
        </w:rPr>
        <w:t>Kopš 2023.gada, kad minimālo ienākumu sliekšņi tiek pārskatīti katru gadu, maznodrošināto mājsaimniecīb</w:t>
      </w:r>
      <w:r w:rsidR="00840F3B" w:rsidRPr="00FC3665">
        <w:rPr>
          <w:rFonts w:ascii="Times New Roman" w:hAnsi="Times New Roman" w:cs="Times New Roman"/>
          <w:bCs/>
          <w:sz w:val="24"/>
          <w:szCs w:val="24"/>
        </w:rPr>
        <w:t>u</w:t>
      </w:r>
      <w:r w:rsidR="00481523" w:rsidRPr="00FC3665">
        <w:rPr>
          <w:rFonts w:ascii="Times New Roman" w:hAnsi="Times New Roman" w:cs="Times New Roman"/>
          <w:bCs/>
          <w:sz w:val="24"/>
          <w:szCs w:val="24"/>
        </w:rPr>
        <w:t xml:space="preserve"> ienākumu sliek</w:t>
      </w:r>
      <w:r w:rsidR="00840F3B" w:rsidRPr="00FC3665">
        <w:rPr>
          <w:rFonts w:ascii="Times New Roman" w:hAnsi="Times New Roman" w:cs="Times New Roman"/>
          <w:bCs/>
          <w:sz w:val="24"/>
          <w:szCs w:val="24"/>
        </w:rPr>
        <w:t>šņu apmēri arī mainās – vismaz tie, kuri noteikti zemākajā apmērā – 50% no ienākumu medi</w:t>
      </w:r>
      <w:r w:rsidR="00BF4F33" w:rsidRPr="00FC3665">
        <w:rPr>
          <w:rFonts w:ascii="Times New Roman" w:hAnsi="Times New Roman" w:cs="Times New Roman"/>
          <w:bCs/>
          <w:sz w:val="24"/>
          <w:szCs w:val="24"/>
        </w:rPr>
        <w:t>ānas</w:t>
      </w:r>
      <w:r w:rsidR="00840F3B" w:rsidRPr="00FC3665">
        <w:rPr>
          <w:rFonts w:ascii="Times New Roman" w:hAnsi="Times New Roman" w:cs="Times New Roman"/>
          <w:bCs/>
          <w:sz w:val="24"/>
          <w:szCs w:val="24"/>
        </w:rPr>
        <w:t xml:space="preserve">. </w:t>
      </w:r>
      <w:r w:rsidR="00481523" w:rsidRPr="00FC3665">
        <w:rPr>
          <w:rFonts w:ascii="Times New Roman" w:hAnsi="Times New Roman" w:cs="Times New Roman"/>
          <w:bCs/>
          <w:sz w:val="24"/>
          <w:szCs w:val="24"/>
        </w:rPr>
        <w:t xml:space="preserve"> </w:t>
      </w:r>
    </w:p>
    <w:p w14:paraId="1F4259F7" w14:textId="0AD60B75" w:rsidR="008A73BC" w:rsidRPr="00FC3665" w:rsidRDefault="00522A0D" w:rsidP="008A73BC">
      <w:pPr>
        <w:spacing w:after="0"/>
        <w:ind w:firstLine="720"/>
        <w:jc w:val="both"/>
        <w:rPr>
          <w:rFonts w:ascii="Times New Roman" w:hAnsi="Times New Roman" w:cs="Times New Roman"/>
          <w:bCs/>
          <w:sz w:val="24"/>
          <w:szCs w:val="24"/>
        </w:rPr>
      </w:pPr>
      <w:r w:rsidRPr="00FC3665">
        <w:rPr>
          <w:rFonts w:ascii="Times New Roman" w:hAnsi="Times New Roman" w:cs="Times New Roman"/>
          <w:bCs/>
          <w:sz w:val="24"/>
          <w:szCs w:val="24"/>
        </w:rPr>
        <w:t xml:space="preserve">Maznodrošinātas mājsaimniecības ienākumu sliekšņa apmērs 2024.gadā, </w:t>
      </w:r>
      <w:r w:rsidR="00EE7C81" w:rsidRPr="00FC3665">
        <w:rPr>
          <w:rFonts w:ascii="Times New Roman" w:hAnsi="Times New Roman" w:cs="Times New Roman"/>
          <w:bCs/>
          <w:sz w:val="24"/>
          <w:szCs w:val="24"/>
        </w:rPr>
        <w:t>salīdzinot</w:t>
      </w:r>
      <w:r w:rsidRPr="00FC3665">
        <w:rPr>
          <w:rFonts w:ascii="Times New Roman" w:hAnsi="Times New Roman" w:cs="Times New Roman"/>
          <w:bCs/>
          <w:sz w:val="24"/>
          <w:szCs w:val="24"/>
        </w:rPr>
        <w:t xml:space="preserve"> ar 202</w:t>
      </w:r>
      <w:r w:rsidR="0066423D" w:rsidRPr="00FC3665">
        <w:rPr>
          <w:rFonts w:ascii="Times New Roman" w:hAnsi="Times New Roman" w:cs="Times New Roman"/>
          <w:bCs/>
          <w:sz w:val="24"/>
          <w:szCs w:val="24"/>
        </w:rPr>
        <w:t>1.</w:t>
      </w:r>
      <w:r w:rsidRPr="00FC3665">
        <w:rPr>
          <w:rFonts w:ascii="Times New Roman" w:hAnsi="Times New Roman" w:cs="Times New Roman"/>
          <w:bCs/>
          <w:sz w:val="24"/>
          <w:szCs w:val="24"/>
        </w:rPr>
        <w:t xml:space="preserve">gadu, </w:t>
      </w:r>
      <w:r w:rsidR="00EE7C81" w:rsidRPr="00FC3665">
        <w:rPr>
          <w:rFonts w:ascii="Times New Roman" w:hAnsi="Times New Roman" w:cs="Times New Roman"/>
          <w:bCs/>
          <w:sz w:val="24"/>
          <w:szCs w:val="24"/>
        </w:rPr>
        <w:t xml:space="preserve">palielinājās par </w:t>
      </w:r>
      <w:r w:rsidRPr="00FC3665">
        <w:rPr>
          <w:rFonts w:ascii="Times New Roman" w:hAnsi="Times New Roman" w:cs="Times New Roman"/>
          <w:bCs/>
          <w:sz w:val="24"/>
          <w:szCs w:val="24"/>
        </w:rPr>
        <w:t>2</w:t>
      </w:r>
      <w:r w:rsidR="0066423D" w:rsidRPr="00FC3665">
        <w:rPr>
          <w:rFonts w:ascii="Times New Roman" w:hAnsi="Times New Roman" w:cs="Times New Roman"/>
          <w:bCs/>
          <w:sz w:val="24"/>
          <w:szCs w:val="24"/>
        </w:rPr>
        <w:t>5</w:t>
      </w:r>
      <w:r w:rsidRPr="00FC3665">
        <w:rPr>
          <w:rFonts w:ascii="Times New Roman" w:hAnsi="Times New Roman" w:cs="Times New Roman"/>
          <w:bCs/>
          <w:sz w:val="24"/>
          <w:szCs w:val="24"/>
        </w:rPr>
        <w:t>,</w:t>
      </w:r>
      <w:r w:rsidR="0066423D" w:rsidRPr="00FC3665">
        <w:rPr>
          <w:rFonts w:ascii="Times New Roman" w:hAnsi="Times New Roman" w:cs="Times New Roman"/>
          <w:bCs/>
          <w:sz w:val="24"/>
          <w:szCs w:val="24"/>
        </w:rPr>
        <w:t>92 </w:t>
      </w:r>
      <w:r w:rsidRPr="00FC3665">
        <w:rPr>
          <w:rFonts w:ascii="Times New Roman" w:hAnsi="Times New Roman" w:cs="Times New Roman"/>
          <w:bCs/>
          <w:sz w:val="24"/>
          <w:szCs w:val="24"/>
        </w:rPr>
        <w:t>%.</w:t>
      </w:r>
      <w:r w:rsidR="00EE7C81" w:rsidRPr="00FC3665">
        <w:rPr>
          <w:rFonts w:ascii="Times New Roman" w:hAnsi="Times New Roman" w:cs="Times New Roman"/>
          <w:bCs/>
          <w:sz w:val="24"/>
          <w:szCs w:val="24"/>
        </w:rPr>
        <w:t xml:space="preserve"> Jāatzīmē, ka pirms minimālo ienākumu reformas </w:t>
      </w:r>
      <w:r w:rsidR="008A73BC" w:rsidRPr="00FC3665">
        <w:rPr>
          <w:rFonts w:ascii="Times New Roman" w:hAnsi="Times New Roman" w:cs="Times New Roman"/>
          <w:bCs/>
          <w:sz w:val="24"/>
          <w:szCs w:val="24"/>
        </w:rPr>
        <w:t>maznodrošināto mājsaimniecību ienākumu sliekšņi bija ļoti atšķirīgi – tikai dažas pašvaldības noteica to augstākā apmērā. 2024.</w:t>
      </w:r>
      <w:r w:rsidR="0066423D" w:rsidRPr="00FC3665">
        <w:rPr>
          <w:rFonts w:ascii="Times New Roman" w:hAnsi="Times New Roman" w:cs="Times New Roman"/>
          <w:sz w:val="24"/>
          <w:szCs w:val="24"/>
        </w:rPr>
        <w:t> </w:t>
      </w:r>
      <w:r w:rsidR="008A73BC" w:rsidRPr="00FC3665">
        <w:rPr>
          <w:rFonts w:ascii="Times New Roman" w:hAnsi="Times New Roman" w:cs="Times New Roman"/>
          <w:bCs/>
          <w:sz w:val="24"/>
          <w:szCs w:val="24"/>
        </w:rPr>
        <w:t xml:space="preserve">gadā </w:t>
      </w:r>
      <w:r w:rsidR="00E52214">
        <w:rPr>
          <w:rFonts w:ascii="Times New Roman" w:hAnsi="Times New Roman" w:cs="Times New Roman"/>
          <w:bCs/>
          <w:sz w:val="24"/>
          <w:szCs w:val="24"/>
        </w:rPr>
        <w:t>33</w:t>
      </w:r>
      <w:r w:rsidR="008A73BC" w:rsidRPr="00FC3665">
        <w:rPr>
          <w:rFonts w:ascii="Times New Roman" w:hAnsi="Times New Roman" w:cs="Times New Roman"/>
          <w:bCs/>
          <w:sz w:val="24"/>
          <w:szCs w:val="24"/>
        </w:rPr>
        <w:t xml:space="preserve"> pašvaldības maznodrošināto mājsaimniecību ienākumu sliekšņus noteica </w:t>
      </w:r>
      <w:r w:rsidR="00E52214">
        <w:rPr>
          <w:rFonts w:ascii="Times New Roman" w:hAnsi="Times New Roman" w:cs="Times New Roman"/>
          <w:bCs/>
          <w:sz w:val="24"/>
          <w:szCs w:val="24"/>
        </w:rPr>
        <w:t>56</w:t>
      </w:r>
      <w:r w:rsidR="008A73BC" w:rsidRPr="00FC3665">
        <w:rPr>
          <w:rFonts w:ascii="Times New Roman" w:hAnsi="Times New Roman" w:cs="Times New Roman"/>
          <w:bCs/>
          <w:sz w:val="24"/>
          <w:szCs w:val="24"/>
        </w:rPr>
        <w:t>%-</w:t>
      </w:r>
      <w:r w:rsidR="00E52214">
        <w:rPr>
          <w:rFonts w:ascii="Times New Roman" w:hAnsi="Times New Roman" w:cs="Times New Roman"/>
          <w:bCs/>
          <w:sz w:val="24"/>
          <w:szCs w:val="24"/>
        </w:rPr>
        <w:t>69</w:t>
      </w:r>
      <w:r w:rsidR="008A73BC" w:rsidRPr="00FC3665">
        <w:rPr>
          <w:rFonts w:ascii="Times New Roman" w:hAnsi="Times New Roman" w:cs="Times New Roman"/>
          <w:bCs/>
          <w:sz w:val="24"/>
          <w:szCs w:val="24"/>
        </w:rPr>
        <w:t>% apmērā no ienākumu mediānas</w:t>
      </w:r>
      <w:r w:rsidR="005F3BF5" w:rsidRPr="00FC3665">
        <w:rPr>
          <w:rFonts w:ascii="Times New Roman" w:hAnsi="Times New Roman" w:cs="Times New Roman"/>
          <w:bCs/>
          <w:sz w:val="24"/>
          <w:szCs w:val="24"/>
        </w:rPr>
        <w:t xml:space="preserve">, </w:t>
      </w:r>
      <w:r w:rsidR="00E52214">
        <w:rPr>
          <w:rFonts w:ascii="Times New Roman" w:hAnsi="Times New Roman" w:cs="Times New Roman"/>
          <w:bCs/>
          <w:sz w:val="24"/>
          <w:szCs w:val="24"/>
        </w:rPr>
        <w:t>1</w:t>
      </w:r>
      <w:r w:rsidR="005F3BF5" w:rsidRPr="00FC3665">
        <w:rPr>
          <w:rFonts w:ascii="Times New Roman" w:hAnsi="Times New Roman" w:cs="Times New Roman"/>
          <w:bCs/>
          <w:sz w:val="24"/>
          <w:szCs w:val="24"/>
        </w:rPr>
        <w:t xml:space="preserve">0 pašvaldības attiecīgi </w:t>
      </w:r>
      <w:r w:rsidR="00E52214">
        <w:rPr>
          <w:rFonts w:ascii="Times New Roman" w:hAnsi="Times New Roman" w:cs="Times New Roman"/>
          <w:bCs/>
          <w:sz w:val="24"/>
          <w:szCs w:val="24"/>
        </w:rPr>
        <w:t>7</w:t>
      </w:r>
      <w:r w:rsidR="005F3BF5" w:rsidRPr="00FC3665">
        <w:rPr>
          <w:rFonts w:ascii="Times New Roman" w:hAnsi="Times New Roman" w:cs="Times New Roman"/>
          <w:bCs/>
          <w:sz w:val="24"/>
          <w:szCs w:val="24"/>
        </w:rPr>
        <w:t>0</w:t>
      </w:r>
      <w:r w:rsidR="0066423D" w:rsidRPr="00FC3665">
        <w:rPr>
          <w:rFonts w:ascii="Times New Roman" w:hAnsi="Times New Roman" w:cs="Times New Roman"/>
          <w:bCs/>
          <w:sz w:val="24"/>
          <w:szCs w:val="24"/>
        </w:rPr>
        <w:t>%</w:t>
      </w:r>
      <w:r w:rsidR="005F3BF5" w:rsidRPr="00FC3665">
        <w:rPr>
          <w:rFonts w:ascii="Times New Roman" w:hAnsi="Times New Roman" w:cs="Times New Roman"/>
          <w:bCs/>
          <w:sz w:val="24"/>
          <w:szCs w:val="24"/>
        </w:rPr>
        <w:t>-</w:t>
      </w:r>
      <w:r w:rsidR="00E52214">
        <w:rPr>
          <w:rFonts w:ascii="Times New Roman" w:hAnsi="Times New Roman" w:cs="Times New Roman"/>
          <w:bCs/>
          <w:sz w:val="24"/>
          <w:szCs w:val="24"/>
        </w:rPr>
        <w:t>8</w:t>
      </w:r>
      <w:r w:rsidR="005F3BF5" w:rsidRPr="00FC3665">
        <w:rPr>
          <w:rFonts w:ascii="Times New Roman" w:hAnsi="Times New Roman" w:cs="Times New Roman"/>
          <w:bCs/>
          <w:sz w:val="24"/>
          <w:szCs w:val="24"/>
        </w:rPr>
        <w:t>0% apmērā no ienākumu mediānas.</w:t>
      </w:r>
      <w:r w:rsidR="00380CA5" w:rsidRPr="00FC3665">
        <w:rPr>
          <w:rFonts w:ascii="Times New Roman" w:hAnsi="Times New Roman" w:cs="Times New Roman"/>
          <w:bCs/>
          <w:sz w:val="24"/>
          <w:szCs w:val="24"/>
        </w:rPr>
        <w:t xml:space="preserve"> </w:t>
      </w:r>
    </w:p>
    <w:p w14:paraId="2DD15848" w14:textId="58612374" w:rsidR="009E2B2E" w:rsidRPr="00FC3665" w:rsidRDefault="0066423D" w:rsidP="00A413D2">
      <w:pPr>
        <w:spacing w:after="120"/>
        <w:ind w:firstLine="720"/>
        <w:jc w:val="both"/>
        <w:rPr>
          <w:rFonts w:ascii="Times New Roman" w:hAnsi="Times New Roman" w:cs="Times New Roman"/>
          <w:bCs/>
          <w:sz w:val="24"/>
          <w:szCs w:val="24"/>
        </w:rPr>
      </w:pPr>
      <w:r w:rsidRPr="00FC3665">
        <w:rPr>
          <w:rFonts w:ascii="Times New Roman" w:hAnsi="Times New Roman" w:cs="Times New Roman"/>
          <w:bCs/>
          <w:sz w:val="24"/>
          <w:szCs w:val="24"/>
        </w:rPr>
        <w:t>Līdzīgi kā ar</w:t>
      </w:r>
      <w:r w:rsidR="00BF4F33" w:rsidRPr="00FC3665">
        <w:rPr>
          <w:rFonts w:ascii="Times New Roman" w:hAnsi="Times New Roman" w:cs="Times New Roman"/>
          <w:bCs/>
          <w:sz w:val="24"/>
          <w:szCs w:val="24"/>
        </w:rPr>
        <w:t xml:space="preserve"> trūcīgo personu skait</w:t>
      </w:r>
      <w:r w:rsidR="004800E6" w:rsidRPr="00FC3665">
        <w:rPr>
          <w:rFonts w:ascii="Times New Roman" w:hAnsi="Times New Roman" w:cs="Times New Roman"/>
          <w:bCs/>
          <w:sz w:val="24"/>
          <w:szCs w:val="24"/>
        </w:rPr>
        <w:t>a samazinājuma tendencēm</w:t>
      </w:r>
      <w:r w:rsidR="00BF4F33" w:rsidRPr="00FC3665">
        <w:rPr>
          <w:rFonts w:ascii="Times New Roman" w:hAnsi="Times New Roman" w:cs="Times New Roman"/>
          <w:bCs/>
          <w:sz w:val="24"/>
          <w:szCs w:val="24"/>
        </w:rPr>
        <w:t xml:space="preserve">, </w:t>
      </w:r>
      <w:r w:rsidRPr="00FC3665">
        <w:rPr>
          <w:rFonts w:ascii="Times New Roman" w:hAnsi="Times New Roman" w:cs="Times New Roman"/>
          <w:bCs/>
          <w:sz w:val="24"/>
          <w:szCs w:val="24"/>
        </w:rPr>
        <w:t xml:space="preserve">arī </w:t>
      </w:r>
      <w:r w:rsidR="00BF4F33" w:rsidRPr="00FC3665">
        <w:rPr>
          <w:rFonts w:ascii="Times New Roman" w:hAnsi="Times New Roman" w:cs="Times New Roman"/>
          <w:bCs/>
          <w:sz w:val="24"/>
          <w:szCs w:val="24"/>
        </w:rPr>
        <w:t>m</w:t>
      </w:r>
      <w:r w:rsidR="00061768" w:rsidRPr="00FC3665">
        <w:rPr>
          <w:rFonts w:ascii="Times New Roman" w:hAnsi="Times New Roman" w:cs="Times New Roman"/>
          <w:bCs/>
          <w:sz w:val="24"/>
          <w:szCs w:val="24"/>
        </w:rPr>
        <w:t>aznodrošināto personu</w:t>
      </w:r>
      <w:r w:rsidR="007116E9" w:rsidRPr="00FC3665">
        <w:rPr>
          <w:rFonts w:ascii="Times New Roman" w:hAnsi="Times New Roman" w:cs="Times New Roman"/>
          <w:bCs/>
          <w:sz w:val="24"/>
          <w:szCs w:val="24"/>
        </w:rPr>
        <w:t xml:space="preserve"> skaits </w:t>
      </w:r>
      <w:r w:rsidR="004800E6" w:rsidRPr="00FC3665">
        <w:rPr>
          <w:rFonts w:ascii="Times New Roman" w:hAnsi="Times New Roman" w:cs="Times New Roman"/>
          <w:bCs/>
          <w:sz w:val="24"/>
          <w:szCs w:val="24"/>
        </w:rPr>
        <w:t>2024.gadā bija zemāks nekā</w:t>
      </w:r>
      <w:r w:rsidR="00BF4F33" w:rsidRPr="00FC3665">
        <w:rPr>
          <w:rFonts w:ascii="Times New Roman" w:hAnsi="Times New Roman" w:cs="Times New Roman"/>
          <w:bCs/>
          <w:sz w:val="24"/>
          <w:szCs w:val="24"/>
        </w:rPr>
        <w:t xml:space="preserve"> </w:t>
      </w:r>
      <w:r w:rsidR="004800E6" w:rsidRPr="00FC3665">
        <w:rPr>
          <w:rFonts w:ascii="Times New Roman" w:hAnsi="Times New Roman" w:cs="Times New Roman"/>
          <w:bCs/>
          <w:sz w:val="24"/>
          <w:szCs w:val="24"/>
        </w:rPr>
        <w:t>2021</w:t>
      </w:r>
      <w:r w:rsidR="00BF4F33" w:rsidRPr="00FC3665">
        <w:rPr>
          <w:rFonts w:ascii="Times New Roman" w:hAnsi="Times New Roman" w:cs="Times New Roman"/>
          <w:bCs/>
          <w:sz w:val="24"/>
          <w:szCs w:val="24"/>
        </w:rPr>
        <w:t xml:space="preserve">.gadā – par </w:t>
      </w:r>
      <w:r w:rsidR="002B05F4" w:rsidRPr="00FC3665">
        <w:rPr>
          <w:rFonts w:ascii="Times New Roman" w:hAnsi="Times New Roman" w:cs="Times New Roman"/>
          <w:bCs/>
          <w:sz w:val="24"/>
          <w:szCs w:val="24"/>
        </w:rPr>
        <w:t>11</w:t>
      </w:r>
      <w:r w:rsidR="00402E26" w:rsidRPr="00FC3665">
        <w:rPr>
          <w:rFonts w:ascii="Times New Roman" w:hAnsi="Times New Roman" w:cs="Times New Roman"/>
          <w:bCs/>
          <w:sz w:val="24"/>
          <w:szCs w:val="24"/>
        </w:rPr>
        <w:t>,</w:t>
      </w:r>
      <w:r w:rsidR="002B05F4" w:rsidRPr="00FC3665">
        <w:rPr>
          <w:rFonts w:ascii="Times New Roman" w:hAnsi="Times New Roman" w:cs="Times New Roman"/>
          <w:bCs/>
          <w:sz w:val="24"/>
          <w:szCs w:val="24"/>
        </w:rPr>
        <w:t>37 </w:t>
      </w:r>
      <w:r w:rsidR="00402E26" w:rsidRPr="00FC3665">
        <w:rPr>
          <w:rFonts w:ascii="Times New Roman" w:hAnsi="Times New Roman" w:cs="Times New Roman"/>
          <w:bCs/>
          <w:sz w:val="24"/>
          <w:szCs w:val="24"/>
        </w:rPr>
        <w:t>%</w:t>
      </w:r>
      <w:r w:rsidR="002B05F4" w:rsidRPr="00FC3665">
        <w:rPr>
          <w:rFonts w:ascii="Times New Roman" w:hAnsi="Times New Roman" w:cs="Times New Roman"/>
          <w:bCs/>
          <w:sz w:val="24"/>
          <w:szCs w:val="24"/>
        </w:rPr>
        <w:t>, kas arī ir vērtējams pozitīvi</w:t>
      </w:r>
      <w:r w:rsidR="007116E9" w:rsidRPr="00FC3665">
        <w:rPr>
          <w:rFonts w:ascii="Times New Roman" w:hAnsi="Times New Roman" w:cs="Times New Roman"/>
          <w:bCs/>
          <w:sz w:val="24"/>
          <w:szCs w:val="24"/>
        </w:rPr>
        <w:t xml:space="preserve">. </w:t>
      </w:r>
    </w:p>
    <w:p w14:paraId="06CF4187" w14:textId="6C5D0781" w:rsidR="00EA3AE5" w:rsidRPr="00FC3665" w:rsidRDefault="00EA3AE5" w:rsidP="00EA3AE5">
      <w:pPr>
        <w:spacing w:after="0"/>
        <w:ind w:firstLine="720"/>
        <w:jc w:val="both"/>
        <w:rPr>
          <w:rFonts w:ascii="Times New Roman" w:hAnsi="Times New Roman" w:cs="Times New Roman"/>
          <w:bCs/>
          <w:sz w:val="24"/>
          <w:szCs w:val="24"/>
        </w:rPr>
      </w:pPr>
      <w:r w:rsidRPr="00FC3665">
        <w:rPr>
          <w:rFonts w:ascii="Times New Roman" w:hAnsi="Times New Roman" w:cs="Times New Roman"/>
          <w:bCs/>
          <w:sz w:val="24"/>
          <w:szCs w:val="24"/>
        </w:rPr>
        <w:t xml:space="preserve">Attiecībā uz </w:t>
      </w:r>
      <w:r w:rsidRPr="007D7D00">
        <w:rPr>
          <w:rFonts w:ascii="Times New Roman" w:hAnsi="Times New Roman" w:cs="Times New Roman"/>
          <w:b/>
          <w:sz w:val="24"/>
          <w:szCs w:val="24"/>
        </w:rPr>
        <w:t>minimāl</w:t>
      </w:r>
      <w:r w:rsidR="00382FA5">
        <w:rPr>
          <w:rFonts w:ascii="Times New Roman" w:hAnsi="Times New Roman" w:cs="Times New Roman"/>
          <w:b/>
          <w:sz w:val="24"/>
          <w:szCs w:val="24"/>
        </w:rPr>
        <w:t>o</w:t>
      </w:r>
      <w:r w:rsidRPr="007D7D00">
        <w:rPr>
          <w:rFonts w:ascii="Times New Roman" w:hAnsi="Times New Roman" w:cs="Times New Roman"/>
          <w:b/>
          <w:sz w:val="24"/>
          <w:szCs w:val="24"/>
        </w:rPr>
        <w:t xml:space="preserve"> pensij</w:t>
      </w:r>
      <w:r w:rsidR="00382FA5">
        <w:rPr>
          <w:rFonts w:ascii="Times New Roman" w:hAnsi="Times New Roman" w:cs="Times New Roman"/>
          <w:b/>
          <w:sz w:val="24"/>
          <w:szCs w:val="24"/>
        </w:rPr>
        <w:t>u</w:t>
      </w:r>
      <w:r w:rsidRPr="007D7D00">
        <w:rPr>
          <w:rFonts w:ascii="Times New Roman" w:hAnsi="Times New Roman" w:cs="Times New Roman"/>
          <w:b/>
          <w:sz w:val="24"/>
          <w:szCs w:val="24"/>
        </w:rPr>
        <w:t xml:space="preserve"> un valsts sociālā nodrošinājuma pabalstu</w:t>
      </w:r>
      <w:r w:rsidRPr="00FC3665">
        <w:rPr>
          <w:rFonts w:ascii="Times New Roman" w:hAnsi="Times New Roman" w:cs="Times New Roman"/>
          <w:bCs/>
          <w:sz w:val="24"/>
          <w:szCs w:val="24"/>
        </w:rPr>
        <w:t xml:space="preserve"> (turpmāk – VSNP) saņēmējiem jāuzsver, ka to skaitam nav tiešas korelācijas ar pensiju vai VSNP apmēra palielinājumu, tomēr to palielinājums minimālo pensiju gadījumā norāda uz zemām sociālās apdrošināšanas iemaksām, bet VSNP gadījumā – uz nepietiekamu darba stāžu (sk</w:t>
      </w:r>
      <w:r w:rsidR="00A73CA1">
        <w:rPr>
          <w:rFonts w:ascii="Times New Roman" w:hAnsi="Times New Roman" w:cs="Times New Roman"/>
          <w:bCs/>
          <w:sz w:val="24"/>
          <w:szCs w:val="24"/>
        </w:rPr>
        <w:t>at</w:t>
      </w:r>
      <w:r w:rsidRPr="00FC3665">
        <w:rPr>
          <w:rFonts w:ascii="Times New Roman" w:hAnsi="Times New Roman" w:cs="Times New Roman"/>
          <w:bCs/>
          <w:sz w:val="24"/>
          <w:szCs w:val="24"/>
        </w:rPr>
        <w:t>. 6.tabulu)</w:t>
      </w:r>
      <w:r w:rsidR="000C468B" w:rsidRPr="00FC3665">
        <w:rPr>
          <w:rFonts w:ascii="Times New Roman" w:hAnsi="Times New Roman" w:cs="Times New Roman"/>
          <w:bCs/>
          <w:sz w:val="24"/>
          <w:szCs w:val="24"/>
        </w:rPr>
        <w:t>.</w:t>
      </w:r>
    </w:p>
    <w:p w14:paraId="4DFF0657" w14:textId="19E92D3D" w:rsidR="00A86A71" w:rsidRDefault="00A86A71" w:rsidP="00BF4F33">
      <w:pPr>
        <w:spacing w:after="120"/>
        <w:ind w:firstLine="720"/>
        <w:jc w:val="both"/>
        <w:rPr>
          <w:rFonts w:ascii="Times New Roman" w:hAnsi="Times New Roman" w:cs="Times New Roman"/>
          <w:bCs/>
          <w:sz w:val="24"/>
          <w:szCs w:val="24"/>
        </w:rPr>
      </w:pPr>
    </w:p>
    <w:p w14:paraId="21793057" w14:textId="41402F67" w:rsidR="00A413D2" w:rsidRDefault="00A413D2" w:rsidP="00BF4F33">
      <w:pPr>
        <w:spacing w:after="120"/>
        <w:ind w:firstLine="720"/>
        <w:jc w:val="both"/>
        <w:rPr>
          <w:rFonts w:ascii="Times New Roman" w:hAnsi="Times New Roman" w:cs="Times New Roman"/>
          <w:bCs/>
          <w:sz w:val="24"/>
          <w:szCs w:val="24"/>
        </w:rPr>
      </w:pPr>
    </w:p>
    <w:p w14:paraId="56676C4A" w14:textId="58B245F9" w:rsidR="00A413D2" w:rsidRDefault="00A413D2" w:rsidP="00BF4F33">
      <w:pPr>
        <w:spacing w:after="120"/>
        <w:ind w:firstLine="720"/>
        <w:jc w:val="both"/>
        <w:rPr>
          <w:rFonts w:ascii="Times New Roman" w:hAnsi="Times New Roman" w:cs="Times New Roman"/>
          <w:bCs/>
          <w:sz w:val="24"/>
          <w:szCs w:val="24"/>
        </w:rPr>
      </w:pPr>
    </w:p>
    <w:p w14:paraId="4A333B4C" w14:textId="2A76A448" w:rsidR="00A413D2" w:rsidRDefault="00A413D2" w:rsidP="00BF4F33">
      <w:pPr>
        <w:spacing w:after="120"/>
        <w:ind w:firstLine="720"/>
        <w:jc w:val="both"/>
        <w:rPr>
          <w:rFonts w:ascii="Times New Roman" w:hAnsi="Times New Roman" w:cs="Times New Roman"/>
          <w:bCs/>
          <w:sz w:val="24"/>
          <w:szCs w:val="24"/>
        </w:rPr>
      </w:pPr>
    </w:p>
    <w:p w14:paraId="2489378C" w14:textId="77777777" w:rsidR="00A413D2" w:rsidRPr="00FC3665" w:rsidRDefault="00A413D2" w:rsidP="00BF4F33">
      <w:pPr>
        <w:spacing w:after="120"/>
        <w:ind w:firstLine="720"/>
        <w:jc w:val="both"/>
        <w:rPr>
          <w:rFonts w:ascii="Times New Roman" w:hAnsi="Times New Roman" w:cs="Times New Roman"/>
          <w:bCs/>
          <w:sz w:val="24"/>
          <w:szCs w:val="24"/>
        </w:rPr>
      </w:pPr>
    </w:p>
    <w:p w14:paraId="05B7250A" w14:textId="39B0F6D4" w:rsidR="00F87F53" w:rsidRPr="00FC3665" w:rsidRDefault="00477C97" w:rsidP="00E87EF6">
      <w:pPr>
        <w:spacing w:after="120"/>
        <w:jc w:val="both"/>
        <w:rPr>
          <w:rFonts w:ascii="Times New Roman" w:hAnsi="Times New Roman" w:cs="Times New Roman"/>
          <w:bCs/>
          <w:sz w:val="24"/>
          <w:szCs w:val="24"/>
        </w:rPr>
      </w:pPr>
      <w:r w:rsidRPr="00FC3665">
        <w:rPr>
          <w:rFonts w:ascii="Times New Roman" w:hAnsi="Times New Roman" w:cs="Times New Roman"/>
          <w:bCs/>
          <w:sz w:val="24"/>
          <w:szCs w:val="24"/>
        </w:rPr>
        <w:lastRenderedPageBreak/>
        <w:t>6.tabula. V</w:t>
      </w:r>
      <w:r w:rsidR="00CB574F" w:rsidRPr="00FC3665">
        <w:rPr>
          <w:rFonts w:ascii="Times New Roman" w:hAnsi="Times New Roman" w:cs="Times New Roman"/>
          <w:bCs/>
          <w:sz w:val="24"/>
          <w:szCs w:val="24"/>
        </w:rPr>
        <w:t>alsts sociālā nodrošinājuma pabalsta saņēmēju skaits un vidējais apmērs mēnesī un minimālo pensiju saņēmēju skaits un vidējais apmērs mēnesī</w:t>
      </w:r>
      <w:r w:rsidR="004C0DAB" w:rsidRPr="00FC3665">
        <w:rPr>
          <w:rFonts w:ascii="Times New Roman" w:hAnsi="Times New Roman" w:cs="Times New Roman"/>
          <w:bCs/>
          <w:sz w:val="24"/>
          <w:szCs w:val="24"/>
        </w:rPr>
        <w:t>, e</w:t>
      </w:r>
      <w:r w:rsidR="00382FA5">
        <w:rPr>
          <w:rFonts w:ascii="Times New Roman" w:hAnsi="Times New Roman" w:cs="Times New Roman"/>
          <w:bCs/>
          <w:sz w:val="24"/>
          <w:szCs w:val="24"/>
        </w:rPr>
        <w:t>i</w:t>
      </w:r>
      <w:r w:rsidR="004C0DAB" w:rsidRPr="00FC3665">
        <w:rPr>
          <w:rFonts w:ascii="Times New Roman" w:hAnsi="Times New Roman" w:cs="Times New Roman"/>
          <w:bCs/>
          <w:sz w:val="24"/>
          <w:szCs w:val="24"/>
        </w:rPr>
        <w:t>ro</w:t>
      </w:r>
    </w:p>
    <w:tbl>
      <w:tblPr>
        <w:tblStyle w:val="ListTable3-Accent5"/>
        <w:tblW w:w="11141" w:type="dxa"/>
        <w:tblInd w:w="-1419" w:type="dxa"/>
        <w:tblLook w:val="04A0" w:firstRow="1" w:lastRow="0" w:firstColumn="1" w:lastColumn="0" w:noHBand="0" w:noVBand="1"/>
      </w:tblPr>
      <w:tblGrid>
        <w:gridCol w:w="3621"/>
        <w:gridCol w:w="940"/>
        <w:gridCol w:w="940"/>
        <w:gridCol w:w="940"/>
        <w:gridCol w:w="940"/>
        <w:gridCol w:w="940"/>
        <w:gridCol w:w="940"/>
        <w:gridCol w:w="940"/>
        <w:gridCol w:w="940"/>
      </w:tblGrid>
      <w:tr w:rsidR="00CB574F" w:rsidRPr="00625B5A" w14:paraId="2217F1DD" w14:textId="77777777" w:rsidTr="009B59F2">
        <w:trPr>
          <w:cnfStyle w:val="100000000000" w:firstRow="1" w:lastRow="0" w:firstColumn="0" w:lastColumn="0" w:oddVBand="0" w:evenVBand="0" w:oddHBand="0" w:evenHBand="0" w:firstRowFirstColumn="0" w:firstRowLastColumn="0" w:lastRowFirstColumn="0" w:lastRowLastColumn="0"/>
          <w:trHeight w:val="660"/>
        </w:trPr>
        <w:tc>
          <w:tcPr>
            <w:cnfStyle w:val="001000000100" w:firstRow="0" w:lastRow="0" w:firstColumn="1" w:lastColumn="0" w:oddVBand="0" w:evenVBand="0" w:oddHBand="0" w:evenHBand="0" w:firstRowFirstColumn="1" w:firstRowLastColumn="0" w:lastRowFirstColumn="0" w:lastRowLastColumn="0"/>
            <w:tcW w:w="3621" w:type="dxa"/>
            <w:vMerge w:val="restart"/>
            <w:noWrap/>
            <w:hideMark/>
          </w:tcPr>
          <w:p w14:paraId="5A7E5B28" w14:textId="47C021ED" w:rsidR="00CB574F" w:rsidRPr="00625B5A" w:rsidRDefault="00CB574F" w:rsidP="004506F4">
            <w:pPr>
              <w:jc w:val="center"/>
              <w:rPr>
                <w:rFonts w:ascii="Times New Roman" w:eastAsia="Times New Roman" w:hAnsi="Times New Roman" w:cs="Times New Roman"/>
                <w:color w:val="000000"/>
                <w:lang w:eastAsia="lv-LV"/>
              </w:rPr>
            </w:pPr>
          </w:p>
        </w:tc>
        <w:tc>
          <w:tcPr>
            <w:tcW w:w="3760" w:type="dxa"/>
            <w:gridSpan w:val="4"/>
            <w:tcBorders>
              <w:top w:val="single" w:sz="4" w:space="0" w:color="4472C4" w:themeColor="accent5"/>
              <w:right w:val="single" w:sz="4" w:space="0" w:color="auto"/>
            </w:tcBorders>
            <w:vAlign w:val="center"/>
            <w:hideMark/>
          </w:tcPr>
          <w:p w14:paraId="3C7BF36F" w14:textId="77777777" w:rsidR="00CB574F" w:rsidRPr="00625B5A" w:rsidRDefault="00CB574F" w:rsidP="007C15A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625B5A">
              <w:rPr>
                <w:rFonts w:ascii="Times New Roman" w:eastAsia="Times New Roman" w:hAnsi="Times New Roman" w:cs="Times New Roman"/>
                <w:lang w:eastAsia="lv-LV"/>
              </w:rPr>
              <w:t>Personu skaits vidēji mēnesī</w:t>
            </w:r>
          </w:p>
        </w:tc>
        <w:tc>
          <w:tcPr>
            <w:tcW w:w="3760" w:type="dxa"/>
            <w:gridSpan w:val="4"/>
            <w:tcBorders>
              <w:top w:val="single" w:sz="4" w:space="0" w:color="4472C4" w:themeColor="accent5"/>
              <w:left w:val="single" w:sz="4" w:space="0" w:color="auto"/>
            </w:tcBorders>
            <w:vAlign w:val="center"/>
            <w:hideMark/>
          </w:tcPr>
          <w:p w14:paraId="7A36C45C" w14:textId="0BD9AFD2" w:rsidR="00CB574F" w:rsidRPr="00625B5A" w:rsidRDefault="00141842" w:rsidP="007C15A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Pr>
                <w:rFonts w:ascii="Times New Roman" w:eastAsia="Times New Roman" w:hAnsi="Times New Roman" w:cs="Times New Roman"/>
                <w:lang w:eastAsia="lv-LV"/>
              </w:rPr>
              <w:t>P</w:t>
            </w:r>
            <w:r w:rsidR="00CB574F" w:rsidRPr="00625B5A">
              <w:rPr>
                <w:rFonts w:ascii="Times New Roman" w:eastAsia="Times New Roman" w:hAnsi="Times New Roman" w:cs="Times New Roman"/>
                <w:lang w:eastAsia="lv-LV"/>
              </w:rPr>
              <w:t xml:space="preserve">iešķirtais apmērs vidēji mēnesī, </w:t>
            </w:r>
            <w:r w:rsidR="00E7003C" w:rsidRPr="00625B5A">
              <w:rPr>
                <w:rFonts w:ascii="Times New Roman" w:eastAsia="Times New Roman" w:hAnsi="Times New Roman" w:cs="Times New Roman"/>
                <w:lang w:eastAsia="lv-LV"/>
              </w:rPr>
              <w:t>e</w:t>
            </w:r>
            <w:r w:rsidR="00382FA5">
              <w:rPr>
                <w:rFonts w:ascii="Times New Roman" w:eastAsia="Times New Roman" w:hAnsi="Times New Roman" w:cs="Times New Roman"/>
                <w:lang w:eastAsia="lv-LV"/>
              </w:rPr>
              <w:t>i</w:t>
            </w:r>
            <w:r w:rsidR="00E7003C" w:rsidRPr="00625B5A">
              <w:rPr>
                <w:rFonts w:ascii="Times New Roman" w:eastAsia="Times New Roman" w:hAnsi="Times New Roman" w:cs="Times New Roman"/>
                <w:lang w:eastAsia="lv-LV"/>
              </w:rPr>
              <w:t xml:space="preserve">ro </w:t>
            </w:r>
            <w:r w:rsidR="00CB574F" w:rsidRPr="00625B5A">
              <w:rPr>
                <w:rFonts w:ascii="Times New Roman" w:eastAsia="Times New Roman" w:hAnsi="Times New Roman" w:cs="Times New Roman"/>
                <w:lang w:eastAsia="lv-LV"/>
              </w:rPr>
              <w:t>(bez piemaksas par stāžu)</w:t>
            </w:r>
          </w:p>
        </w:tc>
      </w:tr>
      <w:tr w:rsidR="00CB574F" w:rsidRPr="00625B5A" w14:paraId="52733473" w14:textId="77777777" w:rsidTr="009B59F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1" w:type="dxa"/>
            <w:vMerge/>
            <w:hideMark/>
          </w:tcPr>
          <w:p w14:paraId="0BA66941" w14:textId="77777777" w:rsidR="00CB574F" w:rsidRPr="00625B5A" w:rsidRDefault="00CB574F" w:rsidP="004506F4">
            <w:pPr>
              <w:rPr>
                <w:rFonts w:ascii="Times New Roman" w:eastAsia="Times New Roman" w:hAnsi="Times New Roman" w:cs="Times New Roman"/>
                <w:color w:val="000000"/>
                <w:lang w:eastAsia="lv-LV"/>
              </w:rPr>
            </w:pPr>
          </w:p>
        </w:tc>
        <w:tc>
          <w:tcPr>
            <w:tcW w:w="940" w:type="dxa"/>
            <w:tcBorders>
              <w:right w:val="single" w:sz="4" w:space="0" w:color="auto"/>
            </w:tcBorders>
            <w:noWrap/>
            <w:hideMark/>
          </w:tcPr>
          <w:p w14:paraId="0A209E69" w14:textId="77777777" w:rsidR="00CB574F" w:rsidRPr="00625B5A" w:rsidRDefault="00CB574F" w:rsidP="004506F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lv-LV"/>
              </w:rPr>
            </w:pPr>
            <w:r w:rsidRPr="00625B5A">
              <w:rPr>
                <w:rFonts w:ascii="Times New Roman" w:eastAsia="Times New Roman" w:hAnsi="Times New Roman" w:cs="Times New Roman"/>
                <w:b/>
                <w:bCs/>
                <w:color w:val="000000"/>
                <w:lang w:eastAsia="lv-LV"/>
              </w:rPr>
              <w:t>2021</w:t>
            </w:r>
          </w:p>
        </w:tc>
        <w:tc>
          <w:tcPr>
            <w:tcW w:w="940" w:type="dxa"/>
            <w:tcBorders>
              <w:left w:val="single" w:sz="4" w:space="0" w:color="auto"/>
              <w:right w:val="single" w:sz="4" w:space="0" w:color="auto"/>
            </w:tcBorders>
            <w:noWrap/>
            <w:hideMark/>
          </w:tcPr>
          <w:p w14:paraId="2069D3AD" w14:textId="77777777" w:rsidR="00CB574F" w:rsidRPr="00625B5A" w:rsidRDefault="00CB574F" w:rsidP="004506F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lv-LV"/>
              </w:rPr>
            </w:pPr>
            <w:r w:rsidRPr="00625B5A">
              <w:rPr>
                <w:rFonts w:ascii="Times New Roman" w:eastAsia="Times New Roman" w:hAnsi="Times New Roman" w:cs="Times New Roman"/>
                <w:b/>
                <w:bCs/>
                <w:color w:val="000000"/>
                <w:lang w:eastAsia="lv-LV"/>
              </w:rPr>
              <w:t>2022</w:t>
            </w:r>
          </w:p>
        </w:tc>
        <w:tc>
          <w:tcPr>
            <w:tcW w:w="940" w:type="dxa"/>
            <w:tcBorders>
              <w:left w:val="single" w:sz="4" w:space="0" w:color="auto"/>
              <w:right w:val="single" w:sz="4" w:space="0" w:color="auto"/>
            </w:tcBorders>
            <w:noWrap/>
            <w:hideMark/>
          </w:tcPr>
          <w:p w14:paraId="16EA49CD" w14:textId="77777777" w:rsidR="00CB574F" w:rsidRPr="00625B5A" w:rsidRDefault="00CB574F" w:rsidP="004506F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lv-LV"/>
              </w:rPr>
            </w:pPr>
            <w:r w:rsidRPr="00625B5A">
              <w:rPr>
                <w:rFonts w:ascii="Times New Roman" w:eastAsia="Times New Roman" w:hAnsi="Times New Roman" w:cs="Times New Roman"/>
                <w:b/>
                <w:bCs/>
                <w:color w:val="000000"/>
                <w:lang w:eastAsia="lv-LV"/>
              </w:rPr>
              <w:t>2023</w:t>
            </w:r>
          </w:p>
        </w:tc>
        <w:tc>
          <w:tcPr>
            <w:tcW w:w="940" w:type="dxa"/>
            <w:tcBorders>
              <w:left w:val="single" w:sz="4" w:space="0" w:color="auto"/>
              <w:right w:val="single" w:sz="4" w:space="0" w:color="auto"/>
            </w:tcBorders>
            <w:noWrap/>
            <w:hideMark/>
          </w:tcPr>
          <w:p w14:paraId="351DE88F" w14:textId="77777777" w:rsidR="00CB574F" w:rsidRPr="00625B5A" w:rsidRDefault="00CB574F" w:rsidP="004506F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lv-LV"/>
              </w:rPr>
            </w:pPr>
            <w:r w:rsidRPr="00625B5A">
              <w:rPr>
                <w:rFonts w:ascii="Times New Roman" w:eastAsia="Times New Roman" w:hAnsi="Times New Roman" w:cs="Times New Roman"/>
                <w:b/>
                <w:bCs/>
                <w:color w:val="000000"/>
                <w:lang w:eastAsia="lv-LV"/>
              </w:rPr>
              <w:t>2024</w:t>
            </w:r>
          </w:p>
        </w:tc>
        <w:tc>
          <w:tcPr>
            <w:tcW w:w="940" w:type="dxa"/>
            <w:tcBorders>
              <w:left w:val="single" w:sz="4" w:space="0" w:color="auto"/>
              <w:right w:val="single" w:sz="4" w:space="0" w:color="auto"/>
            </w:tcBorders>
            <w:noWrap/>
            <w:hideMark/>
          </w:tcPr>
          <w:p w14:paraId="576F7A6F" w14:textId="77777777" w:rsidR="00CB574F" w:rsidRPr="00625B5A" w:rsidRDefault="00CB574F" w:rsidP="004506F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lv-LV"/>
              </w:rPr>
            </w:pPr>
            <w:r w:rsidRPr="00625B5A">
              <w:rPr>
                <w:rFonts w:ascii="Times New Roman" w:eastAsia="Times New Roman" w:hAnsi="Times New Roman" w:cs="Times New Roman"/>
                <w:b/>
                <w:bCs/>
                <w:color w:val="000000"/>
                <w:lang w:eastAsia="lv-LV"/>
              </w:rPr>
              <w:t>2021</w:t>
            </w:r>
          </w:p>
        </w:tc>
        <w:tc>
          <w:tcPr>
            <w:tcW w:w="940" w:type="dxa"/>
            <w:tcBorders>
              <w:left w:val="single" w:sz="4" w:space="0" w:color="auto"/>
              <w:right w:val="single" w:sz="4" w:space="0" w:color="auto"/>
            </w:tcBorders>
            <w:noWrap/>
            <w:hideMark/>
          </w:tcPr>
          <w:p w14:paraId="6AB8CEE9" w14:textId="77777777" w:rsidR="00CB574F" w:rsidRPr="00625B5A" w:rsidRDefault="00CB574F" w:rsidP="004506F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lv-LV"/>
              </w:rPr>
            </w:pPr>
            <w:r w:rsidRPr="00625B5A">
              <w:rPr>
                <w:rFonts w:ascii="Times New Roman" w:eastAsia="Times New Roman" w:hAnsi="Times New Roman" w:cs="Times New Roman"/>
                <w:b/>
                <w:bCs/>
                <w:color w:val="000000"/>
                <w:lang w:eastAsia="lv-LV"/>
              </w:rPr>
              <w:t>2022</w:t>
            </w:r>
          </w:p>
        </w:tc>
        <w:tc>
          <w:tcPr>
            <w:tcW w:w="940" w:type="dxa"/>
            <w:tcBorders>
              <w:left w:val="single" w:sz="4" w:space="0" w:color="auto"/>
              <w:right w:val="single" w:sz="4" w:space="0" w:color="auto"/>
            </w:tcBorders>
            <w:noWrap/>
            <w:hideMark/>
          </w:tcPr>
          <w:p w14:paraId="4EE6B1A3" w14:textId="77777777" w:rsidR="00CB574F" w:rsidRPr="00625B5A" w:rsidRDefault="00CB574F" w:rsidP="004506F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lv-LV"/>
              </w:rPr>
            </w:pPr>
            <w:r w:rsidRPr="00625B5A">
              <w:rPr>
                <w:rFonts w:ascii="Times New Roman" w:eastAsia="Times New Roman" w:hAnsi="Times New Roman" w:cs="Times New Roman"/>
                <w:b/>
                <w:bCs/>
                <w:color w:val="000000"/>
                <w:lang w:eastAsia="lv-LV"/>
              </w:rPr>
              <w:t>2023</w:t>
            </w:r>
          </w:p>
        </w:tc>
        <w:tc>
          <w:tcPr>
            <w:tcW w:w="940" w:type="dxa"/>
            <w:tcBorders>
              <w:left w:val="single" w:sz="4" w:space="0" w:color="auto"/>
            </w:tcBorders>
            <w:noWrap/>
            <w:hideMark/>
          </w:tcPr>
          <w:p w14:paraId="033990C3" w14:textId="77777777" w:rsidR="00CB574F" w:rsidRPr="00625B5A" w:rsidRDefault="00CB574F" w:rsidP="004506F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lv-LV"/>
              </w:rPr>
            </w:pPr>
            <w:r w:rsidRPr="00625B5A">
              <w:rPr>
                <w:rFonts w:ascii="Times New Roman" w:eastAsia="Times New Roman" w:hAnsi="Times New Roman" w:cs="Times New Roman"/>
                <w:b/>
                <w:bCs/>
                <w:color w:val="000000"/>
                <w:lang w:eastAsia="lv-LV"/>
              </w:rPr>
              <w:t>2024</w:t>
            </w:r>
          </w:p>
        </w:tc>
      </w:tr>
      <w:tr w:rsidR="00CB574F" w:rsidRPr="00625B5A" w14:paraId="374A2B63" w14:textId="77777777" w:rsidTr="009B59F2">
        <w:trPr>
          <w:trHeight w:val="278"/>
        </w:trPr>
        <w:tc>
          <w:tcPr>
            <w:cnfStyle w:val="001000000000" w:firstRow="0" w:lastRow="0" w:firstColumn="1" w:lastColumn="0" w:oddVBand="0" w:evenVBand="0" w:oddHBand="0" w:evenHBand="0" w:firstRowFirstColumn="0" w:firstRowLastColumn="0" w:lastRowFirstColumn="0" w:lastRowLastColumn="0"/>
            <w:tcW w:w="3621" w:type="dxa"/>
            <w:noWrap/>
            <w:hideMark/>
          </w:tcPr>
          <w:p w14:paraId="28AFEEAE" w14:textId="77777777" w:rsidR="00CB574F" w:rsidRPr="00625B5A" w:rsidRDefault="00CB574F" w:rsidP="004506F4">
            <w:pPr>
              <w:rPr>
                <w:rFonts w:ascii="Times New Roman" w:eastAsia="Times New Roman" w:hAnsi="Times New Roman" w:cs="Times New Roman"/>
                <w:b w:val="0"/>
                <w:bCs w:val="0"/>
                <w:color w:val="000000"/>
                <w:lang w:eastAsia="lv-LV"/>
              </w:rPr>
            </w:pPr>
            <w:r w:rsidRPr="00625B5A">
              <w:rPr>
                <w:rFonts w:ascii="Times New Roman" w:eastAsia="Times New Roman" w:hAnsi="Times New Roman" w:cs="Times New Roman"/>
                <w:color w:val="000000"/>
                <w:lang w:eastAsia="lv-LV"/>
              </w:rPr>
              <w:t>Pensijas</w:t>
            </w:r>
          </w:p>
        </w:tc>
        <w:tc>
          <w:tcPr>
            <w:tcW w:w="940" w:type="dxa"/>
            <w:tcBorders>
              <w:right w:val="single" w:sz="4" w:space="0" w:color="auto"/>
            </w:tcBorders>
            <w:noWrap/>
            <w:hideMark/>
          </w:tcPr>
          <w:p w14:paraId="00645DF6" w14:textId="77777777" w:rsidR="00CB574F" w:rsidRPr="00625B5A" w:rsidRDefault="00CB574F" w:rsidP="004506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 </w:t>
            </w:r>
          </w:p>
        </w:tc>
        <w:tc>
          <w:tcPr>
            <w:tcW w:w="940" w:type="dxa"/>
            <w:tcBorders>
              <w:left w:val="single" w:sz="4" w:space="0" w:color="auto"/>
              <w:right w:val="single" w:sz="4" w:space="0" w:color="auto"/>
            </w:tcBorders>
            <w:noWrap/>
            <w:hideMark/>
          </w:tcPr>
          <w:p w14:paraId="25754431" w14:textId="77777777" w:rsidR="00CB574F" w:rsidRPr="00625B5A" w:rsidRDefault="00CB574F" w:rsidP="004506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 </w:t>
            </w:r>
          </w:p>
        </w:tc>
        <w:tc>
          <w:tcPr>
            <w:tcW w:w="940" w:type="dxa"/>
            <w:tcBorders>
              <w:left w:val="single" w:sz="4" w:space="0" w:color="auto"/>
              <w:right w:val="single" w:sz="4" w:space="0" w:color="auto"/>
            </w:tcBorders>
            <w:noWrap/>
            <w:hideMark/>
          </w:tcPr>
          <w:p w14:paraId="1EC5CA85" w14:textId="77777777" w:rsidR="00CB574F" w:rsidRPr="00625B5A" w:rsidRDefault="00CB574F" w:rsidP="004506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 </w:t>
            </w:r>
          </w:p>
        </w:tc>
        <w:tc>
          <w:tcPr>
            <w:tcW w:w="940" w:type="dxa"/>
            <w:tcBorders>
              <w:left w:val="single" w:sz="4" w:space="0" w:color="auto"/>
              <w:right w:val="single" w:sz="4" w:space="0" w:color="auto"/>
            </w:tcBorders>
            <w:noWrap/>
            <w:hideMark/>
          </w:tcPr>
          <w:p w14:paraId="24F71374" w14:textId="77777777" w:rsidR="00CB574F" w:rsidRPr="00625B5A" w:rsidRDefault="00CB574F" w:rsidP="004506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 </w:t>
            </w:r>
          </w:p>
        </w:tc>
        <w:tc>
          <w:tcPr>
            <w:tcW w:w="940" w:type="dxa"/>
            <w:tcBorders>
              <w:left w:val="single" w:sz="4" w:space="0" w:color="auto"/>
              <w:right w:val="single" w:sz="4" w:space="0" w:color="auto"/>
            </w:tcBorders>
            <w:noWrap/>
            <w:hideMark/>
          </w:tcPr>
          <w:p w14:paraId="35B21964" w14:textId="77777777" w:rsidR="00CB574F" w:rsidRPr="00625B5A" w:rsidRDefault="00CB574F" w:rsidP="004506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 </w:t>
            </w:r>
          </w:p>
        </w:tc>
        <w:tc>
          <w:tcPr>
            <w:tcW w:w="940" w:type="dxa"/>
            <w:tcBorders>
              <w:left w:val="single" w:sz="4" w:space="0" w:color="auto"/>
              <w:right w:val="single" w:sz="4" w:space="0" w:color="auto"/>
            </w:tcBorders>
            <w:noWrap/>
            <w:hideMark/>
          </w:tcPr>
          <w:p w14:paraId="0C84D96A" w14:textId="77777777" w:rsidR="00CB574F" w:rsidRPr="00625B5A" w:rsidRDefault="00CB574F" w:rsidP="004506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 </w:t>
            </w:r>
          </w:p>
        </w:tc>
        <w:tc>
          <w:tcPr>
            <w:tcW w:w="940" w:type="dxa"/>
            <w:tcBorders>
              <w:left w:val="single" w:sz="4" w:space="0" w:color="auto"/>
              <w:right w:val="single" w:sz="4" w:space="0" w:color="auto"/>
            </w:tcBorders>
            <w:noWrap/>
            <w:hideMark/>
          </w:tcPr>
          <w:p w14:paraId="5F9560F1" w14:textId="77777777" w:rsidR="00CB574F" w:rsidRPr="00625B5A" w:rsidRDefault="00CB574F" w:rsidP="004506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 </w:t>
            </w:r>
          </w:p>
        </w:tc>
        <w:tc>
          <w:tcPr>
            <w:tcW w:w="940" w:type="dxa"/>
            <w:tcBorders>
              <w:left w:val="single" w:sz="4" w:space="0" w:color="auto"/>
            </w:tcBorders>
            <w:noWrap/>
            <w:hideMark/>
          </w:tcPr>
          <w:p w14:paraId="00B4E88D" w14:textId="77777777" w:rsidR="00CB574F" w:rsidRPr="00625B5A" w:rsidRDefault="00CB574F" w:rsidP="004506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 </w:t>
            </w:r>
          </w:p>
        </w:tc>
      </w:tr>
      <w:tr w:rsidR="00CB574F" w:rsidRPr="00625B5A" w14:paraId="75647586" w14:textId="77777777" w:rsidTr="009B59F2">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3621" w:type="dxa"/>
            <w:noWrap/>
            <w:hideMark/>
          </w:tcPr>
          <w:p w14:paraId="336F375B" w14:textId="77777777" w:rsidR="00CB574F" w:rsidRPr="00625B5A" w:rsidRDefault="00CB574F" w:rsidP="004506F4">
            <w:pPr>
              <w:ind w:firstLineChars="200" w:firstLine="440"/>
              <w:rPr>
                <w:rFonts w:ascii="Times New Roman" w:eastAsia="Times New Roman" w:hAnsi="Times New Roman" w:cs="Times New Roman"/>
                <w:b w:val="0"/>
                <w:bCs w:val="0"/>
                <w:color w:val="000000"/>
                <w:lang w:eastAsia="lv-LV"/>
              </w:rPr>
            </w:pPr>
            <w:r w:rsidRPr="00625B5A">
              <w:rPr>
                <w:rFonts w:ascii="Times New Roman" w:eastAsia="Times New Roman" w:hAnsi="Times New Roman" w:cs="Times New Roman"/>
                <w:b w:val="0"/>
                <w:bCs w:val="0"/>
                <w:color w:val="000000"/>
                <w:lang w:eastAsia="lv-LV"/>
              </w:rPr>
              <w:t>vecuma pensijas</w:t>
            </w:r>
          </w:p>
        </w:tc>
        <w:tc>
          <w:tcPr>
            <w:tcW w:w="940" w:type="dxa"/>
            <w:tcBorders>
              <w:right w:val="single" w:sz="4" w:space="0" w:color="auto"/>
            </w:tcBorders>
            <w:noWrap/>
            <w:hideMark/>
          </w:tcPr>
          <w:p w14:paraId="4CAB5A73" w14:textId="77777777" w:rsidR="00CB574F" w:rsidRPr="00625B5A" w:rsidRDefault="00CB574F" w:rsidP="004506F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35 987</w:t>
            </w:r>
          </w:p>
        </w:tc>
        <w:tc>
          <w:tcPr>
            <w:tcW w:w="940" w:type="dxa"/>
            <w:tcBorders>
              <w:left w:val="single" w:sz="4" w:space="0" w:color="auto"/>
              <w:right w:val="single" w:sz="4" w:space="0" w:color="auto"/>
            </w:tcBorders>
            <w:noWrap/>
            <w:hideMark/>
          </w:tcPr>
          <w:p w14:paraId="64B9D70D" w14:textId="752F3492" w:rsidR="00CB574F" w:rsidRPr="00625B5A" w:rsidRDefault="00CB574F" w:rsidP="004506F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37</w:t>
            </w:r>
            <w:r w:rsidR="00E31237" w:rsidRPr="00625B5A">
              <w:rPr>
                <w:rFonts w:ascii="Times New Roman" w:eastAsia="Times New Roman" w:hAnsi="Times New Roman" w:cs="Times New Roman"/>
                <w:color w:val="000000"/>
                <w:lang w:eastAsia="lv-LV"/>
              </w:rPr>
              <w:t> </w:t>
            </w:r>
            <w:r w:rsidRPr="00625B5A">
              <w:rPr>
                <w:rFonts w:ascii="Times New Roman" w:eastAsia="Times New Roman" w:hAnsi="Times New Roman" w:cs="Times New Roman"/>
                <w:color w:val="000000"/>
                <w:lang w:eastAsia="lv-LV"/>
              </w:rPr>
              <w:t>211</w:t>
            </w:r>
          </w:p>
        </w:tc>
        <w:tc>
          <w:tcPr>
            <w:tcW w:w="940" w:type="dxa"/>
            <w:tcBorders>
              <w:left w:val="single" w:sz="4" w:space="0" w:color="auto"/>
              <w:right w:val="single" w:sz="4" w:space="0" w:color="auto"/>
            </w:tcBorders>
            <w:noWrap/>
            <w:hideMark/>
          </w:tcPr>
          <w:p w14:paraId="487BEF6E" w14:textId="30E255D8" w:rsidR="00CB574F" w:rsidRPr="00625B5A" w:rsidRDefault="00E31237" w:rsidP="004506F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 </w:t>
            </w:r>
            <w:r w:rsidR="00CB574F" w:rsidRPr="00625B5A">
              <w:rPr>
                <w:rFonts w:ascii="Times New Roman" w:eastAsia="Times New Roman" w:hAnsi="Times New Roman" w:cs="Times New Roman"/>
                <w:color w:val="000000"/>
                <w:lang w:eastAsia="lv-LV"/>
              </w:rPr>
              <w:t>38 956</w:t>
            </w:r>
          </w:p>
        </w:tc>
        <w:tc>
          <w:tcPr>
            <w:tcW w:w="940" w:type="dxa"/>
            <w:tcBorders>
              <w:left w:val="single" w:sz="4" w:space="0" w:color="auto"/>
              <w:right w:val="single" w:sz="4" w:space="0" w:color="auto"/>
            </w:tcBorders>
            <w:noWrap/>
            <w:hideMark/>
          </w:tcPr>
          <w:p w14:paraId="559D2367" w14:textId="77777777" w:rsidR="00CB574F" w:rsidRPr="00625B5A" w:rsidRDefault="00CB574F" w:rsidP="004506F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41 328</w:t>
            </w:r>
          </w:p>
        </w:tc>
        <w:tc>
          <w:tcPr>
            <w:tcW w:w="940" w:type="dxa"/>
            <w:tcBorders>
              <w:left w:val="single" w:sz="4" w:space="0" w:color="auto"/>
              <w:right w:val="single" w:sz="4" w:space="0" w:color="auto"/>
            </w:tcBorders>
            <w:noWrap/>
            <w:hideMark/>
          </w:tcPr>
          <w:p w14:paraId="08641B76" w14:textId="77777777" w:rsidR="00CB574F" w:rsidRPr="00625B5A" w:rsidRDefault="00CB574F" w:rsidP="004506F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172.13</w:t>
            </w:r>
          </w:p>
        </w:tc>
        <w:tc>
          <w:tcPr>
            <w:tcW w:w="940" w:type="dxa"/>
            <w:tcBorders>
              <w:left w:val="single" w:sz="4" w:space="0" w:color="auto"/>
              <w:right w:val="single" w:sz="4" w:space="0" w:color="auto"/>
            </w:tcBorders>
            <w:noWrap/>
            <w:hideMark/>
          </w:tcPr>
          <w:p w14:paraId="037E26B5" w14:textId="77777777" w:rsidR="00CB574F" w:rsidRPr="00625B5A" w:rsidRDefault="00CB574F" w:rsidP="004506F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194.95</w:t>
            </w:r>
          </w:p>
        </w:tc>
        <w:tc>
          <w:tcPr>
            <w:tcW w:w="940" w:type="dxa"/>
            <w:tcBorders>
              <w:left w:val="single" w:sz="4" w:space="0" w:color="auto"/>
              <w:right w:val="single" w:sz="4" w:space="0" w:color="auto"/>
            </w:tcBorders>
            <w:noWrap/>
            <w:hideMark/>
          </w:tcPr>
          <w:p w14:paraId="199FA102" w14:textId="77777777" w:rsidR="00CB574F" w:rsidRPr="00625B5A" w:rsidRDefault="00CB574F" w:rsidP="004506F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220.05</w:t>
            </w:r>
          </w:p>
        </w:tc>
        <w:tc>
          <w:tcPr>
            <w:tcW w:w="940" w:type="dxa"/>
            <w:tcBorders>
              <w:left w:val="single" w:sz="4" w:space="0" w:color="auto"/>
            </w:tcBorders>
            <w:noWrap/>
            <w:hideMark/>
          </w:tcPr>
          <w:p w14:paraId="1BF0867F" w14:textId="77777777" w:rsidR="00CB574F" w:rsidRPr="00625B5A" w:rsidRDefault="00CB574F" w:rsidP="004506F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234.52</w:t>
            </w:r>
          </w:p>
        </w:tc>
      </w:tr>
      <w:tr w:rsidR="00CB574F" w:rsidRPr="00625B5A" w14:paraId="348BD102" w14:textId="77777777" w:rsidTr="009B59F2">
        <w:trPr>
          <w:trHeight w:val="300"/>
        </w:trPr>
        <w:tc>
          <w:tcPr>
            <w:cnfStyle w:val="001000000000" w:firstRow="0" w:lastRow="0" w:firstColumn="1" w:lastColumn="0" w:oddVBand="0" w:evenVBand="0" w:oddHBand="0" w:evenHBand="0" w:firstRowFirstColumn="0" w:firstRowLastColumn="0" w:lastRowFirstColumn="0" w:lastRowLastColumn="0"/>
            <w:tcW w:w="3621" w:type="dxa"/>
            <w:noWrap/>
            <w:hideMark/>
          </w:tcPr>
          <w:p w14:paraId="29FD8925" w14:textId="77777777" w:rsidR="00CB574F" w:rsidRPr="00625B5A" w:rsidRDefault="00CB574F" w:rsidP="004506F4">
            <w:pPr>
              <w:ind w:firstLineChars="200" w:firstLine="440"/>
              <w:rPr>
                <w:rFonts w:ascii="Times New Roman" w:eastAsia="Times New Roman" w:hAnsi="Times New Roman" w:cs="Times New Roman"/>
                <w:b w:val="0"/>
                <w:bCs w:val="0"/>
                <w:color w:val="000000"/>
                <w:lang w:eastAsia="lv-LV"/>
              </w:rPr>
            </w:pPr>
            <w:r w:rsidRPr="00625B5A">
              <w:rPr>
                <w:rFonts w:ascii="Times New Roman" w:eastAsia="Times New Roman" w:hAnsi="Times New Roman" w:cs="Times New Roman"/>
                <w:b w:val="0"/>
                <w:bCs w:val="0"/>
                <w:color w:val="000000"/>
                <w:lang w:eastAsia="lv-LV"/>
              </w:rPr>
              <w:t>invaliditātes pensijas</w:t>
            </w:r>
          </w:p>
        </w:tc>
        <w:tc>
          <w:tcPr>
            <w:tcW w:w="940" w:type="dxa"/>
            <w:tcBorders>
              <w:right w:val="single" w:sz="4" w:space="0" w:color="auto"/>
            </w:tcBorders>
            <w:noWrap/>
            <w:hideMark/>
          </w:tcPr>
          <w:p w14:paraId="7E8326D5" w14:textId="77777777" w:rsidR="00CB574F" w:rsidRPr="00625B5A" w:rsidRDefault="00CB574F" w:rsidP="004506F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44 567</w:t>
            </w:r>
          </w:p>
        </w:tc>
        <w:tc>
          <w:tcPr>
            <w:tcW w:w="940" w:type="dxa"/>
            <w:tcBorders>
              <w:left w:val="single" w:sz="4" w:space="0" w:color="auto"/>
              <w:right w:val="single" w:sz="4" w:space="0" w:color="auto"/>
            </w:tcBorders>
            <w:noWrap/>
            <w:hideMark/>
          </w:tcPr>
          <w:p w14:paraId="0875A3C8" w14:textId="77777777" w:rsidR="00CB574F" w:rsidRPr="00625B5A" w:rsidRDefault="00CB574F" w:rsidP="004506F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45 372</w:t>
            </w:r>
          </w:p>
        </w:tc>
        <w:tc>
          <w:tcPr>
            <w:tcW w:w="940" w:type="dxa"/>
            <w:tcBorders>
              <w:left w:val="single" w:sz="4" w:space="0" w:color="auto"/>
              <w:right w:val="single" w:sz="4" w:space="0" w:color="auto"/>
            </w:tcBorders>
            <w:noWrap/>
            <w:hideMark/>
          </w:tcPr>
          <w:p w14:paraId="2418E070" w14:textId="77777777" w:rsidR="00CB574F" w:rsidRPr="00625B5A" w:rsidRDefault="00CB574F" w:rsidP="004506F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46 587</w:t>
            </w:r>
          </w:p>
        </w:tc>
        <w:tc>
          <w:tcPr>
            <w:tcW w:w="940" w:type="dxa"/>
            <w:tcBorders>
              <w:left w:val="single" w:sz="4" w:space="0" w:color="auto"/>
              <w:right w:val="single" w:sz="4" w:space="0" w:color="auto"/>
            </w:tcBorders>
            <w:noWrap/>
            <w:hideMark/>
          </w:tcPr>
          <w:p w14:paraId="6966E5AD" w14:textId="77777777" w:rsidR="00CB574F" w:rsidRPr="00625B5A" w:rsidRDefault="00CB574F" w:rsidP="004506F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49 085</w:t>
            </w:r>
          </w:p>
        </w:tc>
        <w:tc>
          <w:tcPr>
            <w:tcW w:w="940" w:type="dxa"/>
            <w:tcBorders>
              <w:left w:val="single" w:sz="4" w:space="0" w:color="auto"/>
              <w:right w:val="single" w:sz="4" w:space="0" w:color="auto"/>
            </w:tcBorders>
            <w:noWrap/>
            <w:hideMark/>
          </w:tcPr>
          <w:p w14:paraId="2B861882" w14:textId="77777777" w:rsidR="00CB574F" w:rsidRPr="00625B5A" w:rsidRDefault="00CB574F" w:rsidP="004506F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160.36</w:t>
            </w:r>
          </w:p>
        </w:tc>
        <w:tc>
          <w:tcPr>
            <w:tcW w:w="940" w:type="dxa"/>
            <w:tcBorders>
              <w:left w:val="single" w:sz="4" w:space="0" w:color="auto"/>
              <w:right w:val="single" w:sz="4" w:space="0" w:color="auto"/>
            </w:tcBorders>
            <w:noWrap/>
            <w:hideMark/>
          </w:tcPr>
          <w:p w14:paraId="5266F3F7" w14:textId="77777777" w:rsidR="00CB574F" w:rsidRPr="00625B5A" w:rsidRDefault="00CB574F" w:rsidP="004506F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179.14</w:t>
            </w:r>
          </w:p>
        </w:tc>
        <w:tc>
          <w:tcPr>
            <w:tcW w:w="940" w:type="dxa"/>
            <w:tcBorders>
              <w:left w:val="single" w:sz="4" w:space="0" w:color="auto"/>
              <w:right w:val="single" w:sz="4" w:space="0" w:color="auto"/>
            </w:tcBorders>
            <w:noWrap/>
            <w:hideMark/>
          </w:tcPr>
          <w:p w14:paraId="52AA222C" w14:textId="77777777" w:rsidR="00CB574F" w:rsidRPr="00625B5A" w:rsidRDefault="00CB574F" w:rsidP="004506F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200.23</w:t>
            </w:r>
          </w:p>
        </w:tc>
        <w:tc>
          <w:tcPr>
            <w:tcW w:w="940" w:type="dxa"/>
            <w:tcBorders>
              <w:left w:val="single" w:sz="4" w:space="0" w:color="auto"/>
            </w:tcBorders>
            <w:noWrap/>
            <w:hideMark/>
          </w:tcPr>
          <w:p w14:paraId="63EDCAD9" w14:textId="77777777" w:rsidR="00CB574F" w:rsidRPr="00625B5A" w:rsidRDefault="00CB574F" w:rsidP="004506F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212.39</w:t>
            </w:r>
          </w:p>
        </w:tc>
      </w:tr>
      <w:tr w:rsidR="00CB574F" w:rsidRPr="00625B5A" w14:paraId="1F62E504" w14:textId="77777777" w:rsidTr="009B59F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1" w:type="dxa"/>
            <w:noWrap/>
            <w:hideMark/>
          </w:tcPr>
          <w:p w14:paraId="72DDFBF6" w14:textId="77777777" w:rsidR="00CB574F" w:rsidRPr="00625B5A" w:rsidRDefault="00CB574F" w:rsidP="004506F4">
            <w:pPr>
              <w:ind w:firstLineChars="200" w:firstLine="440"/>
              <w:rPr>
                <w:rFonts w:ascii="Times New Roman" w:eastAsia="Times New Roman" w:hAnsi="Times New Roman" w:cs="Times New Roman"/>
                <w:b w:val="0"/>
                <w:bCs w:val="0"/>
                <w:color w:val="000000"/>
                <w:lang w:eastAsia="lv-LV"/>
              </w:rPr>
            </w:pPr>
            <w:r w:rsidRPr="00625B5A">
              <w:rPr>
                <w:rFonts w:ascii="Times New Roman" w:eastAsia="Times New Roman" w:hAnsi="Times New Roman" w:cs="Times New Roman"/>
                <w:b w:val="0"/>
                <w:bCs w:val="0"/>
                <w:color w:val="000000"/>
                <w:lang w:eastAsia="lv-LV"/>
              </w:rPr>
              <w:t>apgādnieka zaudējuma pensijas</w:t>
            </w:r>
          </w:p>
        </w:tc>
        <w:tc>
          <w:tcPr>
            <w:tcW w:w="940" w:type="dxa"/>
            <w:tcBorders>
              <w:right w:val="single" w:sz="4" w:space="0" w:color="auto"/>
            </w:tcBorders>
            <w:noWrap/>
            <w:hideMark/>
          </w:tcPr>
          <w:p w14:paraId="4917FC16" w14:textId="77777777" w:rsidR="00CB574F" w:rsidRPr="00625B5A" w:rsidRDefault="00CB574F" w:rsidP="004506F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13 161</w:t>
            </w:r>
          </w:p>
        </w:tc>
        <w:tc>
          <w:tcPr>
            <w:tcW w:w="940" w:type="dxa"/>
            <w:tcBorders>
              <w:left w:val="single" w:sz="4" w:space="0" w:color="auto"/>
              <w:right w:val="single" w:sz="4" w:space="0" w:color="auto"/>
            </w:tcBorders>
            <w:noWrap/>
            <w:hideMark/>
          </w:tcPr>
          <w:p w14:paraId="382EAB3D" w14:textId="77777777" w:rsidR="00CB574F" w:rsidRPr="00625B5A" w:rsidRDefault="00CB574F" w:rsidP="004506F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13 349</w:t>
            </w:r>
          </w:p>
        </w:tc>
        <w:tc>
          <w:tcPr>
            <w:tcW w:w="940" w:type="dxa"/>
            <w:tcBorders>
              <w:left w:val="single" w:sz="4" w:space="0" w:color="auto"/>
              <w:right w:val="single" w:sz="4" w:space="0" w:color="auto"/>
            </w:tcBorders>
            <w:noWrap/>
            <w:hideMark/>
          </w:tcPr>
          <w:p w14:paraId="716C156E" w14:textId="77777777" w:rsidR="00CB574F" w:rsidRPr="00625B5A" w:rsidRDefault="00CB574F" w:rsidP="004506F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13 264</w:t>
            </w:r>
          </w:p>
        </w:tc>
        <w:tc>
          <w:tcPr>
            <w:tcW w:w="940" w:type="dxa"/>
            <w:tcBorders>
              <w:left w:val="single" w:sz="4" w:space="0" w:color="auto"/>
              <w:right w:val="single" w:sz="4" w:space="0" w:color="auto"/>
            </w:tcBorders>
            <w:noWrap/>
            <w:hideMark/>
          </w:tcPr>
          <w:p w14:paraId="5A7F07BC" w14:textId="77777777" w:rsidR="00CB574F" w:rsidRPr="00625B5A" w:rsidRDefault="00CB574F" w:rsidP="004506F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14 410</w:t>
            </w:r>
          </w:p>
        </w:tc>
        <w:tc>
          <w:tcPr>
            <w:tcW w:w="940" w:type="dxa"/>
            <w:tcBorders>
              <w:left w:val="single" w:sz="4" w:space="0" w:color="auto"/>
              <w:right w:val="single" w:sz="4" w:space="0" w:color="auto"/>
            </w:tcBorders>
            <w:noWrap/>
            <w:hideMark/>
          </w:tcPr>
          <w:p w14:paraId="56588AFE" w14:textId="77777777" w:rsidR="00CB574F" w:rsidRPr="00625B5A" w:rsidRDefault="00CB574F" w:rsidP="004506F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163.13</w:t>
            </w:r>
          </w:p>
        </w:tc>
        <w:tc>
          <w:tcPr>
            <w:tcW w:w="940" w:type="dxa"/>
            <w:tcBorders>
              <w:left w:val="single" w:sz="4" w:space="0" w:color="auto"/>
              <w:right w:val="single" w:sz="4" w:space="0" w:color="auto"/>
            </w:tcBorders>
            <w:noWrap/>
            <w:hideMark/>
          </w:tcPr>
          <w:p w14:paraId="1DD907FE" w14:textId="77777777" w:rsidR="00CB574F" w:rsidRPr="00625B5A" w:rsidRDefault="00CB574F" w:rsidP="004506F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183.28</w:t>
            </w:r>
          </w:p>
        </w:tc>
        <w:tc>
          <w:tcPr>
            <w:tcW w:w="940" w:type="dxa"/>
            <w:tcBorders>
              <w:left w:val="single" w:sz="4" w:space="0" w:color="auto"/>
              <w:right w:val="single" w:sz="4" w:space="0" w:color="auto"/>
            </w:tcBorders>
            <w:noWrap/>
            <w:hideMark/>
          </w:tcPr>
          <w:p w14:paraId="2A146D52" w14:textId="77777777" w:rsidR="00CB574F" w:rsidRPr="00625B5A" w:rsidRDefault="00CB574F" w:rsidP="004506F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205.67</w:t>
            </w:r>
          </w:p>
        </w:tc>
        <w:tc>
          <w:tcPr>
            <w:tcW w:w="940" w:type="dxa"/>
            <w:tcBorders>
              <w:left w:val="single" w:sz="4" w:space="0" w:color="auto"/>
            </w:tcBorders>
            <w:noWrap/>
            <w:hideMark/>
          </w:tcPr>
          <w:p w14:paraId="6CB2B8A8" w14:textId="77777777" w:rsidR="00CB574F" w:rsidRPr="00625B5A" w:rsidRDefault="00CB574F" w:rsidP="004506F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227.48</w:t>
            </w:r>
          </w:p>
        </w:tc>
      </w:tr>
      <w:tr w:rsidR="00CB574F" w:rsidRPr="00625B5A" w14:paraId="00897070" w14:textId="77777777" w:rsidTr="009B59F2">
        <w:trPr>
          <w:trHeight w:val="300"/>
        </w:trPr>
        <w:tc>
          <w:tcPr>
            <w:cnfStyle w:val="001000000000" w:firstRow="0" w:lastRow="0" w:firstColumn="1" w:lastColumn="0" w:oddVBand="0" w:evenVBand="0" w:oddHBand="0" w:evenHBand="0" w:firstRowFirstColumn="0" w:firstRowLastColumn="0" w:lastRowFirstColumn="0" w:lastRowLastColumn="0"/>
            <w:tcW w:w="3621" w:type="dxa"/>
            <w:noWrap/>
            <w:hideMark/>
          </w:tcPr>
          <w:p w14:paraId="2FF89828" w14:textId="77777777" w:rsidR="00CB574F" w:rsidRPr="00625B5A" w:rsidRDefault="00CB574F" w:rsidP="004506F4">
            <w:pPr>
              <w:rPr>
                <w:rFonts w:ascii="Times New Roman" w:eastAsia="Times New Roman" w:hAnsi="Times New Roman" w:cs="Times New Roman"/>
                <w:b w:val="0"/>
                <w:bCs w:val="0"/>
                <w:color w:val="000000"/>
                <w:lang w:eastAsia="lv-LV"/>
              </w:rPr>
            </w:pPr>
            <w:r w:rsidRPr="00625B5A">
              <w:rPr>
                <w:rFonts w:ascii="Times New Roman" w:eastAsia="Times New Roman" w:hAnsi="Times New Roman" w:cs="Times New Roman"/>
                <w:color w:val="000000"/>
                <w:lang w:eastAsia="lv-LV"/>
              </w:rPr>
              <w:t>Valsts sociālā nodrošinājuma pabalsti</w:t>
            </w:r>
          </w:p>
        </w:tc>
        <w:tc>
          <w:tcPr>
            <w:tcW w:w="940" w:type="dxa"/>
            <w:tcBorders>
              <w:right w:val="single" w:sz="4" w:space="0" w:color="auto"/>
            </w:tcBorders>
            <w:noWrap/>
            <w:hideMark/>
          </w:tcPr>
          <w:p w14:paraId="6EF1F7DE" w14:textId="77777777" w:rsidR="00CB574F" w:rsidRPr="00625B5A" w:rsidRDefault="00CB574F" w:rsidP="004506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 </w:t>
            </w:r>
          </w:p>
        </w:tc>
        <w:tc>
          <w:tcPr>
            <w:tcW w:w="940" w:type="dxa"/>
            <w:tcBorders>
              <w:left w:val="single" w:sz="4" w:space="0" w:color="auto"/>
              <w:right w:val="single" w:sz="4" w:space="0" w:color="auto"/>
            </w:tcBorders>
            <w:noWrap/>
            <w:hideMark/>
          </w:tcPr>
          <w:p w14:paraId="53BEE879" w14:textId="77777777" w:rsidR="00CB574F" w:rsidRPr="00625B5A" w:rsidRDefault="00CB574F" w:rsidP="004506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 </w:t>
            </w:r>
          </w:p>
        </w:tc>
        <w:tc>
          <w:tcPr>
            <w:tcW w:w="940" w:type="dxa"/>
            <w:tcBorders>
              <w:left w:val="single" w:sz="4" w:space="0" w:color="auto"/>
              <w:right w:val="single" w:sz="4" w:space="0" w:color="auto"/>
            </w:tcBorders>
            <w:noWrap/>
            <w:hideMark/>
          </w:tcPr>
          <w:p w14:paraId="5DE9484A" w14:textId="77777777" w:rsidR="00CB574F" w:rsidRPr="00625B5A" w:rsidRDefault="00CB574F" w:rsidP="004506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 </w:t>
            </w:r>
          </w:p>
        </w:tc>
        <w:tc>
          <w:tcPr>
            <w:tcW w:w="940" w:type="dxa"/>
            <w:tcBorders>
              <w:left w:val="single" w:sz="4" w:space="0" w:color="auto"/>
              <w:right w:val="single" w:sz="4" w:space="0" w:color="auto"/>
            </w:tcBorders>
            <w:noWrap/>
            <w:hideMark/>
          </w:tcPr>
          <w:p w14:paraId="59873305" w14:textId="77777777" w:rsidR="00CB574F" w:rsidRPr="00625B5A" w:rsidRDefault="00CB574F" w:rsidP="004506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 </w:t>
            </w:r>
          </w:p>
        </w:tc>
        <w:tc>
          <w:tcPr>
            <w:tcW w:w="940" w:type="dxa"/>
            <w:tcBorders>
              <w:left w:val="single" w:sz="4" w:space="0" w:color="auto"/>
              <w:right w:val="single" w:sz="4" w:space="0" w:color="auto"/>
            </w:tcBorders>
            <w:noWrap/>
            <w:hideMark/>
          </w:tcPr>
          <w:p w14:paraId="32BD357D" w14:textId="77777777" w:rsidR="00CB574F" w:rsidRPr="00625B5A" w:rsidRDefault="00CB574F" w:rsidP="004506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 </w:t>
            </w:r>
          </w:p>
        </w:tc>
        <w:tc>
          <w:tcPr>
            <w:tcW w:w="940" w:type="dxa"/>
            <w:tcBorders>
              <w:left w:val="single" w:sz="4" w:space="0" w:color="auto"/>
              <w:right w:val="single" w:sz="4" w:space="0" w:color="auto"/>
            </w:tcBorders>
            <w:noWrap/>
            <w:hideMark/>
          </w:tcPr>
          <w:p w14:paraId="1FB9BAC1" w14:textId="77777777" w:rsidR="00CB574F" w:rsidRPr="00625B5A" w:rsidRDefault="00CB574F" w:rsidP="004506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 </w:t>
            </w:r>
          </w:p>
        </w:tc>
        <w:tc>
          <w:tcPr>
            <w:tcW w:w="940" w:type="dxa"/>
            <w:tcBorders>
              <w:left w:val="single" w:sz="4" w:space="0" w:color="auto"/>
              <w:right w:val="single" w:sz="4" w:space="0" w:color="auto"/>
            </w:tcBorders>
            <w:noWrap/>
            <w:hideMark/>
          </w:tcPr>
          <w:p w14:paraId="333E3663" w14:textId="77777777" w:rsidR="00CB574F" w:rsidRPr="00625B5A" w:rsidRDefault="00CB574F" w:rsidP="004506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 </w:t>
            </w:r>
          </w:p>
        </w:tc>
        <w:tc>
          <w:tcPr>
            <w:tcW w:w="940" w:type="dxa"/>
            <w:tcBorders>
              <w:left w:val="single" w:sz="4" w:space="0" w:color="auto"/>
            </w:tcBorders>
            <w:noWrap/>
            <w:hideMark/>
          </w:tcPr>
          <w:p w14:paraId="74B9373F" w14:textId="77777777" w:rsidR="00CB574F" w:rsidRPr="00625B5A" w:rsidRDefault="00CB574F" w:rsidP="004506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 </w:t>
            </w:r>
          </w:p>
        </w:tc>
      </w:tr>
      <w:tr w:rsidR="00CB574F" w:rsidRPr="00625B5A" w14:paraId="187765C5" w14:textId="77777777" w:rsidTr="009B59F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1" w:type="dxa"/>
            <w:noWrap/>
            <w:hideMark/>
          </w:tcPr>
          <w:p w14:paraId="33AB389A" w14:textId="77777777" w:rsidR="00CB574F" w:rsidRPr="00625B5A" w:rsidRDefault="00CB574F" w:rsidP="004506F4">
            <w:pPr>
              <w:ind w:firstLineChars="200" w:firstLine="440"/>
              <w:rPr>
                <w:rFonts w:ascii="Times New Roman" w:eastAsia="Times New Roman" w:hAnsi="Times New Roman" w:cs="Times New Roman"/>
                <w:b w:val="0"/>
                <w:bCs w:val="0"/>
                <w:color w:val="000000"/>
                <w:lang w:eastAsia="lv-LV"/>
              </w:rPr>
            </w:pPr>
            <w:r w:rsidRPr="00625B5A">
              <w:rPr>
                <w:rFonts w:ascii="Times New Roman" w:eastAsia="Times New Roman" w:hAnsi="Times New Roman" w:cs="Times New Roman"/>
                <w:b w:val="0"/>
                <w:bCs w:val="0"/>
                <w:color w:val="000000"/>
                <w:lang w:eastAsia="lv-LV"/>
              </w:rPr>
              <w:t>vecuma gadījumā</w:t>
            </w:r>
          </w:p>
        </w:tc>
        <w:tc>
          <w:tcPr>
            <w:tcW w:w="940" w:type="dxa"/>
            <w:tcBorders>
              <w:right w:val="single" w:sz="4" w:space="0" w:color="auto"/>
            </w:tcBorders>
            <w:noWrap/>
            <w:hideMark/>
          </w:tcPr>
          <w:p w14:paraId="4AA74376" w14:textId="77777777" w:rsidR="00CB574F" w:rsidRPr="00625B5A" w:rsidRDefault="00CB574F" w:rsidP="004506F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1 897</w:t>
            </w:r>
          </w:p>
        </w:tc>
        <w:tc>
          <w:tcPr>
            <w:tcW w:w="940" w:type="dxa"/>
            <w:tcBorders>
              <w:left w:val="single" w:sz="4" w:space="0" w:color="auto"/>
              <w:right w:val="single" w:sz="4" w:space="0" w:color="auto"/>
            </w:tcBorders>
            <w:noWrap/>
            <w:hideMark/>
          </w:tcPr>
          <w:p w14:paraId="0DD3F135" w14:textId="77777777" w:rsidR="00CB574F" w:rsidRPr="00625B5A" w:rsidRDefault="00CB574F" w:rsidP="004506F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2 203</w:t>
            </w:r>
          </w:p>
        </w:tc>
        <w:tc>
          <w:tcPr>
            <w:tcW w:w="940" w:type="dxa"/>
            <w:tcBorders>
              <w:left w:val="single" w:sz="4" w:space="0" w:color="auto"/>
              <w:right w:val="single" w:sz="4" w:space="0" w:color="auto"/>
            </w:tcBorders>
            <w:noWrap/>
            <w:hideMark/>
          </w:tcPr>
          <w:p w14:paraId="16D92645" w14:textId="77777777" w:rsidR="00CB574F" w:rsidRPr="00625B5A" w:rsidRDefault="00CB574F" w:rsidP="004506F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2 690</w:t>
            </w:r>
          </w:p>
        </w:tc>
        <w:tc>
          <w:tcPr>
            <w:tcW w:w="940" w:type="dxa"/>
            <w:tcBorders>
              <w:left w:val="single" w:sz="4" w:space="0" w:color="auto"/>
              <w:right w:val="single" w:sz="4" w:space="0" w:color="auto"/>
            </w:tcBorders>
            <w:noWrap/>
            <w:hideMark/>
          </w:tcPr>
          <w:p w14:paraId="239DD865" w14:textId="77777777" w:rsidR="00CB574F" w:rsidRPr="00625B5A" w:rsidRDefault="00CB574F" w:rsidP="004506F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3 257</w:t>
            </w:r>
          </w:p>
        </w:tc>
        <w:tc>
          <w:tcPr>
            <w:tcW w:w="940" w:type="dxa"/>
            <w:tcBorders>
              <w:left w:val="single" w:sz="4" w:space="0" w:color="auto"/>
              <w:right w:val="single" w:sz="4" w:space="0" w:color="auto"/>
            </w:tcBorders>
            <w:noWrap/>
            <w:hideMark/>
          </w:tcPr>
          <w:p w14:paraId="79835E6C" w14:textId="77777777" w:rsidR="00CB574F" w:rsidRPr="00625B5A" w:rsidRDefault="00CB574F" w:rsidP="004506F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115.30</w:t>
            </w:r>
          </w:p>
        </w:tc>
        <w:tc>
          <w:tcPr>
            <w:tcW w:w="940" w:type="dxa"/>
            <w:tcBorders>
              <w:left w:val="single" w:sz="4" w:space="0" w:color="auto"/>
              <w:right w:val="single" w:sz="4" w:space="0" w:color="auto"/>
            </w:tcBorders>
            <w:noWrap/>
            <w:hideMark/>
          </w:tcPr>
          <w:p w14:paraId="3FCA5D3B" w14:textId="77777777" w:rsidR="00CB574F" w:rsidRPr="00625B5A" w:rsidRDefault="00CB574F" w:rsidP="004506F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115.13</w:t>
            </w:r>
          </w:p>
        </w:tc>
        <w:tc>
          <w:tcPr>
            <w:tcW w:w="940" w:type="dxa"/>
            <w:tcBorders>
              <w:left w:val="single" w:sz="4" w:space="0" w:color="auto"/>
              <w:right w:val="single" w:sz="4" w:space="0" w:color="auto"/>
            </w:tcBorders>
            <w:noWrap/>
            <w:hideMark/>
          </w:tcPr>
          <w:p w14:paraId="51676DFC" w14:textId="77777777" w:rsidR="00CB574F" w:rsidRPr="00625B5A" w:rsidRDefault="00CB574F" w:rsidP="004506F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123.39</w:t>
            </w:r>
          </w:p>
        </w:tc>
        <w:tc>
          <w:tcPr>
            <w:tcW w:w="940" w:type="dxa"/>
            <w:tcBorders>
              <w:left w:val="single" w:sz="4" w:space="0" w:color="auto"/>
            </w:tcBorders>
            <w:noWrap/>
            <w:hideMark/>
          </w:tcPr>
          <w:p w14:paraId="07F33651" w14:textId="77777777" w:rsidR="00CB574F" w:rsidRPr="00625B5A" w:rsidRDefault="00CB574F" w:rsidP="004506F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145.56</w:t>
            </w:r>
          </w:p>
        </w:tc>
      </w:tr>
      <w:tr w:rsidR="00CB574F" w:rsidRPr="00625B5A" w14:paraId="5B69A785" w14:textId="77777777" w:rsidTr="009B59F2">
        <w:trPr>
          <w:trHeight w:val="300"/>
        </w:trPr>
        <w:tc>
          <w:tcPr>
            <w:cnfStyle w:val="001000000000" w:firstRow="0" w:lastRow="0" w:firstColumn="1" w:lastColumn="0" w:oddVBand="0" w:evenVBand="0" w:oddHBand="0" w:evenHBand="0" w:firstRowFirstColumn="0" w:firstRowLastColumn="0" w:lastRowFirstColumn="0" w:lastRowLastColumn="0"/>
            <w:tcW w:w="3621" w:type="dxa"/>
            <w:noWrap/>
            <w:hideMark/>
          </w:tcPr>
          <w:p w14:paraId="3787EDB7" w14:textId="77777777" w:rsidR="00CB574F" w:rsidRPr="00625B5A" w:rsidRDefault="00CB574F" w:rsidP="004506F4">
            <w:pPr>
              <w:ind w:firstLineChars="200" w:firstLine="440"/>
              <w:rPr>
                <w:rFonts w:ascii="Times New Roman" w:eastAsia="Times New Roman" w:hAnsi="Times New Roman" w:cs="Times New Roman"/>
                <w:b w:val="0"/>
                <w:bCs w:val="0"/>
                <w:color w:val="000000"/>
                <w:lang w:eastAsia="lv-LV"/>
              </w:rPr>
            </w:pPr>
            <w:r w:rsidRPr="00625B5A">
              <w:rPr>
                <w:rFonts w:ascii="Times New Roman" w:eastAsia="Times New Roman" w:hAnsi="Times New Roman" w:cs="Times New Roman"/>
                <w:b w:val="0"/>
                <w:bCs w:val="0"/>
                <w:color w:val="000000"/>
                <w:lang w:eastAsia="lv-LV"/>
              </w:rPr>
              <w:t>invaliditātes gadījumā</w:t>
            </w:r>
          </w:p>
        </w:tc>
        <w:tc>
          <w:tcPr>
            <w:tcW w:w="940" w:type="dxa"/>
            <w:tcBorders>
              <w:right w:val="single" w:sz="4" w:space="0" w:color="auto"/>
            </w:tcBorders>
            <w:noWrap/>
            <w:hideMark/>
          </w:tcPr>
          <w:p w14:paraId="74B75354" w14:textId="77777777" w:rsidR="00CB574F" w:rsidRPr="00625B5A" w:rsidRDefault="00CB574F" w:rsidP="004506F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18 134</w:t>
            </w:r>
          </w:p>
        </w:tc>
        <w:tc>
          <w:tcPr>
            <w:tcW w:w="940" w:type="dxa"/>
            <w:tcBorders>
              <w:left w:val="single" w:sz="4" w:space="0" w:color="auto"/>
              <w:right w:val="single" w:sz="4" w:space="0" w:color="auto"/>
            </w:tcBorders>
            <w:noWrap/>
            <w:hideMark/>
          </w:tcPr>
          <w:p w14:paraId="3804B327" w14:textId="77777777" w:rsidR="00CB574F" w:rsidRPr="00625B5A" w:rsidRDefault="00CB574F" w:rsidP="004506F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18 233</w:t>
            </w:r>
          </w:p>
        </w:tc>
        <w:tc>
          <w:tcPr>
            <w:tcW w:w="940" w:type="dxa"/>
            <w:tcBorders>
              <w:left w:val="single" w:sz="4" w:space="0" w:color="auto"/>
              <w:right w:val="single" w:sz="4" w:space="0" w:color="auto"/>
            </w:tcBorders>
            <w:noWrap/>
            <w:hideMark/>
          </w:tcPr>
          <w:p w14:paraId="2759BFE7" w14:textId="77777777" w:rsidR="00CB574F" w:rsidRPr="00625B5A" w:rsidRDefault="00CB574F" w:rsidP="004506F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18 305</w:t>
            </w:r>
          </w:p>
        </w:tc>
        <w:tc>
          <w:tcPr>
            <w:tcW w:w="940" w:type="dxa"/>
            <w:tcBorders>
              <w:left w:val="single" w:sz="4" w:space="0" w:color="auto"/>
              <w:right w:val="single" w:sz="4" w:space="0" w:color="auto"/>
            </w:tcBorders>
            <w:noWrap/>
            <w:hideMark/>
          </w:tcPr>
          <w:p w14:paraId="3923C780" w14:textId="77777777" w:rsidR="00CB574F" w:rsidRPr="00625B5A" w:rsidRDefault="00CB574F" w:rsidP="004506F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18 805</w:t>
            </w:r>
          </w:p>
        </w:tc>
        <w:tc>
          <w:tcPr>
            <w:tcW w:w="940" w:type="dxa"/>
            <w:tcBorders>
              <w:left w:val="single" w:sz="4" w:space="0" w:color="auto"/>
              <w:right w:val="single" w:sz="4" w:space="0" w:color="auto"/>
            </w:tcBorders>
            <w:noWrap/>
            <w:hideMark/>
          </w:tcPr>
          <w:p w14:paraId="2CA95763" w14:textId="77777777" w:rsidR="00CB574F" w:rsidRPr="00625B5A" w:rsidRDefault="00CB574F" w:rsidP="004506F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173.94</w:t>
            </w:r>
          </w:p>
        </w:tc>
        <w:tc>
          <w:tcPr>
            <w:tcW w:w="940" w:type="dxa"/>
            <w:tcBorders>
              <w:left w:val="single" w:sz="4" w:space="0" w:color="auto"/>
              <w:right w:val="single" w:sz="4" w:space="0" w:color="auto"/>
            </w:tcBorders>
            <w:noWrap/>
            <w:hideMark/>
          </w:tcPr>
          <w:p w14:paraId="778A3B4A" w14:textId="77777777" w:rsidR="00CB574F" w:rsidRPr="00625B5A" w:rsidRDefault="00CB574F" w:rsidP="004506F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174.09</w:t>
            </w:r>
          </w:p>
        </w:tc>
        <w:tc>
          <w:tcPr>
            <w:tcW w:w="940" w:type="dxa"/>
            <w:tcBorders>
              <w:left w:val="single" w:sz="4" w:space="0" w:color="auto"/>
              <w:right w:val="single" w:sz="4" w:space="0" w:color="auto"/>
            </w:tcBorders>
            <w:noWrap/>
            <w:hideMark/>
          </w:tcPr>
          <w:p w14:paraId="0D118D48" w14:textId="77777777" w:rsidR="00CB574F" w:rsidRPr="00625B5A" w:rsidRDefault="00CB574F" w:rsidP="004506F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185.11</w:t>
            </w:r>
          </w:p>
        </w:tc>
        <w:tc>
          <w:tcPr>
            <w:tcW w:w="940" w:type="dxa"/>
            <w:tcBorders>
              <w:left w:val="single" w:sz="4" w:space="0" w:color="auto"/>
            </w:tcBorders>
            <w:noWrap/>
            <w:hideMark/>
          </w:tcPr>
          <w:p w14:paraId="7565BF52" w14:textId="77777777" w:rsidR="00CB574F" w:rsidRPr="00625B5A" w:rsidRDefault="00CB574F" w:rsidP="004506F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216.75</w:t>
            </w:r>
          </w:p>
        </w:tc>
      </w:tr>
      <w:tr w:rsidR="00CB574F" w:rsidRPr="00625B5A" w14:paraId="2332EA5E" w14:textId="77777777" w:rsidTr="009B59F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1" w:type="dxa"/>
            <w:noWrap/>
            <w:hideMark/>
          </w:tcPr>
          <w:p w14:paraId="7F4C8788" w14:textId="77777777" w:rsidR="00CB574F" w:rsidRPr="00625B5A" w:rsidRDefault="00CB574F" w:rsidP="004506F4">
            <w:pPr>
              <w:ind w:firstLineChars="200" w:firstLine="440"/>
              <w:rPr>
                <w:rFonts w:ascii="Times New Roman" w:eastAsia="Times New Roman" w:hAnsi="Times New Roman" w:cs="Times New Roman"/>
                <w:b w:val="0"/>
                <w:bCs w:val="0"/>
                <w:color w:val="000000"/>
                <w:lang w:eastAsia="lv-LV"/>
              </w:rPr>
            </w:pPr>
            <w:r w:rsidRPr="00625B5A">
              <w:rPr>
                <w:rFonts w:ascii="Times New Roman" w:eastAsia="Times New Roman" w:hAnsi="Times New Roman" w:cs="Times New Roman"/>
                <w:b w:val="0"/>
                <w:bCs w:val="0"/>
                <w:color w:val="000000"/>
                <w:lang w:eastAsia="lv-LV"/>
              </w:rPr>
              <w:t>apgādnieka zaudējuma gadījumā</w:t>
            </w:r>
          </w:p>
        </w:tc>
        <w:tc>
          <w:tcPr>
            <w:tcW w:w="940" w:type="dxa"/>
            <w:tcBorders>
              <w:right w:val="single" w:sz="4" w:space="0" w:color="auto"/>
            </w:tcBorders>
            <w:noWrap/>
            <w:hideMark/>
          </w:tcPr>
          <w:p w14:paraId="35F87407" w14:textId="77777777" w:rsidR="00CB574F" w:rsidRPr="00625B5A" w:rsidRDefault="00CB574F" w:rsidP="004506F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297</w:t>
            </w:r>
          </w:p>
        </w:tc>
        <w:tc>
          <w:tcPr>
            <w:tcW w:w="940" w:type="dxa"/>
            <w:tcBorders>
              <w:left w:val="single" w:sz="4" w:space="0" w:color="auto"/>
              <w:right w:val="single" w:sz="4" w:space="0" w:color="auto"/>
            </w:tcBorders>
            <w:noWrap/>
            <w:hideMark/>
          </w:tcPr>
          <w:p w14:paraId="178801B1" w14:textId="77777777" w:rsidR="00CB574F" w:rsidRPr="00625B5A" w:rsidRDefault="00CB574F" w:rsidP="004506F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298</w:t>
            </w:r>
          </w:p>
        </w:tc>
        <w:tc>
          <w:tcPr>
            <w:tcW w:w="940" w:type="dxa"/>
            <w:tcBorders>
              <w:left w:val="single" w:sz="4" w:space="0" w:color="auto"/>
              <w:right w:val="single" w:sz="4" w:space="0" w:color="auto"/>
            </w:tcBorders>
            <w:noWrap/>
            <w:hideMark/>
          </w:tcPr>
          <w:p w14:paraId="57B5B246" w14:textId="77777777" w:rsidR="00CB574F" w:rsidRPr="00625B5A" w:rsidRDefault="00CB574F" w:rsidP="004506F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304</w:t>
            </w:r>
          </w:p>
        </w:tc>
        <w:tc>
          <w:tcPr>
            <w:tcW w:w="940" w:type="dxa"/>
            <w:tcBorders>
              <w:left w:val="single" w:sz="4" w:space="0" w:color="auto"/>
              <w:right w:val="single" w:sz="4" w:space="0" w:color="auto"/>
            </w:tcBorders>
            <w:noWrap/>
            <w:hideMark/>
          </w:tcPr>
          <w:p w14:paraId="70851280" w14:textId="77777777" w:rsidR="00CB574F" w:rsidRPr="00625B5A" w:rsidRDefault="00CB574F" w:rsidP="004506F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306</w:t>
            </w:r>
          </w:p>
        </w:tc>
        <w:tc>
          <w:tcPr>
            <w:tcW w:w="940" w:type="dxa"/>
            <w:tcBorders>
              <w:left w:val="single" w:sz="4" w:space="0" w:color="auto"/>
              <w:right w:val="single" w:sz="4" w:space="0" w:color="auto"/>
            </w:tcBorders>
            <w:noWrap/>
            <w:hideMark/>
          </w:tcPr>
          <w:p w14:paraId="3C23A7FE" w14:textId="77777777" w:rsidR="00CB574F" w:rsidRPr="00625B5A" w:rsidRDefault="00CB574F" w:rsidP="004506F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189.69</w:t>
            </w:r>
          </w:p>
        </w:tc>
        <w:tc>
          <w:tcPr>
            <w:tcW w:w="940" w:type="dxa"/>
            <w:tcBorders>
              <w:left w:val="single" w:sz="4" w:space="0" w:color="auto"/>
              <w:right w:val="single" w:sz="4" w:space="0" w:color="auto"/>
            </w:tcBorders>
            <w:noWrap/>
            <w:hideMark/>
          </w:tcPr>
          <w:p w14:paraId="3EF09FE7" w14:textId="77777777" w:rsidR="00CB574F" w:rsidRPr="00625B5A" w:rsidRDefault="00CB574F" w:rsidP="004506F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193.44</w:t>
            </w:r>
          </w:p>
        </w:tc>
        <w:tc>
          <w:tcPr>
            <w:tcW w:w="940" w:type="dxa"/>
            <w:tcBorders>
              <w:left w:val="single" w:sz="4" w:space="0" w:color="auto"/>
              <w:right w:val="single" w:sz="4" w:space="0" w:color="auto"/>
            </w:tcBorders>
            <w:noWrap/>
            <w:hideMark/>
          </w:tcPr>
          <w:p w14:paraId="30333896" w14:textId="77777777" w:rsidR="00CB574F" w:rsidRPr="00625B5A" w:rsidRDefault="00CB574F" w:rsidP="004506F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207.10</w:t>
            </w:r>
          </w:p>
        </w:tc>
        <w:tc>
          <w:tcPr>
            <w:tcW w:w="940" w:type="dxa"/>
            <w:tcBorders>
              <w:left w:val="single" w:sz="4" w:space="0" w:color="auto"/>
            </w:tcBorders>
            <w:noWrap/>
            <w:hideMark/>
          </w:tcPr>
          <w:p w14:paraId="380E99E6" w14:textId="77777777" w:rsidR="00CB574F" w:rsidRPr="00625B5A" w:rsidRDefault="00CB574F" w:rsidP="004506F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625B5A">
              <w:rPr>
                <w:rFonts w:ascii="Times New Roman" w:eastAsia="Times New Roman" w:hAnsi="Times New Roman" w:cs="Times New Roman"/>
                <w:color w:val="000000"/>
                <w:lang w:eastAsia="lv-LV"/>
              </w:rPr>
              <w:t>242.55</w:t>
            </w:r>
          </w:p>
        </w:tc>
      </w:tr>
    </w:tbl>
    <w:p w14:paraId="0481FDF2" w14:textId="1AA10D26" w:rsidR="00E7003C" w:rsidRPr="007D5B2F" w:rsidRDefault="001E7DD5" w:rsidP="00E7003C">
      <w:pPr>
        <w:spacing w:after="120"/>
        <w:jc w:val="both"/>
        <w:rPr>
          <w:rFonts w:ascii="Times New Roman" w:hAnsi="Times New Roman" w:cs="Times New Roman"/>
          <w:bCs/>
        </w:rPr>
      </w:pPr>
      <w:r w:rsidRPr="007D5B2F">
        <w:rPr>
          <w:rFonts w:ascii="Times New Roman" w:hAnsi="Times New Roman" w:cs="Times New Roman"/>
          <w:bCs/>
        </w:rPr>
        <w:t xml:space="preserve">Datu avots: </w:t>
      </w:r>
      <w:r w:rsidR="006078F0" w:rsidRPr="007D5B2F">
        <w:rPr>
          <w:rFonts w:ascii="Times New Roman" w:hAnsi="Times New Roman" w:cs="Times New Roman"/>
          <w:bCs/>
        </w:rPr>
        <w:t>VSAA</w:t>
      </w:r>
    </w:p>
    <w:p w14:paraId="33A535D4" w14:textId="75047021" w:rsidR="003C5E44" w:rsidRPr="00FC3665" w:rsidRDefault="00E7003C" w:rsidP="00C72894">
      <w:pPr>
        <w:spacing w:after="0"/>
        <w:ind w:firstLine="720"/>
        <w:jc w:val="both"/>
        <w:rPr>
          <w:rFonts w:ascii="Times New Roman" w:hAnsi="Times New Roman" w:cs="Times New Roman"/>
          <w:bCs/>
          <w:sz w:val="24"/>
          <w:szCs w:val="24"/>
        </w:rPr>
      </w:pPr>
      <w:r w:rsidRPr="00FC3665">
        <w:rPr>
          <w:rFonts w:ascii="Times New Roman" w:hAnsi="Times New Roman" w:cs="Times New Roman"/>
          <w:bCs/>
          <w:sz w:val="24"/>
          <w:szCs w:val="24"/>
        </w:rPr>
        <w:t>P</w:t>
      </w:r>
      <w:r w:rsidR="00565BEC" w:rsidRPr="00FC3665">
        <w:rPr>
          <w:rFonts w:ascii="Times New Roman" w:hAnsi="Times New Roman" w:cs="Times New Roman"/>
          <w:bCs/>
          <w:sz w:val="24"/>
          <w:szCs w:val="24"/>
        </w:rPr>
        <w:t>ersonu skaitam, k</w:t>
      </w:r>
      <w:r w:rsidR="00DA3015" w:rsidRPr="00FC3665">
        <w:rPr>
          <w:rFonts w:ascii="Times New Roman" w:hAnsi="Times New Roman" w:cs="Times New Roman"/>
          <w:bCs/>
          <w:sz w:val="24"/>
          <w:szCs w:val="24"/>
        </w:rPr>
        <w:t>ur</w:t>
      </w:r>
      <w:r w:rsidR="00565BEC" w:rsidRPr="00FC3665">
        <w:rPr>
          <w:rFonts w:ascii="Times New Roman" w:hAnsi="Times New Roman" w:cs="Times New Roman"/>
          <w:bCs/>
          <w:sz w:val="24"/>
          <w:szCs w:val="24"/>
        </w:rPr>
        <w:t xml:space="preserve">as saņem minimālās pensijas un VSNP, ir </w:t>
      </w:r>
      <w:r w:rsidRPr="00FC3665">
        <w:rPr>
          <w:rFonts w:ascii="Times New Roman" w:hAnsi="Times New Roman" w:cs="Times New Roman"/>
          <w:bCs/>
          <w:sz w:val="24"/>
          <w:szCs w:val="24"/>
        </w:rPr>
        <w:t xml:space="preserve">kopēja </w:t>
      </w:r>
      <w:r w:rsidR="00565BEC" w:rsidRPr="00FC3665">
        <w:rPr>
          <w:rFonts w:ascii="Times New Roman" w:hAnsi="Times New Roman" w:cs="Times New Roman"/>
          <w:bCs/>
          <w:sz w:val="24"/>
          <w:szCs w:val="24"/>
        </w:rPr>
        <w:t>tendence katru gadu palielināties. Minimālo pensiju saņēmēj</w:t>
      </w:r>
      <w:r w:rsidRPr="00FC3665">
        <w:rPr>
          <w:rFonts w:ascii="Times New Roman" w:hAnsi="Times New Roman" w:cs="Times New Roman"/>
          <w:bCs/>
          <w:sz w:val="24"/>
          <w:szCs w:val="24"/>
        </w:rPr>
        <w:t>u skaits</w:t>
      </w:r>
      <w:r w:rsidR="00565BEC" w:rsidRPr="00FC3665">
        <w:rPr>
          <w:rFonts w:ascii="Times New Roman" w:hAnsi="Times New Roman" w:cs="Times New Roman"/>
          <w:bCs/>
          <w:sz w:val="24"/>
          <w:szCs w:val="24"/>
        </w:rPr>
        <w:t xml:space="preserve"> </w:t>
      </w:r>
      <w:r w:rsidR="00DA3015" w:rsidRPr="00FC3665">
        <w:rPr>
          <w:rFonts w:ascii="Times New Roman" w:hAnsi="Times New Roman" w:cs="Times New Roman"/>
          <w:bCs/>
          <w:sz w:val="24"/>
          <w:szCs w:val="24"/>
        </w:rPr>
        <w:t>ir palielināj</w:t>
      </w:r>
      <w:r w:rsidR="006F2C39" w:rsidRPr="00FC3665">
        <w:rPr>
          <w:rFonts w:ascii="Times New Roman" w:hAnsi="Times New Roman" w:cs="Times New Roman"/>
          <w:bCs/>
          <w:sz w:val="24"/>
          <w:szCs w:val="24"/>
        </w:rPr>
        <w:t>ie</w:t>
      </w:r>
      <w:r w:rsidR="00DA3015" w:rsidRPr="00FC3665">
        <w:rPr>
          <w:rFonts w:ascii="Times New Roman" w:hAnsi="Times New Roman" w:cs="Times New Roman"/>
          <w:bCs/>
          <w:sz w:val="24"/>
          <w:szCs w:val="24"/>
        </w:rPr>
        <w:t xml:space="preserve">s par vidēji 11%, savukārt VSNP saņēmēju lokā ir būtiskas atšķirības. Proti, </w:t>
      </w:r>
      <w:r w:rsidR="00E9769B" w:rsidRPr="00FC3665">
        <w:rPr>
          <w:rFonts w:ascii="Times New Roman" w:hAnsi="Times New Roman" w:cs="Times New Roman"/>
          <w:bCs/>
          <w:sz w:val="24"/>
          <w:szCs w:val="24"/>
        </w:rPr>
        <w:t>četru gadu periodā ir būtiski palielinājies VSNP saņēmēju skaits vecuma gadījumā – par 71,69</w:t>
      </w:r>
      <w:r w:rsidR="00373A64" w:rsidRPr="00FC3665">
        <w:rPr>
          <w:rFonts w:ascii="Times New Roman" w:hAnsi="Times New Roman" w:cs="Times New Roman"/>
          <w:bCs/>
          <w:sz w:val="24"/>
          <w:szCs w:val="24"/>
        </w:rPr>
        <w:t> </w:t>
      </w:r>
      <w:r w:rsidR="00E9769B" w:rsidRPr="00FC3665">
        <w:rPr>
          <w:rFonts w:ascii="Times New Roman" w:hAnsi="Times New Roman" w:cs="Times New Roman"/>
          <w:bCs/>
          <w:sz w:val="24"/>
          <w:szCs w:val="24"/>
        </w:rPr>
        <w:t>%. VSNP invaliditātes un apgādnieka zaudējuma gadījumā skaits ir pieaudzis minimāli – 3</w:t>
      </w:r>
      <w:r w:rsidR="00373A64" w:rsidRPr="00FC3665">
        <w:rPr>
          <w:rFonts w:ascii="Times New Roman" w:hAnsi="Times New Roman" w:cs="Times New Roman"/>
          <w:bCs/>
          <w:sz w:val="24"/>
          <w:szCs w:val="24"/>
        </w:rPr>
        <w:t> </w:t>
      </w:r>
      <w:r w:rsidR="00E9769B" w:rsidRPr="00FC3665">
        <w:rPr>
          <w:rFonts w:ascii="Times New Roman" w:hAnsi="Times New Roman" w:cs="Times New Roman"/>
          <w:bCs/>
          <w:sz w:val="24"/>
          <w:szCs w:val="24"/>
        </w:rPr>
        <w:t xml:space="preserve">% robežās. </w:t>
      </w:r>
    </w:p>
    <w:p w14:paraId="3D2ED4DA" w14:textId="02D0C3DD" w:rsidR="00C72894" w:rsidRPr="00FC3665" w:rsidRDefault="00A44775" w:rsidP="00D17DE5">
      <w:pPr>
        <w:spacing w:after="120"/>
        <w:ind w:firstLine="720"/>
        <w:jc w:val="both"/>
        <w:rPr>
          <w:rFonts w:ascii="Times New Roman" w:hAnsi="Times New Roman" w:cs="Times New Roman"/>
          <w:bCs/>
          <w:sz w:val="24"/>
          <w:szCs w:val="24"/>
        </w:rPr>
      </w:pPr>
      <w:r w:rsidRPr="00FC3665">
        <w:rPr>
          <w:rFonts w:ascii="Times New Roman" w:hAnsi="Times New Roman" w:cs="Times New Roman"/>
          <w:bCs/>
          <w:sz w:val="24"/>
          <w:szCs w:val="24"/>
        </w:rPr>
        <w:t>Č</w:t>
      </w:r>
      <w:r w:rsidR="00917D48" w:rsidRPr="00FC3665">
        <w:rPr>
          <w:rFonts w:ascii="Times New Roman" w:hAnsi="Times New Roman" w:cs="Times New Roman"/>
          <w:bCs/>
          <w:sz w:val="24"/>
          <w:szCs w:val="24"/>
        </w:rPr>
        <w:t>etru gadu periodā minimālo pensiju apmēri vidēji ir palielinājušies par 36</w:t>
      </w:r>
      <w:r w:rsidR="00373A64" w:rsidRPr="00FC3665">
        <w:rPr>
          <w:rFonts w:ascii="Times New Roman" w:hAnsi="Times New Roman" w:cs="Times New Roman"/>
          <w:bCs/>
          <w:sz w:val="24"/>
          <w:szCs w:val="24"/>
        </w:rPr>
        <w:t> </w:t>
      </w:r>
      <w:r w:rsidR="00917D48" w:rsidRPr="00FC3665">
        <w:rPr>
          <w:rFonts w:ascii="Times New Roman" w:hAnsi="Times New Roman" w:cs="Times New Roman"/>
          <w:bCs/>
          <w:sz w:val="24"/>
          <w:szCs w:val="24"/>
        </w:rPr>
        <w:t>%, bet VSNP apmēri – par 26</w:t>
      </w:r>
      <w:r w:rsidR="00373A64" w:rsidRPr="00FC3665">
        <w:rPr>
          <w:rFonts w:ascii="Times New Roman" w:hAnsi="Times New Roman" w:cs="Times New Roman"/>
          <w:bCs/>
          <w:sz w:val="24"/>
          <w:szCs w:val="24"/>
        </w:rPr>
        <w:t xml:space="preserve"> </w:t>
      </w:r>
      <w:r w:rsidR="00917D48" w:rsidRPr="00FC3665">
        <w:rPr>
          <w:rFonts w:ascii="Times New Roman" w:hAnsi="Times New Roman" w:cs="Times New Roman"/>
          <w:bCs/>
          <w:sz w:val="24"/>
          <w:szCs w:val="24"/>
        </w:rPr>
        <w:t xml:space="preserve">%. Attiecībā uz minimālo pensiju un VSNP apmēru palielinājumu būtiskas atšķirības starp grupām nepastāv, ņemot vērā, ka </w:t>
      </w:r>
      <w:r w:rsidR="006A401F" w:rsidRPr="00FC3665">
        <w:rPr>
          <w:rFonts w:ascii="Times New Roman" w:hAnsi="Times New Roman" w:cs="Times New Roman"/>
          <w:bCs/>
          <w:sz w:val="24"/>
          <w:szCs w:val="24"/>
        </w:rPr>
        <w:t xml:space="preserve">šie minimālie apmēri tiek aprēķināti pēc vienotas metodoloģijas. </w:t>
      </w:r>
    </w:p>
    <w:p w14:paraId="7D1983A8" w14:textId="207616FF" w:rsidR="00CC607D" w:rsidRDefault="0077354E" w:rsidP="00CC607D">
      <w:pPr>
        <w:spacing w:after="120"/>
        <w:ind w:firstLine="720"/>
        <w:jc w:val="both"/>
        <w:rPr>
          <w:rFonts w:ascii="Times New Roman" w:hAnsi="Times New Roman" w:cs="Times New Roman"/>
          <w:bCs/>
          <w:sz w:val="24"/>
          <w:szCs w:val="24"/>
        </w:rPr>
      </w:pPr>
      <w:r>
        <w:rPr>
          <w:rFonts w:ascii="Times New Roman" w:hAnsi="Times New Roman" w:cs="Times New Roman"/>
          <w:bCs/>
          <w:sz w:val="24"/>
          <w:szCs w:val="24"/>
        </w:rPr>
        <w:t>Attiecībā uz</w:t>
      </w:r>
      <w:r w:rsidR="005251BD" w:rsidRPr="00FC3665">
        <w:rPr>
          <w:rFonts w:ascii="Times New Roman" w:hAnsi="Times New Roman" w:cs="Times New Roman"/>
          <w:bCs/>
          <w:sz w:val="24"/>
          <w:szCs w:val="24"/>
        </w:rPr>
        <w:t xml:space="preserve"> </w:t>
      </w:r>
      <w:r w:rsidR="006361AD">
        <w:rPr>
          <w:rFonts w:ascii="Times New Roman" w:hAnsi="Times New Roman" w:cs="Times New Roman"/>
          <w:bCs/>
          <w:sz w:val="24"/>
          <w:szCs w:val="24"/>
        </w:rPr>
        <w:t xml:space="preserve">minimālajiem </w:t>
      </w:r>
      <w:r w:rsidR="006361AD" w:rsidRPr="00FC3665">
        <w:rPr>
          <w:rFonts w:ascii="Times New Roman" w:hAnsi="Times New Roman" w:cs="Times New Roman"/>
          <w:bCs/>
          <w:sz w:val="24"/>
          <w:szCs w:val="24"/>
        </w:rPr>
        <w:t>pabalst</w:t>
      </w:r>
      <w:r w:rsidR="006361AD">
        <w:rPr>
          <w:rFonts w:ascii="Times New Roman" w:hAnsi="Times New Roman" w:cs="Times New Roman"/>
          <w:bCs/>
          <w:sz w:val="24"/>
          <w:szCs w:val="24"/>
        </w:rPr>
        <w:t>iem</w:t>
      </w:r>
      <w:r w:rsidR="006361AD" w:rsidRPr="00FC3665">
        <w:rPr>
          <w:rFonts w:ascii="Times New Roman" w:hAnsi="Times New Roman" w:cs="Times New Roman"/>
          <w:bCs/>
          <w:sz w:val="24"/>
          <w:szCs w:val="24"/>
        </w:rPr>
        <w:t xml:space="preserve"> </w:t>
      </w:r>
      <w:r w:rsidR="00CC607D" w:rsidRPr="007D7D00">
        <w:rPr>
          <w:rFonts w:ascii="Times New Roman" w:hAnsi="Times New Roman" w:cs="Times New Roman"/>
          <w:b/>
          <w:sz w:val="24"/>
          <w:szCs w:val="24"/>
        </w:rPr>
        <w:t>bāreņ</w:t>
      </w:r>
      <w:r w:rsidR="006361AD">
        <w:rPr>
          <w:rFonts w:ascii="Times New Roman" w:hAnsi="Times New Roman" w:cs="Times New Roman"/>
          <w:b/>
          <w:sz w:val="24"/>
          <w:szCs w:val="24"/>
        </w:rPr>
        <w:t>iem</w:t>
      </w:r>
      <w:r w:rsidR="00CC607D" w:rsidRPr="007D7D00">
        <w:rPr>
          <w:rFonts w:ascii="Times New Roman" w:hAnsi="Times New Roman" w:cs="Times New Roman"/>
          <w:b/>
          <w:sz w:val="24"/>
          <w:szCs w:val="24"/>
        </w:rPr>
        <w:t xml:space="preserve"> un bez vecāku gādības palikuš</w:t>
      </w:r>
      <w:r w:rsidR="006361AD">
        <w:rPr>
          <w:rFonts w:ascii="Times New Roman" w:hAnsi="Times New Roman" w:cs="Times New Roman"/>
          <w:b/>
          <w:sz w:val="24"/>
          <w:szCs w:val="24"/>
        </w:rPr>
        <w:t>ajiem</w:t>
      </w:r>
      <w:r w:rsidR="00CC607D" w:rsidRPr="007D7D00">
        <w:rPr>
          <w:rFonts w:ascii="Times New Roman" w:hAnsi="Times New Roman" w:cs="Times New Roman"/>
          <w:b/>
          <w:sz w:val="24"/>
          <w:szCs w:val="24"/>
        </w:rPr>
        <w:t xml:space="preserve"> bērn</w:t>
      </w:r>
      <w:r w:rsidR="006361AD">
        <w:rPr>
          <w:rFonts w:ascii="Times New Roman" w:hAnsi="Times New Roman" w:cs="Times New Roman"/>
          <w:b/>
          <w:sz w:val="24"/>
          <w:szCs w:val="24"/>
        </w:rPr>
        <w:t>iem</w:t>
      </w:r>
      <w:r w:rsidR="00CC607D" w:rsidRPr="007D7D00">
        <w:rPr>
          <w:rFonts w:ascii="Times New Roman" w:hAnsi="Times New Roman" w:cs="Times New Roman"/>
          <w:b/>
          <w:sz w:val="24"/>
          <w:szCs w:val="24"/>
        </w:rPr>
        <w:t xml:space="preserve"> pēc ārpus ģimenes aprūpes beigšanās</w:t>
      </w:r>
      <w:r w:rsidR="005251BD" w:rsidRPr="00FC3665">
        <w:rPr>
          <w:rFonts w:ascii="Times New Roman" w:hAnsi="Times New Roman" w:cs="Times New Roman"/>
          <w:bCs/>
          <w:sz w:val="24"/>
          <w:szCs w:val="24"/>
        </w:rPr>
        <w:t xml:space="preserve"> </w:t>
      </w:r>
      <w:r w:rsidR="00141842">
        <w:rPr>
          <w:rFonts w:ascii="Times New Roman" w:hAnsi="Times New Roman" w:cs="Times New Roman"/>
          <w:bCs/>
          <w:sz w:val="24"/>
          <w:szCs w:val="24"/>
        </w:rPr>
        <w:t xml:space="preserve">jāuzsver, ka arī šo </w:t>
      </w:r>
      <w:r w:rsidR="006361AD">
        <w:rPr>
          <w:rFonts w:ascii="Times New Roman" w:hAnsi="Times New Roman" w:cs="Times New Roman"/>
          <w:bCs/>
          <w:sz w:val="24"/>
          <w:szCs w:val="24"/>
        </w:rPr>
        <w:t xml:space="preserve">pabalstu saņēmēju </w:t>
      </w:r>
      <w:r w:rsidR="00141842">
        <w:rPr>
          <w:rFonts w:ascii="Times New Roman" w:hAnsi="Times New Roman" w:cs="Times New Roman"/>
          <w:bCs/>
          <w:sz w:val="24"/>
          <w:szCs w:val="24"/>
        </w:rPr>
        <w:t xml:space="preserve">skaitam nav korelācijas ar </w:t>
      </w:r>
      <w:r w:rsidR="00257E01">
        <w:rPr>
          <w:rFonts w:ascii="Times New Roman" w:hAnsi="Times New Roman" w:cs="Times New Roman"/>
          <w:bCs/>
          <w:sz w:val="24"/>
          <w:szCs w:val="24"/>
        </w:rPr>
        <w:t xml:space="preserve">minimālo ienākumu sliekšņu palielinājumu, taču </w:t>
      </w:r>
      <w:r>
        <w:rPr>
          <w:rFonts w:ascii="Times New Roman" w:hAnsi="Times New Roman" w:cs="Times New Roman"/>
          <w:bCs/>
          <w:sz w:val="24"/>
          <w:szCs w:val="24"/>
        </w:rPr>
        <w:t xml:space="preserve">būtiski, ka </w:t>
      </w:r>
      <w:r w:rsidR="00257E01" w:rsidRPr="00257E01">
        <w:rPr>
          <w:rFonts w:ascii="Times New Roman" w:hAnsi="Times New Roman" w:cs="Times New Roman"/>
          <w:bCs/>
          <w:sz w:val="24"/>
          <w:szCs w:val="24"/>
        </w:rPr>
        <w:t>jauniešiem</w:t>
      </w:r>
      <w:r>
        <w:rPr>
          <w:rFonts w:ascii="Times New Roman" w:hAnsi="Times New Roman" w:cs="Times New Roman"/>
          <w:bCs/>
          <w:sz w:val="24"/>
          <w:szCs w:val="24"/>
        </w:rPr>
        <w:t xml:space="preserve"> šis</w:t>
      </w:r>
      <w:r w:rsidR="00257E01" w:rsidRPr="00257E01">
        <w:rPr>
          <w:rFonts w:ascii="Times New Roman" w:hAnsi="Times New Roman" w:cs="Times New Roman"/>
          <w:bCs/>
          <w:sz w:val="24"/>
          <w:szCs w:val="24"/>
        </w:rPr>
        <w:t xml:space="preserve"> ir vienīgais vai galvenais iztikas avots, </w:t>
      </w:r>
      <w:r>
        <w:rPr>
          <w:rFonts w:ascii="Times New Roman" w:hAnsi="Times New Roman" w:cs="Times New Roman"/>
          <w:bCs/>
          <w:sz w:val="24"/>
          <w:szCs w:val="24"/>
        </w:rPr>
        <w:t>k</w:t>
      </w:r>
      <w:r w:rsidR="00257E01" w:rsidRPr="00257E01">
        <w:rPr>
          <w:rFonts w:ascii="Times New Roman" w:hAnsi="Times New Roman" w:cs="Times New Roman"/>
          <w:bCs/>
          <w:sz w:val="24"/>
          <w:szCs w:val="24"/>
        </w:rPr>
        <w:t>as tiek nodrošināts valstī noteiktā minimālā apmērā.</w:t>
      </w:r>
      <w:r>
        <w:rPr>
          <w:rFonts w:ascii="Times New Roman" w:hAnsi="Times New Roman" w:cs="Times New Roman"/>
          <w:bCs/>
          <w:sz w:val="24"/>
          <w:szCs w:val="24"/>
        </w:rPr>
        <w:t xml:space="preserve"> Vērtējot šo pabalstu saņēmēju skaitu</w:t>
      </w:r>
      <w:r w:rsidR="006361AD">
        <w:rPr>
          <w:rFonts w:ascii="Times New Roman" w:hAnsi="Times New Roman" w:cs="Times New Roman"/>
          <w:bCs/>
          <w:sz w:val="24"/>
          <w:szCs w:val="24"/>
        </w:rPr>
        <w:t xml:space="preserve"> </w:t>
      </w:r>
      <w:r w:rsidR="006361AD" w:rsidRPr="00FC3665">
        <w:rPr>
          <w:rFonts w:ascii="Times New Roman" w:hAnsi="Times New Roman" w:cs="Times New Roman"/>
          <w:bCs/>
          <w:sz w:val="24"/>
          <w:szCs w:val="24"/>
        </w:rPr>
        <w:t xml:space="preserve"> </w:t>
      </w:r>
      <w:r w:rsidR="006361AD">
        <w:rPr>
          <w:rFonts w:ascii="Times New Roman" w:hAnsi="Times New Roman" w:cs="Times New Roman"/>
          <w:bCs/>
          <w:sz w:val="24"/>
          <w:szCs w:val="24"/>
        </w:rPr>
        <w:t>(skat. 7.tabulu)</w:t>
      </w:r>
      <w:r>
        <w:rPr>
          <w:rFonts w:ascii="Times New Roman" w:hAnsi="Times New Roman" w:cs="Times New Roman"/>
          <w:bCs/>
          <w:sz w:val="24"/>
          <w:szCs w:val="24"/>
        </w:rPr>
        <w:t>,</w:t>
      </w:r>
      <w:r w:rsidR="00257E01">
        <w:rPr>
          <w:rFonts w:ascii="Times New Roman" w:hAnsi="Times New Roman" w:cs="Times New Roman"/>
          <w:bCs/>
          <w:sz w:val="24"/>
          <w:szCs w:val="24"/>
        </w:rPr>
        <w:t xml:space="preserve"> </w:t>
      </w:r>
      <w:r w:rsidR="005251BD" w:rsidRPr="00FC3665">
        <w:rPr>
          <w:rFonts w:ascii="Times New Roman" w:hAnsi="Times New Roman" w:cs="Times New Roman"/>
          <w:bCs/>
          <w:sz w:val="24"/>
          <w:szCs w:val="24"/>
        </w:rPr>
        <w:t xml:space="preserve">secināms, ka četru gadu laikā ir samazinājies </w:t>
      </w:r>
      <w:r w:rsidR="00D32FA4" w:rsidRPr="00FC3665">
        <w:rPr>
          <w:rFonts w:ascii="Times New Roman" w:hAnsi="Times New Roman" w:cs="Times New Roman"/>
          <w:bCs/>
          <w:sz w:val="24"/>
          <w:szCs w:val="24"/>
        </w:rPr>
        <w:t>šīs mērķa grupas skaits, kuri saņem vienreizējos pabalstus</w:t>
      </w:r>
      <w:r w:rsidR="00750E50" w:rsidRPr="00FC3665">
        <w:rPr>
          <w:rFonts w:ascii="Times New Roman" w:hAnsi="Times New Roman" w:cs="Times New Roman"/>
          <w:bCs/>
          <w:sz w:val="24"/>
          <w:szCs w:val="24"/>
        </w:rPr>
        <w:t xml:space="preserve"> (izņemot </w:t>
      </w:r>
      <w:r w:rsidR="00750E50" w:rsidRPr="00FC3665">
        <w:rPr>
          <w:rFonts w:ascii="Times New Roman" w:eastAsia="Times New Roman" w:hAnsi="Times New Roman" w:cs="Times New Roman"/>
          <w:color w:val="000000"/>
          <w:sz w:val="24"/>
          <w:szCs w:val="24"/>
          <w:lang w:eastAsia="lv-LV"/>
        </w:rPr>
        <w:t>personas, kurām kā nepilngadīgām bija noteikta invaliditāte</w:t>
      </w:r>
      <w:r w:rsidR="009F0980">
        <w:rPr>
          <w:rFonts w:ascii="Times New Roman" w:eastAsia="Times New Roman" w:hAnsi="Times New Roman" w:cs="Times New Roman"/>
          <w:color w:val="000000"/>
          <w:sz w:val="24"/>
          <w:szCs w:val="24"/>
          <w:lang w:eastAsia="lv-LV"/>
        </w:rPr>
        <w:t xml:space="preserve"> - šo jauniešu skaits šajā laika periodā palielinājās par 7 jeb 36,8%</w:t>
      </w:r>
      <w:r w:rsidR="00750E50" w:rsidRPr="00FC3665">
        <w:rPr>
          <w:rFonts w:ascii="Times New Roman" w:hAnsi="Times New Roman" w:cs="Times New Roman"/>
          <w:bCs/>
          <w:sz w:val="24"/>
          <w:szCs w:val="24"/>
        </w:rPr>
        <w:t>)</w:t>
      </w:r>
      <w:r w:rsidR="008D4F6F">
        <w:rPr>
          <w:rFonts w:ascii="Times New Roman" w:hAnsi="Times New Roman" w:cs="Times New Roman"/>
          <w:bCs/>
          <w:sz w:val="24"/>
          <w:szCs w:val="24"/>
        </w:rPr>
        <w:t>. Jāuzsver, ka kopumā ārpusģimenes aprūpē esošaj</w:t>
      </w:r>
      <w:r w:rsidR="003C57CE">
        <w:rPr>
          <w:rFonts w:ascii="Times New Roman" w:hAnsi="Times New Roman" w:cs="Times New Roman"/>
          <w:bCs/>
          <w:sz w:val="24"/>
          <w:szCs w:val="24"/>
        </w:rPr>
        <w:t xml:space="preserve">am </w:t>
      </w:r>
      <w:r w:rsidR="008D4F6F">
        <w:rPr>
          <w:rFonts w:ascii="Times New Roman" w:hAnsi="Times New Roman" w:cs="Times New Roman"/>
          <w:bCs/>
          <w:sz w:val="24"/>
          <w:szCs w:val="24"/>
        </w:rPr>
        <w:t>bērnu skaita īpatsvaram ir lejupslīdoša samazinājuma tendence kopš 2010.gada, lai gan 2024.gads uzrāda nelielu pieaugum</w:t>
      </w:r>
      <w:r w:rsidR="003C57CE">
        <w:rPr>
          <w:rFonts w:ascii="Times New Roman" w:hAnsi="Times New Roman" w:cs="Times New Roman"/>
          <w:bCs/>
          <w:sz w:val="24"/>
          <w:szCs w:val="24"/>
        </w:rPr>
        <w:t xml:space="preserve">u </w:t>
      </w:r>
      <w:r w:rsidR="003C57CE" w:rsidRPr="002222F2">
        <w:rPr>
          <w:rFonts w:ascii="Times New Roman" w:hAnsi="Times New Roman" w:cs="Times New Roman"/>
          <w:bCs/>
          <w:sz w:val="24"/>
          <w:szCs w:val="24"/>
        </w:rPr>
        <w:t xml:space="preserve">(CSP </w:t>
      </w:r>
      <w:r w:rsidR="003C57CE" w:rsidRPr="002222F2">
        <w:rPr>
          <w:rFonts w:ascii="Times New Roman" w:hAnsi="Times New Roman" w:cs="Times New Roman"/>
          <w:sz w:val="24"/>
          <w:szCs w:val="24"/>
          <w:shd w:val="clear" w:color="auto" w:fill="FFFFFF"/>
        </w:rPr>
        <w:t>datubāzē</w:t>
      </w:r>
      <w:r w:rsidR="003C57CE" w:rsidRPr="002222F2">
        <w:rPr>
          <w:rFonts w:ascii="Times New Roman" w:hAnsi="Times New Roman" w:cs="Times New Roman"/>
          <w:color w:val="595959"/>
          <w:sz w:val="24"/>
          <w:szCs w:val="24"/>
          <w:shd w:val="clear" w:color="auto" w:fill="FFFFFF"/>
        </w:rPr>
        <w:t> </w:t>
      </w:r>
      <w:hyperlink r:id="rId8" w:history="1">
        <w:r w:rsidR="003C57CE" w:rsidRPr="002222F2">
          <w:rPr>
            <w:rStyle w:val="Hyperlink"/>
            <w:rFonts w:ascii="Times New Roman" w:hAnsi="Times New Roman" w:cs="Times New Roman"/>
            <w:color w:val="3175C3"/>
            <w:sz w:val="24"/>
            <w:szCs w:val="24"/>
            <w:u w:val="none"/>
            <w:shd w:val="clear" w:color="auto" w:fill="FFFFFF"/>
          </w:rPr>
          <w:t>AAG010</w:t>
        </w:r>
      </w:hyperlink>
      <w:r w:rsidR="003C57CE" w:rsidRPr="002222F2">
        <w:rPr>
          <w:rFonts w:ascii="Times New Roman" w:hAnsi="Times New Roman" w:cs="Times New Roman"/>
          <w:color w:val="595959"/>
          <w:sz w:val="24"/>
          <w:szCs w:val="24"/>
          <w:shd w:val="clear" w:color="auto" w:fill="FFFFFF"/>
        </w:rPr>
        <w:t> un </w:t>
      </w:r>
      <w:hyperlink r:id="rId9" w:tgtFrame="_blank" w:history="1">
        <w:r w:rsidR="003C57CE" w:rsidRPr="002222F2">
          <w:rPr>
            <w:rStyle w:val="Hyperlink"/>
            <w:rFonts w:ascii="Times New Roman" w:hAnsi="Times New Roman" w:cs="Times New Roman"/>
            <w:color w:val="3175C3"/>
            <w:sz w:val="24"/>
            <w:szCs w:val="24"/>
            <w:u w:val="none"/>
            <w:shd w:val="clear" w:color="auto" w:fill="FFFFFF"/>
          </w:rPr>
          <w:t>IRD041</w:t>
        </w:r>
      </w:hyperlink>
      <w:r w:rsidR="003C57CE" w:rsidRPr="002222F2">
        <w:rPr>
          <w:rFonts w:ascii="Times New Roman" w:hAnsi="Times New Roman" w:cs="Times New Roman"/>
          <w:bCs/>
          <w:sz w:val="24"/>
          <w:szCs w:val="24"/>
        </w:rPr>
        <w:t>)</w:t>
      </w:r>
      <w:r w:rsidR="008D4F6F" w:rsidRPr="002222F2">
        <w:rPr>
          <w:rFonts w:ascii="Times New Roman" w:hAnsi="Times New Roman" w:cs="Times New Roman"/>
          <w:bCs/>
          <w:sz w:val="24"/>
          <w:szCs w:val="24"/>
        </w:rPr>
        <w:t>.</w:t>
      </w:r>
      <w:r w:rsidR="008D4F6F">
        <w:rPr>
          <w:rFonts w:ascii="Times New Roman" w:hAnsi="Times New Roman" w:cs="Times New Roman"/>
          <w:bCs/>
          <w:sz w:val="24"/>
          <w:szCs w:val="24"/>
        </w:rPr>
        <w:t xml:space="preserve"> </w:t>
      </w:r>
      <w:r w:rsidR="00D24D15">
        <w:rPr>
          <w:rFonts w:ascii="Times New Roman" w:hAnsi="Times New Roman" w:cs="Times New Roman"/>
          <w:bCs/>
          <w:sz w:val="24"/>
          <w:szCs w:val="24"/>
        </w:rPr>
        <w:t>S</w:t>
      </w:r>
      <w:r w:rsidR="00D32FA4" w:rsidRPr="00FC3665">
        <w:rPr>
          <w:rFonts w:ascii="Times New Roman" w:hAnsi="Times New Roman" w:cs="Times New Roman"/>
          <w:bCs/>
          <w:sz w:val="24"/>
          <w:szCs w:val="24"/>
        </w:rPr>
        <w:t xml:space="preserve">avukārt </w:t>
      </w:r>
      <w:r w:rsidR="002222F2" w:rsidRPr="00FC3665">
        <w:rPr>
          <w:rFonts w:ascii="Times New Roman" w:hAnsi="Times New Roman" w:cs="Times New Roman"/>
          <w:bCs/>
          <w:sz w:val="24"/>
          <w:szCs w:val="24"/>
        </w:rPr>
        <w:t xml:space="preserve">ikmēneša pabalstu saņēmēju skaits </w:t>
      </w:r>
      <w:r w:rsidR="00D24D15">
        <w:rPr>
          <w:rFonts w:ascii="Times New Roman" w:hAnsi="Times New Roman" w:cs="Times New Roman"/>
          <w:bCs/>
          <w:sz w:val="24"/>
          <w:szCs w:val="24"/>
        </w:rPr>
        <w:t xml:space="preserve">2021.-2024.gadu periodā ir katru gadu </w:t>
      </w:r>
      <w:r w:rsidR="00D32FA4" w:rsidRPr="00FC3665">
        <w:rPr>
          <w:rFonts w:ascii="Times New Roman" w:hAnsi="Times New Roman" w:cs="Times New Roman"/>
          <w:bCs/>
          <w:sz w:val="24"/>
          <w:szCs w:val="24"/>
        </w:rPr>
        <w:t xml:space="preserve">palielinājies. </w:t>
      </w:r>
      <w:r w:rsidR="005403EB">
        <w:rPr>
          <w:rFonts w:ascii="Times New Roman" w:hAnsi="Times New Roman" w:cs="Times New Roman"/>
          <w:bCs/>
          <w:sz w:val="24"/>
          <w:szCs w:val="24"/>
        </w:rPr>
        <w:t>Mājokļa pabalsta saņēmēju skaits šajā laikā ir pieaudzis par 27,8%</w:t>
      </w:r>
      <w:r w:rsidR="001A440E">
        <w:rPr>
          <w:rFonts w:ascii="Times New Roman" w:hAnsi="Times New Roman" w:cs="Times New Roman"/>
          <w:bCs/>
          <w:sz w:val="24"/>
          <w:szCs w:val="24"/>
        </w:rPr>
        <w:t>, savukārt</w:t>
      </w:r>
      <w:r w:rsidR="005403EB">
        <w:rPr>
          <w:rFonts w:ascii="Times New Roman" w:hAnsi="Times New Roman" w:cs="Times New Roman"/>
          <w:bCs/>
          <w:sz w:val="24"/>
          <w:szCs w:val="24"/>
        </w:rPr>
        <w:t xml:space="preserve"> </w:t>
      </w:r>
      <w:r w:rsidR="001A440E">
        <w:rPr>
          <w:rFonts w:ascii="Times New Roman" w:hAnsi="Times New Roman" w:cs="Times New Roman"/>
          <w:bCs/>
          <w:sz w:val="24"/>
          <w:szCs w:val="24"/>
        </w:rPr>
        <w:t>to, kuri turpina mācības un saņem i</w:t>
      </w:r>
      <w:r w:rsidR="001A440E" w:rsidRPr="001A440E">
        <w:rPr>
          <w:rFonts w:ascii="Times New Roman" w:hAnsi="Times New Roman" w:cs="Times New Roman"/>
          <w:bCs/>
          <w:sz w:val="24"/>
          <w:szCs w:val="24"/>
        </w:rPr>
        <w:t xml:space="preserve">kmēneša </w:t>
      </w:r>
      <w:r w:rsidR="001A440E">
        <w:rPr>
          <w:rFonts w:ascii="Times New Roman" w:hAnsi="Times New Roman" w:cs="Times New Roman"/>
          <w:bCs/>
          <w:sz w:val="24"/>
          <w:szCs w:val="24"/>
        </w:rPr>
        <w:t>pabalst</w:t>
      </w:r>
      <w:r w:rsidR="001E52B8">
        <w:rPr>
          <w:rFonts w:ascii="Times New Roman" w:hAnsi="Times New Roman" w:cs="Times New Roman"/>
          <w:bCs/>
          <w:sz w:val="24"/>
          <w:szCs w:val="24"/>
        </w:rPr>
        <w:t>u,</w:t>
      </w:r>
      <w:r w:rsidR="001A440E">
        <w:rPr>
          <w:rFonts w:ascii="Times New Roman" w:hAnsi="Times New Roman" w:cs="Times New Roman"/>
          <w:bCs/>
          <w:sz w:val="24"/>
          <w:szCs w:val="24"/>
        </w:rPr>
        <w:t xml:space="preserve"> palielināj</w:t>
      </w:r>
      <w:r w:rsidR="001E52B8">
        <w:rPr>
          <w:rFonts w:ascii="Times New Roman" w:hAnsi="Times New Roman" w:cs="Times New Roman"/>
          <w:bCs/>
          <w:sz w:val="24"/>
          <w:szCs w:val="24"/>
        </w:rPr>
        <w:t>ums ir</w:t>
      </w:r>
      <w:r w:rsidR="005403EB">
        <w:rPr>
          <w:rFonts w:ascii="Times New Roman" w:hAnsi="Times New Roman" w:cs="Times New Roman"/>
          <w:bCs/>
          <w:sz w:val="24"/>
          <w:szCs w:val="24"/>
        </w:rPr>
        <w:t xml:space="preserve"> 7,32%.</w:t>
      </w:r>
      <w:r w:rsidR="00C27ED7">
        <w:rPr>
          <w:rFonts w:ascii="Times New Roman" w:hAnsi="Times New Roman" w:cs="Times New Roman"/>
          <w:bCs/>
          <w:sz w:val="24"/>
          <w:szCs w:val="24"/>
        </w:rPr>
        <w:t xml:space="preserve"> Attiecībā uz jauniešiem ar invaliditāti</w:t>
      </w:r>
      <w:r w:rsidR="000E171F">
        <w:rPr>
          <w:rFonts w:ascii="Times New Roman" w:hAnsi="Times New Roman" w:cs="Times New Roman"/>
          <w:bCs/>
          <w:sz w:val="24"/>
          <w:szCs w:val="24"/>
        </w:rPr>
        <w:t>, kuri turpina mācīties un saņem i</w:t>
      </w:r>
      <w:r w:rsidR="000E171F" w:rsidRPr="0011747E">
        <w:rPr>
          <w:rFonts w:ascii="Times New Roman" w:hAnsi="Times New Roman" w:cs="Times New Roman"/>
          <w:bCs/>
          <w:sz w:val="24"/>
          <w:szCs w:val="24"/>
        </w:rPr>
        <w:t xml:space="preserve">kmēneša </w:t>
      </w:r>
      <w:r w:rsidR="000E171F">
        <w:rPr>
          <w:rFonts w:ascii="Times New Roman" w:hAnsi="Times New Roman" w:cs="Times New Roman"/>
          <w:bCs/>
          <w:sz w:val="24"/>
          <w:szCs w:val="24"/>
        </w:rPr>
        <w:t xml:space="preserve">pabalstu, skaits </w:t>
      </w:r>
      <w:r w:rsidR="00C27ED7">
        <w:rPr>
          <w:rFonts w:ascii="Times New Roman" w:hAnsi="Times New Roman" w:cs="Times New Roman"/>
          <w:bCs/>
          <w:sz w:val="24"/>
          <w:szCs w:val="24"/>
        </w:rPr>
        <w:t>četru gadu laikā ir gandrīz nemainīgs, lai gan 202</w:t>
      </w:r>
      <w:r w:rsidR="0011747E">
        <w:rPr>
          <w:rFonts w:ascii="Times New Roman" w:hAnsi="Times New Roman" w:cs="Times New Roman"/>
          <w:bCs/>
          <w:sz w:val="24"/>
          <w:szCs w:val="24"/>
        </w:rPr>
        <w:t>2</w:t>
      </w:r>
      <w:r w:rsidR="00C27ED7">
        <w:rPr>
          <w:rFonts w:ascii="Times New Roman" w:hAnsi="Times New Roman" w:cs="Times New Roman"/>
          <w:bCs/>
          <w:sz w:val="24"/>
          <w:szCs w:val="24"/>
        </w:rPr>
        <w:t xml:space="preserve">. un 2023.gadā </w:t>
      </w:r>
      <w:r w:rsidR="000E171F">
        <w:rPr>
          <w:rFonts w:ascii="Times New Roman" w:hAnsi="Times New Roman" w:cs="Times New Roman"/>
          <w:bCs/>
          <w:sz w:val="24"/>
          <w:szCs w:val="24"/>
        </w:rPr>
        <w:t xml:space="preserve">šo jauniešu </w:t>
      </w:r>
      <w:r w:rsidR="0011747E">
        <w:rPr>
          <w:rFonts w:ascii="Times New Roman" w:hAnsi="Times New Roman" w:cs="Times New Roman"/>
          <w:bCs/>
          <w:sz w:val="24"/>
          <w:szCs w:val="24"/>
        </w:rPr>
        <w:t xml:space="preserve">skaits </w:t>
      </w:r>
      <w:r w:rsidR="00571B18">
        <w:rPr>
          <w:rFonts w:ascii="Times New Roman" w:hAnsi="Times New Roman" w:cs="Times New Roman"/>
          <w:bCs/>
          <w:sz w:val="24"/>
          <w:szCs w:val="24"/>
        </w:rPr>
        <w:t xml:space="preserve">būtiski </w:t>
      </w:r>
      <w:r w:rsidR="0011747E">
        <w:rPr>
          <w:rFonts w:ascii="Times New Roman" w:hAnsi="Times New Roman" w:cs="Times New Roman"/>
          <w:bCs/>
          <w:sz w:val="24"/>
          <w:szCs w:val="24"/>
        </w:rPr>
        <w:t>samazinājās</w:t>
      </w:r>
      <w:r w:rsidR="00571B18">
        <w:rPr>
          <w:rFonts w:ascii="Times New Roman" w:hAnsi="Times New Roman" w:cs="Times New Roman"/>
          <w:bCs/>
          <w:sz w:val="24"/>
          <w:szCs w:val="24"/>
        </w:rPr>
        <w:t>, īpaši 2022.gadā</w:t>
      </w:r>
      <w:r w:rsidR="0011747E">
        <w:rPr>
          <w:rFonts w:ascii="Times New Roman" w:hAnsi="Times New Roman" w:cs="Times New Roman"/>
          <w:bCs/>
          <w:sz w:val="24"/>
          <w:szCs w:val="24"/>
        </w:rPr>
        <w:t xml:space="preserve">. </w:t>
      </w:r>
    </w:p>
    <w:p w14:paraId="7587753A" w14:textId="68A929BB" w:rsidR="00EB27F3" w:rsidRDefault="00EB27F3" w:rsidP="00CC607D">
      <w:pPr>
        <w:spacing w:after="120"/>
        <w:ind w:firstLine="720"/>
        <w:jc w:val="both"/>
        <w:rPr>
          <w:rFonts w:ascii="Times New Roman" w:hAnsi="Times New Roman" w:cs="Times New Roman"/>
          <w:bCs/>
          <w:sz w:val="24"/>
          <w:szCs w:val="24"/>
        </w:rPr>
      </w:pPr>
    </w:p>
    <w:p w14:paraId="3CB2C7EC" w14:textId="31AC6C2C" w:rsidR="00EB27F3" w:rsidRDefault="00EB27F3" w:rsidP="00CC607D">
      <w:pPr>
        <w:spacing w:after="120"/>
        <w:ind w:firstLine="720"/>
        <w:jc w:val="both"/>
        <w:rPr>
          <w:rFonts w:ascii="Times New Roman" w:hAnsi="Times New Roman" w:cs="Times New Roman"/>
          <w:bCs/>
          <w:sz w:val="24"/>
          <w:szCs w:val="24"/>
        </w:rPr>
      </w:pPr>
    </w:p>
    <w:p w14:paraId="56DCC0F0" w14:textId="323A8300" w:rsidR="00CC607D" w:rsidRPr="00FC3665" w:rsidRDefault="00CC607D" w:rsidP="00CC607D">
      <w:pPr>
        <w:spacing w:after="120"/>
        <w:jc w:val="both"/>
        <w:rPr>
          <w:rFonts w:ascii="Times New Roman" w:hAnsi="Times New Roman" w:cs="Times New Roman"/>
          <w:bCs/>
          <w:sz w:val="24"/>
          <w:szCs w:val="24"/>
        </w:rPr>
      </w:pPr>
      <w:r w:rsidRPr="00FC3665">
        <w:rPr>
          <w:rFonts w:ascii="Times New Roman" w:hAnsi="Times New Roman" w:cs="Times New Roman"/>
          <w:bCs/>
          <w:sz w:val="24"/>
          <w:szCs w:val="24"/>
        </w:rPr>
        <w:lastRenderedPageBreak/>
        <w:t>7.tabula. B</w:t>
      </w:r>
      <w:r w:rsidRPr="00FC3665">
        <w:rPr>
          <w:rFonts w:ascii="Times New Roman" w:eastAsia="Times New Roman" w:hAnsi="Times New Roman" w:cs="Times New Roman"/>
          <w:color w:val="000000"/>
          <w:sz w:val="24"/>
          <w:szCs w:val="24"/>
          <w:lang w:eastAsia="lv-LV"/>
        </w:rPr>
        <w:t>āreņu un bez vecāku gādības palikušo bērn</w:t>
      </w:r>
      <w:r w:rsidR="00B07F87">
        <w:rPr>
          <w:rFonts w:ascii="Times New Roman" w:eastAsia="Times New Roman" w:hAnsi="Times New Roman" w:cs="Times New Roman"/>
          <w:color w:val="000000"/>
          <w:sz w:val="24"/>
          <w:szCs w:val="24"/>
          <w:lang w:eastAsia="lv-LV"/>
        </w:rPr>
        <w:t>u</w:t>
      </w:r>
      <w:r w:rsidRPr="00FC3665">
        <w:rPr>
          <w:rFonts w:ascii="Times New Roman" w:eastAsia="Times New Roman" w:hAnsi="Times New Roman" w:cs="Times New Roman"/>
          <w:color w:val="000000"/>
          <w:sz w:val="24"/>
          <w:szCs w:val="24"/>
          <w:lang w:eastAsia="lv-LV"/>
        </w:rPr>
        <w:t xml:space="preserve"> pēc ārpus ģimenes aprūpes beigšanās skaits, kuri saņem tiem noteiktos minimālos pabalstus</w:t>
      </w:r>
      <w:r w:rsidR="006B4700">
        <w:rPr>
          <w:rFonts w:ascii="Times New Roman" w:eastAsia="Times New Roman" w:hAnsi="Times New Roman" w:cs="Times New Roman"/>
          <w:color w:val="000000"/>
          <w:sz w:val="24"/>
          <w:szCs w:val="24"/>
          <w:lang w:eastAsia="lv-LV"/>
        </w:rPr>
        <w:t>.</w:t>
      </w:r>
    </w:p>
    <w:tbl>
      <w:tblPr>
        <w:tblStyle w:val="ListTable3-Accent5"/>
        <w:tblW w:w="9876"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0"/>
        <w:gridCol w:w="1129"/>
        <w:gridCol w:w="1129"/>
        <w:gridCol w:w="1129"/>
        <w:gridCol w:w="1129"/>
      </w:tblGrid>
      <w:tr w:rsidR="00CC607D" w:rsidRPr="00ED7F5B" w14:paraId="71728E5D" w14:textId="77777777" w:rsidTr="00D93922">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5360" w:type="dxa"/>
            <w:tcBorders>
              <w:bottom w:val="none" w:sz="0" w:space="0" w:color="auto"/>
              <w:right w:val="none" w:sz="0" w:space="0" w:color="auto"/>
            </w:tcBorders>
            <w:noWrap/>
            <w:hideMark/>
          </w:tcPr>
          <w:p w14:paraId="6DE2893B" w14:textId="77777777" w:rsidR="00CC607D" w:rsidRPr="00ED7F5B" w:rsidRDefault="00CC607D" w:rsidP="00DE26D1">
            <w:pPr>
              <w:rPr>
                <w:rFonts w:ascii="Times New Roman" w:eastAsia="Times New Roman" w:hAnsi="Times New Roman" w:cs="Times New Roman"/>
                <w:color w:val="000000"/>
                <w:lang w:eastAsia="lv-LV"/>
              </w:rPr>
            </w:pPr>
            <w:r w:rsidRPr="00ED7F5B">
              <w:rPr>
                <w:rFonts w:ascii="Times New Roman" w:eastAsia="Times New Roman" w:hAnsi="Times New Roman" w:cs="Times New Roman"/>
                <w:color w:val="000000"/>
                <w:lang w:eastAsia="lv-LV"/>
              </w:rPr>
              <w:t> </w:t>
            </w:r>
          </w:p>
        </w:tc>
        <w:tc>
          <w:tcPr>
            <w:tcW w:w="1129" w:type="dxa"/>
            <w:noWrap/>
            <w:hideMark/>
          </w:tcPr>
          <w:p w14:paraId="26B798AB" w14:textId="77777777" w:rsidR="00CC607D" w:rsidRPr="00ED7F5B" w:rsidRDefault="00CC607D" w:rsidP="00DE26D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lang w:eastAsia="lv-LV"/>
              </w:rPr>
            </w:pPr>
            <w:r w:rsidRPr="00ED7F5B">
              <w:rPr>
                <w:rFonts w:ascii="Times New Roman" w:eastAsia="Times New Roman" w:hAnsi="Times New Roman" w:cs="Times New Roman"/>
                <w:lang w:eastAsia="lv-LV"/>
              </w:rPr>
              <w:t>2021</w:t>
            </w:r>
          </w:p>
        </w:tc>
        <w:tc>
          <w:tcPr>
            <w:tcW w:w="1129" w:type="dxa"/>
            <w:noWrap/>
            <w:hideMark/>
          </w:tcPr>
          <w:p w14:paraId="6C6891E3" w14:textId="77777777" w:rsidR="00CC607D" w:rsidRPr="00ED7F5B" w:rsidRDefault="00CC607D" w:rsidP="00DE26D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lang w:eastAsia="lv-LV"/>
              </w:rPr>
            </w:pPr>
            <w:r w:rsidRPr="00ED7F5B">
              <w:rPr>
                <w:rFonts w:ascii="Times New Roman" w:eastAsia="Times New Roman" w:hAnsi="Times New Roman" w:cs="Times New Roman"/>
                <w:lang w:eastAsia="lv-LV"/>
              </w:rPr>
              <w:t>2022</w:t>
            </w:r>
          </w:p>
        </w:tc>
        <w:tc>
          <w:tcPr>
            <w:tcW w:w="1129" w:type="dxa"/>
            <w:noWrap/>
            <w:hideMark/>
          </w:tcPr>
          <w:p w14:paraId="02B1B365" w14:textId="77777777" w:rsidR="00CC607D" w:rsidRPr="00ED7F5B" w:rsidRDefault="00CC607D" w:rsidP="00DE26D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lang w:eastAsia="lv-LV"/>
              </w:rPr>
            </w:pPr>
            <w:r w:rsidRPr="00ED7F5B">
              <w:rPr>
                <w:rFonts w:ascii="Times New Roman" w:eastAsia="Times New Roman" w:hAnsi="Times New Roman" w:cs="Times New Roman"/>
                <w:lang w:eastAsia="lv-LV"/>
              </w:rPr>
              <w:t>2023</w:t>
            </w:r>
          </w:p>
        </w:tc>
        <w:tc>
          <w:tcPr>
            <w:tcW w:w="1129" w:type="dxa"/>
            <w:noWrap/>
            <w:hideMark/>
          </w:tcPr>
          <w:p w14:paraId="763BDBF7" w14:textId="77777777" w:rsidR="00CC607D" w:rsidRPr="00ED7F5B" w:rsidRDefault="00CC607D" w:rsidP="00DE26D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lang w:eastAsia="lv-LV"/>
              </w:rPr>
            </w:pPr>
            <w:r w:rsidRPr="00ED7F5B">
              <w:rPr>
                <w:rFonts w:ascii="Times New Roman" w:eastAsia="Times New Roman" w:hAnsi="Times New Roman" w:cs="Times New Roman"/>
                <w:lang w:eastAsia="lv-LV"/>
              </w:rPr>
              <w:t>2024</w:t>
            </w:r>
          </w:p>
        </w:tc>
      </w:tr>
      <w:tr w:rsidR="00CC607D" w:rsidRPr="00ED7F5B" w14:paraId="6F481EB7" w14:textId="77777777" w:rsidTr="00D93922">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5360" w:type="dxa"/>
            <w:tcBorders>
              <w:top w:val="none" w:sz="0" w:space="0" w:color="auto"/>
              <w:bottom w:val="none" w:sz="0" w:space="0" w:color="auto"/>
              <w:right w:val="none" w:sz="0" w:space="0" w:color="auto"/>
            </w:tcBorders>
            <w:hideMark/>
          </w:tcPr>
          <w:p w14:paraId="52CC6B76" w14:textId="77777777" w:rsidR="00CC607D" w:rsidRPr="00ED7F5B" w:rsidRDefault="00CC607D" w:rsidP="00DE26D1">
            <w:pPr>
              <w:rPr>
                <w:rFonts w:ascii="Times New Roman" w:eastAsia="Times New Roman" w:hAnsi="Times New Roman" w:cs="Times New Roman"/>
                <w:b w:val="0"/>
                <w:bCs w:val="0"/>
                <w:color w:val="000000"/>
                <w:lang w:eastAsia="lv-LV"/>
              </w:rPr>
            </w:pPr>
            <w:r w:rsidRPr="00ED7F5B">
              <w:rPr>
                <w:rFonts w:ascii="Times New Roman" w:eastAsia="Times New Roman" w:hAnsi="Times New Roman" w:cs="Times New Roman"/>
                <w:b w:val="0"/>
                <w:bCs w:val="0"/>
                <w:color w:val="000000"/>
                <w:lang w:eastAsia="lv-LV"/>
              </w:rPr>
              <w:t>Vienreizējs pabalsts patstāvīgas dzīves uzsākšanai</w:t>
            </w:r>
          </w:p>
        </w:tc>
        <w:tc>
          <w:tcPr>
            <w:tcW w:w="1129" w:type="dxa"/>
            <w:tcBorders>
              <w:top w:val="none" w:sz="0" w:space="0" w:color="auto"/>
              <w:bottom w:val="none" w:sz="0" w:space="0" w:color="auto"/>
            </w:tcBorders>
            <w:noWrap/>
            <w:vAlign w:val="center"/>
            <w:hideMark/>
          </w:tcPr>
          <w:p w14:paraId="07437A71" w14:textId="77777777" w:rsidR="00CC607D" w:rsidRPr="00ED7F5B" w:rsidRDefault="00CC607D" w:rsidP="00D939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ED7F5B">
              <w:rPr>
                <w:rFonts w:ascii="Times New Roman" w:eastAsia="Times New Roman" w:hAnsi="Times New Roman" w:cs="Times New Roman"/>
                <w:color w:val="000000"/>
                <w:lang w:eastAsia="lv-LV"/>
              </w:rPr>
              <w:t>534</w:t>
            </w:r>
          </w:p>
        </w:tc>
        <w:tc>
          <w:tcPr>
            <w:tcW w:w="1129" w:type="dxa"/>
            <w:tcBorders>
              <w:top w:val="none" w:sz="0" w:space="0" w:color="auto"/>
              <w:bottom w:val="none" w:sz="0" w:space="0" w:color="auto"/>
            </w:tcBorders>
            <w:noWrap/>
            <w:vAlign w:val="center"/>
            <w:hideMark/>
          </w:tcPr>
          <w:p w14:paraId="42BCFC18" w14:textId="77777777" w:rsidR="00CC607D" w:rsidRPr="00ED7F5B" w:rsidRDefault="00CC607D" w:rsidP="00D939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ED7F5B">
              <w:rPr>
                <w:rFonts w:ascii="Times New Roman" w:eastAsia="Times New Roman" w:hAnsi="Times New Roman" w:cs="Times New Roman"/>
                <w:color w:val="000000"/>
                <w:lang w:eastAsia="lv-LV"/>
              </w:rPr>
              <w:t>503</w:t>
            </w:r>
          </w:p>
        </w:tc>
        <w:tc>
          <w:tcPr>
            <w:tcW w:w="1129" w:type="dxa"/>
            <w:tcBorders>
              <w:top w:val="none" w:sz="0" w:space="0" w:color="auto"/>
              <w:bottom w:val="none" w:sz="0" w:space="0" w:color="auto"/>
            </w:tcBorders>
            <w:noWrap/>
            <w:vAlign w:val="center"/>
            <w:hideMark/>
          </w:tcPr>
          <w:p w14:paraId="672003A7" w14:textId="77777777" w:rsidR="00CC607D" w:rsidRPr="00ED7F5B" w:rsidRDefault="00CC607D" w:rsidP="00D939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ED7F5B">
              <w:rPr>
                <w:rFonts w:ascii="Times New Roman" w:eastAsia="Times New Roman" w:hAnsi="Times New Roman" w:cs="Times New Roman"/>
                <w:color w:val="000000"/>
                <w:lang w:eastAsia="lv-LV"/>
              </w:rPr>
              <w:t>517</w:t>
            </w:r>
          </w:p>
        </w:tc>
        <w:tc>
          <w:tcPr>
            <w:tcW w:w="1129" w:type="dxa"/>
            <w:tcBorders>
              <w:top w:val="none" w:sz="0" w:space="0" w:color="auto"/>
              <w:bottom w:val="none" w:sz="0" w:space="0" w:color="auto"/>
            </w:tcBorders>
            <w:noWrap/>
            <w:vAlign w:val="center"/>
            <w:hideMark/>
          </w:tcPr>
          <w:p w14:paraId="5238FCD3" w14:textId="77777777" w:rsidR="00CC607D" w:rsidRPr="00ED7F5B" w:rsidRDefault="00CC607D" w:rsidP="00D939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ED7F5B">
              <w:rPr>
                <w:rFonts w:ascii="Times New Roman" w:eastAsia="Times New Roman" w:hAnsi="Times New Roman" w:cs="Times New Roman"/>
                <w:color w:val="000000"/>
                <w:lang w:eastAsia="lv-LV"/>
              </w:rPr>
              <w:t>417</w:t>
            </w:r>
          </w:p>
        </w:tc>
      </w:tr>
      <w:tr w:rsidR="00CC607D" w:rsidRPr="00ED7F5B" w14:paraId="6DE36264" w14:textId="77777777" w:rsidTr="00D93922">
        <w:trPr>
          <w:trHeight w:val="480"/>
        </w:trPr>
        <w:tc>
          <w:tcPr>
            <w:cnfStyle w:val="001000000000" w:firstRow="0" w:lastRow="0" w:firstColumn="1" w:lastColumn="0" w:oddVBand="0" w:evenVBand="0" w:oddHBand="0" w:evenHBand="0" w:firstRowFirstColumn="0" w:firstRowLastColumn="0" w:lastRowFirstColumn="0" w:lastRowLastColumn="0"/>
            <w:tcW w:w="5360" w:type="dxa"/>
            <w:tcBorders>
              <w:right w:val="none" w:sz="0" w:space="0" w:color="auto"/>
            </w:tcBorders>
            <w:hideMark/>
          </w:tcPr>
          <w:p w14:paraId="3CCF3A2F" w14:textId="77777777" w:rsidR="00CC607D" w:rsidRPr="00ED7F5B" w:rsidRDefault="00CC607D" w:rsidP="00DE26D1">
            <w:pPr>
              <w:jc w:val="right"/>
              <w:rPr>
                <w:rFonts w:ascii="Times New Roman" w:eastAsia="Times New Roman" w:hAnsi="Times New Roman" w:cs="Times New Roman"/>
                <w:b w:val="0"/>
                <w:bCs w:val="0"/>
                <w:color w:val="000000"/>
                <w:lang w:eastAsia="lv-LV"/>
              </w:rPr>
            </w:pPr>
            <w:r w:rsidRPr="00ED7F5B">
              <w:rPr>
                <w:rFonts w:ascii="Times New Roman" w:eastAsia="Times New Roman" w:hAnsi="Times New Roman" w:cs="Times New Roman"/>
                <w:b w:val="0"/>
                <w:bCs w:val="0"/>
                <w:color w:val="000000"/>
                <w:lang w:eastAsia="lv-LV"/>
              </w:rPr>
              <w:t>t.sk. personas, kurām kā nepilngadīgām bija noteikta invaliditāte</w:t>
            </w:r>
          </w:p>
        </w:tc>
        <w:tc>
          <w:tcPr>
            <w:tcW w:w="1129" w:type="dxa"/>
            <w:noWrap/>
            <w:vAlign w:val="center"/>
            <w:hideMark/>
          </w:tcPr>
          <w:p w14:paraId="74F7DF88" w14:textId="77777777" w:rsidR="00CC607D" w:rsidRPr="00ED7F5B" w:rsidRDefault="00CC607D" w:rsidP="00D939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ED7F5B">
              <w:rPr>
                <w:rFonts w:ascii="Times New Roman" w:eastAsia="Times New Roman" w:hAnsi="Times New Roman" w:cs="Times New Roman"/>
                <w:color w:val="000000"/>
                <w:lang w:eastAsia="lv-LV"/>
              </w:rPr>
              <w:t>19</w:t>
            </w:r>
          </w:p>
        </w:tc>
        <w:tc>
          <w:tcPr>
            <w:tcW w:w="1129" w:type="dxa"/>
            <w:noWrap/>
            <w:vAlign w:val="center"/>
            <w:hideMark/>
          </w:tcPr>
          <w:p w14:paraId="64476907" w14:textId="77777777" w:rsidR="00CC607D" w:rsidRPr="00ED7F5B" w:rsidRDefault="00CC607D" w:rsidP="00D939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ED7F5B">
              <w:rPr>
                <w:rFonts w:ascii="Times New Roman" w:eastAsia="Times New Roman" w:hAnsi="Times New Roman" w:cs="Times New Roman"/>
                <w:color w:val="000000"/>
                <w:lang w:eastAsia="lv-LV"/>
              </w:rPr>
              <w:t>19</w:t>
            </w:r>
          </w:p>
        </w:tc>
        <w:tc>
          <w:tcPr>
            <w:tcW w:w="1129" w:type="dxa"/>
            <w:noWrap/>
            <w:vAlign w:val="center"/>
            <w:hideMark/>
          </w:tcPr>
          <w:p w14:paraId="22951EDE" w14:textId="77777777" w:rsidR="00CC607D" w:rsidRPr="00ED7F5B" w:rsidRDefault="00CC607D" w:rsidP="00D939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ED7F5B">
              <w:rPr>
                <w:rFonts w:ascii="Times New Roman" w:eastAsia="Times New Roman" w:hAnsi="Times New Roman" w:cs="Times New Roman"/>
                <w:color w:val="000000"/>
                <w:lang w:eastAsia="lv-LV"/>
              </w:rPr>
              <w:t>24</w:t>
            </w:r>
          </w:p>
        </w:tc>
        <w:tc>
          <w:tcPr>
            <w:tcW w:w="1129" w:type="dxa"/>
            <w:noWrap/>
            <w:vAlign w:val="center"/>
            <w:hideMark/>
          </w:tcPr>
          <w:p w14:paraId="4DCDDEA6" w14:textId="77777777" w:rsidR="00CC607D" w:rsidRPr="00ED7F5B" w:rsidRDefault="00CC607D" w:rsidP="00D939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ED7F5B">
              <w:rPr>
                <w:rFonts w:ascii="Times New Roman" w:eastAsia="Times New Roman" w:hAnsi="Times New Roman" w:cs="Times New Roman"/>
                <w:color w:val="000000"/>
                <w:lang w:eastAsia="lv-LV"/>
              </w:rPr>
              <w:t>26</w:t>
            </w:r>
          </w:p>
        </w:tc>
      </w:tr>
      <w:tr w:rsidR="00CC607D" w:rsidRPr="00ED7F5B" w14:paraId="00CFE05E" w14:textId="77777777" w:rsidTr="00D93922">
        <w:trPr>
          <w:cnfStyle w:val="000000100000" w:firstRow="0" w:lastRow="0" w:firstColumn="0" w:lastColumn="0" w:oddVBand="0" w:evenVBand="0" w:oddHBand="1" w:evenHBand="0" w:firstRowFirstColumn="0" w:firstRowLastColumn="0" w:lastRowFirstColumn="0" w:lastRowLastColumn="0"/>
          <w:trHeight w:val="626"/>
        </w:trPr>
        <w:tc>
          <w:tcPr>
            <w:cnfStyle w:val="001000000000" w:firstRow="0" w:lastRow="0" w:firstColumn="1" w:lastColumn="0" w:oddVBand="0" w:evenVBand="0" w:oddHBand="0" w:evenHBand="0" w:firstRowFirstColumn="0" w:firstRowLastColumn="0" w:lastRowFirstColumn="0" w:lastRowLastColumn="0"/>
            <w:tcW w:w="5360" w:type="dxa"/>
            <w:tcBorders>
              <w:top w:val="none" w:sz="0" w:space="0" w:color="auto"/>
              <w:bottom w:val="none" w:sz="0" w:space="0" w:color="auto"/>
              <w:right w:val="none" w:sz="0" w:space="0" w:color="auto"/>
            </w:tcBorders>
            <w:hideMark/>
          </w:tcPr>
          <w:p w14:paraId="4742793C" w14:textId="77777777" w:rsidR="00CC607D" w:rsidRPr="00ED7F5B" w:rsidRDefault="00CC607D" w:rsidP="00DE26D1">
            <w:pPr>
              <w:rPr>
                <w:rFonts w:ascii="Times New Roman" w:eastAsia="Times New Roman" w:hAnsi="Times New Roman" w:cs="Times New Roman"/>
                <w:b w:val="0"/>
                <w:bCs w:val="0"/>
                <w:color w:val="000000"/>
                <w:lang w:eastAsia="lv-LV"/>
              </w:rPr>
            </w:pPr>
            <w:r w:rsidRPr="00ED7F5B">
              <w:rPr>
                <w:rFonts w:ascii="Times New Roman" w:eastAsia="Times New Roman" w:hAnsi="Times New Roman" w:cs="Times New Roman"/>
                <w:b w:val="0"/>
                <w:bCs w:val="0"/>
                <w:color w:val="000000"/>
                <w:lang w:eastAsia="lv-LV"/>
              </w:rPr>
              <w:t>Vienreizējs pabalsts sadzīves priekšmetu un mīkstā inventāra iegādei</w:t>
            </w:r>
          </w:p>
        </w:tc>
        <w:tc>
          <w:tcPr>
            <w:tcW w:w="1129" w:type="dxa"/>
            <w:tcBorders>
              <w:top w:val="none" w:sz="0" w:space="0" w:color="auto"/>
              <w:bottom w:val="none" w:sz="0" w:space="0" w:color="auto"/>
            </w:tcBorders>
            <w:noWrap/>
            <w:vAlign w:val="center"/>
            <w:hideMark/>
          </w:tcPr>
          <w:p w14:paraId="5C31C3A5" w14:textId="77777777" w:rsidR="00CC607D" w:rsidRPr="00ED7F5B" w:rsidRDefault="00CC607D" w:rsidP="00D939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ED7F5B">
              <w:rPr>
                <w:rFonts w:ascii="Times New Roman" w:eastAsia="Times New Roman" w:hAnsi="Times New Roman" w:cs="Times New Roman"/>
                <w:color w:val="000000"/>
                <w:lang w:eastAsia="lv-LV"/>
              </w:rPr>
              <w:t>565</w:t>
            </w:r>
          </w:p>
        </w:tc>
        <w:tc>
          <w:tcPr>
            <w:tcW w:w="1129" w:type="dxa"/>
            <w:tcBorders>
              <w:top w:val="none" w:sz="0" w:space="0" w:color="auto"/>
              <w:bottom w:val="none" w:sz="0" w:space="0" w:color="auto"/>
            </w:tcBorders>
            <w:noWrap/>
            <w:vAlign w:val="center"/>
            <w:hideMark/>
          </w:tcPr>
          <w:p w14:paraId="7C2B6A67" w14:textId="77777777" w:rsidR="00CC607D" w:rsidRPr="00ED7F5B" w:rsidRDefault="00CC607D" w:rsidP="00D939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ED7F5B">
              <w:rPr>
                <w:rFonts w:ascii="Times New Roman" w:eastAsia="Times New Roman" w:hAnsi="Times New Roman" w:cs="Times New Roman"/>
                <w:color w:val="000000"/>
                <w:lang w:eastAsia="lv-LV"/>
              </w:rPr>
              <w:t>492</w:t>
            </w:r>
          </w:p>
        </w:tc>
        <w:tc>
          <w:tcPr>
            <w:tcW w:w="1129" w:type="dxa"/>
            <w:tcBorders>
              <w:top w:val="none" w:sz="0" w:space="0" w:color="auto"/>
              <w:bottom w:val="none" w:sz="0" w:space="0" w:color="auto"/>
            </w:tcBorders>
            <w:noWrap/>
            <w:vAlign w:val="center"/>
            <w:hideMark/>
          </w:tcPr>
          <w:p w14:paraId="289DECFA" w14:textId="77777777" w:rsidR="00CC607D" w:rsidRPr="00ED7F5B" w:rsidRDefault="00CC607D" w:rsidP="00D939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ED7F5B">
              <w:rPr>
                <w:rFonts w:ascii="Times New Roman" w:eastAsia="Times New Roman" w:hAnsi="Times New Roman" w:cs="Times New Roman"/>
                <w:color w:val="000000"/>
                <w:lang w:eastAsia="lv-LV"/>
              </w:rPr>
              <w:t>487</w:t>
            </w:r>
          </w:p>
        </w:tc>
        <w:tc>
          <w:tcPr>
            <w:tcW w:w="1129" w:type="dxa"/>
            <w:tcBorders>
              <w:top w:val="none" w:sz="0" w:space="0" w:color="auto"/>
              <w:bottom w:val="none" w:sz="0" w:space="0" w:color="auto"/>
            </w:tcBorders>
            <w:noWrap/>
            <w:vAlign w:val="center"/>
            <w:hideMark/>
          </w:tcPr>
          <w:p w14:paraId="4D98FA87" w14:textId="77777777" w:rsidR="00CC607D" w:rsidRPr="00ED7F5B" w:rsidRDefault="00CC607D" w:rsidP="00D939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ED7F5B">
              <w:rPr>
                <w:rFonts w:ascii="Times New Roman" w:eastAsia="Times New Roman" w:hAnsi="Times New Roman" w:cs="Times New Roman"/>
                <w:color w:val="000000"/>
                <w:lang w:eastAsia="lv-LV"/>
              </w:rPr>
              <w:t>426</w:t>
            </w:r>
          </w:p>
        </w:tc>
      </w:tr>
      <w:tr w:rsidR="00CC607D" w:rsidRPr="00ED7F5B" w14:paraId="5BB0D5E6" w14:textId="77777777" w:rsidTr="00D93922">
        <w:trPr>
          <w:trHeight w:val="692"/>
        </w:trPr>
        <w:tc>
          <w:tcPr>
            <w:cnfStyle w:val="001000000000" w:firstRow="0" w:lastRow="0" w:firstColumn="1" w:lastColumn="0" w:oddVBand="0" w:evenVBand="0" w:oddHBand="0" w:evenHBand="0" w:firstRowFirstColumn="0" w:firstRowLastColumn="0" w:lastRowFirstColumn="0" w:lastRowLastColumn="0"/>
            <w:tcW w:w="5360" w:type="dxa"/>
            <w:tcBorders>
              <w:right w:val="none" w:sz="0" w:space="0" w:color="auto"/>
            </w:tcBorders>
            <w:hideMark/>
          </w:tcPr>
          <w:p w14:paraId="41DF2906" w14:textId="77777777" w:rsidR="00CC607D" w:rsidRPr="00ED7F5B" w:rsidRDefault="00CC607D" w:rsidP="00DE26D1">
            <w:pPr>
              <w:rPr>
                <w:rFonts w:ascii="Times New Roman" w:eastAsia="Times New Roman" w:hAnsi="Times New Roman" w:cs="Times New Roman"/>
                <w:b w:val="0"/>
                <w:bCs w:val="0"/>
                <w:color w:val="000000"/>
                <w:lang w:eastAsia="lv-LV"/>
              </w:rPr>
            </w:pPr>
            <w:r w:rsidRPr="00ED7F5B">
              <w:rPr>
                <w:rFonts w:ascii="Times New Roman" w:eastAsia="Times New Roman" w:hAnsi="Times New Roman" w:cs="Times New Roman"/>
                <w:b w:val="0"/>
                <w:bCs w:val="0"/>
                <w:color w:val="000000"/>
                <w:lang w:eastAsia="lv-LV"/>
              </w:rPr>
              <w:t>Dzīvojamās telpas ikmēneša īres izdevumu segšanai/ mājokļa pabalsts</w:t>
            </w:r>
          </w:p>
        </w:tc>
        <w:tc>
          <w:tcPr>
            <w:tcW w:w="1129" w:type="dxa"/>
            <w:noWrap/>
            <w:vAlign w:val="center"/>
            <w:hideMark/>
          </w:tcPr>
          <w:p w14:paraId="2935B1D6" w14:textId="77777777" w:rsidR="00CC607D" w:rsidRPr="00ED7F5B" w:rsidRDefault="00CC607D" w:rsidP="00D939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ED7F5B">
              <w:rPr>
                <w:rFonts w:ascii="Times New Roman" w:eastAsia="Times New Roman" w:hAnsi="Times New Roman" w:cs="Times New Roman"/>
                <w:color w:val="000000"/>
                <w:lang w:eastAsia="lv-LV"/>
              </w:rPr>
              <w:t>726</w:t>
            </w:r>
          </w:p>
        </w:tc>
        <w:tc>
          <w:tcPr>
            <w:tcW w:w="1129" w:type="dxa"/>
            <w:noWrap/>
            <w:vAlign w:val="center"/>
            <w:hideMark/>
          </w:tcPr>
          <w:p w14:paraId="0BF417D7" w14:textId="77777777" w:rsidR="00CC607D" w:rsidRPr="00ED7F5B" w:rsidRDefault="00CC607D" w:rsidP="00D939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ED7F5B">
              <w:rPr>
                <w:rFonts w:ascii="Times New Roman" w:eastAsia="Times New Roman" w:hAnsi="Times New Roman" w:cs="Times New Roman"/>
                <w:color w:val="000000"/>
                <w:lang w:eastAsia="lv-LV"/>
              </w:rPr>
              <w:t>767</w:t>
            </w:r>
          </w:p>
        </w:tc>
        <w:tc>
          <w:tcPr>
            <w:tcW w:w="1129" w:type="dxa"/>
            <w:noWrap/>
            <w:vAlign w:val="center"/>
            <w:hideMark/>
          </w:tcPr>
          <w:p w14:paraId="2E435651" w14:textId="77777777" w:rsidR="00CC607D" w:rsidRPr="00ED7F5B" w:rsidRDefault="00CC607D" w:rsidP="00D939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ED7F5B">
              <w:rPr>
                <w:rFonts w:ascii="Times New Roman" w:eastAsia="Times New Roman" w:hAnsi="Times New Roman" w:cs="Times New Roman"/>
                <w:color w:val="000000"/>
                <w:lang w:eastAsia="lv-LV"/>
              </w:rPr>
              <w:t>807</w:t>
            </w:r>
          </w:p>
        </w:tc>
        <w:tc>
          <w:tcPr>
            <w:tcW w:w="1129" w:type="dxa"/>
            <w:noWrap/>
            <w:vAlign w:val="center"/>
            <w:hideMark/>
          </w:tcPr>
          <w:p w14:paraId="685338A4" w14:textId="77777777" w:rsidR="00CC607D" w:rsidRPr="00ED7F5B" w:rsidRDefault="00CC607D" w:rsidP="00D939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ED7F5B">
              <w:rPr>
                <w:rFonts w:ascii="Times New Roman" w:eastAsia="Times New Roman" w:hAnsi="Times New Roman" w:cs="Times New Roman"/>
                <w:color w:val="000000"/>
                <w:lang w:eastAsia="lv-LV"/>
              </w:rPr>
              <w:t>928</w:t>
            </w:r>
          </w:p>
        </w:tc>
      </w:tr>
      <w:tr w:rsidR="00CC607D" w:rsidRPr="00ED7F5B" w14:paraId="5AE961AD" w14:textId="77777777" w:rsidTr="00D93922">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5360" w:type="dxa"/>
            <w:tcBorders>
              <w:top w:val="none" w:sz="0" w:space="0" w:color="auto"/>
              <w:bottom w:val="none" w:sz="0" w:space="0" w:color="auto"/>
              <w:right w:val="none" w:sz="0" w:space="0" w:color="auto"/>
            </w:tcBorders>
            <w:hideMark/>
          </w:tcPr>
          <w:p w14:paraId="2A0ACF18" w14:textId="77777777" w:rsidR="00CC607D" w:rsidRPr="00ED7F5B" w:rsidRDefault="00CC607D" w:rsidP="00DE26D1">
            <w:pPr>
              <w:rPr>
                <w:rFonts w:ascii="Times New Roman" w:eastAsia="Times New Roman" w:hAnsi="Times New Roman" w:cs="Times New Roman"/>
                <w:b w:val="0"/>
                <w:bCs w:val="0"/>
                <w:color w:val="000000"/>
                <w:lang w:eastAsia="lv-LV"/>
              </w:rPr>
            </w:pPr>
            <w:r w:rsidRPr="00ED7F5B">
              <w:rPr>
                <w:rFonts w:ascii="Times New Roman" w:eastAsia="Times New Roman" w:hAnsi="Times New Roman" w:cs="Times New Roman"/>
                <w:b w:val="0"/>
                <w:bCs w:val="0"/>
                <w:color w:val="000000"/>
                <w:lang w:eastAsia="lv-LV"/>
              </w:rPr>
              <w:t>Ikmēneša izdevumu segšana, ja persona turpina mācības</w:t>
            </w:r>
          </w:p>
        </w:tc>
        <w:tc>
          <w:tcPr>
            <w:tcW w:w="1129" w:type="dxa"/>
            <w:tcBorders>
              <w:top w:val="none" w:sz="0" w:space="0" w:color="auto"/>
              <w:bottom w:val="none" w:sz="0" w:space="0" w:color="auto"/>
            </w:tcBorders>
            <w:noWrap/>
            <w:vAlign w:val="center"/>
            <w:hideMark/>
          </w:tcPr>
          <w:p w14:paraId="7BB78CD4" w14:textId="77777777" w:rsidR="00CC607D" w:rsidRPr="00ED7F5B" w:rsidRDefault="00CC607D" w:rsidP="00D939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ED7F5B">
              <w:rPr>
                <w:rFonts w:ascii="Times New Roman" w:eastAsia="Times New Roman" w:hAnsi="Times New Roman" w:cs="Times New Roman"/>
                <w:color w:val="000000"/>
                <w:lang w:eastAsia="lv-LV"/>
              </w:rPr>
              <w:t>1393</w:t>
            </w:r>
          </w:p>
        </w:tc>
        <w:tc>
          <w:tcPr>
            <w:tcW w:w="1129" w:type="dxa"/>
            <w:tcBorders>
              <w:top w:val="none" w:sz="0" w:space="0" w:color="auto"/>
              <w:bottom w:val="none" w:sz="0" w:space="0" w:color="auto"/>
            </w:tcBorders>
            <w:noWrap/>
            <w:vAlign w:val="center"/>
            <w:hideMark/>
          </w:tcPr>
          <w:p w14:paraId="4BA29B4C" w14:textId="77777777" w:rsidR="00CC607D" w:rsidRPr="00ED7F5B" w:rsidRDefault="00CC607D" w:rsidP="00D939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ED7F5B">
              <w:rPr>
                <w:rFonts w:ascii="Times New Roman" w:eastAsia="Times New Roman" w:hAnsi="Times New Roman" w:cs="Times New Roman"/>
                <w:color w:val="000000"/>
                <w:lang w:eastAsia="lv-LV"/>
              </w:rPr>
              <w:t>1342</w:t>
            </w:r>
          </w:p>
        </w:tc>
        <w:tc>
          <w:tcPr>
            <w:tcW w:w="1129" w:type="dxa"/>
            <w:tcBorders>
              <w:top w:val="none" w:sz="0" w:space="0" w:color="auto"/>
              <w:bottom w:val="none" w:sz="0" w:space="0" w:color="auto"/>
            </w:tcBorders>
            <w:noWrap/>
            <w:vAlign w:val="center"/>
            <w:hideMark/>
          </w:tcPr>
          <w:p w14:paraId="382C9D3C" w14:textId="77777777" w:rsidR="00CC607D" w:rsidRPr="00ED7F5B" w:rsidRDefault="00CC607D" w:rsidP="00D939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ED7F5B">
              <w:rPr>
                <w:rFonts w:ascii="Times New Roman" w:eastAsia="Times New Roman" w:hAnsi="Times New Roman" w:cs="Times New Roman"/>
                <w:color w:val="000000"/>
                <w:lang w:eastAsia="lv-LV"/>
              </w:rPr>
              <w:t>1386</w:t>
            </w:r>
          </w:p>
        </w:tc>
        <w:tc>
          <w:tcPr>
            <w:tcW w:w="1129" w:type="dxa"/>
            <w:tcBorders>
              <w:top w:val="none" w:sz="0" w:space="0" w:color="auto"/>
              <w:bottom w:val="none" w:sz="0" w:space="0" w:color="auto"/>
            </w:tcBorders>
            <w:noWrap/>
            <w:vAlign w:val="center"/>
            <w:hideMark/>
          </w:tcPr>
          <w:p w14:paraId="2298CC7B" w14:textId="77777777" w:rsidR="00CC607D" w:rsidRPr="00ED7F5B" w:rsidRDefault="00CC607D" w:rsidP="00D939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ED7F5B">
              <w:rPr>
                <w:rFonts w:ascii="Times New Roman" w:eastAsia="Times New Roman" w:hAnsi="Times New Roman" w:cs="Times New Roman"/>
                <w:color w:val="000000"/>
                <w:lang w:eastAsia="lv-LV"/>
              </w:rPr>
              <w:t>1495</w:t>
            </w:r>
          </w:p>
        </w:tc>
      </w:tr>
      <w:tr w:rsidR="00CC607D" w:rsidRPr="00ED7F5B" w14:paraId="6AD43376" w14:textId="77777777" w:rsidTr="00D93922">
        <w:trPr>
          <w:trHeight w:val="480"/>
        </w:trPr>
        <w:tc>
          <w:tcPr>
            <w:cnfStyle w:val="001000000000" w:firstRow="0" w:lastRow="0" w:firstColumn="1" w:lastColumn="0" w:oddVBand="0" w:evenVBand="0" w:oddHBand="0" w:evenHBand="0" w:firstRowFirstColumn="0" w:firstRowLastColumn="0" w:lastRowFirstColumn="0" w:lastRowLastColumn="0"/>
            <w:tcW w:w="5360" w:type="dxa"/>
            <w:tcBorders>
              <w:right w:val="none" w:sz="0" w:space="0" w:color="auto"/>
            </w:tcBorders>
            <w:hideMark/>
          </w:tcPr>
          <w:p w14:paraId="4654FF44" w14:textId="77777777" w:rsidR="00CC607D" w:rsidRPr="00ED7F5B" w:rsidRDefault="00CC607D" w:rsidP="00DE26D1">
            <w:pPr>
              <w:jc w:val="right"/>
              <w:rPr>
                <w:rFonts w:ascii="Times New Roman" w:eastAsia="Times New Roman" w:hAnsi="Times New Roman" w:cs="Times New Roman"/>
                <w:b w:val="0"/>
                <w:bCs w:val="0"/>
                <w:color w:val="000000"/>
                <w:lang w:eastAsia="lv-LV"/>
              </w:rPr>
            </w:pPr>
            <w:r w:rsidRPr="00ED7F5B">
              <w:rPr>
                <w:rFonts w:ascii="Times New Roman" w:eastAsia="Times New Roman" w:hAnsi="Times New Roman" w:cs="Times New Roman"/>
                <w:b w:val="0"/>
                <w:bCs w:val="0"/>
                <w:color w:val="000000"/>
                <w:lang w:eastAsia="lv-LV"/>
              </w:rPr>
              <w:t>t.sk. personas, kurām kā nepilngadīgām bija noteikta invaliditāte</w:t>
            </w:r>
          </w:p>
        </w:tc>
        <w:tc>
          <w:tcPr>
            <w:tcW w:w="1129" w:type="dxa"/>
            <w:noWrap/>
            <w:vAlign w:val="center"/>
            <w:hideMark/>
          </w:tcPr>
          <w:p w14:paraId="45D1B03D" w14:textId="77777777" w:rsidR="00CC607D" w:rsidRPr="00ED7F5B" w:rsidRDefault="00CC607D" w:rsidP="00D939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ED7F5B">
              <w:rPr>
                <w:rFonts w:ascii="Times New Roman" w:eastAsia="Times New Roman" w:hAnsi="Times New Roman" w:cs="Times New Roman"/>
                <w:color w:val="000000"/>
                <w:lang w:eastAsia="lv-LV"/>
              </w:rPr>
              <w:t>81</w:t>
            </w:r>
          </w:p>
        </w:tc>
        <w:tc>
          <w:tcPr>
            <w:tcW w:w="1129" w:type="dxa"/>
            <w:noWrap/>
            <w:vAlign w:val="center"/>
            <w:hideMark/>
          </w:tcPr>
          <w:p w14:paraId="1862FA84" w14:textId="77777777" w:rsidR="00CC607D" w:rsidRPr="00ED7F5B" w:rsidRDefault="00CC607D" w:rsidP="00D939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ED7F5B">
              <w:rPr>
                <w:rFonts w:ascii="Times New Roman" w:eastAsia="Times New Roman" w:hAnsi="Times New Roman" w:cs="Times New Roman"/>
                <w:color w:val="000000"/>
                <w:lang w:eastAsia="lv-LV"/>
              </w:rPr>
              <w:t>42</w:t>
            </w:r>
          </w:p>
        </w:tc>
        <w:tc>
          <w:tcPr>
            <w:tcW w:w="1129" w:type="dxa"/>
            <w:noWrap/>
            <w:vAlign w:val="center"/>
            <w:hideMark/>
          </w:tcPr>
          <w:p w14:paraId="28315214" w14:textId="77777777" w:rsidR="00CC607D" w:rsidRPr="00ED7F5B" w:rsidRDefault="00CC607D" w:rsidP="00D939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ED7F5B">
              <w:rPr>
                <w:rFonts w:ascii="Times New Roman" w:eastAsia="Times New Roman" w:hAnsi="Times New Roman" w:cs="Times New Roman"/>
                <w:color w:val="000000"/>
                <w:lang w:eastAsia="lv-LV"/>
              </w:rPr>
              <w:t>64</w:t>
            </w:r>
          </w:p>
        </w:tc>
        <w:tc>
          <w:tcPr>
            <w:tcW w:w="1129" w:type="dxa"/>
            <w:noWrap/>
            <w:vAlign w:val="center"/>
            <w:hideMark/>
          </w:tcPr>
          <w:p w14:paraId="07267E9E" w14:textId="77777777" w:rsidR="00CC607D" w:rsidRPr="00ED7F5B" w:rsidRDefault="00CC607D" w:rsidP="00D939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ED7F5B">
              <w:rPr>
                <w:rFonts w:ascii="Times New Roman" w:eastAsia="Times New Roman" w:hAnsi="Times New Roman" w:cs="Times New Roman"/>
                <w:color w:val="000000"/>
                <w:lang w:eastAsia="lv-LV"/>
              </w:rPr>
              <w:t>82</w:t>
            </w:r>
          </w:p>
        </w:tc>
      </w:tr>
    </w:tbl>
    <w:p w14:paraId="32860FDD" w14:textId="77777777" w:rsidR="009B59F2" w:rsidRPr="00825E8D" w:rsidRDefault="009B59F2" w:rsidP="009B59F2">
      <w:pPr>
        <w:spacing w:after="240"/>
        <w:jc w:val="both"/>
        <w:rPr>
          <w:rFonts w:ascii="Times New Roman" w:hAnsi="Times New Roman" w:cs="Times New Roman"/>
          <w:bCs/>
        </w:rPr>
      </w:pPr>
      <w:r w:rsidRPr="00825E8D">
        <w:rPr>
          <w:rFonts w:ascii="Times New Roman" w:hAnsi="Times New Roman" w:cs="Times New Roman"/>
          <w:bCs/>
        </w:rPr>
        <w:t>Datu avots: LM (statistikas pārskati)</w:t>
      </w:r>
    </w:p>
    <w:p w14:paraId="38D060C5" w14:textId="774F8552" w:rsidR="00EB27F3" w:rsidRDefault="00EB27F3">
      <w:pPr>
        <w:rPr>
          <w:rFonts w:ascii="Times New Roman" w:hAnsi="Times New Roman" w:cs="Times New Roman"/>
          <w:bCs/>
          <w:sz w:val="24"/>
          <w:szCs w:val="24"/>
        </w:rPr>
      </w:pPr>
      <w:r>
        <w:rPr>
          <w:rFonts w:ascii="Times New Roman" w:hAnsi="Times New Roman" w:cs="Times New Roman"/>
          <w:bCs/>
          <w:sz w:val="24"/>
          <w:szCs w:val="24"/>
        </w:rPr>
        <w:br w:type="page"/>
      </w:r>
    </w:p>
    <w:p w14:paraId="4F4C0ABB" w14:textId="26FA445B" w:rsidR="00B86A0B" w:rsidRPr="00FC3665" w:rsidRDefault="0005681A" w:rsidP="0005681A">
      <w:pPr>
        <w:pStyle w:val="Heading1"/>
        <w:rPr>
          <w:rFonts w:ascii="Times New Roman" w:hAnsi="Times New Roman" w:cs="Times New Roman"/>
          <w:b/>
          <w:color w:val="auto"/>
          <w:sz w:val="24"/>
          <w:szCs w:val="24"/>
        </w:rPr>
      </w:pPr>
      <w:bookmarkStart w:id="12" w:name="_Toc202518833"/>
      <w:r w:rsidRPr="00FC3665">
        <w:rPr>
          <w:rFonts w:ascii="Times New Roman" w:hAnsi="Times New Roman" w:cs="Times New Roman"/>
          <w:b/>
          <w:color w:val="auto"/>
          <w:sz w:val="24"/>
          <w:szCs w:val="24"/>
        </w:rPr>
        <w:lastRenderedPageBreak/>
        <w:t>3.</w:t>
      </w:r>
      <w:r w:rsidR="00B86A0B" w:rsidRPr="00FC3665">
        <w:rPr>
          <w:rFonts w:ascii="Times New Roman" w:hAnsi="Times New Roman" w:cs="Times New Roman"/>
          <w:b/>
          <w:color w:val="auto"/>
          <w:sz w:val="24"/>
          <w:szCs w:val="24"/>
        </w:rPr>
        <w:t>Minimālo ienākumu reformas ietekme</w:t>
      </w:r>
      <w:bookmarkEnd w:id="12"/>
    </w:p>
    <w:p w14:paraId="4D720E25" w14:textId="77777777" w:rsidR="00764C73" w:rsidRPr="00FC3665" w:rsidRDefault="00764C73" w:rsidP="00917A77">
      <w:pPr>
        <w:spacing w:after="0"/>
        <w:ind w:firstLine="720"/>
        <w:jc w:val="both"/>
        <w:rPr>
          <w:rFonts w:ascii="Times New Roman" w:hAnsi="Times New Roman" w:cs="Times New Roman"/>
          <w:bCs/>
          <w:sz w:val="24"/>
          <w:szCs w:val="24"/>
        </w:rPr>
      </w:pPr>
    </w:p>
    <w:p w14:paraId="569F55DB" w14:textId="6A92B85F" w:rsidR="007521BC" w:rsidRPr="00FC3665" w:rsidRDefault="00C84CF1" w:rsidP="00917A77">
      <w:pPr>
        <w:spacing w:after="0"/>
        <w:ind w:firstLine="720"/>
        <w:jc w:val="both"/>
        <w:rPr>
          <w:rFonts w:ascii="Times New Roman" w:hAnsi="Times New Roman" w:cs="Times New Roman"/>
          <w:bCs/>
          <w:sz w:val="24"/>
          <w:szCs w:val="24"/>
        </w:rPr>
      </w:pPr>
      <w:r w:rsidRPr="00FC3665">
        <w:rPr>
          <w:rFonts w:ascii="Times New Roman" w:hAnsi="Times New Roman" w:cs="Times New Roman"/>
          <w:bCs/>
          <w:sz w:val="24"/>
          <w:szCs w:val="24"/>
        </w:rPr>
        <w:t xml:space="preserve">Lai novērtētu minimālo ienākumu reformas ietekmi uz iedzīvotāju ienākumu līmeni un ienākumu nevienlīdzību raksturojošiem rādītājiem, </w:t>
      </w:r>
      <w:r w:rsidR="0020161C" w:rsidRPr="00FC3665">
        <w:rPr>
          <w:rFonts w:ascii="Times New Roman" w:hAnsi="Times New Roman" w:cs="Times New Roman"/>
          <w:bCs/>
          <w:sz w:val="24"/>
          <w:szCs w:val="24"/>
        </w:rPr>
        <w:t xml:space="preserve">ir izmantoti </w:t>
      </w:r>
      <w:r w:rsidR="0020161C" w:rsidRPr="00FC3665">
        <w:rPr>
          <w:rFonts w:ascii="Times New Roman" w:hAnsi="Times New Roman" w:cs="Times New Roman"/>
          <w:sz w:val="24"/>
          <w:szCs w:val="24"/>
        </w:rPr>
        <w:t xml:space="preserve">Finanšu ministrijas Fiskālās politikas departamenta ekspertu veiktie </w:t>
      </w:r>
      <w:r w:rsidR="00917A77" w:rsidRPr="00FC3665">
        <w:rPr>
          <w:rFonts w:ascii="Times New Roman" w:hAnsi="Times New Roman" w:cs="Times New Roman"/>
          <w:sz w:val="24"/>
          <w:szCs w:val="24"/>
        </w:rPr>
        <w:t xml:space="preserve">EUROMOD modeļa </w:t>
      </w:r>
      <w:proofErr w:type="spellStart"/>
      <w:r w:rsidR="0020161C" w:rsidRPr="00FC3665">
        <w:rPr>
          <w:rFonts w:ascii="Times New Roman" w:hAnsi="Times New Roman" w:cs="Times New Roman"/>
          <w:sz w:val="24"/>
          <w:szCs w:val="24"/>
        </w:rPr>
        <w:t>mikrosimulāciju</w:t>
      </w:r>
      <w:proofErr w:type="spellEnd"/>
      <w:r w:rsidR="0020161C" w:rsidRPr="00FC3665">
        <w:rPr>
          <w:rFonts w:ascii="Times New Roman" w:hAnsi="Times New Roman" w:cs="Times New Roman"/>
          <w:sz w:val="24"/>
          <w:szCs w:val="24"/>
        </w:rPr>
        <w:t xml:space="preserve"> rezultāti</w:t>
      </w:r>
      <w:r w:rsidR="00341673" w:rsidRPr="00FC3665">
        <w:rPr>
          <w:rStyle w:val="FootnoteReference"/>
          <w:rFonts w:ascii="Times New Roman" w:hAnsi="Times New Roman"/>
          <w:bCs/>
          <w:sz w:val="24"/>
          <w:szCs w:val="24"/>
        </w:rPr>
        <w:footnoteReference w:id="21"/>
      </w:r>
      <w:r w:rsidR="00764C73" w:rsidRPr="00FC3665">
        <w:rPr>
          <w:rFonts w:ascii="Times New Roman" w:hAnsi="Times New Roman" w:cs="Times New Roman"/>
          <w:sz w:val="24"/>
          <w:szCs w:val="24"/>
        </w:rPr>
        <w:t xml:space="preserve">. </w:t>
      </w:r>
    </w:p>
    <w:p w14:paraId="39AD9996" w14:textId="07F409BB" w:rsidR="007521BC" w:rsidRPr="00FC3665" w:rsidRDefault="007521BC" w:rsidP="00EB27F3">
      <w:pPr>
        <w:spacing w:after="120"/>
        <w:ind w:firstLine="720"/>
        <w:jc w:val="both"/>
        <w:rPr>
          <w:rFonts w:ascii="Times New Roman" w:hAnsi="Times New Roman" w:cs="Times New Roman"/>
          <w:sz w:val="24"/>
          <w:szCs w:val="24"/>
        </w:rPr>
      </w:pPr>
      <w:r w:rsidRPr="00FC3665">
        <w:rPr>
          <w:rFonts w:ascii="Times New Roman" w:hAnsi="Times New Roman" w:cs="Times New Roman"/>
          <w:sz w:val="24"/>
          <w:szCs w:val="24"/>
        </w:rPr>
        <w:t xml:space="preserve">Vērtējot minimālās ienākuma reformas ietekmi kā bāzes gads tiek noteikts 2020. gads jeb gads pirms stājās spēkā minimālo ienākumu reforma. Analīze tiek veikta pakāpeniski – sākotnēji kalibrējot EUROMOD simulāciju rezultātus, ņemot vērā faktiskos ienākuma testēto pabalstu </w:t>
      </w:r>
      <w:r w:rsidR="00FB20F1">
        <w:rPr>
          <w:rFonts w:ascii="Times New Roman" w:hAnsi="Times New Roman" w:cs="Times New Roman"/>
          <w:sz w:val="24"/>
          <w:szCs w:val="24"/>
        </w:rPr>
        <w:t xml:space="preserve">- </w:t>
      </w:r>
      <w:r w:rsidRPr="00FC3665">
        <w:rPr>
          <w:rFonts w:ascii="Times New Roman" w:hAnsi="Times New Roman" w:cs="Times New Roman"/>
          <w:sz w:val="24"/>
          <w:szCs w:val="24"/>
        </w:rPr>
        <w:t>GMI pabalsts un mājokļa pabalsts</w:t>
      </w:r>
      <w:r w:rsidR="00FB20F1">
        <w:rPr>
          <w:rFonts w:ascii="Times New Roman" w:hAnsi="Times New Roman" w:cs="Times New Roman"/>
          <w:sz w:val="24"/>
          <w:szCs w:val="24"/>
        </w:rPr>
        <w:t xml:space="preserve"> - </w:t>
      </w:r>
      <w:r w:rsidRPr="00FC3665">
        <w:rPr>
          <w:rFonts w:ascii="Times New Roman" w:hAnsi="Times New Roman" w:cs="Times New Roman"/>
          <w:sz w:val="24"/>
          <w:szCs w:val="24"/>
        </w:rPr>
        <w:t>izpildes rezultātus. Izmantojot kalibrētos EUROMOD simulāciju rezultātus tiek simulēta situācija, kad tiek saglabāti 2020. gada minimālo ienākuma sliekšņi. Kalibrētie EUROMOD simulāciju rezultāti sniedz informāciju par to, kā ir mainījušies ienākumu nevienlīdzības un mājsaimniecību ienākumus raksturojošie rādītāji, taču netiek izslēgt</w:t>
      </w:r>
      <w:r w:rsidR="00C34070" w:rsidRPr="00FC3665">
        <w:rPr>
          <w:rFonts w:ascii="Times New Roman" w:hAnsi="Times New Roman" w:cs="Times New Roman"/>
          <w:sz w:val="24"/>
          <w:szCs w:val="24"/>
        </w:rPr>
        <w:t>a</w:t>
      </w:r>
      <w:r w:rsidRPr="00FC3665">
        <w:rPr>
          <w:rFonts w:ascii="Times New Roman" w:hAnsi="Times New Roman" w:cs="Times New Roman"/>
          <w:sz w:val="24"/>
          <w:szCs w:val="24"/>
        </w:rPr>
        <w:t xml:space="preserve"> ietekme no faktoriem, kas var būtiski ietekmēt ienākumu nevienlīdzību un mājsaimniecību ienākumus, piem</w:t>
      </w:r>
      <w:r w:rsidR="00C34070" w:rsidRPr="00FC3665">
        <w:rPr>
          <w:rFonts w:ascii="Times New Roman" w:hAnsi="Times New Roman" w:cs="Times New Roman"/>
          <w:sz w:val="24"/>
          <w:szCs w:val="24"/>
        </w:rPr>
        <w:t>ēram,</w:t>
      </w:r>
      <w:r w:rsidRPr="00FC3665">
        <w:rPr>
          <w:rFonts w:ascii="Times New Roman" w:hAnsi="Times New Roman" w:cs="Times New Roman"/>
          <w:sz w:val="24"/>
          <w:szCs w:val="24"/>
        </w:rPr>
        <w:t xml:space="preserve"> minimālās algas izmaiņas 2021., 2023. un 2024. gadā vai ātrāka pensiju indeksācija 2022. gadā, vai valsts atbalsts, kas tika piešķirts Covid-19 pandēmijas laikā, vai valsts atbalsts iedzīvotājiem strauju energoresursu cenu pieauguma apstākļos. Tādēļ, lai novērtētu tikai minimālās ienākumu reformas ietekmi, tiks saglabāti 2020. gada ienākumu sliekšņi. Šādā veidā ir iespējams novērtēt, kā būtu mainījušies ienākumu nevienlīdzību un mājsaimniecību </w:t>
      </w:r>
      <w:r w:rsidR="00FB20F1">
        <w:rPr>
          <w:rFonts w:ascii="Times New Roman" w:hAnsi="Times New Roman" w:cs="Times New Roman"/>
          <w:sz w:val="24"/>
          <w:szCs w:val="24"/>
        </w:rPr>
        <w:t xml:space="preserve">ienākumu </w:t>
      </w:r>
      <w:r w:rsidRPr="00FC3665">
        <w:rPr>
          <w:rFonts w:ascii="Times New Roman" w:hAnsi="Times New Roman" w:cs="Times New Roman"/>
          <w:sz w:val="24"/>
          <w:szCs w:val="24"/>
        </w:rPr>
        <w:t xml:space="preserve">raksturojošie rādītāji laikā gaitā ar vienu vienīgo izmaiņu – saglabājot 2020. gada ienākuma sliekšņus. </w:t>
      </w:r>
    </w:p>
    <w:p w14:paraId="116E7812" w14:textId="77777777" w:rsidR="00C34070" w:rsidRPr="00FC3665" w:rsidRDefault="00BF5512" w:rsidP="00C34070">
      <w:pPr>
        <w:spacing w:after="0"/>
        <w:ind w:firstLine="720"/>
        <w:jc w:val="both"/>
        <w:rPr>
          <w:rFonts w:ascii="Times New Roman" w:hAnsi="Times New Roman" w:cs="Times New Roman"/>
          <w:b/>
          <w:bCs/>
          <w:i/>
          <w:sz w:val="24"/>
          <w:szCs w:val="24"/>
        </w:rPr>
      </w:pPr>
      <w:r w:rsidRPr="00FC3665">
        <w:rPr>
          <w:rFonts w:ascii="Times New Roman" w:hAnsi="Times New Roman" w:cs="Times New Roman"/>
          <w:b/>
          <w:bCs/>
          <w:i/>
          <w:sz w:val="24"/>
          <w:szCs w:val="24"/>
        </w:rPr>
        <w:t>Ietekme uz ienākumu nevienlīdzību</w:t>
      </w:r>
    </w:p>
    <w:p w14:paraId="4EDC9967" w14:textId="40A29955" w:rsidR="00BF5512" w:rsidRPr="00FC3665" w:rsidRDefault="00BF5512" w:rsidP="00C34070">
      <w:pPr>
        <w:spacing w:after="0"/>
        <w:ind w:firstLine="720"/>
        <w:jc w:val="both"/>
        <w:rPr>
          <w:rFonts w:ascii="Times New Roman" w:hAnsi="Times New Roman" w:cs="Times New Roman"/>
          <w:bCs/>
          <w:sz w:val="24"/>
          <w:szCs w:val="24"/>
        </w:rPr>
      </w:pPr>
      <w:r w:rsidRPr="00FC3665">
        <w:rPr>
          <w:rFonts w:ascii="Times New Roman" w:hAnsi="Times New Roman" w:cs="Times New Roman"/>
          <w:bCs/>
          <w:sz w:val="24"/>
          <w:szCs w:val="24"/>
        </w:rPr>
        <w:t xml:space="preserve">Saskaņā ar EUROMOD </w:t>
      </w:r>
      <w:proofErr w:type="spellStart"/>
      <w:r w:rsidRPr="00FC3665">
        <w:rPr>
          <w:rFonts w:ascii="Times New Roman" w:hAnsi="Times New Roman" w:cs="Times New Roman"/>
          <w:bCs/>
          <w:sz w:val="24"/>
          <w:szCs w:val="24"/>
        </w:rPr>
        <w:t>mikrosimulāciju</w:t>
      </w:r>
      <w:proofErr w:type="spellEnd"/>
      <w:r w:rsidRPr="00FC3665">
        <w:rPr>
          <w:rFonts w:ascii="Times New Roman" w:hAnsi="Times New Roman" w:cs="Times New Roman"/>
          <w:bCs/>
          <w:sz w:val="24"/>
          <w:szCs w:val="24"/>
        </w:rPr>
        <w:t xml:space="preserve"> rezultātiem minimālo ienākumu reforma ir vērsta uz ienākumu nevienlīdzības samazināšanos, taču tās pozitīvā ietekme </w:t>
      </w:r>
      <w:r w:rsidR="009A115C" w:rsidRPr="00FC3665">
        <w:rPr>
          <w:rFonts w:ascii="Times New Roman" w:hAnsi="Times New Roman" w:cs="Times New Roman"/>
          <w:bCs/>
          <w:sz w:val="24"/>
          <w:szCs w:val="24"/>
        </w:rPr>
        <w:t xml:space="preserve">uz ienākumu nevienlīdzības rādītājiem (Džini koeficients, S80/S20 </w:t>
      </w:r>
      <w:proofErr w:type="spellStart"/>
      <w:r w:rsidR="009A115C" w:rsidRPr="00FC3665">
        <w:rPr>
          <w:rFonts w:ascii="Times New Roman" w:hAnsi="Times New Roman" w:cs="Times New Roman"/>
          <w:bCs/>
          <w:sz w:val="24"/>
          <w:szCs w:val="24"/>
        </w:rPr>
        <w:t>kvintiļu</w:t>
      </w:r>
      <w:proofErr w:type="spellEnd"/>
      <w:r w:rsidR="009A115C" w:rsidRPr="00FC3665">
        <w:rPr>
          <w:rFonts w:ascii="Times New Roman" w:hAnsi="Times New Roman" w:cs="Times New Roman"/>
          <w:bCs/>
          <w:sz w:val="24"/>
          <w:szCs w:val="24"/>
        </w:rPr>
        <w:t xml:space="preserve"> attiecības indekss) </w:t>
      </w:r>
      <w:r w:rsidRPr="00FC3665">
        <w:rPr>
          <w:rFonts w:ascii="Times New Roman" w:hAnsi="Times New Roman" w:cs="Times New Roman"/>
          <w:bCs/>
          <w:sz w:val="24"/>
          <w:szCs w:val="24"/>
        </w:rPr>
        <w:t>ir neliela.</w:t>
      </w:r>
    </w:p>
    <w:p w14:paraId="2B2D286B" w14:textId="2D779D4A" w:rsidR="00923F5E" w:rsidRPr="00FC3665" w:rsidRDefault="00A31BC8" w:rsidP="00923F5E">
      <w:pPr>
        <w:ind w:firstLine="720"/>
        <w:jc w:val="both"/>
        <w:rPr>
          <w:rFonts w:ascii="Times New Roman" w:hAnsi="Times New Roman" w:cs="Times New Roman"/>
          <w:bCs/>
          <w:sz w:val="24"/>
          <w:szCs w:val="24"/>
        </w:rPr>
      </w:pPr>
      <w:r w:rsidRPr="00FC3665">
        <w:rPr>
          <w:rFonts w:ascii="Times New Roman" w:hAnsi="Times New Roman" w:cs="Times New Roman"/>
          <w:bCs/>
          <w:sz w:val="24"/>
          <w:szCs w:val="24"/>
        </w:rPr>
        <w:t xml:space="preserve">Ja netiktu veikta minimālo ienākumu reforma un tiktu saglabāts 2020. gada minimālo ienākumu līmenis, tad Džini koeficients būtu augstāks </w:t>
      </w:r>
      <w:r w:rsidR="008F673A" w:rsidRPr="00FC3665">
        <w:rPr>
          <w:rFonts w:ascii="Times New Roman" w:hAnsi="Times New Roman" w:cs="Times New Roman"/>
          <w:bCs/>
          <w:sz w:val="24"/>
          <w:szCs w:val="24"/>
        </w:rPr>
        <w:t xml:space="preserve">par 0,3 2022.-2024.gadu periodā </w:t>
      </w:r>
      <w:r w:rsidRPr="00FC3665">
        <w:rPr>
          <w:rFonts w:ascii="Times New Roman" w:hAnsi="Times New Roman" w:cs="Times New Roman"/>
          <w:bCs/>
          <w:sz w:val="24"/>
          <w:szCs w:val="24"/>
        </w:rPr>
        <w:t>(sk</w:t>
      </w:r>
      <w:r w:rsidR="003219F7">
        <w:rPr>
          <w:rFonts w:ascii="Times New Roman" w:hAnsi="Times New Roman" w:cs="Times New Roman"/>
          <w:bCs/>
          <w:sz w:val="24"/>
          <w:szCs w:val="24"/>
        </w:rPr>
        <w:t>at</w:t>
      </w:r>
      <w:r w:rsidRPr="00FC3665">
        <w:rPr>
          <w:rFonts w:ascii="Times New Roman" w:hAnsi="Times New Roman" w:cs="Times New Roman"/>
          <w:bCs/>
          <w:sz w:val="24"/>
          <w:szCs w:val="24"/>
        </w:rPr>
        <w:t>.</w:t>
      </w:r>
      <w:r w:rsidR="00DC5A06" w:rsidRPr="00FC3665">
        <w:rPr>
          <w:rFonts w:ascii="Times New Roman" w:hAnsi="Times New Roman" w:cs="Times New Roman"/>
          <w:bCs/>
          <w:sz w:val="24"/>
          <w:szCs w:val="24"/>
        </w:rPr>
        <w:t xml:space="preserve"> 1.</w:t>
      </w:r>
      <w:r w:rsidRPr="00FC3665">
        <w:rPr>
          <w:rFonts w:ascii="Times New Roman" w:hAnsi="Times New Roman" w:cs="Times New Roman"/>
          <w:bCs/>
          <w:sz w:val="24"/>
          <w:szCs w:val="24"/>
        </w:rPr>
        <w:t>attēlu).</w:t>
      </w:r>
    </w:p>
    <w:p w14:paraId="68BC50AE" w14:textId="59BFCC09" w:rsidR="00627AA4" w:rsidRPr="00FC3665" w:rsidRDefault="005E28AF" w:rsidP="00627AA4">
      <w:pPr>
        <w:spacing w:line="278" w:lineRule="auto"/>
        <w:rPr>
          <w:rFonts w:ascii="Times New Roman" w:hAnsi="Times New Roman" w:cs="Times New Roman"/>
          <w:sz w:val="24"/>
          <w:szCs w:val="24"/>
        </w:rPr>
      </w:pPr>
      <w:r w:rsidRPr="00FC3665">
        <w:rPr>
          <w:rFonts w:ascii="Times New Roman" w:hAnsi="Times New Roman" w:cs="Times New Roman"/>
          <w:noProof/>
          <w:sz w:val="24"/>
          <w:szCs w:val="24"/>
          <w:lang w:eastAsia="lv-LV"/>
        </w:rPr>
        <w:lastRenderedPageBreak/>
        <w:drawing>
          <wp:anchor distT="0" distB="0" distL="114300" distR="114300" simplePos="0" relativeHeight="251663360" behindDoc="0" locked="0" layoutInCell="1" allowOverlap="1" wp14:anchorId="5F3B7A3E" wp14:editId="7A54CC85">
            <wp:simplePos x="0" y="0"/>
            <wp:positionH relativeFrom="column">
              <wp:posOffset>236855</wp:posOffset>
            </wp:positionH>
            <wp:positionV relativeFrom="paragraph">
              <wp:posOffset>229235</wp:posOffset>
            </wp:positionV>
            <wp:extent cx="4613275" cy="2386965"/>
            <wp:effectExtent l="0" t="0" r="0" b="0"/>
            <wp:wrapSquare wrapText="bothSides"/>
            <wp:docPr id="6257859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13275" cy="2386965"/>
                    </a:xfrm>
                    <a:prstGeom prst="rect">
                      <a:avLst/>
                    </a:prstGeom>
                    <a:noFill/>
                  </pic:spPr>
                </pic:pic>
              </a:graphicData>
            </a:graphic>
            <wp14:sizeRelH relativeFrom="margin">
              <wp14:pctWidth>0</wp14:pctWidth>
            </wp14:sizeRelH>
            <wp14:sizeRelV relativeFrom="margin">
              <wp14:pctHeight>0</wp14:pctHeight>
            </wp14:sizeRelV>
          </wp:anchor>
        </w:drawing>
      </w:r>
      <w:r w:rsidR="00B86A0B" w:rsidRPr="00FC3665">
        <w:rPr>
          <w:rFonts w:ascii="Times New Roman" w:hAnsi="Times New Roman" w:cs="Times New Roman"/>
          <w:sz w:val="24"/>
          <w:szCs w:val="24"/>
        </w:rPr>
        <w:t>1.a</w:t>
      </w:r>
      <w:r w:rsidR="00627AA4" w:rsidRPr="00FC3665">
        <w:rPr>
          <w:rFonts w:ascii="Times New Roman" w:hAnsi="Times New Roman" w:cs="Times New Roman"/>
          <w:sz w:val="24"/>
          <w:szCs w:val="24"/>
        </w:rPr>
        <w:t xml:space="preserve">ttēls. </w:t>
      </w:r>
      <w:r w:rsidR="00D42EFE" w:rsidRPr="00FC3665">
        <w:rPr>
          <w:rFonts w:ascii="Times New Roman" w:hAnsi="Times New Roman" w:cs="Times New Roman"/>
          <w:sz w:val="24"/>
          <w:szCs w:val="24"/>
        </w:rPr>
        <w:t xml:space="preserve">Džini koeficienta pieaugums bez minimālo ienāku reformas ietekmes. </w:t>
      </w:r>
    </w:p>
    <w:p w14:paraId="4AB50785" w14:textId="6F105732" w:rsidR="00F657BE" w:rsidRPr="00FC3665" w:rsidRDefault="00ED1AEB" w:rsidP="00923F5E">
      <w:pPr>
        <w:ind w:firstLine="720"/>
        <w:jc w:val="both"/>
        <w:rPr>
          <w:rFonts w:ascii="Times New Roman" w:hAnsi="Times New Roman" w:cs="Times New Roman"/>
          <w:bCs/>
          <w:sz w:val="24"/>
          <w:szCs w:val="24"/>
        </w:rPr>
      </w:pPr>
      <w:r w:rsidRPr="00FC3665">
        <w:rPr>
          <w:rFonts w:ascii="Times New Roman" w:hAnsi="Times New Roman" w:cs="Times New Roman"/>
          <w:sz w:val="24"/>
          <w:szCs w:val="24"/>
        </w:rPr>
        <w:t>Datu avots: FM</w:t>
      </w:r>
    </w:p>
    <w:p w14:paraId="6AE2767D" w14:textId="24C6E5F6" w:rsidR="009A115C" w:rsidRPr="00FC3665" w:rsidRDefault="009A115C" w:rsidP="009A115C">
      <w:pPr>
        <w:ind w:firstLine="567"/>
        <w:jc w:val="both"/>
        <w:rPr>
          <w:rFonts w:ascii="Times New Roman" w:hAnsi="Times New Roman" w:cs="Times New Roman"/>
          <w:sz w:val="24"/>
          <w:szCs w:val="24"/>
        </w:rPr>
      </w:pPr>
      <w:r w:rsidRPr="00FC3665">
        <w:rPr>
          <w:rFonts w:ascii="Times New Roman" w:hAnsi="Times New Roman" w:cs="Times New Roman"/>
          <w:sz w:val="24"/>
          <w:szCs w:val="24"/>
        </w:rPr>
        <w:t xml:space="preserve">Arī S80/S20 </w:t>
      </w:r>
      <w:proofErr w:type="spellStart"/>
      <w:r w:rsidRPr="00FC3665">
        <w:rPr>
          <w:rFonts w:ascii="Times New Roman" w:hAnsi="Times New Roman" w:cs="Times New Roman"/>
          <w:sz w:val="24"/>
          <w:szCs w:val="24"/>
        </w:rPr>
        <w:t>kvintiļu</w:t>
      </w:r>
      <w:proofErr w:type="spellEnd"/>
      <w:r w:rsidRPr="00FC3665">
        <w:rPr>
          <w:rFonts w:ascii="Times New Roman" w:hAnsi="Times New Roman" w:cs="Times New Roman"/>
          <w:sz w:val="24"/>
          <w:szCs w:val="24"/>
        </w:rPr>
        <w:t xml:space="preserve"> attiecības indekss</w:t>
      </w:r>
      <w:r w:rsidRPr="00FC3665">
        <w:rPr>
          <w:rStyle w:val="FootnoteReference"/>
          <w:rFonts w:ascii="Times New Roman" w:hAnsi="Times New Roman"/>
          <w:sz w:val="24"/>
          <w:szCs w:val="24"/>
        </w:rPr>
        <w:footnoteReference w:id="22"/>
      </w:r>
      <w:r w:rsidRPr="00FC3665">
        <w:rPr>
          <w:rFonts w:ascii="Times New Roman" w:hAnsi="Times New Roman" w:cs="Times New Roman"/>
          <w:sz w:val="24"/>
          <w:szCs w:val="24"/>
        </w:rPr>
        <w:t xml:space="preserve"> pieaugtu 2021. gadā par 0,06 sasniedzot vērtību 6,0, kas liecina, ka bez minimālo ienākumu reformas iedzīvotājiem 5. </w:t>
      </w:r>
      <w:proofErr w:type="spellStart"/>
      <w:r w:rsidRPr="00FC3665">
        <w:rPr>
          <w:rFonts w:ascii="Times New Roman" w:hAnsi="Times New Roman" w:cs="Times New Roman"/>
          <w:sz w:val="24"/>
          <w:szCs w:val="24"/>
        </w:rPr>
        <w:t>kvintilē</w:t>
      </w:r>
      <w:proofErr w:type="spellEnd"/>
      <w:r w:rsidRPr="00FC3665">
        <w:rPr>
          <w:rFonts w:ascii="Times New Roman" w:hAnsi="Times New Roman" w:cs="Times New Roman"/>
          <w:sz w:val="24"/>
          <w:szCs w:val="24"/>
        </w:rPr>
        <w:t xml:space="preserve"> (ar augstākajiem ienākumiem) ienākumi vidēji būtu 6 reizes augstāki kā iedzīvotājiem 1. </w:t>
      </w:r>
      <w:proofErr w:type="spellStart"/>
      <w:r w:rsidRPr="00FC3665">
        <w:rPr>
          <w:rFonts w:ascii="Times New Roman" w:hAnsi="Times New Roman" w:cs="Times New Roman"/>
          <w:sz w:val="24"/>
          <w:szCs w:val="24"/>
        </w:rPr>
        <w:t>kvintilē</w:t>
      </w:r>
      <w:proofErr w:type="spellEnd"/>
      <w:r w:rsidRPr="00FC3665">
        <w:rPr>
          <w:rFonts w:ascii="Times New Roman" w:hAnsi="Times New Roman" w:cs="Times New Roman"/>
          <w:sz w:val="24"/>
          <w:szCs w:val="24"/>
        </w:rPr>
        <w:t xml:space="preserve">. Savukārt 2024. gadā S80/S20 </w:t>
      </w:r>
      <w:proofErr w:type="spellStart"/>
      <w:r w:rsidRPr="00FC3665">
        <w:rPr>
          <w:rFonts w:ascii="Times New Roman" w:hAnsi="Times New Roman" w:cs="Times New Roman"/>
          <w:sz w:val="24"/>
          <w:szCs w:val="24"/>
        </w:rPr>
        <w:t>kvintiļu</w:t>
      </w:r>
      <w:proofErr w:type="spellEnd"/>
      <w:r w:rsidRPr="00FC3665">
        <w:rPr>
          <w:rFonts w:ascii="Times New Roman" w:hAnsi="Times New Roman" w:cs="Times New Roman"/>
          <w:sz w:val="24"/>
          <w:szCs w:val="24"/>
        </w:rPr>
        <w:t xml:space="preserve"> attiecības indekss bez minimālā ienākuma reformas palielinātos par 0,19 (sk</w:t>
      </w:r>
      <w:r w:rsidR="003219F7">
        <w:rPr>
          <w:rFonts w:ascii="Times New Roman" w:hAnsi="Times New Roman" w:cs="Times New Roman"/>
          <w:sz w:val="24"/>
          <w:szCs w:val="24"/>
        </w:rPr>
        <w:t>at</w:t>
      </w:r>
      <w:r w:rsidRPr="00FC3665">
        <w:rPr>
          <w:rFonts w:ascii="Times New Roman" w:hAnsi="Times New Roman" w:cs="Times New Roman"/>
          <w:sz w:val="24"/>
          <w:szCs w:val="24"/>
        </w:rPr>
        <w:t xml:space="preserve">. </w:t>
      </w:r>
      <w:r w:rsidR="00D42EFE" w:rsidRPr="00FC3665">
        <w:rPr>
          <w:rFonts w:ascii="Times New Roman" w:hAnsi="Times New Roman" w:cs="Times New Roman"/>
          <w:sz w:val="24"/>
          <w:szCs w:val="24"/>
        </w:rPr>
        <w:t>2.</w:t>
      </w:r>
      <w:r w:rsidRPr="00FC3665">
        <w:rPr>
          <w:rFonts w:ascii="Times New Roman" w:hAnsi="Times New Roman" w:cs="Times New Roman"/>
          <w:sz w:val="24"/>
          <w:szCs w:val="24"/>
        </w:rPr>
        <w:t xml:space="preserve"> attēlu).</w:t>
      </w:r>
    </w:p>
    <w:p w14:paraId="0CE89844" w14:textId="5A2B1E7C" w:rsidR="009A115C" w:rsidRPr="00FC3665" w:rsidRDefault="00D42EFE" w:rsidP="009A115C">
      <w:pPr>
        <w:jc w:val="both"/>
        <w:rPr>
          <w:rFonts w:ascii="Times New Roman" w:hAnsi="Times New Roman" w:cs="Times New Roman"/>
          <w:sz w:val="24"/>
          <w:szCs w:val="24"/>
        </w:rPr>
      </w:pPr>
      <w:r w:rsidRPr="00FC3665">
        <w:rPr>
          <w:rFonts w:ascii="Times New Roman" w:hAnsi="Times New Roman" w:cs="Times New Roman"/>
          <w:sz w:val="24"/>
          <w:szCs w:val="24"/>
        </w:rPr>
        <w:t>2</w:t>
      </w:r>
      <w:r w:rsidR="009A115C" w:rsidRPr="00FC3665">
        <w:rPr>
          <w:rFonts w:ascii="Times New Roman" w:hAnsi="Times New Roman" w:cs="Times New Roman"/>
          <w:sz w:val="24"/>
          <w:szCs w:val="24"/>
        </w:rPr>
        <w:t xml:space="preserve">.attēls. S80/S20 </w:t>
      </w:r>
      <w:proofErr w:type="spellStart"/>
      <w:r w:rsidR="009A115C" w:rsidRPr="00FC3665">
        <w:rPr>
          <w:rFonts w:ascii="Times New Roman" w:hAnsi="Times New Roman" w:cs="Times New Roman"/>
          <w:sz w:val="24"/>
          <w:szCs w:val="24"/>
        </w:rPr>
        <w:t>kvintiļu</w:t>
      </w:r>
      <w:proofErr w:type="spellEnd"/>
      <w:r w:rsidR="009A115C" w:rsidRPr="00FC3665">
        <w:rPr>
          <w:rFonts w:ascii="Times New Roman" w:hAnsi="Times New Roman" w:cs="Times New Roman"/>
          <w:sz w:val="24"/>
          <w:szCs w:val="24"/>
        </w:rPr>
        <w:t xml:space="preserve"> attiecības indeksa pieaugums bez minimālā ienākuma reformas.</w:t>
      </w:r>
    </w:p>
    <w:p w14:paraId="5226301C" w14:textId="77777777" w:rsidR="009A115C" w:rsidRPr="00FC3665" w:rsidRDefault="009A115C" w:rsidP="009A115C">
      <w:pPr>
        <w:ind w:firstLine="720"/>
        <w:jc w:val="both"/>
        <w:rPr>
          <w:rFonts w:ascii="Times New Roman" w:hAnsi="Times New Roman" w:cs="Times New Roman"/>
          <w:bCs/>
          <w:sz w:val="24"/>
          <w:szCs w:val="24"/>
        </w:rPr>
      </w:pPr>
      <w:r w:rsidRPr="00FC3665">
        <w:rPr>
          <w:rFonts w:ascii="Times New Roman" w:hAnsi="Times New Roman" w:cs="Times New Roman"/>
          <w:noProof/>
          <w:sz w:val="24"/>
          <w:szCs w:val="24"/>
          <w:lang w:eastAsia="lv-LV"/>
        </w:rPr>
        <w:drawing>
          <wp:inline distT="0" distB="0" distL="0" distR="0" wp14:anchorId="7A0AA9E7" wp14:editId="4DD55522">
            <wp:extent cx="4115477" cy="2387600"/>
            <wp:effectExtent l="0" t="0" r="0"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29799" cy="2395909"/>
                    </a:xfrm>
                    <a:prstGeom prst="rect">
                      <a:avLst/>
                    </a:prstGeom>
                    <a:noFill/>
                  </pic:spPr>
                </pic:pic>
              </a:graphicData>
            </a:graphic>
          </wp:inline>
        </w:drawing>
      </w:r>
    </w:p>
    <w:p w14:paraId="1E107FFC" w14:textId="77777777" w:rsidR="009A115C" w:rsidRPr="00FC3665" w:rsidRDefault="009A115C" w:rsidP="009A115C">
      <w:pPr>
        <w:ind w:firstLine="720"/>
        <w:jc w:val="both"/>
        <w:rPr>
          <w:rFonts w:ascii="Times New Roman" w:hAnsi="Times New Roman" w:cs="Times New Roman"/>
          <w:bCs/>
          <w:sz w:val="24"/>
          <w:szCs w:val="24"/>
        </w:rPr>
      </w:pPr>
      <w:r w:rsidRPr="00FC3665">
        <w:rPr>
          <w:rFonts w:ascii="Times New Roman" w:hAnsi="Times New Roman" w:cs="Times New Roman"/>
          <w:sz w:val="24"/>
          <w:szCs w:val="24"/>
        </w:rPr>
        <w:t>Datu avots: FM</w:t>
      </w:r>
    </w:p>
    <w:p w14:paraId="289C38D0" w14:textId="4DCC1341" w:rsidR="00987DEF" w:rsidRPr="00FC3665" w:rsidRDefault="00987DEF" w:rsidP="00923F5E">
      <w:pPr>
        <w:ind w:firstLine="720"/>
        <w:jc w:val="both"/>
        <w:rPr>
          <w:rFonts w:ascii="Times New Roman" w:hAnsi="Times New Roman" w:cs="Times New Roman"/>
          <w:b/>
          <w:bCs/>
          <w:i/>
          <w:sz w:val="24"/>
          <w:szCs w:val="24"/>
        </w:rPr>
      </w:pPr>
      <w:r w:rsidRPr="00FC3665">
        <w:rPr>
          <w:rFonts w:ascii="Times New Roman" w:hAnsi="Times New Roman" w:cs="Times New Roman"/>
          <w:b/>
          <w:bCs/>
          <w:i/>
          <w:sz w:val="24"/>
          <w:szCs w:val="24"/>
        </w:rPr>
        <w:t>Ietekme uz monetāro nabadzību</w:t>
      </w:r>
    </w:p>
    <w:p w14:paraId="353E301D" w14:textId="0B7AB559" w:rsidR="00192EEE" w:rsidRPr="00FC3665" w:rsidRDefault="00AC2E79" w:rsidP="00923F5E">
      <w:pPr>
        <w:ind w:firstLine="720"/>
        <w:jc w:val="both"/>
        <w:rPr>
          <w:rFonts w:ascii="Times New Roman" w:hAnsi="Times New Roman" w:cs="Times New Roman"/>
          <w:bCs/>
          <w:sz w:val="24"/>
          <w:szCs w:val="24"/>
        </w:rPr>
      </w:pPr>
      <w:r w:rsidRPr="00FC3665">
        <w:rPr>
          <w:rFonts w:ascii="Times New Roman" w:hAnsi="Times New Roman" w:cs="Times New Roman"/>
          <w:bCs/>
          <w:sz w:val="24"/>
          <w:szCs w:val="24"/>
        </w:rPr>
        <w:t xml:space="preserve">Līdzīgi kā ienākumu nevienlīdzības izmaiņu novērtējumā, minimālo ienākumu reformai ir pozitīva ietekme uz monetārās nabadzības samazināšanos. </w:t>
      </w:r>
      <w:r w:rsidR="00192EEE" w:rsidRPr="00FC3665">
        <w:rPr>
          <w:rFonts w:ascii="Times New Roman" w:hAnsi="Times New Roman" w:cs="Times New Roman"/>
          <w:bCs/>
          <w:sz w:val="24"/>
          <w:szCs w:val="24"/>
        </w:rPr>
        <w:t xml:space="preserve">Bez minimālo ienākumu reformas pieaugtu arī nabadzības riskam pakļauto mājsaimniecību skaits. </w:t>
      </w:r>
      <w:r w:rsidR="00EC0615" w:rsidRPr="00FC3665">
        <w:rPr>
          <w:rFonts w:ascii="Times New Roman" w:hAnsi="Times New Roman" w:cs="Times New Roman"/>
          <w:bCs/>
          <w:sz w:val="24"/>
          <w:szCs w:val="24"/>
        </w:rPr>
        <w:lastRenderedPageBreak/>
        <w:t>3</w:t>
      </w:r>
      <w:r w:rsidR="00192EEE" w:rsidRPr="00FC3665">
        <w:rPr>
          <w:rFonts w:ascii="Times New Roman" w:hAnsi="Times New Roman" w:cs="Times New Roman"/>
          <w:bCs/>
          <w:sz w:val="24"/>
          <w:szCs w:val="24"/>
        </w:rPr>
        <w:t>.</w:t>
      </w:r>
      <w:r w:rsidR="00392FF5" w:rsidRPr="00FC3665">
        <w:rPr>
          <w:rFonts w:ascii="Times New Roman" w:hAnsi="Times New Roman" w:cs="Times New Roman"/>
          <w:bCs/>
          <w:sz w:val="24"/>
          <w:szCs w:val="24"/>
        </w:rPr>
        <w:t> </w:t>
      </w:r>
      <w:r w:rsidR="00192EEE" w:rsidRPr="00FC3665">
        <w:rPr>
          <w:rFonts w:ascii="Times New Roman" w:hAnsi="Times New Roman" w:cs="Times New Roman"/>
          <w:bCs/>
          <w:sz w:val="24"/>
          <w:szCs w:val="24"/>
        </w:rPr>
        <w:t>attēlā norādīts, ka nabadzības riskam pakļauto mājsaimniecību skaits pieaugtu par 0,08 procentpunktiem, savukārt 2024. gadā tas jau būtu palielinājies par 0,13 procentpunktiem.</w:t>
      </w:r>
    </w:p>
    <w:p w14:paraId="503CD4BD" w14:textId="762701EC" w:rsidR="0091183C" w:rsidRPr="00FC3665" w:rsidRDefault="00EC0615" w:rsidP="002E3B04">
      <w:pPr>
        <w:jc w:val="both"/>
        <w:rPr>
          <w:rFonts w:ascii="Times New Roman" w:hAnsi="Times New Roman" w:cs="Times New Roman"/>
          <w:sz w:val="24"/>
          <w:szCs w:val="24"/>
        </w:rPr>
      </w:pPr>
      <w:r w:rsidRPr="00FC3665">
        <w:rPr>
          <w:rFonts w:ascii="Times New Roman" w:hAnsi="Times New Roman" w:cs="Times New Roman"/>
          <w:sz w:val="24"/>
          <w:szCs w:val="24"/>
        </w:rPr>
        <w:t>3</w:t>
      </w:r>
      <w:r w:rsidR="00AC09B6" w:rsidRPr="00FC3665">
        <w:rPr>
          <w:rFonts w:ascii="Times New Roman" w:hAnsi="Times New Roman" w:cs="Times New Roman"/>
          <w:sz w:val="24"/>
          <w:szCs w:val="24"/>
        </w:rPr>
        <w:t>.a</w:t>
      </w:r>
      <w:r w:rsidR="002E3B04" w:rsidRPr="00FC3665">
        <w:rPr>
          <w:rFonts w:ascii="Times New Roman" w:hAnsi="Times New Roman" w:cs="Times New Roman"/>
          <w:sz w:val="24"/>
          <w:szCs w:val="24"/>
        </w:rPr>
        <w:t xml:space="preserve">ttēls. Nabadzības riska indeksa pieaugums bez minimālo ienāku reformas ietekmes </w:t>
      </w:r>
    </w:p>
    <w:p w14:paraId="2A78E973" w14:textId="0ADB4070" w:rsidR="0091183C" w:rsidRPr="00FC3665" w:rsidRDefault="002E3B04" w:rsidP="002E3B04">
      <w:pPr>
        <w:ind w:firstLine="720"/>
        <w:jc w:val="center"/>
        <w:rPr>
          <w:rFonts w:ascii="Times New Roman" w:hAnsi="Times New Roman" w:cs="Times New Roman"/>
          <w:bCs/>
          <w:sz w:val="24"/>
          <w:szCs w:val="24"/>
        </w:rPr>
      </w:pPr>
      <w:r w:rsidRPr="00FC3665">
        <w:rPr>
          <w:rFonts w:ascii="Times New Roman" w:hAnsi="Times New Roman" w:cs="Times New Roman"/>
          <w:noProof/>
          <w:sz w:val="24"/>
          <w:szCs w:val="24"/>
          <w:lang w:eastAsia="lv-LV"/>
        </w:rPr>
        <w:drawing>
          <wp:inline distT="0" distB="0" distL="0" distR="0" wp14:anchorId="1843BC77" wp14:editId="10E9D624">
            <wp:extent cx="4231156" cy="2330450"/>
            <wp:effectExtent l="0" t="0" r="0" b="0"/>
            <wp:docPr id="7393931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65412" cy="2349318"/>
                    </a:xfrm>
                    <a:prstGeom prst="rect">
                      <a:avLst/>
                    </a:prstGeom>
                    <a:noFill/>
                  </pic:spPr>
                </pic:pic>
              </a:graphicData>
            </a:graphic>
          </wp:inline>
        </w:drawing>
      </w:r>
    </w:p>
    <w:p w14:paraId="455CC7E8" w14:textId="394FB9DC" w:rsidR="0091183C" w:rsidRPr="00FC3665" w:rsidRDefault="000257ED" w:rsidP="00923F5E">
      <w:pPr>
        <w:ind w:firstLine="720"/>
        <w:jc w:val="both"/>
        <w:rPr>
          <w:rFonts w:ascii="Times New Roman" w:hAnsi="Times New Roman" w:cs="Times New Roman"/>
          <w:bCs/>
          <w:sz w:val="24"/>
          <w:szCs w:val="24"/>
        </w:rPr>
      </w:pPr>
      <w:r w:rsidRPr="00FC3665">
        <w:rPr>
          <w:rFonts w:ascii="Times New Roman" w:hAnsi="Times New Roman" w:cs="Times New Roman"/>
          <w:sz w:val="24"/>
          <w:szCs w:val="24"/>
        </w:rPr>
        <w:t>Datu avots: FM</w:t>
      </w:r>
    </w:p>
    <w:p w14:paraId="2A6E46F9" w14:textId="3739F3D4" w:rsidR="003E32A5" w:rsidRPr="00FC3665" w:rsidRDefault="003E32A5" w:rsidP="007C4E16">
      <w:pPr>
        <w:spacing w:after="0"/>
        <w:ind w:firstLine="567"/>
        <w:jc w:val="both"/>
        <w:rPr>
          <w:rFonts w:ascii="Times New Roman" w:hAnsi="Times New Roman" w:cs="Times New Roman"/>
          <w:sz w:val="24"/>
          <w:szCs w:val="24"/>
        </w:rPr>
      </w:pPr>
      <w:r w:rsidRPr="00FC3665">
        <w:rPr>
          <w:rFonts w:ascii="Times New Roman" w:hAnsi="Times New Roman" w:cs="Times New Roman"/>
          <w:sz w:val="24"/>
          <w:szCs w:val="24"/>
        </w:rPr>
        <w:t xml:space="preserve">Analizējot </w:t>
      </w:r>
      <w:r w:rsidR="00E21AB8" w:rsidRPr="00FC3665">
        <w:rPr>
          <w:rFonts w:ascii="Times New Roman" w:hAnsi="Times New Roman" w:cs="Times New Roman"/>
          <w:sz w:val="24"/>
          <w:szCs w:val="24"/>
        </w:rPr>
        <w:t>reformas ietekmi uz nabadzības risku dažādiem mājsaimniecību veidiem, būtiskākā pozitīvā ietekme ir vērojama vienas personas ar apgādībā esošu bērnu mājsaimniecībās, divu darbspējīgā vecuma personu bez apgādībā esošiem bērniem mājsaimniecībās, div</w:t>
      </w:r>
      <w:r w:rsidR="00B07F87">
        <w:rPr>
          <w:rFonts w:ascii="Times New Roman" w:hAnsi="Times New Roman" w:cs="Times New Roman"/>
          <w:sz w:val="24"/>
          <w:szCs w:val="24"/>
        </w:rPr>
        <w:t>u</w:t>
      </w:r>
      <w:r w:rsidR="00E21AB8" w:rsidRPr="00FC3665">
        <w:rPr>
          <w:rFonts w:ascii="Times New Roman" w:hAnsi="Times New Roman" w:cs="Times New Roman"/>
          <w:sz w:val="24"/>
          <w:szCs w:val="24"/>
        </w:rPr>
        <w:t xml:space="preserve"> pieaugušo (vismaz viens 65 gadi un vecāks) bez apgādībā esošiem bērniem mājsaimniecībās un  trīs vai vairāk pieaugušo ar apgādībā esošiem bērniem mājsaimniecībās.</w:t>
      </w:r>
      <w:r w:rsidR="001B4BBA" w:rsidRPr="00FC3665">
        <w:rPr>
          <w:rFonts w:ascii="Times New Roman" w:hAnsi="Times New Roman" w:cs="Times New Roman"/>
          <w:sz w:val="24"/>
          <w:szCs w:val="24"/>
        </w:rPr>
        <w:t xml:space="preserve"> </w:t>
      </w:r>
      <w:r w:rsidR="00903D67" w:rsidRPr="00FC3665">
        <w:rPr>
          <w:rFonts w:ascii="Times New Roman" w:hAnsi="Times New Roman" w:cs="Times New Roman"/>
          <w:sz w:val="24"/>
          <w:szCs w:val="24"/>
        </w:rPr>
        <w:t>Lielāko</w:t>
      </w:r>
      <w:r w:rsidR="008F2497" w:rsidRPr="00FC3665">
        <w:rPr>
          <w:rFonts w:ascii="Times New Roman" w:hAnsi="Times New Roman" w:cs="Times New Roman"/>
          <w:sz w:val="24"/>
          <w:szCs w:val="24"/>
        </w:rPr>
        <w:t xml:space="preserve"> ietekmi salīdzinājumā ar citām iedzīvotāju grupām minimālo ienākumu reforma ir atstājusi uz nabadzības riska samazinājumu personām ar invaliditāti.</w:t>
      </w:r>
    </w:p>
    <w:p w14:paraId="6DFAF2F6" w14:textId="73AC0089" w:rsidR="00903D67" w:rsidRPr="00FC3665" w:rsidRDefault="00DA0486" w:rsidP="00A61721">
      <w:pPr>
        <w:ind w:firstLine="567"/>
        <w:jc w:val="both"/>
        <w:rPr>
          <w:rFonts w:ascii="Times New Roman" w:hAnsi="Times New Roman" w:cs="Times New Roman"/>
          <w:sz w:val="24"/>
          <w:szCs w:val="24"/>
        </w:rPr>
      </w:pPr>
      <w:r>
        <w:rPr>
          <w:rFonts w:ascii="Times New Roman" w:hAnsi="Times New Roman" w:cs="Times New Roman"/>
          <w:bCs/>
          <w:sz w:val="24"/>
          <w:szCs w:val="24"/>
        </w:rPr>
        <w:t>Jāuzsver</w:t>
      </w:r>
      <w:r w:rsidR="00903D67" w:rsidRPr="00FC3665">
        <w:rPr>
          <w:rFonts w:ascii="Times New Roman" w:hAnsi="Times New Roman" w:cs="Times New Roman"/>
          <w:bCs/>
          <w:sz w:val="24"/>
          <w:szCs w:val="24"/>
        </w:rPr>
        <w:t xml:space="preserve">, ka būtisku ietekmi uz </w:t>
      </w:r>
      <w:r w:rsidR="00EA2BF5">
        <w:rPr>
          <w:rFonts w:ascii="Times New Roman" w:hAnsi="Times New Roman" w:cs="Times New Roman"/>
          <w:bCs/>
          <w:sz w:val="24"/>
          <w:szCs w:val="24"/>
        </w:rPr>
        <w:t>ES nabadzības un ienākumu nevienlīdzības</w:t>
      </w:r>
      <w:r w:rsidR="00903D67" w:rsidRPr="00FC3665">
        <w:rPr>
          <w:rFonts w:ascii="Times New Roman" w:hAnsi="Times New Roman" w:cs="Times New Roman"/>
          <w:bCs/>
          <w:sz w:val="24"/>
          <w:szCs w:val="24"/>
        </w:rPr>
        <w:t xml:space="preserve"> rādītājiem minimālo ienākumu reforma nevar veidot, jo ES līmenī noteiktais nabadzības riska slieksnis</w:t>
      </w:r>
      <w:r>
        <w:rPr>
          <w:rFonts w:ascii="Times New Roman" w:hAnsi="Times New Roman" w:cs="Times New Roman"/>
          <w:bCs/>
          <w:sz w:val="24"/>
          <w:szCs w:val="24"/>
        </w:rPr>
        <w:t xml:space="preserve">, kas </w:t>
      </w:r>
      <w:r w:rsidR="00903D67" w:rsidRPr="00FC3665">
        <w:rPr>
          <w:rFonts w:ascii="Times New Roman" w:hAnsi="Times New Roman" w:cs="Times New Roman"/>
          <w:bCs/>
          <w:sz w:val="24"/>
          <w:szCs w:val="24"/>
        </w:rPr>
        <w:t xml:space="preserve">ir </w:t>
      </w:r>
      <w:r>
        <w:rPr>
          <w:rFonts w:ascii="Times New Roman" w:hAnsi="Times New Roman" w:cs="Times New Roman"/>
          <w:bCs/>
          <w:sz w:val="24"/>
          <w:szCs w:val="24"/>
        </w:rPr>
        <w:t xml:space="preserve">noteikts </w:t>
      </w:r>
      <w:r w:rsidR="00903D67" w:rsidRPr="00FC3665">
        <w:rPr>
          <w:rFonts w:ascii="Times New Roman" w:hAnsi="Times New Roman" w:cs="Times New Roman"/>
          <w:bCs/>
          <w:sz w:val="24"/>
          <w:szCs w:val="24"/>
        </w:rPr>
        <w:t xml:space="preserve">60 % </w:t>
      </w:r>
      <w:r>
        <w:rPr>
          <w:rFonts w:ascii="Times New Roman" w:hAnsi="Times New Roman" w:cs="Times New Roman"/>
          <w:bCs/>
          <w:sz w:val="24"/>
          <w:szCs w:val="24"/>
        </w:rPr>
        <w:t xml:space="preserve">apmērā </w:t>
      </w:r>
      <w:r w:rsidR="00903D67" w:rsidRPr="00FC3665">
        <w:rPr>
          <w:rFonts w:ascii="Times New Roman" w:hAnsi="Times New Roman" w:cs="Times New Roman"/>
          <w:bCs/>
          <w:sz w:val="24"/>
          <w:szCs w:val="24"/>
        </w:rPr>
        <w:t>no ekvivalento rīcībā esošo ienākumu mediānas</w:t>
      </w:r>
      <w:r>
        <w:rPr>
          <w:rFonts w:ascii="Times New Roman" w:hAnsi="Times New Roman" w:cs="Times New Roman"/>
          <w:bCs/>
          <w:sz w:val="24"/>
          <w:szCs w:val="24"/>
        </w:rPr>
        <w:t xml:space="preserve"> (</w:t>
      </w:r>
      <w:r w:rsidR="00903D67" w:rsidRPr="00FC3665">
        <w:rPr>
          <w:rFonts w:ascii="Times New Roman" w:hAnsi="Times New Roman" w:cs="Times New Roman"/>
          <w:bCs/>
          <w:sz w:val="24"/>
          <w:szCs w:val="24"/>
        </w:rPr>
        <w:t>e</w:t>
      </w:r>
      <w:r w:rsidR="00B07F87">
        <w:rPr>
          <w:rFonts w:ascii="Times New Roman" w:hAnsi="Times New Roman" w:cs="Times New Roman"/>
          <w:bCs/>
          <w:sz w:val="24"/>
          <w:szCs w:val="24"/>
        </w:rPr>
        <w:t>i</w:t>
      </w:r>
      <w:r w:rsidR="00903D67" w:rsidRPr="00FC3665">
        <w:rPr>
          <w:rFonts w:ascii="Times New Roman" w:hAnsi="Times New Roman" w:cs="Times New Roman"/>
          <w:bCs/>
          <w:sz w:val="24"/>
          <w:szCs w:val="24"/>
        </w:rPr>
        <w:t>ro izteiksmē 2023.gadā vienai personai veidoja 641 e</w:t>
      </w:r>
      <w:r w:rsidR="00B07F87">
        <w:rPr>
          <w:rFonts w:ascii="Times New Roman" w:hAnsi="Times New Roman" w:cs="Times New Roman"/>
          <w:bCs/>
          <w:sz w:val="24"/>
          <w:szCs w:val="24"/>
        </w:rPr>
        <w:t>i</w:t>
      </w:r>
      <w:r w:rsidR="00903D67" w:rsidRPr="00FC3665">
        <w:rPr>
          <w:rFonts w:ascii="Times New Roman" w:hAnsi="Times New Roman" w:cs="Times New Roman"/>
          <w:bCs/>
          <w:sz w:val="24"/>
          <w:szCs w:val="24"/>
        </w:rPr>
        <w:t>ro</w:t>
      </w:r>
      <w:r>
        <w:rPr>
          <w:rFonts w:ascii="Times New Roman" w:hAnsi="Times New Roman" w:cs="Times New Roman"/>
          <w:bCs/>
          <w:sz w:val="24"/>
          <w:szCs w:val="24"/>
        </w:rPr>
        <w:t xml:space="preserve">) ir būtiski </w:t>
      </w:r>
      <w:r w:rsidR="00836711">
        <w:rPr>
          <w:rFonts w:ascii="Times New Roman" w:hAnsi="Times New Roman" w:cs="Times New Roman"/>
          <w:bCs/>
          <w:sz w:val="24"/>
          <w:szCs w:val="24"/>
        </w:rPr>
        <w:t>au</w:t>
      </w:r>
      <w:r>
        <w:rPr>
          <w:rFonts w:ascii="Times New Roman" w:hAnsi="Times New Roman" w:cs="Times New Roman"/>
          <w:bCs/>
          <w:sz w:val="24"/>
          <w:szCs w:val="24"/>
        </w:rPr>
        <w:t>g</w:t>
      </w:r>
      <w:r w:rsidR="00836711">
        <w:rPr>
          <w:rFonts w:ascii="Times New Roman" w:hAnsi="Times New Roman" w:cs="Times New Roman"/>
          <w:bCs/>
          <w:sz w:val="24"/>
          <w:szCs w:val="24"/>
        </w:rPr>
        <w:t>st</w:t>
      </w:r>
      <w:r>
        <w:rPr>
          <w:rFonts w:ascii="Times New Roman" w:hAnsi="Times New Roman" w:cs="Times New Roman"/>
          <w:bCs/>
          <w:sz w:val="24"/>
          <w:szCs w:val="24"/>
        </w:rPr>
        <w:t xml:space="preserve">āks nekā </w:t>
      </w:r>
      <w:r w:rsidR="00836711">
        <w:rPr>
          <w:rFonts w:ascii="Times New Roman" w:hAnsi="Times New Roman" w:cs="Times New Roman"/>
          <w:bCs/>
          <w:sz w:val="24"/>
          <w:szCs w:val="24"/>
        </w:rPr>
        <w:t>nodrošinātais minimālais atbalsts</w:t>
      </w:r>
      <w:r w:rsidR="00903D67" w:rsidRPr="00FC3665">
        <w:rPr>
          <w:rFonts w:ascii="Times New Roman" w:hAnsi="Times New Roman" w:cs="Times New Roman"/>
          <w:bCs/>
          <w:sz w:val="24"/>
          <w:szCs w:val="24"/>
        </w:rPr>
        <w:t xml:space="preserve">. </w:t>
      </w:r>
      <w:r w:rsidR="00EA2BF5">
        <w:rPr>
          <w:rFonts w:ascii="Times New Roman" w:hAnsi="Times New Roman" w:cs="Times New Roman"/>
          <w:bCs/>
          <w:sz w:val="24"/>
          <w:szCs w:val="24"/>
        </w:rPr>
        <w:t>M</w:t>
      </w:r>
      <w:r w:rsidR="00903D67" w:rsidRPr="00FC3665">
        <w:rPr>
          <w:rFonts w:ascii="Times New Roman" w:hAnsi="Times New Roman" w:cs="Times New Roman"/>
          <w:bCs/>
          <w:sz w:val="24"/>
          <w:szCs w:val="24"/>
        </w:rPr>
        <w:t>inimālo ienākumu sliekšņi, uz kuru pamata tiek aprēķināti minimālie pabalsti un minimālās pensijas, 2023.gadā bija robežās no 20 % līdz 30 %, e</w:t>
      </w:r>
      <w:r w:rsidR="00B07F87">
        <w:rPr>
          <w:rFonts w:ascii="Times New Roman" w:hAnsi="Times New Roman" w:cs="Times New Roman"/>
          <w:bCs/>
          <w:sz w:val="24"/>
          <w:szCs w:val="24"/>
        </w:rPr>
        <w:t>i</w:t>
      </w:r>
      <w:r w:rsidR="00903D67" w:rsidRPr="00FC3665">
        <w:rPr>
          <w:rFonts w:ascii="Times New Roman" w:hAnsi="Times New Roman" w:cs="Times New Roman"/>
          <w:bCs/>
          <w:sz w:val="24"/>
          <w:szCs w:val="24"/>
        </w:rPr>
        <w:t>ro izteiksmē veidojot attiecīgi 170 e</w:t>
      </w:r>
      <w:r w:rsidR="00B07F87">
        <w:rPr>
          <w:rFonts w:ascii="Times New Roman" w:hAnsi="Times New Roman" w:cs="Times New Roman"/>
          <w:bCs/>
          <w:sz w:val="24"/>
          <w:szCs w:val="24"/>
        </w:rPr>
        <w:t>i</w:t>
      </w:r>
      <w:r w:rsidR="00903D67" w:rsidRPr="00FC3665">
        <w:rPr>
          <w:rFonts w:ascii="Times New Roman" w:hAnsi="Times New Roman" w:cs="Times New Roman"/>
          <w:bCs/>
          <w:sz w:val="24"/>
          <w:szCs w:val="24"/>
        </w:rPr>
        <w:t>ro un 255 e</w:t>
      </w:r>
      <w:r w:rsidR="00B07F87">
        <w:rPr>
          <w:rFonts w:ascii="Times New Roman" w:hAnsi="Times New Roman" w:cs="Times New Roman"/>
          <w:bCs/>
          <w:sz w:val="24"/>
          <w:szCs w:val="24"/>
        </w:rPr>
        <w:t>i</w:t>
      </w:r>
      <w:r w:rsidR="00903D67" w:rsidRPr="00FC3665">
        <w:rPr>
          <w:rFonts w:ascii="Times New Roman" w:hAnsi="Times New Roman" w:cs="Times New Roman"/>
          <w:bCs/>
          <w:sz w:val="24"/>
          <w:szCs w:val="24"/>
        </w:rPr>
        <w:t>ro.</w:t>
      </w:r>
    </w:p>
    <w:p w14:paraId="3BC21A00" w14:textId="58669323" w:rsidR="00987DEF" w:rsidRPr="00FC3665" w:rsidRDefault="00987DEF" w:rsidP="00923F5E">
      <w:pPr>
        <w:ind w:firstLine="720"/>
        <w:jc w:val="both"/>
        <w:rPr>
          <w:rFonts w:ascii="Times New Roman" w:hAnsi="Times New Roman" w:cs="Times New Roman"/>
          <w:b/>
          <w:bCs/>
          <w:i/>
          <w:sz w:val="24"/>
          <w:szCs w:val="24"/>
        </w:rPr>
      </w:pPr>
      <w:r w:rsidRPr="00FC3665">
        <w:rPr>
          <w:rFonts w:ascii="Times New Roman" w:hAnsi="Times New Roman" w:cs="Times New Roman"/>
          <w:b/>
          <w:bCs/>
          <w:i/>
          <w:sz w:val="24"/>
          <w:szCs w:val="24"/>
        </w:rPr>
        <w:t xml:space="preserve">Ietekme uz </w:t>
      </w:r>
      <w:r w:rsidR="00B03FDA" w:rsidRPr="00FC3665">
        <w:rPr>
          <w:rFonts w:ascii="Times New Roman" w:hAnsi="Times New Roman" w:cs="Times New Roman"/>
          <w:b/>
          <w:bCs/>
          <w:i/>
          <w:sz w:val="24"/>
          <w:szCs w:val="24"/>
        </w:rPr>
        <w:t>mājsaimniecību ienākumiem</w:t>
      </w:r>
    </w:p>
    <w:p w14:paraId="46F6DA6C" w14:textId="12BD4A8D" w:rsidR="0091183C" w:rsidRPr="00FC3665" w:rsidRDefault="005E5253" w:rsidP="00923F5E">
      <w:pPr>
        <w:ind w:firstLine="720"/>
        <w:jc w:val="both"/>
        <w:rPr>
          <w:rFonts w:ascii="Times New Roman" w:hAnsi="Times New Roman" w:cs="Times New Roman"/>
          <w:bCs/>
          <w:sz w:val="24"/>
          <w:szCs w:val="24"/>
        </w:rPr>
      </w:pPr>
      <w:r w:rsidRPr="00FC3665">
        <w:rPr>
          <w:rFonts w:ascii="Times New Roman" w:hAnsi="Times New Roman" w:cs="Times New Roman"/>
          <w:bCs/>
          <w:sz w:val="24"/>
          <w:szCs w:val="24"/>
        </w:rPr>
        <w:t xml:space="preserve">Mājsaimniecību ienākumi nabadzīgākajām mājsaimniecībām </w:t>
      </w:r>
      <w:r w:rsidR="000C399D">
        <w:rPr>
          <w:rFonts w:ascii="Times New Roman" w:hAnsi="Times New Roman" w:cs="Times New Roman"/>
          <w:bCs/>
          <w:sz w:val="24"/>
          <w:szCs w:val="24"/>
        </w:rPr>
        <w:t>būtu zemāki</w:t>
      </w:r>
      <w:r w:rsidRPr="00FC3665">
        <w:rPr>
          <w:rFonts w:ascii="Times New Roman" w:hAnsi="Times New Roman" w:cs="Times New Roman"/>
          <w:bCs/>
          <w:sz w:val="24"/>
          <w:szCs w:val="24"/>
        </w:rPr>
        <w:t xml:space="preserve"> bez minimālo ienākumu reformas. Atbilstoši EUROMOD simulācijām, mājsaimniecību ienākumi 1. decilē bez minimālo ienākumu reformas 2024. gadā būtu par 7,1% zemāki (sk</w:t>
      </w:r>
      <w:r w:rsidR="006E7D86">
        <w:rPr>
          <w:rFonts w:ascii="Times New Roman" w:hAnsi="Times New Roman" w:cs="Times New Roman"/>
          <w:bCs/>
          <w:sz w:val="24"/>
          <w:szCs w:val="24"/>
        </w:rPr>
        <w:t>at</w:t>
      </w:r>
      <w:r w:rsidRPr="00FC3665">
        <w:rPr>
          <w:rFonts w:ascii="Times New Roman" w:hAnsi="Times New Roman" w:cs="Times New Roman"/>
          <w:bCs/>
          <w:sz w:val="24"/>
          <w:szCs w:val="24"/>
        </w:rPr>
        <w:t xml:space="preserve">. </w:t>
      </w:r>
      <w:r w:rsidR="00AC09B6" w:rsidRPr="00FC3665">
        <w:rPr>
          <w:rFonts w:ascii="Times New Roman" w:hAnsi="Times New Roman" w:cs="Times New Roman"/>
          <w:bCs/>
          <w:sz w:val="24"/>
          <w:szCs w:val="24"/>
        </w:rPr>
        <w:t>4</w:t>
      </w:r>
      <w:r w:rsidRPr="00FC3665">
        <w:rPr>
          <w:rFonts w:ascii="Times New Roman" w:hAnsi="Times New Roman" w:cs="Times New Roman"/>
          <w:bCs/>
          <w:sz w:val="24"/>
          <w:szCs w:val="24"/>
        </w:rPr>
        <w:t>. attēlu).</w:t>
      </w:r>
    </w:p>
    <w:p w14:paraId="586D58C9" w14:textId="17DC7F39" w:rsidR="005E5253" w:rsidRPr="00FC3665" w:rsidRDefault="00127A37" w:rsidP="00923F5E">
      <w:pPr>
        <w:ind w:firstLine="720"/>
        <w:jc w:val="both"/>
        <w:rPr>
          <w:rFonts w:ascii="Times New Roman" w:hAnsi="Times New Roman" w:cs="Times New Roman"/>
          <w:bCs/>
          <w:sz w:val="24"/>
          <w:szCs w:val="24"/>
        </w:rPr>
      </w:pPr>
      <w:r w:rsidRPr="00FC3665">
        <w:rPr>
          <w:rFonts w:ascii="Times New Roman" w:hAnsi="Times New Roman" w:cs="Times New Roman"/>
          <w:noProof/>
          <w:sz w:val="24"/>
          <w:szCs w:val="24"/>
          <w:lang w:eastAsia="lv-LV"/>
        </w:rPr>
        <w:lastRenderedPageBreak/>
        <w:drawing>
          <wp:anchor distT="0" distB="0" distL="114300" distR="114300" simplePos="0" relativeHeight="251661312" behindDoc="0" locked="0" layoutInCell="1" allowOverlap="1" wp14:anchorId="69BE901F" wp14:editId="70378ACD">
            <wp:simplePos x="0" y="0"/>
            <wp:positionH relativeFrom="column">
              <wp:posOffset>1905</wp:posOffset>
            </wp:positionH>
            <wp:positionV relativeFrom="paragraph">
              <wp:posOffset>196850</wp:posOffset>
            </wp:positionV>
            <wp:extent cx="5718810" cy="2615565"/>
            <wp:effectExtent l="0" t="0" r="0" b="0"/>
            <wp:wrapSquare wrapText="bothSides"/>
            <wp:docPr id="48696034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8810" cy="2615565"/>
                    </a:xfrm>
                    <a:prstGeom prst="rect">
                      <a:avLst/>
                    </a:prstGeom>
                    <a:noFill/>
                  </pic:spPr>
                </pic:pic>
              </a:graphicData>
            </a:graphic>
            <wp14:sizeRelH relativeFrom="margin">
              <wp14:pctWidth>0</wp14:pctWidth>
            </wp14:sizeRelH>
            <wp14:sizeRelV relativeFrom="margin">
              <wp14:pctHeight>0</wp14:pctHeight>
            </wp14:sizeRelV>
          </wp:anchor>
        </w:drawing>
      </w:r>
      <w:r w:rsidR="00AC09B6" w:rsidRPr="00FC3665">
        <w:rPr>
          <w:rFonts w:ascii="Times New Roman" w:hAnsi="Times New Roman" w:cs="Times New Roman"/>
          <w:bCs/>
          <w:sz w:val="24"/>
          <w:szCs w:val="24"/>
        </w:rPr>
        <w:t>4.a</w:t>
      </w:r>
      <w:r w:rsidR="005E5253" w:rsidRPr="00FC3665">
        <w:rPr>
          <w:rFonts w:ascii="Times New Roman" w:hAnsi="Times New Roman" w:cs="Times New Roman"/>
          <w:bCs/>
          <w:sz w:val="24"/>
          <w:szCs w:val="24"/>
        </w:rPr>
        <w:t>ttēls.</w:t>
      </w:r>
      <w:r w:rsidR="00AC09B6" w:rsidRPr="00FC3665">
        <w:rPr>
          <w:rFonts w:ascii="Times New Roman" w:hAnsi="Times New Roman" w:cs="Times New Roman"/>
          <w:bCs/>
          <w:sz w:val="24"/>
          <w:szCs w:val="24"/>
        </w:rPr>
        <w:t xml:space="preserve"> </w:t>
      </w:r>
      <w:r w:rsidR="005E5253" w:rsidRPr="00FC3665">
        <w:rPr>
          <w:rFonts w:ascii="Times New Roman" w:hAnsi="Times New Roman" w:cs="Times New Roman"/>
          <w:bCs/>
          <w:sz w:val="24"/>
          <w:szCs w:val="24"/>
        </w:rPr>
        <w:t>Minimālā ienākumu reformas ietekme uz mājsaimniecību ienākumiem</w:t>
      </w:r>
      <w:r w:rsidR="00541D5D" w:rsidRPr="00FC3665">
        <w:rPr>
          <w:rFonts w:ascii="Times New Roman" w:hAnsi="Times New Roman" w:cs="Times New Roman"/>
          <w:bCs/>
          <w:sz w:val="24"/>
          <w:szCs w:val="24"/>
        </w:rPr>
        <w:t>.</w:t>
      </w:r>
      <w:r w:rsidR="005E5253" w:rsidRPr="00FC3665">
        <w:rPr>
          <w:rFonts w:ascii="Times New Roman" w:hAnsi="Times New Roman" w:cs="Times New Roman"/>
          <w:bCs/>
          <w:sz w:val="24"/>
          <w:szCs w:val="24"/>
        </w:rPr>
        <w:t xml:space="preserve">  </w:t>
      </w:r>
    </w:p>
    <w:p w14:paraId="2E144938" w14:textId="77777777" w:rsidR="005E5253" w:rsidRPr="00FC3665" w:rsidRDefault="005E5253" w:rsidP="005E5253">
      <w:pPr>
        <w:jc w:val="both"/>
        <w:rPr>
          <w:rFonts w:ascii="Times New Roman" w:hAnsi="Times New Roman" w:cs="Times New Roman"/>
          <w:bCs/>
          <w:sz w:val="24"/>
          <w:szCs w:val="24"/>
        </w:rPr>
      </w:pPr>
      <w:r w:rsidRPr="00FC3665">
        <w:rPr>
          <w:rFonts w:ascii="Times New Roman" w:hAnsi="Times New Roman" w:cs="Times New Roman"/>
          <w:sz w:val="24"/>
          <w:szCs w:val="24"/>
        </w:rPr>
        <w:t>Datu avots: FM</w:t>
      </w:r>
    </w:p>
    <w:p w14:paraId="02968C41" w14:textId="75B6D9D6" w:rsidR="00D51673" w:rsidRPr="00FC3665" w:rsidRDefault="00D147D4" w:rsidP="00D51673">
      <w:pPr>
        <w:tabs>
          <w:tab w:val="left" w:pos="2156"/>
        </w:tabs>
        <w:spacing w:after="120"/>
        <w:ind w:firstLine="720"/>
        <w:jc w:val="both"/>
        <w:rPr>
          <w:rFonts w:ascii="Times New Roman" w:hAnsi="Times New Roman" w:cs="Times New Roman"/>
          <w:bCs/>
          <w:sz w:val="24"/>
          <w:szCs w:val="24"/>
        </w:rPr>
      </w:pPr>
      <w:r>
        <w:rPr>
          <w:rFonts w:ascii="Times New Roman" w:hAnsi="Times New Roman" w:cs="Times New Roman"/>
          <w:sz w:val="24"/>
          <w:szCs w:val="24"/>
        </w:rPr>
        <w:t>Kā minēts iepriekš</w:t>
      </w:r>
      <w:r w:rsidR="00B07F87">
        <w:rPr>
          <w:rFonts w:ascii="Times New Roman" w:hAnsi="Times New Roman" w:cs="Times New Roman"/>
          <w:sz w:val="24"/>
          <w:szCs w:val="24"/>
        </w:rPr>
        <w:t>,</w:t>
      </w:r>
      <w:r>
        <w:rPr>
          <w:rFonts w:ascii="Times New Roman" w:hAnsi="Times New Roman" w:cs="Times New Roman"/>
          <w:sz w:val="24"/>
          <w:szCs w:val="24"/>
        </w:rPr>
        <w:t xml:space="preserve"> </w:t>
      </w:r>
      <w:r w:rsidR="004A497F" w:rsidRPr="00FC3665">
        <w:rPr>
          <w:rFonts w:ascii="Times New Roman" w:hAnsi="Times New Roman" w:cs="Times New Roman"/>
          <w:sz w:val="24"/>
          <w:szCs w:val="24"/>
        </w:rPr>
        <w:t xml:space="preserve">mājsaimniecību ienākumu </w:t>
      </w:r>
      <w:r>
        <w:rPr>
          <w:rFonts w:ascii="Times New Roman" w:hAnsi="Times New Roman" w:cs="Times New Roman"/>
          <w:sz w:val="24"/>
          <w:szCs w:val="24"/>
        </w:rPr>
        <w:t>pieaugumu</w:t>
      </w:r>
      <w:r w:rsidR="004A497F" w:rsidRPr="00FC3665">
        <w:rPr>
          <w:rFonts w:ascii="Times New Roman" w:hAnsi="Times New Roman" w:cs="Times New Roman"/>
          <w:sz w:val="24"/>
          <w:szCs w:val="24"/>
        </w:rPr>
        <w:t xml:space="preserve"> </w:t>
      </w:r>
      <w:r w:rsidR="00DB6F87">
        <w:rPr>
          <w:rFonts w:ascii="Times New Roman" w:hAnsi="Times New Roman" w:cs="Times New Roman"/>
          <w:sz w:val="24"/>
          <w:szCs w:val="24"/>
        </w:rPr>
        <w:t xml:space="preserve">ietekmē vairāki </w:t>
      </w:r>
      <w:r w:rsidR="004A497F" w:rsidRPr="00FC3665">
        <w:rPr>
          <w:rFonts w:ascii="Times New Roman" w:hAnsi="Times New Roman" w:cs="Times New Roman"/>
          <w:sz w:val="24"/>
          <w:szCs w:val="24"/>
        </w:rPr>
        <w:t>faktori</w:t>
      </w:r>
      <w:r w:rsidR="00DB6F87">
        <w:rPr>
          <w:rFonts w:ascii="Times New Roman" w:hAnsi="Times New Roman" w:cs="Times New Roman"/>
          <w:sz w:val="24"/>
          <w:szCs w:val="24"/>
        </w:rPr>
        <w:t xml:space="preserve">. </w:t>
      </w:r>
      <w:r w:rsidR="00DB6F87">
        <w:rPr>
          <w:rFonts w:ascii="Times New Roman" w:hAnsi="Times New Roman" w:cs="Times New Roman"/>
          <w:bCs/>
          <w:sz w:val="24"/>
          <w:szCs w:val="24"/>
        </w:rPr>
        <w:t>Vērtējot</w:t>
      </w:r>
      <w:r w:rsidR="00D51673" w:rsidRPr="00FC3665">
        <w:rPr>
          <w:rFonts w:ascii="Times New Roman" w:hAnsi="Times New Roman" w:cs="Times New Roman"/>
          <w:bCs/>
          <w:sz w:val="24"/>
          <w:szCs w:val="24"/>
        </w:rPr>
        <w:t xml:space="preserve"> mājsaimniecību rīcībā esošo ienākumu pieauguma tendenc</w:t>
      </w:r>
      <w:r w:rsidR="001074C6">
        <w:rPr>
          <w:rFonts w:ascii="Times New Roman" w:hAnsi="Times New Roman" w:cs="Times New Roman"/>
          <w:bCs/>
          <w:sz w:val="24"/>
          <w:szCs w:val="24"/>
        </w:rPr>
        <w:t>i</w:t>
      </w:r>
      <w:r w:rsidR="00D51673" w:rsidRPr="00FC3665">
        <w:rPr>
          <w:rFonts w:ascii="Times New Roman" w:hAnsi="Times New Roman" w:cs="Times New Roman"/>
          <w:bCs/>
          <w:sz w:val="24"/>
          <w:szCs w:val="24"/>
        </w:rPr>
        <w:t xml:space="preserve"> </w:t>
      </w:r>
      <w:r w:rsidR="001074C6">
        <w:rPr>
          <w:rFonts w:ascii="Times New Roman" w:hAnsi="Times New Roman" w:cs="Times New Roman"/>
          <w:bCs/>
          <w:sz w:val="24"/>
          <w:szCs w:val="24"/>
        </w:rPr>
        <w:t xml:space="preserve">trīs ciklos </w:t>
      </w:r>
      <w:r w:rsidR="00D51673" w:rsidRPr="00FC3665">
        <w:rPr>
          <w:rFonts w:ascii="Times New Roman" w:hAnsi="Times New Roman" w:cs="Times New Roman"/>
          <w:bCs/>
          <w:sz w:val="24"/>
          <w:szCs w:val="24"/>
        </w:rPr>
        <w:t>četru gadu periodā</w:t>
      </w:r>
      <w:r w:rsidR="001074C6">
        <w:rPr>
          <w:rFonts w:ascii="Times New Roman" w:hAnsi="Times New Roman" w:cs="Times New Roman"/>
          <w:bCs/>
          <w:sz w:val="24"/>
          <w:szCs w:val="24"/>
        </w:rPr>
        <w:t>, secināms, ka ko</w:t>
      </w:r>
      <w:r w:rsidR="00B35A9E">
        <w:rPr>
          <w:rFonts w:ascii="Times New Roman" w:hAnsi="Times New Roman" w:cs="Times New Roman"/>
          <w:bCs/>
          <w:sz w:val="24"/>
          <w:szCs w:val="24"/>
        </w:rPr>
        <w:t>p</w:t>
      </w:r>
      <w:r w:rsidR="001074C6">
        <w:rPr>
          <w:rFonts w:ascii="Times New Roman" w:hAnsi="Times New Roman" w:cs="Times New Roman"/>
          <w:bCs/>
          <w:sz w:val="24"/>
          <w:szCs w:val="24"/>
        </w:rPr>
        <w:t xml:space="preserve">umā </w:t>
      </w:r>
      <w:r w:rsidR="004428DB">
        <w:rPr>
          <w:rFonts w:ascii="Times New Roman" w:hAnsi="Times New Roman" w:cs="Times New Roman"/>
          <w:bCs/>
          <w:sz w:val="24"/>
          <w:szCs w:val="24"/>
        </w:rPr>
        <w:t>ienākumu</w:t>
      </w:r>
      <w:r w:rsidR="00B35A9E">
        <w:rPr>
          <w:rFonts w:ascii="Times New Roman" w:hAnsi="Times New Roman" w:cs="Times New Roman"/>
          <w:bCs/>
          <w:sz w:val="24"/>
          <w:szCs w:val="24"/>
        </w:rPr>
        <w:t xml:space="preserve"> palielinājums</w:t>
      </w:r>
      <w:r w:rsidR="00D51673" w:rsidRPr="00FC3665">
        <w:rPr>
          <w:rFonts w:ascii="Times New Roman" w:hAnsi="Times New Roman" w:cs="Times New Roman"/>
          <w:bCs/>
          <w:sz w:val="24"/>
          <w:szCs w:val="24"/>
        </w:rPr>
        <w:t xml:space="preserve"> ir līdzīg</w:t>
      </w:r>
      <w:r w:rsidR="00B35A9E">
        <w:rPr>
          <w:rFonts w:ascii="Times New Roman" w:hAnsi="Times New Roman" w:cs="Times New Roman"/>
          <w:bCs/>
          <w:sz w:val="24"/>
          <w:szCs w:val="24"/>
        </w:rPr>
        <w:t xml:space="preserve">s, ar </w:t>
      </w:r>
      <w:r w:rsidR="004428DB">
        <w:rPr>
          <w:rFonts w:ascii="Times New Roman" w:hAnsi="Times New Roman" w:cs="Times New Roman"/>
          <w:bCs/>
          <w:sz w:val="24"/>
          <w:szCs w:val="24"/>
        </w:rPr>
        <w:t xml:space="preserve">straujāku pieauguma </w:t>
      </w:r>
      <w:r w:rsidR="00B35A9E">
        <w:rPr>
          <w:rFonts w:ascii="Times New Roman" w:hAnsi="Times New Roman" w:cs="Times New Roman"/>
          <w:bCs/>
          <w:sz w:val="24"/>
          <w:szCs w:val="24"/>
        </w:rPr>
        <w:t>tendenci</w:t>
      </w:r>
      <w:r w:rsidR="004428DB">
        <w:rPr>
          <w:rFonts w:ascii="Times New Roman" w:hAnsi="Times New Roman" w:cs="Times New Roman"/>
          <w:bCs/>
          <w:sz w:val="24"/>
          <w:szCs w:val="24"/>
        </w:rPr>
        <w:t xml:space="preserve"> pēdējo 4 gadu laikā (2020.-2023.gadā), salīdzinot ar 201</w:t>
      </w:r>
      <w:r w:rsidR="00C87151">
        <w:rPr>
          <w:rFonts w:ascii="Times New Roman" w:hAnsi="Times New Roman" w:cs="Times New Roman"/>
          <w:bCs/>
          <w:sz w:val="24"/>
          <w:szCs w:val="24"/>
        </w:rPr>
        <w:t>2</w:t>
      </w:r>
      <w:r w:rsidR="004428DB">
        <w:rPr>
          <w:rFonts w:ascii="Times New Roman" w:hAnsi="Times New Roman" w:cs="Times New Roman"/>
          <w:bCs/>
          <w:sz w:val="24"/>
          <w:szCs w:val="24"/>
        </w:rPr>
        <w:t>.-201</w:t>
      </w:r>
      <w:r w:rsidR="00C87151">
        <w:rPr>
          <w:rFonts w:ascii="Times New Roman" w:hAnsi="Times New Roman" w:cs="Times New Roman"/>
          <w:bCs/>
          <w:sz w:val="24"/>
          <w:szCs w:val="24"/>
        </w:rPr>
        <w:t>5</w:t>
      </w:r>
      <w:r w:rsidR="004428DB">
        <w:rPr>
          <w:rFonts w:ascii="Times New Roman" w:hAnsi="Times New Roman" w:cs="Times New Roman"/>
          <w:bCs/>
          <w:sz w:val="24"/>
          <w:szCs w:val="24"/>
        </w:rPr>
        <w:t>. gadu periodu un 2016.-2019. gadu periodu</w:t>
      </w:r>
      <w:r w:rsidR="00451541">
        <w:rPr>
          <w:rFonts w:ascii="Times New Roman" w:hAnsi="Times New Roman" w:cs="Times New Roman"/>
          <w:bCs/>
          <w:sz w:val="24"/>
          <w:szCs w:val="24"/>
        </w:rPr>
        <w:t xml:space="preserve"> (skat. 8.tabulu)</w:t>
      </w:r>
      <w:r w:rsidR="00D51673" w:rsidRPr="00FC3665">
        <w:rPr>
          <w:rFonts w:ascii="Times New Roman" w:hAnsi="Times New Roman" w:cs="Times New Roman"/>
          <w:bCs/>
          <w:sz w:val="24"/>
          <w:szCs w:val="24"/>
        </w:rPr>
        <w:t xml:space="preserve">. Attiecībā uz sociālajiem transfertiem, to ietekme ir būtiski palielinājusies 2020.-2023.gadu periodā iedzīvotājiem kopumā, </w:t>
      </w:r>
      <w:r w:rsidR="00C87151">
        <w:rPr>
          <w:rFonts w:ascii="Times New Roman" w:hAnsi="Times New Roman" w:cs="Times New Roman"/>
          <w:bCs/>
          <w:sz w:val="24"/>
          <w:szCs w:val="24"/>
        </w:rPr>
        <w:t xml:space="preserve">ko var skaidrot ar </w:t>
      </w:r>
      <w:r w:rsidR="00756707">
        <w:rPr>
          <w:rFonts w:ascii="Times New Roman" w:hAnsi="Times New Roman" w:cs="Times New Roman"/>
          <w:bCs/>
          <w:sz w:val="24"/>
          <w:szCs w:val="24"/>
        </w:rPr>
        <w:t xml:space="preserve">ieviesto </w:t>
      </w:r>
      <w:r w:rsidR="00756707" w:rsidRPr="00756707">
        <w:rPr>
          <w:rFonts w:ascii="Times New Roman" w:hAnsi="Times New Roman" w:cs="Times New Roman"/>
          <w:bCs/>
          <w:sz w:val="24"/>
          <w:szCs w:val="24"/>
        </w:rPr>
        <w:t>valsts atbalst</w:t>
      </w:r>
      <w:r w:rsidR="00756707">
        <w:rPr>
          <w:rFonts w:ascii="Times New Roman" w:hAnsi="Times New Roman" w:cs="Times New Roman"/>
          <w:bCs/>
          <w:sz w:val="24"/>
          <w:szCs w:val="24"/>
        </w:rPr>
        <w:t>u</w:t>
      </w:r>
      <w:r w:rsidR="00756707" w:rsidRPr="00756707">
        <w:rPr>
          <w:rFonts w:ascii="Times New Roman" w:hAnsi="Times New Roman" w:cs="Times New Roman"/>
          <w:bCs/>
          <w:sz w:val="24"/>
          <w:szCs w:val="24"/>
        </w:rPr>
        <w:t xml:space="preserve"> Covid-19 pandēmijas laikā</w:t>
      </w:r>
      <w:r w:rsidR="00451541">
        <w:rPr>
          <w:rFonts w:ascii="Times New Roman" w:hAnsi="Times New Roman" w:cs="Times New Roman"/>
          <w:bCs/>
          <w:sz w:val="24"/>
          <w:szCs w:val="24"/>
        </w:rPr>
        <w:t xml:space="preserve"> un </w:t>
      </w:r>
      <w:r w:rsidR="00756707" w:rsidRPr="00756707">
        <w:rPr>
          <w:rFonts w:ascii="Times New Roman" w:hAnsi="Times New Roman" w:cs="Times New Roman"/>
          <w:bCs/>
          <w:sz w:val="24"/>
          <w:szCs w:val="24"/>
        </w:rPr>
        <w:t>energoresursu cenu pieauguma apstākļos</w:t>
      </w:r>
      <w:r w:rsidR="00451541">
        <w:rPr>
          <w:rFonts w:ascii="Times New Roman" w:hAnsi="Times New Roman" w:cs="Times New Roman"/>
          <w:bCs/>
          <w:sz w:val="24"/>
          <w:szCs w:val="24"/>
        </w:rPr>
        <w:t>. Tomēr</w:t>
      </w:r>
      <w:r w:rsidR="00D51673" w:rsidRPr="00FC3665">
        <w:rPr>
          <w:rFonts w:ascii="Times New Roman" w:hAnsi="Times New Roman" w:cs="Times New Roman"/>
          <w:bCs/>
          <w:sz w:val="24"/>
          <w:szCs w:val="24"/>
        </w:rPr>
        <w:t xml:space="preserve"> 1.kvintilei sociālo transfertu ietekme ir samazinājusies, salīdzinot ar iepriekšējiem četriem gadu periodiem. Attiecībā uz 1.kvintiles iedzīvotājiem būtiski minēt, ka ienākumi no algota darba ir būtiski palielinājušies 2020.-2023.gadā, salīdzinot ar iepriekšējiem četriem gadu periodiem, kas ir pozitīva tendence, bet ne izrietoša no minimālo ienākumu reformas un tā ietvaros sniegtā atbalsta. </w:t>
      </w:r>
    </w:p>
    <w:p w14:paraId="089E948C" w14:textId="1A35CEDE" w:rsidR="00D51673" w:rsidRPr="00696BBE" w:rsidRDefault="00D51673" w:rsidP="00D51673">
      <w:pPr>
        <w:tabs>
          <w:tab w:val="left" w:pos="2156"/>
        </w:tabs>
        <w:jc w:val="both"/>
        <w:rPr>
          <w:rFonts w:ascii="Times New Roman" w:hAnsi="Times New Roman" w:cs="Times New Roman"/>
          <w:bCs/>
          <w:sz w:val="24"/>
          <w:szCs w:val="24"/>
        </w:rPr>
      </w:pPr>
      <w:r>
        <w:rPr>
          <w:rFonts w:ascii="Times New Roman" w:hAnsi="Times New Roman" w:cs="Times New Roman"/>
          <w:bCs/>
          <w:sz w:val="24"/>
          <w:szCs w:val="24"/>
        </w:rPr>
        <w:t>8</w:t>
      </w:r>
      <w:r w:rsidRPr="00696BBE">
        <w:rPr>
          <w:rFonts w:ascii="Times New Roman" w:hAnsi="Times New Roman" w:cs="Times New Roman"/>
          <w:bCs/>
          <w:sz w:val="24"/>
          <w:szCs w:val="24"/>
        </w:rPr>
        <w:t>.tabula. Mājsaimniecību rīcībā esošo vidējo ienākumu uz vienu ekvivalento patērētāju palielinājums konkrētā gadu periodā (procentos).</w:t>
      </w:r>
    </w:p>
    <w:tbl>
      <w:tblPr>
        <w:tblStyle w:val="GridTable1Light-Accent5"/>
        <w:tblW w:w="0" w:type="auto"/>
        <w:tblLook w:val="04A0" w:firstRow="1" w:lastRow="0" w:firstColumn="1" w:lastColumn="0" w:noHBand="0" w:noVBand="1"/>
      </w:tblPr>
      <w:tblGrid>
        <w:gridCol w:w="3256"/>
        <w:gridCol w:w="1701"/>
        <w:gridCol w:w="1842"/>
        <w:gridCol w:w="1497"/>
      </w:tblGrid>
      <w:tr w:rsidR="00D51673" w:rsidRPr="00FC3665" w14:paraId="2041396D" w14:textId="77777777" w:rsidTr="00130B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46B57EA0" w14:textId="77777777" w:rsidR="00D51673" w:rsidRPr="00FC3665" w:rsidRDefault="00D51673" w:rsidP="00DE26D1">
            <w:pPr>
              <w:tabs>
                <w:tab w:val="left" w:pos="2156"/>
              </w:tabs>
              <w:jc w:val="both"/>
              <w:rPr>
                <w:rFonts w:ascii="Times New Roman" w:hAnsi="Times New Roman" w:cs="Times New Roman"/>
                <w:bCs w:val="0"/>
                <w:sz w:val="24"/>
                <w:szCs w:val="24"/>
              </w:rPr>
            </w:pPr>
          </w:p>
        </w:tc>
        <w:tc>
          <w:tcPr>
            <w:tcW w:w="1701" w:type="dxa"/>
          </w:tcPr>
          <w:p w14:paraId="3BC789B5" w14:textId="77777777" w:rsidR="00D51673" w:rsidRPr="00FC3665" w:rsidRDefault="00D51673" w:rsidP="00DE26D1">
            <w:pPr>
              <w:tabs>
                <w:tab w:val="left" w:pos="215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FC3665">
              <w:rPr>
                <w:rFonts w:ascii="Times New Roman" w:hAnsi="Times New Roman" w:cs="Times New Roman"/>
                <w:sz w:val="24"/>
                <w:szCs w:val="24"/>
              </w:rPr>
              <w:t>2020.-2023.gads</w:t>
            </w:r>
          </w:p>
        </w:tc>
        <w:tc>
          <w:tcPr>
            <w:tcW w:w="1842" w:type="dxa"/>
          </w:tcPr>
          <w:p w14:paraId="70FAA677" w14:textId="77777777" w:rsidR="00D51673" w:rsidRPr="00FC3665" w:rsidRDefault="00D51673" w:rsidP="00DE26D1">
            <w:pPr>
              <w:tabs>
                <w:tab w:val="left" w:pos="215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FC3665">
              <w:rPr>
                <w:rFonts w:ascii="Times New Roman" w:hAnsi="Times New Roman" w:cs="Times New Roman"/>
                <w:sz w:val="24"/>
                <w:szCs w:val="24"/>
              </w:rPr>
              <w:t>2016.-2019.gads</w:t>
            </w:r>
          </w:p>
        </w:tc>
        <w:tc>
          <w:tcPr>
            <w:tcW w:w="1497" w:type="dxa"/>
          </w:tcPr>
          <w:p w14:paraId="5AD10888" w14:textId="77777777" w:rsidR="00D51673" w:rsidRPr="00FC3665" w:rsidRDefault="00D51673" w:rsidP="00DE26D1">
            <w:pPr>
              <w:tabs>
                <w:tab w:val="left" w:pos="215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FC3665">
              <w:rPr>
                <w:rFonts w:ascii="Times New Roman" w:hAnsi="Times New Roman" w:cs="Times New Roman"/>
                <w:sz w:val="24"/>
                <w:szCs w:val="24"/>
              </w:rPr>
              <w:t>2012.-2015.gads</w:t>
            </w:r>
          </w:p>
        </w:tc>
      </w:tr>
      <w:tr w:rsidR="00D51673" w:rsidRPr="00FC3665" w14:paraId="3B5302D9" w14:textId="77777777" w:rsidTr="00130BB7">
        <w:tc>
          <w:tcPr>
            <w:cnfStyle w:val="001000000000" w:firstRow="0" w:lastRow="0" w:firstColumn="1" w:lastColumn="0" w:oddVBand="0" w:evenVBand="0" w:oddHBand="0" w:evenHBand="0" w:firstRowFirstColumn="0" w:firstRowLastColumn="0" w:lastRowFirstColumn="0" w:lastRowLastColumn="0"/>
            <w:tcW w:w="3256" w:type="dxa"/>
          </w:tcPr>
          <w:p w14:paraId="0144D348" w14:textId="77777777" w:rsidR="00D51673" w:rsidRPr="00130BB7" w:rsidRDefault="00D51673" w:rsidP="00DE26D1">
            <w:pPr>
              <w:tabs>
                <w:tab w:val="left" w:pos="2156"/>
              </w:tabs>
              <w:jc w:val="both"/>
              <w:rPr>
                <w:rFonts w:ascii="Times New Roman" w:hAnsi="Times New Roman" w:cs="Times New Roman"/>
                <w:b w:val="0"/>
                <w:bCs w:val="0"/>
                <w:sz w:val="24"/>
                <w:szCs w:val="24"/>
              </w:rPr>
            </w:pPr>
            <w:r w:rsidRPr="00130BB7">
              <w:rPr>
                <w:rFonts w:ascii="Times New Roman" w:hAnsi="Times New Roman" w:cs="Times New Roman"/>
                <w:b w:val="0"/>
                <w:bCs w:val="0"/>
                <w:sz w:val="24"/>
                <w:szCs w:val="24"/>
              </w:rPr>
              <w:t>Kopā visiem iedzīvotājiem</w:t>
            </w:r>
          </w:p>
        </w:tc>
        <w:tc>
          <w:tcPr>
            <w:tcW w:w="1701" w:type="dxa"/>
          </w:tcPr>
          <w:p w14:paraId="486A2BFA" w14:textId="77777777" w:rsidR="00D51673" w:rsidRPr="00FC3665" w:rsidRDefault="00D51673" w:rsidP="00DE26D1">
            <w:pPr>
              <w:tabs>
                <w:tab w:val="left" w:pos="215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FC3665">
              <w:rPr>
                <w:rFonts w:ascii="Times New Roman" w:hAnsi="Times New Roman" w:cs="Times New Roman"/>
                <w:bCs/>
                <w:sz w:val="24"/>
                <w:szCs w:val="24"/>
              </w:rPr>
              <w:t>34,56</w:t>
            </w:r>
          </w:p>
        </w:tc>
        <w:tc>
          <w:tcPr>
            <w:tcW w:w="1842" w:type="dxa"/>
          </w:tcPr>
          <w:p w14:paraId="2C25DFDA" w14:textId="77777777" w:rsidR="00D51673" w:rsidRPr="00FC3665" w:rsidRDefault="00D51673" w:rsidP="00DE26D1">
            <w:pPr>
              <w:tabs>
                <w:tab w:val="left" w:pos="215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FC3665">
              <w:rPr>
                <w:rFonts w:ascii="Times New Roman" w:hAnsi="Times New Roman" w:cs="Times New Roman"/>
                <w:bCs/>
                <w:sz w:val="24"/>
                <w:szCs w:val="24"/>
              </w:rPr>
              <w:t>33,33</w:t>
            </w:r>
          </w:p>
        </w:tc>
        <w:tc>
          <w:tcPr>
            <w:tcW w:w="1497" w:type="dxa"/>
          </w:tcPr>
          <w:p w14:paraId="44097ED1" w14:textId="77777777" w:rsidR="00D51673" w:rsidRPr="00FC3665" w:rsidRDefault="00D51673" w:rsidP="00DE26D1">
            <w:pPr>
              <w:tabs>
                <w:tab w:val="left" w:pos="215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FC3665">
              <w:rPr>
                <w:rFonts w:ascii="Times New Roman" w:hAnsi="Times New Roman" w:cs="Times New Roman"/>
                <w:bCs/>
                <w:sz w:val="24"/>
                <w:szCs w:val="24"/>
              </w:rPr>
              <w:t>30,02</w:t>
            </w:r>
          </w:p>
        </w:tc>
      </w:tr>
      <w:tr w:rsidR="00D51673" w:rsidRPr="00FC3665" w14:paraId="3343B805" w14:textId="77777777" w:rsidTr="0050100D">
        <w:tc>
          <w:tcPr>
            <w:cnfStyle w:val="001000000000" w:firstRow="0" w:lastRow="0" w:firstColumn="1" w:lastColumn="0" w:oddVBand="0" w:evenVBand="0" w:oddHBand="0" w:evenHBand="0" w:firstRowFirstColumn="0" w:firstRowLastColumn="0" w:lastRowFirstColumn="0" w:lastRowLastColumn="0"/>
            <w:tcW w:w="3256" w:type="dxa"/>
            <w:shd w:val="clear" w:color="auto" w:fill="D9E2F3" w:themeFill="accent5" w:themeFillTint="33"/>
          </w:tcPr>
          <w:p w14:paraId="7AA12063" w14:textId="77777777" w:rsidR="00D51673" w:rsidRPr="00130BB7" w:rsidRDefault="00D51673" w:rsidP="00DE26D1">
            <w:pPr>
              <w:tabs>
                <w:tab w:val="left" w:pos="2156"/>
              </w:tabs>
              <w:jc w:val="right"/>
              <w:rPr>
                <w:rFonts w:ascii="Times New Roman" w:hAnsi="Times New Roman" w:cs="Times New Roman"/>
                <w:b w:val="0"/>
                <w:bCs w:val="0"/>
                <w:sz w:val="24"/>
                <w:szCs w:val="24"/>
              </w:rPr>
            </w:pPr>
            <w:r w:rsidRPr="00130BB7">
              <w:rPr>
                <w:rFonts w:ascii="Times New Roman" w:hAnsi="Times New Roman" w:cs="Times New Roman"/>
                <w:b w:val="0"/>
                <w:bCs w:val="0"/>
                <w:sz w:val="24"/>
                <w:szCs w:val="24"/>
              </w:rPr>
              <w:t>Sociālie transferti</w:t>
            </w:r>
          </w:p>
        </w:tc>
        <w:tc>
          <w:tcPr>
            <w:tcW w:w="1701" w:type="dxa"/>
            <w:shd w:val="clear" w:color="auto" w:fill="D9E2F3" w:themeFill="accent5" w:themeFillTint="33"/>
          </w:tcPr>
          <w:p w14:paraId="126462D7" w14:textId="77777777" w:rsidR="00D51673" w:rsidRPr="00FC3665" w:rsidRDefault="00D51673" w:rsidP="00DE26D1">
            <w:pPr>
              <w:tabs>
                <w:tab w:val="left" w:pos="215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FC3665">
              <w:rPr>
                <w:rFonts w:ascii="Times New Roman" w:hAnsi="Times New Roman" w:cs="Times New Roman"/>
                <w:bCs/>
                <w:sz w:val="24"/>
                <w:szCs w:val="24"/>
              </w:rPr>
              <w:t>31,66</w:t>
            </w:r>
          </w:p>
        </w:tc>
        <w:tc>
          <w:tcPr>
            <w:tcW w:w="1842" w:type="dxa"/>
            <w:shd w:val="clear" w:color="auto" w:fill="D9E2F3" w:themeFill="accent5" w:themeFillTint="33"/>
          </w:tcPr>
          <w:p w14:paraId="303082BC" w14:textId="77777777" w:rsidR="00D51673" w:rsidRPr="00FC3665" w:rsidRDefault="00D51673" w:rsidP="00DE26D1">
            <w:pPr>
              <w:tabs>
                <w:tab w:val="left" w:pos="215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FC3665">
              <w:rPr>
                <w:rFonts w:ascii="Times New Roman" w:hAnsi="Times New Roman" w:cs="Times New Roman"/>
                <w:bCs/>
                <w:sz w:val="24"/>
                <w:szCs w:val="24"/>
              </w:rPr>
              <w:t>24,07</w:t>
            </w:r>
          </w:p>
        </w:tc>
        <w:tc>
          <w:tcPr>
            <w:tcW w:w="1497" w:type="dxa"/>
            <w:shd w:val="clear" w:color="auto" w:fill="D9E2F3" w:themeFill="accent5" w:themeFillTint="33"/>
          </w:tcPr>
          <w:p w14:paraId="50143BB7" w14:textId="77777777" w:rsidR="00D51673" w:rsidRPr="00FC3665" w:rsidRDefault="00D51673" w:rsidP="00DE26D1">
            <w:pPr>
              <w:tabs>
                <w:tab w:val="left" w:pos="215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FC3665">
              <w:rPr>
                <w:rFonts w:ascii="Times New Roman" w:hAnsi="Times New Roman" w:cs="Times New Roman"/>
                <w:bCs/>
                <w:sz w:val="24"/>
                <w:szCs w:val="24"/>
              </w:rPr>
              <w:t>15,15</w:t>
            </w:r>
          </w:p>
        </w:tc>
      </w:tr>
      <w:tr w:rsidR="00D51673" w:rsidRPr="00FC3665" w14:paraId="4A5072A0" w14:textId="77777777" w:rsidTr="00130BB7">
        <w:tc>
          <w:tcPr>
            <w:cnfStyle w:val="001000000000" w:firstRow="0" w:lastRow="0" w:firstColumn="1" w:lastColumn="0" w:oddVBand="0" w:evenVBand="0" w:oddHBand="0" w:evenHBand="0" w:firstRowFirstColumn="0" w:firstRowLastColumn="0" w:lastRowFirstColumn="0" w:lastRowLastColumn="0"/>
            <w:tcW w:w="3256" w:type="dxa"/>
          </w:tcPr>
          <w:p w14:paraId="47F757CE" w14:textId="77777777" w:rsidR="00D51673" w:rsidRPr="00130BB7" w:rsidRDefault="00D51673" w:rsidP="00DE26D1">
            <w:pPr>
              <w:tabs>
                <w:tab w:val="left" w:pos="2156"/>
              </w:tabs>
              <w:jc w:val="right"/>
              <w:rPr>
                <w:rFonts w:ascii="Times New Roman" w:hAnsi="Times New Roman" w:cs="Times New Roman"/>
                <w:b w:val="0"/>
                <w:bCs w:val="0"/>
                <w:sz w:val="24"/>
                <w:szCs w:val="24"/>
              </w:rPr>
            </w:pPr>
            <w:r w:rsidRPr="00130BB7">
              <w:rPr>
                <w:rFonts w:ascii="Times New Roman" w:hAnsi="Times New Roman" w:cs="Times New Roman"/>
                <w:b w:val="0"/>
                <w:bCs w:val="0"/>
                <w:sz w:val="24"/>
                <w:szCs w:val="24"/>
              </w:rPr>
              <w:t>No algota darba</w:t>
            </w:r>
          </w:p>
        </w:tc>
        <w:tc>
          <w:tcPr>
            <w:tcW w:w="1701" w:type="dxa"/>
          </w:tcPr>
          <w:p w14:paraId="76F05851" w14:textId="77777777" w:rsidR="00D51673" w:rsidRPr="00FC3665" w:rsidRDefault="00D51673" w:rsidP="00DE26D1">
            <w:pPr>
              <w:tabs>
                <w:tab w:val="left" w:pos="215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FC3665">
              <w:rPr>
                <w:rFonts w:ascii="Times New Roman" w:hAnsi="Times New Roman" w:cs="Times New Roman"/>
                <w:bCs/>
                <w:sz w:val="24"/>
                <w:szCs w:val="24"/>
              </w:rPr>
              <w:t>36,62</w:t>
            </w:r>
          </w:p>
        </w:tc>
        <w:tc>
          <w:tcPr>
            <w:tcW w:w="1842" w:type="dxa"/>
          </w:tcPr>
          <w:p w14:paraId="7D791D7F" w14:textId="77777777" w:rsidR="00D51673" w:rsidRPr="00FC3665" w:rsidRDefault="00D51673" w:rsidP="00DE26D1">
            <w:pPr>
              <w:tabs>
                <w:tab w:val="left" w:pos="215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FC3665">
              <w:rPr>
                <w:rFonts w:ascii="Times New Roman" w:hAnsi="Times New Roman" w:cs="Times New Roman"/>
                <w:bCs/>
                <w:sz w:val="24"/>
                <w:szCs w:val="24"/>
              </w:rPr>
              <w:t>33,33</w:t>
            </w:r>
          </w:p>
        </w:tc>
        <w:tc>
          <w:tcPr>
            <w:tcW w:w="1497" w:type="dxa"/>
          </w:tcPr>
          <w:p w14:paraId="2A6D9DEE" w14:textId="77777777" w:rsidR="00D51673" w:rsidRPr="00FC3665" w:rsidRDefault="00D51673" w:rsidP="00DE26D1">
            <w:pPr>
              <w:tabs>
                <w:tab w:val="left" w:pos="215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FC3665">
              <w:rPr>
                <w:rFonts w:ascii="Times New Roman" w:hAnsi="Times New Roman" w:cs="Times New Roman"/>
                <w:bCs/>
                <w:sz w:val="24"/>
                <w:szCs w:val="24"/>
              </w:rPr>
              <w:t>35,8</w:t>
            </w:r>
          </w:p>
        </w:tc>
      </w:tr>
      <w:tr w:rsidR="00D51673" w:rsidRPr="00FC3665" w14:paraId="3AD44699" w14:textId="77777777" w:rsidTr="00130BB7">
        <w:tc>
          <w:tcPr>
            <w:cnfStyle w:val="001000000000" w:firstRow="0" w:lastRow="0" w:firstColumn="1" w:lastColumn="0" w:oddVBand="0" w:evenVBand="0" w:oddHBand="0" w:evenHBand="0" w:firstRowFirstColumn="0" w:firstRowLastColumn="0" w:lastRowFirstColumn="0" w:lastRowLastColumn="0"/>
            <w:tcW w:w="3256" w:type="dxa"/>
          </w:tcPr>
          <w:p w14:paraId="0B4A42B0" w14:textId="77777777" w:rsidR="00D51673" w:rsidRPr="00130BB7" w:rsidRDefault="00D51673" w:rsidP="00DE26D1">
            <w:pPr>
              <w:tabs>
                <w:tab w:val="left" w:pos="2156"/>
              </w:tabs>
              <w:jc w:val="both"/>
              <w:rPr>
                <w:rFonts w:ascii="Times New Roman" w:hAnsi="Times New Roman" w:cs="Times New Roman"/>
                <w:b w:val="0"/>
                <w:bCs w:val="0"/>
                <w:sz w:val="24"/>
                <w:szCs w:val="24"/>
              </w:rPr>
            </w:pPr>
            <w:r w:rsidRPr="00130BB7">
              <w:rPr>
                <w:rFonts w:ascii="Times New Roman" w:hAnsi="Times New Roman" w:cs="Times New Roman"/>
                <w:b w:val="0"/>
                <w:bCs w:val="0"/>
                <w:sz w:val="24"/>
                <w:szCs w:val="24"/>
              </w:rPr>
              <w:t>1.kvintilei</w:t>
            </w:r>
          </w:p>
        </w:tc>
        <w:tc>
          <w:tcPr>
            <w:tcW w:w="1701" w:type="dxa"/>
          </w:tcPr>
          <w:p w14:paraId="3AED1641" w14:textId="77777777" w:rsidR="00D51673" w:rsidRPr="00FC3665" w:rsidRDefault="00D51673" w:rsidP="00DE26D1">
            <w:pPr>
              <w:tabs>
                <w:tab w:val="left" w:pos="215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FC3665">
              <w:rPr>
                <w:rFonts w:ascii="Times New Roman" w:hAnsi="Times New Roman" w:cs="Times New Roman"/>
                <w:bCs/>
                <w:sz w:val="24"/>
                <w:szCs w:val="24"/>
              </w:rPr>
              <w:t>35,88</w:t>
            </w:r>
          </w:p>
        </w:tc>
        <w:tc>
          <w:tcPr>
            <w:tcW w:w="1842" w:type="dxa"/>
          </w:tcPr>
          <w:p w14:paraId="347B9DEC" w14:textId="77777777" w:rsidR="00D51673" w:rsidRPr="00FC3665" w:rsidRDefault="00D51673" w:rsidP="00DE26D1">
            <w:pPr>
              <w:tabs>
                <w:tab w:val="left" w:pos="215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FC3665">
              <w:rPr>
                <w:rFonts w:ascii="Times New Roman" w:hAnsi="Times New Roman" w:cs="Times New Roman"/>
                <w:bCs/>
                <w:sz w:val="24"/>
                <w:szCs w:val="24"/>
              </w:rPr>
              <w:t>32,15</w:t>
            </w:r>
          </w:p>
        </w:tc>
        <w:tc>
          <w:tcPr>
            <w:tcW w:w="1497" w:type="dxa"/>
          </w:tcPr>
          <w:p w14:paraId="05662634" w14:textId="77777777" w:rsidR="00D51673" w:rsidRPr="00FC3665" w:rsidRDefault="00D51673" w:rsidP="00DE26D1">
            <w:pPr>
              <w:tabs>
                <w:tab w:val="left" w:pos="215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FC3665">
              <w:rPr>
                <w:rFonts w:ascii="Times New Roman" w:hAnsi="Times New Roman" w:cs="Times New Roman"/>
                <w:bCs/>
                <w:sz w:val="24"/>
                <w:szCs w:val="24"/>
              </w:rPr>
              <w:t>33,63</w:t>
            </w:r>
          </w:p>
        </w:tc>
      </w:tr>
      <w:tr w:rsidR="00D51673" w:rsidRPr="00FC3665" w14:paraId="3B1D903C" w14:textId="77777777" w:rsidTr="001E426B">
        <w:tc>
          <w:tcPr>
            <w:cnfStyle w:val="001000000000" w:firstRow="0" w:lastRow="0" w:firstColumn="1" w:lastColumn="0" w:oddVBand="0" w:evenVBand="0" w:oddHBand="0" w:evenHBand="0" w:firstRowFirstColumn="0" w:firstRowLastColumn="0" w:lastRowFirstColumn="0" w:lastRowLastColumn="0"/>
            <w:tcW w:w="3256" w:type="dxa"/>
            <w:shd w:val="clear" w:color="auto" w:fill="D9E2F3" w:themeFill="accent5" w:themeFillTint="33"/>
          </w:tcPr>
          <w:p w14:paraId="7CA52DC6" w14:textId="77777777" w:rsidR="00D51673" w:rsidRPr="00130BB7" w:rsidRDefault="00D51673" w:rsidP="00DE26D1">
            <w:pPr>
              <w:tabs>
                <w:tab w:val="left" w:pos="2156"/>
              </w:tabs>
              <w:jc w:val="right"/>
              <w:rPr>
                <w:rFonts w:ascii="Times New Roman" w:hAnsi="Times New Roman" w:cs="Times New Roman"/>
                <w:b w:val="0"/>
                <w:bCs w:val="0"/>
                <w:sz w:val="24"/>
                <w:szCs w:val="24"/>
              </w:rPr>
            </w:pPr>
            <w:r w:rsidRPr="00130BB7">
              <w:rPr>
                <w:rFonts w:ascii="Times New Roman" w:hAnsi="Times New Roman" w:cs="Times New Roman"/>
                <w:b w:val="0"/>
                <w:bCs w:val="0"/>
                <w:sz w:val="24"/>
                <w:szCs w:val="24"/>
              </w:rPr>
              <w:t>Sociālie transferti</w:t>
            </w:r>
          </w:p>
        </w:tc>
        <w:tc>
          <w:tcPr>
            <w:tcW w:w="1701" w:type="dxa"/>
            <w:shd w:val="clear" w:color="auto" w:fill="D9E2F3" w:themeFill="accent5" w:themeFillTint="33"/>
          </w:tcPr>
          <w:p w14:paraId="67DA0F18" w14:textId="77777777" w:rsidR="00D51673" w:rsidRPr="00FC3665" w:rsidRDefault="00D51673" w:rsidP="00DE26D1">
            <w:pPr>
              <w:tabs>
                <w:tab w:val="left" w:pos="215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FC3665">
              <w:rPr>
                <w:rFonts w:ascii="Times New Roman" w:hAnsi="Times New Roman" w:cs="Times New Roman"/>
                <w:bCs/>
                <w:sz w:val="24"/>
                <w:szCs w:val="24"/>
              </w:rPr>
              <w:t>40,38</w:t>
            </w:r>
          </w:p>
        </w:tc>
        <w:tc>
          <w:tcPr>
            <w:tcW w:w="1842" w:type="dxa"/>
            <w:shd w:val="clear" w:color="auto" w:fill="D9E2F3" w:themeFill="accent5" w:themeFillTint="33"/>
          </w:tcPr>
          <w:p w14:paraId="338209D3" w14:textId="77777777" w:rsidR="00D51673" w:rsidRPr="00FC3665" w:rsidRDefault="00D51673" w:rsidP="00DE26D1">
            <w:pPr>
              <w:tabs>
                <w:tab w:val="left" w:pos="215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FC3665">
              <w:rPr>
                <w:rFonts w:ascii="Times New Roman" w:hAnsi="Times New Roman" w:cs="Times New Roman"/>
                <w:bCs/>
                <w:sz w:val="24"/>
                <w:szCs w:val="24"/>
              </w:rPr>
              <w:t>52,51</w:t>
            </w:r>
          </w:p>
        </w:tc>
        <w:tc>
          <w:tcPr>
            <w:tcW w:w="1497" w:type="dxa"/>
            <w:shd w:val="clear" w:color="auto" w:fill="D9E2F3" w:themeFill="accent5" w:themeFillTint="33"/>
          </w:tcPr>
          <w:p w14:paraId="1EBFB208" w14:textId="77777777" w:rsidR="00D51673" w:rsidRPr="00FC3665" w:rsidRDefault="00D51673" w:rsidP="00DE26D1">
            <w:pPr>
              <w:tabs>
                <w:tab w:val="left" w:pos="215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FC3665">
              <w:rPr>
                <w:rFonts w:ascii="Times New Roman" w:hAnsi="Times New Roman" w:cs="Times New Roman"/>
                <w:bCs/>
                <w:sz w:val="24"/>
                <w:szCs w:val="24"/>
              </w:rPr>
              <w:t>53,47</w:t>
            </w:r>
          </w:p>
        </w:tc>
      </w:tr>
      <w:tr w:rsidR="00D51673" w:rsidRPr="00FC3665" w14:paraId="2FD87BCF" w14:textId="77777777" w:rsidTr="00130BB7">
        <w:tc>
          <w:tcPr>
            <w:cnfStyle w:val="001000000000" w:firstRow="0" w:lastRow="0" w:firstColumn="1" w:lastColumn="0" w:oddVBand="0" w:evenVBand="0" w:oddHBand="0" w:evenHBand="0" w:firstRowFirstColumn="0" w:firstRowLastColumn="0" w:lastRowFirstColumn="0" w:lastRowLastColumn="0"/>
            <w:tcW w:w="3256" w:type="dxa"/>
          </w:tcPr>
          <w:p w14:paraId="78331187" w14:textId="77777777" w:rsidR="00D51673" w:rsidRPr="00130BB7" w:rsidRDefault="00D51673" w:rsidP="00DE26D1">
            <w:pPr>
              <w:tabs>
                <w:tab w:val="left" w:pos="2156"/>
              </w:tabs>
              <w:jc w:val="right"/>
              <w:rPr>
                <w:rFonts w:ascii="Times New Roman" w:hAnsi="Times New Roman" w:cs="Times New Roman"/>
                <w:b w:val="0"/>
                <w:bCs w:val="0"/>
                <w:sz w:val="24"/>
                <w:szCs w:val="24"/>
              </w:rPr>
            </w:pPr>
            <w:r w:rsidRPr="00130BB7">
              <w:rPr>
                <w:rFonts w:ascii="Times New Roman" w:hAnsi="Times New Roman" w:cs="Times New Roman"/>
                <w:b w:val="0"/>
                <w:bCs w:val="0"/>
                <w:sz w:val="24"/>
                <w:szCs w:val="24"/>
              </w:rPr>
              <w:t>No algota darba</w:t>
            </w:r>
          </w:p>
        </w:tc>
        <w:tc>
          <w:tcPr>
            <w:tcW w:w="1701" w:type="dxa"/>
          </w:tcPr>
          <w:p w14:paraId="5A347009" w14:textId="77777777" w:rsidR="00D51673" w:rsidRPr="00FC3665" w:rsidRDefault="00D51673" w:rsidP="00DE26D1">
            <w:pPr>
              <w:tabs>
                <w:tab w:val="left" w:pos="215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FC3665">
              <w:rPr>
                <w:rFonts w:ascii="Times New Roman" w:hAnsi="Times New Roman" w:cs="Times New Roman"/>
                <w:bCs/>
                <w:sz w:val="24"/>
                <w:szCs w:val="24"/>
              </w:rPr>
              <w:t>37,08</w:t>
            </w:r>
          </w:p>
        </w:tc>
        <w:tc>
          <w:tcPr>
            <w:tcW w:w="1842" w:type="dxa"/>
          </w:tcPr>
          <w:p w14:paraId="28BAFD2F" w14:textId="77777777" w:rsidR="00D51673" w:rsidRPr="00FC3665" w:rsidRDefault="00D51673" w:rsidP="00DE26D1">
            <w:pPr>
              <w:tabs>
                <w:tab w:val="left" w:pos="215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FC3665">
              <w:rPr>
                <w:rFonts w:ascii="Times New Roman" w:hAnsi="Times New Roman" w:cs="Times New Roman"/>
                <w:bCs/>
                <w:sz w:val="24"/>
                <w:szCs w:val="24"/>
              </w:rPr>
              <w:t>9,15</w:t>
            </w:r>
          </w:p>
        </w:tc>
        <w:tc>
          <w:tcPr>
            <w:tcW w:w="1497" w:type="dxa"/>
          </w:tcPr>
          <w:p w14:paraId="288FCDD7" w14:textId="77777777" w:rsidR="00D51673" w:rsidRPr="00FC3665" w:rsidRDefault="00D51673" w:rsidP="00DE26D1">
            <w:pPr>
              <w:tabs>
                <w:tab w:val="left" w:pos="215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FC3665">
              <w:rPr>
                <w:rFonts w:ascii="Times New Roman" w:hAnsi="Times New Roman" w:cs="Times New Roman"/>
                <w:bCs/>
                <w:sz w:val="24"/>
                <w:szCs w:val="24"/>
              </w:rPr>
              <w:t>17,92</w:t>
            </w:r>
          </w:p>
        </w:tc>
      </w:tr>
    </w:tbl>
    <w:p w14:paraId="1F1291B6" w14:textId="77777777" w:rsidR="00D51673" w:rsidRPr="00B35A9E" w:rsidRDefault="00D51673" w:rsidP="00B35A9E">
      <w:pPr>
        <w:tabs>
          <w:tab w:val="left" w:pos="2156"/>
        </w:tabs>
        <w:jc w:val="both"/>
        <w:rPr>
          <w:rFonts w:ascii="Times New Roman" w:hAnsi="Times New Roman" w:cs="Times New Roman"/>
          <w:bCs/>
        </w:rPr>
      </w:pPr>
      <w:r w:rsidRPr="00B35A9E">
        <w:rPr>
          <w:rFonts w:ascii="Times New Roman" w:hAnsi="Times New Roman" w:cs="Times New Roman"/>
          <w:bCs/>
        </w:rPr>
        <w:t>Datu avots: LM veidota tabula atbilstoši CSP datiem - MIS020</w:t>
      </w:r>
    </w:p>
    <w:p w14:paraId="6D981C42" w14:textId="6E7D1FA0" w:rsidR="00B10ADC" w:rsidRPr="00FC3665" w:rsidRDefault="00ED6F9D" w:rsidP="00E12A8A">
      <w:pPr>
        <w:spacing w:after="0"/>
        <w:ind w:firstLine="720"/>
        <w:jc w:val="both"/>
        <w:rPr>
          <w:rFonts w:ascii="Times New Roman" w:hAnsi="Times New Roman" w:cs="Times New Roman"/>
          <w:bCs/>
          <w:sz w:val="24"/>
          <w:szCs w:val="24"/>
        </w:rPr>
      </w:pPr>
      <w:r w:rsidRPr="00FC3665">
        <w:rPr>
          <w:rFonts w:ascii="Times New Roman" w:hAnsi="Times New Roman" w:cs="Times New Roman"/>
          <w:bCs/>
          <w:sz w:val="24"/>
          <w:szCs w:val="24"/>
        </w:rPr>
        <w:t xml:space="preserve">Analizējot </w:t>
      </w:r>
      <w:r w:rsidR="00721423" w:rsidRPr="00FC3665">
        <w:rPr>
          <w:rFonts w:ascii="Times New Roman" w:hAnsi="Times New Roman" w:cs="Times New Roman"/>
          <w:bCs/>
          <w:sz w:val="24"/>
          <w:szCs w:val="24"/>
        </w:rPr>
        <w:t xml:space="preserve">iedzīvotāju rīcībā esošos ienākumus </w:t>
      </w:r>
      <w:proofErr w:type="spellStart"/>
      <w:r w:rsidR="00721423" w:rsidRPr="00FC3665">
        <w:rPr>
          <w:rFonts w:ascii="Times New Roman" w:hAnsi="Times New Roman" w:cs="Times New Roman"/>
          <w:bCs/>
          <w:sz w:val="24"/>
          <w:szCs w:val="24"/>
        </w:rPr>
        <w:t>kvintiļu</w:t>
      </w:r>
      <w:proofErr w:type="spellEnd"/>
      <w:r w:rsidR="00721423" w:rsidRPr="00FC3665">
        <w:rPr>
          <w:rFonts w:ascii="Times New Roman" w:hAnsi="Times New Roman" w:cs="Times New Roman"/>
          <w:bCs/>
          <w:sz w:val="24"/>
          <w:szCs w:val="24"/>
        </w:rPr>
        <w:t xml:space="preserve"> grupās, 2023.gadā </w:t>
      </w:r>
      <w:r w:rsidR="00CD6861" w:rsidRPr="00FC3665">
        <w:rPr>
          <w:rFonts w:ascii="Times New Roman" w:hAnsi="Times New Roman" w:cs="Times New Roman"/>
          <w:bCs/>
          <w:sz w:val="24"/>
          <w:szCs w:val="24"/>
        </w:rPr>
        <w:t>vidēji uz vienu ekvivalento patērētāju 1.kvintilē tie bija 446,26 e</w:t>
      </w:r>
      <w:r w:rsidR="00B07F87">
        <w:rPr>
          <w:rFonts w:ascii="Times New Roman" w:hAnsi="Times New Roman" w:cs="Times New Roman"/>
          <w:bCs/>
          <w:sz w:val="24"/>
          <w:szCs w:val="24"/>
        </w:rPr>
        <w:t>i</w:t>
      </w:r>
      <w:r w:rsidR="00CD6861" w:rsidRPr="00FC3665">
        <w:rPr>
          <w:rFonts w:ascii="Times New Roman" w:hAnsi="Times New Roman" w:cs="Times New Roman"/>
          <w:bCs/>
          <w:sz w:val="24"/>
          <w:szCs w:val="24"/>
        </w:rPr>
        <w:t>ro, bet 2.kvintilē – 801,88 e</w:t>
      </w:r>
      <w:r w:rsidR="00B07F87">
        <w:rPr>
          <w:rFonts w:ascii="Times New Roman" w:hAnsi="Times New Roman" w:cs="Times New Roman"/>
          <w:bCs/>
          <w:sz w:val="24"/>
          <w:szCs w:val="24"/>
        </w:rPr>
        <w:t>i</w:t>
      </w:r>
      <w:r w:rsidR="00CD6861" w:rsidRPr="00FC3665">
        <w:rPr>
          <w:rFonts w:ascii="Times New Roman" w:hAnsi="Times New Roman" w:cs="Times New Roman"/>
          <w:bCs/>
          <w:sz w:val="24"/>
          <w:szCs w:val="24"/>
        </w:rPr>
        <w:t>ro</w:t>
      </w:r>
      <w:r w:rsidR="000C4C58">
        <w:rPr>
          <w:rFonts w:ascii="Times New Roman" w:hAnsi="Times New Roman" w:cs="Times New Roman"/>
          <w:bCs/>
          <w:sz w:val="24"/>
          <w:szCs w:val="24"/>
        </w:rPr>
        <w:t xml:space="preserve"> (skat. 2.pielikuma 7.attēlu)</w:t>
      </w:r>
      <w:r w:rsidR="00CD6861" w:rsidRPr="00FC3665">
        <w:rPr>
          <w:rFonts w:ascii="Times New Roman" w:hAnsi="Times New Roman" w:cs="Times New Roman"/>
          <w:bCs/>
          <w:sz w:val="24"/>
          <w:szCs w:val="24"/>
        </w:rPr>
        <w:t>.</w:t>
      </w:r>
      <w:r w:rsidR="00A42C17" w:rsidRPr="00FC3665">
        <w:rPr>
          <w:rFonts w:ascii="Times New Roman" w:hAnsi="Times New Roman" w:cs="Times New Roman"/>
          <w:bCs/>
          <w:sz w:val="24"/>
          <w:szCs w:val="24"/>
        </w:rPr>
        <w:t xml:space="preserve"> Savukārt iedzīvotāju skaits 1.kvintilē un 2.kvintilē </w:t>
      </w:r>
      <w:r w:rsidR="0028629C" w:rsidRPr="00FC3665">
        <w:rPr>
          <w:rFonts w:ascii="Times New Roman" w:hAnsi="Times New Roman" w:cs="Times New Roman"/>
          <w:bCs/>
          <w:sz w:val="24"/>
          <w:szCs w:val="24"/>
        </w:rPr>
        <w:t xml:space="preserve">kopā veido </w:t>
      </w:r>
      <w:r w:rsidR="00A42C17" w:rsidRPr="00FC3665">
        <w:rPr>
          <w:rFonts w:ascii="Times New Roman" w:hAnsi="Times New Roman" w:cs="Times New Roman"/>
          <w:bCs/>
          <w:sz w:val="24"/>
          <w:szCs w:val="24"/>
        </w:rPr>
        <w:t xml:space="preserve">733,6 tūkst. </w:t>
      </w:r>
      <w:r w:rsidR="0028629C" w:rsidRPr="00FC3665">
        <w:rPr>
          <w:rFonts w:ascii="Times New Roman" w:hAnsi="Times New Roman" w:cs="Times New Roman"/>
          <w:bCs/>
          <w:sz w:val="24"/>
          <w:szCs w:val="24"/>
        </w:rPr>
        <w:t>Attiecīgi, l</w:t>
      </w:r>
      <w:r w:rsidR="00AC4188" w:rsidRPr="00FC3665">
        <w:rPr>
          <w:rFonts w:ascii="Times New Roman" w:hAnsi="Times New Roman" w:cs="Times New Roman"/>
          <w:bCs/>
          <w:sz w:val="24"/>
          <w:szCs w:val="24"/>
        </w:rPr>
        <w:t>ai radītu būtiskāku ietekmi uz nabadzības riska samazinājumu, atbalsts ir jānodrošina ievērojami plašākam iedzīvotāju lokam</w:t>
      </w:r>
      <w:r w:rsidR="00A40FE9" w:rsidRPr="00FC3665">
        <w:rPr>
          <w:rFonts w:ascii="Times New Roman" w:hAnsi="Times New Roman" w:cs="Times New Roman"/>
          <w:bCs/>
          <w:sz w:val="24"/>
          <w:szCs w:val="24"/>
        </w:rPr>
        <w:t xml:space="preserve"> </w:t>
      </w:r>
      <w:r w:rsidR="00A40FE9" w:rsidRPr="00FC3665">
        <w:rPr>
          <w:rFonts w:ascii="Times New Roman" w:hAnsi="Times New Roman" w:cs="Times New Roman"/>
          <w:bCs/>
          <w:sz w:val="24"/>
          <w:szCs w:val="24"/>
        </w:rPr>
        <w:lastRenderedPageBreak/>
        <w:t>(gandrīz 40% Latvijas iedzīvotāju)</w:t>
      </w:r>
      <w:r w:rsidR="00AC4188" w:rsidRPr="00FC3665">
        <w:rPr>
          <w:rFonts w:ascii="Times New Roman" w:hAnsi="Times New Roman" w:cs="Times New Roman"/>
          <w:bCs/>
          <w:sz w:val="24"/>
          <w:szCs w:val="24"/>
        </w:rPr>
        <w:t xml:space="preserve">, kuru ienākumi ir ne tikai 1. un </w:t>
      </w:r>
      <w:r w:rsidR="00097609" w:rsidRPr="00FC3665">
        <w:rPr>
          <w:rFonts w:ascii="Times New Roman" w:hAnsi="Times New Roman" w:cs="Times New Roman"/>
          <w:bCs/>
          <w:sz w:val="24"/>
          <w:szCs w:val="24"/>
        </w:rPr>
        <w:t>2.deciles līmenī, bet arī 3. un 4.deciles apmērā</w:t>
      </w:r>
      <w:r w:rsidR="00030890" w:rsidRPr="00FC3665">
        <w:rPr>
          <w:rFonts w:ascii="Times New Roman" w:hAnsi="Times New Roman" w:cs="Times New Roman"/>
          <w:bCs/>
          <w:sz w:val="24"/>
          <w:szCs w:val="24"/>
        </w:rPr>
        <w:t xml:space="preserve">, kas minimālo ienākumu sliekšņu kontekstā </w:t>
      </w:r>
      <w:r w:rsidR="001608CB" w:rsidRPr="00FC3665">
        <w:rPr>
          <w:rFonts w:ascii="Times New Roman" w:hAnsi="Times New Roman" w:cs="Times New Roman"/>
          <w:bCs/>
          <w:sz w:val="24"/>
          <w:szCs w:val="24"/>
        </w:rPr>
        <w:t>ienākumu atbalstu</w:t>
      </w:r>
      <w:r w:rsidR="00030890" w:rsidRPr="00FC3665">
        <w:rPr>
          <w:rFonts w:ascii="Times New Roman" w:hAnsi="Times New Roman" w:cs="Times New Roman"/>
          <w:bCs/>
          <w:sz w:val="24"/>
          <w:szCs w:val="24"/>
        </w:rPr>
        <w:t xml:space="preserve"> </w:t>
      </w:r>
      <w:r w:rsidR="00A40FE9" w:rsidRPr="00FC3665">
        <w:rPr>
          <w:rFonts w:ascii="Times New Roman" w:hAnsi="Times New Roman" w:cs="Times New Roman"/>
          <w:bCs/>
          <w:sz w:val="24"/>
          <w:szCs w:val="24"/>
        </w:rPr>
        <w:t xml:space="preserve">veidotu </w:t>
      </w:r>
      <w:r w:rsidR="00030890" w:rsidRPr="00FC3665">
        <w:rPr>
          <w:rFonts w:ascii="Times New Roman" w:hAnsi="Times New Roman" w:cs="Times New Roman"/>
          <w:bCs/>
          <w:sz w:val="24"/>
          <w:szCs w:val="24"/>
        </w:rPr>
        <w:t xml:space="preserve">līdz </w:t>
      </w:r>
      <w:r w:rsidR="00F718AC" w:rsidRPr="00FC3665">
        <w:rPr>
          <w:rFonts w:ascii="Times New Roman" w:hAnsi="Times New Roman" w:cs="Times New Roman"/>
          <w:bCs/>
          <w:sz w:val="24"/>
          <w:szCs w:val="24"/>
        </w:rPr>
        <w:t xml:space="preserve">pat </w:t>
      </w:r>
      <w:r w:rsidR="00030890" w:rsidRPr="00FC3665">
        <w:rPr>
          <w:rFonts w:ascii="Times New Roman" w:hAnsi="Times New Roman" w:cs="Times New Roman"/>
          <w:bCs/>
          <w:sz w:val="24"/>
          <w:szCs w:val="24"/>
        </w:rPr>
        <w:t>80% no ienākumu mediānas</w:t>
      </w:r>
      <w:r w:rsidR="00896690" w:rsidRPr="00FC3665">
        <w:rPr>
          <w:rFonts w:ascii="Times New Roman" w:hAnsi="Times New Roman" w:cs="Times New Roman"/>
          <w:bCs/>
          <w:sz w:val="24"/>
          <w:szCs w:val="24"/>
        </w:rPr>
        <w:t xml:space="preserve"> jeb 680 e</w:t>
      </w:r>
      <w:r w:rsidR="00B07F87">
        <w:rPr>
          <w:rFonts w:ascii="Times New Roman" w:hAnsi="Times New Roman" w:cs="Times New Roman"/>
          <w:bCs/>
          <w:sz w:val="24"/>
          <w:szCs w:val="24"/>
        </w:rPr>
        <w:t>i</w:t>
      </w:r>
      <w:r w:rsidR="00896690" w:rsidRPr="00FC3665">
        <w:rPr>
          <w:rFonts w:ascii="Times New Roman" w:hAnsi="Times New Roman" w:cs="Times New Roman"/>
          <w:bCs/>
          <w:sz w:val="24"/>
          <w:szCs w:val="24"/>
        </w:rPr>
        <w:t>ro mēnesī</w:t>
      </w:r>
      <w:r w:rsidR="00097609" w:rsidRPr="00FC3665">
        <w:rPr>
          <w:rFonts w:ascii="Times New Roman" w:hAnsi="Times New Roman" w:cs="Times New Roman"/>
          <w:bCs/>
          <w:sz w:val="24"/>
          <w:szCs w:val="24"/>
        </w:rPr>
        <w:t xml:space="preserve">. </w:t>
      </w:r>
      <w:r w:rsidR="007F711B">
        <w:rPr>
          <w:rFonts w:ascii="Times New Roman" w:hAnsi="Times New Roman" w:cs="Times New Roman"/>
          <w:bCs/>
          <w:sz w:val="24"/>
          <w:szCs w:val="24"/>
        </w:rPr>
        <w:t>Š</w:t>
      </w:r>
      <w:r w:rsidR="00E6371B" w:rsidRPr="00FC3665">
        <w:rPr>
          <w:rFonts w:ascii="Times New Roman" w:hAnsi="Times New Roman" w:cs="Times New Roman"/>
          <w:bCs/>
          <w:sz w:val="24"/>
          <w:szCs w:val="24"/>
        </w:rPr>
        <w:t xml:space="preserve">āds atbalsta apmērs radītu daudz būtisku risku ne tikai pensiju sistēmas ilgtspējai, bet arī iedzīvotāju motivācijai </w:t>
      </w:r>
      <w:r w:rsidR="002C5A6B" w:rsidRPr="00FC3665">
        <w:rPr>
          <w:rFonts w:ascii="Times New Roman" w:hAnsi="Times New Roman" w:cs="Times New Roman"/>
          <w:bCs/>
          <w:sz w:val="24"/>
          <w:szCs w:val="24"/>
        </w:rPr>
        <w:t>iesaistīties darba tirgū</w:t>
      </w:r>
      <w:r w:rsidR="004E70B2" w:rsidRPr="00FC3665">
        <w:rPr>
          <w:rFonts w:ascii="Times New Roman" w:hAnsi="Times New Roman" w:cs="Times New Roman"/>
          <w:bCs/>
          <w:sz w:val="24"/>
          <w:szCs w:val="24"/>
        </w:rPr>
        <w:t>.</w:t>
      </w:r>
      <w:r w:rsidR="00C44ADE" w:rsidRPr="00FC3665">
        <w:rPr>
          <w:rFonts w:ascii="Times New Roman" w:hAnsi="Times New Roman" w:cs="Times New Roman"/>
          <w:bCs/>
          <w:sz w:val="24"/>
          <w:szCs w:val="24"/>
        </w:rPr>
        <w:t xml:space="preserve"> </w:t>
      </w:r>
      <w:r w:rsidR="004E70B2" w:rsidRPr="00FC3665">
        <w:rPr>
          <w:rFonts w:ascii="Times New Roman" w:hAnsi="Times New Roman" w:cs="Times New Roman"/>
          <w:bCs/>
          <w:sz w:val="24"/>
          <w:szCs w:val="24"/>
        </w:rPr>
        <w:t>T</w:t>
      </w:r>
      <w:r w:rsidR="00C44ADE" w:rsidRPr="00FC3665">
        <w:rPr>
          <w:rFonts w:ascii="Times New Roman" w:hAnsi="Times New Roman" w:cs="Times New Roman"/>
          <w:bCs/>
          <w:sz w:val="24"/>
          <w:szCs w:val="24"/>
        </w:rPr>
        <w:t>as var veicināt ēnu ekonomikas pieaugumu</w:t>
      </w:r>
      <w:r w:rsidR="006A00DF">
        <w:rPr>
          <w:rFonts w:ascii="Times New Roman" w:hAnsi="Times New Roman" w:cs="Times New Roman"/>
          <w:bCs/>
          <w:sz w:val="24"/>
          <w:szCs w:val="24"/>
        </w:rPr>
        <w:t xml:space="preserve"> un </w:t>
      </w:r>
      <w:r w:rsidR="004E65DC" w:rsidRPr="00FC3665">
        <w:rPr>
          <w:rFonts w:ascii="Times New Roman" w:hAnsi="Times New Roman" w:cs="Times New Roman"/>
          <w:bCs/>
          <w:sz w:val="24"/>
          <w:szCs w:val="24"/>
        </w:rPr>
        <w:t>palielināt nevienlīdzību dažādu iedzīvotāju grupu vidū</w:t>
      </w:r>
      <w:r w:rsidR="006A00DF">
        <w:rPr>
          <w:rFonts w:ascii="Times New Roman" w:hAnsi="Times New Roman" w:cs="Times New Roman"/>
          <w:bCs/>
          <w:sz w:val="24"/>
          <w:szCs w:val="24"/>
        </w:rPr>
        <w:t>. Minētie apsvērumi</w:t>
      </w:r>
      <w:r w:rsidR="00BC027A" w:rsidRPr="00FC3665">
        <w:rPr>
          <w:rFonts w:ascii="Times New Roman" w:hAnsi="Times New Roman" w:cs="Times New Roman"/>
          <w:bCs/>
          <w:sz w:val="24"/>
          <w:szCs w:val="24"/>
        </w:rPr>
        <w:t xml:space="preserve"> nenodrošina atbilstību valsts ilgtspējīgas attīstības principiem, nav sociāli atbildīgi un taisnīgi.</w:t>
      </w:r>
      <w:r w:rsidR="00FE4213" w:rsidRPr="00FC3665">
        <w:rPr>
          <w:rFonts w:ascii="Times New Roman" w:hAnsi="Times New Roman" w:cs="Times New Roman"/>
          <w:bCs/>
          <w:sz w:val="24"/>
          <w:szCs w:val="24"/>
        </w:rPr>
        <w:t xml:space="preserve"> Tomēr, lai sniegtu lielāku ienākumu atbalstu dažādām iedzīvotāju grupām, kuru ienākumi ir 2.-4.deciles apmērā, ir jāizvērtē citu atbalsta instrumentu </w:t>
      </w:r>
      <w:r w:rsidR="000B35C7" w:rsidRPr="00FC3665">
        <w:rPr>
          <w:rFonts w:ascii="Times New Roman" w:hAnsi="Times New Roman" w:cs="Times New Roman"/>
          <w:bCs/>
          <w:sz w:val="24"/>
          <w:szCs w:val="24"/>
        </w:rPr>
        <w:t>ieviešana vai esošo uzlabošana.</w:t>
      </w:r>
    </w:p>
    <w:p w14:paraId="51DBC7FF" w14:textId="404CA6C8" w:rsidR="000A339E" w:rsidRPr="00FC3665" w:rsidRDefault="000A339E" w:rsidP="000A339E">
      <w:pPr>
        <w:tabs>
          <w:tab w:val="left" w:pos="2156"/>
        </w:tabs>
        <w:ind w:firstLine="720"/>
        <w:jc w:val="both"/>
        <w:rPr>
          <w:rFonts w:ascii="Times New Roman" w:hAnsi="Times New Roman" w:cs="Times New Roman"/>
          <w:bCs/>
          <w:sz w:val="24"/>
          <w:szCs w:val="24"/>
        </w:rPr>
      </w:pPr>
      <w:r w:rsidRPr="00FC3665">
        <w:rPr>
          <w:rFonts w:ascii="Times New Roman" w:hAnsi="Times New Roman" w:cs="Times New Roman"/>
          <w:bCs/>
          <w:sz w:val="24"/>
          <w:szCs w:val="24"/>
        </w:rPr>
        <w:t xml:space="preserve">Analizējot </w:t>
      </w:r>
      <w:r w:rsidRPr="00FC3665">
        <w:rPr>
          <w:rFonts w:ascii="Times New Roman" w:hAnsi="Times New Roman" w:cs="Times New Roman"/>
          <w:b/>
          <w:sz w:val="24"/>
          <w:szCs w:val="24"/>
        </w:rPr>
        <w:t>materiālās un sociālās nenodrošinātības</w:t>
      </w:r>
      <w:r w:rsidRPr="00FC3665">
        <w:rPr>
          <w:rStyle w:val="FootnoteReference"/>
          <w:rFonts w:ascii="Times New Roman" w:hAnsi="Times New Roman"/>
          <w:bCs/>
          <w:sz w:val="24"/>
          <w:szCs w:val="24"/>
        </w:rPr>
        <w:footnoteReference w:id="23"/>
      </w:r>
      <w:r w:rsidRPr="00FC3665">
        <w:rPr>
          <w:rFonts w:ascii="Times New Roman" w:hAnsi="Times New Roman" w:cs="Times New Roman"/>
          <w:bCs/>
          <w:sz w:val="24"/>
          <w:szCs w:val="24"/>
        </w:rPr>
        <w:t xml:space="preserve"> rādītājus 2021.-2024.gadā</w:t>
      </w:r>
      <w:r w:rsidR="006965F6">
        <w:rPr>
          <w:rFonts w:ascii="Times New Roman" w:hAnsi="Times New Roman" w:cs="Times New Roman"/>
          <w:bCs/>
          <w:sz w:val="24"/>
          <w:szCs w:val="24"/>
        </w:rPr>
        <w:t xml:space="preserve"> (2</w:t>
      </w:r>
      <w:r w:rsidR="0043444F">
        <w:rPr>
          <w:rFonts w:ascii="Times New Roman" w:hAnsi="Times New Roman" w:cs="Times New Roman"/>
          <w:bCs/>
          <w:sz w:val="24"/>
          <w:szCs w:val="24"/>
        </w:rPr>
        <w:t>.</w:t>
      </w:r>
      <w:r w:rsidR="006965F6">
        <w:rPr>
          <w:rFonts w:ascii="Times New Roman" w:hAnsi="Times New Roman" w:cs="Times New Roman"/>
          <w:bCs/>
          <w:sz w:val="24"/>
          <w:szCs w:val="24"/>
        </w:rPr>
        <w:t xml:space="preserve">pielikums </w:t>
      </w:r>
      <w:r w:rsidR="0043444F">
        <w:rPr>
          <w:rFonts w:ascii="Times New Roman" w:hAnsi="Times New Roman" w:cs="Times New Roman"/>
          <w:bCs/>
          <w:sz w:val="24"/>
          <w:szCs w:val="24"/>
        </w:rPr>
        <w:t>8.attēls)</w:t>
      </w:r>
      <w:r w:rsidRPr="00FC3665">
        <w:rPr>
          <w:rFonts w:ascii="Times New Roman" w:hAnsi="Times New Roman" w:cs="Times New Roman"/>
          <w:bCs/>
          <w:sz w:val="24"/>
          <w:szCs w:val="24"/>
        </w:rPr>
        <w:t xml:space="preserve">, iedzīvotāju īpatsvars, kuri ir pakļauti materiālai un sociālai nenodrošinātībai, būtiski samazinājās 2021.gadā, kad stājās spēkā jaunais minimālo ienākumu atbalsts. 2022.gadā rādītāji palielinājās, ko varētu skaidrot ar to, ka 2022.gadā minimālo ienākumu sliekšņi </w:t>
      </w:r>
      <w:r w:rsidR="003035C4">
        <w:rPr>
          <w:rFonts w:ascii="Times New Roman" w:hAnsi="Times New Roman" w:cs="Times New Roman"/>
          <w:bCs/>
          <w:sz w:val="24"/>
          <w:szCs w:val="24"/>
        </w:rPr>
        <w:t xml:space="preserve">un no tā izrietošie minimālie ienākumi </w:t>
      </w:r>
      <w:r w:rsidRPr="00FC3665">
        <w:rPr>
          <w:rFonts w:ascii="Times New Roman" w:hAnsi="Times New Roman" w:cs="Times New Roman"/>
          <w:bCs/>
          <w:sz w:val="24"/>
          <w:szCs w:val="24"/>
        </w:rPr>
        <w:t>saglabājās 2021.gada līmenī</w:t>
      </w:r>
      <w:r w:rsidR="00A21F2C" w:rsidRPr="00FC3665">
        <w:rPr>
          <w:rFonts w:ascii="Times New Roman" w:hAnsi="Times New Roman" w:cs="Times New Roman"/>
          <w:bCs/>
          <w:sz w:val="24"/>
          <w:szCs w:val="24"/>
        </w:rPr>
        <w:t xml:space="preserve">, </w:t>
      </w:r>
      <w:r w:rsidR="0043444F">
        <w:rPr>
          <w:rFonts w:ascii="Times New Roman" w:hAnsi="Times New Roman" w:cs="Times New Roman"/>
          <w:bCs/>
          <w:sz w:val="24"/>
          <w:szCs w:val="24"/>
        </w:rPr>
        <w:t xml:space="preserve">kā arī </w:t>
      </w:r>
      <w:r w:rsidR="003035C4">
        <w:rPr>
          <w:rFonts w:ascii="Times New Roman" w:hAnsi="Times New Roman" w:cs="Times New Roman"/>
          <w:bCs/>
          <w:sz w:val="24"/>
          <w:szCs w:val="24"/>
        </w:rPr>
        <w:t xml:space="preserve">ietekmi radīja </w:t>
      </w:r>
      <w:r w:rsidR="005F4576">
        <w:rPr>
          <w:rFonts w:ascii="Times New Roman" w:hAnsi="Times New Roman" w:cs="Times New Roman"/>
          <w:bCs/>
          <w:sz w:val="24"/>
          <w:szCs w:val="24"/>
        </w:rPr>
        <w:t xml:space="preserve">būtiskais </w:t>
      </w:r>
      <w:r w:rsidR="005F4576" w:rsidRPr="00FC3665">
        <w:rPr>
          <w:rFonts w:ascii="Times New Roman" w:hAnsi="Times New Roman" w:cs="Times New Roman"/>
          <w:bCs/>
          <w:sz w:val="24"/>
          <w:szCs w:val="24"/>
        </w:rPr>
        <w:t>patēriņa cenu pieaugums precēm un pakalpojumiem</w:t>
      </w:r>
      <w:r w:rsidRPr="00FC3665">
        <w:rPr>
          <w:rFonts w:ascii="Times New Roman" w:hAnsi="Times New Roman" w:cs="Times New Roman"/>
          <w:bCs/>
          <w:sz w:val="24"/>
          <w:szCs w:val="24"/>
        </w:rPr>
        <w:t xml:space="preserve">. Savukārt 2023.gadā un 2024.gadā iedzīvotāju īpatsvars, kuri ir pakļauti materiālai un sociālai nenodrošinātībai, katru gadu samazinājās līdz 2024.gadā materiālā nenodrošinātība ir sasniegusi zemāko rādītāju pēdējo 10 gadu laikā – no visiem iedzīvotājiem kopā 5,3 % bija dziļi materiāli un sociāli nenodrošināti (2015.gadā – 15,4%), nabadzības riskam pakļauto iedzīvotāju vidū attiecīgi 15,3% (2015.gadā – 38,3%). </w:t>
      </w:r>
    </w:p>
    <w:p w14:paraId="40803193" w14:textId="7B09653A" w:rsidR="00CF7584" w:rsidRPr="00FC3665" w:rsidRDefault="00CF7584" w:rsidP="0043444F">
      <w:pPr>
        <w:pStyle w:val="Heading1"/>
        <w:spacing w:after="120"/>
        <w:rPr>
          <w:rFonts w:ascii="Times New Roman" w:hAnsi="Times New Roman" w:cs="Times New Roman"/>
          <w:b/>
          <w:bCs/>
          <w:color w:val="auto"/>
          <w:sz w:val="24"/>
          <w:szCs w:val="24"/>
        </w:rPr>
      </w:pPr>
      <w:bookmarkStart w:id="13" w:name="_Toc202518834"/>
      <w:r w:rsidRPr="00FC3665">
        <w:rPr>
          <w:rFonts w:ascii="Times New Roman" w:hAnsi="Times New Roman" w:cs="Times New Roman"/>
          <w:b/>
          <w:bCs/>
          <w:color w:val="auto"/>
          <w:sz w:val="24"/>
          <w:szCs w:val="24"/>
        </w:rPr>
        <w:t>Galvenie secinājumi</w:t>
      </w:r>
      <w:bookmarkEnd w:id="13"/>
    </w:p>
    <w:p w14:paraId="3AF3E941" w14:textId="0777F4D4" w:rsidR="00F93CA4" w:rsidRPr="00FC3665" w:rsidRDefault="00F93CA4" w:rsidP="00AD31C6">
      <w:pPr>
        <w:pStyle w:val="ListParagraph"/>
        <w:numPr>
          <w:ilvl w:val="0"/>
          <w:numId w:val="19"/>
        </w:numPr>
        <w:spacing w:after="120"/>
        <w:jc w:val="both"/>
        <w:rPr>
          <w:rFonts w:ascii="Times New Roman" w:hAnsi="Times New Roman" w:cs="Times New Roman"/>
          <w:bCs/>
          <w:sz w:val="24"/>
          <w:szCs w:val="24"/>
          <w:lang w:val="lv-LV"/>
        </w:rPr>
      </w:pPr>
      <w:r w:rsidRPr="00FC3665">
        <w:rPr>
          <w:rFonts w:ascii="Times New Roman" w:hAnsi="Times New Roman" w:cs="Times New Roman"/>
          <w:bCs/>
          <w:sz w:val="24"/>
          <w:szCs w:val="24"/>
          <w:lang w:val="lv-LV"/>
        </w:rPr>
        <w:t xml:space="preserve">Plānā noteiktais </w:t>
      </w:r>
      <w:r w:rsidRPr="005C0ABB">
        <w:rPr>
          <w:rFonts w:ascii="Times New Roman" w:hAnsi="Times New Roman" w:cs="Times New Roman"/>
          <w:b/>
          <w:sz w:val="24"/>
          <w:szCs w:val="24"/>
          <w:lang w:val="lv-LV"/>
        </w:rPr>
        <w:t>mērķis</w:t>
      </w:r>
      <w:r w:rsidRPr="00FC3665">
        <w:rPr>
          <w:rFonts w:ascii="Times New Roman" w:hAnsi="Times New Roman" w:cs="Times New Roman"/>
          <w:bCs/>
          <w:sz w:val="24"/>
          <w:szCs w:val="24"/>
          <w:lang w:val="lv-LV"/>
        </w:rPr>
        <w:t xml:space="preserve"> - pilnveidot minimālo ienākumu atbalsta sistēmu, sniedzot atbalstu nabadzības un ienākumu nevienlīdzības riskiem visvairāk pakļautajām sabiedrības grupām</w:t>
      </w:r>
      <w:r w:rsidR="004C2FF6" w:rsidRPr="00FC3665">
        <w:rPr>
          <w:rFonts w:ascii="Times New Roman" w:hAnsi="Times New Roman" w:cs="Times New Roman"/>
          <w:bCs/>
          <w:sz w:val="24"/>
          <w:szCs w:val="24"/>
          <w:lang w:val="lv-LV"/>
        </w:rPr>
        <w:t xml:space="preserve"> – </w:t>
      </w:r>
      <w:r w:rsidR="004C2FF6" w:rsidRPr="005C0ABB">
        <w:rPr>
          <w:rFonts w:ascii="Times New Roman" w:hAnsi="Times New Roman" w:cs="Times New Roman"/>
          <w:b/>
          <w:sz w:val="24"/>
          <w:szCs w:val="24"/>
          <w:lang w:val="lv-LV"/>
        </w:rPr>
        <w:t>ir sasniegts</w:t>
      </w:r>
      <w:r w:rsidR="004C2FF6" w:rsidRPr="00FC3665">
        <w:rPr>
          <w:rFonts w:ascii="Times New Roman" w:hAnsi="Times New Roman" w:cs="Times New Roman"/>
          <w:bCs/>
          <w:sz w:val="24"/>
          <w:szCs w:val="24"/>
          <w:lang w:val="lv-LV"/>
        </w:rPr>
        <w:t>.</w:t>
      </w:r>
    </w:p>
    <w:p w14:paraId="488FDC2C" w14:textId="7992FD68" w:rsidR="00F93CA4" w:rsidRPr="00FC3665" w:rsidRDefault="00E04697" w:rsidP="00AD31C6">
      <w:pPr>
        <w:pStyle w:val="ListParagraph"/>
        <w:numPr>
          <w:ilvl w:val="0"/>
          <w:numId w:val="19"/>
        </w:numPr>
        <w:spacing w:after="120"/>
        <w:jc w:val="both"/>
        <w:rPr>
          <w:rFonts w:ascii="Times New Roman" w:hAnsi="Times New Roman" w:cs="Times New Roman"/>
          <w:bCs/>
          <w:sz w:val="24"/>
          <w:szCs w:val="24"/>
          <w:lang w:val="lv-LV"/>
        </w:rPr>
      </w:pPr>
      <w:r w:rsidRPr="00FC3665">
        <w:rPr>
          <w:rFonts w:ascii="Times New Roman" w:hAnsi="Times New Roman" w:cs="Times New Roman"/>
          <w:bCs/>
          <w:sz w:val="24"/>
          <w:szCs w:val="24"/>
          <w:lang w:val="lv-LV"/>
        </w:rPr>
        <w:t xml:space="preserve">Plānā noteiktie </w:t>
      </w:r>
      <w:r w:rsidRPr="005C0ABB">
        <w:rPr>
          <w:rFonts w:ascii="Times New Roman" w:hAnsi="Times New Roman" w:cs="Times New Roman"/>
          <w:b/>
          <w:sz w:val="24"/>
          <w:szCs w:val="24"/>
          <w:lang w:val="lv-LV"/>
        </w:rPr>
        <w:t>pasākumi</w:t>
      </w:r>
      <w:r w:rsidRPr="00FC3665">
        <w:rPr>
          <w:rFonts w:ascii="Times New Roman" w:hAnsi="Times New Roman" w:cs="Times New Roman"/>
          <w:bCs/>
          <w:sz w:val="24"/>
          <w:szCs w:val="24"/>
          <w:lang w:val="lv-LV"/>
        </w:rPr>
        <w:t xml:space="preserve"> </w:t>
      </w:r>
      <w:r w:rsidR="00E16905" w:rsidRPr="00FC3665">
        <w:rPr>
          <w:rFonts w:ascii="Times New Roman" w:hAnsi="Times New Roman" w:cs="Times New Roman"/>
          <w:bCs/>
          <w:sz w:val="24"/>
          <w:szCs w:val="24"/>
          <w:lang w:val="lv-LV"/>
        </w:rPr>
        <w:t>–</w:t>
      </w:r>
      <w:r w:rsidRPr="00FC3665">
        <w:rPr>
          <w:rFonts w:ascii="Times New Roman" w:hAnsi="Times New Roman" w:cs="Times New Roman"/>
          <w:bCs/>
          <w:sz w:val="24"/>
          <w:szCs w:val="24"/>
          <w:lang w:val="lv-LV"/>
        </w:rPr>
        <w:t xml:space="preserve"> </w:t>
      </w:r>
      <w:r w:rsidR="00F93CA4" w:rsidRPr="00FC3665">
        <w:rPr>
          <w:rFonts w:ascii="Times New Roman" w:hAnsi="Times New Roman" w:cs="Times New Roman"/>
          <w:bCs/>
          <w:sz w:val="24"/>
          <w:szCs w:val="24"/>
          <w:lang w:val="lv-LV"/>
        </w:rPr>
        <w:t>normatīvajos</w:t>
      </w:r>
      <w:r w:rsidR="00E16905" w:rsidRPr="00FC3665">
        <w:rPr>
          <w:rFonts w:ascii="Times New Roman" w:hAnsi="Times New Roman" w:cs="Times New Roman"/>
          <w:bCs/>
          <w:sz w:val="24"/>
          <w:szCs w:val="24"/>
          <w:lang w:val="lv-LV"/>
        </w:rPr>
        <w:t xml:space="preserve"> </w:t>
      </w:r>
      <w:r w:rsidR="00F93CA4" w:rsidRPr="00FC3665">
        <w:rPr>
          <w:rFonts w:ascii="Times New Roman" w:hAnsi="Times New Roman" w:cs="Times New Roman"/>
          <w:bCs/>
          <w:sz w:val="24"/>
          <w:szCs w:val="24"/>
          <w:lang w:val="lv-LV"/>
        </w:rPr>
        <w:t>aktos nostiprināt minimālo ienākumu sliekšņu noteikšanas metodoloģiju, pārskatīt (palielināt) minimālos ienākumu sliekšņus katru gadu, noteikt valsts līdzfinansējumu pašvaldībām pamata sociālās palīdzības pabalstu nodrošināšanai un sagatavot priekšlikum</w:t>
      </w:r>
      <w:r w:rsidR="008302E8" w:rsidRPr="00FC3665">
        <w:rPr>
          <w:rFonts w:ascii="Times New Roman" w:hAnsi="Times New Roman" w:cs="Times New Roman"/>
          <w:bCs/>
          <w:sz w:val="24"/>
          <w:szCs w:val="24"/>
          <w:lang w:val="lv-LV"/>
        </w:rPr>
        <w:t>us</w:t>
      </w:r>
      <w:r w:rsidR="00F93CA4" w:rsidRPr="00FC3665">
        <w:rPr>
          <w:rFonts w:ascii="Times New Roman" w:hAnsi="Times New Roman" w:cs="Times New Roman"/>
          <w:bCs/>
          <w:sz w:val="24"/>
          <w:szCs w:val="24"/>
          <w:lang w:val="lv-LV"/>
        </w:rPr>
        <w:t xml:space="preserve"> minimālo pensiju finansēšanas principu un politikas maiņai</w:t>
      </w:r>
      <w:r w:rsidRPr="00FC3665">
        <w:rPr>
          <w:rFonts w:ascii="Times New Roman" w:hAnsi="Times New Roman" w:cs="Times New Roman"/>
          <w:bCs/>
          <w:sz w:val="24"/>
          <w:szCs w:val="24"/>
          <w:lang w:val="lv-LV"/>
        </w:rPr>
        <w:t xml:space="preserve"> –</w:t>
      </w:r>
      <w:r w:rsidR="007C38C6">
        <w:rPr>
          <w:rFonts w:ascii="Times New Roman" w:hAnsi="Times New Roman" w:cs="Times New Roman"/>
          <w:bCs/>
          <w:sz w:val="24"/>
          <w:szCs w:val="24"/>
          <w:lang w:val="lv-LV"/>
        </w:rPr>
        <w:t xml:space="preserve"> </w:t>
      </w:r>
      <w:r w:rsidR="00DD19C0" w:rsidRPr="005C0ABB">
        <w:rPr>
          <w:rFonts w:ascii="Times New Roman" w:hAnsi="Times New Roman" w:cs="Times New Roman"/>
          <w:b/>
          <w:sz w:val="24"/>
          <w:szCs w:val="24"/>
          <w:lang w:val="lv-LV"/>
        </w:rPr>
        <w:t>ir izpildīti</w:t>
      </w:r>
      <w:r w:rsidR="00F93CA4" w:rsidRPr="00FC3665">
        <w:rPr>
          <w:rFonts w:ascii="Times New Roman" w:hAnsi="Times New Roman" w:cs="Times New Roman"/>
          <w:bCs/>
          <w:sz w:val="24"/>
          <w:szCs w:val="24"/>
          <w:lang w:val="lv-LV"/>
        </w:rPr>
        <w:t>.</w:t>
      </w:r>
    </w:p>
    <w:p w14:paraId="3EDD99BF" w14:textId="37E43346" w:rsidR="00E552E9" w:rsidRPr="00FC3665" w:rsidRDefault="00E552E9" w:rsidP="00AD31C6">
      <w:pPr>
        <w:pStyle w:val="ListParagraph"/>
        <w:numPr>
          <w:ilvl w:val="0"/>
          <w:numId w:val="19"/>
        </w:numPr>
        <w:spacing w:after="120"/>
        <w:jc w:val="both"/>
        <w:rPr>
          <w:rFonts w:ascii="Times New Roman" w:hAnsi="Times New Roman" w:cs="Times New Roman"/>
          <w:bCs/>
          <w:sz w:val="24"/>
          <w:szCs w:val="24"/>
          <w:lang w:val="lv-LV"/>
        </w:rPr>
      </w:pPr>
      <w:r w:rsidRPr="00FC3665">
        <w:rPr>
          <w:rFonts w:ascii="Times New Roman" w:hAnsi="Times New Roman" w:cs="Times New Roman"/>
          <w:sz w:val="24"/>
          <w:szCs w:val="24"/>
          <w:lang w:val="lv-LV"/>
        </w:rPr>
        <w:t xml:space="preserve">Kopš minimālo ienākumu reformas ieviešanas sākuma 2021.gadā </w:t>
      </w:r>
      <w:r w:rsidR="00AD31C6" w:rsidRPr="00FC3665">
        <w:rPr>
          <w:rFonts w:ascii="Times New Roman" w:hAnsi="Times New Roman" w:cs="Times New Roman"/>
          <w:bCs/>
          <w:sz w:val="24"/>
          <w:szCs w:val="24"/>
          <w:lang w:val="lv-LV"/>
        </w:rPr>
        <w:t>i</w:t>
      </w:r>
      <w:r w:rsidR="00CF7584" w:rsidRPr="00FC3665">
        <w:rPr>
          <w:rFonts w:ascii="Times New Roman" w:hAnsi="Times New Roman" w:cs="Times New Roman"/>
          <w:bCs/>
          <w:sz w:val="24"/>
          <w:szCs w:val="24"/>
          <w:lang w:val="lv-LV"/>
        </w:rPr>
        <w:t>edzīvotāju</w:t>
      </w:r>
      <w:r w:rsidR="00CF7584" w:rsidRPr="00FC3665">
        <w:rPr>
          <w:rFonts w:ascii="Times New Roman" w:hAnsi="Times New Roman" w:cs="Times New Roman"/>
          <w:sz w:val="24"/>
          <w:szCs w:val="24"/>
          <w:lang w:val="lv-LV"/>
        </w:rPr>
        <w:t xml:space="preserve"> ar minimāliem ienākumiem </w:t>
      </w:r>
      <w:r w:rsidR="00641AED" w:rsidRPr="005C0ABB">
        <w:rPr>
          <w:rFonts w:ascii="Times New Roman" w:hAnsi="Times New Roman" w:cs="Times New Roman"/>
          <w:b/>
          <w:bCs/>
          <w:sz w:val="24"/>
          <w:szCs w:val="24"/>
          <w:lang w:val="lv-LV"/>
        </w:rPr>
        <w:t xml:space="preserve">situācija </w:t>
      </w:r>
      <w:r w:rsidRPr="005C0ABB">
        <w:rPr>
          <w:rFonts w:ascii="Times New Roman" w:hAnsi="Times New Roman" w:cs="Times New Roman"/>
          <w:b/>
          <w:bCs/>
          <w:sz w:val="24"/>
          <w:szCs w:val="24"/>
          <w:lang w:val="lv-LV"/>
        </w:rPr>
        <w:t>ir uzlabojusies</w:t>
      </w:r>
      <w:r w:rsidR="008B06DA" w:rsidRPr="00FC3665">
        <w:rPr>
          <w:rFonts w:ascii="Times New Roman" w:hAnsi="Times New Roman" w:cs="Times New Roman"/>
          <w:sz w:val="24"/>
          <w:szCs w:val="24"/>
          <w:lang w:val="lv-LV"/>
        </w:rPr>
        <w:t>,</w:t>
      </w:r>
      <w:r w:rsidR="00F77E60" w:rsidRPr="00FC3665">
        <w:rPr>
          <w:rFonts w:ascii="Times New Roman" w:hAnsi="Times New Roman" w:cs="Times New Roman"/>
          <w:sz w:val="24"/>
          <w:szCs w:val="24"/>
          <w:lang w:val="lv-LV"/>
        </w:rPr>
        <w:t xml:space="preserve"> gan </w:t>
      </w:r>
      <w:r w:rsidR="008B06DA" w:rsidRPr="00FC3665">
        <w:rPr>
          <w:rFonts w:ascii="Times New Roman" w:hAnsi="Times New Roman" w:cs="Times New Roman"/>
          <w:sz w:val="24"/>
          <w:szCs w:val="24"/>
          <w:lang w:val="lv-LV"/>
        </w:rPr>
        <w:t xml:space="preserve">palielinoties </w:t>
      </w:r>
      <w:r w:rsidR="00F77E60" w:rsidRPr="00FC3665">
        <w:rPr>
          <w:rFonts w:ascii="Times New Roman" w:hAnsi="Times New Roman" w:cs="Times New Roman"/>
          <w:sz w:val="24"/>
          <w:szCs w:val="24"/>
          <w:lang w:val="lv-LV"/>
        </w:rPr>
        <w:t>ienākum</w:t>
      </w:r>
      <w:r w:rsidR="008B06DA" w:rsidRPr="00FC3665">
        <w:rPr>
          <w:rFonts w:ascii="Times New Roman" w:hAnsi="Times New Roman" w:cs="Times New Roman"/>
          <w:sz w:val="24"/>
          <w:szCs w:val="24"/>
          <w:lang w:val="lv-LV"/>
        </w:rPr>
        <w:t>iem</w:t>
      </w:r>
      <w:r w:rsidR="00AE416E" w:rsidRPr="00FC3665">
        <w:rPr>
          <w:rFonts w:ascii="Times New Roman" w:hAnsi="Times New Roman" w:cs="Times New Roman"/>
          <w:sz w:val="24"/>
          <w:szCs w:val="24"/>
          <w:lang w:val="lv-LV"/>
        </w:rPr>
        <w:t>,</w:t>
      </w:r>
      <w:r w:rsidR="00F77E60" w:rsidRPr="00FC3665">
        <w:rPr>
          <w:rFonts w:ascii="Times New Roman" w:hAnsi="Times New Roman" w:cs="Times New Roman"/>
          <w:sz w:val="24"/>
          <w:szCs w:val="24"/>
          <w:lang w:val="lv-LV"/>
        </w:rPr>
        <w:t xml:space="preserve"> </w:t>
      </w:r>
      <w:r w:rsidR="008B06DA" w:rsidRPr="00FC3665">
        <w:rPr>
          <w:rFonts w:ascii="Times New Roman" w:hAnsi="Times New Roman" w:cs="Times New Roman"/>
          <w:sz w:val="24"/>
          <w:szCs w:val="24"/>
          <w:lang w:val="lv-LV"/>
        </w:rPr>
        <w:t xml:space="preserve">gan uzlabojoties materiālajai </w:t>
      </w:r>
      <w:r w:rsidR="00F77E60" w:rsidRPr="00FC3665">
        <w:rPr>
          <w:rFonts w:ascii="Times New Roman" w:hAnsi="Times New Roman" w:cs="Times New Roman"/>
          <w:sz w:val="24"/>
          <w:szCs w:val="24"/>
          <w:lang w:val="lv-LV"/>
        </w:rPr>
        <w:t>situācija</w:t>
      </w:r>
      <w:r w:rsidR="008B06DA" w:rsidRPr="00FC3665">
        <w:rPr>
          <w:rFonts w:ascii="Times New Roman" w:hAnsi="Times New Roman" w:cs="Times New Roman"/>
          <w:sz w:val="24"/>
          <w:szCs w:val="24"/>
          <w:lang w:val="lv-LV"/>
        </w:rPr>
        <w:t>i</w:t>
      </w:r>
      <w:r w:rsidRPr="00FC3665">
        <w:rPr>
          <w:rFonts w:ascii="Times New Roman" w:hAnsi="Times New Roman" w:cs="Times New Roman"/>
          <w:sz w:val="24"/>
          <w:szCs w:val="24"/>
          <w:lang w:val="lv-LV"/>
        </w:rPr>
        <w:t xml:space="preserve">. </w:t>
      </w:r>
    </w:p>
    <w:p w14:paraId="39EA83B0" w14:textId="77777777" w:rsidR="00127A37" w:rsidRPr="00F63388" w:rsidRDefault="00AE416E" w:rsidP="00DE26D1">
      <w:pPr>
        <w:pStyle w:val="ListParagraph"/>
        <w:numPr>
          <w:ilvl w:val="0"/>
          <w:numId w:val="19"/>
        </w:numPr>
        <w:spacing w:after="120"/>
        <w:jc w:val="both"/>
        <w:rPr>
          <w:rFonts w:ascii="Times New Roman" w:hAnsi="Times New Roman" w:cs="Times New Roman"/>
          <w:bCs/>
          <w:sz w:val="24"/>
          <w:szCs w:val="24"/>
          <w:lang w:val="lv-LV"/>
        </w:rPr>
      </w:pPr>
      <w:r w:rsidRPr="0043444F">
        <w:rPr>
          <w:rFonts w:ascii="Times New Roman" w:hAnsi="Times New Roman" w:cs="Times New Roman"/>
          <w:bCs/>
          <w:sz w:val="24"/>
          <w:szCs w:val="24"/>
          <w:lang w:val="lv-LV"/>
        </w:rPr>
        <w:t xml:space="preserve">Esošā </w:t>
      </w:r>
      <w:r w:rsidRPr="005C0ABB">
        <w:rPr>
          <w:rFonts w:ascii="Times New Roman" w:hAnsi="Times New Roman" w:cs="Times New Roman"/>
          <w:b/>
          <w:sz w:val="24"/>
          <w:szCs w:val="24"/>
          <w:lang w:val="lv-LV"/>
        </w:rPr>
        <w:t xml:space="preserve">minimālo ienākumu atbalsta sistēma ir uzskatāma par </w:t>
      </w:r>
      <w:r w:rsidR="0019586C" w:rsidRPr="005C0ABB">
        <w:rPr>
          <w:rFonts w:ascii="Times New Roman" w:hAnsi="Times New Roman" w:cs="Times New Roman"/>
          <w:b/>
          <w:sz w:val="24"/>
          <w:szCs w:val="24"/>
          <w:lang w:val="lv-LV"/>
        </w:rPr>
        <w:t>taisnīgu, sociāli atbildīgu un ilgtspējīgu</w:t>
      </w:r>
      <w:r w:rsidR="00A905D9" w:rsidRPr="005C0ABB">
        <w:rPr>
          <w:rFonts w:ascii="Times New Roman" w:hAnsi="Times New Roman" w:cs="Times New Roman"/>
          <w:b/>
          <w:sz w:val="24"/>
          <w:szCs w:val="24"/>
          <w:lang w:val="lv-LV"/>
        </w:rPr>
        <w:t xml:space="preserve"> sistēmu</w:t>
      </w:r>
      <w:r w:rsidR="00A905D9" w:rsidRPr="0043444F">
        <w:rPr>
          <w:rFonts w:ascii="Times New Roman" w:hAnsi="Times New Roman" w:cs="Times New Roman"/>
          <w:bCs/>
          <w:sz w:val="24"/>
          <w:szCs w:val="24"/>
          <w:lang w:val="lv-LV"/>
        </w:rPr>
        <w:t>, kas nodrošina regulāru minimālo ienākumu pieaugumu līdztekus pārējās sabiedrības ienākumu palielinājumam</w:t>
      </w:r>
      <w:r w:rsidR="0019586C" w:rsidRPr="0043444F">
        <w:rPr>
          <w:rFonts w:ascii="Times New Roman" w:hAnsi="Times New Roman" w:cs="Times New Roman"/>
          <w:bCs/>
          <w:sz w:val="24"/>
          <w:szCs w:val="24"/>
          <w:lang w:val="lv-LV"/>
        </w:rPr>
        <w:t xml:space="preserve">. </w:t>
      </w:r>
    </w:p>
    <w:p w14:paraId="68C7F1F6" w14:textId="2A6D0BE3" w:rsidR="0036234F" w:rsidRPr="00127A37" w:rsidRDefault="00127A37" w:rsidP="00DE26D1">
      <w:pPr>
        <w:pStyle w:val="ListParagraph"/>
        <w:numPr>
          <w:ilvl w:val="0"/>
          <w:numId w:val="19"/>
        </w:numPr>
        <w:spacing w:after="120"/>
        <w:jc w:val="both"/>
        <w:rPr>
          <w:rFonts w:ascii="Times New Roman" w:hAnsi="Times New Roman" w:cs="Times New Roman"/>
          <w:bCs/>
          <w:sz w:val="24"/>
          <w:szCs w:val="24"/>
          <w:lang w:val="lv-LV"/>
        </w:rPr>
      </w:pPr>
      <w:r w:rsidRPr="00127A37">
        <w:rPr>
          <w:rFonts w:ascii="Times New Roman" w:hAnsi="Times New Roman" w:cs="Times New Roman"/>
          <w:bCs/>
          <w:sz w:val="24"/>
          <w:szCs w:val="24"/>
          <w:lang w:val="lv-LV"/>
        </w:rPr>
        <w:t xml:space="preserve">Lai radītu ietekmi uz ES noteikto </w:t>
      </w:r>
      <w:r w:rsidRPr="00AA750E">
        <w:rPr>
          <w:rFonts w:ascii="Times New Roman" w:hAnsi="Times New Roman" w:cs="Times New Roman"/>
          <w:b/>
          <w:sz w:val="24"/>
          <w:szCs w:val="24"/>
          <w:lang w:val="lv-LV"/>
        </w:rPr>
        <w:t>nabadzības riska samazinājumu</w:t>
      </w:r>
      <w:r w:rsidRPr="00127A37">
        <w:rPr>
          <w:rFonts w:ascii="Times New Roman" w:hAnsi="Times New Roman" w:cs="Times New Roman"/>
          <w:bCs/>
          <w:sz w:val="24"/>
          <w:szCs w:val="24"/>
          <w:lang w:val="lv-LV"/>
        </w:rPr>
        <w:t xml:space="preserve">, ir jānodrošina </w:t>
      </w:r>
      <w:r w:rsidRPr="00AA750E">
        <w:rPr>
          <w:rFonts w:ascii="Times New Roman" w:hAnsi="Times New Roman" w:cs="Times New Roman"/>
          <w:b/>
          <w:sz w:val="24"/>
          <w:szCs w:val="24"/>
          <w:lang w:val="lv-LV"/>
        </w:rPr>
        <w:t>citi atbalsta instrumenti</w:t>
      </w:r>
      <w:r w:rsidRPr="00127A37">
        <w:rPr>
          <w:rFonts w:ascii="Times New Roman" w:hAnsi="Times New Roman" w:cs="Times New Roman"/>
          <w:bCs/>
          <w:sz w:val="24"/>
          <w:szCs w:val="24"/>
          <w:lang w:val="lv-LV"/>
        </w:rPr>
        <w:t xml:space="preserve"> ievērojami plašākam iedzīvotāju lokam, kuru ienākumi ir ne tikai 1. un 2.deciles līmenī, bet arī 3. un 4.deciles apmērā.</w:t>
      </w:r>
      <w:r w:rsidR="0036234F" w:rsidRPr="00127A37">
        <w:rPr>
          <w:rFonts w:ascii="Times New Roman" w:hAnsi="Times New Roman" w:cs="Times New Roman"/>
          <w:bCs/>
          <w:sz w:val="24"/>
          <w:szCs w:val="24"/>
          <w:lang w:val="lv-LV"/>
        </w:rPr>
        <w:br w:type="page"/>
      </w:r>
    </w:p>
    <w:p w14:paraId="24A31B5C" w14:textId="77777777" w:rsidR="009B1EAA" w:rsidRPr="00FC3665" w:rsidRDefault="009B1EAA" w:rsidP="009B1EAA">
      <w:pPr>
        <w:jc w:val="both"/>
        <w:rPr>
          <w:rFonts w:ascii="Times New Roman" w:hAnsi="Times New Roman" w:cs="Times New Roman"/>
          <w:bCs/>
          <w:sz w:val="24"/>
          <w:szCs w:val="24"/>
        </w:rPr>
        <w:sectPr w:rsidR="009B1EAA" w:rsidRPr="00FC3665" w:rsidSect="005931EA">
          <w:footerReference w:type="default" r:id="rId14"/>
          <w:pgSz w:w="11906" w:h="16838"/>
          <w:pgMar w:top="1440" w:right="1797" w:bottom="1440" w:left="1797" w:header="709" w:footer="709" w:gutter="0"/>
          <w:cols w:space="708"/>
          <w:docGrid w:linePitch="360"/>
        </w:sectPr>
      </w:pPr>
    </w:p>
    <w:p w14:paraId="0132B510" w14:textId="1E99AF99" w:rsidR="00C94D70" w:rsidRPr="00EB3342" w:rsidRDefault="009B1EAA" w:rsidP="00ED7F5B">
      <w:pPr>
        <w:pStyle w:val="Heading1"/>
        <w:jc w:val="right"/>
        <w:rPr>
          <w:rFonts w:ascii="Times New Roman" w:hAnsi="Times New Roman" w:cs="Times New Roman"/>
          <w:color w:val="auto"/>
          <w:sz w:val="24"/>
          <w:szCs w:val="24"/>
        </w:rPr>
      </w:pPr>
      <w:bookmarkStart w:id="14" w:name="_Toc202518835"/>
      <w:r w:rsidRPr="00EB3342">
        <w:rPr>
          <w:rFonts w:ascii="Times New Roman" w:hAnsi="Times New Roman" w:cs="Times New Roman"/>
          <w:color w:val="auto"/>
          <w:sz w:val="24"/>
          <w:szCs w:val="24"/>
        </w:rPr>
        <w:lastRenderedPageBreak/>
        <w:t>1.pielikums</w:t>
      </w:r>
      <w:r w:rsidR="00EB3342" w:rsidRPr="00EB3342">
        <w:rPr>
          <w:rFonts w:ascii="Times New Roman" w:hAnsi="Times New Roman" w:cs="Times New Roman"/>
          <w:color w:val="auto"/>
          <w:sz w:val="24"/>
          <w:szCs w:val="24"/>
        </w:rPr>
        <w:t>.</w:t>
      </w:r>
      <w:bookmarkEnd w:id="14"/>
    </w:p>
    <w:p w14:paraId="357F9D17" w14:textId="77777777" w:rsidR="002919B8" w:rsidRDefault="002919B8" w:rsidP="009B1EAA">
      <w:pPr>
        <w:jc w:val="center"/>
        <w:rPr>
          <w:rFonts w:ascii="Times New Roman" w:hAnsi="Times New Roman" w:cs="Times New Roman"/>
          <w:b/>
          <w:bCs/>
          <w:sz w:val="24"/>
          <w:szCs w:val="24"/>
        </w:rPr>
      </w:pPr>
    </w:p>
    <w:p w14:paraId="183DF581" w14:textId="6963D217" w:rsidR="009B1EAA" w:rsidRPr="00FC3665" w:rsidRDefault="009B1EAA" w:rsidP="009B1EAA">
      <w:pPr>
        <w:jc w:val="center"/>
        <w:rPr>
          <w:rFonts w:ascii="Times New Roman" w:hAnsi="Times New Roman" w:cs="Times New Roman"/>
          <w:b/>
          <w:sz w:val="24"/>
          <w:szCs w:val="24"/>
        </w:rPr>
      </w:pPr>
      <w:r w:rsidRPr="00FC3665">
        <w:rPr>
          <w:rFonts w:ascii="Times New Roman" w:hAnsi="Times New Roman" w:cs="Times New Roman"/>
          <w:b/>
          <w:bCs/>
          <w:sz w:val="24"/>
          <w:szCs w:val="24"/>
        </w:rPr>
        <w:t xml:space="preserve">Plāna </w:t>
      </w:r>
      <w:r w:rsidRPr="00FC3665">
        <w:rPr>
          <w:rFonts w:ascii="Times New Roman" w:hAnsi="Times New Roman" w:cs="Times New Roman"/>
          <w:b/>
          <w:sz w:val="24"/>
          <w:szCs w:val="24"/>
        </w:rPr>
        <w:t>minimālo ienākumu atbalsta sistēmas pilnveidošanai 2022.- 2024. gadam pasākumu izpilde</w:t>
      </w:r>
    </w:p>
    <w:p w14:paraId="453F70EA" w14:textId="77777777" w:rsidR="009B1EAA" w:rsidRPr="00FC3665" w:rsidRDefault="009B1EAA" w:rsidP="009B1EAA">
      <w:pPr>
        <w:jc w:val="center"/>
        <w:rPr>
          <w:rFonts w:ascii="Times New Roman" w:hAnsi="Times New Roman" w:cs="Times New Roman"/>
          <w:b/>
          <w:sz w:val="24"/>
          <w:szCs w:val="24"/>
        </w:rPr>
      </w:pPr>
    </w:p>
    <w:tbl>
      <w:tblPr>
        <w:tblStyle w:val="TableGrid"/>
        <w:tblW w:w="14879" w:type="dxa"/>
        <w:tblLook w:val="04A0" w:firstRow="1" w:lastRow="0" w:firstColumn="1" w:lastColumn="0" w:noHBand="0" w:noVBand="1"/>
      </w:tblPr>
      <w:tblGrid>
        <w:gridCol w:w="943"/>
        <w:gridCol w:w="2550"/>
        <w:gridCol w:w="11386"/>
      </w:tblGrid>
      <w:tr w:rsidR="009B1EAA" w:rsidRPr="00FC3665" w14:paraId="51764E41" w14:textId="77777777" w:rsidTr="009B1EAA">
        <w:tc>
          <w:tcPr>
            <w:tcW w:w="890" w:type="dxa"/>
          </w:tcPr>
          <w:p w14:paraId="6EBE1C2E" w14:textId="60EBAAA4" w:rsidR="009B1EAA" w:rsidRPr="00FC3665" w:rsidRDefault="009B1EAA" w:rsidP="009B1EAA">
            <w:pPr>
              <w:jc w:val="center"/>
              <w:rPr>
                <w:rFonts w:ascii="Times New Roman" w:hAnsi="Times New Roman"/>
                <w:b/>
                <w:bCs/>
                <w:sz w:val="24"/>
                <w:szCs w:val="24"/>
              </w:rPr>
            </w:pPr>
            <w:proofErr w:type="spellStart"/>
            <w:r w:rsidRPr="00FC3665">
              <w:rPr>
                <w:rFonts w:ascii="Times New Roman" w:hAnsi="Times New Roman"/>
                <w:b/>
                <w:bCs/>
                <w:sz w:val="24"/>
                <w:szCs w:val="24"/>
              </w:rPr>
              <w:t>Nr.p.k</w:t>
            </w:r>
            <w:proofErr w:type="spellEnd"/>
            <w:r w:rsidRPr="00FC3665">
              <w:rPr>
                <w:rFonts w:ascii="Times New Roman" w:hAnsi="Times New Roman"/>
                <w:b/>
                <w:bCs/>
                <w:sz w:val="24"/>
                <w:szCs w:val="24"/>
              </w:rPr>
              <w:t>.</w:t>
            </w:r>
          </w:p>
        </w:tc>
        <w:tc>
          <w:tcPr>
            <w:tcW w:w="2552" w:type="dxa"/>
          </w:tcPr>
          <w:p w14:paraId="0E4BFF29" w14:textId="460CD9AA" w:rsidR="009B1EAA" w:rsidRPr="00FC3665" w:rsidRDefault="009B1EAA" w:rsidP="009B1EAA">
            <w:pPr>
              <w:jc w:val="center"/>
              <w:rPr>
                <w:rFonts w:ascii="Times New Roman" w:hAnsi="Times New Roman"/>
                <w:b/>
                <w:bCs/>
                <w:sz w:val="24"/>
                <w:szCs w:val="24"/>
              </w:rPr>
            </w:pPr>
            <w:r w:rsidRPr="00FC3665">
              <w:rPr>
                <w:rFonts w:ascii="Times New Roman" w:hAnsi="Times New Roman"/>
                <w:b/>
                <w:bCs/>
                <w:sz w:val="24"/>
                <w:szCs w:val="24"/>
              </w:rPr>
              <w:t>Pasākums</w:t>
            </w:r>
          </w:p>
        </w:tc>
        <w:tc>
          <w:tcPr>
            <w:tcW w:w="11437" w:type="dxa"/>
          </w:tcPr>
          <w:p w14:paraId="1488717C" w14:textId="117AE6FA" w:rsidR="009B1EAA" w:rsidRPr="00FC3665" w:rsidRDefault="009B1EAA" w:rsidP="009B1EAA">
            <w:pPr>
              <w:jc w:val="center"/>
              <w:rPr>
                <w:rFonts w:ascii="Times New Roman" w:hAnsi="Times New Roman"/>
                <w:b/>
                <w:bCs/>
                <w:sz w:val="24"/>
                <w:szCs w:val="24"/>
              </w:rPr>
            </w:pPr>
            <w:r w:rsidRPr="00FC3665">
              <w:rPr>
                <w:rFonts w:ascii="Times New Roman" w:hAnsi="Times New Roman"/>
                <w:b/>
                <w:bCs/>
                <w:sz w:val="24"/>
                <w:szCs w:val="24"/>
              </w:rPr>
              <w:t>Izpilde</w:t>
            </w:r>
          </w:p>
        </w:tc>
      </w:tr>
      <w:tr w:rsidR="009B1EAA" w:rsidRPr="00FC3665" w14:paraId="3F27704E" w14:textId="77777777" w:rsidTr="009B1EAA">
        <w:tc>
          <w:tcPr>
            <w:tcW w:w="890" w:type="dxa"/>
          </w:tcPr>
          <w:p w14:paraId="42A4F3E5" w14:textId="029037F1" w:rsidR="009B1EAA" w:rsidRPr="00FC3665" w:rsidRDefault="009B1EAA" w:rsidP="009B1EAA">
            <w:pPr>
              <w:jc w:val="both"/>
              <w:rPr>
                <w:rFonts w:ascii="Times New Roman" w:hAnsi="Times New Roman"/>
                <w:bCs/>
                <w:sz w:val="24"/>
                <w:szCs w:val="24"/>
              </w:rPr>
            </w:pPr>
            <w:r w:rsidRPr="00FC3665">
              <w:rPr>
                <w:rFonts w:ascii="Times New Roman" w:hAnsi="Times New Roman"/>
                <w:bCs/>
                <w:sz w:val="24"/>
                <w:szCs w:val="24"/>
              </w:rPr>
              <w:t>1.</w:t>
            </w:r>
          </w:p>
        </w:tc>
        <w:tc>
          <w:tcPr>
            <w:tcW w:w="2552" w:type="dxa"/>
          </w:tcPr>
          <w:p w14:paraId="4D2D81B1" w14:textId="3C0215B9" w:rsidR="009B1EAA" w:rsidRPr="00FC3665" w:rsidRDefault="009B1EAA" w:rsidP="009B1EAA">
            <w:pPr>
              <w:jc w:val="both"/>
              <w:rPr>
                <w:rFonts w:ascii="Times New Roman" w:hAnsi="Times New Roman"/>
                <w:bCs/>
                <w:sz w:val="24"/>
                <w:szCs w:val="24"/>
              </w:rPr>
            </w:pPr>
            <w:r w:rsidRPr="00FC3665">
              <w:rPr>
                <w:rFonts w:ascii="Times New Roman" w:hAnsi="Times New Roman"/>
                <w:color w:val="414142"/>
                <w:sz w:val="24"/>
                <w:szCs w:val="24"/>
                <w:shd w:val="clear" w:color="auto" w:fill="FFFFFF"/>
              </w:rPr>
              <w:t>Mainīt minimālo ienākumu sliekšņu noteikšanas principus, piesaistot tos sociālekonomiskam rādītājam</w:t>
            </w:r>
          </w:p>
        </w:tc>
        <w:tc>
          <w:tcPr>
            <w:tcW w:w="11437" w:type="dxa"/>
          </w:tcPr>
          <w:p w14:paraId="5E06BA89" w14:textId="77777777" w:rsidR="009B1EAA" w:rsidRPr="00FC3665" w:rsidRDefault="009B1EAA" w:rsidP="009B1EAA">
            <w:pPr>
              <w:jc w:val="both"/>
              <w:rPr>
                <w:rFonts w:ascii="Times New Roman" w:hAnsi="Times New Roman"/>
                <w:b/>
                <w:bCs/>
                <w:sz w:val="24"/>
                <w:szCs w:val="24"/>
                <w:u w:val="single"/>
              </w:rPr>
            </w:pPr>
            <w:r w:rsidRPr="00FC3665">
              <w:rPr>
                <w:rFonts w:ascii="Times New Roman" w:hAnsi="Times New Roman"/>
                <w:b/>
                <w:bCs/>
                <w:sz w:val="24"/>
                <w:szCs w:val="24"/>
                <w:u w:val="single"/>
              </w:rPr>
              <w:t>Izpildīts</w:t>
            </w:r>
          </w:p>
          <w:p w14:paraId="5F82F324" w14:textId="302360C3" w:rsidR="009B1EAA" w:rsidRPr="00FC3665" w:rsidRDefault="009B1EAA" w:rsidP="002C25DE">
            <w:pPr>
              <w:jc w:val="both"/>
              <w:rPr>
                <w:rFonts w:ascii="Times New Roman" w:hAnsi="Times New Roman"/>
                <w:sz w:val="24"/>
                <w:szCs w:val="24"/>
              </w:rPr>
            </w:pPr>
            <w:r w:rsidRPr="00FC3665">
              <w:rPr>
                <w:rFonts w:ascii="Times New Roman" w:hAnsi="Times New Roman"/>
                <w:sz w:val="24"/>
                <w:szCs w:val="24"/>
              </w:rPr>
              <w:t>1.</w:t>
            </w:r>
            <w:r w:rsidRPr="00FC3665">
              <w:rPr>
                <w:rFonts w:ascii="Times New Roman" w:hAnsi="Times New Roman"/>
                <w:b/>
                <w:sz w:val="24"/>
                <w:szCs w:val="24"/>
              </w:rPr>
              <w:t>Grozījumi likumā “Par sociālo drošību”</w:t>
            </w:r>
            <w:r w:rsidR="004360E0" w:rsidRPr="00FC3665">
              <w:rPr>
                <w:rStyle w:val="FootnoteReference"/>
                <w:rFonts w:ascii="Times New Roman" w:hAnsi="Times New Roman"/>
                <w:bCs/>
                <w:sz w:val="24"/>
                <w:szCs w:val="24"/>
              </w:rPr>
              <w:footnoteReference w:id="24"/>
            </w:r>
            <w:r w:rsidRPr="00FC3665">
              <w:rPr>
                <w:rFonts w:ascii="Times New Roman" w:hAnsi="Times New Roman"/>
                <w:sz w:val="24"/>
                <w:szCs w:val="24"/>
              </w:rPr>
              <w:t xml:space="preserve"> nosaka minimālo ienākumu sliekšņu noteikšanas metodoloģiju, t.i., minimālo ienākumu slieksnis nav zemāks par 20 % no Centrālās statistikas pārvaldes (turpmāk – CSP) publicētās minimālo ienākumu mediānas mēnesī. Līdz kārtējā gada 1. februārim CSP tīmekļvietnē publicē aktuālo minimālo ienākumu mediānu mēnesī un tā tiek ņemta par pamatu, nosakot minimālo ienākumu sliekšņa apmēru nākamajam gadam. </w:t>
            </w:r>
          </w:p>
          <w:p w14:paraId="28A3FD52" w14:textId="60875DCA" w:rsidR="009B1EAA" w:rsidRPr="00FC3665" w:rsidRDefault="005E3E62" w:rsidP="005E3E62">
            <w:pPr>
              <w:jc w:val="both"/>
              <w:rPr>
                <w:rFonts w:ascii="Times New Roman" w:hAnsi="Times New Roman"/>
                <w:bCs/>
                <w:sz w:val="24"/>
                <w:szCs w:val="24"/>
              </w:rPr>
            </w:pPr>
            <w:r w:rsidRPr="00FC3665">
              <w:rPr>
                <w:rFonts w:ascii="Times New Roman" w:hAnsi="Times New Roman"/>
                <w:bCs/>
                <w:sz w:val="24"/>
                <w:szCs w:val="24"/>
              </w:rPr>
              <w:t>2.</w:t>
            </w:r>
            <w:r w:rsidR="009B1EAA" w:rsidRPr="00FC3665">
              <w:rPr>
                <w:rFonts w:ascii="Times New Roman" w:hAnsi="Times New Roman"/>
                <w:b/>
                <w:bCs/>
                <w:sz w:val="24"/>
                <w:szCs w:val="24"/>
              </w:rPr>
              <w:t>Grozījumi Sociālo pakalpojumu un sociālās palīdzības likumā</w:t>
            </w:r>
            <w:r w:rsidR="0065651E" w:rsidRPr="00FC3665">
              <w:rPr>
                <w:rStyle w:val="FootnoteReference"/>
                <w:rFonts w:ascii="Times New Roman" w:hAnsi="Times New Roman"/>
                <w:sz w:val="24"/>
                <w:szCs w:val="24"/>
              </w:rPr>
              <w:footnoteReference w:id="25"/>
            </w:r>
            <w:r w:rsidR="009B1EAA" w:rsidRPr="00FC3665">
              <w:rPr>
                <w:rFonts w:ascii="Times New Roman" w:hAnsi="Times New Roman"/>
                <w:bCs/>
                <w:sz w:val="24"/>
                <w:szCs w:val="24"/>
              </w:rPr>
              <w:t xml:space="preserve"> nosaka garantēto minimālo ienākumu (turpmāk – GMI) slieksni, trūcīgas un maznodrošinātas mājsaimniecības ienākumu slieksni, precizē mājsaimniecības materiālās situācijas izvērtēšanas kritērijus, nosaka koeficientus GMI sliekšņu summai mājokļa pabalsta apmēra aprēķināšanai dažādiem mājsaimniecību veidiem</w:t>
            </w:r>
            <w:r w:rsidR="00E54D37" w:rsidRPr="00FC3665">
              <w:rPr>
                <w:rFonts w:ascii="Times New Roman" w:hAnsi="Times New Roman"/>
                <w:bCs/>
                <w:sz w:val="24"/>
                <w:szCs w:val="24"/>
              </w:rPr>
              <w:t>.</w:t>
            </w:r>
            <w:r w:rsidR="009B1EAA" w:rsidRPr="00FC3665">
              <w:rPr>
                <w:rFonts w:ascii="Times New Roman" w:hAnsi="Times New Roman"/>
                <w:bCs/>
                <w:sz w:val="24"/>
                <w:szCs w:val="24"/>
              </w:rPr>
              <w:t xml:space="preserve"> </w:t>
            </w:r>
            <w:r w:rsidR="00E54D37" w:rsidRPr="00FC3665">
              <w:rPr>
                <w:rFonts w:ascii="Times New Roman" w:hAnsi="Times New Roman"/>
                <w:bCs/>
                <w:sz w:val="24"/>
                <w:szCs w:val="24"/>
              </w:rPr>
              <w:t>N</w:t>
            </w:r>
            <w:r w:rsidR="009B1EAA" w:rsidRPr="00FC3665">
              <w:rPr>
                <w:rFonts w:ascii="Times New Roman" w:hAnsi="Times New Roman"/>
                <w:bCs/>
                <w:sz w:val="24"/>
                <w:szCs w:val="24"/>
              </w:rPr>
              <w:t xml:space="preserve">o 2023. gada 1. jūlija: </w:t>
            </w:r>
          </w:p>
          <w:p w14:paraId="363A055C" w14:textId="77777777" w:rsidR="009B1EAA" w:rsidRPr="00FC3665" w:rsidRDefault="009B1EAA" w:rsidP="009B1EAA">
            <w:pPr>
              <w:pStyle w:val="ListParagraph"/>
              <w:numPr>
                <w:ilvl w:val="0"/>
                <w:numId w:val="7"/>
              </w:numPr>
              <w:jc w:val="both"/>
              <w:rPr>
                <w:rFonts w:ascii="Times New Roman" w:hAnsi="Times New Roman"/>
                <w:bCs/>
                <w:sz w:val="24"/>
                <w:szCs w:val="24"/>
                <w:lang w:val="lv-LV"/>
              </w:rPr>
            </w:pPr>
            <w:r w:rsidRPr="00FC3665">
              <w:rPr>
                <w:rFonts w:ascii="Times New Roman" w:hAnsi="Times New Roman"/>
                <w:bCs/>
                <w:sz w:val="24"/>
                <w:szCs w:val="24"/>
                <w:lang w:val="lv-LV"/>
              </w:rPr>
              <w:t xml:space="preserve">GMI slieksnis ir 20 % no ienākumu mediānas; </w:t>
            </w:r>
          </w:p>
          <w:p w14:paraId="6AEC7AB4" w14:textId="77777777" w:rsidR="009B1EAA" w:rsidRPr="00FC3665" w:rsidRDefault="009B1EAA" w:rsidP="009B1EAA">
            <w:pPr>
              <w:pStyle w:val="ListParagraph"/>
              <w:numPr>
                <w:ilvl w:val="0"/>
                <w:numId w:val="7"/>
              </w:numPr>
              <w:jc w:val="both"/>
              <w:rPr>
                <w:rFonts w:ascii="Times New Roman" w:hAnsi="Times New Roman"/>
                <w:bCs/>
                <w:sz w:val="24"/>
                <w:szCs w:val="24"/>
                <w:lang w:val="lv-LV"/>
              </w:rPr>
            </w:pPr>
            <w:r w:rsidRPr="00FC3665">
              <w:rPr>
                <w:rFonts w:ascii="Times New Roman" w:hAnsi="Times New Roman"/>
                <w:bCs/>
                <w:sz w:val="24"/>
                <w:szCs w:val="24"/>
                <w:lang w:val="lv-LV"/>
              </w:rPr>
              <w:t xml:space="preserve">trūcīgas mājsaimniecības ienākumu slieksnis ir 50 % no ienākumu mediānas; </w:t>
            </w:r>
          </w:p>
          <w:p w14:paraId="0D2C34E5" w14:textId="77777777" w:rsidR="009B1EAA" w:rsidRPr="00FC3665" w:rsidRDefault="009B1EAA" w:rsidP="009B1EAA">
            <w:pPr>
              <w:pStyle w:val="ListParagraph"/>
              <w:numPr>
                <w:ilvl w:val="0"/>
                <w:numId w:val="7"/>
              </w:numPr>
              <w:jc w:val="both"/>
              <w:rPr>
                <w:rFonts w:ascii="Times New Roman" w:hAnsi="Times New Roman"/>
                <w:bCs/>
                <w:sz w:val="24"/>
                <w:szCs w:val="24"/>
                <w:lang w:val="lv-LV"/>
              </w:rPr>
            </w:pPr>
            <w:r w:rsidRPr="00FC3665">
              <w:rPr>
                <w:rFonts w:ascii="Times New Roman" w:hAnsi="Times New Roman"/>
                <w:bCs/>
                <w:sz w:val="24"/>
                <w:szCs w:val="24"/>
                <w:lang w:val="lv-LV"/>
              </w:rPr>
              <w:t>maznodrošinātas mājsaimniecības ienākumu slieksni katra pašvaldība ir tiesīga noteikt ne augtāku kā 80 % no ienākumu mediānas, bet ne zemāku par trūcīgas mājsaimniecības ienākumu slieksni jeb 50 % no ienākumu mediānas.</w:t>
            </w:r>
          </w:p>
          <w:p w14:paraId="3A7BCA59" w14:textId="77777777" w:rsidR="009B1EAA" w:rsidRPr="00FC3665" w:rsidRDefault="009B1EAA" w:rsidP="002C25DE">
            <w:pPr>
              <w:jc w:val="both"/>
              <w:rPr>
                <w:rFonts w:ascii="Times New Roman" w:hAnsi="Times New Roman"/>
                <w:bCs/>
                <w:sz w:val="24"/>
                <w:szCs w:val="24"/>
              </w:rPr>
            </w:pPr>
            <w:r w:rsidRPr="00FC3665">
              <w:rPr>
                <w:rFonts w:ascii="Times New Roman" w:hAnsi="Times New Roman"/>
                <w:bCs/>
                <w:sz w:val="24"/>
                <w:szCs w:val="24"/>
              </w:rPr>
              <w:t xml:space="preserve">Minimālo ienākumu sliekšņu apmērus mājsaimniecībai aprēķina, piemērojot attiecīgajam ienākumu slieksnim šādus koeficientus: </w:t>
            </w:r>
          </w:p>
          <w:p w14:paraId="3A0E8848" w14:textId="77777777" w:rsidR="009B1EAA" w:rsidRPr="00FC3665" w:rsidRDefault="009B1EAA" w:rsidP="009B1EAA">
            <w:pPr>
              <w:ind w:left="709"/>
              <w:jc w:val="both"/>
              <w:rPr>
                <w:rFonts w:ascii="Times New Roman" w:hAnsi="Times New Roman"/>
                <w:bCs/>
                <w:sz w:val="24"/>
                <w:szCs w:val="24"/>
              </w:rPr>
            </w:pPr>
            <w:r w:rsidRPr="00FC3665">
              <w:rPr>
                <w:rFonts w:ascii="Times New Roman" w:hAnsi="Times New Roman"/>
                <w:bCs/>
                <w:sz w:val="24"/>
                <w:szCs w:val="24"/>
              </w:rPr>
              <w:t xml:space="preserve">- pirmajai vai vienīgajai personai mājsaimniecībā – koeficientu 1; </w:t>
            </w:r>
          </w:p>
          <w:p w14:paraId="5A8F04BA" w14:textId="77777777" w:rsidR="009B1EAA" w:rsidRPr="00FC3665" w:rsidRDefault="009B1EAA" w:rsidP="009B1EAA">
            <w:pPr>
              <w:ind w:left="709"/>
              <w:jc w:val="both"/>
              <w:rPr>
                <w:rFonts w:ascii="Times New Roman" w:hAnsi="Times New Roman"/>
                <w:bCs/>
                <w:sz w:val="24"/>
                <w:szCs w:val="24"/>
              </w:rPr>
            </w:pPr>
            <w:r w:rsidRPr="00FC3665">
              <w:rPr>
                <w:rFonts w:ascii="Times New Roman" w:hAnsi="Times New Roman"/>
                <w:bCs/>
                <w:sz w:val="24"/>
                <w:szCs w:val="24"/>
              </w:rPr>
              <w:t xml:space="preserve">- pārējām personām mājsaimniecībā – koeficientu 0,7. </w:t>
            </w:r>
          </w:p>
          <w:p w14:paraId="3BB533DB" w14:textId="77777777" w:rsidR="009B1EAA" w:rsidRPr="00FC3665" w:rsidRDefault="009B1EAA" w:rsidP="002C25DE">
            <w:pPr>
              <w:jc w:val="both"/>
              <w:rPr>
                <w:rFonts w:ascii="Times New Roman" w:hAnsi="Times New Roman"/>
                <w:bCs/>
                <w:sz w:val="24"/>
                <w:szCs w:val="24"/>
              </w:rPr>
            </w:pPr>
            <w:r w:rsidRPr="00FC3665">
              <w:rPr>
                <w:rFonts w:ascii="Times New Roman" w:hAnsi="Times New Roman"/>
                <w:bCs/>
                <w:sz w:val="24"/>
                <w:szCs w:val="24"/>
              </w:rPr>
              <w:lastRenderedPageBreak/>
              <w:t>Likums paredz, ka no 2023. gada 1. jūnija GMI sliekšņu summai mājokļa pabalsta apmēra aprēķināšanai mājsaimniecībai piemēro šādus koeficientus</w:t>
            </w:r>
            <w:r w:rsidRPr="00FC3665">
              <w:rPr>
                <w:rStyle w:val="FootnoteReference"/>
                <w:rFonts w:ascii="Times New Roman" w:hAnsi="Times New Roman"/>
                <w:bCs/>
                <w:sz w:val="24"/>
                <w:szCs w:val="24"/>
              </w:rPr>
              <w:footnoteReference w:id="26"/>
            </w:r>
            <w:r w:rsidRPr="00FC3665">
              <w:rPr>
                <w:rFonts w:ascii="Times New Roman" w:hAnsi="Times New Roman"/>
                <w:bCs/>
                <w:sz w:val="24"/>
                <w:szCs w:val="24"/>
              </w:rPr>
              <w:t xml:space="preserve">: </w:t>
            </w:r>
          </w:p>
          <w:p w14:paraId="31931BB2" w14:textId="77777777" w:rsidR="009B1EAA" w:rsidRPr="00FC3665" w:rsidRDefault="009B1EAA" w:rsidP="009B1EAA">
            <w:pPr>
              <w:pStyle w:val="ListParagraph"/>
              <w:numPr>
                <w:ilvl w:val="0"/>
                <w:numId w:val="8"/>
              </w:numPr>
              <w:jc w:val="both"/>
              <w:rPr>
                <w:rFonts w:ascii="Times New Roman" w:hAnsi="Times New Roman"/>
                <w:bCs/>
                <w:sz w:val="24"/>
                <w:szCs w:val="24"/>
                <w:lang w:val="lv-LV"/>
              </w:rPr>
            </w:pPr>
            <w:r w:rsidRPr="00FC3665">
              <w:rPr>
                <w:rFonts w:ascii="Times New Roman" w:hAnsi="Times New Roman"/>
                <w:bCs/>
                <w:sz w:val="24"/>
                <w:szCs w:val="24"/>
                <w:lang w:val="lv-LV"/>
              </w:rPr>
              <w:t xml:space="preserve">atsevišķi dzīvojošai pensijas vecuma personai vai atsevišķi dzīvojošai personai ar invaliditāti – koeficientu 2,5; </w:t>
            </w:r>
          </w:p>
          <w:p w14:paraId="739A4BE9" w14:textId="77777777" w:rsidR="009B1EAA" w:rsidRPr="00FC3665" w:rsidRDefault="009B1EAA" w:rsidP="009B1EAA">
            <w:pPr>
              <w:pStyle w:val="ListParagraph"/>
              <w:numPr>
                <w:ilvl w:val="0"/>
                <w:numId w:val="8"/>
              </w:numPr>
              <w:jc w:val="both"/>
              <w:rPr>
                <w:rFonts w:ascii="Times New Roman" w:hAnsi="Times New Roman"/>
                <w:bCs/>
                <w:sz w:val="24"/>
                <w:szCs w:val="24"/>
                <w:lang w:val="lv-LV"/>
              </w:rPr>
            </w:pPr>
            <w:r w:rsidRPr="00FC3665">
              <w:rPr>
                <w:rFonts w:ascii="Times New Roman" w:hAnsi="Times New Roman"/>
                <w:bCs/>
                <w:sz w:val="24"/>
                <w:szCs w:val="24"/>
                <w:lang w:val="lv-LV"/>
              </w:rPr>
              <w:t xml:space="preserve">mājsaimniecībai, kurā ir tikai pensijas vecuma personas vai personas ar invaliditāti, – koeficientu 2; </w:t>
            </w:r>
          </w:p>
          <w:p w14:paraId="015F1818" w14:textId="77777777" w:rsidR="009B1EAA" w:rsidRPr="00FC3665" w:rsidRDefault="009B1EAA" w:rsidP="009B1EAA">
            <w:pPr>
              <w:pStyle w:val="ListParagraph"/>
              <w:numPr>
                <w:ilvl w:val="0"/>
                <w:numId w:val="8"/>
              </w:numPr>
              <w:jc w:val="both"/>
              <w:rPr>
                <w:rFonts w:ascii="Times New Roman" w:hAnsi="Times New Roman"/>
                <w:bCs/>
                <w:sz w:val="24"/>
                <w:szCs w:val="24"/>
                <w:lang w:val="lv-LV"/>
              </w:rPr>
            </w:pPr>
            <w:r w:rsidRPr="00FC3665">
              <w:rPr>
                <w:rFonts w:ascii="Times New Roman" w:hAnsi="Times New Roman"/>
                <w:bCs/>
                <w:sz w:val="24"/>
                <w:szCs w:val="24"/>
                <w:lang w:val="lv-LV"/>
              </w:rPr>
              <w:t xml:space="preserve">mājsaimniecībai, kurā ir tikai pensijas vecuma personas vai personas ar invaliditāti un bērni, – koeficientu 2; </w:t>
            </w:r>
          </w:p>
          <w:p w14:paraId="382BFA4E" w14:textId="77777777" w:rsidR="009B1EAA" w:rsidRPr="00FC3665" w:rsidRDefault="009B1EAA" w:rsidP="009B1EAA">
            <w:pPr>
              <w:pStyle w:val="ListParagraph"/>
              <w:numPr>
                <w:ilvl w:val="0"/>
                <w:numId w:val="8"/>
              </w:numPr>
              <w:spacing w:after="120"/>
              <w:ind w:left="714" w:hanging="357"/>
              <w:jc w:val="both"/>
              <w:rPr>
                <w:rFonts w:ascii="Times New Roman" w:hAnsi="Times New Roman"/>
                <w:bCs/>
                <w:sz w:val="24"/>
                <w:szCs w:val="24"/>
                <w:lang w:val="lv-LV"/>
              </w:rPr>
            </w:pPr>
            <w:r w:rsidRPr="00FC3665">
              <w:rPr>
                <w:rFonts w:ascii="Times New Roman" w:hAnsi="Times New Roman"/>
                <w:bCs/>
                <w:sz w:val="24"/>
                <w:szCs w:val="24"/>
                <w:lang w:val="lv-LV"/>
              </w:rPr>
              <w:t xml:space="preserve">pārējām mājsaimniecībām - koeficientu 1,5. </w:t>
            </w:r>
          </w:p>
          <w:p w14:paraId="1F972D86" w14:textId="586A0D9E" w:rsidR="00E54D37" w:rsidRPr="00FC3665" w:rsidRDefault="002C25DE" w:rsidP="002C25DE">
            <w:pPr>
              <w:jc w:val="both"/>
              <w:rPr>
                <w:rFonts w:ascii="Times New Roman" w:hAnsi="Times New Roman"/>
                <w:sz w:val="24"/>
                <w:szCs w:val="24"/>
              </w:rPr>
            </w:pPr>
            <w:r w:rsidRPr="00FC3665">
              <w:rPr>
                <w:rFonts w:ascii="Times New Roman" w:hAnsi="Times New Roman"/>
                <w:sz w:val="24"/>
                <w:szCs w:val="24"/>
              </w:rPr>
              <w:t>3.</w:t>
            </w:r>
            <w:r w:rsidR="00E54D37" w:rsidRPr="00FC3665">
              <w:rPr>
                <w:rFonts w:ascii="Times New Roman" w:hAnsi="Times New Roman"/>
                <w:b/>
                <w:sz w:val="24"/>
                <w:szCs w:val="24"/>
              </w:rPr>
              <w:t>Grozījumi Valsts sociālo pabalstu likumā</w:t>
            </w:r>
            <w:r w:rsidR="0092387E" w:rsidRPr="00FC3665">
              <w:rPr>
                <w:rStyle w:val="FootnoteReference"/>
                <w:rFonts w:ascii="Times New Roman" w:hAnsi="Times New Roman"/>
                <w:bCs/>
                <w:sz w:val="24"/>
                <w:szCs w:val="24"/>
              </w:rPr>
              <w:footnoteReference w:id="27"/>
            </w:r>
            <w:r w:rsidR="00E54D37" w:rsidRPr="00FC3665">
              <w:rPr>
                <w:rFonts w:ascii="Times New Roman" w:hAnsi="Times New Roman"/>
                <w:bCs/>
                <w:sz w:val="24"/>
                <w:szCs w:val="24"/>
              </w:rPr>
              <w:t xml:space="preserve"> </w:t>
            </w:r>
            <w:r w:rsidR="00E54D37" w:rsidRPr="00FC3665">
              <w:rPr>
                <w:rFonts w:ascii="Times New Roman" w:hAnsi="Times New Roman"/>
                <w:sz w:val="24"/>
                <w:szCs w:val="24"/>
              </w:rPr>
              <w:t>nosaka metodoloģiski pamatotu un reālajai sociālekonomiskajai situācijā atbilstošu valsts sociālā nodrošinājuma pabalsta (turpmāk – VSNP) apmēru, izmantojot likumā “Par sociālo drošību” noteikto pieeju minimālo ienākumu sliekšņu noteikšanā (VSNP apmērs tiek izteikts procentuālā apmērā no CSP tīmekļa vietnē publicētās aktuālās ienākumu mediānas mēnesī, un noteikta tā regulāra (ikgadēja) pārskatīšana). Likums nosaka VSNP apmēru personām, kuras sasniegušas vecumu, kāds saskaņā ar likumu “Par valsts pensijām” noteikts personai, lai tā iegūtu tiesības uz vecuma pensiju, un kurām nav tiesības uz valsts pensiju, un personām ar III invaliditātes grupu 20% apmērā no ienākumu mediānas, savukārt personām ar III invaliditātes grupu, ja invaliditātes cēlonis ir “slimība no bērnības” – 25% apmērā no ienākumu mediānas. VSNP apmēra aprēķinā personām ar I un II invaliditātes grupu tiek saglabāts nosacījums par koeficientu piemērošanu pie VSNP apmēra (VSNP apmērs tiek noteikts 20% apmērā no ienākumu mediānas vai 25% apmērā no ienākumu mediānas, ja invaliditātes cēlonis ir “slimība no bērnības”, kuram piemēro koeficientu 1.4 - I invaliditātes grupas gadījumā vai 1.2 - II invaliditātes grupas gadījumā), kā arī tiek saglabāts nosacījums par piemaksas noteikšanu nenodarbinātām personām ar I un II invaliditātes grupu (persona nav uzskatāma par darba ņēmēju vai pašnodarbināto saskaņā ar likumu “Par valsts sociālo apdrošināšanu”):</w:t>
            </w:r>
          </w:p>
          <w:p w14:paraId="05BA34A4" w14:textId="77777777" w:rsidR="00E54D37" w:rsidRPr="00FC3665" w:rsidRDefault="00E54D37" w:rsidP="00E54D37">
            <w:pPr>
              <w:jc w:val="both"/>
              <w:rPr>
                <w:rFonts w:ascii="Times New Roman" w:hAnsi="Times New Roman"/>
                <w:sz w:val="24"/>
                <w:szCs w:val="24"/>
              </w:rPr>
            </w:pPr>
            <w:r w:rsidRPr="00FC3665">
              <w:rPr>
                <w:rFonts w:ascii="Times New Roman" w:hAnsi="Times New Roman"/>
                <w:sz w:val="24"/>
                <w:szCs w:val="24"/>
              </w:rPr>
              <w:t xml:space="preserve">- I invaliditātes grupas gadījumā 30% apmērā pie I invaliditātes grupas VSNP apmēra, - II invaliditātes grupas gadījumā 20% apmērā pie II invaliditātes grupas VSNP apmēra. Likums nosaka VSNP apmēru apgādnieka </w:t>
            </w:r>
            <w:r w:rsidRPr="00FC3665">
              <w:rPr>
                <w:rFonts w:ascii="Times New Roman" w:hAnsi="Times New Roman"/>
                <w:sz w:val="24"/>
                <w:szCs w:val="24"/>
              </w:rPr>
              <w:lastRenderedPageBreak/>
              <w:t>zaudējuma gadījumā bērniem līdz septiņu gadu vecumam 25% apmērā no ienākumu mediānas, savukārt bērniem no septiņu gadu vecuma – 30% apmērā no ienākumu mediānas.</w:t>
            </w:r>
          </w:p>
          <w:p w14:paraId="53822B94" w14:textId="77777777" w:rsidR="00E54D37" w:rsidRPr="00FC3665" w:rsidRDefault="00E54D37" w:rsidP="00E54D37">
            <w:pPr>
              <w:rPr>
                <w:rFonts w:ascii="Times New Roman" w:hAnsi="Times New Roman"/>
                <w:sz w:val="24"/>
                <w:szCs w:val="24"/>
              </w:rPr>
            </w:pPr>
          </w:p>
          <w:p w14:paraId="6A309619" w14:textId="47CB0A95" w:rsidR="00E54D37" w:rsidRPr="00FC3665" w:rsidRDefault="002C25DE" w:rsidP="002C25DE">
            <w:pPr>
              <w:spacing w:after="120"/>
              <w:rPr>
                <w:rFonts w:ascii="Times New Roman" w:hAnsi="Times New Roman"/>
                <w:sz w:val="24"/>
                <w:szCs w:val="24"/>
              </w:rPr>
            </w:pPr>
            <w:r w:rsidRPr="00FC3665">
              <w:rPr>
                <w:rFonts w:ascii="Times New Roman" w:hAnsi="Times New Roman"/>
                <w:sz w:val="24"/>
                <w:szCs w:val="24"/>
              </w:rPr>
              <w:t>4</w:t>
            </w:r>
            <w:r w:rsidRPr="00FC3665">
              <w:rPr>
                <w:rFonts w:ascii="Times New Roman" w:hAnsi="Times New Roman"/>
                <w:b/>
                <w:bCs/>
                <w:sz w:val="24"/>
                <w:szCs w:val="24"/>
              </w:rPr>
              <w:t xml:space="preserve">.Grozījumi </w:t>
            </w:r>
            <w:r w:rsidR="00E54D37" w:rsidRPr="00FC3665">
              <w:rPr>
                <w:rFonts w:ascii="Times New Roman" w:hAnsi="Times New Roman"/>
                <w:b/>
                <w:bCs/>
                <w:sz w:val="24"/>
                <w:szCs w:val="24"/>
              </w:rPr>
              <w:t>likumā “Par valsts pensijām</w:t>
            </w:r>
            <w:r w:rsidR="00E54D37" w:rsidRPr="00FC3665">
              <w:rPr>
                <w:rFonts w:ascii="Times New Roman" w:hAnsi="Times New Roman"/>
                <w:sz w:val="24"/>
                <w:szCs w:val="24"/>
              </w:rPr>
              <w:t>”</w:t>
            </w:r>
            <w:r w:rsidR="00E54D37" w:rsidRPr="00FC3665">
              <w:rPr>
                <w:rStyle w:val="FootnoteReference"/>
                <w:rFonts w:ascii="Times New Roman" w:hAnsi="Times New Roman"/>
                <w:sz w:val="24"/>
                <w:szCs w:val="24"/>
              </w:rPr>
              <w:footnoteReference w:id="28"/>
            </w:r>
            <w:r w:rsidRPr="00FC3665">
              <w:rPr>
                <w:rFonts w:ascii="Times New Roman" w:hAnsi="Times New Roman"/>
                <w:sz w:val="24"/>
                <w:szCs w:val="24"/>
              </w:rPr>
              <w:t xml:space="preserve"> nosaka</w:t>
            </w:r>
            <w:r w:rsidR="00E54D37" w:rsidRPr="00FC3665">
              <w:rPr>
                <w:rFonts w:ascii="Times New Roman" w:hAnsi="Times New Roman"/>
                <w:sz w:val="24"/>
                <w:szCs w:val="24"/>
              </w:rPr>
              <w:t xml:space="preserve"> minimālās vecuma pensijas aprēķina bāzes, invaliditātes pensijas aprēķina bāzes un minimālās apgādnieka zaudējuma pensijas aprēķināšanas metodoloģiju, to piesaistot procentuālai vērtībai no CSP tīmekļvietnē publicētās ienākumu mediānas mēnesī, kas atbilst likumā “Par sociālo drošību” definētajiem minimālo ienākumu sliekšņiem. Likums paredz, ka </w:t>
            </w:r>
            <w:r w:rsidR="00E54D37" w:rsidRPr="00FC3665">
              <w:rPr>
                <w:rFonts w:ascii="Times New Roman" w:hAnsi="Times New Roman"/>
                <w:bCs/>
                <w:sz w:val="24"/>
                <w:szCs w:val="24"/>
              </w:rPr>
              <w:t>no 2023. gada 1. jūlija</w:t>
            </w:r>
            <w:r w:rsidR="00E54D37" w:rsidRPr="00FC3665">
              <w:rPr>
                <w:rFonts w:ascii="Times New Roman" w:hAnsi="Times New Roman"/>
                <w:sz w:val="24"/>
                <w:szCs w:val="24"/>
              </w:rPr>
              <w:t xml:space="preserve">: </w:t>
            </w:r>
          </w:p>
          <w:p w14:paraId="64FB344A" w14:textId="77777777" w:rsidR="00E54D37" w:rsidRPr="00FC3665" w:rsidRDefault="00E54D37" w:rsidP="00E54D37">
            <w:pPr>
              <w:pStyle w:val="ListParagraph"/>
              <w:numPr>
                <w:ilvl w:val="0"/>
                <w:numId w:val="10"/>
              </w:numPr>
              <w:jc w:val="both"/>
              <w:rPr>
                <w:rFonts w:ascii="Times New Roman" w:hAnsi="Times New Roman"/>
                <w:sz w:val="24"/>
                <w:szCs w:val="24"/>
                <w:lang w:val="lv-LV"/>
              </w:rPr>
            </w:pPr>
            <w:r w:rsidRPr="00FC3665">
              <w:rPr>
                <w:rFonts w:ascii="Times New Roman" w:hAnsi="Times New Roman"/>
                <w:sz w:val="24"/>
                <w:szCs w:val="24"/>
                <w:lang w:val="lv-LV"/>
              </w:rPr>
              <w:t xml:space="preserve">minimālās vecuma pensijas un invaliditātes pensijas aprēķina bāze ir 25% apmērā no ienākuma mediānas, </w:t>
            </w:r>
          </w:p>
          <w:p w14:paraId="1411FAB7" w14:textId="77777777" w:rsidR="00E54D37" w:rsidRPr="00FC3665" w:rsidRDefault="00E54D37" w:rsidP="00E54D37">
            <w:pPr>
              <w:pStyle w:val="ListParagraph"/>
              <w:numPr>
                <w:ilvl w:val="0"/>
                <w:numId w:val="10"/>
              </w:numPr>
              <w:jc w:val="both"/>
              <w:rPr>
                <w:rFonts w:ascii="Times New Roman" w:hAnsi="Times New Roman"/>
                <w:sz w:val="24"/>
                <w:szCs w:val="24"/>
                <w:lang w:val="lv-LV"/>
              </w:rPr>
            </w:pPr>
            <w:r w:rsidRPr="00FC3665">
              <w:rPr>
                <w:rFonts w:ascii="Times New Roman" w:hAnsi="Times New Roman"/>
                <w:sz w:val="24"/>
                <w:szCs w:val="24"/>
                <w:lang w:val="lv-LV"/>
              </w:rPr>
              <w:t xml:space="preserve">personām ar invaliditāti no bērnības - 30% apmērā no ienākuma mediānas; </w:t>
            </w:r>
          </w:p>
          <w:p w14:paraId="10CBED50" w14:textId="77777777" w:rsidR="00E54D37" w:rsidRPr="00FC3665" w:rsidRDefault="00E54D37" w:rsidP="00E54D37">
            <w:pPr>
              <w:pStyle w:val="ListParagraph"/>
              <w:numPr>
                <w:ilvl w:val="0"/>
                <w:numId w:val="10"/>
              </w:numPr>
              <w:jc w:val="both"/>
              <w:rPr>
                <w:rFonts w:ascii="Times New Roman" w:hAnsi="Times New Roman"/>
                <w:sz w:val="24"/>
                <w:szCs w:val="24"/>
                <w:lang w:val="lv-LV"/>
              </w:rPr>
            </w:pPr>
            <w:r w:rsidRPr="00FC3665">
              <w:rPr>
                <w:rFonts w:ascii="Times New Roman" w:hAnsi="Times New Roman"/>
                <w:sz w:val="24"/>
                <w:szCs w:val="24"/>
                <w:lang w:val="lv-LV"/>
              </w:rPr>
              <w:t>minimālās apgādnieka zaudējuma pensijas apmērs katram bērnam no dzimšanas līdz 7 gadu vecuma sasniegšanai ir 25% apmērā no ienākuma mediānas, bērnam no 7 gadu vecuma - 30% apmērā no ienākuma mediānas.</w:t>
            </w:r>
          </w:p>
          <w:p w14:paraId="7B5D21B5" w14:textId="16611656" w:rsidR="00E54D37" w:rsidRPr="00FC3665" w:rsidRDefault="002C25DE" w:rsidP="000236D8">
            <w:pPr>
              <w:jc w:val="both"/>
              <w:rPr>
                <w:rFonts w:ascii="Times New Roman" w:hAnsi="Times New Roman"/>
                <w:sz w:val="24"/>
                <w:szCs w:val="24"/>
              </w:rPr>
            </w:pPr>
            <w:r w:rsidRPr="00FC3665">
              <w:rPr>
                <w:rFonts w:ascii="Times New Roman" w:hAnsi="Times New Roman"/>
                <w:sz w:val="24"/>
                <w:szCs w:val="24"/>
              </w:rPr>
              <w:t>5.</w:t>
            </w:r>
            <w:r w:rsidRPr="00FC3665">
              <w:rPr>
                <w:rFonts w:ascii="Times New Roman" w:hAnsi="Times New Roman"/>
                <w:b/>
                <w:bCs/>
                <w:sz w:val="24"/>
                <w:szCs w:val="24"/>
              </w:rPr>
              <w:t xml:space="preserve">Grozījumi </w:t>
            </w:r>
            <w:r w:rsidR="00E54D37" w:rsidRPr="00FC3665">
              <w:rPr>
                <w:rFonts w:ascii="Times New Roman" w:hAnsi="Times New Roman"/>
                <w:b/>
                <w:bCs/>
                <w:sz w:val="24"/>
                <w:szCs w:val="24"/>
              </w:rPr>
              <w:t>likumā “Par obligāto sociālo apdrošināšanu pret nelaimes gadījumiem darbā un arodslimībām</w:t>
            </w:r>
            <w:r w:rsidR="00E54D37" w:rsidRPr="00FC3665">
              <w:rPr>
                <w:rFonts w:ascii="Times New Roman" w:hAnsi="Times New Roman"/>
                <w:sz w:val="24"/>
                <w:szCs w:val="24"/>
              </w:rPr>
              <w:t>”</w:t>
            </w:r>
            <w:r w:rsidR="00E54D37" w:rsidRPr="00FC3665">
              <w:rPr>
                <w:rStyle w:val="FootnoteReference"/>
                <w:rFonts w:ascii="Times New Roman" w:hAnsi="Times New Roman"/>
                <w:sz w:val="24"/>
                <w:szCs w:val="24"/>
              </w:rPr>
              <w:footnoteReference w:id="29"/>
            </w:r>
            <w:r w:rsidRPr="00FC3665">
              <w:rPr>
                <w:rFonts w:ascii="Times New Roman" w:hAnsi="Times New Roman"/>
                <w:sz w:val="24"/>
                <w:szCs w:val="24"/>
              </w:rPr>
              <w:t xml:space="preserve"> </w:t>
            </w:r>
            <w:r w:rsidR="00E54D37" w:rsidRPr="00FC3665">
              <w:rPr>
                <w:rFonts w:ascii="Times New Roman" w:hAnsi="Times New Roman"/>
                <w:sz w:val="24"/>
                <w:szCs w:val="24"/>
              </w:rPr>
              <w:t xml:space="preserve">nosaka atlīdzības par apgādnieka zaudējumu minimālā apmēra aprēķināšanas metodoloģiju, to piesaistot procentuālai vērtībai no CSP tīmekļvietnē publicētās ienākumu mediānas mēnesī, kas atbilst likumprojektā likumā “Par sociālo drošību” definētajiem minimālo ienākumu sliekšņiem. Likums nosaka, ka </w:t>
            </w:r>
            <w:r w:rsidR="00E54D37" w:rsidRPr="00FC3665">
              <w:rPr>
                <w:rFonts w:ascii="Times New Roman" w:hAnsi="Times New Roman"/>
                <w:bCs/>
                <w:sz w:val="24"/>
                <w:szCs w:val="24"/>
              </w:rPr>
              <w:t xml:space="preserve">no 2023. gada 1. jūlija </w:t>
            </w:r>
            <w:r w:rsidR="00E54D37" w:rsidRPr="00FC3665">
              <w:rPr>
                <w:rFonts w:ascii="Times New Roman" w:hAnsi="Times New Roman"/>
                <w:sz w:val="24"/>
                <w:szCs w:val="24"/>
              </w:rPr>
              <w:t xml:space="preserve">atlīdzības par apgādnieka zaudējumu minimālais apmērs katram bērnam mēnesī ir: </w:t>
            </w:r>
          </w:p>
          <w:p w14:paraId="3EE31683" w14:textId="77777777" w:rsidR="00E54D37" w:rsidRPr="00FC3665" w:rsidRDefault="00E54D37" w:rsidP="00E54D37">
            <w:pPr>
              <w:pStyle w:val="ListParagraph"/>
              <w:numPr>
                <w:ilvl w:val="0"/>
                <w:numId w:val="11"/>
              </w:numPr>
              <w:jc w:val="both"/>
              <w:rPr>
                <w:rFonts w:ascii="Times New Roman" w:hAnsi="Times New Roman"/>
                <w:sz w:val="24"/>
                <w:szCs w:val="24"/>
                <w:lang w:val="lv-LV"/>
              </w:rPr>
            </w:pPr>
            <w:r w:rsidRPr="00FC3665">
              <w:rPr>
                <w:rFonts w:ascii="Times New Roman" w:hAnsi="Times New Roman"/>
                <w:sz w:val="24"/>
                <w:szCs w:val="24"/>
                <w:lang w:val="lv-LV"/>
              </w:rPr>
              <w:t xml:space="preserve">bērnam no dzimšanas līdz 7 gadu vecumam - 25% apmērā ienākumu mediānas; </w:t>
            </w:r>
          </w:p>
          <w:p w14:paraId="65D5338C" w14:textId="1E942281" w:rsidR="009B1EAA" w:rsidRPr="00FC3665" w:rsidRDefault="00E54D37" w:rsidP="002C25DE">
            <w:pPr>
              <w:pStyle w:val="ListParagraph"/>
              <w:numPr>
                <w:ilvl w:val="0"/>
                <w:numId w:val="11"/>
              </w:numPr>
              <w:jc w:val="both"/>
              <w:rPr>
                <w:rFonts w:ascii="Times New Roman" w:hAnsi="Times New Roman"/>
                <w:sz w:val="24"/>
                <w:szCs w:val="24"/>
                <w:lang w:val="lv-LV"/>
              </w:rPr>
            </w:pPr>
            <w:r w:rsidRPr="00FC3665">
              <w:rPr>
                <w:rFonts w:ascii="Times New Roman" w:hAnsi="Times New Roman"/>
                <w:sz w:val="24"/>
                <w:szCs w:val="24"/>
                <w:lang w:val="lv-LV"/>
              </w:rPr>
              <w:t>bērnam no 7 gadu vecuma - 30% apmērā no ienākumu mediānas.</w:t>
            </w:r>
          </w:p>
        </w:tc>
      </w:tr>
      <w:tr w:rsidR="009B1EAA" w:rsidRPr="00FC3665" w14:paraId="3C028B4F" w14:textId="77777777" w:rsidTr="009B1EAA">
        <w:tc>
          <w:tcPr>
            <w:tcW w:w="890" w:type="dxa"/>
          </w:tcPr>
          <w:p w14:paraId="670C3022" w14:textId="3E38EAA4" w:rsidR="009B1EAA" w:rsidRPr="00FC3665" w:rsidRDefault="009B1EAA" w:rsidP="009B1EAA">
            <w:pPr>
              <w:jc w:val="both"/>
              <w:rPr>
                <w:rFonts w:ascii="Times New Roman" w:hAnsi="Times New Roman"/>
                <w:bCs/>
                <w:sz w:val="24"/>
                <w:szCs w:val="24"/>
              </w:rPr>
            </w:pPr>
            <w:r w:rsidRPr="00FC3665">
              <w:rPr>
                <w:rFonts w:ascii="Times New Roman" w:hAnsi="Times New Roman"/>
                <w:bCs/>
                <w:sz w:val="24"/>
                <w:szCs w:val="24"/>
              </w:rPr>
              <w:lastRenderedPageBreak/>
              <w:t>2.</w:t>
            </w:r>
          </w:p>
        </w:tc>
        <w:tc>
          <w:tcPr>
            <w:tcW w:w="2552" w:type="dxa"/>
          </w:tcPr>
          <w:p w14:paraId="599F7359" w14:textId="3414425F" w:rsidR="009B1EAA" w:rsidRPr="00FC3665" w:rsidRDefault="009B1EAA" w:rsidP="009B1EAA">
            <w:pPr>
              <w:jc w:val="both"/>
              <w:rPr>
                <w:rFonts w:ascii="Times New Roman" w:hAnsi="Times New Roman"/>
                <w:bCs/>
                <w:sz w:val="24"/>
                <w:szCs w:val="24"/>
              </w:rPr>
            </w:pPr>
            <w:r w:rsidRPr="00FC3665">
              <w:rPr>
                <w:rFonts w:ascii="Times New Roman" w:hAnsi="Times New Roman"/>
                <w:color w:val="414142"/>
                <w:sz w:val="24"/>
                <w:szCs w:val="24"/>
                <w:shd w:val="clear" w:color="auto" w:fill="FFFFFF"/>
              </w:rPr>
              <w:t xml:space="preserve">Mainīt minimālo ienākumu sliekšņu pārskatīšanas nosacījumus, lai nodrošinātu to atbilstību reālajai </w:t>
            </w:r>
            <w:r w:rsidRPr="00FC3665">
              <w:rPr>
                <w:rFonts w:ascii="Times New Roman" w:hAnsi="Times New Roman"/>
                <w:color w:val="414142"/>
                <w:sz w:val="24"/>
                <w:szCs w:val="24"/>
                <w:shd w:val="clear" w:color="auto" w:fill="FFFFFF"/>
              </w:rPr>
              <w:lastRenderedPageBreak/>
              <w:t>sociālekonomiskajai situācijai</w:t>
            </w:r>
          </w:p>
        </w:tc>
        <w:tc>
          <w:tcPr>
            <w:tcW w:w="11437" w:type="dxa"/>
          </w:tcPr>
          <w:p w14:paraId="7D7D9FBC" w14:textId="77777777" w:rsidR="009B1EAA" w:rsidRPr="00FC3665" w:rsidRDefault="009B1EAA" w:rsidP="009B1EAA">
            <w:pPr>
              <w:jc w:val="both"/>
              <w:rPr>
                <w:rFonts w:ascii="Times New Roman" w:hAnsi="Times New Roman"/>
                <w:b/>
                <w:bCs/>
                <w:sz w:val="24"/>
                <w:szCs w:val="24"/>
                <w:u w:val="single"/>
              </w:rPr>
            </w:pPr>
            <w:r w:rsidRPr="00FC3665">
              <w:rPr>
                <w:rFonts w:ascii="Times New Roman" w:hAnsi="Times New Roman"/>
                <w:b/>
                <w:bCs/>
                <w:sz w:val="24"/>
                <w:szCs w:val="24"/>
                <w:u w:val="single"/>
              </w:rPr>
              <w:lastRenderedPageBreak/>
              <w:t>Izpildīts</w:t>
            </w:r>
          </w:p>
          <w:p w14:paraId="5C2B709C" w14:textId="21E59135" w:rsidR="005E3E62" w:rsidRPr="00FC3665" w:rsidRDefault="005E3E62" w:rsidP="005E3E62">
            <w:pPr>
              <w:jc w:val="both"/>
              <w:rPr>
                <w:rFonts w:ascii="Times New Roman" w:hAnsi="Times New Roman"/>
                <w:sz w:val="24"/>
                <w:szCs w:val="24"/>
              </w:rPr>
            </w:pPr>
            <w:r w:rsidRPr="00FC3665">
              <w:rPr>
                <w:rFonts w:ascii="Times New Roman" w:hAnsi="Times New Roman"/>
                <w:sz w:val="24"/>
                <w:szCs w:val="24"/>
              </w:rPr>
              <w:t>1.</w:t>
            </w:r>
            <w:r w:rsidRPr="00FC3665">
              <w:rPr>
                <w:rFonts w:ascii="Times New Roman" w:hAnsi="Times New Roman"/>
                <w:b/>
                <w:sz w:val="24"/>
                <w:szCs w:val="24"/>
              </w:rPr>
              <w:t>Grozījumi likumā “Par sociālo drošību”</w:t>
            </w:r>
            <w:r w:rsidR="00057182" w:rsidRPr="00FC3665">
              <w:rPr>
                <w:rStyle w:val="FootnoteReference"/>
                <w:rFonts w:ascii="Times New Roman" w:hAnsi="Times New Roman"/>
                <w:b/>
                <w:sz w:val="24"/>
                <w:szCs w:val="24"/>
              </w:rPr>
              <w:footnoteReference w:id="30"/>
            </w:r>
            <w:r w:rsidRPr="00FC3665">
              <w:rPr>
                <w:rFonts w:ascii="Times New Roman" w:hAnsi="Times New Roman"/>
                <w:sz w:val="24"/>
                <w:szCs w:val="24"/>
              </w:rPr>
              <w:t xml:space="preserve">  paredz, ka </w:t>
            </w:r>
            <w:r w:rsidRPr="00FC3665">
              <w:rPr>
                <w:rFonts w:ascii="Times New Roman" w:hAnsi="Times New Roman"/>
                <w:bCs/>
                <w:sz w:val="24"/>
                <w:szCs w:val="24"/>
              </w:rPr>
              <w:t>no 2023. gada 1. jūlija</w:t>
            </w:r>
            <w:r w:rsidRPr="00FC3665">
              <w:rPr>
                <w:rFonts w:ascii="Times New Roman" w:hAnsi="Times New Roman"/>
                <w:sz w:val="24"/>
                <w:szCs w:val="24"/>
              </w:rPr>
              <w:t>:</w:t>
            </w:r>
          </w:p>
          <w:p w14:paraId="098BF647" w14:textId="77777777" w:rsidR="005E3E62" w:rsidRPr="00FC3665" w:rsidRDefault="005E3E62" w:rsidP="005E3E62">
            <w:pPr>
              <w:pStyle w:val="ListParagraph"/>
              <w:numPr>
                <w:ilvl w:val="0"/>
                <w:numId w:val="9"/>
              </w:numPr>
              <w:jc w:val="both"/>
              <w:rPr>
                <w:rFonts w:ascii="Times New Roman" w:hAnsi="Times New Roman"/>
                <w:sz w:val="24"/>
                <w:szCs w:val="24"/>
                <w:lang w:val="lv-LV"/>
              </w:rPr>
            </w:pPr>
            <w:r w:rsidRPr="00FC3665">
              <w:rPr>
                <w:rFonts w:ascii="Times New Roman" w:hAnsi="Times New Roman"/>
                <w:sz w:val="24"/>
                <w:szCs w:val="24"/>
                <w:lang w:val="lv-LV"/>
              </w:rPr>
              <w:t>minimālo ienākumu sliekšņus pārskata katru gadu;</w:t>
            </w:r>
          </w:p>
          <w:p w14:paraId="5973C0F5" w14:textId="61F2BA4E" w:rsidR="005E3E62" w:rsidRPr="00FC3665" w:rsidRDefault="005E3E62" w:rsidP="005E3E62">
            <w:pPr>
              <w:pStyle w:val="ListParagraph"/>
              <w:numPr>
                <w:ilvl w:val="0"/>
                <w:numId w:val="9"/>
              </w:numPr>
              <w:jc w:val="both"/>
              <w:rPr>
                <w:rFonts w:ascii="Times New Roman" w:hAnsi="Times New Roman"/>
                <w:sz w:val="24"/>
                <w:szCs w:val="24"/>
                <w:lang w:val="lv-LV"/>
              </w:rPr>
            </w:pPr>
            <w:r w:rsidRPr="00FC3665">
              <w:rPr>
                <w:rFonts w:ascii="Times New Roman" w:hAnsi="Times New Roman"/>
                <w:sz w:val="24"/>
                <w:szCs w:val="24"/>
                <w:lang w:val="lv-LV"/>
              </w:rPr>
              <w:t>minimālo ienākumu sliekšņus nepārskata, ja minimālo ienākumu mediāna pārskata gadā samazinās.</w:t>
            </w:r>
          </w:p>
          <w:p w14:paraId="551905DB" w14:textId="314809D6" w:rsidR="005E3E62" w:rsidRPr="00FC3665" w:rsidRDefault="005E3E62" w:rsidP="005E3E62">
            <w:pPr>
              <w:jc w:val="both"/>
              <w:rPr>
                <w:rFonts w:ascii="Times New Roman" w:hAnsi="Times New Roman"/>
                <w:bCs/>
                <w:sz w:val="24"/>
                <w:szCs w:val="24"/>
              </w:rPr>
            </w:pPr>
          </w:p>
        </w:tc>
      </w:tr>
      <w:tr w:rsidR="009B1EAA" w:rsidRPr="00FC3665" w14:paraId="15305268" w14:textId="77777777" w:rsidTr="009B1EAA">
        <w:tc>
          <w:tcPr>
            <w:tcW w:w="890" w:type="dxa"/>
          </w:tcPr>
          <w:p w14:paraId="48A72CFE" w14:textId="7CA85E47" w:rsidR="009B1EAA" w:rsidRPr="00FC3665" w:rsidRDefault="009B1EAA" w:rsidP="009B1EAA">
            <w:pPr>
              <w:jc w:val="both"/>
              <w:rPr>
                <w:rFonts w:ascii="Times New Roman" w:hAnsi="Times New Roman"/>
                <w:bCs/>
                <w:sz w:val="24"/>
                <w:szCs w:val="24"/>
              </w:rPr>
            </w:pPr>
            <w:r w:rsidRPr="00FC3665">
              <w:rPr>
                <w:rFonts w:ascii="Times New Roman" w:hAnsi="Times New Roman"/>
                <w:bCs/>
                <w:sz w:val="24"/>
                <w:szCs w:val="24"/>
              </w:rPr>
              <w:t>3.</w:t>
            </w:r>
          </w:p>
        </w:tc>
        <w:tc>
          <w:tcPr>
            <w:tcW w:w="2552" w:type="dxa"/>
          </w:tcPr>
          <w:p w14:paraId="5075D733" w14:textId="4217C06B" w:rsidR="009B1EAA" w:rsidRPr="00FC3665" w:rsidRDefault="009B1EAA" w:rsidP="009B1EAA">
            <w:pPr>
              <w:jc w:val="both"/>
              <w:rPr>
                <w:rFonts w:ascii="Times New Roman" w:hAnsi="Times New Roman"/>
                <w:bCs/>
                <w:sz w:val="24"/>
                <w:szCs w:val="24"/>
              </w:rPr>
            </w:pPr>
            <w:r w:rsidRPr="00FC3665">
              <w:rPr>
                <w:rFonts w:ascii="Times New Roman" w:hAnsi="Times New Roman"/>
                <w:color w:val="414142"/>
                <w:sz w:val="24"/>
                <w:szCs w:val="24"/>
                <w:shd w:val="clear" w:color="auto" w:fill="FFFFFF"/>
              </w:rPr>
              <w:t>Veikt pensiju politikas izvērtējumu, lai arī turpmāk nodrošinātu uz individuālajām iemaksām balstītās pensiju sistēmas attīstību un ilgtspēju.</w:t>
            </w:r>
          </w:p>
        </w:tc>
        <w:tc>
          <w:tcPr>
            <w:tcW w:w="11437" w:type="dxa"/>
          </w:tcPr>
          <w:p w14:paraId="7B03E5DE" w14:textId="0286D731" w:rsidR="009B1EAA" w:rsidRPr="00FC3665" w:rsidRDefault="007C38C6" w:rsidP="009B1EAA">
            <w:pPr>
              <w:jc w:val="both"/>
              <w:rPr>
                <w:rFonts w:ascii="Times New Roman" w:hAnsi="Times New Roman"/>
                <w:b/>
                <w:bCs/>
                <w:sz w:val="24"/>
                <w:szCs w:val="24"/>
                <w:u w:val="single"/>
              </w:rPr>
            </w:pPr>
            <w:r>
              <w:rPr>
                <w:rFonts w:ascii="Times New Roman" w:hAnsi="Times New Roman"/>
                <w:b/>
                <w:bCs/>
                <w:sz w:val="24"/>
                <w:szCs w:val="24"/>
                <w:u w:val="single"/>
              </w:rPr>
              <w:t>I</w:t>
            </w:r>
            <w:r w:rsidR="002C25DE" w:rsidRPr="00FC3665">
              <w:rPr>
                <w:rFonts w:ascii="Times New Roman" w:hAnsi="Times New Roman"/>
                <w:b/>
                <w:bCs/>
                <w:sz w:val="24"/>
                <w:szCs w:val="24"/>
                <w:u w:val="single"/>
              </w:rPr>
              <w:t>zpildīts</w:t>
            </w:r>
          </w:p>
          <w:p w14:paraId="4467925D" w14:textId="77777777" w:rsidR="006F67CF" w:rsidRPr="00FC3665" w:rsidRDefault="00E54D37" w:rsidP="00E54D37">
            <w:pPr>
              <w:jc w:val="both"/>
              <w:rPr>
                <w:rFonts w:ascii="Times New Roman" w:hAnsi="Times New Roman"/>
                <w:bCs/>
                <w:sz w:val="24"/>
                <w:szCs w:val="24"/>
              </w:rPr>
            </w:pPr>
            <w:r w:rsidRPr="00FC3665">
              <w:rPr>
                <w:rFonts w:ascii="Times New Roman" w:hAnsi="Times New Roman"/>
                <w:bCs/>
                <w:sz w:val="24"/>
                <w:szCs w:val="24"/>
              </w:rPr>
              <w:t>2022.gadā “Koncepcija par pensiju sistēmas pilnveidošanu” (turpmāk – Koncepcija) vairākkārtīgi tika iesniegta izskatīšanai Ministru kabinetā</w:t>
            </w:r>
            <w:r w:rsidR="002C25DE" w:rsidRPr="00FC3665">
              <w:rPr>
                <w:rFonts w:ascii="Times New Roman" w:hAnsi="Times New Roman"/>
                <w:bCs/>
                <w:sz w:val="24"/>
                <w:szCs w:val="24"/>
              </w:rPr>
              <w:t xml:space="preserve"> - 10.08.2022.; 13.09.2022.; 28.09.2022), taču</w:t>
            </w:r>
            <w:r w:rsidR="006F67CF" w:rsidRPr="00FC3665">
              <w:rPr>
                <w:rFonts w:ascii="Times New Roman" w:hAnsi="Times New Roman"/>
                <w:bCs/>
                <w:sz w:val="24"/>
                <w:szCs w:val="24"/>
              </w:rPr>
              <w:t xml:space="preserve"> </w:t>
            </w:r>
            <w:r w:rsidRPr="00FC3665">
              <w:rPr>
                <w:rFonts w:ascii="Times New Roman" w:hAnsi="Times New Roman"/>
                <w:bCs/>
                <w:sz w:val="24"/>
                <w:szCs w:val="24"/>
              </w:rPr>
              <w:t xml:space="preserve">netika </w:t>
            </w:r>
            <w:r w:rsidR="006F67CF" w:rsidRPr="00FC3665">
              <w:rPr>
                <w:rFonts w:ascii="Times New Roman" w:hAnsi="Times New Roman"/>
                <w:bCs/>
                <w:sz w:val="24"/>
                <w:szCs w:val="24"/>
              </w:rPr>
              <w:t>izskatīta.</w:t>
            </w:r>
            <w:r w:rsidRPr="00FC3665">
              <w:rPr>
                <w:rFonts w:ascii="Times New Roman" w:hAnsi="Times New Roman"/>
                <w:bCs/>
                <w:sz w:val="24"/>
                <w:szCs w:val="24"/>
              </w:rPr>
              <w:t xml:space="preserve">  </w:t>
            </w:r>
          </w:p>
          <w:p w14:paraId="53CDB1F1" w14:textId="7902F881" w:rsidR="009B1EAA" w:rsidRPr="00FC3665" w:rsidRDefault="00E54D37" w:rsidP="00E54D37">
            <w:pPr>
              <w:jc w:val="both"/>
              <w:rPr>
                <w:rFonts w:ascii="Times New Roman" w:hAnsi="Times New Roman"/>
                <w:bCs/>
                <w:sz w:val="24"/>
                <w:szCs w:val="24"/>
              </w:rPr>
            </w:pPr>
            <w:r w:rsidRPr="00FC3665">
              <w:rPr>
                <w:rFonts w:ascii="Times New Roman" w:hAnsi="Times New Roman"/>
                <w:sz w:val="24"/>
                <w:szCs w:val="24"/>
              </w:rPr>
              <w:t xml:space="preserve">Valdības rīcības plāna 12.1 punktā noteikts pasākumu “Ieviesti pasākumi pensiju apmēra adekvātam apmēram, tādējādi kompensējot svārstības darbaspējīgo iedzīvotāju demogrāfiskajā noslodzē.” ar izpildes termiņu 30.10.2026. </w:t>
            </w:r>
            <w:r w:rsidRPr="008D061B">
              <w:rPr>
                <w:rFonts w:ascii="Times New Roman" w:hAnsi="Times New Roman"/>
                <w:sz w:val="24"/>
                <w:szCs w:val="24"/>
              </w:rPr>
              <w:t xml:space="preserve">Atbilstoši </w:t>
            </w:r>
            <w:r w:rsidR="008D061B" w:rsidRPr="008D061B">
              <w:rPr>
                <w:rFonts w:ascii="Times New Roman" w:hAnsi="Times New Roman"/>
                <w:sz w:val="24"/>
                <w:szCs w:val="24"/>
              </w:rPr>
              <w:t>Valdības rīcības plāna 12.1.punktam L</w:t>
            </w:r>
            <w:r w:rsidR="008D061B">
              <w:rPr>
                <w:rFonts w:ascii="Times New Roman" w:hAnsi="Times New Roman"/>
                <w:sz w:val="24"/>
                <w:szCs w:val="24"/>
              </w:rPr>
              <w:t>abklājības ministrija</w:t>
            </w:r>
            <w:r w:rsidR="008D061B" w:rsidRPr="008D061B">
              <w:rPr>
                <w:rFonts w:ascii="Times New Roman" w:hAnsi="Times New Roman"/>
                <w:sz w:val="24"/>
                <w:szCs w:val="24"/>
              </w:rPr>
              <w:t xml:space="preserve"> strādā pie iespējamiem risinājumiem pensiju adekvātuma uzlabošanā.</w:t>
            </w:r>
          </w:p>
        </w:tc>
      </w:tr>
      <w:tr w:rsidR="009B1EAA" w:rsidRPr="00FC3665" w14:paraId="6409E4D4" w14:textId="77777777" w:rsidTr="009B1EAA">
        <w:tc>
          <w:tcPr>
            <w:tcW w:w="890" w:type="dxa"/>
          </w:tcPr>
          <w:p w14:paraId="6632A991" w14:textId="465EF8B1" w:rsidR="009B1EAA" w:rsidRPr="00FC3665" w:rsidRDefault="009B1EAA" w:rsidP="009B1EAA">
            <w:pPr>
              <w:jc w:val="both"/>
              <w:rPr>
                <w:rFonts w:ascii="Times New Roman" w:hAnsi="Times New Roman"/>
                <w:bCs/>
                <w:sz w:val="24"/>
                <w:szCs w:val="24"/>
              </w:rPr>
            </w:pPr>
            <w:r w:rsidRPr="00FC3665">
              <w:rPr>
                <w:rFonts w:ascii="Times New Roman" w:hAnsi="Times New Roman"/>
                <w:bCs/>
                <w:sz w:val="24"/>
                <w:szCs w:val="24"/>
              </w:rPr>
              <w:t>4.</w:t>
            </w:r>
          </w:p>
        </w:tc>
        <w:tc>
          <w:tcPr>
            <w:tcW w:w="2552" w:type="dxa"/>
          </w:tcPr>
          <w:p w14:paraId="40A00235" w14:textId="434FDDF8" w:rsidR="009B1EAA" w:rsidRPr="00FC3665" w:rsidRDefault="009B1EAA" w:rsidP="009B1EAA">
            <w:pPr>
              <w:jc w:val="both"/>
              <w:rPr>
                <w:rFonts w:ascii="Times New Roman" w:hAnsi="Times New Roman"/>
                <w:bCs/>
                <w:sz w:val="24"/>
                <w:szCs w:val="24"/>
              </w:rPr>
            </w:pPr>
            <w:r w:rsidRPr="00FC3665">
              <w:rPr>
                <w:rFonts w:ascii="Times New Roman" w:hAnsi="Times New Roman"/>
                <w:color w:val="414142"/>
                <w:sz w:val="24"/>
                <w:szCs w:val="24"/>
                <w:shd w:val="clear" w:color="auto" w:fill="FFFFFF"/>
              </w:rPr>
              <w:t>Sniegt valsts atbalstu pašvaldībām pamata sociālās palīdzības pabalstu nodrošināšanā, lai uzlabotu iedzīvotāju ar viszemākajiem ienākumiem materiālo situāciju.</w:t>
            </w:r>
          </w:p>
        </w:tc>
        <w:tc>
          <w:tcPr>
            <w:tcW w:w="11437" w:type="dxa"/>
          </w:tcPr>
          <w:p w14:paraId="282035F2" w14:textId="77777777" w:rsidR="009B1EAA" w:rsidRPr="00FC3665" w:rsidRDefault="009B1EAA" w:rsidP="009B1EAA">
            <w:pPr>
              <w:jc w:val="both"/>
              <w:rPr>
                <w:rFonts w:ascii="Times New Roman" w:hAnsi="Times New Roman"/>
                <w:b/>
                <w:bCs/>
                <w:sz w:val="24"/>
                <w:szCs w:val="24"/>
                <w:u w:val="single"/>
              </w:rPr>
            </w:pPr>
            <w:r w:rsidRPr="00FC3665">
              <w:rPr>
                <w:rFonts w:ascii="Times New Roman" w:hAnsi="Times New Roman"/>
                <w:b/>
                <w:bCs/>
                <w:sz w:val="24"/>
                <w:szCs w:val="24"/>
                <w:u w:val="single"/>
              </w:rPr>
              <w:t xml:space="preserve">Izpildīts </w:t>
            </w:r>
          </w:p>
          <w:p w14:paraId="2DAED9B2" w14:textId="08303AB0" w:rsidR="005E3E62" w:rsidRPr="00FC3665" w:rsidRDefault="005E3E62" w:rsidP="006F67CF">
            <w:pPr>
              <w:jc w:val="both"/>
              <w:rPr>
                <w:rFonts w:ascii="Times New Roman" w:hAnsi="Times New Roman"/>
                <w:bCs/>
                <w:sz w:val="24"/>
                <w:szCs w:val="24"/>
              </w:rPr>
            </w:pPr>
            <w:r w:rsidRPr="00FC3665">
              <w:rPr>
                <w:rFonts w:ascii="Times New Roman" w:hAnsi="Times New Roman"/>
                <w:b/>
                <w:bCs/>
                <w:sz w:val="24"/>
                <w:szCs w:val="24"/>
              </w:rPr>
              <w:t>Grozījumi Sociālo pakalpojumu un sociālās palīdzības likumā</w:t>
            </w:r>
            <w:r w:rsidR="00057182" w:rsidRPr="00FC3665">
              <w:rPr>
                <w:rStyle w:val="FootnoteReference"/>
                <w:rFonts w:ascii="Times New Roman" w:hAnsi="Times New Roman"/>
                <w:b/>
                <w:bCs/>
                <w:sz w:val="24"/>
                <w:szCs w:val="24"/>
              </w:rPr>
              <w:footnoteReference w:id="31"/>
            </w:r>
            <w:r w:rsidRPr="00FC3665">
              <w:rPr>
                <w:rFonts w:ascii="Times New Roman" w:hAnsi="Times New Roman"/>
                <w:bCs/>
                <w:sz w:val="24"/>
                <w:szCs w:val="24"/>
              </w:rPr>
              <w:t xml:space="preserve"> </w:t>
            </w:r>
            <w:r w:rsidR="006F67CF" w:rsidRPr="00FC3665">
              <w:rPr>
                <w:rFonts w:ascii="Times New Roman" w:hAnsi="Times New Roman"/>
                <w:bCs/>
                <w:sz w:val="24"/>
                <w:szCs w:val="24"/>
              </w:rPr>
              <w:t>pa</w:t>
            </w:r>
            <w:r w:rsidRPr="00FC3665">
              <w:rPr>
                <w:rFonts w:ascii="Times New Roman" w:hAnsi="Times New Roman"/>
                <w:bCs/>
                <w:sz w:val="24"/>
                <w:szCs w:val="24"/>
              </w:rPr>
              <w:t>redz, ka no 2023. gada 1. jūlija valsts nodrošina mērķdotāciju pašvaldībām izdevumu segšanai 30 % apmērā no mājsaimniecībām izmaksātā GMI pabalsta un mājokļa pabalsta apmēra.</w:t>
            </w:r>
          </w:p>
          <w:p w14:paraId="55817F9F" w14:textId="4430531B" w:rsidR="009B1EAA" w:rsidRPr="00FC3665" w:rsidRDefault="009B1EAA" w:rsidP="005E3E62">
            <w:pPr>
              <w:jc w:val="both"/>
              <w:rPr>
                <w:rFonts w:ascii="Times New Roman" w:hAnsi="Times New Roman"/>
                <w:bCs/>
                <w:sz w:val="24"/>
                <w:szCs w:val="24"/>
              </w:rPr>
            </w:pPr>
          </w:p>
        </w:tc>
      </w:tr>
    </w:tbl>
    <w:p w14:paraId="2C42156E" w14:textId="77777777" w:rsidR="009B1EAA" w:rsidRPr="00FC3665" w:rsidRDefault="009B1EAA" w:rsidP="009B1EAA">
      <w:pPr>
        <w:jc w:val="both"/>
        <w:rPr>
          <w:rFonts w:ascii="Times New Roman" w:hAnsi="Times New Roman" w:cs="Times New Roman"/>
          <w:bCs/>
          <w:sz w:val="24"/>
          <w:szCs w:val="24"/>
        </w:rPr>
      </w:pPr>
    </w:p>
    <w:p w14:paraId="28E722A3" w14:textId="77777777" w:rsidR="009B1EAA" w:rsidRPr="00FC3665" w:rsidRDefault="009B1EAA">
      <w:pPr>
        <w:rPr>
          <w:rFonts w:ascii="Times New Roman" w:hAnsi="Times New Roman" w:cs="Times New Roman"/>
          <w:b/>
          <w:sz w:val="24"/>
          <w:szCs w:val="24"/>
          <w:highlight w:val="green"/>
        </w:rPr>
      </w:pPr>
    </w:p>
    <w:p w14:paraId="3B31CECE" w14:textId="65D54176" w:rsidR="00F37464" w:rsidRPr="00FC3665" w:rsidRDefault="00F37464">
      <w:pPr>
        <w:rPr>
          <w:rFonts w:ascii="Times New Roman" w:hAnsi="Times New Roman" w:cs="Times New Roman"/>
          <w:b/>
          <w:sz w:val="24"/>
          <w:szCs w:val="24"/>
          <w:highlight w:val="green"/>
        </w:rPr>
        <w:sectPr w:rsidR="00F37464" w:rsidRPr="00FC3665" w:rsidSect="009B1EAA">
          <w:pgSz w:w="16838" w:h="11906" w:orient="landscape"/>
          <w:pgMar w:top="1797" w:right="1440" w:bottom="1797" w:left="1440" w:header="709" w:footer="709" w:gutter="0"/>
          <w:cols w:space="708"/>
          <w:docGrid w:linePitch="360"/>
        </w:sectPr>
      </w:pPr>
    </w:p>
    <w:p w14:paraId="0B8B0383" w14:textId="1E421228" w:rsidR="00F37464" w:rsidRPr="002919B8" w:rsidRDefault="00F37464" w:rsidP="002919B8">
      <w:pPr>
        <w:pStyle w:val="Heading1"/>
        <w:jc w:val="right"/>
        <w:rPr>
          <w:rFonts w:ascii="Times New Roman" w:hAnsi="Times New Roman" w:cs="Times New Roman"/>
          <w:color w:val="auto"/>
          <w:sz w:val="24"/>
          <w:szCs w:val="24"/>
        </w:rPr>
      </w:pPr>
      <w:bookmarkStart w:id="15" w:name="_Toc202518836"/>
      <w:r w:rsidRPr="002919B8">
        <w:rPr>
          <w:rFonts w:ascii="Times New Roman" w:hAnsi="Times New Roman" w:cs="Times New Roman"/>
          <w:color w:val="auto"/>
          <w:sz w:val="24"/>
          <w:szCs w:val="24"/>
        </w:rPr>
        <w:lastRenderedPageBreak/>
        <w:t>2.pielikums.</w:t>
      </w:r>
      <w:bookmarkEnd w:id="15"/>
    </w:p>
    <w:p w14:paraId="67BF3B2E" w14:textId="2E4E4BD3" w:rsidR="002A0876" w:rsidRPr="00FC3665" w:rsidRDefault="002A0876" w:rsidP="002A0876">
      <w:pPr>
        <w:shd w:val="clear" w:color="auto" w:fill="FFFFFF" w:themeFill="background1"/>
        <w:jc w:val="right"/>
        <w:rPr>
          <w:rFonts w:ascii="Times New Roman" w:hAnsi="Times New Roman" w:cs="Times New Roman"/>
          <w:bCs/>
          <w:sz w:val="24"/>
          <w:szCs w:val="24"/>
        </w:rPr>
      </w:pPr>
    </w:p>
    <w:p w14:paraId="2D298569" w14:textId="77777777" w:rsidR="002A0876" w:rsidRPr="00FC3665" w:rsidRDefault="002A0876" w:rsidP="002A0876">
      <w:pPr>
        <w:rPr>
          <w:rFonts w:ascii="Times New Roman" w:hAnsi="Times New Roman" w:cs="Times New Roman"/>
          <w:sz w:val="24"/>
          <w:szCs w:val="24"/>
          <w:lang w:val="en-US"/>
        </w:rPr>
      </w:pPr>
      <w:r w:rsidRPr="00FC3665">
        <w:rPr>
          <w:rFonts w:ascii="Times New Roman" w:hAnsi="Times New Roman" w:cs="Times New Roman"/>
          <w:sz w:val="24"/>
          <w:szCs w:val="24"/>
          <w:lang w:val="en-US"/>
        </w:rPr>
        <w:t>1.attēls.</w:t>
      </w:r>
    </w:p>
    <w:p w14:paraId="2CEFD946" w14:textId="77777777" w:rsidR="002A0876" w:rsidRPr="00FC3665" w:rsidRDefault="002A0876" w:rsidP="002A0876">
      <w:pPr>
        <w:rPr>
          <w:rFonts w:ascii="Times New Roman" w:hAnsi="Times New Roman" w:cs="Times New Roman"/>
          <w:sz w:val="24"/>
          <w:szCs w:val="24"/>
          <w:lang w:val="en-US"/>
        </w:rPr>
      </w:pPr>
      <w:r w:rsidRPr="00FC3665">
        <w:rPr>
          <w:rFonts w:ascii="Times New Roman" w:hAnsi="Times New Roman" w:cs="Times New Roman"/>
          <w:noProof/>
          <w:sz w:val="24"/>
          <w:szCs w:val="24"/>
          <w:lang w:eastAsia="lv-LV"/>
        </w:rPr>
        <w:drawing>
          <wp:inline distT="0" distB="0" distL="0" distR="0" wp14:anchorId="6CC5E8E3" wp14:editId="3F60199E">
            <wp:extent cx="4432300" cy="2355215"/>
            <wp:effectExtent l="0" t="0" r="6350" b="6985"/>
            <wp:docPr id="1" name="Diagramma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86F1AE4" w14:textId="6CE20F48" w:rsidR="002A0876" w:rsidRPr="00FC3665" w:rsidRDefault="002A0876" w:rsidP="002A0876">
      <w:pPr>
        <w:rPr>
          <w:rFonts w:ascii="Times New Roman" w:hAnsi="Times New Roman" w:cs="Times New Roman"/>
          <w:sz w:val="24"/>
          <w:szCs w:val="24"/>
          <w:lang w:val="en-US"/>
        </w:rPr>
      </w:pPr>
      <w:proofErr w:type="spellStart"/>
      <w:r w:rsidRPr="00FC3665">
        <w:rPr>
          <w:rFonts w:ascii="Times New Roman" w:hAnsi="Times New Roman" w:cs="Times New Roman"/>
          <w:sz w:val="24"/>
          <w:szCs w:val="24"/>
          <w:lang w:val="en-US"/>
        </w:rPr>
        <w:t>Datu</w:t>
      </w:r>
      <w:proofErr w:type="spellEnd"/>
      <w:r w:rsidRPr="00FC3665">
        <w:rPr>
          <w:rFonts w:ascii="Times New Roman" w:hAnsi="Times New Roman" w:cs="Times New Roman"/>
          <w:sz w:val="24"/>
          <w:szCs w:val="24"/>
          <w:lang w:val="en-US"/>
        </w:rPr>
        <w:t xml:space="preserve"> </w:t>
      </w:r>
      <w:proofErr w:type="spellStart"/>
      <w:r w:rsidRPr="00FC3665">
        <w:rPr>
          <w:rFonts w:ascii="Times New Roman" w:hAnsi="Times New Roman" w:cs="Times New Roman"/>
          <w:sz w:val="24"/>
          <w:szCs w:val="24"/>
          <w:lang w:val="en-US"/>
        </w:rPr>
        <w:t>avots</w:t>
      </w:r>
      <w:proofErr w:type="spellEnd"/>
      <w:r w:rsidR="00FC3665" w:rsidRPr="00FC3665">
        <w:rPr>
          <w:rFonts w:ascii="Times New Roman" w:hAnsi="Times New Roman" w:cs="Times New Roman"/>
          <w:sz w:val="24"/>
          <w:szCs w:val="24"/>
          <w:lang w:val="en-US"/>
        </w:rPr>
        <w:t>: CSP (</w:t>
      </w:r>
      <w:r w:rsidR="00640447">
        <w:rPr>
          <w:rFonts w:ascii="Times New Roman" w:hAnsi="Times New Roman" w:cs="Times New Roman"/>
          <w:sz w:val="24"/>
          <w:szCs w:val="24"/>
          <w:lang w:val="en-US"/>
        </w:rPr>
        <w:t>NNM</w:t>
      </w:r>
      <w:r w:rsidR="001E07A0">
        <w:rPr>
          <w:rFonts w:ascii="Times New Roman" w:hAnsi="Times New Roman" w:cs="Times New Roman"/>
          <w:sz w:val="24"/>
          <w:szCs w:val="24"/>
          <w:lang w:val="en-US"/>
        </w:rPr>
        <w:t>010</w:t>
      </w:r>
      <w:r w:rsidR="00FC3665" w:rsidRPr="00FC3665">
        <w:rPr>
          <w:rFonts w:ascii="Times New Roman" w:hAnsi="Times New Roman" w:cs="Times New Roman"/>
          <w:sz w:val="24"/>
          <w:szCs w:val="24"/>
          <w:lang w:val="en-US"/>
        </w:rPr>
        <w:t>)</w:t>
      </w:r>
    </w:p>
    <w:p w14:paraId="37B76F68" w14:textId="77777777" w:rsidR="00490A2A" w:rsidRDefault="00490A2A" w:rsidP="002A0876">
      <w:pPr>
        <w:rPr>
          <w:rFonts w:ascii="Times New Roman" w:hAnsi="Times New Roman" w:cs="Times New Roman"/>
          <w:sz w:val="24"/>
          <w:szCs w:val="24"/>
          <w:lang w:val="en-US"/>
        </w:rPr>
      </w:pPr>
    </w:p>
    <w:p w14:paraId="296742BE" w14:textId="4B9F4218" w:rsidR="002A0876" w:rsidRPr="00FC3665" w:rsidRDefault="002A0876" w:rsidP="002A0876">
      <w:pPr>
        <w:rPr>
          <w:rFonts w:ascii="Times New Roman" w:hAnsi="Times New Roman" w:cs="Times New Roman"/>
          <w:sz w:val="24"/>
          <w:szCs w:val="24"/>
          <w:lang w:val="en-US"/>
        </w:rPr>
      </w:pPr>
      <w:r w:rsidRPr="00FC3665">
        <w:rPr>
          <w:rFonts w:ascii="Times New Roman" w:hAnsi="Times New Roman" w:cs="Times New Roman"/>
          <w:sz w:val="24"/>
          <w:szCs w:val="24"/>
          <w:lang w:val="en-US"/>
        </w:rPr>
        <w:t>2.attēls.</w:t>
      </w:r>
    </w:p>
    <w:p w14:paraId="7978496A" w14:textId="77777777" w:rsidR="002A0876" w:rsidRPr="00FC3665" w:rsidRDefault="002A0876" w:rsidP="002A0876">
      <w:pPr>
        <w:rPr>
          <w:rFonts w:ascii="Times New Roman" w:hAnsi="Times New Roman" w:cs="Times New Roman"/>
          <w:sz w:val="24"/>
          <w:szCs w:val="24"/>
          <w:lang w:val="en-US"/>
        </w:rPr>
      </w:pPr>
      <w:r w:rsidRPr="00FC3665">
        <w:rPr>
          <w:rFonts w:ascii="Times New Roman" w:hAnsi="Times New Roman" w:cs="Times New Roman"/>
          <w:noProof/>
          <w:sz w:val="24"/>
          <w:szCs w:val="24"/>
          <w:lang w:eastAsia="lv-LV"/>
        </w:rPr>
        <w:drawing>
          <wp:inline distT="0" distB="0" distL="0" distR="0" wp14:anchorId="0FEB9FFA" wp14:editId="31C22265">
            <wp:extent cx="4572000" cy="2517494"/>
            <wp:effectExtent l="0" t="0" r="0" b="16510"/>
            <wp:docPr id="2"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DEA0892" w14:textId="5DAD976A" w:rsidR="001E07A0" w:rsidRPr="00FC3665" w:rsidRDefault="001E07A0" w:rsidP="001E07A0">
      <w:pPr>
        <w:rPr>
          <w:rFonts w:ascii="Times New Roman" w:hAnsi="Times New Roman" w:cs="Times New Roman"/>
          <w:sz w:val="24"/>
          <w:szCs w:val="24"/>
          <w:lang w:val="en-US"/>
        </w:rPr>
      </w:pPr>
      <w:proofErr w:type="spellStart"/>
      <w:r w:rsidRPr="00FC3665">
        <w:rPr>
          <w:rFonts w:ascii="Times New Roman" w:hAnsi="Times New Roman" w:cs="Times New Roman"/>
          <w:sz w:val="24"/>
          <w:szCs w:val="24"/>
          <w:lang w:val="en-US"/>
        </w:rPr>
        <w:t>Datu</w:t>
      </w:r>
      <w:proofErr w:type="spellEnd"/>
      <w:r w:rsidRPr="00FC3665">
        <w:rPr>
          <w:rFonts w:ascii="Times New Roman" w:hAnsi="Times New Roman" w:cs="Times New Roman"/>
          <w:sz w:val="24"/>
          <w:szCs w:val="24"/>
          <w:lang w:val="en-US"/>
        </w:rPr>
        <w:t xml:space="preserve"> </w:t>
      </w:r>
      <w:proofErr w:type="spellStart"/>
      <w:r w:rsidRPr="00FC3665">
        <w:rPr>
          <w:rFonts w:ascii="Times New Roman" w:hAnsi="Times New Roman" w:cs="Times New Roman"/>
          <w:sz w:val="24"/>
          <w:szCs w:val="24"/>
          <w:lang w:val="en-US"/>
        </w:rPr>
        <w:t>avots</w:t>
      </w:r>
      <w:proofErr w:type="spellEnd"/>
      <w:r w:rsidRPr="00FC3665">
        <w:rPr>
          <w:rFonts w:ascii="Times New Roman" w:hAnsi="Times New Roman" w:cs="Times New Roman"/>
          <w:sz w:val="24"/>
          <w:szCs w:val="24"/>
          <w:lang w:val="en-US"/>
        </w:rPr>
        <w:t>: CSP (</w:t>
      </w:r>
      <w:r>
        <w:rPr>
          <w:rFonts w:ascii="Times New Roman" w:hAnsi="Times New Roman" w:cs="Times New Roman"/>
          <w:sz w:val="24"/>
          <w:szCs w:val="24"/>
          <w:lang w:val="en-US"/>
        </w:rPr>
        <w:t>NNM020</w:t>
      </w:r>
      <w:r w:rsidRPr="00FC3665">
        <w:rPr>
          <w:rFonts w:ascii="Times New Roman" w:hAnsi="Times New Roman" w:cs="Times New Roman"/>
          <w:sz w:val="24"/>
          <w:szCs w:val="24"/>
          <w:lang w:val="en-US"/>
        </w:rPr>
        <w:t>)</w:t>
      </w:r>
    </w:p>
    <w:p w14:paraId="16A551E9" w14:textId="6796A116" w:rsidR="002A0876" w:rsidRDefault="002A0876" w:rsidP="002A0876">
      <w:pPr>
        <w:rPr>
          <w:rFonts w:ascii="Times New Roman" w:hAnsi="Times New Roman" w:cs="Times New Roman"/>
          <w:sz w:val="24"/>
          <w:szCs w:val="24"/>
          <w:lang w:val="en-US"/>
        </w:rPr>
      </w:pPr>
    </w:p>
    <w:p w14:paraId="18AEB232" w14:textId="00F6DC8B" w:rsidR="001E07A0" w:rsidRDefault="001E07A0" w:rsidP="002A0876">
      <w:pPr>
        <w:rPr>
          <w:rFonts w:ascii="Times New Roman" w:hAnsi="Times New Roman" w:cs="Times New Roman"/>
          <w:sz w:val="24"/>
          <w:szCs w:val="24"/>
          <w:lang w:val="en-US"/>
        </w:rPr>
      </w:pPr>
    </w:p>
    <w:p w14:paraId="197772B3" w14:textId="16780B55" w:rsidR="001E07A0" w:rsidRDefault="001E07A0" w:rsidP="002A0876">
      <w:pPr>
        <w:rPr>
          <w:rFonts w:ascii="Times New Roman" w:hAnsi="Times New Roman" w:cs="Times New Roman"/>
          <w:sz w:val="24"/>
          <w:szCs w:val="24"/>
          <w:lang w:val="en-US"/>
        </w:rPr>
      </w:pPr>
    </w:p>
    <w:p w14:paraId="165773BE" w14:textId="33FFF02A" w:rsidR="001E07A0" w:rsidRDefault="001E07A0" w:rsidP="002A0876">
      <w:pPr>
        <w:rPr>
          <w:rFonts w:ascii="Times New Roman" w:hAnsi="Times New Roman" w:cs="Times New Roman"/>
          <w:sz w:val="24"/>
          <w:szCs w:val="24"/>
          <w:lang w:val="en-US"/>
        </w:rPr>
      </w:pPr>
    </w:p>
    <w:p w14:paraId="7CAD5CEC" w14:textId="21D2D43E" w:rsidR="001E07A0" w:rsidRDefault="001E07A0" w:rsidP="002A0876">
      <w:pPr>
        <w:rPr>
          <w:rFonts w:ascii="Times New Roman" w:hAnsi="Times New Roman" w:cs="Times New Roman"/>
          <w:sz w:val="24"/>
          <w:szCs w:val="24"/>
          <w:lang w:val="en-US"/>
        </w:rPr>
      </w:pPr>
    </w:p>
    <w:p w14:paraId="30250C31" w14:textId="18517A16" w:rsidR="001E07A0" w:rsidRDefault="001E07A0" w:rsidP="002A0876">
      <w:pPr>
        <w:rPr>
          <w:rFonts w:ascii="Times New Roman" w:hAnsi="Times New Roman" w:cs="Times New Roman"/>
          <w:sz w:val="24"/>
          <w:szCs w:val="24"/>
          <w:lang w:val="en-US"/>
        </w:rPr>
      </w:pPr>
    </w:p>
    <w:p w14:paraId="5F44086C" w14:textId="77777777" w:rsidR="002A0876" w:rsidRPr="00FC3665" w:rsidRDefault="002A0876" w:rsidP="002A0876">
      <w:pPr>
        <w:rPr>
          <w:rFonts w:ascii="Times New Roman" w:hAnsi="Times New Roman" w:cs="Times New Roman"/>
          <w:sz w:val="24"/>
          <w:szCs w:val="24"/>
          <w:lang w:val="en-US"/>
        </w:rPr>
      </w:pPr>
      <w:r w:rsidRPr="00FC3665">
        <w:rPr>
          <w:rFonts w:ascii="Times New Roman" w:hAnsi="Times New Roman" w:cs="Times New Roman"/>
          <w:sz w:val="24"/>
          <w:szCs w:val="24"/>
          <w:lang w:val="en-US"/>
        </w:rPr>
        <w:lastRenderedPageBreak/>
        <w:t>3.attēls.</w:t>
      </w:r>
    </w:p>
    <w:p w14:paraId="5003FA97" w14:textId="77777777" w:rsidR="002A0876" w:rsidRPr="00FC3665" w:rsidRDefault="002A0876" w:rsidP="002A0876">
      <w:pPr>
        <w:rPr>
          <w:rFonts w:ascii="Times New Roman" w:hAnsi="Times New Roman" w:cs="Times New Roman"/>
          <w:sz w:val="24"/>
          <w:szCs w:val="24"/>
          <w:lang w:val="en-US"/>
        </w:rPr>
      </w:pPr>
      <w:r w:rsidRPr="00FC3665">
        <w:rPr>
          <w:rFonts w:ascii="Times New Roman" w:hAnsi="Times New Roman" w:cs="Times New Roman"/>
          <w:noProof/>
          <w:sz w:val="24"/>
          <w:szCs w:val="24"/>
          <w:lang w:eastAsia="lv-LV"/>
        </w:rPr>
        <w:drawing>
          <wp:inline distT="0" distB="0" distL="0" distR="0" wp14:anchorId="0526C051" wp14:editId="73B3E4E9">
            <wp:extent cx="5694744" cy="3686175"/>
            <wp:effectExtent l="0" t="0" r="1270" b="9525"/>
            <wp:docPr id="3" name="Diagram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761BD33" w14:textId="66C9BAF1" w:rsidR="001E07A0" w:rsidRPr="00FC3665" w:rsidRDefault="001E07A0" w:rsidP="001E07A0">
      <w:pPr>
        <w:rPr>
          <w:rFonts w:ascii="Times New Roman" w:hAnsi="Times New Roman" w:cs="Times New Roman"/>
          <w:sz w:val="24"/>
          <w:szCs w:val="24"/>
          <w:lang w:val="en-US"/>
        </w:rPr>
      </w:pPr>
      <w:proofErr w:type="spellStart"/>
      <w:r w:rsidRPr="00FC3665">
        <w:rPr>
          <w:rFonts w:ascii="Times New Roman" w:hAnsi="Times New Roman" w:cs="Times New Roman"/>
          <w:sz w:val="24"/>
          <w:szCs w:val="24"/>
          <w:lang w:val="en-US"/>
        </w:rPr>
        <w:t>Datu</w:t>
      </w:r>
      <w:proofErr w:type="spellEnd"/>
      <w:r w:rsidRPr="00FC3665">
        <w:rPr>
          <w:rFonts w:ascii="Times New Roman" w:hAnsi="Times New Roman" w:cs="Times New Roman"/>
          <w:sz w:val="24"/>
          <w:szCs w:val="24"/>
          <w:lang w:val="en-US"/>
        </w:rPr>
        <w:t xml:space="preserve"> </w:t>
      </w:r>
      <w:proofErr w:type="spellStart"/>
      <w:r w:rsidRPr="00FC3665">
        <w:rPr>
          <w:rFonts w:ascii="Times New Roman" w:hAnsi="Times New Roman" w:cs="Times New Roman"/>
          <w:sz w:val="24"/>
          <w:szCs w:val="24"/>
          <w:lang w:val="en-US"/>
        </w:rPr>
        <w:t>avots</w:t>
      </w:r>
      <w:proofErr w:type="spellEnd"/>
      <w:r w:rsidRPr="00FC3665">
        <w:rPr>
          <w:rFonts w:ascii="Times New Roman" w:hAnsi="Times New Roman" w:cs="Times New Roman"/>
          <w:sz w:val="24"/>
          <w:szCs w:val="24"/>
          <w:lang w:val="en-US"/>
        </w:rPr>
        <w:t>: CSP (</w:t>
      </w:r>
      <w:r>
        <w:rPr>
          <w:rFonts w:ascii="Times New Roman" w:hAnsi="Times New Roman" w:cs="Times New Roman"/>
          <w:sz w:val="24"/>
          <w:szCs w:val="24"/>
          <w:lang w:val="en-US"/>
        </w:rPr>
        <w:t>NNM0</w:t>
      </w:r>
      <w:r w:rsidR="00C15C03">
        <w:rPr>
          <w:rFonts w:ascii="Times New Roman" w:hAnsi="Times New Roman" w:cs="Times New Roman"/>
          <w:sz w:val="24"/>
          <w:szCs w:val="24"/>
          <w:lang w:val="en-US"/>
        </w:rPr>
        <w:t>2</w:t>
      </w:r>
      <w:r>
        <w:rPr>
          <w:rFonts w:ascii="Times New Roman" w:hAnsi="Times New Roman" w:cs="Times New Roman"/>
          <w:sz w:val="24"/>
          <w:szCs w:val="24"/>
          <w:lang w:val="en-US"/>
        </w:rPr>
        <w:t>0</w:t>
      </w:r>
      <w:r w:rsidRPr="00FC3665">
        <w:rPr>
          <w:rFonts w:ascii="Times New Roman" w:hAnsi="Times New Roman" w:cs="Times New Roman"/>
          <w:sz w:val="24"/>
          <w:szCs w:val="24"/>
          <w:lang w:val="en-US"/>
        </w:rPr>
        <w:t>)</w:t>
      </w:r>
    </w:p>
    <w:p w14:paraId="43B14726" w14:textId="77777777" w:rsidR="002A0876" w:rsidRPr="00FC3665" w:rsidRDefault="002A0876" w:rsidP="002A0876">
      <w:pPr>
        <w:rPr>
          <w:rFonts w:ascii="Times New Roman" w:hAnsi="Times New Roman" w:cs="Times New Roman"/>
          <w:sz w:val="24"/>
          <w:szCs w:val="24"/>
          <w:lang w:val="en-US"/>
        </w:rPr>
      </w:pPr>
    </w:p>
    <w:p w14:paraId="030363E9" w14:textId="77777777" w:rsidR="002A0876" w:rsidRPr="00FC3665" w:rsidRDefault="002A0876" w:rsidP="002A0876">
      <w:pPr>
        <w:rPr>
          <w:rFonts w:ascii="Times New Roman" w:hAnsi="Times New Roman" w:cs="Times New Roman"/>
          <w:sz w:val="24"/>
          <w:szCs w:val="24"/>
          <w:lang w:val="en-US"/>
        </w:rPr>
      </w:pPr>
      <w:r w:rsidRPr="00FC3665">
        <w:rPr>
          <w:rFonts w:ascii="Times New Roman" w:hAnsi="Times New Roman" w:cs="Times New Roman"/>
          <w:sz w:val="24"/>
          <w:szCs w:val="24"/>
          <w:lang w:val="en-US"/>
        </w:rPr>
        <w:t>4.attēls.</w:t>
      </w:r>
    </w:p>
    <w:p w14:paraId="341C92B9" w14:textId="77777777" w:rsidR="002A0876" w:rsidRPr="00FC3665" w:rsidRDefault="002A0876" w:rsidP="002A0876">
      <w:pPr>
        <w:rPr>
          <w:rFonts w:ascii="Times New Roman" w:hAnsi="Times New Roman" w:cs="Times New Roman"/>
          <w:sz w:val="24"/>
          <w:szCs w:val="24"/>
          <w:lang w:val="en-US"/>
        </w:rPr>
      </w:pPr>
      <w:r w:rsidRPr="00FC3665">
        <w:rPr>
          <w:rFonts w:ascii="Times New Roman" w:hAnsi="Times New Roman" w:cs="Times New Roman"/>
          <w:noProof/>
          <w:sz w:val="24"/>
          <w:szCs w:val="24"/>
          <w:lang w:eastAsia="lv-LV"/>
        </w:rPr>
        <w:drawing>
          <wp:inline distT="0" distB="0" distL="0" distR="0" wp14:anchorId="0C5F13FD" wp14:editId="55F50303">
            <wp:extent cx="5983605" cy="2914650"/>
            <wp:effectExtent l="0" t="0" r="17145" b="0"/>
            <wp:docPr id="4" name="Diagram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381802E" w14:textId="6DFA2167" w:rsidR="00C15C03" w:rsidRPr="00FC3665" w:rsidRDefault="00C15C03" w:rsidP="00C15C03">
      <w:pPr>
        <w:rPr>
          <w:rFonts w:ascii="Times New Roman" w:hAnsi="Times New Roman" w:cs="Times New Roman"/>
          <w:sz w:val="24"/>
          <w:szCs w:val="24"/>
          <w:lang w:val="en-US"/>
        </w:rPr>
      </w:pPr>
      <w:proofErr w:type="spellStart"/>
      <w:r w:rsidRPr="00FC3665">
        <w:rPr>
          <w:rFonts w:ascii="Times New Roman" w:hAnsi="Times New Roman" w:cs="Times New Roman"/>
          <w:sz w:val="24"/>
          <w:szCs w:val="24"/>
          <w:lang w:val="en-US"/>
        </w:rPr>
        <w:t>Datu</w:t>
      </w:r>
      <w:proofErr w:type="spellEnd"/>
      <w:r w:rsidRPr="00FC3665">
        <w:rPr>
          <w:rFonts w:ascii="Times New Roman" w:hAnsi="Times New Roman" w:cs="Times New Roman"/>
          <w:sz w:val="24"/>
          <w:szCs w:val="24"/>
          <w:lang w:val="en-US"/>
        </w:rPr>
        <w:t xml:space="preserve"> </w:t>
      </w:r>
      <w:proofErr w:type="spellStart"/>
      <w:r w:rsidRPr="00FC3665">
        <w:rPr>
          <w:rFonts w:ascii="Times New Roman" w:hAnsi="Times New Roman" w:cs="Times New Roman"/>
          <w:sz w:val="24"/>
          <w:szCs w:val="24"/>
          <w:lang w:val="en-US"/>
        </w:rPr>
        <w:t>avots</w:t>
      </w:r>
      <w:proofErr w:type="spellEnd"/>
      <w:r w:rsidRPr="00FC3665">
        <w:rPr>
          <w:rFonts w:ascii="Times New Roman" w:hAnsi="Times New Roman" w:cs="Times New Roman"/>
          <w:sz w:val="24"/>
          <w:szCs w:val="24"/>
          <w:lang w:val="en-US"/>
        </w:rPr>
        <w:t>: CSP (</w:t>
      </w:r>
      <w:r>
        <w:rPr>
          <w:rFonts w:ascii="Times New Roman" w:hAnsi="Times New Roman" w:cs="Times New Roman"/>
          <w:sz w:val="24"/>
          <w:szCs w:val="24"/>
          <w:lang w:val="en-US"/>
        </w:rPr>
        <w:t>NNM0</w:t>
      </w:r>
      <w:r w:rsidR="00673C64">
        <w:rPr>
          <w:rFonts w:ascii="Times New Roman" w:hAnsi="Times New Roman" w:cs="Times New Roman"/>
          <w:sz w:val="24"/>
          <w:szCs w:val="24"/>
          <w:lang w:val="en-US"/>
        </w:rPr>
        <w:t>3</w:t>
      </w:r>
      <w:r>
        <w:rPr>
          <w:rFonts w:ascii="Times New Roman" w:hAnsi="Times New Roman" w:cs="Times New Roman"/>
          <w:sz w:val="24"/>
          <w:szCs w:val="24"/>
          <w:lang w:val="en-US"/>
        </w:rPr>
        <w:t>0</w:t>
      </w:r>
      <w:r w:rsidRPr="00FC3665">
        <w:rPr>
          <w:rFonts w:ascii="Times New Roman" w:hAnsi="Times New Roman" w:cs="Times New Roman"/>
          <w:sz w:val="24"/>
          <w:szCs w:val="24"/>
          <w:lang w:val="en-US"/>
        </w:rPr>
        <w:t>)</w:t>
      </w:r>
    </w:p>
    <w:p w14:paraId="47359C13" w14:textId="6415B00D" w:rsidR="002A0876" w:rsidRDefault="002A0876" w:rsidP="002A0876">
      <w:pPr>
        <w:rPr>
          <w:rFonts w:ascii="Times New Roman" w:hAnsi="Times New Roman" w:cs="Times New Roman"/>
          <w:sz w:val="24"/>
          <w:szCs w:val="24"/>
          <w:lang w:val="en-US"/>
        </w:rPr>
      </w:pPr>
    </w:p>
    <w:p w14:paraId="2F0FD045" w14:textId="0CB5AFFA" w:rsidR="00C15C03" w:rsidRDefault="00C15C03" w:rsidP="002A0876">
      <w:pPr>
        <w:rPr>
          <w:rFonts w:ascii="Times New Roman" w:hAnsi="Times New Roman" w:cs="Times New Roman"/>
          <w:sz w:val="24"/>
          <w:szCs w:val="24"/>
          <w:lang w:val="en-US"/>
        </w:rPr>
      </w:pPr>
    </w:p>
    <w:p w14:paraId="6EB15FB7" w14:textId="77777777" w:rsidR="002A0876" w:rsidRPr="00FC3665" w:rsidRDefault="002A0876" w:rsidP="002A0876">
      <w:pPr>
        <w:rPr>
          <w:rFonts w:ascii="Times New Roman" w:hAnsi="Times New Roman" w:cs="Times New Roman"/>
          <w:sz w:val="24"/>
          <w:szCs w:val="24"/>
          <w:lang w:val="en-US"/>
        </w:rPr>
      </w:pPr>
      <w:r w:rsidRPr="00FC3665">
        <w:rPr>
          <w:rFonts w:ascii="Times New Roman" w:hAnsi="Times New Roman" w:cs="Times New Roman"/>
          <w:sz w:val="24"/>
          <w:szCs w:val="24"/>
          <w:lang w:val="en-US"/>
        </w:rPr>
        <w:lastRenderedPageBreak/>
        <w:t>5.attēls.</w:t>
      </w:r>
    </w:p>
    <w:p w14:paraId="25B1CF04" w14:textId="77777777" w:rsidR="002A0876" w:rsidRPr="00FC3665" w:rsidRDefault="002A0876" w:rsidP="002A0876">
      <w:pPr>
        <w:rPr>
          <w:rFonts w:ascii="Times New Roman" w:hAnsi="Times New Roman" w:cs="Times New Roman"/>
          <w:sz w:val="24"/>
          <w:szCs w:val="24"/>
          <w:lang w:val="en-US"/>
        </w:rPr>
      </w:pPr>
      <w:r w:rsidRPr="00FC3665">
        <w:rPr>
          <w:rFonts w:ascii="Times New Roman" w:hAnsi="Times New Roman" w:cs="Times New Roman"/>
          <w:noProof/>
          <w:sz w:val="24"/>
          <w:szCs w:val="24"/>
          <w:lang w:eastAsia="lv-LV"/>
        </w:rPr>
        <w:drawing>
          <wp:inline distT="0" distB="0" distL="0" distR="0" wp14:anchorId="12DBAE43" wp14:editId="10B9055A">
            <wp:extent cx="5152390" cy="2372810"/>
            <wp:effectExtent l="0" t="0" r="10160" b="8890"/>
            <wp:docPr id="5" name="Diagram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5447EBA" w14:textId="356AC786" w:rsidR="00673C64" w:rsidRPr="00FC3665" w:rsidRDefault="00673C64" w:rsidP="00673C64">
      <w:pPr>
        <w:rPr>
          <w:rFonts w:ascii="Times New Roman" w:hAnsi="Times New Roman" w:cs="Times New Roman"/>
          <w:sz w:val="24"/>
          <w:szCs w:val="24"/>
          <w:lang w:val="en-US"/>
        </w:rPr>
      </w:pPr>
      <w:proofErr w:type="spellStart"/>
      <w:r w:rsidRPr="00FC3665">
        <w:rPr>
          <w:rFonts w:ascii="Times New Roman" w:hAnsi="Times New Roman" w:cs="Times New Roman"/>
          <w:sz w:val="24"/>
          <w:szCs w:val="24"/>
          <w:lang w:val="en-US"/>
        </w:rPr>
        <w:t>Datu</w:t>
      </w:r>
      <w:proofErr w:type="spellEnd"/>
      <w:r w:rsidRPr="00FC3665">
        <w:rPr>
          <w:rFonts w:ascii="Times New Roman" w:hAnsi="Times New Roman" w:cs="Times New Roman"/>
          <w:sz w:val="24"/>
          <w:szCs w:val="24"/>
          <w:lang w:val="en-US"/>
        </w:rPr>
        <w:t xml:space="preserve"> </w:t>
      </w:r>
      <w:proofErr w:type="spellStart"/>
      <w:r w:rsidRPr="00FC3665">
        <w:rPr>
          <w:rFonts w:ascii="Times New Roman" w:hAnsi="Times New Roman" w:cs="Times New Roman"/>
          <w:sz w:val="24"/>
          <w:szCs w:val="24"/>
          <w:lang w:val="en-US"/>
        </w:rPr>
        <w:t>avots</w:t>
      </w:r>
      <w:proofErr w:type="spellEnd"/>
      <w:r w:rsidRPr="00FC3665">
        <w:rPr>
          <w:rFonts w:ascii="Times New Roman" w:hAnsi="Times New Roman" w:cs="Times New Roman"/>
          <w:sz w:val="24"/>
          <w:szCs w:val="24"/>
          <w:lang w:val="en-US"/>
        </w:rPr>
        <w:t>: CSP (</w:t>
      </w:r>
      <w:r>
        <w:rPr>
          <w:rFonts w:ascii="Times New Roman" w:hAnsi="Times New Roman" w:cs="Times New Roman"/>
          <w:sz w:val="24"/>
          <w:szCs w:val="24"/>
          <w:lang w:val="en-US"/>
        </w:rPr>
        <w:t>NNM030</w:t>
      </w:r>
      <w:r w:rsidRPr="00FC3665">
        <w:rPr>
          <w:rFonts w:ascii="Times New Roman" w:hAnsi="Times New Roman" w:cs="Times New Roman"/>
          <w:sz w:val="24"/>
          <w:szCs w:val="24"/>
          <w:lang w:val="en-US"/>
        </w:rPr>
        <w:t>)</w:t>
      </w:r>
    </w:p>
    <w:p w14:paraId="315F96B5" w14:textId="2FE05193" w:rsidR="002A0876" w:rsidRDefault="002A0876" w:rsidP="002A0876">
      <w:pPr>
        <w:rPr>
          <w:rFonts w:ascii="Times New Roman" w:hAnsi="Times New Roman" w:cs="Times New Roman"/>
          <w:sz w:val="24"/>
          <w:szCs w:val="24"/>
          <w:lang w:val="en-US"/>
        </w:rPr>
      </w:pPr>
    </w:p>
    <w:p w14:paraId="4BA63E0E" w14:textId="43A78E21" w:rsidR="00673C64" w:rsidRDefault="00673C64" w:rsidP="002A0876">
      <w:pPr>
        <w:rPr>
          <w:rFonts w:ascii="Times New Roman" w:hAnsi="Times New Roman" w:cs="Times New Roman"/>
          <w:sz w:val="24"/>
          <w:szCs w:val="24"/>
          <w:lang w:val="en-US"/>
        </w:rPr>
      </w:pPr>
    </w:p>
    <w:p w14:paraId="0E04692C" w14:textId="5A438703" w:rsidR="00673C64" w:rsidRDefault="00673C64" w:rsidP="002A0876">
      <w:pPr>
        <w:rPr>
          <w:rFonts w:ascii="Times New Roman" w:hAnsi="Times New Roman" w:cs="Times New Roman"/>
          <w:sz w:val="24"/>
          <w:szCs w:val="24"/>
          <w:lang w:val="en-US"/>
        </w:rPr>
      </w:pPr>
    </w:p>
    <w:p w14:paraId="6B9F699C" w14:textId="5DA3789C" w:rsidR="00673C64" w:rsidRDefault="00673C64" w:rsidP="002A0876">
      <w:pPr>
        <w:rPr>
          <w:rFonts w:ascii="Times New Roman" w:hAnsi="Times New Roman" w:cs="Times New Roman"/>
          <w:sz w:val="24"/>
          <w:szCs w:val="24"/>
          <w:lang w:val="en-US"/>
        </w:rPr>
      </w:pPr>
    </w:p>
    <w:p w14:paraId="6356EB16" w14:textId="188592D8" w:rsidR="00673C64" w:rsidRDefault="00673C64" w:rsidP="002A0876">
      <w:pPr>
        <w:rPr>
          <w:rFonts w:ascii="Times New Roman" w:hAnsi="Times New Roman" w:cs="Times New Roman"/>
          <w:sz w:val="24"/>
          <w:szCs w:val="24"/>
          <w:lang w:val="en-US"/>
        </w:rPr>
      </w:pPr>
    </w:p>
    <w:p w14:paraId="575F38DE" w14:textId="7B1572AA" w:rsidR="00673C64" w:rsidRDefault="00673C64" w:rsidP="002A0876">
      <w:pPr>
        <w:rPr>
          <w:rFonts w:ascii="Times New Roman" w:hAnsi="Times New Roman" w:cs="Times New Roman"/>
          <w:sz w:val="24"/>
          <w:szCs w:val="24"/>
          <w:lang w:val="en-US"/>
        </w:rPr>
      </w:pPr>
    </w:p>
    <w:p w14:paraId="00DCD1AF" w14:textId="3264C5AC" w:rsidR="00673C64" w:rsidRDefault="00673C64" w:rsidP="002A0876">
      <w:pPr>
        <w:rPr>
          <w:rFonts w:ascii="Times New Roman" w:hAnsi="Times New Roman" w:cs="Times New Roman"/>
          <w:sz w:val="24"/>
          <w:szCs w:val="24"/>
          <w:lang w:val="en-US"/>
        </w:rPr>
      </w:pPr>
    </w:p>
    <w:p w14:paraId="5F001992" w14:textId="21E1E353" w:rsidR="00673C64" w:rsidRDefault="00673C64" w:rsidP="002A0876">
      <w:pPr>
        <w:rPr>
          <w:rFonts w:ascii="Times New Roman" w:hAnsi="Times New Roman" w:cs="Times New Roman"/>
          <w:sz w:val="24"/>
          <w:szCs w:val="24"/>
          <w:lang w:val="en-US"/>
        </w:rPr>
      </w:pPr>
    </w:p>
    <w:p w14:paraId="71DAAAE3" w14:textId="6CDAA818" w:rsidR="00673C64" w:rsidRDefault="00673C64" w:rsidP="002A0876">
      <w:pPr>
        <w:rPr>
          <w:rFonts w:ascii="Times New Roman" w:hAnsi="Times New Roman" w:cs="Times New Roman"/>
          <w:sz w:val="24"/>
          <w:szCs w:val="24"/>
          <w:lang w:val="en-US"/>
        </w:rPr>
      </w:pPr>
    </w:p>
    <w:p w14:paraId="1B6F94A3" w14:textId="22A5E4B1" w:rsidR="00673C64" w:rsidRDefault="00673C64" w:rsidP="002A0876">
      <w:pPr>
        <w:rPr>
          <w:rFonts w:ascii="Times New Roman" w:hAnsi="Times New Roman" w:cs="Times New Roman"/>
          <w:sz w:val="24"/>
          <w:szCs w:val="24"/>
          <w:lang w:val="en-US"/>
        </w:rPr>
      </w:pPr>
    </w:p>
    <w:p w14:paraId="51432BF9" w14:textId="18FAC8D9" w:rsidR="00673C64" w:rsidRDefault="00673C64" w:rsidP="002A0876">
      <w:pPr>
        <w:rPr>
          <w:rFonts w:ascii="Times New Roman" w:hAnsi="Times New Roman" w:cs="Times New Roman"/>
          <w:sz w:val="24"/>
          <w:szCs w:val="24"/>
          <w:lang w:val="en-US"/>
        </w:rPr>
      </w:pPr>
    </w:p>
    <w:p w14:paraId="67F7FB0E" w14:textId="2F673A34" w:rsidR="00673C64" w:rsidRDefault="00673C64" w:rsidP="002A0876">
      <w:pPr>
        <w:rPr>
          <w:rFonts w:ascii="Times New Roman" w:hAnsi="Times New Roman" w:cs="Times New Roman"/>
          <w:sz w:val="24"/>
          <w:szCs w:val="24"/>
          <w:lang w:val="en-US"/>
        </w:rPr>
      </w:pPr>
    </w:p>
    <w:p w14:paraId="2630A8DF" w14:textId="33CB2D88" w:rsidR="00673C64" w:rsidRDefault="00673C64" w:rsidP="002A0876">
      <w:pPr>
        <w:rPr>
          <w:rFonts w:ascii="Times New Roman" w:hAnsi="Times New Roman" w:cs="Times New Roman"/>
          <w:sz w:val="24"/>
          <w:szCs w:val="24"/>
          <w:lang w:val="en-US"/>
        </w:rPr>
      </w:pPr>
    </w:p>
    <w:p w14:paraId="149E8EEE" w14:textId="21DDEFBE" w:rsidR="00673C64" w:rsidRDefault="00673C64" w:rsidP="002A0876">
      <w:pPr>
        <w:rPr>
          <w:rFonts w:ascii="Times New Roman" w:hAnsi="Times New Roman" w:cs="Times New Roman"/>
          <w:sz w:val="24"/>
          <w:szCs w:val="24"/>
          <w:lang w:val="en-US"/>
        </w:rPr>
      </w:pPr>
    </w:p>
    <w:p w14:paraId="5A43171A" w14:textId="5ADA1A6F" w:rsidR="00673C64" w:rsidRDefault="00673C64" w:rsidP="002A0876">
      <w:pPr>
        <w:rPr>
          <w:rFonts w:ascii="Times New Roman" w:hAnsi="Times New Roman" w:cs="Times New Roman"/>
          <w:sz w:val="24"/>
          <w:szCs w:val="24"/>
          <w:lang w:val="en-US"/>
        </w:rPr>
      </w:pPr>
    </w:p>
    <w:p w14:paraId="7C34F3EE" w14:textId="167EE8F9" w:rsidR="00673C64" w:rsidRDefault="00673C64" w:rsidP="002A0876">
      <w:pPr>
        <w:rPr>
          <w:rFonts w:ascii="Times New Roman" w:hAnsi="Times New Roman" w:cs="Times New Roman"/>
          <w:sz w:val="24"/>
          <w:szCs w:val="24"/>
          <w:lang w:val="en-US"/>
        </w:rPr>
      </w:pPr>
    </w:p>
    <w:p w14:paraId="1DBC6782" w14:textId="5FDBB1E7" w:rsidR="00673C64" w:rsidRDefault="00673C64" w:rsidP="002A0876">
      <w:pPr>
        <w:rPr>
          <w:rFonts w:ascii="Times New Roman" w:hAnsi="Times New Roman" w:cs="Times New Roman"/>
          <w:sz w:val="24"/>
          <w:szCs w:val="24"/>
          <w:lang w:val="en-US"/>
        </w:rPr>
      </w:pPr>
    </w:p>
    <w:p w14:paraId="0A44D64B" w14:textId="0DDDB9E4" w:rsidR="00673C64" w:rsidRDefault="00673C64" w:rsidP="002A0876">
      <w:pPr>
        <w:rPr>
          <w:rFonts w:ascii="Times New Roman" w:hAnsi="Times New Roman" w:cs="Times New Roman"/>
          <w:sz w:val="24"/>
          <w:szCs w:val="24"/>
          <w:lang w:val="en-US"/>
        </w:rPr>
      </w:pPr>
    </w:p>
    <w:p w14:paraId="0E310D9D" w14:textId="0AE3F2D7" w:rsidR="00673C64" w:rsidRDefault="00673C64" w:rsidP="002A0876">
      <w:pPr>
        <w:rPr>
          <w:rFonts w:ascii="Times New Roman" w:hAnsi="Times New Roman" w:cs="Times New Roman"/>
          <w:sz w:val="24"/>
          <w:szCs w:val="24"/>
          <w:lang w:val="en-US"/>
        </w:rPr>
      </w:pPr>
    </w:p>
    <w:p w14:paraId="65E7DB6C" w14:textId="0AD9BCB8" w:rsidR="00673C64" w:rsidRDefault="00673C64" w:rsidP="002A0876">
      <w:pPr>
        <w:rPr>
          <w:rFonts w:ascii="Times New Roman" w:hAnsi="Times New Roman" w:cs="Times New Roman"/>
          <w:sz w:val="24"/>
          <w:szCs w:val="24"/>
          <w:lang w:val="en-US"/>
        </w:rPr>
      </w:pPr>
    </w:p>
    <w:p w14:paraId="5E298355" w14:textId="79A03F53" w:rsidR="00673C64" w:rsidRDefault="00673C64" w:rsidP="002A0876">
      <w:pPr>
        <w:rPr>
          <w:rFonts w:ascii="Times New Roman" w:hAnsi="Times New Roman" w:cs="Times New Roman"/>
          <w:sz w:val="24"/>
          <w:szCs w:val="24"/>
          <w:lang w:val="en-US"/>
        </w:rPr>
      </w:pPr>
    </w:p>
    <w:p w14:paraId="3B2577D1" w14:textId="77777777" w:rsidR="002A0876" w:rsidRPr="00FC3665" w:rsidRDefault="002A0876" w:rsidP="002A0876">
      <w:pPr>
        <w:rPr>
          <w:rFonts w:ascii="Times New Roman" w:hAnsi="Times New Roman" w:cs="Times New Roman"/>
          <w:sz w:val="24"/>
          <w:szCs w:val="24"/>
          <w:lang w:val="en-US"/>
        </w:rPr>
      </w:pPr>
      <w:r w:rsidRPr="00FC3665">
        <w:rPr>
          <w:rFonts w:ascii="Times New Roman" w:hAnsi="Times New Roman" w:cs="Times New Roman"/>
          <w:sz w:val="24"/>
          <w:szCs w:val="24"/>
          <w:lang w:val="en-US"/>
        </w:rPr>
        <w:t>6.attēls.</w:t>
      </w:r>
    </w:p>
    <w:p w14:paraId="27727381" w14:textId="43571C5D" w:rsidR="002A0876" w:rsidRPr="00FC3665" w:rsidRDefault="00F917AE" w:rsidP="002A0876">
      <w:pPr>
        <w:rPr>
          <w:rFonts w:ascii="Times New Roman" w:hAnsi="Times New Roman" w:cs="Times New Roman"/>
          <w:sz w:val="24"/>
          <w:szCs w:val="24"/>
          <w:lang w:val="en-US"/>
        </w:rPr>
      </w:pPr>
      <w:r>
        <w:rPr>
          <w:noProof/>
          <w:lang w:eastAsia="lv-LV"/>
        </w:rPr>
        <w:drawing>
          <wp:inline distT="0" distB="0" distL="0" distR="0" wp14:anchorId="7FE7FEE9" wp14:editId="5FC6FAB5">
            <wp:extent cx="5969000" cy="7054850"/>
            <wp:effectExtent l="0" t="0" r="12700" b="12700"/>
            <wp:docPr id="14" name="Diagramma 1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F31DF6A-E233-49A3-B2F2-053BE3D206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BB05B43" w14:textId="4EBD738E" w:rsidR="0045679D" w:rsidRPr="00551502" w:rsidRDefault="0045679D" w:rsidP="0045679D">
      <w:pPr>
        <w:rPr>
          <w:rFonts w:ascii="Times New Roman" w:hAnsi="Times New Roman" w:cs="Times New Roman"/>
          <w:lang w:val="en-US"/>
        </w:rPr>
      </w:pPr>
      <w:proofErr w:type="spellStart"/>
      <w:r w:rsidRPr="00551502">
        <w:rPr>
          <w:rFonts w:ascii="Times New Roman" w:hAnsi="Times New Roman" w:cs="Times New Roman"/>
          <w:lang w:val="en-US"/>
        </w:rPr>
        <w:t>Datu</w:t>
      </w:r>
      <w:proofErr w:type="spellEnd"/>
      <w:r w:rsidRPr="00551502">
        <w:rPr>
          <w:rFonts w:ascii="Times New Roman" w:hAnsi="Times New Roman" w:cs="Times New Roman"/>
          <w:lang w:val="en-US"/>
        </w:rPr>
        <w:t xml:space="preserve"> </w:t>
      </w:r>
      <w:proofErr w:type="spellStart"/>
      <w:r w:rsidRPr="00551502">
        <w:rPr>
          <w:rFonts w:ascii="Times New Roman" w:hAnsi="Times New Roman" w:cs="Times New Roman"/>
          <w:lang w:val="en-US"/>
        </w:rPr>
        <w:t>avots</w:t>
      </w:r>
      <w:proofErr w:type="spellEnd"/>
      <w:r w:rsidRPr="00551502">
        <w:rPr>
          <w:rFonts w:ascii="Times New Roman" w:hAnsi="Times New Roman" w:cs="Times New Roman"/>
          <w:lang w:val="en-US"/>
        </w:rPr>
        <w:t>: CSP (NNM070)</w:t>
      </w:r>
    </w:p>
    <w:p w14:paraId="0CBF97A6" w14:textId="77777777" w:rsidR="002A0876" w:rsidRPr="00FC3665" w:rsidRDefault="002A0876" w:rsidP="002A0876">
      <w:pPr>
        <w:shd w:val="clear" w:color="auto" w:fill="FFFFFF" w:themeFill="background1"/>
        <w:jc w:val="right"/>
        <w:rPr>
          <w:rFonts w:ascii="Times New Roman" w:hAnsi="Times New Roman" w:cs="Times New Roman"/>
          <w:bCs/>
          <w:sz w:val="24"/>
          <w:szCs w:val="24"/>
        </w:rPr>
      </w:pPr>
    </w:p>
    <w:p w14:paraId="5BE79013" w14:textId="45543C6F" w:rsidR="009B1EAA" w:rsidRPr="000C4C58" w:rsidRDefault="009B1EAA" w:rsidP="002A0876">
      <w:pPr>
        <w:rPr>
          <w:rFonts w:ascii="Times New Roman" w:hAnsi="Times New Roman" w:cs="Times New Roman"/>
          <w:bCs/>
          <w:sz w:val="24"/>
          <w:szCs w:val="24"/>
        </w:rPr>
      </w:pPr>
      <w:r w:rsidRPr="00FC3665">
        <w:rPr>
          <w:rFonts w:ascii="Times New Roman" w:hAnsi="Times New Roman" w:cs="Times New Roman"/>
          <w:b/>
          <w:sz w:val="24"/>
          <w:szCs w:val="24"/>
          <w:highlight w:val="green"/>
        </w:rPr>
        <w:br w:type="page"/>
      </w:r>
      <w:r w:rsidR="000C4C58" w:rsidRPr="000C4C58">
        <w:rPr>
          <w:rFonts w:ascii="Times New Roman" w:hAnsi="Times New Roman" w:cs="Times New Roman"/>
          <w:bCs/>
          <w:sz w:val="24"/>
          <w:szCs w:val="24"/>
        </w:rPr>
        <w:lastRenderedPageBreak/>
        <w:t>7.attēls</w:t>
      </w:r>
      <w:r w:rsidR="00490A2A">
        <w:rPr>
          <w:rFonts w:ascii="Times New Roman" w:hAnsi="Times New Roman" w:cs="Times New Roman"/>
          <w:bCs/>
          <w:sz w:val="24"/>
          <w:szCs w:val="24"/>
        </w:rPr>
        <w:t>.</w:t>
      </w:r>
    </w:p>
    <w:p w14:paraId="436F946C" w14:textId="249C8A1C" w:rsidR="000C4C58" w:rsidRDefault="000C4C58" w:rsidP="002A0876">
      <w:pPr>
        <w:rPr>
          <w:rFonts w:ascii="Times New Roman" w:hAnsi="Times New Roman" w:cs="Times New Roman"/>
          <w:b/>
          <w:sz w:val="24"/>
          <w:szCs w:val="24"/>
          <w:highlight w:val="green"/>
        </w:rPr>
      </w:pPr>
      <w:r>
        <w:rPr>
          <w:noProof/>
          <w:lang w:eastAsia="lv-LV"/>
        </w:rPr>
        <w:drawing>
          <wp:inline distT="0" distB="0" distL="0" distR="0" wp14:anchorId="4ECB4A58" wp14:editId="4DECE2F7">
            <wp:extent cx="6102350" cy="2921000"/>
            <wp:effectExtent l="0" t="0" r="12700" b="12700"/>
            <wp:docPr id="15" name="Diagramma 1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BCBC7C5-94E4-4B0B-ADF9-F620BA1FEF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A646DB7" w14:textId="21568FF8" w:rsidR="00551502" w:rsidRPr="00551502" w:rsidRDefault="00551502" w:rsidP="00551502">
      <w:pPr>
        <w:rPr>
          <w:rFonts w:ascii="Times New Roman" w:hAnsi="Times New Roman" w:cs="Times New Roman"/>
          <w:lang w:val="en-US"/>
        </w:rPr>
      </w:pPr>
      <w:proofErr w:type="spellStart"/>
      <w:r w:rsidRPr="00551502">
        <w:rPr>
          <w:rFonts w:ascii="Times New Roman" w:hAnsi="Times New Roman" w:cs="Times New Roman"/>
          <w:lang w:val="en-US"/>
        </w:rPr>
        <w:t>Datu</w:t>
      </w:r>
      <w:proofErr w:type="spellEnd"/>
      <w:r w:rsidRPr="00551502">
        <w:rPr>
          <w:rFonts w:ascii="Times New Roman" w:hAnsi="Times New Roman" w:cs="Times New Roman"/>
          <w:lang w:val="en-US"/>
        </w:rPr>
        <w:t xml:space="preserve"> </w:t>
      </w:r>
      <w:proofErr w:type="spellStart"/>
      <w:r w:rsidRPr="00551502">
        <w:rPr>
          <w:rFonts w:ascii="Times New Roman" w:hAnsi="Times New Roman" w:cs="Times New Roman"/>
          <w:lang w:val="en-US"/>
        </w:rPr>
        <w:t>avots</w:t>
      </w:r>
      <w:proofErr w:type="spellEnd"/>
      <w:r w:rsidRPr="00551502">
        <w:rPr>
          <w:rFonts w:ascii="Times New Roman" w:hAnsi="Times New Roman" w:cs="Times New Roman"/>
          <w:lang w:val="en-US"/>
        </w:rPr>
        <w:t>: CSP (</w:t>
      </w:r>
      <w:r>
        <w:rPr>
          <w:rFonts w:ascii="Times New Roman" w:hAnsi="Times New Roman" w:cs="Times New Roman"/>
          <w:lang w:val="en-US"/>
        </w:rPr>
        <w:t>MIS060</w:t>
      </w:r>
      <w:r w:rsidRPr="00551502">
        <w:rPr>
          <w:rFonts w:ascii="Times New Roman" w:hAnsi="Times New Roman" w:cs="Times New Roman"/>
          <w:lang w:val="en-US"/>
        </w:rPr>
        <w:t>)</w:t>
      </w:r>
    </w:p>
    <w:p w14:paraId="246B107E" w14:textId="1465199F" w:rsidR="00551502" w:rsidRDefault="00551502" w:rsidP="002A0876">
      <w:pPr>
        <w:rPr>
          <w:rFonts w:ascii="Times New Roman" w:hAnsi="Times New Roman" w:cs="Times New Roman"/>
          <w:b/>
          <w:sz w:val="24"/>
          <w:szCs w:val="24"/>
          <w:highlight w:val="green"/>
        </w:rPr>
      </w:pPr>
    </w:p>
    <w:p w14:paraId="0594B1BF" w14:textId="08AE0F9F" w:rsidR="006965F6" w:rsidRDefault="006965F6" w:rsidP="002A0876">
      <w:pPr>
        <w:rPr>
          <w:rFonts w:ascii="Times New Roman" w:hAnsi="Times New Roman" w:cs="Times New Roman"/>
          <w:bCs/>
          <w:sz w:val="24"/>
          <w:szCs w:val="24"/>
        </w:rPr>
      </w:pPr>
      <w:r w:rsidRPr="006965F6">
        <w:rPr>
          <w:rFonts w:ascii="Times New Roman" w:hAnsi="Times New Roman" w:cs="Times New Roman"/>
          <w:bCs/>
          <w:sz w:val="24"/>
          <w:szCs w:val="24"/>
        </w:rPr>
        <w:t>8.attēls</w:t>
      </w:r>
      <w:r>
        <w:rPr>
          <w:rFonts w:ascii="Times New Roman" w:hAnsi="Times New Roman" w:cs="Times New Roman"/>
          <w:bCs/>
          <w:sz w:val="24"/>
          <w:szCs w:val="24"/>
        </w:rPr>
        <w:t>.</w:t>
      </w:r>
    </w:p>
    <w:p w14:paraId="189A093A" w14:textId="61608F23" w:rsidR="006965F6" w:rsidRDefault="006965F6" w:rsidP="002A0876">
      <w:pPr>
        <w:rPr>
          <w:rFonts w:ascii="Times New Roman" w:hAnsi="Times New Roman" w:cs="Times New Roman"/>
          <w:bCs/>
          <w:sz w:val="24"/>
          <w:szCs w:val="24"/>
        </w:rPr>
      </w:pPr>
      <w:r w:rsidRPr="00490A2A">
        <w:rPr>
          <w:rFonts w:ascii="Times New Roman" w:hAnsi="Times New Roman" w:cs="Times New Roman"/>
          <w:bCs/>
          <w:noProof/>
          <w:sz w:val="24"/>
          <w:szCs w:val="24"/>
          <w:lang w:eastAsia="lv-LV"/>
        </w:rPr>
        <w:drawing>
          <wp:inline distT="0" distB="0" distL="0" distR="0" wp14:anchorId="5576E09A" wp14:editId="5E9CED9B">
            <wp:extent cx="5461000" cy="3816350"/>
            <wp:effectExtent l="0" t="0" r="6350" b="12700"/>
            <wp:docPr id="16" name="Diagramma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B92DA99" w14:textId="166EBD07" w:rsidR="009D4290" w:rsidRPr="00551502" w:rsidRDefault="009D4290" w:rsidP="009D4290">
      <w:pPr>
        <w:rPr>
          <w:rFonts w:ascii="Times New Roman" w:hAnsi="Times New Roman" w:cs="Times New Roman"/>
          <w:lang w:val="en-US"/>
        </w:rPr>
      </w:pPr>
      <w:proofErr w:type="spellStart"/>
      <w:r w:rsidRPr="00551502">
        <w:rPr>
          <w:rFonts w:ascii="Times New Roman" w:hAnsi="Times New Roman" w:cs="Times New Roman"/>
          <w:lang w:val="en-US"/>
        </w:rPr>
        <w:t>Datu</w:t>
      </w:r>
      <w:proofErr w:type="spellEnd"/>
      <w:r w:rsidRPr="00551502">
        <w:rPr>
          <w:rFonts w:ascii="Times New Roman" w:hAnsi="Times New Roman" w:cs="Times New Roman"/>
          <w:lang w:val="en-US"/>
        </w:rPr>
        <w:t xml:space="preserve"> </w:t>
      </w:r>
      <w:proofErr w:type="spellStart"/>
      <w:r w:rsidRPr="00551502">
        <w:rPr>
          <w:rFonts w:ascii="Times New Roman" w:hAnsi="Times New Roman" w:cs="Times New Roman"/>
          <w:lang w:val="en-US"/>
        </w:rPr>
        <w:t>avots</w:t>
      </w:r>
      <w:proofErr w:type="spellEnd"/>
      <w:r w:rsidRPr="00551502">
        <w:rPr>
          <w:rFonts w:ascii="Times New Roman" w:hAnsi="Times New Roman" w:cs="Times New Roman"/>
          <w:lang w:val="en-US"/>
        </w:rPr>
        <w:t>: CSP (</w:t>
      </w:r>
      <w:r>
        <w:rPr>
          <w:rFonts w:ascii="Times New Roman" w:hAnsi="Times New Roman" w:cs="Times New Roman"/>
          <w:lang w:val="en-US"/>
        </w:rPr>
        <w:t>NNN180</w:t>
      </w:r>
      <w:r w:rsidRPr="00551502">
        <w:rPr>
          <w:rFonts w:ascii="Times New Roman" w:hAnsi="Times New Roman" w:cs="Times New Roman"/>
          <w:lang w:val="en-US"/>
        </w:rPr>
        <w:t>)</w:t>
      </w:r>
    </w:p>
    <w:p w14:paraId="506019DD" w14:textId="77777777" w:rsidR="009D4290" w:rsidRPr="006965F6" w:rsidRDefault="009D4290" w:rsidP="002A0876">
      <w:pPr>
        <w:rPr>
          <w:rFonts w:ascii="Times New Roman" w:hAnsi="Times New Roman" w:cs="Times New Roman"/>
          <w:bCs/>
          <w:sz w:val="24"/>
          <w:szCs w:val="24"/>
        </w:rPr>
      </w:pPr>
    </w:p>
    <w:sectPr w:rsidR="009D4290" w:rsidRPr="006965F6" w:rsidSect="005931EA">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C94FDC" w14:textId="77777777" w:rsidR="00DE26D1" w:rsidRDefault="00DE26D1" w:rsidP="00E12A31">
      <w:pPr>
        <w:spacing w:after="0" w:line="240" w:lineRule="auto"/>
      </w:pPr>
      <w:r>
        <w:separator/>
      </w:r>
    </w:p>
  </w:endnote>
  <w:endnote w:type="continuationSeparator" w:id="0">
    <w:p w14:paraId="7FF9C7AD" w14:textId="77777777" w:rsidR="00DE26D1" w:rsidRDefault="00DE26D1" w:rsidP="00E12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EC Square Sans Pro">
    <w:altName w:val="Bahnschrift Light"/>
    <w:charset w:val="00"/>
    <w:family w:val="swiss"/>
    <w:pitch w:val="variable"/>
    <w:sig w:usb0="20000287" w:usb1="00000001" w:usb2="00000000" w:usb3="00000000" w:csb0="0000019F" w:csb1="00000000"/>
  </w:font>
  <w:font w:name="Segoe UI">
    <w:panose1 w:val="020B0502040204020203"/>
    <w:charset w:val="BA"/>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3421918"/>
      <w:docPartObj>
        <w:docPartGallery w:val="Page Numbers (Bottom of Page)"/>
        <w:docPartUnique/>
      </w:docPartObj>
    </w:sdtPr>
    <w:sdtEndPr>
      <w:rPr>
        <w:rFonts w:ascii="Times New Roman" w:hAnsi="Times New Roman" w:cs="Times New Roman"/>
      </w:rPr>
    </w:sdtEndPr>
    <w:sdtContent>
      <w:p w14:paraId="643E93CB" w14:textId="7BD2DBE0" w:rsidR="00DE26D1" w:rsidRPr="005931EA" w:rsidRDefault="00DE26D1">
        <w:pPr>
          <w:pStyle w:val="Footer"/>
          <w:jc w:val="center"/>
          <w:rPr>
            <w:rFonts w:ascii="Times New Roman" w:hAnsi="Times New Roman" w:cs="Times New Roman"/>
          </w:rPr>
        </w:pPr>
        <w:r w:rsidRPr="005931EA">
          <w:rPr>
            <w:rFonts w:ascii="Times New Roman" w:hAnsi="Times New Roman" w:cs="Times New Roman"/>
          </w:rPr>
          <w:fldChar w:fldCharType="begin"/>
        </w:r>
        <w:r w:rsidRPr="005931EA">
          <w:rPr>
            <w:rFonts w:ascii="Times New Roman" w:hAnsi="Times New Roman" w:cs="Times New Roman"/>
          </w:rPr>
          <w:instrText>PAGE   \* MERGEFORMAT</w:instrText>
        </w:r>
        <w:r w:rsidRPr="005931EA">
          <w:rPr>
            <w:rFonts w:ascii="Times New Roman" w:hAnsi="Times New Roman" w:cs="Times New Roman"/>
          </w:rPr>
          <w:fldChar w:fldCharType="separate"/>
        </w:r>
        <w:r w:rsidR="00301B9D">
          <w:rPr>
            <w:rFonts w:ascii="Times New Roman" w:hAnsi="Times New Roman" w:cs="Times New Roman"/>
            <w:noProof/>
          </w:rPr>
          <w:t>21</w:t>
        </w:r>
        <w:r w:rsidRPr="005931EA">
          <w:rPr>
            <w:rFonts w:ascii="Times New Roman" w:hAnsi="Times New Roman" w:cs="Times New Roman"/>
          </w:rPr>
          <w:fldChar w:fldCharType="end"/>
        </w:r>
      </w:p>
    </w:sdtContent>
  </w:sdt>
  <w:p w14:paraId="1A4F00C6" w14:textId="77777777" w:rsidR="00DE26D1" w:rsidRDefault="00DE26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722243" w14:textId="77777777" w:rsidR="00DE26D1" w:rsidRDefault="00DE26D1" w:rsidP="00E12A31">
      <w:pPr>
        <w:spacing w:after="0" w:line="240" w:lineRule="auto"/>
      </w:pPr>
      <w:r>
        <w:separator/>
      </w:r>
    </w:p>
  </w:footnote>
  <w:footnote w:type="continuationSeparator" w:id="0">
    <w:p w14:paraId="28CDDE11" w14:textId="77777777" w:rsidR="00DE26D1" w:rsidRDefault="00DE26D1" w:rsidP="00E12A31">
      <w:pPr>
        <w:spacing w:after="0" w:line="240" w:lineRule="auto"/>
      </w:pPr>
      <w:r>
        <w:continuationSeparator/>
      </w:r>
    </w:p>
  </w:footnote>
  <w:footnote w:id="1">
    <w:p w14:paraId="71E946A9" w14:textId="43C59CBD" w:rsidR="00DE26D1" w:rsidRPr="00A13C4B" w:rsidRDefault="00DE26D1" w:rsidP="00916805">
      <w:pPr>
        <w:pStyle w:val="FootnoteText"/>
        <w:jc w:val="both"/>
        <w:rPr>
          <w:lang w:val="en-US"/>
        </w:rPr>
      </w:pPr>
      <w:r>
        <w:rPr>
          <w:rStyle w:val="FootnoteReference"/>
        </w:rPr>
        <w:footnoteRef/>
      </w:r>
      <w:r>
        <w:t xml:space="preserve"> Vairāk informācijas</w:t>
      </w:r>
      <w:r w:rsidR="00C0457D">
        <w:t xml:space="preserve"> </w:t>
      </w:r>
      <w:r w:rsidR="00C0457D" w:rsidRPr="00C0457D">
        <w:t>Labklājības ministrijas</w:t>
      </w:r>
      <w:r w:rsidR="00C0457D">
        <w:t xml:space="preserve"> mājas lapā</w:t>
      </w:r>
      <w:r>
        <w:t xml:space="preserve">: </w:t>
      </w:r>
      <w:hyperlink r:id="rId1" w:history="1">
        <w:r w:rsidRPr="00A741C3">
          <w:rPr>
            <w:rStyle w:val="Hyperlink"/>
          </w:rPr>
          <w:t>https://www.lm.gov.lv/lv/socialas-ieklausanas-politikas-koordinacijas-komiteja</w:t>
        </w:r>
      </w:hyperlink>
      <w:r>
        <w:t xml:space="preserve"> </w:t>
      </w:r>
    </w:p>
  </w:footnote>
  <w:footnote w:id="2">
    <w:p w14:paraId="0548CE21" w14:textId="77777777" w:rsidR="00DE26D1" w:rsidRPr="00574B0D" w:rsidRDefault="00DE26D1" w:rsidP="00315B31">
      <w:pPr>
        <w:pStyle w:val="FootnoteText"/>
        <w:rPr>
          <w:lang w:val="en-US"/>
        </w:rPr>
      </w:pPr>
      <w:r w:rsidRPr="00574B0D">
        <w:rPr>
          <w:rStyle w:val="FootnoteReference"/>
        </w:rPr>
        <w:footnoteRef/>
      </w:r>
      <w:r w:rsidRPr="00574B0D">
        <w:t xml:space="preserve"> </w:t>
      </w:r>
      <w:r w:rsidRPr="00574B0D">
        <w:rPr>
          <w:lang w:val="en-US"/>
        </w:rPr>
        <w:t xml:space="preserve">2024.gada rādītāji būs pieejami 2026.gada janvārī. </w:t>
      </w:r>
    </w:p>
  </w:footnote>
  <w:footnote w:id="3">
    <w:p w14:paraId="2BC9BA12" w14:textId="77777777" w:rsidR="00DE26D1" w:rsidRPr="00574B0D" w:rsidRDefault="00DE26D1" w:rsidP="009E015A">
      <w:pPr>
        <w:pStyle w:val="FootnoteText"/>
      </w:pPr>
      <w:r w:rsidRPr="00574B0D">
        <w:rPr>
          <w:rStyle w:val="FootnoteReference"/>
        </w:rPr>
        <w:footnoteRef/>
      </w:r>
      <w:r w:rsidRPr="00574B0D">
        <w:t xml:space="preserve"> Atbilstoši Bērnu tiesību aizsardzības likumā noteiktajam.</w:t>
      </w:r>
    </w:p>
  </w:footnote>
  <w:footnote w:id="4">
    <w:p w14:paraId="74F40786" w14:textId="77777777" w:rsidR="00DE26D1" w:rsidRPr="00CC2631" w:rsidRDefault="00DE26D1" w:rsidP="009E015A">
      <w:pPr>
        <w:pStyle w:val="FootnoteText"/>
        <w:rPr>
          <w:rFonts w:cs="Times New Roman"/>
          <w:sz w:val="18"/>
          <w:szCs w:val="18"/>
        </w:rPr>
      </w:pPr>
      <w:r w:rsidRPr="00574B0D">
        <w:rPr>
          <w:rStyle w:val="FootnoteReference"/>
        </w:rPr>
        <w:footnoteRef/>
      </w:r>
      <w:r w:rsidRPr="00574B0D">
        <w:rPr>
          <w:rFonts w:cs="Times New Roman"/>
        </w:rPr>
        <w:t xml:space="preserve"> Apgādībā esošs bērns ir persona, jaunāka par 18 gadiem, kā arī personas 18–24 gadu vecumā, ja tās ir ekonomiski neaktīvas un dzīvo ar vismaz vienu no vecākiem.</w:t>
      </w:r>
    </w:p>
  </w:footnote>
  <w:footnote w:id="5">
    <w:p w14:paraId="65E97CD5" w14:textId="4C50BFC7" w:rsidR="00DE26D1" w:rsidRPr="00E31237" w:rsidRDefault="00DE26D1">
      <w:pPr>
        <w:pStyle w:val="FootnoteText"/>
      </w:pPr>
      <w:r>
        <w:rPr>
          <w:rStyle w:val="FootnoteReference"/>
        </w:rPr>
        <w:footnoteRef/>
      </w:r>
      <w:r>
        <w:t xml:space="preserve"> </w:t>
      </w:r>
      <w:hyperlink r:id="rId2" w:history="1">
        <w:r w:rsidRPr="00276B93">
          <w:rPr>
            <w:rStyle w:val="Hyperlink"/>
          </w:rPr>
          <w:t>https://stat.gov.lv/lv/statistikas-temas/valsts-ekonomika/paterina-cenas/26915-inflacijas-kalkulators?themeCode=PC</w:t>
        </w:r>
      </w:hyperlink>
      <w:r>
        <w:t xml:space="preserve"> </w:t>
      </w:r>
    </w:p>
  </w:footnote>
  <w:footnote w:id="6">
    <w:p w14:paraId="7584A301" w14:textId="2062680B" w:rsidR="00DE26D1" w:rsidRPr="00553FFD" w:rsidRDefault="00DE26D1" w:rsidP="00553FFD">
      <w:pPr>
        <w:pStyle w:val="FootnoteText"/>
        <w:jc w:val="both"/>
        <w:rPr>
          <w:rFonts w:cs="Times New Roman"/>
        </w:rPr>
      </w:pPr>
      <w:r>
        <w:rPr>
          <w:rStyle w:val="FootnoteReference"/>
        </w:rPr>
        <w:footnoteRef/>
      </w:r>
      <w:r>
        <w:t xml:space="preserve"> </w:t>
      </w:r>
      <w:r w:rsidRPr="00553FFD">
        <w:rPr>
          <w:rFonts w:cs="Times New Roman"/>
        </w:rPr>
        <w:t>Grozījumi likumā “Par sociālo drošību” (pieņemti Saeimā 08.03.2023., spēkā no 01.07.2023.), grozījumi likumā “Par valsts pensijām” (pieņemti Saeimā 08.03.2023., spēkā no 01.07.2023.), grozījumi likumā “Par obligāto sociālo apdrošināšanu pret nelaimes gadījumiem darbā un arodslimībām” (pieņemti Saeimā 08.03.2023., spēkā no 01.07.2023.), grozījumi Valsts sociālo pabalstu likumā (pieņemti Saeimā 08.03.2023., spēkā no 01.07.2023.) un grozījumi Sociālo pakalpojumu un sociālās palīdzības likumā (pieņemti Saeimā 08.03.2023., spēkā no 01.06.2023.).</w:t>
      </w:r>
    </w:p>
  </w:footnote>
  <w:footnote w:id="7">
    <w:p w14:paraId="76E65516" w14:textId="5531A269" w:rsidR="00DE26D1" w:rsidRPr="00663594" w:rsidRDefault="00DE26D1" w:rsidP="00C0457D">
      <w:pPr>
        <w:pStyle w:val="Default"/>
        <w:jc w:val="both"/>
      </w:pPr>
      <w:r>
        <w:rPr>
          <w:rStyle w:val="FootnoteReference"/>
        </w:rPr>
        <w:footnoteRef/>
      </w:r>
      <w:r>
        <w:t xml:space="preserve"> </w:t>
      </w:r>
      <w:r w:rsidRPr="00663594">
        <w:rPr>
          <w:color w:val="auto"/>
          <w:sz w:val="20"/>
          <w:szCs w:val="20"/>
        </w:rPr>
        <w:t>Nodibinājums “Baltic Institute of Social Sciences”, 2022, Gala ziņojums “Ikgadējs nabadzības un sociālās atstumtības mazināšanas rīcībpolitikas izvērtējums (t.sk. padziļināts izvērtējums par maznodrošinātām personām)”, 300.lpp.</w:t>
      </w:r>
    </w:p>
  </w:footnote>
  <w:footnote w:id="8">
    <w:p w14:paraId="7FC9EEA4" w14:textId="77777777" w:rsidR="00105BE3" w:rsidRPr="001E2A6C" w:rsidRDefault="00105BE3" w:rsidP="00105BE3">
      <w:pPr>
        <w:pStyle w:val="FootnoteText"/>
        <w:jc w:val="both"/>
        <w:rPr>
          <w:lang w:val="en-US"/>
        </w:rPr>
      </w:pPr>
      <w:r>
        <w:rPr>
          <w:rStyle w:val="FootnoteReference"/>
        </w:rPr>
        <w:footnoteRef/>
      </w:r>
      <w:r>
        <w:t xml:space="preserve"> Vairāk informācijas </w:t>
      </w:r>
      <w:r w:rsidRPr="00C0457D">
        <w:t>Labklājības ministrijas</w:t>
      </w:r>
      <w:r>
        <w:t xml:space="preserve"> mājas lapā: </w:t>
      </w:r>
      <w:hyperlink r:id="rId3" w:history="1">
        <w:r w:rsidRPr="007057AE">
          <w:rPr>
            <w:rStyle w:val="Hyperlink"/>
          </w:rPr>
          <w:t>https://www.lm.gov.lv/lv/senioru-lietu-padome</w:t>
        </w:r>
      </w:hyperlink>
      <w:r>
        <w:t xml:space="preserve"> </w:t>
      </w:r>
    </w:p>
  </w:footnote>
  <w:footnote w:id="9">
    <w:p w14:paraId="486D4AAC" w14:textId="708FA5C4" w:rsidR="00DE26D1" w:rsidRPr="00213C8E" w:rsidRDefault="00DE26D1" w:rsidP="00C0457D">
      <w:pPr>
        <w:pStyle w:val="FootnoteText"/>
        <w:jc w:val="both"/>
        <w:rPr>
          <w:rFonts w:eastAsiaTheme="minorHAnsi" w:cs="Times New Roman"/>
          <w:lang w:eastAsia="en-US"/>
        </w:rPr>
      </w:pPr>
      <w:r>
        <w:rPr>
          <w:rStyle w:val="FootnoteReference"/>
        </w:rPr>
        <w:footnoteRef/>
      </w:r>
      <w:r>
        <w:t xml:space="preserve"> </w:t>
      </w:r>
      <w:r w:rsidRPr="00213C8E">
        <w:rPr>
          <w:rFonts w:eastAsiaTheme="minorHAnsi" w:cs="Times New Roman"/>
          <w:lang w:eastAsia="en-US"/>
        </w:rPr>
        <w:t>Ministru kabineta 2023.gada 27.jūnija noteikumiem nr. 347 “Grozījumi Ministru kabineta 2005.gada 15.novembra noteikumos Nr.857 "Noteikumi par sociālajām garantijām bārenim un bez vecāku gādības palikušajam bērnam, kurš ir ārpusģimenes aprūpē, kā arī pēc ārpusģimenes aprūpes beigšanās"</w:t>
      </w:r>
    </w:p>
  </w:footnote>
  <w:footnote w:id="10">
    <w:p w14:paraId="5B84048E" w14:textId="0C4AAF7A" w:rsidR="00DE26D1" w:rsidRDefault="00DE26D1" w:rsidP="00C0457D">
      <w:pPr>
        <w:pStyle w:val="FootnoteText"/>
        <w:jc w:val="both"/>
      </w:pPr>
      <w:r>
        <w:rPr>
          <w:rStyle w:val="FootnoteReference"/>
        </w:rPr>
        <w:footnoteRef/>
      </w:r>
      <w:r>
        <w:t xml:space="preserve"> </w:t>
      </w:r>
      <w:r w:rsidRPr="00A564A9">
        <w:rPr>
          <w:rFonts w:cs="Times New Roman"/>
          <w:lang w:val="en-US"/>
        </w:rPr>
        <w:t>No 01.01.2025. – 22%</w:t>
      </w:r>
      <w:r>
        <w:rPr>
          <w:rFonts w:cs="Times New Roman"/>
          <w:lang w:val="en-US"/>
        </w:rPr>
        <w:t xml:space="preserve"> no minimālo ienākumu mediānas</w:t>
      </w:r>
    </w:p>
  </w:footnote>
  <w:footnote w:id="11">
    <w:p w14:paraId="07B65464" w14:textId="0BF8090A" w:rsidR="00DE26D1" w:rsidRPr="00BA102A" w:rsidRDefault="00DE26D1" w:rsidP="00C0457D">
      <w:pPr>
        <w:pStyle w:val="FootnoteText"/>
        <w:jc w:val="both"/>
        <w:rPr>
          <w:lang w:val="en-US"/>
        </w:rPr>
      </w:pPr>
      <w:r>
        <w:rPr>
          <w:rStyle w:val="FootnoteReference"/>
        </w:rPr>
        <w:footnoteRef/>
      </w:r>
      <w:r>
        <w:t xml:space="preserve"> </w:t>
      </w:r>
      <w:r w:rsidRPr="00A660F2">
        <w:rPr>
          <w:lang w:val="en-US"/>
        </w:rPr>
        <w:t>Labklājības ministrijas un</w:t>
      </w:r>
      <w:r>
        <w:rPr>
          <w:lang w:val="en-US"/>
        </w:rPr>
        <w:t xml:space="preserve"> </w:t>
      </w:r>
      <w:r w:rsidRPr="00A660F2">
        <w:rPr>
          <w:lang w:val="en-US"/>
        </w:rPr>
        <w:t xml:space="preserve">Latvijas Pašvaldību savienības </w:t>
      </w:r>
      <w:r>
        <w:rPr>
          <w:lang w:val="en-US"/>
        </w:rPr>
        <w:t xml:space="preserve">2025.gada 28.maija </w:t>
      </w:r>
      <w:r w:rsidRPr="00A660F2">
        <w:rPr>
          <w:lang w:val="en-US"/>
        </w:rPr>
        <w:t>sarunu</w:t>
      </w:r>
      <w:r>
        <w:rPr>
          <w:lang w:val="en-US"/>
        </w:rPr>
        <w:t xml:space="preserve"> protokols. </w:t>
      </w:r>
    </w:p>
  </w:footnote>
  <w:footnote w:id="12">
    <w:p w14:paraId="7EE90587" w14:textId="02A2C850" w:rsidR="00DE26D1" w:rsidRPr="008F6772" w:rsidRDefault="00DE26D1" w:rsidP="00C0457D">
      <w:pPr>
        <w:pStyle w:val="FootnoteText"/>
        <w:jc w:val="both"/>
        <w:rPr>
          <w:lang w:val="en-US"/>
        </w:rPr>
      </w:pPr>
      <w:r>
        <w:rPr>
          <w:rStyle w:val="FootnoteReference"/>
        </w:rPr>
        <w:footnoteRef/>
      </w:r>
      <w:r>
        <w:t xml:space="preserve"> </w:t>
      </w:r>
      <w:hyperlink r:id="rId4" w:history="1">
        <w:r w:rsidRPr="00276B93">
          <w:rPr>
            <w:rStyle w:val="Hyperlink"/>
          </w:rPr>
          <w:t>https://eur-lex.europa.eu/legal-content/EN/TXT/?uri=oj:JOC_2023_041_R_0001</w:t>
        </w:r>
      </w:hyperlink>
      <w:r>
        <w:t xml:space="preserve"> </w:t>
      </w:r>
    </w:p>
  </w:footnote>
  <w:footnote w:id="13">
    <w:p w14:paraId="3073E46D" w14:textId="2AEB1DC8" w:rsidR="00DE26D1" w:rsidRDefault="00DE26D1">
      <w:pPr>
        <w:pStyle w:val="FootnoteText"/>
      </w:pPr>
      <w:r>
        <w:rPr>
          <w:rStyle w:val="FootnoteReference"/>
        </w:rPr>
        <w:footnoteRef/>
      </w:r>
      <w:r>
        <w:t xml:space="preserve"> </w:t>
      </w:r>
      <w:hyperlink r:id="rId5" w:history="1">
        <w:r w:rsidRPr="003D1F3E">
          <w:rPr>
            <w:rStyle w:val="Hyperlink"/>
          </w:rPr>
          <w:t>https://www.satv.tiesa.gov.lv/cases/?search[number]=2022-34-01</w:t>
        </w:r>
      </w:hyperlink>
      <w:r>
        <w:t xml:space="preserve"> </w:t>
      </w:r>
    </w:p>
  </w:footnote>
  <w:footnote w:id="14">
    <w:p w14:paraId="6F5AA1D1" w14:textId="77777777" w:rsidR="00DE26D1" w:rsidRPr="00C47CBC" w:rsidRDefault="00DE26D1" w:rsidP="007C23A4">
      <w:pPr>
        <w:pStyle w:val="FootnoteText"/>
      </w:pPr>
      <w:r w:rsidRPr="00FB3F3B">
        <w:rPr>
          <w:rStyle w:val="FootnoteReference"/>
        </w:rPr>
        <w:footnoteRef/>
      </w:r>
      <w:r w:rsidRPr="00FB3F3B">
        <w:t xml:space="preserve"> </w:t>
      </w:r>
      <w:r>
        <w:rPr>
          <w:szCs w:val="24"/>
        </w:rPr>
        <w:t>Grozījumi likumā “Par sociālo drošību” (</w:t>
      </w:r>
      <w:r w:rsidRPr="00FC6C91">
        <w:rPr>
          <w:szCs w:val="24"/>
        </w:rPr>
        <w:t>OP numurs: </w:t>
      </w:r>
      <w:hyperlink r:id="rId6" w:tgtFrame="_blank" w:history="1">
        <w:r w:rsidRPr="00FC6C91">
          <w:rPr>
            <w:rStyle w:val="Hyperlink"/>
            <w:szCs w:val="24"/>
          </w:rPr>
          <w:t>2024/248.28</w:t>
        </w:r>
      </w:hyperlink>
      <w:r>
        <w:rPr>
          <w:szCs w:val="24"/>
        </w:rPr>
        <w:t xml:space="preserve">); </w:t>
      </w:r>
      <w:r>
        <w:t>g</w:t>
      </w:r>
      <w:r w:rsidRPr="00FB3F3B">
        <w:t>rozījumi Sociālo pakalpojumu un sociālās palīdzības likumā</w:t>
      </w:r>
      <w:r>
        <w:t xml:space="preserve"> (</w:t>
      </w:r>
      <w:r w:rsidRPr="00FC6C91">
        <w:t>OP numurs: </w:t>
      </w:r>
      <w:hyperlink r:id="rId7" w:tgtFrame="_blank" w:history="1">
        <w:r w:rsidRPr="00FC6C91">
          <w:rPr>
            <w:rStyle w:val="Hyperlink"/>
          </w:rPr>
          <w:t>2024/248.20</w:t>
        </w:r>
      </w:hyperlink>
      <w:r>
        <w:t>); g</w:t>
      </w:r>
      <w:r w:rsidRPr="001E1F5D">
        <w:t>rozījums Valsts sociālo pabalstu likumā</w:t>
      </w:r>
      <w:r>
        <w:t xml:space="preserve"> (</w:t>
      </w:r>
      <w:r w:rsidRPr="00FC6C91">
        <w:t>OP numurs: </w:t>
      </w:r>
      <w:hyperlink r:id="rId8" w:tgtFrame="_blank" w:history="1">
        <w:r w:rsidRPr="00FC6C91">
          <w:rPr>
            <w:rStyle w:val="Hyperlink"/>
          </w:rPr>
          <w:t>2024/248.30</w:t>
        </w:r>
      </w:hyperlink>
      <w:r>
        <w:t>).</w:t>
      </w:r>
    </w:p>
  </w:footnote>
  <w:footnote w:id="15">
    <w:p w14:paraId="1195A8F2" w14:textId="624F5C7E" w:rsidR="00DE26D1" w:rsidRPr="00C47CBC" w:rsidRDefault="00DE26D1" w:rsidP="00EB68B0">
      <w:pPr>
        <w:pStyle w:val="FootnoteText"/>
        <w:jc w:val="both"/>
      </w:pPr>
      <w:r>
        <w:rPr>
          <w:rStyle w:val="FootnoteReference"/>
        </w:rPr>
        <w:footnoteRef/>
      </w:r>
      <w:r>
        <w:t xml:space="preserve"> </w:t>
      </w:r>
      <w:r w:rsidRPr="00810098">
        <w:t>Minimālo ienākumu līmenis ir statistisks rādītājs</w:t>
      </w:r>
      <w:r>
        <w:t xml:space="preserve">. </w:t>
      </w:r>
      <w:r w:rsidRPr="00810098">
        <w:t xml:space="preserve">Minimālo ienākumu līmenis ir noteikts 40% apmērā no rīcībā esošo ienākumu mediānas, pārrēķinātas uz ekvivalento patērētāju, piemērojot ekvivalences skalu 1 un 0.7. </w:t>
      </w:r>
    </w:p>
  </w:footnote>
  <w:footnote w:id="16">
    <w:p w14:paraId="0EBAFD52" w14:textId="678A14C2" w:rsidR="00DE26D1" w:rsidRPr="00FA6119" w:rsidRDefault="00DE26D1" w:rsidP="00FC4392">
      <w:pPr>
        <w:pStyle w:val="FootnoteText"/>
        <w:jc w:val="both"/>
        <w:rPr>
          <w:lang w:val="en-US"/>
        </w:rPr>
      </w:pPr>
      <w:r>
        <w:rPr>
          <w:rStyle w:val="FootnoteReference"/>
        </w:rPr>
        <w:footnoteRef/>
      </w:r>
      <w:r>
        <w:t xml:space="preserve"> </w:t>
      </w:r>
      <w:r w:rsidRPr="007726AF">
        <w:rPr>
          <w:rFonts w:eastAsia="MS PGothic"/>
          <w:bCs/>
          <w:kern w:val="24"/>
        </w:rPr>
        <w:t>Tiek piemērotas ekvivalences skalas: pirmajai personai mājsaimniecībā piemēro koeficientu 1, pārejām personām - 0.7 no pirmās personas</w:t>
      </w:r>
      <w:r>
        <w:rPr>
          <w:rFonts w:eastAsia="MS PGothic"/>
          <w:bCs/>
          <w:kern w:val="24"/>
        </w:rPr>
        <w:t>.</w:t>
      </w:r>
    </w:p>
  </w:footnote>
  <w:footnote w:id="17">
    <w:p w14:paraId="17CEBC68" w14:textId="02BEA9F0" w:rsidR="00DE26D1" w:rsidRPr="007726AF" w:rsidRDefault="00DE26D1" w:rsidP="00FC4392">
      <w:pPr>
        <w:pStyle w:val="FootnoteText"/>
        <w:jc w:val="both"/>
      </w:pPr>
      <w:r w:rsidRPr="007726AF">
        <w:rPr>
          <w:rStyle w:val="FootnoteReference"/>
        </w:rPr>
        <w:footnoteRef/>
      </w:r>
      <w:r w:rsidRPr="007726AF">
        <w:t xml:space="preserve"> </w:t>
      </w:r>
      <w:r>
        <w:t>No 2021.-2024.gadam 20% apmērā</w:t>
      </w:r>
      <w:r w:rsidRPr="007726AF">
        <w:rPr>
          <w:rFonts w:eastAsia="MS PGothic"/>
          <w:bCs/>
          <w:kern w:val="24"/>
        </w:rPr>
        <w:t xml:space="preserve"> no ienākumu mediānas</w:t>
      </w:r>
      <w:r>
        <w:rPr>
          <w:rFonts w:eastAsia="MS PGothic"/>
          <w:bCs/>
          <w:kern w:val="24"/>
        </w:rPr>
        <w:t>.</w:t>
      </w:r>
    </w:p>
  </w:footnote>
  <w:footnote w:id="18">
    <w:p w14:paraId="5628F9E9" w14:textId="7F043917" w:rsidR="00DE26D1" w:rsidRPr="00A156A1" w:rsidRDefault="00DE26D1" w:rsidP="00F16FC1">
      <w:pPr>
        <w:pStyle w:val="FootnoteText"/>
        <w:jc w:val="both"/>
        <w:rPr>
          <w:lang w:val="en-US"/>
        </w:rPr>
      </w:pPr>
      <w:r>
        <w:rPr>
          <w:rStyle w:val="FootnoteReference"/>
        </w:rPr>
        <w:footnoteRef/>
      </w:r>
      <w:r>
        <w:t xml:space="preserve"> </w:t>
      </w:r>
      <w:r w:rsidRPr="007726AF">
        <w:rPr>
          <w:rFonts w:eastAsia="MS PGothic"/>
          <w:bCs/>
          <w:kern w:val="24"/>
        </w:rPr>
        <w:t>Tiek piemērotas ekvivalences skalas: pirmajai personai mājsaimniecībā piemēro koeficientu 1, pārejām personām - 0.7 no pirmās personas</w:t>
      </w:r>
      <w:r>
        <w:rPr>
          <w:rFonts w:eastAsia="MS PGothic"/>
          <w:bCs/>
          <w:kern w:val="24"/>
        </w:rPr>
        <w:t>.</w:t>
      </w:r>
    </w:p>
  </w:footnote>
  <w:footnote w:id="19">
    <w:p w14:paraId="48AA8640" w14:textId="3FF4B021" w:rsidR="00DE26D1" w:rsidRPr="00A156A1" w:rsidRDefault="00DE26D1" w:rsidP="00F16FC1">
      <w:pPr>
        <w:pStyle w:val="FootnoteText"/>
        <w:jc w:val="both"/>
        <w:rPr>
          <w:lang w:val="en-US"/>
        </w:rPr>
      </w:pPr>
      <w:r>
        <w:rPr>
          <w:rStyle w:val="FootnoteReference"/>
        </w:rPr>
        <w:footnoteRef/>
      </w:r>
      <w:r>
        <w:t xml:space="preserve"> </w:t>
      </w:r>
      <w:r w:rsidRPr="007726AF">
        <w:rPr>
          <w:rFonts w:eastAsia="MS PGothic"/>
          <w:bCs/>
          <w:kern w:val="24"/>
        </w:rPr>
        <w:t>Tiek piemērotas ekvivalences skalas: pirmajai personai mājsaimniecībā piemēro koeficientu 1, pārejām personām - 0.7 no pirmās personas</w:t>
      </w:r>
      <w:r>
        <w:rPr>
          <w:rFonts w:eastAsia="MS PGothic"/>
          <w:bCs/>
          <w:kern w:val="24"/>
        </w:rPr>
        <w:t>.</w:t>
      </w:r>
    </w:p>
  </w:footnote>
  <w:footnote w:id="20">
    <w:p w14:paraId="50ED1400" w14:textId="4D24E525" w:rsidR="00DE26D1" w:rsidRPr="002B692B" w:rsidRDefault="00DE26D1" w:rsidP="00F16FC1">
      <w:pPr>
        <w:pStyle w:val="FootnoteText"/>
        <w:jc w:val="both"/>
      </w:pPr>
      <w:r w:rsidRPr="002B692B">
        <w:rPr>
          <w:rStyle w:val="FootnoteReference"/>
        </w:rPr>
        <w:footnoteRef/>
      </w:r>
      <w:r w:rsidRPr="002B692B">
        <w:t xml:space="preserve"> </w:t>
      </w:r>
      <w:r>
        <w:t>M</w:t>
      </w:r>
      <w:r w:rsidRPr="007D4D10">
        <w:t>aznodrošināt</w:t>
      </w:r>
      <w:r>
        <w:t>as</w:t>
      </w:r>
      <w:r w:rsidRPr="007D4D10">
        <w:t xml:space="preserve"> mājsaimniecības ienākumu sliek</w:t>
      </w:r>
      <w:r>
        <w:t>šņa robežas no 50% līdz 8</w:t>
      </w:r>
      <w:r w:rsidRPr="002B692B">
        <w:rPr>
          <w:rFonts w:eastAsia="MS PGothic"/>
          <w:bCs/>
          <w:kern w:val="24"/>
        </w:rPr>
        <w:t>0 % no ienākumu mediānas</w:t>
      </w:r>
      <w:r>
        <w:rPr>
          <w:rFonts w:eastAsia="MS PGothic"/>
          <w:bCs/>
          <w:kern w:val="24"/>
        </w:rPr>
        <w:t>.</w:t>
      </w:r>
    </w:p>
  </w:footnote>
  <w:footnote w:id="21">
    <w:p w14:paraId="264D2ADC" w14:textId="63579112" w:rsidR="00DE26D1" w:rsidRPr="00C47CBC" w:rsidRDefault="00DE26D1" w:rsidP="00341673">
      <w:pPr>
        <w:pStyle w:val="FootnoteText"/>
        <w:jc w:val="both"/>
      </w:pPr>
      <w:r>
        <w:rPr>
          <w:rStyle w:val="FootnoteReference"/>
        </w:rPr>
        <w:footnoteRef/>
      </w:r>
      <w:r>
        <w:t xml:space="preserve"> </w:t>
      </w:r>
      <w:r w:rsidRPr="00F8130C">
        <w:t>EUROMOD modelis ir Eiropas nodokļu un pabalstu mikrosimulācijas modelis, kas ļauj salīdzināmā veidā izvērtēt nodokļu un pabalstu izmaiņu ietekmi uz mājsaimniecību ienākumiem, ienākumu nevienlīdzības un citiem rādītājiem..</w:t>
      </w:r>
      <w:r w:rsidRPr="00917A77">
        <w:t xml:space="preserve"> </w:t>
      </w:r>
      <w:r>
        <w:t xml:space="preserve">Pieejams: </w:t>
      </w:r>
      <w:hyperlink r:id="rId9" w:history="1">
        <w:r w:rsidRPr="00DD2E71">
          <w:rPr>
            <w:rStyle w:val="Hyperlink"/>
          </w:rPr>
          <w:t>https://euromod-web.jrc.ec.europa.eu/</w:t>
        </w:r>
      </w:hyperlink>
      <w:r>
        <w:t xml:space="preserve">. Analīzē izmantota EUROMOD modeļa versija J1.0+. </w:t>
      </w:r>
      <w:r w:rsidRPr="00764C73">
        <w:t>Kā modeļa ievaddati tiek izmantoti Latvijas EU-SILC 2022 dati, kas satur informāciju par reprezentatīvo izlasi – 5 825 mājsaimniecībām un 12 347 mājsaimniecību locekļiem, koriģējot uz populāciju tiek iegūta informācija par 825 167 mājsaimniecībām un 1 851 771 mājsaimniecību locekļiem.</w:t>
      </w:r>
    </w:p>
  </w:footnote>
  <w:footnote w:id="22">
    <w:p w14:paraId="56A79A8E" w14:textId="77777777" w:rsidR="00DE26D1" w:rsidRDefault="00DE26D1" w:rsidP="009A115C">
      <w:pPr>
        <w:pStyle w:val="FootnoteText"/>
        <w:jc w:val="both"/>
      </w:pPr>
      <w:r>
        <w:rPr>
          <w:rStyle w:val="FootnoteReference"/>
        </w:rPr>
        <w:footnoteRef/>
      </w:r>
      <w:r>
        <w:t xml:space="preserve"> Kvintiļu attiecības indekss (S80/S20) – attiecība starp ekvivalento rīcībā esošo ienākumu summu, ko saņem 20% valsts iedzīvotāju ar augstākajiem ekvivalentajiem rīcībā esošajiem ienākumiem (augstākā kvintile), pret ekvivalento rīcībā esošo ienākumu summu, ko saņem 20% valsts iedzīvotāju ar zemākajiem ekvivalentajiem rīcībā esošajiem ienākumiem (zemākā kvintile).</w:t>
      </w:r>
    </w:p>
  </w:footnote>
  <w:footnote w:id="23">
    <w:p w14:paraId="19711A21" w14:textId="77777777" w:rsidR="00DE26D1" w:rsidRPr="00E31237" w:rsidRDefault="00DE26D1" w:rsidP="000A339E">
      <w:pPr>
        <w:pStyle w:val="FootnoteText"/>
        <w:jc w:val="both"/>
      </w:pPr>
      <w:r>
        <w:rPr>
          <w:rStyle w:val="FootnoteReference"/>
        </w:rPr>
        <w:footnoteRef/>
      </w:r>
      <w:r>
        <w:t xml:space="preserve"> Materiālās un sociālās nenodrošinātības definīcija pieejama CSP publikācijā “</w:t>
      </w:r>
      <w:r w:rsidRPr="00A405B7">
        <w:t>Materiālā nenodrošinātība Latvijā 2024. gadā</w:t>
      </w:r>
      <w:r>
        <w:t xml:space="preserve">”: </w:t>
      </w:r>
      <w:hyperlink r:id="rId10" w:history="1">
        <w:r w:rsidRPr="006E6022">
          <w:rPr>
            <w:rStyle w:val="Hyperlink"/>
          </w:rPr>
          <w:t>https://admin.stat.gov.lv/system/files/publication/2025-03/Nr_06_Materiala_nenodrosinatiba_Latvija_2023_gada_%2824_00%29_LV_0.pdf</w:t>
        </w:r>
      </w:hyperlink>
      <w:r>
        <w:t xml:space="preserve"> (skat. 06.06.2025.)</w:t>
      </w:r>
    </w:p>
  </w:footnote>
  <w:footnote w:id="24">
    <w:p w14:paraId="5843E052" w14:textId="5A642F02" w:rsidR="00DE26D1" w:rsidRPr="00E31237" w:rsidRDefault="00DE26D1">
      <w:pPr>
        <w:pStyle w:val="FootnoteText"/>
      </w:pPr>
      <w:r>
        <w:rPr>
          <w:rStyle w:val="FootnoteReference"/>
        </w:rPr>
        <w:footnoteRef/>
      </w:r>
      <w:r>
        <w:t xml:space="preserve"> </w:t>
      </w:r>
      <w:hyperlink r:id="rId11" w:history="1">
        <w:r w:rsidRPr="00276B93">
          <w:rPr>
            <w:rStyle w:val="Hyperlink"/>
          </w:rPr>
          <w:t>https://likumi.lv/ta/id/340390-grozijumi-likuma-par-socialo-drosibu-</w:t>
        </w:r>
      </w:hyperlink>
      <w:r>
        <w:t xml:space="preserve"> </w:t>
      </w:r>
    </w:p>
  </w:footnote>
  <w:footnote w:id="25">
    <w:p w14:paraId="4426030C" w14:textId="169C8923" w:rsidR="00DE26D1" w:rsidRPr="00E31237" w:rsidRDefault="00DE26D1">
      <w:pPr>
        <w:pStyle w:val="FootnoteText"/>
      </w:pPr>
      <w:r>
        <w:rPr>
          <w:rStyle w:val="FootnoteReference"/>
        </w:rPr>
        <w:footnoteRef/>
      </w:r>
      <w:r>
        <w:t xml:space="preserve"> </w:t>
      </w:r>
      <w:hyperlink r:id="rId12" w:history="1">
        <w:r w:rsidRPr="00276B93">
          <w:rPr>
            <w:rStyle w:val="Hyperlink"/>
          </w:rPr>
          <w:t>https://likumi.lv/ta/id/340389-grozijumi-socialo-pakalpojumu-un-socialas-palidzibas-likuma</w:t>
        </w:r>
      </w:hyperlink>
      <w:r>
        <w:t xml:space="preserve"> </w:t>
      </w:r>
    </w:p>
  </w:footnote>
  <w:footnote w:id="26">
    <w:p w14:paraId="2E7C3408" w14:textId="77777777" w:rsidR="00DE26D1" w:rsidRDefault="00DE26D1" w:rsidP="009B1EAA">
      <w:pPr>
        <w:pStyle w:val="FootnoteText"/>
        <w:jc w:val="both"/>
        <w:rPr>
          <w:rFonts w:cs="Times New Roman"/>
        </w:rPr>
      </w:pPr>
      <w:r w:rsidRPr="00120246">
        <w:rPr>
          <w:rStyle w:val="FootnoteReference"/>
        </w:rPr>
        <w:footnoteRef/>
      </w:r>
      <w:r w:rsidRPr="00120246">
        <w:rPr>
          <w:rFonts w:cs="Times New Roman"/>
        </w:rPr>
        <w:t xml:space="preserve"> </w:t>
      </w:r>
      <w:r>
        <w:rPr>
          <w:rFonts w:cs="Times New Roman"/>
        </w:rPr>
        <w:t xml:space="preserve">Atbilstoši 04.12.2024. grozījumiem Sociālo pakalpojumu un sociālās palīdzības likumā no 01.01.2025. spēkā šādi </w:t>
      </w:r>
      <w:r w:rsidRPr="009877CA">
        <w:rPr>
          <w:rFonts w:cs="Times New Roman"/>
        </w:rPr>
        <w:t>mājokļa pabalsta apmēra aprēķināšana</w:t>
      </w:r>
      <w:r>
        <w:rPr>
          <w:rFonts w:cs="Times New Roman"/>
        </w:rPr>
        <w:t>s</w:t>
      </w:r>
      <w:r w:rsidRPr="009877CA">
        <w:rPr>
          <w:rFonts w:cs="Times New Roman"/>
        </w:rPr>
        <w:t xml:space="preserve"> koeficient</w:t>
      </w:r>
      <w:r>
        <w:rPr>
          <w:rFonts w:cs="Times New Roman"/>
        </w:rPr>
        <w:t>i:</w:t>
      </w:r>
    </w:p>
    <w:p w14:paraId="6DE4D206" w14:textId="77777777" w:rsidR="00DE26D1" w:rsidRPr="009877CA" w:rsidRDefault="00DE26D1" w:rsidP="009B1EAA">
      <w:pPr>
        <w:pStyle w:val="FootnoteText"/>
        <w:rPr>
          <w:rFonts w:cs="Times New Roman"/>
        </w:rPr>
      </w:pPr>
      <w:r w:rsidRPr="009877CA">
        <w:rPr>
          <w:rFonts w:cs="Times New Roman"/>
        </w:rPr>
        <w:t>- atsevišķi dzīvojošai pensijas vecuma personai vai atsevišķi dzīvojošai personai ar invaliditāti – koeficientu 2,</w:t>
      </w:r>
      <w:r>
        <w:rPr>
          <w:rFonts w:cs="Times New Roman"/>
        </w:rPr>
        <w:t>1</w:t>
      </w:r>
      <w:r w:rsidRPr="009877CA">
        <w:rPr>
          <w:rFonts w:cs="Times New Roman"/>
        </w:rPr>
        <w:t xml:space="preserve">; </w:t>
      </w:r>
    </w:p>
    <w:p w14:paraId="7E5A1614" w14:textId="77777777" w:rsidR="00DE26D1" w:rsidRPr="009877CA" w:rsidRDefault="00DE26D1" w:rsidP="009B1EAA">
      <w:pPr>
        <w:pStyle w:val="FootnoteText"/>
        <w:rPr>
          <w:rFonts w:cs="Times New Roman"/>
        </w:rPr>
      </w:pPr>
      <w:r w:rsidRPr="009877CA">
        <w:rPr>
          <w:rFonts w:cs="Times New Roman"/>
        </w:rPr>
        <w:t xml:space="preserve">- mājsaimniecībai, kurā ir tikai pensijas vecuma personas vai personas ar invaliditāti, – koeficientu </w:t>
      </w:r>
      <w:r>
        <w:rPr>
          <w:rFonts w:cs="Times New Roman"/>
        </w:rPr>
        <w:t>1.7</w:t>
      </w:r>
      <w:r w:rsidRPr="009877CA">
        <w:rPr>
          <w:rFonts w:cs="Times New Roman"/>
        </w:rPr>
        <w:t xml:space="preserve">; </w:t>
      </w:r>
    </w:p>
    <w:p w14:paraId="610DFEAA" w14:textId="77777777" w:rsidR="00DE26D1" w:rsidRPr="009877CA" w:rsidRDefault="00DE26D1" w:rsidP="009B1EAA">
      <w:pPr>
        <w:pStyle w:val="FootnoteText"/>
        <w:rPr>
          <w:rFonts w:cs="Times New Roman"/>
        </w:rPr>
      </w:pPr>
      <w:r w:rsidRPr="009877CA">
        <w:rPr>
          <w:rFonts w:cs="Times New Roman"/>
        </w:rPr>
        <w:t xml:space="preserve">- mājsaimniecībai, kurā ir tikai pensijas vecuma personas vai personas ar invaliditāti un bērni, – koeficientu </w:t>
      </w:r>
      <w:r>
        <w:rPr>
          <w:rFonts w:cs="Times New Roman"/>
        </w:rPr>
        <w:t>1.7</w:t>
      </w:r>
      <w:r w:rsidRPr="009877CA">
        <w:rPr>
          <w:rFonts w:cs="Times New Roman"/>
        </w:rPr>
        <w:t xml:space="preserve">; </w:t>
      </w:r>
    </w:p>
    <w:p w14:paraId="70EFB445" w14:textId="77777777" w:rsidR="00DE26D1" w:rsidRPr="00C47CBC" w:rsidRDefault="00DE26D1" w:rsidP="009B1EAA">
      <w:pPr>
        <w:pStyle w:val="FootnoteText"/>
        <w:rPr>
          <w:rFonts w:cs="Times New Roman"/>
        </w:rPr>
      </w:pPr>
      <w:r w:rsidRPr="009877CA">
        <w:rPr>
          <w:rFonts w:cs="Times New Roman"/>
        </w:rPr>
        <w:t>- pārējām mājsaimniecībām - koeficientu 1,</w:t>
      </w:r>
      <w:r>
        <w:rPr>
          <w:rFonts w:cs="Times New Roman"/>
        </w:rPr>
        <w:t>3</w:t>
      </w:r>
      <w:r w:rsidRPr="009877CA">
        <w:rPr>
          <w:rFonts w:cs="Times New Roman"/>
        </w:rPr>
        <w:t>.</w:t>
      </w:r>
    </w:p>
  </w:footnote>
  <w:footnote w:id="27">
    <w:p w14:paraId="779938D1" w14:textId="3AB72094" w:rsidR="00DE26D1" w:rsidRPr="00E31237" w:rsidRDefault="00DE26D1">
      <w:pPr>
        <w:pStyle w:val="FootnoteText"/>
      </w:pPr>
      <w:r>
        <w:rPr>
          <w:rStyle w:val="FootnoteReference"/>
        </w:rPr>
        <w:footnoteRef/>
      </w:r>
      <w:r>
        <w:t xml:space="preserve"> </w:t>
      </w:r>
      <w:hyperlink r:id="rId13" w:history="1">
        <w:r w:rsidRPr="00276B93">
          <w:rPr>
            <w:rStyle w:val="Hyperlink"/>
          </w:rPr>
          <w:t>https://likumi.lv/ta/id/340385-grozijumi-valsts-socialo-pabalstu-likuma</w:t>
        </w:r>
      </w:hyperlink>
      <w:r>
        <w:t xml:space="preserve"> </w:t>
      </w:r>
    </w:p>
  </w:footnote>
  <w:footnote w:id="28">
    <w:p w14:paraId="3AAD7783" w14:textId="69B58006" w:rsidR="00DE26D1" w:rsidRPr="00C47CBC" w:rsidRDefault="00DE26D1" w:rsidP="00E54D37">
      <w:pPr>
        <w:pStyle w:val="FootnoteText"/>
      </w:pPr>
      <w:r w:rsidRPr="002B179C">
        <w:rPr>
          <w:rStyle w:val="FootnoteReference"/>
        </w:rPr>
        <w:footnoteRef/>
      </w:r>
      <w:r w:rsidRPr="002B179C">
        <w:t xml:space="preserve"> </w:t>
      </w:r>
      <w:hyperlink r:id="rId14" w:history="1">
        <w:r w:rsidRPr="00276B93">
          <w:rPr>
            <w:rStyle w:val="Hyperlink"/>
            <w:rFonts w:cs="Times New Roman"/>
          </w:rPr>
          <w:t>https://likumi.lv/ta/id/340387-grozijumi-likuma-par-valsts-pensijam-</w:t>
        </w:r>
      </w:hyperlink>
      <w:r>
        <w:rPr>
          <w:rFonts w:cs="Times New Roman"/>
        </w:rPr>
        <w:t xml:space="preserve"> </w:t>
      </w:r>
    </w:p>
  </w:footnote>
  <w:footnote w:id="29">
    <w:p w14:paraId="2BCEACD7" w14:textId="793FA703" w:rsidR="00DE26D1" w:rsidRPr="00F63388" w:rsidRDefault="00DE26D1" w:rsidP="00E54D37">
      <w:pPr>
        <w:pStyle w:val="FootnoteText"/>
      </w:pPr>
      <w:r w:rsidRPr="002B179C">
        <w:rPr>
          <w:rStyle w:val="FootnoteReference"/>
        </w:rPr>
        <w:footnoteRef/>
      </w:r>
      <w:r w:rsidRPr="002B179C">
        <w:t xml:space="preserve"> </w:t>
      </w:r>
      <w:hyperlink r:id="rId15" w:history="1">
        <w:r w:rsidRPr="0099665D">
          <w:rPr>
            <w:rStyle w:val="Hyperlink"/>
          </w:rPr>
          <w:t>https://likumi.lv/ta/id/340388-grozijums-likuma-par-obligato-socialo-apdrosinasanu-pret-nelaimes-gadijumiem-darba-un-arodslimibam-</w:t>
        </w:r>
      </w:hyperlink>
      <w:r>
        <w:t xml:space="preserve"> </w:t>
      </w:r>
    </w:p>
  </w:footnote>
  <w:footnote w:id="30">
    <w:p w14:paraId="7F006B0D" w14:textId="20982781" w:rsidR="00DE26D1" w:rsidRPr="00F63388" w:rsidRDefault="00DE26D1">
      <w:pPr>
        <w:pStyle w:val="FootnoteText"/>
      </w:pPr>
      <w:r>
        <w:rPr>
          <w:rStyle w:val="FootnoteReference"/>
        </w:rPr>
        <w:footnoteRef/>
      </w:r>
      <w:r>
        <w:t xml:space="preserve"> </w:t>
      </w:r>
      <w:hyperlink r:id="rId16" w:history="1">
        <w:r w:rsidRPr="00276B93">
          <w:rPr>
            <w:rStyle w:val="Hyperlink"/>
          </w:rPr>
          <w:t>https://likumi.lv/ta/id/340390-grozijumi-likuma-par-socialo-drosibu-</w:t>
        </w:r>
      </w:hyperlink>
      <w:r>
        <w:t xml:space="preserve"> </w:t>
      </w:r>
    </w:p>
  </w:footnote>
  <w:footnote w:id="31">
    <w:p w14:paraId="3D48159B" w14:textId="40634AE1" w:rsidR="00DE26D1" w:rsidRPr="00F63388" w:rsidRDefault="00DE26D1">
      <w:pPr>
        <w:pStyle w:val="FootnoteText"/>
      </w:pPr>
      <w:r>
        <w:rPr>
          <w:rStyle w:val="FootnoteReference"/>
        </w:rPr>
        <w:footnoteRef/>
      </w:r>
      <w:r>
        <w:t xml:space="preserve"> </w:t>
      </w:r>
      <w:hyperlink r:id="rId17" w:history="1">
        <w:r w:rsidRPr="00276B93">
          <w:rPr>
            <w:rStyle w:val="Hyperlink"/>
          </w:rPr>
          <w:t>https://likumi.lv/ta/id/340389-grozijumi-socialo-pakalpojumu-un-socialas-palidzibas-likuma</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C5F3F"/>
    <w:multiLevelType w:val="hybridMultilevel"/>
    <w:tmpl w:val="E7FE9E9C"/>
    <w:lvl w:ilvl="0" w:tplc="8AF66778">
      <w:start w:val="5"/>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ED1840"/>
    <w:multiLevelType w:val="hybridMultilevel"/>
    <w:tmpl w:val="048E2BEE"/>
    <w:lvl w:ilvl="0" w:tplc="9F60920C">
      <w:start w:val="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1779A1"/>
    <w:multiLevelType w:val="hybridMultilevel"/>
    <w:tmpl w:val="95F2FC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670D62"/>
    <w:multiLevelType w:val="hybridMultilevel"/>
    <w:tmpl w:val="2C94A8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35256F6"/>
    <w:multiLevelType w:val="hybridMultilevel"/>
    <w:tmpl w:val="3584936A"/>
    <w:lvl w:ilvl="0" w:tplc="0426000F">
      <w:start w:val="1"/>
      <w:numFmt w:val="decimal"/>
      <w:lvlText w:val="%1."/>
      <w:lvlJc w:val="left"/>
      <w:pPr>
        <w:ind w:left="720" w:hanging="360"/>
      </w:pPr>
      <w:rPr>
        <w:rFonts w:hint="default"/>
      </w:rPr>
    </w:lvl>
    <w:lvl w:ilvl="1" w:tplc="AF027F3E">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1207D5A"/>
    <w:multiLevelType w:val="hybridMultilevel"/>
    <w:tmpl w:val="9EA6F4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7AB757C"/>
    <w:multiLevelType w:val="hybridMultilevel"/>
    <w:tmpl w:val="366E99FE"/>
    <w:lvl w:ilvl="0" w:tplc="E644487C">
      <w:start w:val="1"/>
      <w:numFmt w:val="decimal"/>
      <w:lvlText w:val="%1)"/>
      <w:lvlJc w:val="left"/>
      <w:pPr>
        <w:ind w:left="490" w:hanging="360"/>
      </w:pPr>
      <w:rPr>
        <w:rFonts w:hint="default"/>
      </w:rPr>
    </w:lvl>
    <w:lvl w:ilvl="1" w:tplc="04260019" w:tentative="1">
      <w:start w:val="1"/>
      <w:numFmt w:val="lowerLetter"/>
      <w:lvlText w:val="%2."/>
      <w:lvlJc w:val="left"/>
      <w:pPr>
        <w:ind w:left="1210" w:hanging="360"/>
      </w:pPr>
    </w:lvl>
    <w:lvl w:ilvl="2" w:tplc="0426001B" w:tentative="1">
      <w:start w:val="1"/>
      <w:numFmt w:val="lowerRoman"/>
      <w:lvlText w:val="%3."/>
      <w:lvlJc w:val="right"/>
      <w:pPr>
        <w:ind w:left="1930" w:hanging="180"/>
      </w:pPr>
    </w:lvl>
    <w:lvl w:ilvl="3" w:tplc="0426000F" w:tentative="1">
      <w:start w:val="1"/>
      <w:numFmt w:val="decimal"/>
      <w:lvlText w:val="%4."/>
      <w:lvlJc w:val="left"/>
      <w:pPr>
        <w:ind w:left="2650" w:hanging="360"/>
      </w:pPr>
    </w:lvl>
    <w:lvl w:ilvl="4" w:tplc="04260019" w:tentative="1">
      <w:start w:val="1"/>
      <w:numFmt w:val="lowerLetter"/>
      <w:lvlText w:val="%5."/>
      <w:lvlJc w:val="left"/>
      <w:pPr>
        <w:ind w:left="3370" w:hanging="360"/>
      </w:pPr>
    </w:lvl>
    <w:lvl w:ilvl="5" w:tplc="0426001B" w:tentative="1">
      <w:start w:val="1"/>
      <w:numFmt w:val="lowerRoman"/>
      <w:lvlText w:val="%6."/>
      <w:lvlJc w:val="right"/>
      <w:pPr>
        <w:ind w:left="4090" w:hanging="180"/>
      </w:pPr>
    </w:lvl>
    <w:lvl w:ilvl="6" w:tplc="0426000F" w:tentative="1">
      <w:start w:val="1"/>
      <w:numFmt w:val="decimal"/>
      <w:lvlText w:val="%7."/>
      <w:lvlJc w:val="left"/>
      <w:pPr>
        <w:ind w:left="4810" w:hanging="360"/>
      </w:pPr>
    </w:lvl>
    <w:lvl w:ilvl="7" w:tplc="04260019" w:tentative="1">
      <w:start w:val="1"/>
      <w:numFmt w:val="lowerLetter"/>
      <w:lvlText w:val="%8."/>
      <w:lvlJc w:val="left"/>
      <w:pPr>
        <w:ind w:left="5530" w:hanging="360"/>
      </w:pPr>
    </w:lvl>
    <w:lvl w:ilvl="8" w:tplc="0426001B" w:tentative="1">
      <w:start w:val="1"/>
      <w:numFmt w:val="lowerRoman"/>
      <w:lvlText w:val="%9."/>
      <w:lvlJc w:val="right"/>
      <w:pPr>
        <w:ind w:left="6250" w:hanging="180"/>
      </w:pPr>
    </w:lvl>
  </w:abstractNum>
  <w:abstractNum w:abstractNumId="7" w15:restartNumberingAfterBreak="0">
    <w:nsid w:val="2A8A381C"/>
    <w:multiLevelType w:val="hybridMultilevel"/>
    <w:tmpl w:val="6F78E3A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F66287D"/>
    <w:multiLevelType w:val="hybridMultilevel"/>
    <w:tmpl w:val="BA9C6AC8"/>
    <w:lvl w:ilvl="0" w:tplc="09D8E4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3109753E"/>
    <w:multiLevelType w:val="hybridMultilevel"/>
    <w:tmpl w:val="015A3986"/>
    <w:lvl w:ilvl="0" w:tplc="5A421202">
      <w:start w:val="1"/>
      <w:numFmt w:val="decimal"/>
      <w:lvlText w:val="%1."/>
      <w:lvlJc w:val="left"/>
      <w:pPr>
        <w:ind w:left="927" w:hanging="360"/>
      </w:pPr>
      <w:rPr>
        <w:rFonts w:hint="default"/>
        <w:b/>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2DC5A87"/>
    <w:multiLevelType w:val="hybridMultilevel"/>
    <w:tmpl w:val="6E1A7A9C"/>
    <w:lvl w:ilvl="0" w:tplc="9F60920C">
      <w:start w:val="3"/>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3DD5202"/>
    <w:multiLevelType w:val="hybridMultilevel"/>
    <w:tmpl w:val="D2FEECA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365B04E3"/>
    <w:multiLevelType w:val="hybridMultilevel"/>
    <w:tmpl w:val="73F4D7F2"/>
    <w:lvl w:ilvl="0" w:tplc="9F60920C">
      <w:start w:val="3"/>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94709DF"/>
    <w:multiLevelType w:val="hybridMultilevel"/>
    <w:tmpl w:val="C154535A"/>
    <w:lvl w:ilvl="0" w:tplc="9F60920C">
      <w:start w:val="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5076486"/>
    <w:multiLevelType w:val="hybridMultilevel"/>
    <w:tmpl w:val="8E6C5434"/>
    <w:lvl w:ilvl="0" w:tplc="9F60920C">
      <w:start w:val="3"/>
      <w:numFmt w:val="bullet"/>
      <w:lvlText w:val="-"/>
      <w:lvlJc w:val="left"/>
      <w:pPr>
        <w:ind w:left="1800" w:hanging="360"/>
      </w:pPr>
      <w:rPr>
        <w:rFonts w:ascii="Times New Roman" w:eastAsia="Calibri"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5" w15:restartNumberingAfterBreak="0">
    <w:nsid w:val="47D8733A"/>
    <w:multiLevelType w:val="hybridMultilevel"/>
    <w:tmpl w:val="17986ED2"/>
    <w:lvl w:ilvl="0" w:tplc="7F3A30BC">
      <w:start w:val="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8CE53C8"/>
    <w:multiLevelType w:val="hybridMultilevel"/>
    <w:tmpl w:val="B9487DFA"/>
    <w:lvl w:ilvl="0" w:tplc="9F60920C">
      <w:start w:val="3"/>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00511AD"/>
    <w:multiLevelType w:val="hybridMultilevel"/>
    <w:tmpl w:val="88ACB396"/>
    <w:lvl w:ilvl="0" w:tplc="9F60920C">
      <w:start w:val="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36F1210"/>
    <w:multiLevelType w:val="hybridMultilevel"/>
    <w:tmpl w:val="B5783964"/>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A4A04C3"/>
    <w:multiLevelType w:val="hybridMultilevel"/>
    <w:tmpl w:val="9FAE61E4"/>
    <w:lvl w:ilvl="0" w:tplc="9F60920C">
      <w:start w:val="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CFC07C2"/>
    <w:multiLevelType w:val="multilevel"/>
    <w:tmpl w:val="72B4FC9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00D20FC"/>
    <w:multiLevelType w:val="multilevel"/>
    <w:tmpl w:val="2444C28E"/>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5512635"/>
    <w:multiLevelType w:val="hybridMultilevel"/>
    <w:tmpl w:val="F0FEFE18"/>
    <w:lvl w:ilvl="0" w:tplc="7A860B76">
      <w:start w:val="1"/>
      <w:numFmt w:val="decimal"/>
      <w:lvlText w:val="%1)"/>
      <w:lvlJc w:val="left"/>
      <w:pPr>
        <w:ind w:left="1110" w:hanging="39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65E30A9C"/>
    <w:multiLevelType w:val="hybridMultilevel"/>
    <w:tmpl w:val="4532E34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77AD6806"/>
    <w:multiLevelType w:val="hybridMultilevel"/>
    <w:tmpl w:val="E97E29E4"/>
    <w:lvl w:ilvl="0" w:tplc="9F60920C">
      <w:start w:val="3"/>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7B5417A2"/>
    <w:multiLevelType w:val="hybridMultilevel"/>
    <w:tmpl w:val="C2B41DAA"/>
    <w:lvl w:ilvl="0" w:tplc="D95051E8">
      <w:start w:val="1"/>
      <w:numFmt w:val="decimal"/>
      <w:lvlText w:val="%1)"/>
      <w:lvlJc w:val="left"/>
      <w:pPr>
        <w:ind w:left="720" w:hanging="360"/>
      </w:pPr>
      <w:rPr>
        <w:rFonts w:ascii="Cambria" w:hAnsi="Cambria" w:hint="default"/>
        <w:b/>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D090E7A"/>
    <w:multiLevelType w:val="hybridMultilevel"/>
    <w:tmpl w:val="7E5ACD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D5B5698"/>
    <w:multiLevelType w:val="hybridMultilevel"/>
    <w:tmpl w:val="45D4555C"/>
    <w:lvl w:ilvl="0" w:tplc="63AC3E3E">
      <w:start w:val="1"/>
      <w:numFmt w:val="decimal"/>
      <w:lvlText w:val="%1)"/>
      <w:lvlJc w:val="left"/>
      <w:pPr>
        <w:ind w:left="720" w:hanging="360"/>
      </w:pPr>
      <w:rPr>
        <w:rFonts w:ascii="Cambria" w:hAnsi="Cambria" w:hint="default"/>
        <w:b/>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8"/>
  </w:num>
  <w:num w:numId="2">
    <w:abstractNumId w:val="6"/>
  </w:num>
  <w:num w:numId="3">
    <w:abstractNumId w:val="15"/>
  </w:num>
  <w:num w:numId="4">
    <w:abstractNumId w:val="4"/>
  </w:num>
  <w:num w:numId="5">
    <w:abstractNumId w:val="16"/>
  </w:num>
  <w:num w:numId="6">
    <w:abstractNumId w:val="12"/>
  </w:num>
  <w:num w:numId="7">
    <w:abstractNumId w:val="17"/>
  </w:num>
  <w:num w:numId="8">
    <w:abstractNumId w:val="1"/>
  </w:num>
  <w:num w:numId="9">
    <w:abstractNumId w:val="13"/>
  </w:num>
  <w:num w:numId="10">
    <w:abstractNumId w:val="19"/>
  </w:num>
  <w:num w:numId="11">
    <w:abstractNumId w:val="24"/>
  </w:num>
  <w:num w:numId="12">
    <w:abstractNumId w:val="23"/>
  </w:num>
  <w:num w:numId="13">
    <w:abstractNumId w:val="20"/>
  </w:num>
  <w:num w:numId="14">
    <w:abstractNumId w:val="2"/>
  </w:num>
  <w:num w:numId="15">
    <w:abstractNumId w:val="10"/>
  </w:num>
  <w:num w:numId="16">
    <w:abstractNumId w:val="14"/>
  </w:num>
  <w:num w:numId="17">
    <w:abstractNumId w:val="9"/>
  </w:num>
  <w:num w:numId="18">
    <w:abstractNumId w:val="26"/>
  </w:num>
  <w:num w:numId="19">
    <w:abstractNumId w:val="3"/>
  </w:num>
  <w:num w:numId="20">
    <w:abstractNumId w:val="22"/>
  </w:num>
  <w:num w:numId="21">
    <w:abstractNumId w:val="7"/>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27"/>
  </w:num>
  <w:num w:numId="25">
    <w:abstractNumId w:val="5"/>
  </w:num>
  <w:num w:numId="26">
    <w:abstractNumId w:val="21"/>
  </w:num>
  <w:num w:numId="27">
    <w:abstractNumId w:val="8"/>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6BC"/>
    <w:rsid w:val="0000271C"/>
    <w:rsid w:val="00002E7B"/>
    <w:rsid w:val="00005BD4"/>
    <w:rsid w:val="00007F69"/>
    <w:rsid w:val="00011EDD"/>
    <w:rsid w:val="0001298C"/>
    <w:rsid w:val="00014660"/>
    <w:rsid w:val="0001728E"/>
    <w:rsid w:val="000206B6"/>
    <w:rsid w:val="00022181"/>
    <w:rsid w:val="000236D8"/>
    <w:rsid w:val="00024DD5"/>
    <w:rsid w:val="000257ED"/>
    <w:rsid w:val="00025AD4"/>
    <w:rsid w:val="00030890"/>
    <w:rsid w:val="0003762B"/>
    <w:rsid w:val="000433AB"/>
    <w:rsid w:val="00046DE5"/>
    <w:rsid w:val="000553A4"/>
    <w:rsid w:val="0005681A"/>
    <w:rsid w:val="00057182"/>
    <w:rsid w:val="00060453"/>
    <w:rsid w:val="000612D0"/>
    <w:rsid w:val="00061768"/>
    <w:rsid w:val="0006337C"/>
    <w:rsid w:val="00076337"/>
    <w:rsid w:val="000769CE"/>
    <w:rsid w:val="000809D4"/>
    <w:rsid w:val="000834C2"/>
    <w:rsid w:val="000851A2"/>
    <w:rsid w:val="000860D7"/>
    <w:rsid w:val="00093B12"/>
    <w:rsid w:val="00094A96"/>
    <w:rsid w:val="00097609"/>
    <w:rsid w:val="000A084A"/>
    <w:rsid w:val="000A2983"/>
    <w:rsid w:val="000A339E"/>
    <w:rsid w:val="000A71CB"/>
    <w:rsid w:val="000B254B"/>
    <w:rsid w:val="000B35C7"/>
    <w:rsid w:val="000B361A"/>
    <w:rsid w:val="000C399D"/>
    <w:rsid w:val="000C468B"/>
    <w:rsid w:val="000C4C58"/>
    <w:rsid w:val="000C6088"/>
    <w:rsid w:val="000C6693"/>
    <w:rsid w:val="000D16AE"/>
    <w:rsid w:val="000D4C8E"/>
    <w:rsid w:val="000D54A3"/>
    <w:rsid w:val="000D5DE6"/>
    <w:rsid w:val="000E171F"/>
    <w:rsid w:val="000E438D"/>
    <w:rsid w:val="000E656A"/>
    <w:rsid w:val="000E7DCE"/>
    <w:rsid w:val="001000EE"/>
    <w:rsid w:val="00100C60"/>
    <w:rsid w:val="001028BB"/>
    <w:rsid w:val="001053EA"/>
    <w:rsid w:val="00105BE3"/>
    <w:rsid w:val="001061C7"/>
    <w:rsid w:val="001074C6"/>
    <w:rsid w:val="00107894"/>
    <w:rsid w:val="00113FAB"/>
    <w:rsid w:val="0011403B"/>
    <w:rsid w:val="001161F3"/>
    <w:rsid w:val="0011747E"/>
    <w:rsid w:val="00120246"/>
    <w:rsid w:val="001205DD"/>
    <w:rsid w:val="00120E82"/>
    <w:rsid w:val="00121A49"/>
    <w:rsid w:val="00122E01"/>
    <w:rsid w:val="0012352E"/>
    <w:rsid w:val="001279D1"/>
    <w:rsid w:val="00127A37"/>
    <w:rsid w:val="00130BB7"/>
    <w:rsid w:val="0013351F"/>
    <w:rsid w:val="00133CC6"/>
    <w:rsid w:val="00136E5F"/>
    <w:rsid w:val="0014120A"/>
    <w:rsid w:val="00141842"/>
    <w:rsid w:val="001515CA"/>
    <w:rsid w:val="00152F28"/>
    <w:rsid w:val="001530D4"/>
    <w:rsid w:val="001608CB"/>
    <w:rsid w:val="00165E21"/>
    <w:rsid w:val="00171512"/>
    <w:rsid w:val="001728F4"/>
    <w:rsid w:val="00173019"/>
    <w:rsid w:val="00173326"/>
    <w:rsid w:val="00173BAB"/>
    <w:rsid w:val="00174265"/>
    <w:rsid w:val="00174E24"/>
    <w:rsid w:val="00182E8F"/>
    <w:rsid w:val="0018321E"/>
    <w:rsid w:val="0018476C"/>
    <w:rsid w:val="001907DD"/>
    <w:rsid w:val="00190C31"/>
    <w:rsid w:val="00190D1E"/>
    <w:rsid w:val="0019101D"/>
    <w:rsid w:val="001915BA"/>
    <w:rsid w:val="001924FD"/>
    <w:rsid w:val="00192EEE"/>
    <w:rsid w:val="001936EC"/>
    <w:rsid w:val="00194162"/>
    <w:rsid w:val="0019586C"/>
    <w:rsid w:val="001974D4"/>
    <w:rsid w:val="001A1676"/>
    <w:rsid w:val="001A3435"/>
    <w:rsid w:val="001A440E"/>
    <w:rsid w:val="001A462B"/>
    <w:rsid w:val="001B19E7"/>
    <w:rsid w:val="001B4BBA"/>
    <w:rsid w:val="001B4BF2"/>
    <w:rsid w:val="001C2A32"/>
    <w:rsid w:val="001C575F"/>
    <w:rsid w:val="001D01B0"/>
    <w:rsid w:val="001D07BF"/>
    <w:rsid w:val="001D4DF0"/>
    <w:rsid w:val="001D5B64"/>
    <w:rsid w:val="001D77DD"/>
    <w:rsid w:val="001E07A0"/>
    <w:rsid w:val="001E16CE"/>
    <w:rsid w:val="001E1F5D"/>
    <w:rsid w:val="001E2A6C"/>
    <w:rsid w:val="001E426B"/>
    <w:rsid w:val="001E52B8"/>
    <w:rsid w:val="001E7DD5"/>
    <w:rsid w:val="001F4609"/>
    <w:rsid w:val="001F6476"/>
    <w:rsid w:val="001F6997"/>
    <w:rsid w:val="00200CEA"/>
    <w:rsid w:val="0020161C"/>
    <w:rsid w:val="002033FD"/>
    <w:rsid w:val="00204199"/>
    <w:rsid w:val="00210696"/>
    <w:rsid w:val="0021287F"/>
    <w:rsid w:val="00213C8E"/>
    <w:rsid w:val="00214A69"/>
    <w:rsid w:val="00220287"/>
    <w:rsid w:val="002222F2"/>
    <w:rsid w:val="0023489F"/>
    <w:rsid w:val="00235281"/>
    <w:rsid w:val="00257913"/>
    <w:rsid w:val="00257E01"/>
    <w:rsid w:val="00257FE9"/>
    <w:rsid w:val="002614DC"/>
    <w:rsid w:val="0026363C"/>
    <w:rsid w:val="002640E0"/>
    <w:rsid w:val="00265E2A"/>
    <w:rsid w:val="00265E69"/>
    <w:rsid w:val="0028629C"/>
    <w:rsid w:val="00287DC7"/>
    <w:rsid w:val="00291409"/>
    <w:rsid w:val="002919B8"/>
    <w:rsid w:val="00297118"/>
    <w:rsid w:val="002A082D"/>
    <w:rsid w:val="002A0876"/>
    <w:rsid w:val="002A4DB5"/>
    <w:rsid w:val="002A5B34"/>
    <w:rsid w:val="002A610F"/>
    <w:rsid w:val="002B05F4"/>
    <w:rsid w:val="002B179C"/>
    <w:rsid w:val="002B45BE"/>
    <w:rsid w:val="002B46AA"/>
    <w:rsid w:val="002C25DE"/>
    <w:rsid w:val="002C56C6"/>
    <w:rsid w:val="002C5A6B"/>
    <w:rsid w:val="002C756F"/>
    <w:rsid w:val="002D3A3F"/>
    <w:rsid w:val="002D6F43"/>
    <w:rsid w:val="002E0A13"/>
    <w:rsid w:val="002E18AA"/>
    <w:rsid w:val="002E35BE"/>
    <w:rsid w:val="002E3653"/>
    <w:rsid w:val="002E3B04"/>
    <w:rsid w:val="002E639D"/>
    <w:rsid w:val="002E6BB6"/>
    <w:rsid w:val="002F0072"/>
    <w:rsid w:val="002F0894"/>
    <w:rsid w:val="002F18E1"/>
    <w:rsid w:val="002F1E79"/>
    <w:rsid w:val="002F2046"/>
    <w:rsid w:val="002F40CF"/>
    <w:rsid w:val="002F69DF"/>
    <w:rsid w:val="0030015D"/>
    <w:rsid w:val="00301B9D"/>
    <w:rsid w:val="00302E42"/>
    <w:rsid w:val="00302F58"/>
    <w:rsid w:val="003035C4"/>
    <w:rsid w:val="0030455F"/>
    <w:rsid w:val="00304718"/>
    <w:rsid w:val="003052CF"/>
    <w:rsid w:val="00310E71"/>
    <w:rsid w:val="00311766"/>
    <w:rsid w:val="00311D83"/>
    <w:rsid w:val="0031436E"/>
    <w:rsid w:val="00315639"/>
    <w:rsid w:val="00315B31"/>
    <w:rsid w:val="0031779A"/>
    <w:rsid w:val="003219F7"/>
    <w:rsid w:val="00323120"/>
    <w:rsid w:val="00326FD6"/>
    <w:rsid w:val="0033471C"/>
    <w:rsid w:val="00335DA7"/>
    <w:rsid w:val="00341673"/>
    <w:rsid w:val="00342DB7"/>
    <w:rsid w:val="00343480"/>
    <w:rsid w:val="003555C3"/>
    <w:rsid w:val="0036234F"/>
    <w:rsid w:val="00362AF9"/>
    <w:rsid w:val="00366578"/>
    <w:rsid w:val="00367C6D"/>
    <w:rsid w:val="003703F7"/>
    <w:rsid w:val="0037054A"/>
    <w:rsid w:val="003717F4"/>
    <w:rsid w:val="0037218C"/>
    <w:rsid w:val="00373A64"/>
    <w:rsid w:val="0037430C"/>
    <w:rsid w:val="0037660E"/>
    <w:rsid w:val="00376615"/>
    <w:rsid w:val="003801F9"/>
    <w:rsid w:val="00380763"/>
    <w:rsid w:val="00380CA5"/>
    <w:rsid w:val="00380D52"/>
    <w:rsid w:val="00380E10"/>
    <w:rsid w:val="00382FA5"/>
    <w:rsid w:val="0038463B"/>
    <w:rsid w:val="00392ACE"/>
    <w:rsid w:val="00392FF5"/>
    <w:rsid w:val="003A05DA"/>
    <w:rsid w:val="003A1FE4"/>
    <w:rsid w:val="003A5250"/>
    <w:rsid w:val="003A664F"/>
    <w:rsid w:val="003B2A2E"/>
    <w:rsid w:val="003C0E53"/>
    <w:rsid w:val="003C0EF7"/>
    <w:rsid w:val="003C1EFB"/>
    <w:rsid w:val="003C57CE"/>
    <w:rsid w:val="003C5E44"/>
    <w:rsid w:val="003C6129"/>
    <w:rsid w:val="003C62ED"/>
    <w:rsid w:val="003C795B"/>
    <w:rsid w:val="003D011B"/>
    <w:rsid w:val="003D268A"/>
    <w:rsid w:val="003D4E8B"/>
    <w:rsid w:val="003D5C1A"/>
    <w:rsid w:val="003D5D7D"/>
    <w:rsid w:val="003D6FF6"/>
    <w:rsid w:val="003E0865"/>
    <w:rsid w:val="003E112B"/>
    <w:rsid w:val="003E32A5"/>
    <w:rsid w:val="003E3626"/>
    <w:rsid w:val="003E48B4"/>
    <w:rsid w:val="003E5260"/>
    <w:rsid w:val="003E5D70"/>
    <w:rsid w:val="003F077B"/>
    <w:rsid w:val="003F297C"/>
    <w:rsid w:val="003F65D9"/>
    <w:rsid w:val="00401026"/>
    <w:rsid w:val="00402E26"/>
    <w:rsid w:val="0040395E"/>
    <w:rsid w:val="00410DEE"/>
    <w:rsid w:val="00411CB5"/>
    <w:rsid w:val="00414416"/>
    <w:rsid w:val="004162CE"/>
    <w:rsid w:val="00422359"/>
    <w:rsid w:val="00423DFF"/>
    <w:rsid w:val="00425025"/>
    <w:rsid w:val="00426AF5"/>
    <w:rsid w:val="00430A15"/>
    <w:rsid w:val="00431A55"/>
    <w:rsid w:val="00432EFB"/>
    <w:rsid w:val="0043444F"/>
    <w:rsid w:val="00434E3F"/>
    <w:rsid w:val="0043554B"/>
    <w:rsid w:val="00435A29"/>
    <w:rsid w:val="004360E0"/>
    <w:rsid w:val="00437ECF"/>
    <w:rsid w:val="004409A6"/>
    <w:rsid w:val="0044233E"/>
    <w:rsid w:val="004428DB"/>
    <w:rsid w:val="00442B32"/>
    <w:rsid w:val="00443BDD"/>
    <w:rsid w:val="00444E55"/>
    <w:rsid w:val="00446983"/>
    <w:rsid w:val="004506F4"/>
    <w:rsid w:val="00451541"/>
    <w:rsid w:val="00451A8D"/>
    <w:rsid w:val="004529A2"/>
    <w:rsid w:val="0045679D"/>
    <w:rsid w:val="00457B1D"/>
    <w:rsid w:val="00461EC2"/>
    <w:rsid w:val="00462DF7"/>
    <w:rsid w:val="00463618"/>
    <w:rsid w:val="00470D3F"/>
    <w:rsid w:val="0047150C"/>
    <w:rsid w:val="00471D61"/>
    <w:rsid w:val="0047532A"/>
    <w:rsid w:val="00477C97"/>
    <w:rsid w:val="004800E6"/>
    <w:rsid w:val="004801A4"/>
    <w:rsid w:val="00481523"/>
    <w:rsid w:val="00482B63"/>
    <w:rsid w:val="00482D9B"/>
    <w:rsid w:val="00484429"/>
    <w:rsid w:val="00485886"/>
    <w:rsid w:val="004862B7"/>
    <w:rsid w:val="004868D4"/>
    <w:rsid w:val="004870DA"/>
    <w:rsid w:val="00487265"/>
    <w:rsid w:val="00490A2A"/>
    <w:rsid w:val="00496DE8"/>
    <w:rsid w:val="004A497F"/>
    <w:rsid w:val="004A7901"/>
    <w:rsid w:val="004A7B56"/>
    <w:rsid w:val="004B2324"/>
    <w:rsid w:val="004B3161"/>
    <w:rsid w:val="004C0DAB"/>
    <w:rsid w:val="004C2FF6"/>
    <w:rsid w:val="004C605D"/>
    <w:rsid w:val="004D7328"/>
    <w:rsid w:val="004E03F1"/>
    <w:rsid w:val="004E34D7"/>
    <w:rsid w:val="004E3B29"/>
    <w:rsid w:val="004E3B87"/>
    <w:rsid w:val="004E65DC"/>
    <w:rsid w:val="004E6A04"/>
    <w:rsid w:val="004E6A18"/>
    <w:rsid w:val="004E70B2"/>
    <w:rsid w:val="004E7473"/>
    <w:rsid w:val="0050100D"/>
    <w:rsid w:val="005051BE"/>
    <w:rsid w:val="005107A3"/>
    <w:rsid w:val="00510DE4"/>
    <w:rsid w:val="00511A5A"/>
    <w:rsid w:val="005130CA"/>
    <w:rsid w:val="00516A34"/>
    <w:rsid w:val="00522A0D"/>
    <w:rsid w:val="005251BD"/>
    <w:rsid w:val="00526485"/>
    <w:rsid w:val="00526F26"/>
    <w:rsid w:val="005403EB"/>
    <w:rsid w:val="00541D5D"/>
    <w:rsid w:val="005459C5"/>
    <w:rsid w:val="00546D11"/>
    <w:rsid w:val="00551502"/>
    <w:rsid w:val="00553FFD"/>
    <w:rsid w:val="00554FC0"/>
    <w:rsid w:val="00556CEA"/>
    <w:rsid w:val="00557EB8"/>
    <w:rsid w:val="0056007D"/>
    <w:rsid w:val="00562729"/>
    <w:rsid w:val="00565BEC"/>
    <w:rsid w:val="00566994"/>
    <w:rsid w:val="005671CE"/>
    <w:rsid w:val="00571B18"/>
    <w:rsid w:val="0057461E"/>
    <w:rsid w:val="00574B0D"/>
    <w:rsid w:val="00576339"/>
    <w:rsid w:val="00576EF5"/>
    <w:rsid w:val="005824B9"/>
    <w:rsid w:val="0058272E"/>
    <w:rsid w:val="005923F9"/>
    <w:rsid w:val="005931EA"/>
    <w:rsid w:val="00593273"/>
    <w:rsid w:val="005A2053"/>
    <w:rsid w:val="005A386D"/>
    <w:rsid w:val="005A53B0"/>
    <w:rsid w:val="005A6115"/>
    <w:rsid w:val="005B198A"/>
    <w:rsid w:val="005B2628"/>
    <w:rsid w:val="005B79CD"/>
    <w:rsid w:val="005C0ABB"/>
    <w:rsid w:val="005D271E"/>
    <w:rsid w:val="005D3A86"/>
    <w:rsid w:val="005D3FA1"/>
    <w:rsid w:val="005D41D6"/>
    <w:rsid w:val="005D55DB"/>
    <w:rsid w:val="005D56BF"/>
    <w:rsid w:val="005D5897"/>
    <w:rsid w:val="005E28AF"/>
    <w:rsid w:val="005E3E62"/>
    <w:rsid w:val="005E4FCF"/>
    <w:rsid w:val="005E5253"/>
    <w:rsid w:val="005F1BA5"/>
    <w:rsid w:val="005F1F5D"/>
    <w:rsid w:val="005F3BF5"/>
    <w:rsid w:val="005F4367"/>
    <w:rsid w:val="005F4576"/>
    <w:rsid w:val="005F6819"/>
    <w:rsid w:val="00600903"/>
    <w:rsid w:val="00601AD1"/>
    <w:rsid w:val="00601CA3"/>
    <w:rsid w:val="00605A5F"/>
    <w:rsid w:val="00605C2A"/>
    <w:rsid w:val="006069A9"/>
    <w:rsid w:val="006078F0"/>
    <w:rsid w:val="00610D30"/>
    <w:rsid w:val="006228E5"/>
    <w:rsid w:val="00624823"/>
    <w:rsid w:val="00625B5A"/>
    <w:rsid w:val="00625C3A"/>
    <w:rsid w:val="0062777C"/>
    <w:rsid w:val="00627AA4"/>
    <w:rsid w:val="0063551D"/>
    <w:rsid w:val="006361AD"/>
    <w:rsid w:val="00637301"/>
    <w:rsid w:val="00640447"/>
    <w:rsid w:val="00640723"/>
    <w:rsid w:val="00641AED"/>
    <w:rsid w:val="00642A57"/>
    <w:rsid w:val="00644E87"/>
    <w:rsid w:val="00646C0F"/>
    <w:rsid w:val="00654FE5"/>
    <w:rsid w:val="0065651E"/>
    <w:rsid w:val="0065687E"/>
    <w:rsid w:val="00660EC3"/>
    <w:rsid w:val="00663594"/>
    <w:rsid w:val="0066423D"/>
    <w:rsid w:val="00664910"/>
    <w:rsid w:val="00666BED"/>
    <w:rsid w:val="00670DEB"/>
    <w:rsid w:val="006729C3"/>
    <w:rsid w:val="00673C64"/>
    <w:rsid w:val="00676237"/>
    <w:rsid w:val="00680A41"/>
    <w:rsid w:val="0068233E"/>
    <w:rsid w:val="00682990"/>
    <w:rsid w:val="00687028"/>
    <w:rsid w:val="006965F6"/>
    <w:rsid w:val="00696BBE"/>
    <w:rsid w:val="006A00DF"/>
    <w:rsid w:val="006A2EA7"/>
    <w:rsid w:val="006A3FC5"/>
    <w:rsid w:val="006A401F"/>
    <w:rsid w:val="006A5E3A"/>
    <w:rsid w:val="006A712F"/>
    <w:rsid w:val="006B0626"/>
    <w:rsid w:val="006B4700"/>
    <w:rsid w:val="006B636F"/>
    <w:rsid w:val="006B6DB1"/>
    <w:rsid w:val="006C1AA9"/>
    <w:rsid w:val="006C39BC"/>
    <w:rsid w:val="006C4BCB"/>
    <w:rsid w:val="006E2DF4"/>
    <w:rsid w:val="006E2E9D"/>
    <w:rsid w:val="006E54BF"/>
    <w:rsid w:val="006E7D86"/>
    <w:rsid w:val="006F2C39"/>
    <w:rsid w:val="006F3A8C"/>
    <w:rsid w:val="006F67CF"/>
    <w:rsid w:val="006F6D6F"/>
    <w:rsid w:val="006F7BDC"/>
    <w:rsid w:val="00700965"/>
    <w:rsid w:val="007026F6"/>
    <w:rsid w:val="0070481D"/>
    <w:rsid w:val="007116E9"/>
    <w:rsid w:val="00716518"/>
    <w:rsid w:val="007169A1"/>
    <w:rsid w:val="0072080D"/>
    <w:rsid w:val="00721423"/>
    <w:rsid w:val="0072383F"/>
    <w:rsid w:val="0072499A"/>
    <w:rsid w:val="00724C26"/>
    <w:rsid w:val="007305F0"/>
    <w:rsid w:val="00731921"/>
    <w:rsid w:val="0073613A"/>
    <w:rsid w:val="00736562"/>
    <w:rsid w:val="00737A58"/>
    <w:rsid w:val="0074610E"/>
    <w:rsid w:val="007477D4"/>
    <w:rsid w:val="00750E50"/>
    <w:rsid w:val="007521BC"/>
    <w:rsid w:val="007535DC"/>
    <w:rsid w:val="00753A7B"/>
    <w:rsid w:val="00754AB8"/>
    <w:rsid w:val="00754F57"/>
    <w:rsid w:val="00756707"/>
    <w:rsid w:val="0075727C"/>
    <w:rsid w:val="00764C73"/>
    <w:rsid w:val="00764CC2"/>
    <w:rsid w:val="007662B8"/>
    <w:rsid w:val="00766C23"/>
    <w:rsid w:val="00770687"/>
    <w:rsid w:val="00770753"/>
    <w:rsid w:val="0077354E"/>
    <w:rsid w:val="00782E26"/>
    <w:rsid w:val="00785024"/>
    <w:rsid w:val="00785257"/>
    <w:rsid w:val="00793219"/>
    <w:rsid w:val="00796A8D"/>
    <w:rsid w:val="00796CAA"/>
    <w:rsid w:val="007A6846"/>
    <w:rsid w:val="007B260C"/>
    <w:rsid w:val="007B507D"/>
    <w:rsid w:val="007B6048"/>
    <w:rsid w:val="007B7D83"/>
    <w:rsid w:val="007C15AD"/>
    <w:rsid w:val="007C23A4"/>
    <w:rsid w:val="007C38C6"/>
    <w:rsid w:val="007C3B2F"/>
    <w:rsid w:val="007C4E16"/>
    <w:rsid w:val="007D0D19"/>
    <w:rsid w:val="007D2236"/>
    <w:rsid w:val="007D2E28"/>
    <w:rsid w:val="007D357A"/>
    <w:rsid w:val="007D4611"/>
    <w:rsid w:val="007D4D10"/>
    <w:rsid w:val="007D59E8"/>
    <w:rsid w:val="007D5B2F"/>
    <w:rsid w:val="007D5E03"/>
    <w:rsid w:val="007D75A4"/>
    <w:rsid w:val="007D7D00"/>
    <w:rsid w:val="007F711B"/>
    <w:rsid w:val="0080002E"/>
    <w:rsid w:val="008008A9"/>
    <w:rsid w:val="008019A7"/>
    <w:rsid w:val="00802076"/>
    <w:rsid w:val="008035A5"/>
    <w:rsid w:val="00804F64"/>
    <w:rsid w:val="00806B65"/>
    <w:rsid w:val="00810098"/>
    <w:rsid w:val="00824590"/>
    <w:rsid w:val="00824FF0"/>
    <w:rsid w:val="00825E38"/>
    <w:rsid w:val="00825E8D"/>
    <w:rsid w:val="00826653"/>
    <w:rsid w:val="008302E8"/>
    <w:rsid w:val="00831805"/>
    <w:rsid w:val="00833D92"/>
    <w:rsid w:val="008347C6"/>
    <w:rsid w:val="00836711"/>
    <w:rsid w:val="00837897"/>
    <w:rsid w:val="00840F3B"/>
    <w:rsid w:val="008422E6"/>
    <w:rsid w:val="00845804"/>
    <w:rsid w:val="008474A7"/>
    <w:rsid w:val="008475D1"/>
    <w:rsid w:val="0084785F"/>
    <w:rsid w:val="00851932"/>
    <w:rsid w:val="00852252"/>
    <w:rsid w:val="00854B61"/>
    <w:rsid w:val="00856704"/>
    <w:rsid w:val="0085711B"/>
    <w:rsid w:val="008573A3"/>
    <w:rsid w:val="008576B0"/>
    <w:rsid w:val="00861800"/>
    <w:rsid w:val="00861FF8"/>
    <w:rsid w:val="00862AFF"/>
    <w:rsid w:val="00863535"/>
    <w:rsid w:val="00866D7D"/>
    <w:rsid w:val="0087016A"/>
    <w:rsid w:val="0087223D"/>
    <w:rsid w:val="00874312"/>
    <w:rsid w:val="00881483"/>
    <w:rsid w:val="00882280"/>
    <w:rsid w:val="0088307C"/>
    <w:rsid w:val="00885205"/>
    <w:rsid w:val="008859AD"/>
    <w:rsid w:val="00886CE6"/>
    <w:rsid w:val="00887B3B"/>
    <w:rsid w:val="00890345"/>
    <w:rsid w:val="0089109C"/>
    <w:rsid w:val="00894D41"/>
    <w:rsid w:val="00896690"/>
    <w:rsid w:val="008A08CE"/>
    <w:rsid w:val="008A63F5"/>
    <w:rsid w:val="008A73BC"/>
    <w:rsid w:val="008B0632"/>
    <w:rsid w:val="008B06DA"/>
    <w:rsid w:val="008B0718"/>
    <w:rsid w:val="008B1C49"/>
    <w:rsid w:val="008B7F66"/>
    <w:rsid w:val="008C0589"/>
    <w:rsid w:val="008C1D95"/>
    <w:rsid w:val="008C3ACF"/>
    <w:rsid w:val="008D061B"/>
    <w:rsid w:val="008D0B96"/>
    <w:rsid w:val="008D1635"/>
    <w:rsid w:val="008D23B8"/>
    <w:rsid w:val="008D28EC"/>
    <w:rsid w:val="008D468B"/>
    <w:rsid w:val="008D4F6F"/>
    <w:rsid w:val="008E1682"/>
    <w:rsid w:val="008E31E3"/>
    <w:rsid w:val="008F1650"/>
    <w:rsid w:val="008F2497"/>
    <w:rsid w:val="008F3BC9"/>
    <w:rsid w:val="008F3EF7"/>
    <w:rsid w:val="008F546F"/>
    <w:rsid w:val="008F5948"/>
    <w:rsid w:val="008F673A"/>
    <w:rsid w:val="008F6772"/>
    <w:rsid w:val="008F786B"/>
    <w:rsid w:val="009020E5"/>
    <w:rsid w:val="00903D67"/>
    <w:rsid w:val="009042FC"/>
    <w:rsid w:val="00907F27"/>
    <w:rsid w:val="0091183C"/>
    <w:rsid w:val="00911DFE"/>
    <w:rsid w:val="009121E8"/>
    <w:rsid w:val="00913C3E"/>
    <w:rsid w:val="00913D50"/>
    <w:rsid w:val="009149E8"/>
    <w:rsid w:val="00914B80"/>
    <w:rsid w:val="00916805"/>
    <w:rsid w:val="009176E4"/>
    <w:rsid w:val="00917A77"/>
    <w:rsid w:val="00917D48"/>
    <w:rsid w:val="00921183"/>
    <w:rsid w:val="00922803"/>
    <w:rsid w:val="0092387E"/>
    <w:rsid w:val="00923F5E"/>
    <w:rsid w:val="00927E27"/>
    <w:rsid w:val="0093168F"/>
    <w:rsid w:val="009325CC"/>
    <w:rsid w:val="00932C8F"/>
    <w:rsid w:val="009332F5"/>
    <w:rsid w:val="00934234"/>
    <w:rsid w:val="00955F9C"/>
    <w:rsid w:val="009561A6"/>
    <w:rsid w:val="00956755"/>
    <w:rsid w:val="0096017A"/>
    <w:rsid w:val="009638E7"/>
    <w:rsid w:val="009829E9"/>
    <w:rsid w:val="009831A7"/>
    <w:rsid w:val="00983F6C"/>
    <w:rsid w:val="00984233"/>
    <w:rsid w:val="009842D6"/>
    <w:rsid w:val="00984CEF"/>
    <w:rsid w:val="0098705E"/>
    <w:rsid w:val="009877CA"/>
    <w:rsid w:val="00987DEF"/>
    <w:rsid w:val="009905C3"/>
    <w:rsid w:val="009921F0"/>
    <w:rsid w:val="0099269F"/>
    <w:rsid w:val="00992C95"/>
    <w:rsid w:val="0099477D"/>
    <w:rsid w:val="00995BCC"/>
    <w:rsid w:val="00996DA0"/>
    <w:rsid w:val="009973DC"/>
    <w:rsid w:val="009A02DA"/>
    <w:rsid w:val="009A0C87"/>
    <w:rsid w:val="009A115C"/>
    <w:rsid w:val="009A3B8C"/>
    <w:rsid w:val="009A6679"/>
    <w:rsid w:val="009B0EBC"/>
    <w:rsid w:val="009B1EAA"/>
    <w:rsid w:val="009B59F2"/>
    <w:rsid w:val="009B6D6A"/>
    <w:rsid w:val="009B792C"/>
    <w:rsid w:val="009C01DF"/>
    <w:rsid w:val="009C48C8"/>
    <w:rsid w:val="009C50A9"/>
    <w:rsid w:val="009D0B8C"/>
    <w:rsid w:val="009D23D3"/>
    <w:rsid w:val="009D351E"/>
    <w:rsid w:val="009D4290"/>
    <w:rsid w:val="009D5D6D"/>
    <w:rsid w:val="009E015A"/>
    <w:rsid w:val="009E2B2E"/>
    <w:rsid w:val="009E313D"/>
    <w:rsid w:val="009E3B82"/>
    <w:rsid w:val="009E631C"/>
    <w:rsid w:val="009F0980"/>
    <w:rsid w:val="009F6AD5"/>
    <w:rsid w:val="009F7B2F"/>
    <w:rsid w:val="00A02F1D"/>
    <w:rsid w:val="00A03DE6"/>
    <w:rsid w:val="00A03EAC"/>
    <w:rsid w:val="00A04995"/>
    <w:rsid w:val="00A04D99"/>
    <w:rsid w:val="00A052AB"/>
    <w:rsid w:val="00A05A34"/>
    <w:rsid w:val="00A06256"/>
    <w:rsid w:val="00A0669F"/>
    <w:rsid w:val="00A068F7"/>
    <w:rsid w:val="00A07CA1"/>
    <w:rsid w:val="00A13C4B"/>
    <w:rsid w:val="00A156A1"/>
    <w:rsid w:val="00A2169E"/>
    <w:rsid w:val="00A21F2C"/>
    <w:rsid w:val="00A271C9"/>
    <w:rsid w:val="00A30834"/>
    <w:rsid w:val="00A31BC8"/>
    <w:rsid w:val="00A371BA"/>
    <w:rsid w:val="00A405B7"/>
    <w:rsid w:val="00A40FE9"/>
    <w:rsid w:val="00A413D2"/>
    <w:rsid w:val="00A42C17"/>
    <w:rsid w:val="00A44775"/>
    <w:rsid w:val="00A463F2"/>
    <w:rsid w:val="00A46C13"/>
    <w:rsid w:val="00A564A9"/>
    <w:rsid w:val="00A61721"/>
    <w:rsid w:val="00A63229"/>
    <w:rsid w:val="00A660F2"/>
    <w:rsid w:val="00A73CA1"/>
    <w:rsid w:val="00A755FA"/>
    <w:rsid w:val="00A76D34"/>
    <w:rsid w:val="00A80A71"/>
    <w:rsid w:val="00A861A9"/>
    <w:rsid w:val="00A86559"/>
    <w:rsid w:val="00A86A71"/>
    <w:rsid w:val="00A87EBD"/>
    <w:rsid w:val="00A905D9"/>
    <w:rsid w:val="00A92725"/>
    <w:rsid w:val="00A935BC"/>
    <w:rsid w:val="00A97BC6"/>
    <w:rsid w:val="00AA079E"/>
    <w:rsid w:val="00AA4F70"/>
    <w:rsid w:val="00AA500D"/>
    <w:rsid w:val="00AA750E"/>
    <w:rsid w:val="00AB0941"/>
    <w:rsid w:val="00AB1C7D"/>
    <w:rsid w:val="00AB7824"/>
    <w:rsid w:val="00AC09B6"/>
    <w:rsid w:val="00AC2440"/>
    <w:rsid w:val="00AC2E79"/>
    <w:rsid w:val="00AC4188"/>
    <w:rsid w:val="00AC4E58"/>
    <w:rsid w:val="00AD17E5"/>
    <w:rsid w:val="00AD2E75"/>
    <w:rsid w:val="00AD31C6"/>
    <w:rsid w:val="00AD3604"/>
    <w:rsid w:val="00AD4588"/>
    <w:rsid w:val="00AD54F3"/>
    <w:rsid w:val="00AD60F9"/>
    <w:rsid w:val="00AE416E"/>
    <w:rsid w:val="00AE4AD8"/>
    <w:rsid w:val="00AF0C13"/>
    <w:rsid w:val="00AF4368"/>
    <w:rsid w:val="00AF57E1"/>
    <w:rsid w:val="00AF5FAF"/>
    <w:rsid w:val="00B022A4"/>
    <w:rsid w:val="00B0332F"/>
    <w:rsid w:val="00B0369D"/>
    <w:rsid w:val="00B03FDA"/>
    <w:rsid w:val="00B049FD"/>
    <w:rsid w:val="00B073F3"/>
    <w:rsid w:val="00B079F7"/>
    <w:rsid w:val="00B07F87"/>
    <w:rsid w:val="00B10ADC"/>
    <w:rsid w:val="00B1279E"/>
    <w:rsid w:val="00B13191"/>
    <w:rsid w:val="00B1538D"/>
    <w:rsid w:val="00B15C49"/>
    <w:rsid w:val="00B17A2C"/>
    <w:rsid w:val="00B2199B"/>
    <w:rsid w:val="00B244DE"/>
    <w:rsid w:val="00B26C38"/>
    <w:rsid w:val="00B3173F"/>
    <w:rsid w:val="00B35A9E"/>
    <w:rsid w:val="00B362C5"/>
    <w:rsid w:val="00B372E6"/>
    <w:rsid w:val="00B400CD"/>
    <w:rsid w:val="00B50F9A"/>
    <w:rsid w:val="00B5148D"/>
    <w:rsid w:val="00B563A7"/>
    <w:rsid w:val="00B572A0"/>
    <w:rsid w:val="00B60D46"/>
    <w:rsid w:val="00B61382"/>
    <w:rsid w:val="00B700D2"/>
    <w:rsid w:val="00B73315"/>
    <w:rsid w:val="00B7494D"/>
    <w:rsid w:val="00B8084A"/>
    <w:rsid w:val="00B81CB3"/>
    <w:rsid w:val="00B85FFB"/>
    <w:rsid w:val="00B86A0B"/>
    <w:rsid w:val="00B86D0E"/>
    <w:rsid w:val="00B9377B"/>
    <w:rsid w:val="00B93D23"/>
    <w:rsid w:val="00B9414F"/>
    <w:rsid w:val="00BA102A"/>
    <w:rsid w:val="00BA1B2D"/>
    <w:rsid w:val="00BA1EB5"/>
    <w:rsid w:val="00BA39F3"/>
    <w:rsid w:val="00BA41CB"/>
    <w:rsid w:val="00BB1D9D"/>
    <w:rsid w:val="00BB2812"/>
    <w:rsid w:val="00BB4808"/>
    <w:rsid w:val="00BC027A"/>
    <w:rsid w:val="00BC49B3"/>
    <w:rsid w:val="00BD009A"/>
    <w:rsid w:val="00BD0769"/>
    <w:rsid w:val="00BD08FB"/>
    <w:rsid w:val="00BD0BF9"/>
    <w:rsid w:val="00BD5607"/>
    <w:rsid w:val="00BD687D"/>
    <w:rsid w:val="00BD6F82"/>
    <w:rsid w:val="00BD74F8"/>
    <w:rsid w:val="00BD7806"/>
    <w:rsid w:val="00BE4FE8"/>
    <w:rsid w:val="00BF008C"/>
    <w:rsid w:val="00BF048E"/>
    <w:rsid w:val="00BF4F33"/>
    <w:rsid w:val="00BF5512"/>
    <w:rsid w:val="00C0159D"/>
    <w:rsid w:val="00C03B0F"/>
    <w:rsid w:val="00C0457D"/>
    <w:rsid w:val="00C05956"/>
    <w:rsid w:val="00C101BE"/>
    <w:rsid w:val="00C10745"/>
    <w:rsid w:val="00C11CC0"/>
    <w:rsid w:val="00C1247C"/>
    <w:rsid w:val="00C12B31"/>
    <w:rsid w:val="00C13C3F"/>
    <w:rsid w:val="00C15C03"/>
    <w:rsid w:val="00C17420"/>
    <w:rsid w:val="00C21A7B"/>
    <w:rsid w:val="00C21CEE"/>
    <w:rsid w:val="00C22FC2"/>
    <w:rsid w:val="00C243C4"/>
    <w:rsid w:val="00C24A32"/>
    <w:rsid w:val="00C24DEB"/>
    <w:rsid w:val="00C27842"/>
    <w:rsid w:val="00C27ED7"/>
    <w:rsid w:val="00C34070"/>
    <w:rsid w:val="00C345FE"/>
    <w:rsid w:val="00C36AA0"/>
    <w:rsid w:val="00C3727B"/>
    <w:rsid w:val="00C413CF"/>
    <w:rsid w:val="00C434BE"/>
    <w:rsid w:val="00C44ADE"/>
    <w:rsid w:val="00C47578"/>
    <w:rsid w:val="00C47CBC"/>
    <w:rsid w:val="00C53D88"/>
    <w:rsid w:val="00C55263"/>
    <w:rsid w:val="00C56900"/>
    <w:rsid w:val="00C5783D"/>
    <w:rsid w:val="00C61BFA"/>
    <w:rsid w:val="00C63E25"/>
    <w:rsid w:val="00C72894"/>
    <w:rsid w:val="00C72BF4"/>
    <w:rsid w:val="00C77D55"/>
    <w:rsid w:val="00C84CF1"/>
    <w:rsid w:val="00C87151"/>
    <w:rsid w:val="00C91878"/>
    <w:rsid w:val="00C9226B"/>
    <w:rsid w:val="00C922CE"/>
    <w:rsid w:val="00C94D70"/>
    <w:rsid w:val="00C95EFC"/>
    <w:rsid w:val="00C96F06"/>
    <w:rsid w:val="00CA6AFE"/>
    <w:rsid w:val="00CA7504"/>
    <w:rsid w:val="00CA752D"/>
    <w:rsid w:val="00CB216C"/>
    <w:rsid w:val="00CB574F"/>
    <w:rsid w:val="00CC1B6A"/>
    <w:rsid w:val="00CC4E98"/>
    <w:rsid w:val="00CC5D9F"/>
    <w:rsid w:val="00CC607D"/>
    <w:rsid w:val="00CC66BC"/>
    <w:rsid w:val="00CD4FB0"/>
    <w:rsid w:val="00CD6861"/>
    <w:rsid w:val="00CD68F3"/>
    <w:rsid w:val="00CE3C8A"/>
    <w:rsid w:val="00CE4699"/>
    <w:rsid w:val="00CF17D4"/>
    <w:rsid w:val="00CF3042"/>
    <w:rsid w:val="00CF33EA"/>
    <w:rsid w:val="00CF7584"/>
    <w:rsid w:val="00D00CA6"/>
    <w:rsid w:val="00D021A4"/>
    <w:rsid w:val="00D05273"/>
    <w:rsid w:val="00D05AE3"/>
    <w:rsid w:val="00D066B7"/>
    <w:rsid w:val="00D06705"/>
    <w:rsid w:val="00D072EA"/>
    <w:rsid w:val="00D132F3"/>
    <w:rsid w:val="00D147D4"/>
    <w:rsid w:val="00D14E37"/>
    <w:rsid w:val="00D17DE5"/>
    <w:rsid w:val="00D219D4"/>
    <w:rsid w:val="00D22A10"/>
    <w:rsid w:val="00D24D15"/>
    <w:rsid w:val="00D319B5"/>
    <w:rsid w:val="00D32FA4"/>
    <w:rsid w:val="00D3446D"/>
    <w:rsid w:val="00D3548C"/>
    <w:rsid w:val="00D36C39"/>
    <w:rsid w:val="00D40467"/>
    <w:rsid w:val="00D42EFE"/>
    <w:rsid w:val="00D458E6"/>
    <w:rsid w:val="00D504FB"/>
    <w:rsid w:val="00D50C90"/>
    <w:rsid w:val="00D51673"/>
    <w:rsid w:val="00D51CC0"/>
    <w:rsid w:val="00D54754"/>
    <w:rsid w:val="00D55E81"/>
    <w:rsid w:val="00D56FE2"/>
    <w:rsid w:val="00D57D08"/>
    <w:rsid w:val="00D621BC"/>
    <w:rsid w:val="00D6266E"/>
    <w:rsid w:val="00D723D7"/>
    <w:rsid w:val="00D7367C"/>
    <w:rsid w:val="00D805EF"/>
    <w:rsid w:val="00D857D6"/>
    <w:rsid w:val="00D86FB1"/>
    <w:rsid w:val="00D91497"/>
    <w:rsid w:val="00D917C3"/>
    <w:rsid w:val="00D93922"/>
    <w:rsid w:val="00D93BBC"/>
    <w:rsid w:val="00D943A1"/>
    <w:rsid w:val="00D944BD"/>
    <w:rsid w:val="00D94A9A"/>
    <w:rsid w:val="00DA0486"/>
    <w:rsid w:val="00DA3015"/>
    <w:rsid w:val="00DA3524"/>
    <w:rsid w:val="00DA78CB"/>
    <w:rsid w:val="00DB2E70"/>
    <w:rsid w:val="00DB3E56"/>
    <w:rsid w:val="00DB6F87"/>
    <w:rsid w:val="00DB71F3"/>
    <w:rsid w:val="00DB76F6"/>
    <w:rsid w:val="00DC07DC"/>
    <w:rsid w:val="00DC4C48"/>
    <w:rsid w:val="00DC5073"/>
    <w:rsid w:val="00DC5A06"/>
    <w:rsid w:val="00DC5D8A"/>
    <w:rsid w:val="00DC7836"/>
    <w:rsid w:val="00DD19C0"/>
    <w:rsid w:val="00DD215A"/>
    <w:rsid w:val="00DD49C6"/>
    <w:rsid w:val="00DD566E"/>
    <w:rsid w:val="00DD6027"/>
    <w:rsid w:val="00DE0499"/>
    <w:rsid w:val="00DE1142"/>
    <w:rsid w:val="00DE26D1"/>
    <w:rsid w:val="00DE59BC"/>
    <w:rsid w:val="00DE5CD8"/>
    <w:rsid w:val="00DF155B"/>
    <w:rsid w:val="00DF45E6"/>
    <w:rsid w:val="00DF6659"/>
    <w:rsid w:val="00E00351"/>
    <w:rsid w:val="00E01CE2"/>
    <w:rsid w:val="00E044A7"/>
    <w:rsid w:val="00E04697"/>
    <w:rsid w:val="00E12A31"/>
    <w:rsid w:val="00E12A8A"/>
    <w:rsid w:val="00E14748"/>
    <w:rsid w:val="00E14F77"/>
    <w:rsid w:val="00E16905"/>
    <w:rsid w:val="00E16FE4"/>
    <w:rsid w:val="00E17545"/>
    <w:rsid w:val="00E21AB8"/>
    <w:rsid w:val="00E232F9"/>
    <w:rsid w:val="00E23F99"/>
    <w:rsid w:val="00E30AB3"/>
    <w:rsid w:val="00E31237"/>
    <w:rsid w:val="00E40A23"/>
    <w:rsid w:val="00E43AD1"/>
    <w:rsid w:val="00E45E61"/>
    <w:rsid w:val="00E50A21"/>
    <w:rsid w:val="00E51F18"/>
    <w:rsid w:val="00E52214"/>
    <w:rsid w:val="00E53AE3"/>
    <w:rsid w:val="00E5435C"/>
    <w:rsid w:val="00E54505"/>
    <w:rsid w:val="00E54D37"/>
    <w:rsid w:val="00E552E9"/>
    <w:rsid w:val="00E55E9B"/>
    <w:rsid w:val="00E5660F"/>
    <w:rsid w:val="00E579C8"/>
    <w:rsid w:val="00E62A09"/>
    <w:rsid w:val="00E6371B"/>
    <w:rsid w:val="00E6447B"/>
    <w:rsid w:val="00E65D95"/>
    <w:rsid w:val="00E7003C"/>
    <w:rsid w:val="00E82675"/>
    <w:rsid w:val="00E85C5F"/>
    <w:rsid w:val="00E87EF6"/>
    <w:rsid w:val="00E908C6"/>
    <w:rsid w:val="00E93E28"/>
    <w:rsid w:val="00E95927"/>
    <w:rsid w:val="00E9769B"/>
    <w:rsid w:val="00EA1B20"/>
    <w:rsid w:val="00EA2BF5"/>
    <w:rsid w:val="00EA3AE5"/>
    <w:rsid w:val="00EA7EF4"/>
    <w:rsid w:val="00EB1820"/>
    <w:rsid w:val="00EB27F3"/>
    <w:rsid w:val="00EB2ED8"/>
    <w:rsid w:val="00EB3342"/>
    <w:rsid w:val="00EB68B0"/>
    <w:rsid w:val="00EC0033"/>
    <w:rsid w:val="00EC0615"/>
    <w:rsid w:val="00EC19E6"/>
    <w:rsid w:val="00EC52F4"/>
    <w:rsid w:val="00EC67D2"/>
    <w:rsid w:val="00ED1AEB"/>
    <w:rsid w:val="00ED6F9D"/>
    <w:rsid w:val="00ED7F5B"/>
    <w:rsid w:val="00EE12B7"/>
    <w:rsid w:val="00EE22B6"/>
    <w:rsid w:val="00EE4392"/>
    <w:rsid w:val="00EE4D28"/>
    <w:rsid w:val="00EE5F58"/>
    <w:rsid w:val="00EE61BA"/>
    <w:rsid w:val="00EE71BF"/>
    <w:rsid w:val="00EE7C81"/>
    <w:rsid w:val="00EF20DB"/>
    <w:rsid w:val="00EF6ADF"/>
    <w:rsid w:val="00F00F93"/>
    <w:rsid w:val="00F0190F"/>
    <w:rsid w:val="00F02D2D"/>
    <w:rsid w:val="00F04625"/>
    <w:rsid w:val="00F060D8"/>
    <w:rsid w:val="00F07358"/>
    <w:rsid w:val="00F10070"/>
    <w:rsid w:val="00F10B79"/>
    <w:rsid w:val="00F13754"/>
    <w:rsid w:val="00F13B08"/>
    <w:rsid w:val="00F15EFC"/>
    <w:rsid w:val="00F16FC1"/>
    <w:rsid w:val="00F2436D"/>
    <w:rsid w:val="00F2769B"/>
    <w:rsid w:val="00F3149A"/>
    <w:rsid w:val="00F31E71"/>
    <w:rsid w:val="00F37464"/>
    <w:rsid w:val="00F431D9"/>
    <w:rsid w:val="00F43A2F"/>
    <w:rsid w:val="00F46D11"/>
    <w:rsid w:val="00F518B1"/>
    <w:rsid w:val="00F62FFE"/>
    <w:rsid w:val="00F63388"/>
    <w:rsid w:val="00F63BC5"/>
    <w:rsid w:val="00F657BE"/>
    <w:rsid w:val="00F70775"/>
    <w:rsid w:val="00F718AC"/>
    <w:rsid w:val="00F733F4"/>
    <w:rsid w:val="00F75A4A"/>
    <w:rsid w:val="00F76AA0"/>
    <w:rsid w:val="00F7729E"/>
    <w:rsid w:val="00F77E60"/>
    <w:rsid w:val="00F8130C"/>
    <w:rsid w:val="00F83EA1"/>
    <w:rsid w:val="00F87604"/>
    <w:rsid w:val="00F87F53"/>
    <w:rsid w:val="00F917AE"/>
    <w:rsid w:val="00F918D2"/>
    <w:rsid w:val="00F93CA4"/>
    <w:rsid w:val="00FA2B59"/>
    <w:rsid w:val="00FA6119"/>
    <w:rsid w:val="00FB20F1"/>
    <w:rsid w:val="00FB2555"/>
    <w:rsid w:val="00FB2B41"/>
    <w:rsid w:val="00FB343D"/>
    <w:rsid w:val="00FB3986"/>
    <w:rsid w:val="00FB3F3B"/>
    <w:rsid w:val="00FB5466"/>
    <w:rsid w:val="00FB6CEE"/>
    <w:rsid w:val="00FB6D5C"/>
    <w:rsid w:val="00FB7277"/>
    <w:rsid w:val="00FC0EED"/>
    <w:rsid w:val="00FC1850"/>
    <w:rsid w:val="00FC2A8F"/>
    <w:rsid w:val="00FC3665"/>
    <w:rsid w:val="00FC4392"/>
    <w:rsid w:val="00FC49B4"/>
    <w:rsid w:val="00FC4C56"/>
    <w:rsid w:val="00FC5F3F"/>
    <w:rsid w:val="00FC6C91"/>
    <w:rsid w:val="00FD373B"/>
    <w:rsid w:val="00FE420F"/>
    <w:rsid w:val="00FE4213"/>
    <w:rsid w:val="00FE49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1080165"/>
  <w15:chartTrackingRefBased/>
  <w15:docId w15:val="{958C9A4D-615D-4DBE-8D90-022966248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66BC"/>
  </w:style>
  <w:style w:type="paragraph" w:styleId="Heading1">
    <w:name w:val="heading 1"/>
    <w:basedOn w:val="Normal"/>
    <w:next w:val="Normal"/>
    <w:link w:val="Heading1Char"/>
    <w:uiPriority w:val="9"/>
    <w:qFormat/>
    <w:rsid w:val="00782E2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94A9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Akapit z listą BS,Numbered Para 1,Dot pt,No Spacing1,List Paragraph Char Char Char,Indicator Text,List Paragraph1,Bullet 1,Bullet Points,MAIN CONTENT,IFCL - List Paragraph,List Paragraph12,OBC Bullet,F5 List Paragraph,Strip"/>
    <w:basedOn w:val="Normal"/>
    <w:link w:val="ListParagraphChar"/>
    <w:uiPriority w:val="34"/>
    <w:qFormat/>
    <w:rsid w:val="00CC66BC"/>
    <w:pPr>
      <w:ind w:left="720"/>
      <w:contextualSpacing/>
    </w:pPr>
    <w:rPr>
      <w:lang w:val="en-GB"/>
    </w:rPr>
  </w:style>
  <w:style w:type="character" w:styleId="Hyperlink">
    <w:name w:val="Hyperlink"/>
    <w:basedOn w:val="DefaultParagraphFont"/>
    <w:uiPriority w:val="99"/>
    <w:unhideWhenUsed/>
    <w:rsid w:val="00CC66BC"/>
    <w:rPr>
      <w:color w:val="0563C1" w:themeColor="hyperlink"/>
      <w:u w:val="single"/>
    </w:rPr>
  </w:style>
  <w:style w:type="paragraph" w:styleId="Subtitle">
    <w:name w:val="Subtitle"/>
    <w:basedOn w:val="Normal"/>
    <w:link w:val="SubtitleChar"/>
    <w:qFormat/>
    <w:rsid w:val="00CC66BC"/>
    <w:pPr>
      <w:spacing w:after="0" w:line="240" w:lineRule="auto"/>
      <w:jc w:val="center"/>
    </w:pPr>
    <w:rPr>
      <w:rFonts w:ascii="Times New Roman" w:eastAsia="Times New Roman" w:hAnsi="Times New Roman" w:cs="Times New Roman"/>
      <w:b/>
      <w:sz w:val="40"/>
      <w:szCs w:val="20"/>
      <w:lang w:eastAsia="lv-LV"/>
    </w:rPr>
  </w:style>
  <w:style w:type="character" w:customStyle="1" w:styleId="SubtitleChar">
    <w:name w:val="Subtitle Char"/>
    <w:basedOn w:val="DefaultParagraphFont"/>
    <w:link w:val="Subtitle"/>
    <w:rsid w:val="00CC66BC"/>
    <w:rPr>
      <w:rFonts w:ascii="Times New Roman" w:eastAsia="Times New Roman" w:hAnsi="Times New Roman" w:cs="Times New Roman"/>
      <w:b/>
      <w:sz w:val="40"/>
      <w:szCs w:val="20"/>
      <w:lang w:eastAsia="lv-LV"/>
    </w:rPr>
  </w:style>
  <w:style w:type="character" w:styleId="FollowedHyperlink">
    <w:name w:val="FollowedHyperlink"/>
    <w:basedOn w:val="DefaultParagraphFont"/>
    <w:uiPriority w:val="99"/>
    <w:semiHidden/>
    <w:unhideWhenUsed/>
    <w:rsid w:val="00F04625"/>
    <w:rPr>
      <w:color w:val="954F72" w:themeColor="followedHyperlink"/>
      <w:u w:val="single"/>
    </w:rPr>
  </w:style>
  <w:style w:type="character" w:customStyle="1" w:styleId="FigureHeadingChar">
    <w:name w:val="Figure Heading Char"/>
    <w:basedOn w:val="DefaultParagraphFont"/>
    <w:link w:val="FigureHeading"/>
    <w:locked/>
    <w:rsid w:val="006A2EA7"/>
    <w:rPr>
      <w:rFonts w:ascii="Times New Roman" w:hAnsi="Times New Roman" w:cs="Times New Roman"/>
      <w:b/>
      <w:bCs/>
      <w:noProof/>
      <w:sz w:val="24"/>
      <w:szCs w:val="24"/>
      <w:lang w:val="en-IE"/>
    </w:rPr>
  </w:style>
  <w:style w:type="paragraph" w:customStyle="1" w:styleId="FigureSub-Heading">
    <w:name w:val="Figure Sub-Heading"/>
    <w:basedOn w:val="Normal"/>
    <w:next w:val="Graph-centered"/>
    <w:link w:val="FigureSub-HeadingChar"/>
    <w:qFormat/>
    <w:rsid w:val="006A2EA7"/>
    <w:pPr>
      <w:keepNext/>
      <w:spacing w:after="80" w:line="240" w:lineRule="auto"/>
    </w:pPr>
    <w:rPr>
      <w:rFonts w:ascii="Times New Roman" w:hAnsi="Times New Roman" w:cs="Times New Roman"/>
      <w:noProof/>
      <w:sz w:val="20"/>
      <w:szCs w:val="20"/>
      <w:lang w:val="en-IE" w:eastAsia="en-GB"/>
    </w:rPr>
  </w:style>
  <w:style w:type="paragraph" w:customStyle="1" w:styleId="FigureHeading">
    <w:name w:val="Figure Heading"/>
    <w:basedOn w:val="Normal"/>
    <w:next w:val="FigureSub-Heading"/>
    <w:link w:val="FigureHeadingChar"/>
    <w:qFormat/>
    <w:rsid w:val="006A2EA7"/>
    <w:pPr>
      <w:keepNext/>
      <w:spacing w:before="60" w:after="60" w:line="240" w:lineRule="auto"/>
    </w:pPr>
    <w:rPr>
      <w:rFonts w:ascii="Times New Roman" w:hAnsi="Times New Roman" w:cs="Times New Roman"/>
      <w:b/>
      <w:bCs/>
      <w:noProof/>
      <w:sz w:val="24"/>
      <w:szCs w:val="24"/>
      <w:lang w:val="en-IE"/>
    </w:rPr>
  </w:style>
  <w:style w:type="character" w:customStyle="1" w:styleId="FigureSub-HeadingChar">
    <w:name w:val="Figure Sub-Heading Char"/>
    <w:basedOn w:val="DefaultParagraphFont"/>
    <w:link w:val="FigureSub-Heading"/>
    <w:locked/>
    <w:rsid w:val="006A2EA7"/>
    <w:rPr>
      <w:rFonts w:ascii="Times New Roman" w:hAnsi="Times New Roman" w:cs="Times New Roman"/>
      <w:noProof/>
      <w:sz w:val="20"/>
      <w:szCs w:val="20"/>
      <w:lang w:val="en-IE" w:eastAsia="en-GB"/>
    </w:rPr>
  </w:style>
  <w:style w:type="paragraph" w:customStyle="1" w:styleId="Graph-centered">
    <w:name w:val="Graph - centered"/>
    <w:basedOn w:val="Normal"/>
    <w:link w:val="Graph-centeredChar"/>
    <w:rsid w:val="006A2EA7"/>
    <w:pPr>
      <w:keepNext/>
      <w:spacing w:after="0" w:line="240" w:lineRule="auto"/>
      <w:jc w:val="center"/>
    </w:pPr>
    <w:rPr>
      <w:rFonts w:ascii="EC Square Sans Pro" w:hAnsi="EC Square Sans Pro" w:cs="EC Square Sans Pro"/>
      <w:bCs/>
      <w:noProof/>
      <w:color w:val="000000"/>
      <w:sz w:val="20"/>
      <w:szCs w:val="20"/>
      <w:lang w:val="en-IE"/>
    </w:rPr>
  </w:style>
  <w:style w:type="character" w:customStyle="1" w:styleId="Figure-NotesandSourcesChar">
    <w:name w:val="Figure - Notes and Sources Char"/>
    <w:basedOn w:val="DefaultParagraphFont"/>
    <w:link w:val="Figure-NotesandSources"/>
    <w:locked/>
    <w:rsid w:val="006A2EA7"/>
    <w:rPr>
      <w:rFonts w:ascii="Times New Roman" w:hAnsi="Times New Roman" w:cs="Times New Roman"/>
      <w:noProof/>
      <w:color w:val="000000"/>
      <w:sz w:val="20"/>
      <w:szCs w:val="24"/>
      <w:lang w:val="en-IE"/>
    </w:rPr>
  </w:style>
  <w:style w:type="paragraph" w:customStyle="1" w:styleId="Figure-NotesandSources">
    <w:name w:val="Figure - Notes and Sources"/>
    <w:basedOn w:val="Normal"/>
    <w:link w:val="Figure-NotesandSourcesChar"/>
    <w:qFormat/>
    <w:rsid w:val="006A2EA7"/>
    <w:pPr>
      <w:keepNext/>
      <w:keepLines/>
      <w:autoSpaceDE w:val="0"/>
      <w:autoSpaceDN w:val="0"/>
      <w:adjustRightInd w:val="0"/>
      <w:spacing w:after="120" w:line="240" w:lineRule="auto"/>
      <w:contextualSpacing/>
    </w:pPr>
    <w:rPr>
      <w:rFonts w:ascii="Times New Roman" w:hAnsi="Times New Roman" w:cs="Times New Roman"/>
      <w:noProof/>
      <w:color w:val="000000"/>
      <w:sz w:val="20"/>
      <w:szCs w:val="24"/>
      <w:lang w:val="en-IE"/>
    </w:rPr>
  </w:style>
  <w:style w:type="character" w:customStyle="1" w:styleId="Graph-centeredChar">
    <w:name w:val="Graph - centered Char"/>
    <w:basedOn w:val="DefaultParagraphFont"/>
    <w:link w:val="Graph-centered"/>
    <w:locked/>
    <w:rsid w:val="006A2EA7"/>
    <w:rPr>
      <w:rFonts w:ascii="EC Square Sans Pro" w:hAnsi="EC Square Sans Pro" w:cs="EC Square Sans Pro"/>
      <w:bCs/>
      <w:noProof/>
      <w:color w:val="000000"/>
      <w:sz w:val="20"/>
      <w:szCs w:val="20"/>
      <w:lang w:val="en-IE"/>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f,Fußn,C"/>
    <w:basedOn w:val="Normal"/>
    <w:link w:val="FootnoteTextChar"/>
    <w:uiPriority w:val="99"/>
    <w:qFormat/>
    <w:rsid w:val="00E12A31"/>
    <w:pPr>
      <w:spacing w:after="0" w:line="240" w:lineRule="auto"/>
    </w:pPr>
    <w:rPr>
      <w:rFonts w:ascii="Times New Roman" w:eastAsia="Calibri" w:hAnsi="Times New Roman" w:cs="Calibri"/>
      <w:sz w:val="20"/>
      <w:szCs w:val="20"/>
      <w:lang w:eastAsia="lv-LV"/>
    </w:rPr>
  </w:style>
  <w:style w:type="character" w:customStyle="1" w:styleId="FootnoteTextChar">
    <w:name w:val="Footnote Text Char"/>
    <w:aliases w:val="Footnote Char,Fußnote Char,Char Char,Char Rakstz. Rakstz. Rakstz. Rakstz. Rakstz. Rakstz. Rakstz. Char,Char Rakstz. Rakstz. Rakstz. Rakstz. Rakstz. Rakstz. Char,f Char,Fußn Char,C Char"/>
    <w:basedOn w:val="DefaultParagraphFont"/>
    <w:link w:val="FootnoteText"/>
    <w:uiPriority w:val="99"/>
    <w:qFormat/>
    <w:rsid w:val="00E12A31"/>
    <w:rPr>
      <w:rFonts w:ascii="Times New Roman" w:eastAsia="Calibri" w:hAnsi="Times New Roman" w:cs="Calibri"/>
      <w:sz w:val="20"/>
      <w:szCs w:val="20"/>
      <w:lang w:eastAsia="lv-LV"/>
    </w:rPr>
  </w:style>
  <w:style w:type="character" w:styleId="FootnoteReference">
    <w:name w:val="footnote reference"/>
    <w:aliases w:val="Footnote Reference Number,Footnote symbol,SUPERS,ftref,Footnote Refernece,stylish,BVI fnr,Fußnotenzeichen_Raxen,callout,Footnote Reference Superscript,Footnote symbFootnote Refernece,fr,Odwołanie przypisu,Footnotes refss,Ref,E,E FNZ"/>
    <w:link w:val="CharCharCharChar"/>
    <w:uiPriority w:val="99"/>
    <w:qFormat/>
    <w:rsid w:val="00E12A31"/>
    <w:rPr>
      <w:rFonts w:cs="Times New Roman"/>
      <w:vertAlign w:val="superscript"/>
    </w:rPr>
  </w:style>
  <w:style w:type="table" w:styleId="TableGrid">
    <w:name w:val="Table Grid"/>
    <w:basedOn w:val="TableNormal"/>
    <w:uiPriority w:val="39"/>
    <w:rsid w:val="00E12A3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Normal"/>
    <w:next w:val="Normal"/>
    <w:link w:val="FootnoteReference"/>
    <w:uiPriority w:val="99"/>
    <w:rsid w:val="00E12A31"/>
    <w:pPr>
      <w:spacing w:line="240" w:lineRule="exact"/>
      <w:jc w:val="both"/>
      <w:textAlignment w:val="baseline"/>
    </w:pPr>
    <w:rPr>
      <w:rFonts w:cs="Times New Roman"/>
      <w:vertAlign w:val="superscript"/>
    </w:rPr>
  </w:style>
  <w:style w:type="character" w:customStyle="1" w:styleId="Neatrisintapieminana1">
    <w:name w:val="Neatrisināta pieminēšana1"/>
    <w:basedOn w:val="DefaultParagraphFont"/>
    <w:uiPriority w:val="99"/>
    <w:semiHidden/>
    <w:unhideWhenUsed/>
    <w:rsid w:val="00FC6C91"/>
    <w:rPr>
      <w:color w:val="605E5C"/>
      <w:shd w:val="clear" w:color="auto" w:fill="E1DFDD"/>
    </w:rPr>
  </w:style>
  <w:style w:type="paragraph" w:styleId="Header">
    <w:name w:val="header"/>
    <w:basedOn w:val="Normal"/>
    <w:link w:val="HeaderChar"/>
    <w:uiPriority w:val="99"/>
    <w:unhideWhenUsed/>
    <w:rsid w:val="00F7729E"/>
    <w:pPr>
      <w:tabs>
        <w:tab w:val="center" w:pos="4153"/>
        <w:tab w:val="right" w:pos="8306"/>
      </w:tabs>
      <w:spacing w:after="0" w:line="240" w:lineRule="auto"/>
    </w:pPr>
  </w:style>
  <w:style w:type="character" w:customStyle="1" w:styleId="HeaderChar">
    <w:name w:val="Header Char"/>
    <w:basedOn w:val="DefaultParagraphFont"/>
    <w:link w:val="Header"/>
    <w:uiPriority w:val="99"/>
    <w:rsid w:val="00F7729E"/>
  </w:style>
  <w:style w:type="paragraph" w:styleId="Footer">
    <w:name w:val="footer"/>
    <w:basedOn w:val="Normal"/>
    <w:link w:val="FooterChar"/>
    <w:uiPriority w:val="99"/>
    <w:unhideWhenUsed/>
    <w:rsid w:val="00F7729E"/>
    <w:pPr>
      <w:tabs>
        <w:tab w:val="center" w:pos="4153"/>
        <w:tab w:val="right" w:pos="8306"/>
      </w:tabs>
      <w:spacing w:after="0" w:line="240" w:lineRule="auto"/>
    </w:pPr>
  </w:style>
  <w:style w:type="character" w:customStyle="1" w:styleId="FooterChar">
    <w:name w:val="Footer Char"/>
    <w:basedOn w:val="DefaultParagraphFont"/>
    <w:link w:val="Footer"/>
    <w:uiPriority w:val="99"/>
    <w:rsid w:val="00F7729E"/>
  </w:style>
  <w:style w:type="character" w:customStyle="1" w:styleId="Neatrisintapieminana2">
    <w:name w:val="Neatrisināta pieminēšana2"/>
    <w:basedOn w:val="DefaultParagraphFont"/>
    <w:uiPriority w:val="99"/>
    <w:semiHidden/>
    <w:unhideWhenUsed/>
    <w:rsid w:val="00890345"/>
    <w:rPr>
      <w:color w:val="605E5C"/>
      <w:shd w:val="clear" w:color="auto" w:fill="E1DFDD"/>
    </w:rPr>
  </w:style>
  <w:style w:type="character" w:styleId="CommentReference">
    <w:name w:val="annotation reference"/>
    <w:basedOn w:val="DefaultParagraphFont"/>
    <w:uiPriority w:val="99"/>
    <w:semiHidden/>
    <w:unhideWhenUsed/>
    <w:rsid w:val="00A61721"/>
    <w:rPr>
      <w:sz w:val="16"/>
      <w:szCs w:val="16"/>
    </w:rPr>
  </w:style>
  <w:style w:type="paragraph" w:styleId="CommentText">
    <w:name w:val="annotation text"/>
    <w:basedOn w:val="Normal"/>
    <w:link w:val="CommentTextChar"/>
    <w:uiPriority w:val="99"/>
    <w:unhideWhenUsed/>
    <w:rsid w:val="00A61721"/>
    <w:pPr>
      <w:spacing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rsid w:val="00A61721"/>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5D3FA1"/>
    <w:rPr>
      <w:b/>
      <w:bCs/>
      <w:kern w:val="0"/>
      <w14:ligatures w14:val="none"/>
    </w:rPr>
  </w:style>
  <w:style w:type="character" w:customStyle="1" w:styleId="CommentSubjectChar">
    <w:name w:val="Comment Subject Char"/>
    <w:basedOn w:val="CommentTextChar"/>
    <w:link w:val="CommentSubject"/>
    <w:uiPriority w:val="99"/>
    <w:semiHidden/>
    <w:rsid w:val="005D3FA1"/>
    <w:rPr>
      <w:b/>
      <w:bCs/>
      <w:kern w:val="2"/>
      <w:sz w:val="20"/>
      <w:szCs w:val="20"/>
      <w14:ligatures w14:val="standardContextual"/>
    </w:rPr>
  </w:style>
  <w:style w:type="character" w:customStyle="1" w:styleId="Heading1Char">
    <w:name w:val="Heading 1 Char"/>
    <w:basedOn w:val="DefaultParagraphFont"/>
    <w:link w:val="Heading1"/>
    <w:uiPriority w:val="9"/>
    <w:rsid w:val="00782E2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C72BF4"/>
    <w:pPr>
      <w:outlineLvl w:val="9"/>
    </w:pPr>
    <w:rPr>
      <w:lang w:eastAsia="lv-LV"/>
    </w:rPr>
  </w:style>
  <w:style w:type="paragraph" w:styleId="TOC1">
    <w:name w:val="toc 1"/>
    <w:basedOn w:val="Normal"/>
    <w:next w:val="Normal"/>
    <w:autoRedefine/>
    <w:uiPriority w:val="39"/>
    <w:unhideWhenUsed/>
    <w:rsid w:val="00C72BF4"/>
    <w:pPr>
      <w:spacing w:after="100"/>
    </w:pPr>
  </w:style>
  <w:style w:type="paragraph" w:styleId="BalloonText">
    <w:name w:val="Balloon Text"/>
    <w:basedOn w:val="Normal"/>
    <w:link w:val="BalloonTextChar"/>
    <w:uiPriority w:val="99"/>
    <w:semiHidden/>
    <w:unhideWhenUsed/>
    <w:rsid w:val="004506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06F4"/>
    <w:rPr>
      <w:rFonts w:ascii="Segoe UI" w:hAnsi="Segoe UI" w:cs="Segoe UI"/>
      <w:sz w:val="18"/>
      <w:szCs w:val="18"/>
    </w:rPr>
  </w:style>
  <w:style w:type="character" w:customStyle="1" w:styleId="ListParagraphChar">
    <w:name w:val="List Paragraph Char"/>
    <w:aliases w:val="2 Char,Akapit z listą BS Char,Numbered Para 1 Char,Dot pt Char,No Spacing1 Char,List Paragraph Char Char Char Char,Indicator Text Char,List Paragraph1 Char,Bullet 1 Char,Bullet Points Char,MAIN CONTENT Char,IFCL - List Paragraph Char"/>
    <w:link w:val="ListParagraph"/>
    <w:uiPriority w:val="34"/>
    <w:qFormat/>
    <w:locked/>
    <w:rsid w:val="00546D11"/>
    <w:rPr>
      <w:lang w:val="en-GB"/>
    </w:rPr>
  </w:style>
  <w:style w:type="character" w:customStyle="1" w:styleId="Heading2Char">
    <w:name w:val="Heading 2 Char"/>
    <w:basedOn w:val="DefaultParagraphFont"/>
    <w:link w:val="Heading2"/>
    <w:uiPriority w:val="9"/>
    <w:rsid w:val="00094A96"/>
    <w:rPr>
      <w:rFonts w:asciiTheme="majorHAnsi" w:eastAsiaTheme="majorEastAsia" w:hAnsiTheme="majorHAnsi" w:cstheme="majorBidi"/>
      <w:color w:val="2E74B5" w:themeColor="accent1" w:themeShade="BF"/>
      <w:sz w:val="26"/>
      <w:szCs w:val="26"/>
    </w:rPr>
  </w:style>
  <w:style w:type="paragraph" w:customStyle="1" w:styleId="Default">
    <w:name w:val="Default"/>
    <w:rsid w:val="005A386D"/>
    <w:pPr>
      <w:autoSpaceDE w:val="0"/>
      <w:autoSpaceDN w:val="0"/>
      <w:adjustRightInd w:val="0"/>
      <w:spacing w:after="0" w:line="240" w:lineRule="auto"/>
    </w:pPr>
    <w:rPr>
      <w:rFonts w:ascii="Times New Roman" w:hAnsi="Times New Roman" w:cs="Times New Roman"/>
      <w:color w:val="000000"/>
      <w:sz w:val="24"/>
      <w:szCs w:val="24"/>
    </w:rPr>
  </w:style>
  <w:style w:type="paragraph" w:styleId="TOC2">
    <w:name w:val="toc 2"/>
    <w:basedOn w:val="Normal"/>
    <w:next w:val="Normal"/>
    <w:autoRedefine/>
    <w:uiPriority w:val="39"/>
    <w:unhideWhenUsed/>
    <w:rsid w:val="00C243C4"/>
    <w:pPr>
      <w:spacing w:after="100"/>
      <w:ind w:left="220"/>
    </w:pPr>
  </w:style>
  <w:style w:type="character" w:customStyle="1" w:styleId="Neatrisintapieminana3">
    <w:name w:val="Neatrisināta pieminēšana3"/>
    <w:basedOn w:val="DefaultParagraphFont"/>
    <w:uiPriority w:val="99"/>
    <w:semiHidden/>
    <w:unhideWhenUsed/>
    <w:rsid w:val="00A660F2"/>
    <w:rPr>
      <w:color w:val="605E5C"/>
      <w:shd w:val="clear" w:color="auto" w:fill="E1DFDD"/>
    </w:rPr>
  </w:style>
  <w:style w:type="table" w:styleId="GridTable2-Accent5">
    <w:name w:val="Grid Table 2 Accent 5"/>
    <w:basedOn w:val="TableNormal"/>
    <w:uiPriority w:val="47"/>
    <w:rsid w:val="00642A57"/>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5">
    <w:name w:val="Grid Table 4 Accent 5"/>
    <w:basedOn w:val="TableNormal"/>
    <w:uiPriority w:val="49"/>
    <w:rsid w:val="00642A57"/>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3-Accent5">
    <w:name w:val="List Table 3 Accent 5"/>
    <w:basedOn w:val="TableNormal"/>
    <w:uiPriority w:val="48"/>
    <w:rsid w:val="00670DEB"/>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GridTable1Light-Accent5">
    <w:name w:val="Grid Table 1 Light Accent 5"/>
    <w:basedOn w:val="TableNormal"/>
    <w:uiPriority w:val="46"/>
    <w:rsid w:val="00130BB7"/>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customStyle="1" w:styleId="UnresolvedMention">
    <w:name w:val="Unresolved Mention"/>
    <w:basedOn w:val="DefaultParagraphFont"/>
    <w:uiPriority w:val="99"/>
    <w:semiHidden/>
    <w:unhideWhenUsed/>
    <w:rsid w:val="00EB2E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8896">
      <w:bodyDiv w:val="1"/>
      <w:marLeft w:val="0"/>
      <w:marRight w:val="0"/>
      <w:marTop w:val="0"/>
      <w:marBottom w:val="0"/>
      <w:divBdr>
        <w:top w:val="none" w:sz="0" w:space="0" w:color="auto"/>
        <w:left w:val="none" w:sz="0" w:space="0" w:color="auto"/>
        <w:bottom w:val="none" w:sz="0" w:space="0" w:color="auto"/>
        <w:right w:val="none" w:sz="0" w:space="0" w:color="auto"/>
      </w:divBdr>
    </w:div>
    <w:div w:id="52966222">
      <w:bodyDiv w:val="1"/>
      <w:marLeft w:val="0"/>
      <w:marRight w:val="0"/>
      <w:marTop w:val="0"/>
      <w:marBottom w:val="0"/>
      <w:divBdr>
        <w:top w:val="none" w:sz="0" w:space="0" w:color="auto"/>
        <w:left w:val="none" w:sz="0" w:space="0" w:color="auto"/>
        <w:bottom w:val="none" w:sz="0" w:space="0" w:color="auto"/>
        <w:right w:val="none" w:sz="0" w:space="0" w:color="auto"/>
      </w:divBdr>
    </w:div>
    <w:div w:id="198787048">
      <w:bodyDiv w:val="1"/>
      <w:marLeft w:val="0"/>
      <w:marRight w:val="0"/>
      <w:marTop w:val="0"/>
      <w:marBottom w:val="0"/>
      <w:divBdr>
        <w:top w:val="none" w:sz="0" w:space="0" w:color="auto"/>
        <w:left w:val="none" w:sz="0" w:space="0" w:color="auto"/>
        <w:bottom w:val="none" w:sz="0" w:space="0" w:color="auto"/>
        <w:right w:val="none" w:sz="0" w:space="0" w:color="auto"/>
      </w:divBdr>
    </w:div>
    <w:div w:id="207763667">
      <w:bodyDiv w:val="1"/>
      <w:marLeft w:val="0"/>
      <w:marRight w:val="0"/>
      <w:marTop w:val="0"/>
      <w:marBottom w:val="0"/>
      <w:divBdr>
        <w:top w:val="none" w:sz="0" w:space="0" w:color="auto"/>
        <w:left w:val="none" w:sz="0" w:space="0" w:color="auto"/>
        <w:bottom w:val="none" w:sz="0" w:space="0" w:color="auto"/>
        <w:right w:val="none" w:sz="0" w:space="0" w:color="auto"/>
      </w:divBdr>
    </w:div>
    <w:div w:id="221408650">
      <w:bodyDiv w:val="1"/>
      <w:marLeft w:val="0"/>
      <w:marRight w:val="0"/>
      <w:marTop w:val="0"/>
      <w:marBottom w:val="0"/>
      <w:divBdr>
        <w:top w:val="none" w:sz="0" w:space="0" w:color="auto"/>
        <w:left w:val="none" w:sz="0" w:space="0" w:color="auto"/>
        <w:bottom w:val="none" w:sz="0" w:space="0" w:color="auto"/>
        <w:right w:val="none" w:sz="0" w:space="0" w:color="auto"/>
      </w:divBdr>
    </w:div>
    <w:div w:id="238517774">
      <w:bodyDiv w:val="1"/>
      <w:marLeft w:val="0"/>
      <w:marRight w:val="0"/>
      <w:marTop w:val="0"/>
      <w:marBottom w:val="0"/>
      <w:divBdr>
        <w:top w:val="none" w:sz="0" w:space="0" w:color="auto"/>
        <w:left w:val="none" w:sz="0" w:space="0" w:color="auto"/>
        <w:bottom w:val="none" w:sz="0" w:space="0" w:color="auto"/>
        <w:right w:val="none" w:sz="0" w:space="0" w:color="auto"/>
      </w:divBdr>
    </w:div>
    <w:div w:id="262998452">
      <w:bodyDiv w:val="1"/>
      <w:marLeft w:val="0"/>
      <w:marRight w:val="0"/>
      <w:marTop w:val="0"/>
      <w:marBottom w:val="0"/>
      <w:divBdr>
        <w:top w:val="none" w:sz="0" w:space="0" w:color="auto"/>
        <w:left w:val="none" w:sz="0" w:space="0" w:color="auto"/>
        <w:bottom w:val="none" w:sz="0" w:space="0" w:color="auto"/>
        <w:right w:val="none" w:sz="0" w:space="0" w:color="auto"/>
      </w:divBdr>
    </w:div>
    <w:div w:id="339164226">
      <w:bodyDiv w:val="1"/>
      <w:marLeft w:val="0"/>
      <w:marRight w:val="0"/>
      <w:marTop w:val="0"/>
      <w:marBottom w:val="0"/>
      <w:divBdr>
        <w:top w:val="none" w:sz="0" w:space="0" w:color="auto"/>
        <w:left w:val="none" w:sz="0" w:space="0" w:color="auto"/>
        <w:bottom w:val="none" w:sz="0" w:space="0" w:color="auto"/>
        <w:right w:val="none" w:sz="0" w:space="0" w:color="auto"/>
      </w:divBdr>
    </w:div>
    <w:div w:id="408772104">
      <w:bodyDiv w:val="1"/>
      <w:marLeft w:val="0"/>
      <w:marRight w:val="0"/>
      <w:marTop w:val="0"/>
      <w:marBottom w:val="0"/>
      <w:divBdr>
        <w:top w:val="none" w:sz="0" w:space="0" w:color="auto"/>
        <w:left w:val="none" w:sz="0" w:space="0" w:color="auto"/>
        <w:bottom w:val="none" w:sz="0" w:space="0" w:color="auto"/>
        <w:right w:val="none" w:sz="0" w:space="0" w:color="auto"/>
      </w:divBdr>
    </w:div>
    <w:div w:id="415060782">
      <w:bodyDiv w:val="1"/>
      <w:marLeft w:val="0"/>
      <w:marRight w:val="0"/>
      <w:marTop w:val="0"/>
      <w:marBottom w:val="0"/>
      <w:divBdr>
        <w:top w:val="none" w:sz="0" w:space="0" w:color="auto"/>
        <w:left w:val="none" w:sz="0" w:space="0" w:color="auto"/>
        <w:bottom w:val="none" w:sz="0" w:space="0" w:color="auto"/>
        <w:right w:val="none" w:sz="0" w:space="0" w:color="auto"/>
      </w:divBdr>
    </w:div>
    <w:div w:id="531186098">
      <w:bodyDiv w:val="1"/>
      <w:marLeft w:val="0"/>
      <w:marRight w:val="0"/>
      <w:marTop w:val="0"/>
      <w:marBottom w:val="0"/>
      <w:divBdr>
        <w:top w:val="none" w:sz="0" w:space="0" w:color="auto"/>
        <w:left w:val="none" w:sz="0" w:space="0" w:color="auto"/>
        <w:bottom w:val="none" w:sz="0" w:space="0" w:color="auto"/>
        <w:right w:val="none" w:sz="0" w:space="0" w:color="auto"/>
      </w:divBdr>
    </w:div>
    <w:div w:id="646935599">
      <w:bodyDiv w:val="1"/>
      <w:marLeft w:val="0"/>
      <w:marRight w:val="0"/>
      <w:marTop w:val="0"/>
      <w:marBottom w:val="0"/>
      <w:divBdr>
        <w:top w:val="none" w:sz="0" w:space="0" w:color="auto"/>
        <w:left w:val="none" w:sz="0" w:space="0" w:color="auto"/>
        <w:bottom w:val="none" w:sz="0" w:space="0" w:color="auto"/>
        <w:right w:val="none" w:sz="0" w:space="0" w:color="auto"/>
      </w:divBdr>
    </w:div>
    <w:div w:id="665740693">
      <w:bodyDiv w:val="1"/>
      <w:marLeft w:val="0"/>
      <w:marRight w:val="0"/>
      <w:marTop w:val="0"/>
      <w:marBottom w:val="0"/>
      <w:divBdr>
        <w:top w:val="none" w:sz="0" w:space="0" w:color="auto"/>
        <w:left w:val="none" w:sz="0" w:space="0" w:color="auto"/>
        <w:bottom w:val="none" w:sz="0" w:space="0" w:color="auto"/>
        <w:right w:val="none" w:sz="0" w:space="0" w:color="auto"/>
      </w:divBdr>
    </w:div>
    <w:div w:id="685407204">
      <w:bodyDiv w:val="1"/>
      <w:marLeft w:val="0"/>
      <w:marRight w:val="0"/>
      <w:marTop w:val="0"/>
      <w:marBottom w:val="0"/>
      <w:divBdr>
        <w:top w:val="none" w:sz="0" w:space="0" w:color="auto"/>
        <w:left w:val="none" w:sz="0" w:space="0" w:color="auto"/>
        <w:bottom w:val="none" w:sz="0" w:space="0" w:color="auto"/>
        <w:right w:val="none" w:sz="0" w:space="0" w:color="auto"/>
      </w:divBdr>
    </w:div>
    <w:div w:id="1025257098">
      <w:bodyDiv w:val="1"/>
      <w:marLeft w:val="0"/>
      <w:marRight w:val="0"/>
      <w:marTop w:val="0"/>
      <w:marBottom w:val="0"/>
      <w:divBdr>
        <w:top w:val="none" w:sz="0" w:space="0" w:color="auto"/>
        <w:left w:val="none" w:sz="0" w:space="0" w:color="auto"/>
        <w:bottom w:val="none" w:sz="0" w:space="0" w:color="auto"/>
        <w:right w:val="none" w:sz="0" w:space="0" w:color="auto"/>
      </w:divBdr>
    </w:div>
    <w:div w:id="1094470562">
      <w:bodyDiv w:val="1"/>
      <w:marLeft w:val="0"/>
      <w:marRight w:val="0"/>
      <w:marTop w:val="0"/>
      <w:marBottom w:val="0"/>
      <w:divBdr>
        <w:top w:val="none" w:sz="0" w:space="0" w:color="auto"/>
        <w:left w:val="none" w:sz="0" w:space="0" w:color="auto"/>
        <w:bottom w:val="none" w:sz="0" w:space="0" w:color="auto"/>
        <w:right w:val="none" w:sz="0" w:space="0" w:color="auto"/>
      </w:divBdr>
    </w:div>
    <w:div w:id="1117259198">
      <w:bodyDiv w:val="1"/>
      <w:marLeft w:val="0"/>
      <w:marRight w:val="0"/>
      <w:marTop w:val="0"/>
      <w:marBottom w:val="0"/>
      <w:divBdr>
        <w:top w:val="none" w:sz="0" w:space="0" w:color="auto"/>
        <w:left w:val="none" w:sz="0" w:space="0" w:color="auto"/>
        <w:bottom w:val="none" w:sz="0" w:space="0" w:color="auto"/>
        <w:right w:val="none" w:sz="0" w:space="0" w:color="auto"/>
      </w:divBdr>
    </w:div>
    <w:div w:id="1119684482">
      <w:bodyDiv w:val="1"/>
      <w:marLeft w:val="0"/>
      <w:marRight w:val="0"/>
      <w:marTop w:val="0"/>
      <w:marBottom w:val="0"/>
      <w:divBdr>
        <w:top w:val="none" w:sz="0" w:space="0" w:color="auto"/>
        <w:left w:val="none" w:sz="0" w:space="0" w:color="auto"/>
        <w:bottom w:val="none" w:sz="0" w:space="0" w:color="auto"/>
        <w:right w:val="none" w:sz="0" w:space="0" w:color="auto"/>
      </w:divBdr>
    </w:div>
    <w:div w:id="1195340278">
      <w:bodyDiv w:val="1"/>
      <w:marLeft w:val="0"/>
      <w:marRight w:val="0"/>
      <w:marTop w:val="0"/>
      <w:marBottom w:val="0"/>
      <w:divBdr>
        <w:top w:val="none" w:sz="0" w:space="0" w:color="auto"/>
        <w:left w:val="none" w:sz="0" w:space="0" w:color="auto"/>
        <w:bottom w:val="none" w:sz="0" w:space="0" w:color="auto"/>
        <w:right w:val="none" w:sz="0" w:space="0" w:color="auto"/>
      </w:divBdr>
    </w:div>
    <w:div w:id="1208755757">
      <w:bodyDiv w:val="1"/>
      <w:marLeft w:val="0"/>
      <w:marRight w:val="0"/>
      <w:marTop w:val="0"/>
      <w:marBottom w:val="0"/>
      <w:divBdr>
        <w:top w:val="none" w:sz="0" w:space="0" w:color="auto"/>
        <w:left w:val="none" w:sz="0" w:space="0" w:color="auto"/>
        <w:bottom w:val="none" w:sz="0" w:space="0" w:color="auto"/>
        <w:right w:val="none" w:sz="0" w:space="0" w:color="auto"/>
      </w:divBdr>
    </w:div>
    <w:div w:id="1219364128">
      <w:bodyDiv w:val="1"/>
      <w:marLeft w:val="0"/>
      <w:marRight w:val="0"/>
      <w:marTop w:val="0"/>
      <w:marBottom w:val="0"/>
      <w:divBdr>
        <w:top w:val="none" w:sz="0" w:space="0" w:color="auto"/>
        <w:left w:val="none" w:sz="0" w:space="0" w:color="auto"/>
        <w:bottom w:val="none" w:sz="0" w:space="0" w:color="auto"/>
        <w:right w:val="none" w:sz="0" w:space="0" w:color="auto"/>
      </w:divBdr>
      <w:divsChild>
        <w:div w:id="2022276066">
          <w:marLeft w:val="0"/>
          <w:marRight w:val="0"/>
          <w:marTop w:val="0"/>
          <w:marBottom w:val="0"/>
          <w:divBdr>
            <w:top w:val="none" w:sz="0" w:space="0" w:color="auto"/>
            <w:left w:val="none" w:sz="0" w:space="0" w:color="auto"/>
            <w:bottom w:val="none" w:sz="0" w:space="0" w:color="auto"/>
            <w:right w:val="none" w:sz="0" w:space="0" w:color="auto"/>
          </w:divBdr>
        </w:div>
      </w:divsChild>
    </w:div>
    <w:div w:id="1341816748">
      <w:bodyDiv w:val="1"/>
      <w:marLeft w:val="0"/>
      <w:marRight w:val="0"/>
      <w:marTop w:val="0"/>
      <w:marBottom w:val="0"/>
      <w:divBdr>
        <w:top w:val="none" w:sz="0" w:space="0" w:color="auto"/>
        <w:left w:val="none" w:sz="0" w:space="0" w:color="auto"/>
        <w:bottom w:val="none" w:sz="0" w:space="0" w:color="auto"/>
        <w:right w:val="none" w:sz="0" w:space="0" w:color="auto"/>
      </w:divBdr>
    </w:div>
    <w:div w:id="1428621758">
      <w:bodyDiv w:val="1"/>
      <w:marLeft w:val="0"/>
      <w:marRight w:val="0"/>
      <w:marTop w:val="0"/>
      <w:marBottom w:val="0"/>
      <w:divBdr>
        <w:top w:val="none" w:sz="0" w:space="0" w:color="auto"/>
        <w:left w:val="none" w:sz="0" w:space="0" w:color="auto"/>
        <w:bottom w:val="none" w:sz="0" w:space="0" w:color="auto"/>
        <w:right w:val="none" w:sz="0" w:space="0" w:color="auto"/>
      </w:divBdr>
    </w:div>
    <w:div w:id="1443500605">
      <w:bodyDiv w:val="1"/>
      <w:marLeft w:val="0"/>
      <w:marRight w:val="0"/>
      <w:marTop w:val="0"/>
      <w:marBottom w:val="0"/>
      <w:divBdr>
        <w:top w:val="none" w:sz="0" w:space="0" w:color="auto"/>
        <w:left w:val="none" w:sz="0" w:space="0" w:color="auto"/>
        <w:bottom w:val="none" w:sz="0" w:space="0" w:color="auto"/>
        <w:right w:val="none" w:sz="0" w:space="0" w:color="auto"/>
      </w:divBdr>
    </w:div>
    <w:div w:id="1565215724">
      <w:bodyDiv w:val="1"/>
      <w:marLeft w:val="0"/>
      <w:marRight w:val="0"/>
      <w:marTop w:val="0"/>
      <w:marBottom w:val="0"/>
      <w:divBdr>
        <w:top w:val="none" w:sz="0" w:space="0" w:color="auto"/>
        <w:left w:val="none" w:sz="0" w:space="0" w:color="auto"/>
        <w:bottom w:val="none" w:sz="0" w:space="0" w:color="auto"/>
        <w:right w:val="none" w:sz="0" w:space="0" w:color="auto"/>
      </w:divBdr>
    </w:div>
    <w:div w:id="1669480000">
      <w:bodyDiv w:val="1"/>
      <w:marLeft w:val="0"/>
      <w:marRight w:val="0"/>
      <w:marTop w:val="0"/>
      <w:marBottom w:val="0"/>
      <w:divBdr>
        <w:top w:val="none" w:sz="0" w:space="0" w:color="auto"/>
        <w:left w:val="none" w:sz="0" w:space="0" w:color="auto"/>
        <w:bottom w:val="none" w:sz="0" w:space="0" w:color="auto"/>
        <w:right w:val="none" w:sz="0" w:space="0" w:color="auto"/>
      </w:divBdr>
    </w:div>
    <w:div w:id="1786583726">
      <w:bodyDiv w:val="1"/>
      <w:marLeft w:val="0"/>
      <w:marRight w:val="0"/>
      <w:marTop w:val="0"/>
      <w:marBottom w:val="0"/>
      <w:divBdr>
        <w:top w:val="none" w:sz="0" w:space="0" w:color="auto"/>
        <w:left w:val="none" w:sz="0" w:space="0" w:color="auto"/>
        <w:bottom w:val="none" w:sz="0" w:space="0" w:color="auto"/>
        <w:right w:val="none" w:sz="0" w:space="0" w:color="auto"/>
      </w:divBdr>
    </w:div>
    <w:div w:id="1851798809">
      <w:bodyDiv w:val="1"/>
      <w:marLeft w:val="0"/>
      <w:marRight w:val="0"/>
      <w:marTop w:val="0"/>
      <w:marBottom w:val="0"/>
      <w:divBdr>
        <w:top w:val="none" w:sz="0" w:space="0" w:color="auto"/>
        <w:left w:val="none" w:sz="0" w:space="0" w:color="auto"/>
        <w:bottom w:val="none" w:sz="0" w:space="0" w:color="auto"/>
        <w:right w:val="none" w:sz="0" w:space="0" w:color="auto"/>
      </w:divBdr>
    </w:div>
    <w:div w:id="207469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stat.gov.lv/pxweb/lv/OSP_PUB/START__VES__AA__AAG/AAG010" TargetMode="External"/><Relationship Id="rId13" Type="http://schemas.openxmlformats.org/officeDocument/2006/relationships/image" Target="media/image4.png"/><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hyperlink" Target="https://data.stat.gov.lv/pxweb/lv/OSP_PUB/START__POP__IR__IRD/IRD041" TargetMode="External"/><Relationship Id="rId14" Type="http://schemas.openxmlformats.org/officeDocument/2006/relationships/footer" Target="footer1.xml"/><Relationship Id="rId22" Type="http://schemas.openxmlformats.org/officeDocument/2006/relationships/chart" Target="charts/chart8.xml"/></Relationships>
</file>

<file path=word/_rels/footnotes.xml.rels><?xml version="1.0" encoding="UTF-8" standalone="yes"?>
<Relationships xmlns="http://schemas.openxmlformats.org/package/2006/relationships"><Relationship Id="rId8" Type="http://schemas.openxmlformats.org/officeDocument/2006/relationships/hyperlink" Target="https://www.vestnesis.lv/url.php?id=357478" TargetMode="External"/><Relationship Id="rId13" Type="http://schemas.openxmlformats.org/officeDocument/2006/relationships/hyperlink" Target="https://likumi.lv/ta/id/340385-grozijumi-valsts-socialo-pabalstu-likuma" TargetMode="External"/><Relationship Id="rId3" Type="http://schemas.openxmlformats.org/officeDocument/2006/relationships/hyperlink" Target="https://www.lm.gov.lv/lv/senioru-lietu-padome" TargetMode="External"/><Relationship Id="rId7" Type="http://schemas.openxmlformats.org/officeDocument/2006/relationships/hyperlink" Target="https://www.vestnesis.lv/url.php?id=357465" TargetMode="External"/><Relationship Id="rId12" Type="http://schemas.openxmlformats.org/officeDocument/2006/relationships/hyperlink" Target="https://likumi.lv/ta/id/340389-grozijumi-socialo-pakalpojumu-un-socialas-palidzibas-likuma" TargetMode="External"/><Relationship Id="rId17" Type="http://schemas.openxmlformats.org/officeDocument/2006/relationships/hyperlink" Target="https://likumi.lv/ta/id/340389-grozijumi-socialo-pakalpojumu-un-socialas-palidzibas-likuma" TargetMode="External"/><Relationship Id="rId2" Type="http://schemas.openxmlformats.org/officeDocument/2006/relationships/hyperlink" Target="https://stat.gov.lv/lv/statistikas-temas/valsts-ekonomika/paterina-cenas/26915-inflacijas-kalkulators?themeCode=PC" TargetMode="External"/><Relationship Id="rId16" Type="http://schemas.openxmlformats.org/officeDocument/2006/relationships/hyperlink" Target="https://likumi.lv/ta/id/340390-grozijumi-likuma-par-socialo-drosibu-" TargetMode="External"/><Relationship Id="rId1" Type="http://schemas.openxmlformats.org/officeDocument/2006/relationships/hyperlink" Target="https://www.lm.gov.lv/lv/socialas-ieklausanas-politikas-koordinacijas-komiteja" TargetMode="External"/><Relationship Id="rId6" Type="http://schemas.openxmlformats.org/officeDocument/2006/relationships/hyperlink" Target="https://www.vestnesis.lv/url.php?id=357488" TargetMode="External"/><Relationship Id="rId11" Type="http://schemas.openxmlformats.org/officeDocument/2006/relationships/hyperlink" Target="https://likumi.lv/ta/id/340390-grozijumi-likuma-par-socialo-drosibu-" TargetMode="External"/><Relationship Id="rId5" Type="http://schemas.openxmlformats.org/officeDocument/2006/relationships/hyperlink" Target="https://www.satv.tiesa.gov.lv/cases/?search%5bnumber%5d=2022-34-01" TargetMode="External"/><Relationship Id="rId15" Type="http://schemas.openxmlformats.org/officeDocument/2006/relationships/hyperlink" Target="https://likumi.lv/ta/id/340388-grozijums-likuma-par-obligato-socialo-apdrosinasanu-pret-nelaimes-gadijumiem-darba-un-arodslimibam-" TargetMode="External"/><Relationship Id="rId10" Type="http://schemas.openxmlformats.org/officeDocument/2006/relationships/hyperlink" Target="https://admin.stat.gov.lv/system/files/publication/2025-03/Nr_06_Materiala_nenodrosinatiba_Latvija_2023_gada_%2824_00%29_LV_0.pdf" TargetMode="External"/><Relationship Id="rId4" Type="http://schemas.openxmlformats.org/officeDocument/2006/relationships/hyperlink" Target="https://eur-lex.europa.eu/legal-content/EN/TXT/?uri=oj:JOC_2023_041_R_0001" TargetMode="External"/><Relationship Id="rId9" Type="http://schemas.openxmlformats.org/officeDocument/2006/relationships/hyperlink" Target="https://euromod-web.jrc.ec.europa.eu/" TargetMode="External"/><Relationship Id="rId14" Type="http://schemas.openxmlformats.org/officeDocument/2006/relationships/hyperlink" Target="https://likumi.lv/ta/id/340387-grozijumi-likuma-par-valsts-pensija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file-itd-01.lm.local\LMshared\SPPA\MIL\MIL_Plans\Plans2021\Info%20zinojums%20par%20izpildi_2025\dati%20exceli\NNM010_20250627-091137_MI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vijam\Downloads\NNM020_20250627-09122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evijam\Downloads\NNM020_20250627-092036.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evijam\Downloads\NNM030_20250627-09241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evijam\Downloads\NNM030_20250627-09293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file-itd-01.lm.local\LMshared\SPPA\MIL\MIL_Plans\Plans2021\Info%20zinojums%20par%20izpildi_2025\dati%20exceli\NNM070_20250704-070419_visas%20mb.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Evijam\Downloads\MIS0604_20250704-092123.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evijam\Downloads\NNN180_20250627-114105.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r>
              <a:rPr lang="lv-LV" sz="1400"/>
              <a:t>Minimālo ienākumu līmenis, eiro mēnesī</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'NNM010'!$A$4</c:f>
              <c:strCache>
                <c:ptCount val="1"/>
                <c:pt idx="0">
                  <c:v>Viena persona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'NNM010'!$B$1:$D$3</c:f>
              <c:strCache>
                <c:ptCount val="3"/>
                <c:pt idx="0">
                  <c:v>2021</c:v>
                </c:pt>
                <c:pt idx="1">
                  <c:v>2022</c:v>
                </c:pt>
                <c:pt idx="2">
                  <c:v>2023</c:v>
                </c:pt>
              </c:strCache>
            </c:strRef>
          </c:cat>
          <c:val>
            <c:numRef>
              <c:f>'NNM010'!$B$4:$D$4</c:f>
              <c:numCache>
                <c:formatCode>0</c:formatCode>
                <c:ptCount val="3"/>
                <c:pt idx="0">
                  <c:v>274</c:v>
                </c:pt>
                <c:pt idx="1">
                  <c:v>302</c:v>
                </c:pt>
                <c:pt idx="2">
                  <c:v>340</c:v>
                </c:pt>
              </c:numCache>
            </c:numRef>
          </c:val>
          <c:extLst xmlns:c16r2="http://schemas.microsoft.com/office/drawing/2015/06/chart">
            <c:ext xmlns:c16="http://schemas.microsoft.com/office/drawing/2014/chart" uri="{C3380CC4-5D6E-409C-BE32-E72D297353CC}">
              <c16:uniqueId val="{00000000-6CA5-49FA-997E-F2897C766F7D}"/>
            </c:ext>
          </c:extLst>
        </c:ser>
        <c:dLbls>
          <c:dLblPos val="outEnd"/>
          <c:showLegendKey val="0"/>
          <c:showVal val="1"/>
          <c:showCatName val="0"/>
          <c:showSerName val="0"/>
          <c:showPercent val="0"/>
          <c:showBubbleSize val="0"/>
        </c:dLbls>
        <c:gapWidth val="100"/>
        <c:overlap val="-24"/>
        <c:axId val="500193080"/>
        <c:axId val="500192296"/>
      </c:barChart>
      <c:catAx>
        <c:axId val="5001930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00192296"/>
        <c:crosses val="autoZero"/>
        <c:auto val="1"/>
        <c:lblAlgn val="ctr"/>
        <c:lblOffset val="100"/>
        <c:noMultiLvlLbl val="0"/>
      </c:catAx>
      <c:valAx>
        <c:axId val="5001922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00193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cap="none" spc="0" normalizeH="0" baseline="0">
                <a:solidFill>
                  <a:sysClr val="windowText" lastClr="000000"/>
                </a:solidFill>
                <a:latin typeface="+mn-lt"/>
                <a:ea typeface="+mj-ea"/>
                <a:cs typeface="+mj-cs"/>
              </a:defRPr>
            </a:pPr>
            <a:r>
              <a:rPr lang="lv-LV">
                <a:solidFill>
                  <a:schemeClr val="bg2">
                    <a:lumMod val="25000"/>
                  </a:schemeClr>
                </a:solidFill>
                <a:latin typeface="+mn-lt"/>
              </a:rPr>
              <a:t>Iedzīvotāju īpatsvars zem minimālo ienākumu līmeņa %</a:t>
            </a:r>
            <a:endParaRPr lang="en-US">
              <a:solidFill>
                <a:schemeClr val="bg2">
                  <a:lumMod val="25000"/>
                </a:schemeClr>
              </a:solidFill>
              <a:latin typeface="+mn-lt"/>
            </a:endParaRPr>
          </a:p>
        </c:rich>
      </c:tx>
      <c:overlay val="0"/>
      <c:spPr>
        <a:noFill/>
        <a:ln>
          <a:noFill/>
        </a:ln>
        <a:effectLst/>
      </c:spPr>
      <c:txPr>
        <a:bodyPr rot="0" spcFirstLastPara="1" vertOverflow="ellipsis" vert="horz" wrap="square" anchor="ctr" anchorCtr="1"/>
        <a:lstStyle/>
        <a:p>
          <a:pPr>
            <a:defRPr sz="1440" b="1" i="0" u="none" strike="noStrike" kern="1200" cap="none" spc="0" normalizeH="0" baseline="0">
              <a:solidFill>
                <a:sysClr val="windowText" lastClr="000000"/>
              </a:solidFill>
              <a:latin typeface="+mn-lt"/>
              <a:ea typeface="+mj-ea"/>
              <a:cs typeface="+mj-cs"/>
            </a:defRPr>
          </a:pPr>
          <a:endParaRPr lang="lv-LV"/>
        </a:p>
      </c:txPr>
    </c:title>
    <c:autoTitleDeleted val="0"/>
    <c:plotArea>
      <c:layout/>
      <c:lineChart>
        <c:grouping val="standard"/>
        <c:varyColors val="0"/>
        <c:ser>
          <c:idx val="0"/>
          <c:order val="0"/>
          <c:tx>
            <c:strRef>
              <c:f>'[NNM020_20250627-091220.xlsx]NNM020'!$A$4</c:f>
              <c:strCache>
                <c:ptCount val="1"/>
                <c:pt idx="0">
                  <c:v>Latvija</c:v>
                </c:pt>
              </c:strCache>
            </c:strRef>
          </c:tx>
          <c:spPr>
            <a:ln w="22225" cap="rnd">
              <a:solidFill>
                <a:schemeClr val="accent6"/>
              </a:solidFill>
              <a:round/>
            </a:ln>
            <a:effectLst/>
          </c:spPr>
          <c:marker>
            <c:symbol val="none"/>
          </c:marker>
          <c:dLbls>
            <c:spPr>
              <a:noFill/>
              <a:ln>
                <a:noFill/>
              </a:ln>
              <a:effectLst/>
            </c:spPr>
            <c:txPr>
              <a:bodyPr rot="0" spcFirstLastPara="1" vertOverflow="ellipsis" vert="horz" wrap="square" anchor="ctr" anchorCtr="1"/>
              <a:lstStyle/>
              <a:p>
                <a:pPr>
                  <a:defRPr sz="1200" b="0" i="0" u="none" strike="noStrike" kern="1200" baseline="0">
                    <a:solidFill>
                      <a:schemeClr val="dk1">
                        <a:lumMod val="75000"/>
                        <a:lumOff val="25000"/>
                      </a:schemeClr>
                    </a:solidFill>
                    <a:latin typeface="+mn-lt"/>
                    <a:ea typeface="+mn-ea"/>
                    <a:cs typeface="+mn-cs"/>
                  </a:defRPr>
                </a:pPr>
                <a:endParaRPr lang="lv-LV"/>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'[NNM020_20250627-091220.xlsx]NNM020'!$B$1:$D$3</c:f>
              <c:strCache>
                <c:ptCount val="3"/>
                <c:pt idx="0">
                  <c:v>2021</c:v>
                </c:pt>
                <c:pt idx="1">
                  <c:v>2022</c:v>
                </c:pt>
                <c:pt idx="2">
                  <c:v>2023</c:v>
                </c:pt>
              </c:strCache>
            </c:strRef>
          </c:cat>
          <c:val>
            <c:numRef>
              <c:f>'[NNM020_20250627-091220.xlsx]NNM020'!$B$4:$D$4</c:f>
              <c:numCache>
                <c:formatCode>0.0</c:formatCode>
                <c:ptCount val="3"/>
                <c:pt idx="0">
                  <c:v>7.9</c:v>
                </c:pt>
                <c:pt idx="1">
                  <c:v>7.8</c:v>
                </c:pt>
                <c:pt idx="2">
                  <c:v>7.6</c:v>
                </c:pt>
              </c:numCache>
            </c:numRef>
          </c:val>
          <c:smooth val="0"/>
          <c:extLst xmlns:c16r2="http://schemas.microsoft.com/office/drawing/2015/06/chart">
            <c:ext xmlns:c16="http://schemas.microsoft.com/office/drawing/2014/chart" uri="{C3380CC4-5D6E-409C-BE32-E72D297353CC}">
              <c16:uniqueId val="{00000000-A185-4DA2-8506-936A76D6AA46}"/>
            </c:ext>
          </c:extLst>
        </c:ser>
        <c:dLbls>
          <c:dLblPos val="b"/>
          <c:showLegendKey val="0"/>
          <c:showVal val="1"/>
          <c:showCatName val="0"/>
          <c:showSerName val="0"/>
          <c:showPercent val="0"/>
          <c:showBubbleSize val="0"/>
        </c:dLbls>
        <c:smooth val="0"/>
        <c:axId val="500193472"/>
        <c:axId val="500193864"/>
      </c:lineChart>
      <c:catAx>
        <c:axId val="500193472"/>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200" b="0" i="0" u="none" strike="noStrike" kern="1200" cap="none" spc="0" normalizeH="0" baseline="0">
                <a:solidFill>
                  <a:schemeClr val="dk1">
                    <a:lumMod val="65000"/>
                    <a:lumOff val="35000"/>
                  </a:schemeClr>
                </a:solidFill>
                <a:latin typeface="+mn-lt"/>
                <a:ea typeface="+mn-ea"/>
                <a:cs typeface="+mn-cs"/>
              </a:defRPr>
            </a:pPr>
            <a:endParaRPr lang="lv-LV"/>
          </a:p>
        </c:txPr>
        <c:crossAx val="500193864"/>
        <c:crosses val="autoZero"/>
        <c:auto val="1"/>
        <c:lblAlgn val="ctr"/>
        <c:lblOffset val="100"/>
        <c:noMultiLvlLbl val="0"/>
      </c:catAx>
      <c:valAx>
        <c:axId val="500193864"/>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dk1">
                    <a:lumMod val="65000"/>
                    <a:lumOff val="35000"/>
                  </a:schemeClr>
                </a:solidFill>
                <a:latin typeface="+mn-lt"/>
                <a:ea typeface="+mn-ea"/>
                <a:cs typeface="+mn-cs"/>
              </a:defRPr>
            </a:pPr>
            <a:endParaRPr lang="lv-LV"/>
          </a:p>
        </c:txPr>
        <c:crossAx val="500193472"/>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sz="1200"/>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lv-LV" sz="1200">
                <a:latin typeface="+mn-lt"/>
              </a:rPr>
              <a:t>Iedzīvotāju īpatsvars zem minimālo ienākumu līmeņa reģionos (%)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lv-LV"/>
        </a:p>
      </c:txPr>
    </c:title>
    <c:autoTitleDeleted val="0"/>
    <c:plotArea>
      <c:layout/>
      <c:barChart>
        <c:barDir val="bar"/>
        <c:grouping val="clustered"/>
        <c:varyColors val="0"/>
        <c:ser>
          <c:idx val="0"/>
          <c:order val="0"/>
          <c:tx>
            <c:strRef>
              <c:f>'[NNM020_20250627-092036.xlsx]NNM020'!$B$3</c:f>
              <c:strCache>
                <c:ptCount val="1"/>
                <c:pt idx="0">
                  <c:v>2021</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'[NNM020_20250627-092036.xlsx]NNM020'!$A$4:$A$10</c:f>
              <c:strCache>
                <c:ptCount val="7"/>
                <c:pt idx="0">
                  <c:v>Latvija</c:v>
                </c:pt>
                <c:pt idx="1">
                  <c:v>Rīgas statistiskais reģions (Rīga) (līdz 01.01.2024.)</c:v>
                </c:pt>
                <c:pt idx="2">
                  <c:v>Pierīgas statistiskais reģions (līdz 01.01.2024.)</c:v>
                </c:pt>
                <c:pt idx="3">
                  <c:v>Vidzemes statistiskais reģions (līdz 01.01.2024.)</c:v>
                </c:pt>
                <c:pt idx="4">
                  <c:v>Kurzemes statistiskais reģions (līdz 01.01.2024.)</c:v>
                </c:pt>
                <c:pt idx="5">
                  <c:v>Zemgales statistiskais reģions</c:v>
                </c:pt>
                <c:pt idx="6">
                  <c:v>Latgales statistiskais reģions</c:v>
                </c:pt>
              </c:strCache>
            </c:strRef>
          </c:cat>
          <c:val>
            <c:numRef>
              <c:f>'[NNM020_20250627-092036.xlsx]NNM020'!$B$4:$B$10</c:f>
              <c:numCache>
                <c:formatCode>0.0</c:formatCode>
                <c:ptCount val="7"/>
                <c:pt idx="0">
                  <c:v>7.9</c:v>
                </c:pt>
                <c:pt idx="1">
                  <c:v>4.4000000000000004</c:v>
                </c:pt>
                <c:pt idx="2">
                  <c:v>6.5</c:v>
                </c:pt>
                <c:pt idx="3">
                  <c:v>13</c:v>
                </c:pt>
                <c:pt idx="4">
                  <c:v>8.1</c:v>
                </c:pt>
                <c:pt idx="5">
                  <c:v>8.6999999999999993</c:v>
                </c:pt>
                <c:pt idx="6">
                  <c:v>14.2</c:v>
                </c:pt>
              </c:numCache>
            </c:numRef>
          </c:val>
          <c:extLst xmlns:c16r2="http://schemas.microsoft.com/office/drawing/2015/06/chart">
            <c:ext xmlns:c16="http://schemas.microsoft.com/office/drawing/2014/chart" uri="{C3380CC4-5D6E-409C-BE32-E72D297353CC}">
              <c16:uniqueId val="{00000000-5FA9-4B5C-85C5-469371898C4D}"/>
            </c:ext>
          </c:extLst>
        </c:ser>
        <c:ser>
          <c:idx val="1"/>
          <c:order val="1"/>
          <c:tx>
            <c:strRef>
              <c:f>'[NNM020_20250627-092036.xlsx]NNM020'!$C$3</c:f>
              <c:strCache>
                <c:ptCount val="1"/>
                <c:pt idx="0">
                  <c:v>2022</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'[NNM020_20250627-092036.xlsx]NNM020'!$A$4:$A$10</c:f>
              <c:strCache>
                <c:ptCount val="7"/>
                <c:pt idx="0">
                  <c:v>Latvija</c:v>
                </c:pt>
                <c:pt idx="1">
                  <c:v>Rīgas statistiskais reģions (Rīga) (līdz 01.01.2024.)</c:v>
                </c:pt>
                <c:pt idx="2">
                  <c:v>Pierīgas statistiskais reģions (līdz 01.01.2024.)</c:v>
                </c:pt>
                <c:pt idx="3">
                  <c:v>Vidzemes statistiskais reģions (līdz 01.01.2024.)</c:v>
                </c:pt>
                <c:pt idx="4">
                  <c:v>Kurzemes statistiskais reģions (līdz 01.01.2024.)</c:v>
                </c:pt>
                <c:pt idx="5">
                  <c:v>Zemgales statistiskais reģions</c:v>
                </c:pt>
                <c:pt idx="6">
                  <c:v>Latgales statistiskais reģions</c:v>
                </c:pt>
              </c:strCache>
            </c:strRef>
          </c:cat>
          <c:val>
            <c:numRef>
              <c:f>'[NNM020_20250627-092036.xlsx]NNM020'!$C$4:$C$10</c:f>
              <c:numCache>
                <c:formatCode>0.0</c:formatCode>
                <c:ptCount val="7"/>
                <c:pt idx="0">
                  <c:v>7.8</c:v>
                </c:pt>
                <c:pt idx="1">
                  <c:v>4.3</c:v>
                </c:pt>
                <c:pt idx="2">
                  <c:v>5.8</c:v>
                </c:pt>
                <c:pt idx="3">
                  <c:v>12.3</c:v>
                </c:pt>
                <c:pt idx="4">
                  <c:v>9.3000000000000007</c:v>
                </c:pt>
                <c:pt idx="5">
                  <c:v>8.6999999999999993</c:v>
                </c:pt>
                <c:pt idx="6">
                  <c:v>14.4</c:v>
                </c:pt>
              </c:numCache>
            </c:numRef>
          </c:val>
          <c:extLst xmlns:c16r2="http://schemas.microsoft.com/office/drawing/2015/06/chart">
            <c:ext xmlns:c16="http://schemas.microsoft.com/office/drawing/2014/chart" uri="{C3380CC4-5D6E-409C-BE32-E72D297353CC}">
              <c16:uniqueId val="{00000001-5FA9-4B5C-85C5-469371898C4D}"/>
            </c:ext>
          </c:extLst>
        </c:ser>
        <c:ser>
          <c:idx val="2"/>
          <c:order val="2"/>
          <c:tx>
            <c:strRef>
              <c:f>'[NNM020_20250627-092036.xlsx]NNM020'!$D$3</c:f>
              <c:strCache>
                <c:ptCount val="1"/>
                <c:pt idx="0">
                  <c:v>2023</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'[NNM020_20250627-092036.xlsx]NNM020'!$A$4:$A$10</c:f>
              <c:strCache>
                <c:ptCount val="7"/>
                <c:pt idx="0">
                  <c:v>Latvija</c:v>
                </c:pt>
                <c:pt idx="1">
                  <c:v>Rīgas statistiskais reģions (Rīga) (līdz 01.01.2024.)</c:v>
                </c:pt>
                <c:pt idx="2">
                  <c:v>Pierīgas statistiskais reģions (līdz 01.01.2024.)</c:v>
                </c:pt>
                <c:pt idx="3">
                  <c:v>Vidzemes statistiskais reģions (līdz 01.01.2024.)</c:v>
                </c:pt>
                <c:pt idx="4">
                  <c:v>Kurzemes statistiskais reģions (līdz 01.01.2024.)</c:v>
                </c:pt>
                <c:pt idx="5">
                  <c:v>Zemgales statistiskais reģions</c:v>
                </c:pt>
                <c:pt idx="6">
                  <c:v>Latgales statistiskais reģions</c:v>
                </c:pt>
              </c:strCache>
            </c:strRef>
          </c:cat>
          <c:val>
            <c:numRef>
              <c:f>'[NNM020_20250627-092036.xlsx]NNM020'!$D$4:$D$10</c:f>
              <c:numCache>
                <c:formatCode>0.0</c:formatCode>
                <c:ptCount val="7"/>
                <c:pt idx="0">
                  <c:v>7.6</c:v>
                </c:pt>
                <c:pt idx="1">
                  <c:v>4.3</c:v>
                </c:pt>
                <c:pt idx="2">
                  <c:v>5.2</c:v>
                </c:pt>
                <c:pt idx="3">
                  <c:v>12.7</c:v>
                </c:pt>
                <c:pt idx="4">
                  <c:v>9.9</c:v>
                </c:pt>
                <c:pt idx="5">
                  <c:v>10.199999999999999</c:v>
                </c:pt>
                <c:pt idx="6">
                  <c:v>11.2</c:v>
                </c:pt>
              </c:numCache>
            </c:numRef>
          </c:val>
          <c:extLst xmlns:c16r2="http://schemas.microsoft.com/office/drawing/2015/06/chart">
            <c:ext xmlns:c16="http://schemas.microsoft.com/office/drawing/2014/chart" uri="{C3380CC4-5D6E-409C-BE32-E72D297353CC}">
              <c16:uniqueId val="{00000002-5FA9-4B5C-85C5-469371898C4D}"/>
            </c:ext>
          </c:extLst>
        </c:ser>
        <c:dLbls>
          <c:dLblPos val="outEnd"/>
          <c:showLegendKey val="0"/>
          <c:showVal val="1"/>
          <c:showCatName val="0"/>
          <c:showSerName val="0"/>
          <c:showPercent val="0"/>
          <c:showBubbleSize val="0"/>
        </c:dLbls>
        <c:gapWidth val="100"/>
        <c:axId val="500194648"/>
        <c:axId val="505973096"/>
      </c:barChart>
      <c:catAx>
        <c:axId val="500194648"/>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505973096"/>
        <c:crosses val="autoZero"/>
        <c:auto val="1"/>
        <c:lblAlgn val="ctr"/>
        <c:lblOffset val="100"/>
        <c:noMultiLvlLbl val="0"/>
      </c:catAx>
      <c:valAx>
        <c:axId val="505973096"/>
        <c:scaling>
          <c:orientation val="minMax"/>
        </c:scaling>
        <c:delete val="0"/>
        <c:axPos val="b"/>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500194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900"/>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spc="0" normalizeH="0" baseline="0">
                <a:solidFill>
                  <a:schemeClr val="dk1">
                    <a:lumMod val="50000"/>
                    <a:lumOff val="50000"/>
                  </a:schemeClr>
                </a:solidFill>
                <a:latin typeface="+mn-lt"/>
                <a:ea typeface="+mj-ea"/>
                <a:cs typeface="+mj-cs"/>
              </a:defRPr>
            </a:pPr>
            <a:r>
              <a:rPr lang="lv-LV" sz="1400" dirty="0">
                <a:latin typeface="+mn-lt"/>
              </a:rPr>
              <a:t>Iedzīvotāju īpatsvars zem minimālo ienākumu līmeņa pēc vecuma (%)</a:t>
            </a:r>
          </a:p>
        </c:rich>
      </c:tx>
      <c:overlay val="0"/>
      <c:spPr>
        <a:noFill/>
        <a:ln>
          <a:noFill/>
        </a:ln>
        <a:effectLst/>
      </c:spPr>
      <c:txPr>
        <a:bodyPr rot="0" spcFirstLastPara="1" vertOverflow="ellipsis" vert="horz" wrap="square" anchor="ctr" anchorCtr="1"/>
        <a:lstStyle/>
        <a:p>
          <a:pPr>
            <a:defRPr sz="1400" b="1" i="0" u="none" strike="noStrike" kern="1200" cap="none" spc="0" normalizeH="0" baseline="0">
              <a:solidFill>
                <a:schemeClr val="dk1">
                  <a:lumMod val="50000"/>
                  <a:lumOff val="50000"/>
                </a:schemeClr>
              </a:solidFill>
              <a:latin typeface="+mn-lt"/>
              <a:ea typeface="+mj-ea"/>
              <a:cs typeface="+mj-cs"/>
            </a:defRPr>
          </a:pPr>
          <a:endParaRPr lang="lv-LV"/>
        </a:p>
      </c:txPr>
    </c:title>
    <c:autoTitleDeleted val="0"/>
    <c:plotArea>
      <c:layout/>
      <c:barChart>
        <c:barDir val="col"/>
        <c:grouping val="clustered"/>
        <c:varyColors val="0"/>
        <c:ser>
          <c:idx val="0"/>
          <c:order val="0"/>
          <c:tx>
            <c:strRef>
              <c:f>'[NNM030_20250627-092415.xlsx]NNM030'!$C$3</c:f>
              <c:strCache>
                <c:ptCount val="1"/>
                <c:pt idx="0">
                  <c:v>2021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'[NNM030_20250627-092415.xlsx]NNM030'!$B$4:$B$10</c:f>
              <c:strCache>
                <c:ptCount val="7"/>
                <c:pt idx="0">
                  <c:v>Pavisam</c:v>
                </c:pt>
                <c:pt idx="1">
                  <c:v>0–17 gadi</c:v>
                </c:pt>
                <c:pt idx="2">
                  <c:v>18–24 gadi</c:v>
                </c:pt>
                <c:pt idx="3">
                  <c:v>25–49 gadi</c:v>
                </c:pt>
                <c:pt idx="4">
                  <c:v>50–64 gadi</c:v>
                </c:pt>
                <c:pt idx="5">
                  <c:v>65 gadi un vairāk</c:v>
                </c:pt>
                <c:pt idx="6">
                  <c:v>75 gadi un vairāk</c:v>
                </c:pt>
              </c:strCache>
            </c:strRef>
          </c:cat>
          <c:val>
            <c:numRef>
              <c:f>'[NNM030_20250627-092415.xlsx]NNM030'!$C$4:$C$10</c:f>
              <c:numCache>
                <c:formatCode>0.0</c:formatCode>
                <c:ptCount val="7"/>
                <c:pt idx="0">
                  <c:v>7.9</c:v>
                </c:pt>
                <c:pt idx="1">
                  <c:v>8.6</c:v>
                </c:pt>
                <c:pt idx="2">
                  <c:v>6.5</c:v>
                </c:pt>
                <c:pt idx="3">
                  <c:v>6.9</c:v>
                </c:pt>
                <c:pt idx="4">
                  <c:v>10.7</c:v>
                </c:pt>
                <c:pt idx="5">
                  <c:v>6.4</c:v>
                </c:pt>
                <c:pt idx="6">
                  <c:v>4.2</c:v>
                </c:pt>
              </c:numCache>
            </c:numRef>
          </c:val>
          <c:extLst xmlns:c16r2="http://schemas.microsoft.com/office/drawing/2015/06/chart">
            <c:ext xmlns:c16="http://schemas.microsoft.com/office/drawing/2014/chart" uri="{C3380CC4-5D6E-409C-BE32-E72D297353CC}">
              <c16:uniqueId val="{00000000-41F7-4162-8BAA-2242F5735011}"/>
            </c:ext>
          </c:extLst>
        </c:ser>
        <c:ser>
          <c:idx val="1"/>
          <c:order val="1"/>
          <c:tx>
            <c:strRef>
              <c:f>'[NNM030_20250627-092415.xlsx]NNM030'!$D$3</c:f>
              <c:strCache>
                <c:ptCount val="1"/>
                <c:pt idx="0">
                  <c:v>2022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'[NNM030_20250627-092415.xlsx]NNM030'!$B$4:$B$10</c:f>
              <c:strCache>
                <c:ptCount val="7"/>
                <c:pt idx="0">
                  <c:v>Pavisam</c:v>
                </c:pt>
                <c:pt idx="1">
                  <c:v>0–17 gadi</c:v>
                </c:pt>
                <c:pt idx="2">
                  <c:v>18–24 gadi</c:v>
                </c:pt>
                <c:pt idx="3">
                  <c:v>25–49 gadi</c:v>
                </c:pt>
                <c:pt idx="4">
                  <c:v>50–64 gadi</c:v>
                </c:pt>
                <c:pt idx="5">
                  <c:v>65 gadi un vairāk</c:v>
                </c:pt>
                <c:pt idx="6">
                  <c:v>75 gadi un vairāk</c:v>
                </c:pt>
              </c:strCache>
            </c:strRef>
          </c:cat>
          <c:val>
            <c:numRef>
              <c:f>'[NNM030_20250627-092415.xlsx]NNM030'!$D$4:$D$10</c:f>
              <c:numCache>
                <c:formatCode>0.0</c:formatCode>
                <c:ptCount val="7"/>
                <c:pt idx="0">
                  <c:v>7.8</c:v>
                </c:pt>
                <c:pt idx="1">
                  <c:v>7.8</c:v>
                </c:pt>
                <c:pt idx="2">
                  <c:v>8.3000000000000007</c:v>
                </c:pt>
                <c:pt idx="3">
                  <c:v>8</c:v>
                </c:pt>
                <c:pt idx="4">
                  <c:v>9.8000000000000007</c:v>
                </c:pt>
                <c:pt idx="5">
                  <c:v>5.3</c:v>
                </c:pt>
                <c:pt idx="6">
                  <c:v>2.8</c:v>
                </c:pt>
              </c:numCache>
            </c:numRef>
          </c:val>
          <c:extLst xmlns:c16r2="http://schemas.microsoft.com/office/drawing/2015/06/chart">
            <c:ext xmlns:c16="http://schemas.microsoft.com/office/drawing/2014/chart" uri="{C3380CC4-5D6E-409C-BE32-E72D297353CC}">
              <c16:uniqueId val="{00000001-41F7-4162-8BAA-2242F5735011}"/>
            </c:ext>
          </c:extLst>
        </c:ser>
        <c:ser>
          <c:idx val="2"/>
          <c:order val="2"/>
          <c:tx>
            <c:strRef>
              <c:f>'[NNM030_20250627-092415.xlsx]NNM030'!$E$3</c:f>
              <c:strCache>
                <c:ptCount val="1"/>
                <c:pt idx="0">
                  <c:v>2023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'[NNM030_20250627-092415.xlsx]NNM030'!$B$4:$B$10</c:f>
              <c:strCache>
                <c:ptCount val="7"/>
                <c:pt idx="0">
                  <c:v>Pavisam</c:v>
                </c:pt>
                <c:pt idx="1">
                  <c:v>0–17 gadi</c:v>
                </c:pt>
                <c:pt idx="2">
                  <c:v>18–24 gadi</c:v>
                </c:pt>
                <c:pt idx="3">
                  <c:v>25–49 gadi</c:v>
                </c:pt>
                <c:pt idx="4">
                  <c:v>50–64 gadi</c:v>
                </c:pt>
                <c:pt idx="5">
                  <c:v>65 gadi un vairāk</c:v>
                </c:pt>
                <c:pt idx="6">
                  <c:v>75 gadi un vairāk</c:v>
                </c:pt>
              </c:strCache>
            </c:strRef>
          </c:cat>
          <c:val>
            <c:numRef>
              <c:f>'[NNM030_20250627-092415.xlsx]NNM030'!$E$4:$E$10</c:f>
              <c:numCache>
                <c:formatCode>0.0</c:formatCode>
                <c:ptCount val="7"/>
                <c:pt idx="0">
                  <c:v>7.6</c:v>
                </c:pt>
                <c:pt idx="1">
                  <c:v>8.4</c:v>
                </c:pt>
                <c:pt idx="2">
                  <c:v>7.2</c:v>
                </c:pt>
                <c:pt idx="3">
                  <c:v>6.5</c:v>
                </c:pt>
                <c:pt idx="4">
                  <c:v>10.199999999999999</c:v>
                </c:pt>
                <c:pt idx="5">
                  <c:v>6.4</c:v>
                </c:pt>
                <c:pt idx="6">
                  <c:v>4</c:v>
                </c:pt>
              </c:numCache>
            </c:numRef>
          </c:val>
          <c:extLst xmlns:c16r2="http://schemas.microsoft.com/office/drawing/2015/06/chart">
            <c:ext xmlns:c16="http://schemas.microsoft.com/office/drawing/2014/chart" uri="{C3380CC4-5D6E-409C-BE32-E72D297353CC}">
              <c16:uniqueId val="{00000002-41F7-4162-8BAA-2242F5735011}"/>
            </c:ext>
          </c:extLst>
        </c:ser>
        <c:dLbls>
          <c:dLblPos val="outEnd"/>
          <c:showLegendKey val="0"/>
          <c:showVal val="1"/>
          <c:showCatName val="0"/>
          <c:showSerName val="0"/>
          <c:showPercent val="0"/>
          <c:showBubbleSize val="0"/>
        </c:dLbls>
        <c:gapWidth val="267"/>
        <c:overlap val="-43"/>
        <c:axId val="505973880"/>
        <c:axId val="505973488"/>
      </c:barChart>
      <c:catAx>
        <c:axId val="50597388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lv-LV"/>
          </a:p>
        </c:txPr>
        <c:crossAx val="505973488"/>
        <c:crosses val="autoZero"/>
        <c:auto val="1"/>
        <c:lblAlgn val="ctr"/>
        <c:lblOffset val="100"/>
        <c:noMultiLvlLbl val="0"/>
      </c:catAx>
      <c:valAx>
        <c:axId val="505973488"/>
        <c:scaling>
          <c:orientation val="minMax"/>
        </c:scaling>
        <c:delete val="0"/>
        <c:axPos val="l"/>
        <c:majorGridlines>
          <c:spPr>
            <a:ln w="9525" cap="flat" cmpd="sng" algn="ctr">
              <a:solidFill>
                <a:schemeClr val="dk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v-LV"/>
          </a:p>
        </c:txPr>
        <c:crossAx val="505973880"/>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v-LV"/>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lv-LV" sz="1200"/>
              <a:t>Iedzīvotāju īpatsvars zem minimālo ienākumu līmeņa pēc dzimuma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'[NNM030_20250627-092934.xlsx]NNM030'!$A$4</c:f>
              <c:strCache>
                <c:ptCount val="1"/>
                <c:pt idx="0">
                  <c:v>Vīrieši</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'[NNM030_20250627-092934.xlsx]NNM030'!$B$3:$D$3</c:f>
              <c:strCache>
                <c:ptCount val="3"/>
                <c:pt idx="0">
                  <c:v>2021</c:v>
                </c:pt>
                <c:pt idx="1">
                  <c:v>2022</c:v>
                </c:pt>
                <c:pt idx="2">
                  <c:v>2023</c:v>
                </c:pt>
              </c:strCache>
            </c:strRef>
          </c:cat>
          <c:val>
            <c:numRef>
              <c:f>'[NNM030_20250627-092934.xlsx]NNM030'!$B$4:$D$4</c:f>
              <c:numCache>
                <c:formatCode>0.0</c:formatCode>
                <c:ptCount val="3"/>
                <c:pt idx="0">
                  <c:v>8.1</c:v>
                </c:pt>
                <c:pt idx="1">
                  <c:v>8.1999999999999993</c:v>
                </c:pt>
                <c:pt idx="2">
                  <c:v>8.4</c:v>
                </c:pt>
              </c:numCache>
            </c:numRef>
          </c:val>
          <c:extLst xmlns:c16r2="http://schemas.microsoft.com/office/drawing/2015/06/chart">
            <c:ext xmlns:c16="http://schemas.microsoft.com/office/drawing/2014/chart" uri="{C3380CC4-5D6E-409C-BE32-E72D297353CC}">
              <c16:uniqueId val="{00000000-C022-41CE-90ED-0B30372D426E}"/>
            </c:ext>
          </c:extLst>
        </c:ser>
        <c:ser>
          <c:idx val="1"/>
          <c:order val="1"/>
          <c:tx>
            <c:strRef>
              <c:f>'[NNM030_20250627-092934.xlsx]NNM030'!$A$5</c:f>
              <c:strCache>
                <c:ptCount val="1"/>
                <c:pt idx="0">
                  <c:v>Sievietes</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'[NNM030_20250627-092934.xlsx]NNM030'!$B$3:$D$3</c:f>
              <c:strCache>
                <c:ptCount val="3"/>
                <c:pt idx="0">
                  <c:v>2021</c:v>
                </c:pt>
                <c:pt idx="1">
                  <c:v>2022</c:v>
                </c:pt>
                <c:pt idx="2">
                  <c:v>2023</c:v>
                </c:pt>
              </c:strCache>
            </c:strRef>
          </c:cat>
          <c:val>
            <c:numRef>
              <c:f>'[NNM030_20250627-092934.xlsx]NNM030'!$B$5:$D$5</c:f>
              <c:numCache>
                <c:formatCode>0.0</c:formatCode>
                <c:ptCount val="3"/>
                <c:pt idx="0">
                  <c:v>7.8</c:v>
                </c:pt>
                <c:pt idx="1">
                  <c:v>7.4</c:v>
                </c:pt>
                <c:pt idx="2">
                  <c:v>7</c:v>
                </c:pt>
              </c:numCache>
            </c:numRef>
          </c:val>
          <c:extLst xmlns:c16r2="http://schemas.microsoft.com/office/drawing/2015/06/chart">
            <c:ext xmlns:c16="http://schemas.microsoft.com/office/drawing/2014/chart" uri="{C3380CC4-5D6E-409C-BE32-E72D297353CC}">
              <c16:uniqueId val="{00000001-C022-41CE-90ED-0B30372D426E}"/>
            </c:ext>
          </c:extLst>
        </c:ser>
        <c:dLbls>
          <c:dLblPos val="inEnd"/>
          <c:showLegendKey val="0"/>
          <c:showVal val="1"/>
          <c:showCatName val="0"/>
          <c:showSerName val="0"/>
          <c:showPercent val="0"/>
          <c:showBubbleSize val="0"/>
        </c:dLbls>
        <c:gapWidth val="100"/>
        <c:overlap val="-24"/>
        <c:axId val="505971528"/>
        <c:axId val="505972312"/>
      </c:barChart>
      <c:catAx>
        <c:axId val="50597152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crossAx val="505972312"/>
        <c:crosses val="autoZero"/>
        <c:auto val="1"/>
        <c:lblAlgn val="ctr"/>
        <c:lblOffset val="100"/>
        <c:noMultiLvlLbl val="0"/>
      </c:catAx>
      <c:valAx>
        <c:axId val="5059723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crossAx val="505971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latin typeface="+mn-lt"/>
              </a:rPr>
              <a:t>Iedzīvotāju īpatsvars zem minimālo ienākumu līmeņa pēc mājsaimniecības tipa</a:t>
            </a:r>
            <a:r>
              <a:rPr lang="en-US">
                <a:latin typeface="+mn-lt"/>
              </a:rPr>
              <a:t> %</a:t>
            </a:r>
            <a:endParaRPr lang="lv-LV">
              <a:latin typeface="+mn-l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'[NNM070_20250704-070419_visas mb.xlsx]NNM070'!$B$3</c:f>
              <c:strCache>
                <c:ptCount val="1"/>
                <c:pt idx="0">
                  <c:v>2021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'[NNM070_20250704-070419_visas mb.xlsx]NNM070'!$A$4:$A$21</c:f>
              <c:strCache>
                <c:ptCount val="18"/>
                <c:pt idx="0">
                  <c:v>Visas mājsaimniecības bez apgādībā esošiem bērniem</c:v>
                </c:pt>
                <c:pt idx="1">
                  <c:v>Viena persona</c:v>
                </c:pt>
                <c:pt idx="2">
                  <c:v>Viena persona - vīrietis</c:v>
                </c:pt>
                <c:pt idx="3">
                  <c:v>Viena persona - sieviete</c:v>
                </c:pt>
                <c:pt idx="4">
                  <c:v>Viena persona (līdz 64 gadu vecumam)</c:v>
                </c:pt>
                <c:pt idx="5">
                  <c:v>Viena persona (65 gadi un vairāk)</c:v>
                </c:pt>
                <c:pt idx="6">
                  <c:v>Divi pieaugušie bez apgādībā esošiem bērniem</c:v>
                </c:pt>
                <c:pt idx="7">
                  <c:v>Divi pieaugušie (abi jaunāki par 65 gadiem) bez apgādībā esošiem bērniem</c:v>
                </c:pt>
                <c:pt idx="8">
                  <c:v>Divi pieaugušie (vismaz viens 65 gadi un vecāks) bez apgādībā esošiem bērniem</c:v>
                </c:pt>
                <c:pt idx="9">
                  <c:v>Divi vai vairāk pieaugušie bez apgādībā esošiem bērniem</c:v>
                </c:pt>
                <c:pt idx="10">
                  <c:v>Trīs vai vairāk pieaugušie bez apgādībā esošiem bērniem</c:v>
                </c:pt>
                <c:pt idx="11">
                  <c:v>Visas mājsaimniecības ar apgādībā esošiem bērniem</c:v>
                </c:pt>
                <c:pt idx="12">
                  <c:v>Viens pieaugušais ar apgādībā esošiem bērniem</c:v>
                </c:pt>
                <c:pt idx="13">
                  <c:v>Divi pieaugušie ar vienu apgādībā esošu bērnu</c:v>
                </c:pt>
                <c:pt idx="14">
                  <c:v>Divi pieaugušie ar diviem apgādībā esošiem bērniem</c:v>
                </c:pt>
                <c:pt idx="15">
                  <c:v>Divi pieaugušie ar trim vai vairāk apgādībā esošiem bērniem</c:v>
                </c:pt>
                <c:pt idx="16">
                  <c:v>Divi vai vairāk pieaugušie ar apgādībā esošiem bērniem</c:v>
                </c:pt>
                <c:pt idx="17">
                  <c:v>Trīs vai vairāk pieaugušie ar apgādībā esošiem bērniem</c:v>
                </c:pt>
              </c:strCache>
            </c:strRef>
          </c:cat>
          <c:val>
            <c:numRef>
              <c:f>'[NNM070_20250704-070419_visas mb.xlsx]NNM070'!$B$4:$B$21</c:f>
              <c:numCache>
                <c:formatCode>0.0</c:formatCode>
                <c:ptCount val="18"/>
                <c:pt idx="0">
                  <c:v>8.1999999999999993</c:v>
                </c:pt>
                <c:pt idx="1">
                  <c:v>10.7</c:v>
                </c:pt>
                <c:pt idx="2">
                  <c:v>13.4</c:v>
                </c:pt>
                <c:pt idx="3">
                  <c:v>9.1999999999999993</c:v>
                </c:pt>
                <c:pt idx="4">
                  <c:v>13.8</c:v>
                </c:pt>
                <c:pt idx="5">
                  <c:v>7.1</c:v>
                </c:pt>
                <c:pt idx="6">
                  <c:v>7.8</c:v>
                </c:pt>
                <c:pt idx="7">
                  <c:v>8.6999999999999993</c:v>
                </c:pt>
                <c:pt idx="8">
                  <c:v>6.9</c:v>
                </c:pt>
                <c:pt idx="9">
                  <c:v>7</c:v>
                </c:pt>
                <c:pt idx="10">
                  <c:v>5.0999999999999996</c:v>
                </c:pt>
                <c:pt idx="11">
                  <c:v>7.7</c:v>
                </c:pt>
                <c:pt idx="12">
                  <c:v>16.100000000000001</c:v>
                </c:pt>
                <c:pt idx="13">
                  <c:v>6.1</c:v>
                </c:pt>
                <c:pt idx="14">
                  <c:v>6.2</c:v>
                </c:pt>
                <c:pt idx="15">
                  <c:v>8.1</c:v>
                </c:pt>
                <c:pt idx="16">
                  <c:v>6.4</c:v>
                </c:pt>
                <c:pt idx="17">
                  <c:v>5.9</c:v>
                </c:pt>
              </c:numCache>
            </c:numRef>
          </c:val>
          <c:extLst xmlns:c16r2="http://schemas.microsoft.com/office/drawing/2015/06/chart">
            <c:ext xmlns:c16="http://schemas.microsoft.com/office/drawing/2014/chart" uri="{C3380CC4-5D6E-409C-BE32-E72D297353CC}">
              <c16:uniqueId val="{00000000-7A9F-4143-8B4F-5FD07D98DAA3}"/>
            </c:ext>
          </c:extLst>
        </c:ser>
        <c:ser>
          <c:idx val="1"/>
          <c:order val="1"/>
          <c:tx>
            <c:strRef>
              <c:f>'[NNM070_20250704-070419_visas mb.xlsx]NNM070'!$C$3</c:f>
              <c:strCache>
                <c:ptCount val="1"/>
                <c:pt idx="0">
                  <c:v>2022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'[NNM070_20250704-070419_visas mb.xlsx]NNM070'!$A$4:$A$21</c:f>
              <c:strCache>
                <c:ptCount val="18"/>
                <c:pt idx="0">
                  <c:v>Visas mājsaimniecības bez apgādībā esošiem bērniem</c:v>
                </c:pt>
                <c:pt idx="1">
                  <c:v>Viena persona</c:v>
                </c:pt>
                <c:pt idx="2">
                  <c:v>Viena persona - vīrietis</c:v>
                </c:pt>
                <c:pt idx="3">
                  <c:v>Viena persona - sieviete</c:v>
                </c:pt>
                <c:pt idx="4">
                  <c:v>Viena persona (līdz 64 gadu vecumam)</c:v>
                </c:pt>
                <c:pt idx="5">
                  <c:v>Viena persona (65 gadi un vairāk)</c:v>
                </c:pt>
                <c:pt idx="6">
                  <c:v>Divi pieaugušie bez apgādībā esošiem bērniem</c:v>
                </c:pt>
                <c:pt idx="7">
                  <c:v>Divi pieaugušie (abi jaunāki par 65 gadiem) bez apgādībā esošiem bērniem</c:v>
                </c:pt>
                <c:pt idx="8">
                  <c:v>Divi pieaugušie (vismaz viens 65 gadi un vecāks) bez apgādībā esošiem bērniem</c:v>
                </c:pt>
                <c:pt idx="9">
                  <c:v>Divi vai vairāk pieaugušie bez apgādībā esošiem bērniem</c:v>
                </c:pt>
                <c:pt idx="10">
                  <c:v>Trīs vai vairāk pieaugušie bez apgādībā esošiem bērniem</c:v>
                </c:pt>
                <c:pt idx="11">
                  <c:v>Visas mājsaimniecības ar apgādībā esošiem bērniem</c:v>
                </c:pt>
                <c:pt idx="12">
                  <c:v>Viens pieaugušais ar apgādībā esošiem bērniem</c:v>
                </c:pt>
                <c:pt idx="13">
                  <c:v>Divi pieaugušie ar vienu apgādībā esošu bērnu</c:v>
                </c:pt>
                <c:pt idx="14">
                  <c:v>Divi pieaugušie ar diviem apgādībā esošiem bērniem</c:v>
                </c:pt>
                <c:pt idx="15">
                  <c:v>Divi pieaugušie ar trim vai vairāk apgādībā esošiem bērniem</c:v>
                </c:pt>
                <c:pt idx="16">
                  <c:v>Divi vai vairāk pieaugušie ar apgādībā esošiem bērniem</c:v>
                </c:pt>
                <c:pt idx="17">
                  <c:v>Trīs vai vairāk pieaugušie ar apgādībā esošiem bērniem</c:v>
                </c:pt>
              </c:strCache>
            </c:strRef>
          </c:cat>
          <c:val>
            <c:numRef>
              <c:f>'[NNM070_20250704-070419_visas mb.xlsx]NNM070'!$C$4:$C$21</c:f>
              <c:numCache>
                <c:formatCode>0.0</c:formatCode>
                <c:ptCount val="18"/>
                <c:pt idx="0">
                  <c:v>8.1</c:v>
                </c:pt>
                <c:pt idx="1">
                  <c:v>9.5</c:v>
                </c:pt>
                <c:pt idx="2">
                  <c:v>15.2</c:v>
                </c:pt>
                <c:pt idx="3">
                  <c:v>6.5</c:v>
                </c:pt>
                <c:pt idx="4">
                  <c:v>13.5</c:v>
                </c:pt>
                <c:pt idx="5">
                  <c:v>5.5</c:v>
                </c:pt>
                <c:pt idx="6">
                  <c:v>7</c:v>
                </c:pt>
                <c:pt idx="7">
                  <c:v>8.5</c:v>
                </c:pt>
                <c:pt idx="8">
                  <c:v>5.4</c:v>
                </c:pt>
                <c:pt idx="9">
                  <c:v>7.3</c:v>
                </c:pt>
                <c:pt idx="10">
                  <c:v>8</c:v>
                </c:pt>
                <c:pt idx="11">
                  <c:v>7</c:v>
                </c:pt>
                <c:pt idx="12">
                  <c:v>14.5</c:v>
                </c:pt>
                <c:pt idx="13">
                  <c:v>3.8</c:v>
                </c:pt>
                <c:pt idx="14">
                  <c:v>4.5</c:v>
                </c:pt>
                <c:pt idx="15">
                  <c:v>9.6</c:v>
                </c:pt>
                <c:pt idx="16">
                  <c:v>6</c:v>
                </c:pt>
                <c:pt idx="17">
                  <c:v>7.6</c:v>
                </c:pt>
              </c:numCache>
            </c:numRef>
          </c:val>
          <c:extLst xmlns:c16r2="http://schemas.microsoft.com/office/drawing/2015/06/chart">
            <c:ext xmlns:c16="http://schemas.microsoft.com/office/drawing/2014/chart" uri="{C3380CC4-5D6E-409C-BE32-E72D297353CC}">
              <c16:uniqueId val="{00000001-7A9F-4143-8B4F-5FD07D98DAA3}"/>
            </c:ext>
          </c:extLst>
        </c:ser>
        <c:ser>
          <c:idx val="2"/>
          <c:order val="2"/>
          <c:tx>
            <c:strRef>
              <c:f>'[NNM070_20250704-070419_visas mb.xlsx]NNM070'!$D$3</c:f>
              <c:strCache>
                <c:ptCount val="1"/>
                <c:pt idx="0">
                  <c:v>2023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'[NNM070_20250704-070419_visas mb.xlsx]NNM070'!$A$4:$A$21</c:f>
              <c:strCache>
                <c:ptCount val="18"/>
                <c:pt idx="0">
                  <c:v>Visas mājsaimniecības bez apgādībā esošiem bērniem</c:v>
                </c:pt>
                <c:pt idx="1">
                  <c:v>Viena persona</c:v>
                </c:pt>
                <c:pt idx="2">
                  <c:v>Viena persona - vīrietis</c:v>
                </c:pt>
                <c:pt idx="3">
                  <c:v>Viena persona - sieviete</c:v>
                </c:pt>
                <c:pt idx="4">
                  <c:v>Viena persona (līdz 64 gadu vecumam)</c:v>
                </c:pt>
                <c:pt idx="5">
                  <c:v>Viena persona (65 gadi un vairāk)</c:v>
                </c:pt>
                <c:pt idx="6">
                  <c:v>Divi pieaugušie bez apgādībā esošiem bērniem</c:v>
                </c:pt>
                <c:pt idx="7">
                  <c:v>Divi pieaugušie (abi jaunāki par 65 gadiem) bez apgādībā esošiem bērniem</c:v>
                </c:pt>
                <c:pt idx="8">
                  <c:v>Divi pieaugušie (vismaz viens 65 gadi un vecāks) bez apgādībā esošiem bērniem</c:v>
                </c:pt>
                <c:pt idx="9">
                  <c:v>Divi vai vairāk pieaugušie bez apgādībā esošiem bērniem</c:v>
                </c:pt>
                <c:pt idx="10">
                  <c:v>Trīs vai vairāk pieaugušie bez apgādībā esošiem bērniem</c:v>
                </c:pt>
                <c:pt idx="11">
                  <c:v>Visas mājsaimniecības ar apgādībā esošiem bērniem</c:v>
                </c:pt>
                <c:pt idx="12">
                  <c:v>Viens pieaugušais ar apgādībā esošiem bērniem</c:v>
                </c:pt>
                <c:pt idx="13">
                  <c:v>Divi pieaugušie ar vienu apgādībā esošu bērnu</c:v>
                </c:pt>
                <c:pt idx="14">
                  <c:v>Divi pieaugušie ar diviem apgādībā esošiem bērniem</c:v>
                </c:pt>
                <c:pt idx="15">
                  <c:v>Divi pieaugušie ar trim vai vairāk apgādībā esošiem bērniem</c:v>
                </c:pt>
                <c:pt idx="16">
                  <c:v>Divi vai vairāk pieaugušie ar apgādībā esošiem bērniem</c:v>
                </c:pt>
                <c:pt idx="17">
                  <c:v>Trīs vai vairāk pieaugušie ar apgādībā esošiem bērniem</c:v>
                </c:pt>
              </c:strCache>
            </c:strRef>
          </c:cat>
          <c:val>
            <c:numRef>
              <c:f>'[NNM070_20250704-070419_visas mb.xlsx]NNM070'!$D$4:$D$21</c:f>
              <c:numCache>
                <c:formatCode>0.0</c:formatCode>
                <c:ptCount val="18"/>
                <c:pt idx="0">
                  <c:v>7.9</c:v>
                </c:pt>
                <c:pt idx="1">
                  <c:v>10.7</c:v>
                </c:pt>
                <c:pt idx="2">
                  <c:v>15.1</c:v>
                </c:pt>
                <c:pt idx="3">
                  <c:v>8.1999999999999993</c:v>
                </c:pt>
                <c:pt idx="4">
                  <c:v>14.5</c:v>
                </c:pt>
                <c:pt idx="5">
                  <c:v>6.8</c:v>
                </c:pt>
                <c:pt idx="6">
                  <c:v>6.8</c:v>
                </c:pt>
                <c:pt idx="7">
                  <c:v>6.6</c:v>
                </c:pt>
                <c:pt idx="8">
                  <c:v>7</c:v>
                </c:pt>
                <c:pt idx="9">
                  <c:v>6.3</c:v>
                </c:pt>
                <c:pt idx="10">
                  <c:v>5.0999999999999996</c:v>
                </c:pt>
                <c:pt idx="11">
                  <c:v>7.6</c:v>
                </c:pt>
                <c:pt idx="12">
                  <c:v>15.9</c:v>
                </c:pt>
                <c:pt idx="13">
                  <c:v>4</c:v>
                </c:pt>
                <c:pt idx="14">
                  <c:v>4.7</c:v>
                </c:pt>
                <c:pt idx="15">
                  <c:v>13.4</c:v>
                </c:pt>
                <c:pt idx="16">
                  <c:v>6.4</c:v>
                </c:pt>
                <c:pt idx="17">
                  <c:v>7.2</c:v>
                </c:pt>
              </c:numCache>
            </c:numRef>
          </c:val>
          <c:extLst xmlns:c16r2="http://schemas.microsoft.com/office/drawing/2015/06/chart">
            <c:ext xmlns:c16="http://schemas.microsoft.com/office/drawing/2014/chart" uri="{C3380CC4-5D6E-409C-BE32-E72D297353CC}">
              <c16:uniqueId val="{00000002-7A9F-4143-8B4F-5FD07D98DAA3}"/>
            </c:ext>
          </c:extLst>
        </c:ser>
        <c:dLbls>
          <c:dLblPos val="outEnd"/>
          <c:showLegendKey val="0"/>
          <c:showVal val="1"/>
          <c:showCatName val="0"/>
          <c:showSerName val="0"/>
          <c:showPercent val="0"/>
          <c:showBubbleSize val="0"/>
        </c:dLbls>
        <c:gapWidth val="182"/>
        <c:axId val="505972704"/>
        <c:axId val="501488800"/>
      </c:barChart>
      <c:catAx>
        <c:axId val="5059727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01488800"/>
        <c:crosses val="autoZero"/>
        <c:auto val="1"/>
        <c:lblAlgn val="ctr"/>
        <c:lblOffset val="100"/>
        <c:noMultiLvlLbl val="0"/>
      </c:catAx>
      <c:valAx>
        <c:axId val="501488800"/>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05972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Mājsaimniecību rīcībā esošie ienākumi </a:t>
            </a:r>
            <a:r>
              <a:rPr lang="en-US"/>
              <a:t>kvintiļu grupās </a:t>
            </a:r>
            <a:r>
              <a:rPr lang="lv-LV"/>
              <a:t>vidēji uz vienu ekvivalento patērētāju (eiro mēnesī)</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'MIS0604'!$B$3</c:f>
              <c:strCache>
                <c:ptCount val="1"/>
                <c:pt idx="0">
                  <c:v>2021</c:v>
                </c:pt>
              </c:strCache>
            </c:strRef>
          </c:tx>
          <c:spPr>
            <a:solidFill>
              <a:schemeClr val="accent1"/>
            </a:solidFill>
            <a:ln>
              <a:noFill/>
            </a:ln>
            <a:effectLst/>
          </c:spPr>
          <c:invertIfNegative val="0"/>
          <c:dLbls>
            <c:dLbl>
              <c:idx val="3"/>
              <c:layout>
                <c:manualLayout>
                  <c:x val="-1.8730489073881449E-2"/>
                  <c:y val="1.7391304347826087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B794-426B-BDF0-F3E24EA4BA91}"/>
                </c:ext>
                <c:ext xmlns:c15="http://schemas.microsoft.com/office/drawing/2012/chart" uri="{CE6537A1-D6FC-4f65-9D91-7224C49458BB}"/>
              </c:extLst>
            </c:dLbl>
            <c:dLbl>
              <c:idx val="4"/>
              <c:layout>
                <c:manualLayout>
                  <c:x val="-2.081165452653486E-2"/>
                  <c:y val="4.3478260869564819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B794-426B-BDF0-F3E24EA4BA9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'MIS0604'!$A$4:$A$8</c:f>
              <c:strCache>
                <c:ptCount val="5"/>
                <c:pt idx="0">
                  <c:v>1. kvintile</c:v>
                </c:pt>
                <c:pt idx="1">
                  <c:v>2. kvintile</c:v>
                </c:pt>
                <c:pt idx="2">
                  <c:v>3. kvintile</c:v>
                </c:pt>
                <c:pt idx="3">
                  <c:v>4. kvintile</c:v>
                </c:pt>
                <c:pt idx="4">
                  <c:v>5. kvintile</c:v>
                </c:pt>
              </c:strCache>
            </c:strRef>
          </c:cat>
          <c:val>
            <c:numRef>
              <c:f>'MIS0604'!$B$4:$B$8</c:f>
              <c:numCache>
                <c:formatCode>0.00</c:formatCode>
                <c:ptCount val="5"/>
                <c:pt idx="0">
                  <c:v>360.54</c:v>
                </c:pt>
                <c:pt idx="1">
                  <c:v>628.25</c:v>
                </c:pt>
                <c:pt idx="2">
                  <c:v>881.75</c:v>
                </c:pt>
                <c:pt idx="3">
                  <c:v>1214.31</c:v>
                </c:pt>
                <c:pt idx="4">
                  <c:v>2058.9699999999998</c:v>
                </c:pt>
              </c:numCache>
            </c:numRef>
          </c:val>
          <c:extLst xmlns:c16r2="http://schemas.microsoft.com/office/drawing/2015/06/chart">
            <c:ext xmlns:c16="http://schemas.microsoft.com/office/drawing/2014/chart" uri="{C3380CC4-5D6E-409C-BE32-E72D297353CC}">
              <c16:uniqueId val="{00000000-B794-426B-BDF0-F3E24EA4BA91}"/>
            </c:ext>
          </c:extLst>
        </c:ser>
        <c:ser>
          <c:idx val="1"/>
          <c:order val="1"/>
          <c:tx>
            <c:strRef>
              <c:f>'MIS0604'!$C$3</c:f>
              <c:strCache>
                <c:ptCount val="1"/>
                <c:pt idx="0">
                  <c:v>2022</c:v>
                </c:pt>
              </c:strCache>
            </c:strRef>
          </c:tx>
          <c:spPr>
            <a:solidFill>
              <a:schemeClr val="accent2"/>
            </a:solidFill>
            <a:ln>
              <a:noFill/>
            </a:ln>
            <a:effectLst/>
          </c:spPr>
          <c:invertIfNegative val="0"/>
          <c:dLbls>
            <c:dLbl>
              <c:idx val="0"/>
              <c:layout>
                <c:manualLayout>
                  <c:x val="2.0811654526534671E-3"/>
                  <c:y val="-4.3478260869565216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794-426B-BDF0-F3E24EA4BA91}"/>
                </c:ext>
                <c:ext xmlns:c15="http://schemas.microsoft.com/office/drawing/2012/chart" uri="{CE6537A1-D6FC-4f65-9D91-7224C49458BB}"/>
              </c:extLst>
            </c:dLbl>
            <c:dLbl>
              <c:idx val="1"/>
              <c:layout>
                <c:manualLayout>
                  <c:x val="-3.8154259204055751E-17"/>
                  <c:y val="-3.0434782608695733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B794-426B-BDF0-F3E24EA4BA91}"/>
                </c:ext>
                <c:ext xmlns:c15="http://schemas.microsoft.com/office/drawing/2012/chart" uri="{CE6537A1-D6FC-4f65-9D91-7224C49458BB}"/>
              </c:extLst>
            </c:dLbl>
            <c:dLbl>
              <c:idx val="2"/>
              <c:layout>
                <c:manualLayout>
                  <c:x val="4.1623309053069723E-3"/>
                  <c:y val="-3.4782608695652251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B794-426B-BDF0-F3E24EA4BA91}"/>
                </c:ext>
                <c:ext xmlns:c15="http://schemas.microsoft.com/office/drawing/2012/chart" uri="{CE6537A1-D6FC-4f65-9D91-7224C49458BB}"/>
              </c:extLst>
            </c:dLbl>
            <c:dLbl>
              <c:idx val="4"/>
              <c:layout>
                <c:manualLayout>
                  <c:x val="-1.2486992715920915E-2"/>
                  <c:y val="-2.1739130434782608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B794-426B-BDF0-F3E24EA4BA9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'MIS0604'!$A$4:$A$8</c:f>
              <c:strCache>
                <c:ptCount val="5"/>
                <c:pt idx="0">
                  <c:v>1. kvintile</c:v>
                </c:pt>
                <c:pt idx="1">
                  <c:v>2. kvintile</c:v>
                </c:pt>
                <c:pt idx="2">
                  <c:v>3. kvintile</c:v>
                </c:pt>
                <c:pt idx="3">
                  <c:v>4. kvintile</c:v>
                </c:pt>
                <c:pt idx="4">
                  <c:v>5. kvintile</c:v>
                </c:pt>
              </c:strCache>
            </c:strRef>
          </c:cat>
          <c:val>
            <c:numRef>
              <c:f>'MIS0604'!$C$4:$C$8</c:f>
              <c:numCache>
                <c:formatCode>0.00</c:formatCode>
                <c:ptCount val="5"/>
                <c:pt idx="0">
                  <c:v>404.51</c:v>
                </c:pt>
                <c:pt idx="1">
                  <c:v>690.97</c:v>
                </c:pt>
                <c:pt idx="2">
                  <c:v>963.43</c:v>
                </c:pt>
                <c:pt idx="3">
                  <c:v>1325.85</c:v>
                </c:pt>
                <c:pt idx="4">
                  <c:v>2233.7800000000002</c:v>
                </c:pt>
              </c:numCache>
            </c:numRef>
          </c:val>
          <c:extLst xmlns:c16r2="http://schemas.microsoft.com/office/drawing/2015/06/chart">
            <c:ext xmlns:c16="http://schemas.microsoft.com/office/drawing/2014/chart" uri="{C3380CC4-5D6E-409C-BE32-E72D297353CC}">
              <c16:uniqueId val="{00000001-B794-426B-BDF0-F3E24EA4BA91}"/>
            </c:ext>
          </c:extLst>
        </c:ser>
        <c:ser>
          <c:idx val="2"/>
          <c:order val="2"/>
          <c:tx>
            <c:strRef>
              <c:f>'MIS0604'!$D$3</c:f>
              <c:strCache>
                <c:ptCount val="1"/>
                <c:pt idx="0">
                  <c:v>2023</c:v>
                </c:pt>
              </c:strCache>
            </c:strRef>
          </c:tx>
          <c:spPr>
            <a:solidFill>
              <a:schemeClr val="accent3"/>
            </a:solidFill>
            <a:ln>
              <a:noFill/>
            </a:ln>
            <a:effectLst/>
          </c:spPr>
          <c:invertIfNegative val="0"/>
          <c:dLbls>
            <c:dLbl>
              <c:idx val="0"/>
              <c:layout>
                <c:manualLayout>
                  <c:x val="1.040582726326743E-2"/>
                  <c:y val="-6.0869565217391383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B794-426B-BDF0-F3E24EA4BA91}"/>
                </c:ext>
                <c:ext xmlns:c15="http://schemas.microsoft.com/office/drawing/2012/chart" uri="{CE6537A1-D6FC-4f65-9D91-7224C49458BB}"/>
              </c:extLst>
            </c:dLbl>
            <c:dLbl>
              <c:idx val="1"/>
              <c:layout>
                <c:manualLayout>
                  <c:x val="4.1623309053069723E-3"/>
                  <c:y val="-5.2173913043478258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B794-426B-BDF0-F3E24EA4BA91}"/>
                </c:ext>
                <c:ext xmlns:c15="http://schemas.microsoft.com/office/drawing/2012/chart" uri="{CE6537A1-D6FC-4f65-9D91-7224C49458BB}"/>
              </c:extLst>
            </c:dLbl>
            <c:dLbl>
              <c:idx val="2"/>
              <c:layout>
                <c:manualLayout>
                  <c:x val="4.1623309053069723E-3"/>
                  <c:y val="-7.3913043478260942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B794-426B-BDF0-F3E24EA4BA91}"/>
                </c:ext>
                <c:ext xmlns:c15="http://schemas.microsoft.com/office/drawing/2012/chart" uri="{CE6537A1-D6FC-4f65-9D91-7224C49458BB}"/>
              </c:extLst>
            </c:dLbl>
            <c:dLbl>
              <c:idx val="3"/>
              <c:layout>
                <c:manualLayout>
                  <c:x val="-2.0811654526534861E-3"/>
                  <c:y val="-4.3478260869565216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B794-426B-BDF0-F3E24EA4BA9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'MIS0604'!$A$4:$A$8</c:f>
              <c:strCache>
                <c:ptCount val="5"/>
                <c:pt idx="0">
                  <c:v>1. kvintile</c:v>
                </c:pt>
                <c:pt idx="1">
                  <c:v>2. kvintile</c:v>
                </c:pt>
                <c:pt idx="2">
                  <c:v>3. kvintile</c:v>
                </c:pt>
                <c:pt idx="3">
                  <c:v>4. kvintile</c:v>
                </c:pt>
                <c:pt idx="4">
                  <c:v>5. kvintile</c:v>
                </c:pt>
              </c:strCache>
            </c:strRef>
          </c:cat>
          <c:val>
            <c:numRef>
              <c:f>'MIS0604'!$D$4:$D$8</c:f>
              <c:numCache>
                <c:formatCode>0.00</c:formatCode>
                <c:ptCount val="5"/>
                <c:pt idx="0">
                  <c:v>446.26</c:v>
                </c:pt>
                <c:pt idx="1">
                  <c:v>801.88</c:v>
                </c:pt>
                <c:pt idx="2">
                  <c:v>1100.53</c:v>
                </c:pt>
                <c:pt idx="3">
                  <c:v>1502.45</c:v>
                </c:pt>
                <c:pt idx="4">
                  <c:v>2583.14</c:v>
                </c:pt>
              </c:numCache>
            </c:numRef>
          </c:val>
          <c:extLst xmlns:c16r2="http://schemas.microsoft.com/office/drawing/2015/06/chart">
            <c:ext xmlns:c16="http://schemas.microsoft.com/office/drawing/2014/chart" uri="{C3380CC4-5D6E-409C-BE32-E72D297353CC}">
              <c16:uniqueId val="{00000002-B794-426B-BDF0-F3E24EA4BA91}"/>
            </c:ext>
          </c:extLst>
        </c:ser>
        <c:dLbls>
          <c:dLblPos val="outEnd"/>
          <c:showLegendKey val="0"/>
          <c:showVal val="1"/>
          <c:showCatName val="0"/>
          <c:showSerName val="0"/>
          <c:showPercent val="0"/>
          <c:showBubbleSize val="0"/>
        </c:dLbls>
        <c:gapWidth val="219"/>
        <c:overlap val="-27"/>
        <c:axId val="501491936"/>
        <c:axId val="501489584"/>
      </c:barChart>
      <c:catAx>
        <c:axId val="501491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01489584"/>
        <c:crosses val="autoZero"/>
        <c:auto val="1"/>
        <c:lblAlgn val="ctr"/>
        <c:lblOffset val="100"/>
        <c:noMultiLvlLbl val="0"/>
      </c:catAx>
      <c:valAx>
        <c:axId val="501489584"/>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01491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Iedzīvotāju īpatsvars, kuri ir pakļauti materiālai un sociālai nenodrošinātībai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plotArea>
      <c:layout/>
      <c:barChart>
        <c:barDir val="col"/>
        <c:grouping val="clustered"/>
        <c:varyColors val="0"/>
        <c:ser>
          <c:idx val="0"/>
          <c:order val="0"/>
          <c:tx>
            <c:strRef>
              <c:f>'[NNN180_20250627-114105.xlsx]NNN180'!$A$4:$B$4</c:f>
              <c:strCache>
                <c:ptCount val="2"/>
                <c:pt idx="0">
                  <c:v>Materiālā un sociālā nenodrošinātība</c:v>
                </c:pt>
                <c:pt idx="1">
                  <c:v>Visi iedzīvotāji</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'[NNN180_20250627-114105.xlsx]NNN180'!$C$3:$F$3</c:f>
              <c:strCache>
                <c:ptCount val="4"/>
                <c:pt idx="0">
                  <c:v>2021</c:v>
                </c:pt>
                <c:pt idx="1">
                  <c:v>2022</c:v>
                </c:pt>
                <c:pt idx="2">
                  <c:v>2023</c:v>
                </c:pt>
                <c:pt idx="3">
                  <c:v>2024</c:v>
                </c:pt>
              </c:strCache>
            </c:strRef>
          </c:cat>
          <c:val>
            <c:numRef>
              <c:f>'[NNN180_20250627-114105.xlsx]NNN180'!$C$4:$F$4</c:f>
              <c:numCache>
                <c:formatCode>0.0</c:formatCode>
                <c:ptCount val="4"/>
                <c:pt idx="0">
                  <c:v>11.1</c:v>
                </c:pt>
                <c:pt idx="1">
                  <c:v>14.1</c:v>
                </c:pt>
                <c:pt idx="2">
                  <c:v>13.5</c:v>
                </c:pt>
                <c:pt idx="3">
                  <c:v>10.9</c:v>
                </c:pt>
              </c:numCache>
            </c:numRef>
          </c:val>
          <c:extLst xmlns:c16r2="http://schemas.microsoft.com/office/drawing/2015/06/chart">
            <c:ext xmlns:c16="http://schemas.microsoft.com/office/drawing/2014/chart" uri="{C3380CC4-5D6E-409C-BE32-E72D297353CC}">
              <c16:uniqueId val="{00000000-43D5-4088-B52F-AF628F69A227}"/>
            </c:ext>
          </c:extLst>
        </c:ser>
        <c:ser>
          <c:idx val="1"/>
          <c:order val="1"/>
          <c:tx>
            <c:strRef>
              <c:f>'[NNN180_20250627-114105.xlsx]NNN180'!$A$5:$B$5</c:f>
              <c:strCache>
                <c:ptCount val="2"/>
                <c:pt idx="0">
                  <c:v>Materiālā un sociālā nenodrošinātība</c:v>
                </c:pt>
                <c:pt idx="1">
                  <c:v>Iedzīvotāji zem nabadzības riska sliekšņa</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'[NNN180_20250627-114105.xlsx]NNN180'!$C$3:$F$3</c:f>
              <c:strCache>
                <c:ptCount val="4"/>
                <c:pt idx="0">
                  <c:v>2021</c:v>
                </c:pt>
                <c:pt idx="1">
                  <c:v>2022</c:v>
                </c:pt>
                <c:pt idx="2">
                  <c:v>2023</c:v>
                </c:pt>
                <c:pt idx="3">
                  <c:v>2024</c:v>
                </c:pt>
              </c:strCache>
            </c:strRef>
          </c:cat>
          <c:val>
            <c:numRef>
              <c:f>'[NNN180_20250627-114105.xlsx]NNN180'!$C$5:$F$5</c:f>
              <c:numCache>
                <c:formatCode>0.0</c:formatCode>
                <c:ptCount val="4"/>
                <c:pt idx="0">
                  <c:v>28</c:v>
                </c:pt>
                <c:pt idx="1">
                  <c:v>36</c:v>
                </c:pt>
                <c:pt idx="2">
                  <c:v>33.700000000000003</c:v>
                </c:pt>
                <c:pt idx="3">
                  <c:v>26.6</c:v>
                </c:pt>
              </c:numCache>
            </c:numRef>
          </c:val>
          <c:extLst xmlns:c16r2="http://schemas.microsoft.com/office/drawing/2015/06/chart">
            <c:ext xmlns:c16="http://schemas.microsoft.com/office/drawing/2014/chart" uri="{C3380CC4-5D6E-409C-BE32-E72D297353CC}">
              <c16:uniqueId val="{00000001-43D5-4088-B52F-AF628F69A227}"/>
            </c:ext>
          </c:extLst>
        </c:ser>
        <c:ser>
          <c:idx val="2"/>
          <c:order val="2"/>
          <c:tx>
            <c:strRef>
              <c:f>'[NNN180_20250627-114105.xlsx]NNN180'!$A$6:$B$6</c:f>
              <c:strCache>
                <c:ptCount val="2"/>
                <c:pt idx="0">
                  <c:v>Dziļa materiālā un sociālā nenodrošinātība</c:v>
                </c:pt>
                <c:pt idx="1">
                  <c:v>Visi iedzīvotāji</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'[NNN180_20250627-114105.xlsx]NNN180'!$C$3:$F$3</c:f>
              <c:strCache>
                <c:ptCount val="4"/>
                <c:pt idx="0">
                  <c:v>2021</c:v>
                </c:pt>
                <c:pt idx="1">
                  <c:v>2022</c:v>
                </c:pt>
                <c:pt idx="2">
                  <c:v>2023</c:v>
                </c:pt>
                <c:pt idx="3">
                  <c:v>2024</c:v>
                </c:pt>
              </c:strCache>
            </c:strRef>
          </c:cat>
          <c:val>
            <c:numRef>
              <c:f>'[NNN180_20250627-114105.xlsx]NNN180'!$C$6:$F$6</c:f>
              <c:numCache>
                <c:formatCode>0.0</c:formatCode>
                <c:ptCount val="4"/>
                <c:pt idx="0">
                  <c:v>5.3</c:v>
                </c:pt>
                <c:pt idx="1">
                  <c:v>7.8</c:v>
                </c:pt>
                <c:pt idx="2">
                  <c:v>6.2</c:v>
                </c:pt>
                <c:pt idx="3">
                  <c:v>5.3</c:v>
                </c:pt>
              </c:numCache>
            </c:numRef>
          </c:val>
          <c:extLst xmlns:c16r2="http://schemas.microsoft.com/office/drawing/2015/06/chart">
            <c:ext xmlns:c16="http://schemas.microsoft.com/office/drawing/2014/chart" uri="{C3380CC4-5D6E-409C-BE32-E72D297353CC}">
              <c16:uniqueId val="{00000002-43D5-4088-B52F-AF628F69A227}"/>
            </c:ext>
          </c:extLst>
        </c:ser>
        <c:ser>
          <c:idx val="3"/>
          <c:order val="3"/>
          <c:tx>
            <c:strRef>
              <c:f>'[NNN180_20250627-114105.xlsx]NNN180'!$A$7:$B$7</c:f>
              <c:strCache>
                <c:ptCount val="2"/>
                <c:pt idx="0">
                  <c:v>Dziļa materiālā un sociālā nenodrošinātība</c:v>
                </c:pt>
                <c:pt idx="1">
                  <c:v>Iedzīvotāji zem nabadzības riska sliekšņa</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'[NNN180_20250627-114105.xlsx]NNN180'!$C$3:$F$3</c:f>
              <c:strCache>
                <c:ptCount val="4"/>
                <c:pt idx="0">
                  <c:v>2021</c:v>
                </c:pt>
                <c:pt idx="1">
                  <c:v>2022</c:v>
                </c:pt>
                <c:pt idx="2">
                  <c:v>2023</c:v>
                </c:pt>
                <c:pt idx="3">
                  <c:v>2024</c:v>
                </c:pt>
              </c:strCache>
            </c:strRef>
          </c:cat>
          <c:val>
            <c:numRef>
              <c:f>'[NNN180_20250627-114105.xlsx]NNN180'!$C$7:$F$7</c:f>
              <c:numCache>
                <c:formatCode>0.0</c:formatCode>
                <c:ptCount val="4"/>
                <c:pt idx="0">
                  <c:v>14.7</c:v>
                </c:pt>
                <c:pt idx="1">
                  <c:v>23</c:v>
                </c:pt>
                <c:pt idx="2">
                  <c:v>17.899999999999999</c:v>
                </c:pt>
                <c:pt idx="3">
                  <c:v>15.3</c:v>
                </c:pt>
              </c:numCache>
            </c:numRef>
          </c:val>
          <c:extLst xmlns:c16r2="http://schemas.microsoft.com/office/drawing/2015/06/chart">
            <c:ext xmlns:c16="http://schemas.microsoft.com/office/drawing/2014/chart" uri="{C3380CC4-5D6E-409C-BE32-E72D297353CC}">
              <c16:uniqueId val="{00000003-43D5-4088-B52F-AF628F69A227}"/>
            </c:ext>
          </c:extLst>
        </c:ser>
        <c:dLbls>
          <c:dLblPos val="inEnd"/>
          <c:showLegendKey val="0"/>
          <c:showVal val="1"/>
          <c:showCatName val="0"/>
          <c:showSerName val="0"/>
          <c:showPercent val="0"/>
          <c:showBubbleSize val="0"/>
        </c:dLbls>
        <c:gapWidth val="65"/>
        <c:axId val="501490368"/>
        <c:axId val="501488408"/>
      </c:barChart>
      <c:catAx>
        <c:axId val="50149036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v-LV"/>
          </a:p>
        </c:txPr>
        <c:crossAx val="501488408"/>
        <c:crosses val="autoZero"/>
        <c:auto val="1"/>
        <c:lblAlgn val="ctr"/>
        <c:lblOffset val="100"/>
        <c:noMultiLvlLbl val="0"/>
      </c:catAx>
      <c:valAx>
        <c:axId val="50148840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 sourceLinked="1"/>
        <c:majorTickMark val="none"/>
        <c:minorTickMark val="none"/>
        <c:tickLblPos val="nextTo"/>
        <c:crossAx val="50149036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1197"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197"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1197" kern="1200"/>
  </cs:chartArea>
  <cs:dataLabel>
    <cs:lnRef idx="0"/>
    <cs:fillRef idx="0"/>
    <cs:effectRef idx="0"/>
    <cs:fontRef idx="minor">
      <a:schemeClr val="dk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64"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1197"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1197"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2128"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1197"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1197"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1197"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2128"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58969-CF6A-420D-BE83-EAA09CABE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29884</Words>
  <Characters>17034</Characters>
  <Application>Microsoft Office Word</Application>
  <DocSecurity>0</DocSecurity>
  <Lines>141</Lines>
  <Paragraphs>93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Kūla</dc:creator>
  <cp:keywords/>
  <dc:description/>
  <cp:lastModifiedBy>Evija Kūla</cp:lastModifiedBy>
  <cp:revision>3</cp:revision>
  <dcterms:created xsi:type="dcterms:W3CDTF">2025-09-09T06:22:00Z</dcterms:created>
  <dcterms:modified xsi:type="dcterms:W3CDTF">2025-09-09T06:23:00Z</dcterms:modified>
</cp:coreProperties>
</file>