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54020" w14:textId="77777777" w:rsidR="00E10436" w:rsidRPr="00F30529" w:rsidRDefault="00E10436" w:rsidP="00E10436">
      <w:pPr>
        <w:pStyle w:val="Title"/>
        <w:rPr>
          <w:sz w:val="44"/>
          <w:szCs w:val="44"/>
        </w:rPr>
      </w:pPr>
    </w:p>
    <w:p w14:paraId="7186C96A" w14:textId="77777777" w:rsidR="00E10436" w:rsidRPr="00F30529" w:rsidRDefault="00E10436" w:rsidP="00E10436">
      <w:pPr>
        <w:pStyle w:val="Title"/>
        <w:rPr>
          <w:sz w:val="44"/>
          <w:szCs w:val="44"/>
        </w:rPr>
      </w:pPr>
    </w:p>
    <w:p w14:paraId="5A2BC5B5" w14:textId="77777777" w:rsidR="00E10436" w:rsidRPr="00F30529" w:rsidRDefault="00E10436" w:rsidP="00E10436">
      <w:pPr>
        <w:pStyle w:val="Title"/>
        <w:rPr>
          <w:sz w:val="44"/>
          <w:szCs w:val="44"/>
        </w:rPr>
      </w:pPr>
    </w:p>
    <w:p w14:paraId="6E3DA830" w14:textId="564B73DF" w:rsidR="00E10436" w:rsidRPr="00F30529" w:rsidRDefault="00E10436" w:rsidP="00E10436">
      <w:pPr>
        <w:pStyle w:val="Title"/>
        <w:jc w:val="center"/>
        <w:rPr>
          <w:sz w:val="44"/>
          <w:szCs w:val="44"/>
        </w:rPr>
      </w:pPr>
      <w:r w:rsidRPr="00F30529">
        <w:rPr>
          <w:sz w:val="44"/>
          <w:szCs w:val="44"/>
        </w:rPr>
        <w:t xml:space="preserve">Informatīvais ziņojums par Sociālās aizsardzības un darba tirgus politikas pamatnostādņu 2021.-2027. gadam īstenošanas </w:t>
      </w:r>
      <w:r w:rsidR="00BF3B2E" w:rsidRPr="00F30529">
        <w:rPr>
          <w:sz w:val="44"/>
          <w:szCs w:val="44"/>
        </w:rPr>
        <w:t>starpposma</w:t>
      </w:r>
      <w:r w:rsidRPr="00F30529">
        <w:rPr>
          <w:sz w:val="44"/>
          <w:szCs w:val="44"/>
        </w:rPr>
        <w:t xml:space="preserve"> </w:t>
      </w:r>
      <w:r w:rsidR="00707316" w:rsidRPr="00F30529">
        <w:rPr>
          <w:sz w:val="44"/>
          <w:szCs w:val="44"/>
        </w:rPr>
        <w:t>ietekmes iz</w:t>
      </w:r>
      <w:r w:rsidRPr="00F30529">
        <w:rPr>
          <w:sz w:val="44"/>
          <w:szCs w:val="44"/>
        </w:rPr>
        <w:t>vērtējumu</w:t>
      </w:r>
    </w:p>
    <w:p w14:paraId="027E7797" w14:textId="48BE825E" w:rsidR="00E10436" w:rsidRPr="00F30529" w:rsidRDefault="00E10436" w:rsidP="00E10436"/>
    <w:p w14:paraId="4F9C37ED" w14:textId="371A5F88" w:rsidR="00E10436" w:rsidRPr="00F30529" w:rsidRDefault="00E10436" w:rsidP="00E10436"/>
    <w:p w14:paraId="09CFB57B" w14:textId="0071F7B2" w:rsidR="00E10436" w:rsidRPr="00F30529" w:rsidRDefault="00E10436" w:rsidP="00E10436"/>
    <w:p w14:paraId="2F380A22" w14:textId="13E9831C" w:rsidR="00E10436" w:rsidRPr="00F30529" w:rsidRDefault="00E10436" w:rsidP="00E10436"/>
    <w:p w14:paraId="00579677" w14:textId="3B34016D" w:rsidR="00E10436" w:rsidRPr="00F30529" w:rsidRDefault="00E10436" w:rsidP="00E10436"/>
    <w:p w14:paraId="5527788B" w14:textId="6648570B" w:rsidR="00E10436" w:rsidRPr="00F30529" w:rsidRDefault="00E10436" w:rsidP="00E10436"/>
    <w:p w14:paraId="00402614" w14:textId="38018204" w:rsidR="00E10436" w:rsidRPr="00F30529" w:rsidRDefault="00E10436" w:rsidP="00E10436"/>
    <w:p w14:paraId="2CE5A880" w14:textId="017DFE96" w:rsidR="00E10436" w:rsidRPr="00F30529" w:rsidRDefault="00E10436" w:rsidP="00E10436"/>
    <w:p w14:paraId="599C69ED" w14:textId="60989418" w:rsidR="00E10436" w:rsidRPr="00F30529" w:rsidRDefault="00E10436" w:rsidP="00E10436"/>
    <w:p w14:paraId="587650B5" w14:textId="4E03107C" w:rsidR="00E10436" w:rsidRPr="00F30529" w:rsidRDefault="00E10436" w:rsidP="00E10436"/>
    <w:p w14:paraId="669C51FE" w14:textId="16025B29" w:rsidR="00E10436" w:rsidRPr="00F30529" w:rsidRDefault="00E10436" w:rsidP="00E10436"/>
    <w:p w14:paraId="736FFE38" w14:textId="2A78B1BE" w:rsidR="00E10436" w:rsidRPr="00F30529" w:rsidRDefault="00E10436" w:rsidP="00E10436"/>
    <w:p w14:paraId="73478230" w14:textId="195A662C" w:rsidR="00E10436" w:rsidRPr="00F30529" w:rsidRDefault="00E10436" w:rsidP="00E10436"/>
    <w:p w14:paraId="3C0E6DD7" w14:textId="1098B25E" w:rsidR="00E10436" w:rsidRPr="00F30529" w:rsidRDefault="00E10436" w:rsidP="00E10436"/>
    <w:p w14:paraId="4CFF6AC8" w14:textId="7DB0620E" w:rsidR="00E10436" w:rsidRPr="00F30529" w:rsidRDefault="00E10436" w:rsidP="00E10436"/>
    <w:p w14:paraId="72AEA666" w14:textId="313285E0" w:rsidR="00E10436" w:rsidRPr="00F30529" w:rsidRDefault="00E10436" w:rsidP="00E10436"/>
    <w:p w14:paraId="7A46AEB9" w14:textId="04A9F2EF" w:rsidR="00E10436" w:rsidRPr="00F30529" w:rsidRDefault="00E10436" w:rsidP="00E10436"/>
    <w:p w14:paraId="06D97AE4" w14:textId="604C3BEB" w:rsidR="00E10436" w:rsidRPr="00F30529" w:rsidRDefault="00E10436" w:rsidP="00E10436"/>
    <w:p w14:paraId="67A37DF6" w14:textId="06242D2C" w:rsidR="00E10436" w:rsidRPr="00F30529" w:rsidRDefault="00E10436" w:rsidP="00E10436"/>
    <w:p w14:paraId="34E5AC8E" w14:textId="6A198692" w:rsidR="00E10436" w:rsidRPr="00F30529" w:rsidRDefault="00E10436" w:rsidP="00E10436"/>
    <w:p w14:paraId="704C77B6" w14:textId="409977CE" w:rsidR="00E10436" w:rsidRPr="00F30529" w:rsidRDefault="00E10436" w:rsidP="00E10436"/>
    <w:p w14:paraId="5A95E8E2" w14:textId="44141824" w:rsidR="00E10436" w:rsidRPr="00F30529" w:rsidRDefault="00E10436" w:rsidP="00E10436"/>
    <w:p w14:paraId="51EF0873" w14:textId="5A2408C8" w:rsidR="00E10436" w:rsidRPr="00F30529" w:rsidRDefault="00E10436" w:rsidP="00E10436"/>
    <w:p w14:paraId="13A94DE7" w14:textId="274762E9" w:rsidR="00E10436" w:rsidRPr="00F30529" w:rsidRDefault="00E10436" w:rsidP="00E10436">
      <w:pPr>
        <w:jc w:val="center"/>
      </w:pPr>
      <w:r w:rsidRPr="00F30529">
        <w:t>2025</w:t>
      </w:r>
    </w:p>
    <w:p w14:paraId="668648E6" w14:textId="05B7C474" w:rsidR="00E10436" w:rsidRDefault="00E10436">
      <w:r w:rsidRPr="00F30529">
        <w:br w:type="page"/>
      </w:r>
    </w:p>
    <w:p w14:paraId="75F844E5" w14:textId="2F0F03CF" w:rsidR="00553AC0" w:rsidRPr="00553AC0" w:rsidRDefault="00553AC0">
      <w:pPr>
        <w:rPr>
          <w:rFonts w:asciiTheme="majorHAnsi" w:eastAsiaTheme="majorEastAsia" w:hAnsiTheme="majorHAnsi" w:cstheme="majorBidi"/>
          <w:color w:val="2F5496" w:themeColor="accent1" w:themeShade="BF"/>
          <w:sz w:val="32"/>
          <w:szCs w:val="32"/>
        </w:rPr>
      </w:pPr>
      <w:r w:rsidRPr="00553AC0">
        <w:rPr>
          <w:rFonts w:asciiTheme="majorHAnsi" w:eastAsiaTheme="majorEastAsia" w:hAnsiTheme="majorHAnsi" w:cstheme="majorBidi"/>
          <w:color w:val="2F5496" w:themeColor="accent1" w:themeShade="BF"/>
          <w:sz w:val="32"/>
          <w:szCs w:val="32"/>
        </w:rPr>
        <w:lastRenderedPageBreak/>
        <w:t>Saīsinājumu saraksts</w:t>
      </w:r>
      <w:r w:rsidR="00D82DDA">
        <w:rPr>
          <w:rFonts w:asciiTheme="majorHAnsi" w:eastAsiaTheme="majorEastAsia" w:hAnsiTheme="majorHAnsi" w:cstheme="majorBidi"/>
          <w:color w:val="2F5496" w:themeColor="accent1" w:themeShade="BF"/>
          <w:sz w:val="32"/>
          <w:szCs w:val="32"/>
        </w:rPr>
        <w:t xml:space="preserve"> </w:t>
      </w:r>
    </w:p>
    <w:p w14:paraId="2CC0A2C5" w14:textId="77777777" w:rsidR="00272A61" w:rsidRDefault="00272A61" w:rsidP="00272A61">
      <w:pPr>
        <w:spacing w:after="0" w:line="276" w:lineRule="auto"/>
        <w:rPr>
          <w:sz w:val="24"/>
          <w:szCs w:val="24"/>
        </w:rPr>
      </w:pPr>
      <w:r w:rsidRPr="00F30529">
        <w:rPr>
          <w:sz w:val="24"/>
          <w:szCs w:val="24"/>
        </w:rPr>
        <w:t>BAC –</w:t>
      </w:r>
      <w:r>
        <w:rPr>
          <w:sz w:val="24"/>
          <w:szCs w:val="24"/>
        </w:rPr>
        <w:t xml:space="preserve"> </w:t>
      </w:r>
      <w:r w:rsidRPr="00F30529">
        <w:rPr>
          <w:sz w:val="24"/>
          <w:szCs w:val="24"/>
        </w:rPr>
        <w:t>Bērnu aizsardzības centr</w:t>
      </w:r>
      <w:r>
        <w:rPr>
          <w:sz w:val="24"/>
          <w:szCs w:val="24"/>
        </w:rPr>
        <w:t>s</w:t>
      </w:r>
    </w:p>
    <w:p w14:paraId="14A8D763" w14:textId="026B19A9" w:rsidR="009E76D6" w:rsidRDefault="009E76D6" w:rsidP="00272A61">
      <w:pPr>
        <w:spacing w:after="0" w:line="276" w:lineRule="auto"/>
        <w:rPr>
          <w:sz w:val="24"/>
          <w:szCs w:val="24"/>
        </w:rPr>
      </w:pPr>
      <w:r>
        <w:rPr>
          <w:sz w:val="24"/>
          <w:szCs w:val="24"/>
        </w:rPr>
        <w:t xml:space="preserve">BAC projekts – </w:t>
      </w:r>
      <w:r w:rsidRPr="009E76D6">
        <w:rPr>
          <w:sz w:val="24"/>
          <w:szCs w:val="24"/>
        </w:rPr>
        <w:t>Eiropas Savienības kohēzijas politikas programmas 2021.–2027.</w:t>
      </w:r>
      <w:r w:rsidR="000B1CC4">
        <w:rPr>
          <w:sz w:val="24"/>
          <w:szCs w:val="24"/>
        </w:rPr>
        <w:t> </w:t>
      </w:r>
      <w:r w:rsidRPr="009E76D6">
        <w:rPr>
          <w:sz w:val="24"/>
          <w:szCs w:val="24"/>
        </w:rPr>
        <w:t>gadam Eiropas Sociālā fonda Plus līdzfinansētais projekts Nr.4.3.6.5/1/24/I/001 “Atbalsta pasākumi bērniem ar uzvedības vai atkarību problēmām un to ģimenēm”</w:t>
      </w:r>
    </w:p>
    <w:p w14:paraId="3C0FC86C" w14:textId="2AD6FCB1" w:rsidR="00272A61" w:rsidRDefault="00272A61" w:rsidP="00272A61">
      <w:pPr>
        <w:spacing w:after="0" w:line="276" w:lineRule="auto"/>
      </w:pPr>
      <w:r w:rsidRPr="00F30529">
        <w:rPr>
          <w:sz w:val="24"/>
          <w:szCs w:val="24"/>
        </w:rPr>
        <w:t>BKUS –</w:t>
      </w:r>
      <w:r>
        <w:rPr>
          <w:sz w:val="24"/>
          <w:szCs w:val="24"/>
        </w:rPr>
        <w:t xml:space="preserve"> </w:t>
      </w:r>
      <w:r w:rsidRPr="00F30529">
        <w:rPr>
          <w:sz w:val="24"/>
          <w:szCs w:val="24"/>
        </w:rPr>
        <w:t xml:space="preserve"> VSIA "Bērnu klīniskās universitātes slimnīca"</w:t>
      </w:r>
    </w:p>
    <w:p w14:paraId="1E86141D" w14:textId="286C33BD" w:rsidR="00272A61" w:rsidRDefault="00272A61" w:rsidP="00272A61">
      <w:pPr>
        <w:spacing w:after="0" w:line="276" w:lineRule="auto"/>
        <w:rPr>
          <w:sz w:val="24"/>
          <w:szCs w:val="24"/>
        </w:rPr>
      </w:pPr>
      <w:r w:rsidRPr="00F30529">
        <w:rPr>
          <w:sz w:val="24"/>
          <w:szCs w:val="24"/>
        </w:rPr>
        <w:t>DI –</w:t>
      </w:r>
      <w:r>
        <w:rPr>
          <w:sz w:val="24"/>
          <w:szCs w:val="24"/>
        </w:rPr>
        <w:t xml:space="preserve"> </w:t>
      </w:r>
      <w:proofErr w:type="spellStart"/>
      <w:r w:rsidRPr="00F30529">
        <w:rPr>
          <w:sz w:val="24"/>
          <w:szCs w:val="24"/>
        </w:rPr>
        <w:t>deinstitucionalizācij</w:t>
      </w:r>
      <w:r>
        <w:rPr>
          <w:sz w:val="24"/>
          <w:szCs w:val="24"/>
        </w:rPr>
        <w:t>a</w:t>
      </w:r>
      <w:proofErr w:type="spellEnd"/>
    </w:p>
    <w:p w14:paraId="5A09AD34" w14:textId="5A957AFF" w:rsidR="001D7852" w:rsidRPr="001D7852" w:rsidRDefault="001D7852" w:rsidP="00272A61">
      <w:pPr>
        <w:spacing w:after="0" w:line="276" w:lineRule="auto"/>
        <w:rPr>
          <w:sz w:val="24"/>
          <w:szCs w:val="24"/>
        </w:rPr>
      </w:pPr>
      <w:r w:rsidRPr="001D7852">
        <w:rPr>
          <w:sz w:val="24"/>
          <w:szCs w:val="24"/>
        </w:rPr>
        <w:t>EK – Eiropas Komisija</w:t>
      </w:r>
    </w:p>
    <w:p w14:paraId="339C7F40" w14:textId="6BB3FFBA" w:rsidR="001D7852" w:rsidRDefault="001D7852" w:rsidP="00272A61">
      <w:pPr>
        <w:spacing w:after="0" w:line="276" w:lineRule="auto"/>
        <w:rPr>
          <w:sz w:val="24"/>
          <w:szCs w:val="24"/>
        </w:rPr>
      </w:pPr>
      <w:r w:rsidRPr="001D7852">
        <w:rPr>
          <w:sz w:val="24"/>
          <w:szCs w:val="24"/>
        </w:rPr>
        <w:t>ES – Eiropas Savienība</w:t>
      </w:r>
    </w:p>
    <w:p w14:paraId="73666386" w14:textId="5223DBC4" w:rsidR="001D7852" w:rsidRPr="001D7852" w:rsidRDefault="001D7852" w:rsidP="00272A61">
      <w:pPr>
        <w:spacing w:after="0" w:line="276" w:lineRule="auto"/>
        <w:rPr>
          <w:sz w:val="24"/>
          <w:szCs w:val="24"/>
        </w:rPr>
      </w:pPr>
      <w:r>
        <w:rPr>
          <w:sz w:val="24"/>
          <w:szCs w:val="24"/>
        </w:rPr>
        <w:t>ESF – Eiropas Sociālais fonds</w:t>
      </w:r>
    </w:p>
    <w:p w14:paraId="17A98196" w14:textId="77777777" w:rsidR="00272A61" w:rsidRDefault="00272A61" w:rsidP="00272A61">
      <w:pPr>
        <w:spacing w:after="0" w:line="276" w:lineRule="auto"/>
        <w:rPr>
          <w:sz w:val="24"/>
          <w:szCs w:val="24"/>
        </w:rPr>
      </w:pPr>
      <w:r w:rsidRPr="00F30529">
        <w:rPr>
          <w:sz w:val="24"/>
          <w:szCs w:val="24"/>
        </w:rPr>
        <w:t>GRT –</w:t>
      </w:r>
      <w:r>
        <w:rPr>
          <w:sz w:val="24"/>
          <w:szCs w:val="24"/>
        </w:rPr>
        <w:t xml:space="preserve"> g</w:t>
      </w:r>
      <w:r w:rsidRPr="00F30529">
        <w:rPr>
          <w:sz w:val="24"/>
          <w:szCs w:val="24"/>
        </w:rPr>
        <w:t>arīga rakstura traucējumi</w:t>
      </w:r>
    </w:p>
    <w:p w14:paraId="5E273D66" w14:textId="7BC35204" w:rsidR="004D37AD" w:rsidRDefault="00272A61" w:rsidP="00272A61">
      <w:pPr>
        <w:spacing w:after="0" w:line="276" w:lineRule="auto"/>
        <w:rPr>
          <w:rFonts w:eastAsia="Times New Roman"/>
          <w:sz w:val="24"/>
          <w:szCs w:val="24"/>
          <w:lang w:eastAsia="lv-LV"/>
        </w:rPr>
      </w:pPr>
      <w:r w:rsidRPr="00F30529">
        <w:rPr>
          <w:rFonts w:eastAsia="Times New Roman"/>
          <w:sz w:val="24"/>
          <w:szCs w:val="24"/>
          <w:lang w:eastAsia="lv-LV"/>
        </w:rPr>
        <w:t>HP VI –</w:t>
      </w:r>
      <w:r>
        <w:rPr>
          <w:rFonts w:eastAsia="Times New Roman"/>
          <w:sz w:val="24"/>
          <w:szCs w:val="24"/>
          <w:lang w:eastAsia="lv-LV"/>
        </w:rPr>
        <w:t xml:space="preserve"> </w:t>
      </w:r>
      <w:r w:rsidRPr="00F30529">
        <w:rPr>
          <w:rFonts w:eastAsia="Times New Roman"/>
          <w:sz w:val="24"/>
          <w:szCs w:val="24"/>
          <w:lang w:eastAsia="lv-LV"/>
        </w:rPr>
        <w:t>horizontāl</w:t>
      </w:r>
      <w:r>
        <w:rPr>
          <w:rFonts w:eastAsia="Times New Roman"/>
          <w:sz w:val="24"/>
          <w:szCs w:val="24"/>
          <w:lang w:eastAsia="lv-LV"/>
        </w:rPr>
        <w:t>ais</w:t>
      </w:r>
      <w:r w:rsidRPr="00F30529">
        <w:rPr>
          <w:rFonts w:eastAsia="Times New Roman"/>
          <w:sz w:val="24"/>
          <w:szCs w:val="24"/>
          <w:lang w:eastAsia="lv-LV"/>
        </w:rPr>
        <w:t xml:space="preserve"> princip</w:t>
      </w:r>
      <w:r>
        <w:rPr>
          <w:rFonts w:eastAsia="Times New Roman"/>
          <w:sz w:val="24"/>
          <w:szCs w:val="24"/>
          <w:lang w:eastAsia="lv-LV"/>
        </w:rPr>
        <w:t>s</w:t>
      </w:r>
      <w:r w:rsidRPr="00F30529">
        <w:rPr>
          <w:rFonts w:eastAsia="Times New Roman"/>
          <w:sz w:val="24"/>
          <w:szCs w:val="24"/>
          <w:lang w:eastAsia="lv-LV"/>
        </w:rPr>
        <w:t xml:space="preserve"> “Vienlīdzīgas iespējas”</w:t>
      </w:r>
    </w:p>
    <w:p w14:paraId="0F2E6741" w14:textId="37625261" w:rsidR="00204656" w:rsidRDefault="00204656" w:rsidP="00272A61">
      <w:pPr>
        <w:spacing w:after="0" w:line="276" w:lineRule="auto"/>
        <w:rPr>
          <w:rFonts w:eastAsia="Times New Roman"/>
          <w:sz w:val="24"/>
          <w:szCs w:val="24"/>
          <w:lang w:eastAsia="lv-LV"/>
        </w:rPr>
      </w:pPr>
      <w:r>
        <w:rPr>
          <w:rFonts w:eastAsia="Times New Roman"/>
          <w:sz w:val="24"/>
          <w:szCs w:val="24"/>
          <w:lang w:eastAsia="lv-LV"/>
        </w:rPr>
        <w:t>IKT – i</w:t>
      </w:r>
      <w:r w:rsidRPr="00204656">
        <w:rPr>
          <w:rFonts w:eastAsia="Times New Roman"/>
          <w:sz w:val="24"/>
          <w:szCs w:val="24"/>
          <w:lang w:eastAsia="lv-LV"/>
        </w:rPr>
        <w:t>nformācijas un komunikācijas tehnoloģijas</w:t>
      </w:r>
    </w:p>
    <w:p w14:paraId="1C156420" w14:textId="4960075C" w:rsidR="001D7852" w:rsidRPr="001D7852" w:rsidRDefault="001D7852" w:rsidP="00272A61">
      <w:pPr>
        <w:spacing w:after="0" w:line="276" w:lineRule="auto"/>
        <w:rPr>
          <w:sz w:val="24"/>
          <w:szCs w:val="24"/>
        </w:rPr>
      </w:pPr>
      <w:r w:rsidRPr="001D7852">
        <w:rPr>
          <w:sz w:val="24"/>
          <w:szCs w:val="24"/>
        </w:rPr>
        <w:t>LM – Labklājības ministrija</w:t>
      </w:r>
    </w:p>
    <w:p w14:paraId="041E8DB5" w14:textId="07769BD3" w:rsidR="00204656" w:rsidRDefault="00204656" w:rsidP="00272A61">
      <w:pPr>
        <w:spacing w:after="0" w:line="276" w:lineRule="auto"/>
        <w:rPr>
          <w:iCs/>
          <w:sz w:val="24"/>
          <w:szCs w:val="24"/>
        </w:rPr>
      </w:pPr>
      <w:r>
        <w:rPr>
          <w:iCs/>
          <w:sz w:val="24"/>
          <w:szCs w:val="24"/>
        </w:rPr>
        <w:t xml:space="preserve">NEET </w:t>
      </w:r>
      <w:r w:rsidRPr="00AB1BDA">
        <w:rPr>
          <w:iCs/>
          <w:sz w:val="24"/>
          <w:szCs w:val="24"/>
        </w:rPr>
        <w:t>–</w:t>
      </w:r>
      <w:r w:rsidR="00EB5787" w:rsidRPr="00AB1BDA">
        <w:rPr>
          <w:iCs/>
          <w:sz w:val="24"/>
          <w:szCs w:val="24"/>
        </w:rPr>
        <w:t xml:space="preserve"> </w:t>
      </w:r>
      <w:r w:rsidR="003B1CCB">
        <w:rPr>
          <w:iCs/>
          <w:sz w:val="24"/>
          <w:szCs w:val="24"/>
        </w:rPr>
        <w:t>nav izglītībā vai darba tirgū</w:t>
      </w:r>
      <w:r>
        <w:rPr>
          <w:iCs/>
          <w:sz w:val="24"/>
          <w:szCs w:val="24"/>
        </w:rPr>
        <w:t xml:space="preserve"> (</w:t>
      </w:r>
      <w:r w:rsidR="00AB1BDA">
        <w:rPr>
          <w:iCs/>
          <w:sz w:val="24"/>
          <w:szCs w:val="24"/>
        </w:rPr>
        <w:t xml:space="preserve">angļu val. </w:t>
      </w:r>
      <w:proofErr w:type="spellStart"/>
      <w:r w:rsidRPr="00AB1BDA">
        <w:rPr>
          <w:i/>
          <w:iCs/>
          <w:sz w:val="24"/>
          <w:szCs w:val="24"/>
        </w:rPr>
        <w:t>Not</w:t>
      </w:r>
      <w:proofErr w:type="spellEnd"/>
      <w:r w:rsidRPr="00AB1BDA">
        <w:rPr>
          <w:i/>
          <w:iCs/>
          <w:sz w:val="24"/>
          <w:szCs w:val="24"/>
        </w:rPr>
        <w:t xml:space="preserve"> </w:t>
      </w:r>
      <w:proofErr w:type="spellStart"/>
      <w:r w:rsidRPr="00AB1BDA">
        <w:rPr>
          <w:i/>
          <w:iCs/>
          <w:sz w:val="24"/>
          <w:szCs w:val="24"/>
        </w:rPr>
        <w:t>in</w:t>
      </w:r>
      <w:proofErr w:type="spellEnd"/>
      <w:r w:rsidRPr="00AB1BDA">
        <w:rPr>
          <w:i/>
          <w:iCs/>
          <w:sz w:val="24"/>
          <w:szCs w:val="24"/>
        </w:rPr>
        <w:t xml:space="preserve"> </w:t>
      </w:r>
      <w:proofErr w:type="spellStart"/>
      <w:r w:rsidRPr="00AB1BDA">
        <w:rPr>
          <w:i/>
          <w:iCs/>
          <w:sz w:val="24"/>
          <w:szCs w:val="24"/>
        </w:rPr>
        <w:t>Education</w:t>
      </w:r>
      <w:proofErr w:type="spellEnd"/>
      <w:r w:rsidRPr="00AB1BDA">
        <w:rPr>
          <w:i/>
          <w:iCs/>
          <w:sz w:val="24"/>
          <w:szCs w:val="24"/>
        </w:rPr>
        <w:t xml:space="preserve">, </w:t>
      </w:r>
      <w:proofErr w:type="spellStart"/>
      <w:r w:rsidRPr="00AB1BDA">
        <w:rPr>
          <w:i/>
          <w:iCs/>
          <w:sz w:val="24"/>
          <w:szCs w:val="24"/>
        </w:rPr>
        <w:t>Employment</w:t>
      </w:r>
      <w:proofErr w:type="spellEnd"/>
      <w:r w:rsidRPr="00AB1BDA">
        <w:rPr>
          <w:i/>
          <w:iCs/>
          <w:sz w:val="24"/>
          <w:szCs w:val="24"/>
        </w:rPr>
        <w:t xml:space="preserve">, </w:t>
      </w:r>
      <w:proofErr w:type="spellStart"/>
      <w:r w:rsidRPr="00AB1BDA">
        <w:rPr>
          <w:i/>
          <w:iCs/>
          <w:sz w:val="24"/>
          <w:szCs w:val="24"/>
        </w:rPr>
        <w:t>or</w:t>
      </w:r>
      <w:proofErr w:type="spellEnd"/>
      <w:r w:rsidRPr="00AB1BDA">
        <w:rPr>
          <w:i/>
          <w:iCs/>
          <w:sz w:val="24"/>
          <w:szCs w:val="24"/>
        </w:rPr>
        <w:t xml:space="preserve"> </w:t>
      </w:r>
      <w:proofErr w:type="spellStart"/>
      <w:r w:rsidRPr="00AB1BDA">
        <w:rPr>
          <w:i/>
          <w:iCs/>
          <w:sz w:val="24"/>
          <w:szCs w:val="24"/>
        </w:rPr>
        <w:t>Training</w:t>
      </w:r>
      <w:proofErr w:type="spellEnd"/>
      <w:r>
        <w:rPr>
          <w:iCs/>
          <w:sz w:val="24"/>
          <w:szCs w:val="24"/>
        </w:rPr>
        <w:t>)</w:t>
      </w:r>
    </w:p>
    <w:p w14:paraId="3DA222D1" w14:textId="51FF1686" w:rsidR="008D4806" w:rsidRDefault="008D4806" w:rsidP="00272A61">
      <w:pPr>
        <w:spacing w:after="0" w:line="276" w:lineRule="auto"/>
        <w:rPr>
          <w:iCs/>
          <w:sz w:val="24"/>
          <w:szCs w:val="24"/>
        </w:rPr>
      </w:pPr>
      <w:r>
        <w:rPr>
          <w:iCs/>
          <w:sz w:val="24"/>
          <w:szCs w:val="24"/>
        </w:rPr>
        <w:t xml:space="preserve">NVA – Nodarbinātības valsts </w:t>
      </w:r>
      <w:r w:rsidR="001D7852">
        <w:rPr>
          <w:iCs/>
          <w:sz w:val="24"/>
          <w:szCs w:val="24"/>
        </w:rPr>
        <w:t>aģentūra</w:t>
      </w:r>
    </w:p>
    <w:p w14:paraId="07521593" w14:textId="295B965A" w:rsidR="001D7852" w:rsidRDefault="001D7852" w:rsidP="00272A61">
      <w:pPr>
        <w:spacing w:after="0" w:line="276" w:lineRule="auto"/>
        <w:rPr>
          <w:iCs/>
          <w:sz w:val="24"/>
          <w:szCs w:val="24"/>
        </w:rPr>
      </w:pPr>
      <w:r>
        <w:rPr>
          <w:iCs/>
          <w:sz w:val="24"/>
          <w:szCs w:val="24"/>
        </w:rPr>
        <w:t>NVO – nevalstiskās organizācijas</w:t>
      </w:r>
    </w:p>
    <w:p w14:paraId="4BE9F1B1" w14:textId="167C2626" w:rsidR="001D7852" w:rsidRDefault="001D7852" w:rsidP="00272A61">
      <w:pPr>
        <w:spacing w:after="0" w:line="276" w:lineRule="auto"/>
        <w:rPr>
          <w:iCs/>
          <w:sz w:val="24"/>
          <w:szCs w:val="24"/>
        </w:rPr>
      </w:pPr>
      <w:r>
        <w:rPr>
          <w:iCs/>
          <w:sz w:val="24"/>
          <w:szCs w:val="24"/>
        </w:rPr>
        <w:t>SIVA – S</w:t>
      </w:r>
      <w:r w:rsidRPr="001D7852">
        <w:rPr>
          <w:iCs/>
          <w:sz w:val="24"/>
          <w:szCs w:val="24"/>
        </w:rPr>
        <w:t>ociālās integrācijas valsts aģentūr</w:t>
      </w:r>
      <w:r>
        <w:rPr>
          <w:iCs/>
          <w:sz w:val="24"/>
          <w:szCs w:val="24"/>
        </w:rPr>
        <w:t>a</w:t>
      </w:r>
    </w:p>
    <w:p w14:paraId="33D037A1" w14:textId="0049C714" w:rsidR="001D7852" w:rsidRDefault="001D7852" w:rsidP="00272A61">
      <w:pPr>
        <w:spacing w:after="0" w:line="276" w:lineRule="auto"/>
        <w:rPr>
          <w:iCs/>
          <w:sz w:val="24"/>
          <w:szCs w:val="24"/>
        </w:rPr>
      </w:pPr>
      <w:r>
        <w:rPr>
          <w:iCs/>
          <w:sz w:val="24"/>
          <w:szCs w:val="24"/>
        </w:rPr>
        <w:t xml:space="preserve">OECD – </w:t>
      </w:r>
      <w:r w:rsidRPr="001D7852">
        <w:rPr>
          <w:iCs/>
          <w:sz w:val="24"/>
          <w:szCs w:val="24"/>
        </w:rPr>
        <w:t>Ekonomiskās sadarbības un attīstības organizācija</w:t>
      </w:r>
      <w:r>
        <w:rPr>
          <w:iCs/>
          <w:sz w:val="24"/>
          <w:szCs w:val="24"/>
        </w:rPr>
        <w:t xml:space="preserve"> (</w:t>
      </w:r>
      <w:r w:rsidR="00AB1BDA">
        <w:rPr>
          <w:iCs/>
          <w:sz w:val="24"/>
          <w:szCs w:val="24"/>
        </w:rPr>
        <w:t xml:space="preserve">angļu val. </w:t>
      </w:r>
      <w:proofErr w:type="spellStart"/>
      <w:r w:rsidRPr="00AB1BDA">
        <w:rPr>
          <w:i/>
          <w:iCs/>
          <w:sz w:val="24"/>
          <w:szCs w:val="24"/>
        </w:rPr>
        <w:t>Organisation</w:t>
      </w:r>
      <w:proofErr w:type="spellEnd"/>
      <w:r w:rsidRPr="00AB1BDA">
        <w:rPr>
          <w:i/>
          <w:iCs/>
          <w:sz w:val="24"/>
          <w:szCs w:val="24"/>
        </w:rPr>
        <w:t xml:space="preserve"> </w:t>
      </w:r>
      <w:proofErr w:type="spellStart"/>
      <w:r w:rsidRPr="00AB1BDA">
        <w:rPr>
          <w:i/>
          <w:iCs/>
          <w:sz w:val="24"/>
          <w:szCs w:val="24"/>
        </w:rPr>
        <w:t>for</w:t>
      </w:r>
      <w:proofErr w:type="spellEnd"/>
      <w:r w:rsidRPr="00AB1BDA">
        <w:rPr>
          <w:i/>
          <w:iCs/>
          <w:sz w:val="24"/>
          <w:szCs w:val="24"/>
        </w:rPr>
        <w:t xml:space="preserve"> </w:t>
      </w:r>
      <w:proofErr w:type="spellStart"/>
      <w:r w:rsidRPr="00AB1BDA">
        <w:rPr>
          <w:i/>
          <w:iCs/>
          <w:sz w:val="24"/>
          <w:szCs w:val="24"/>
        </w:rPr>
        <w:t>Economic</w:t>
      </w:r>
      <w:proofErr w:type="spellEnd"/>
      <w:r w:rsidRPr="00AB1BDA">
        <w:rPr>
          <w:i/>
          <w:iCs/>
          <w:sz w:val="24"/>
          <w:szCs w:val="24"/>
        </w:rPr>
        <w:t xml:space="preserve"> </w:t>
      </w:r>
      <w:proofErr w:type="spellStart"/>
      <w:r w:rsidRPr="00AB1BDA">
        <w:rPr>
          <w:i/>
          <w:iCs/>
          <w:sz w:val="24"/>
          <w:szCs w:val="24"/>
        </w:rPr>
        <w:t>Co-operation</w:t>
      </w:r>
      <w:proofErr w:type="spellEnd"/>
      <w:r w:rsidRPr="00AB1BDA">
        <w:rPr>
          <w:i/>
          <w:iCs/>
          <w:sz w:val="24"/>
          <w:szCs w:val="24"/>
        </w:rPr>
        <w:t xml:space="preserve"> </w:t>
      </w:r>
      <w:proofErr w:type="spellStart"/>
      <w:r w:rsidRPr="00AB1BDA">
        <w:rPr>
          <w:i/>
          <w:iCs/>
          <w:sz w:val="24"/>
          <w:szCs w:val="24"/>
        </w:rPr>
        <w:t>and</w:t>
      </w:r>
      <w:proofErr w:type="spellEnd"/>
      <w:r w:rsidRPr="00AB1BDA">
        <w:rPr>
          <w:i/>
          <w:iCs/>
          <w:sz w:val="24"/>
          <w:szCs w:val="24"/>
        </w:rPr>
        <w:t xml:space="preserve"> </w:t>
      </w:r>
      <w:proofErr w:type="spellStart"/>
      <w:r w:rsidRPr="00AB1BDA">
        <w:rPr>
          <w:i/>
          <w:iCs/>
          <w:sz w:val="24"/>
          <w:szCs w:val="24"/>
        </w:rPr>
        <w:t>Development</w:t>
      </w:r>
      <w:proofErr w:type="spellEnd"/>
      <w:r>
        <w:rPr>
          <w:iCs/>
          <w:sz w:val="24"/>
          <w:szCs w:val="24"/>
        </w:rPr>
        <w:t>)</w:t>
      </w:r>
    </w:p>
    <w:p w14:paraId="0521AFF7" w14:textId="77777777" w:rsidR="00875637" w:rsidRDefault="00875637" w:rsidP="00272A61">
      <w:pPr>
        <w:spacing w:after="0" w:line="276" w:lineRule="auto"/>
        <w:rPr>
          <w:sz w:val="24"/>
          <w:szCs w:val="24"/>
        </w:rPr>
      </w:pPr>
      <w:r>
        <w:rPr>
          <w:sz w:val="24"/>
          <w:szCs w:val="24"/>
        </w:rPr>
        <w:t xml:space="preserve">Pamatnostādnes – </w:t>
      </w:r>
      <w:r w:rsidRPr="00F30529">
        <w:rPr>
          <w:sz w:val="24"/>
          <w:szCs w:val="24"/>
        </w:rPr>
        <w:t>Sociālās aizsardzības un darba tirgus politikas pamatnostād</w:t>
      </w:r>
      <w:r>
        <w:rPr>
          <w:sz w:val="24"/>
          <w:szCs w:val="24"/>
        </w:rPr>
        <w:t>nes</w:t>
      </w:r>
      <w:r w:rsidRPr="00F30529">
        <w:rPr>
          <w:sz w:val="24"/>
          <w:szCs w:val="24"/>
        </w:rPr>
        <w:t xml:space="preserve"> 2021.-2027. gadam</w:t>
      </w:r>
      <w:r>
        <w:rPr>
          <w:sz w:val="24"/>
          <w:szCs w:val="24"/>
        </w:rPr>
        <w:t xml:space="preserve"> </w:t>
      </w:r>
    </w:p>
    <w:p w14:paraId="63533500" w14:textId="74EB6229" w:rsidR="00272A61" w:rsidRDefault="00272A61" w:rsidP="00272A61">
      <w:pPr>
        <w:spacing w:after="0" w:line="276" w:lineRule="auto"/>
        <w:rPr>
          <w:iCs/>
          <w:sz w:val="24"/>
          <w:szCs w:val="24"/>
        </w:rPr>
      </w:pPr>
      <w:r w:rsidRPr="00F30529">
        <w:rPr>
          <w:iCs/>
          <w:sz w:val="24"/>
          <w:szCs w:val="24"/>
        </w:rPr>
        <w:t>SPSPL – Sociālo pakalpojumu un sociālās palīdzības likum</w:t>
      </w:r>
      <w:r>
        <w:rPr>
          <w:iCs/>
          <w:sz w:val="24"/>
          <w:szCs w:val="24"/>
        </w:rPr>
        <w:t>s</w:t>
      </w:r>
      <w:r w:rsidRPr="00F30529">
        <w:rPr>
          <w:iCs/>
          <w:sz w:val="24"/>
          <w:szCs w:val="24"/>
        </w:rPr>
        <w:t xml:space="preserve"> </w:t>
      </w:r>
    </w:p>
    <w:p w14:paraId="13EEB1F5" w14:textId="5B6DA5BC" w:rsidR="005B73FC" w:rsidRDefault="005B73FC" w:rsidP="00272A61">
      <w:pPr>
        <w:spacing w:after="0" w:line="276" w:lineRule="auto"/>
        <w:rPr>
          <w:rFonts w:eastAsia="Times New Roman"/>
          <w:sz w:val="24"/>
          <w:szCs w:val="24"/>
          <w:lang w:eastAsia="lv-LV"/>
        </w:rPr>
      </w:pPr>
      <w:r>
        <w:rPr>
          <w:rFonts w:eastAsia="Times New Roman"/>
          <w:sz w:val="24"/>
          <w:szCs w:val="24"/>
          <w:lang w:eastAsia="lv-LV"/>
        </w:rPr>
        <w:t>TA – Tiesu administrācija</w:t>
      </w:r>
    </w:p>
    <w:p w14:paraId="0379050A" w14:textId="047191B0" w:rsidR="00204656" w:rsidRDefault="00204656" w:rsidP="00272A61">
      <w:pPr>
        <w:spacing w:after="0" w:line="276" w:lineRule="auto"/>
        <w:rPr>
          <w:rFonts w:eastAsia="Times New Roman"/>
          <w:sz w:val="24"/>
          <w:szCs w:val="24"/>
          <w:lang w:eastAsia="lv-LV"/>
        </w:rPr>
      </w:pPr>
      <w:r>
        <w:rPr>
          <w:rFonts w:eastAsia="Times New Roman"/>
          <w:sz w:val="24"/>
          <w:szCs w:val="24"/>
          <w:lang w:eastAsia="lv-LV"/>
        </w:rPr>
        <w:t>TM – Tieslietu ministrija</w:t>
      </w:r>
    </w:p>
    <w:p w14:paraId="13A33AB2" w14:textId="049FD9F3" w:rsidR="003315E7" w:rsidRDefault="009E76D6" w:rsidP="00272A61">
      <w:pPr>
        <w:spacing w:after="0" w:line="276" w:lineRule="auto"/>
        <w:rPr>
          <w:rFonts w:eastAsia="Times New Roman"/>
          <w:sz w:val="24"/>
          <w:szCs w:val="24"/>
          <w:lang w:eastAsia="lv-LV"/>
        </w:rPr>
      </w:pPr>
      <w:r>
        <w:rPr>
          <w:rFonts w:eastAsia="Times New Roman"/>
          <w:sz w:val="24"/>
          <w:szCs w:val="24"/>
          <w:lang w:eastAsia="lv-LV"/>
        </w:rPr>
        <w:t>TM p</w:t>
      </w:r>
      <w:r w:rsidRPr="00F30529">
        <w:rPr>
          <w:rFonts w:eastAsia="Times New Roman"/>
          <w:sz w:val="24"/>
          <w:szCs w:val="24"/>
          <w:lang w:eastAsia="lv-LV"/>
        </w:rPr>
        <w:t>rojekts –</w:t>
      </w:r>
      <w:r>
        <w:rPr>
          <w:rFonts w:eastAsia="Times New Roman"/>
          <w:sz w:val="24"/>
          <w:szCs w:val="24"/>
          <w:lang w:eastAsia="lv-LV"/>
        </w:rPr>
        <w:t xml:space="preserve"> </w:t>
      </w:r>
      <w:r w:rsidRPr="00F30529">
        <w:rPr>
          <w:rFonts w:eastAsia="Times New Roman"/>
          <w:sz w:val="24"/>
          <w:szCs w:val="24"/>
          <w:lang w:eastAsia="lv-LV"/>
        </w:rPr>
        <w:t>Eiropas Savienības kohēzijas politikas programmas 2021. - 2027. gadam specifiskā atbalsta mērķa 4.3.5.5. pasākuma "Pieeja tiesiskumam" projekt</w:t>
      </w:r>
      <w:r>
        <w:rPr>
          <w:rFonts w:eastAsia="Times New Roman"/>
          <w:sz w:val="24"/>
          <w:szCs w:val="24"/>
          <w:lang w:eastAsia="lv-LV"/>
        </w:rPr>
        <w:t>s</w:t>
      </w:r>
      <w:r w:rsidRPr="00F30529">
        <w:rPr>
          <w:rFonts w:eastAsia="Times New Roman"/>
          <w:sz w:val="24"/>
          <w:szCs w:val="24"/>
          <w:lang w:eastAsia="lv-LV"/>
        </w:rPr>
        <w:t xml:space="preserve"> Nr. 4.3.5.5/1/24/I/001</w:t>
      </w:r>
    </w:p>
    <w:p w14:paraId="4C95F2FA" w14:textId="1A78495D" w:rsidR="00272A61" w:rsidRDefault="00272A61" w:rsidP="00272A61">
      <w:pPr>
        <w:spacing w:after="0" w:line="276" w:lineRule="auto"/>
        <w:rPr>
          <w:iCs/>
          <w:sz w:val="24"/>
          <w:szCs w:val="24"/>
        </w:rPr>
      </w:pPr>
      <w:r w:rsidRPr="00F30529">
        <w:rPr>
          <w:iCs/>
          <w:sz w:val="24"/>
          <w:szCs w:val="24"/>
        </w:rPr>
        <w:t>TPL –</w:t>
      </w:r>
      <w:r>
        <w:rPr>
          <w:iCs/>
          <w:sz w:val="24"/>
          <w:szCs w:val="24"/>
        </w:rPr>
        <w:t xml:space="preserve"> </w:t>
      </w:r>
      <w:r w:rsidRPr="00F30529">
        <w:rPr>
          <w:iCs/>
          <w:sz w:val="24"/>
          <w:szCs w:val="24"/>
        </w:rPr>
        <w:t>tehnisk</w:t>
      </w:r>
      <w:r>
        <w:rPr>
          <w:iCs/>
          <w:sz w:val="24"/>
          <w:szCs w:val="24"/>
        </w:rPr>
        <w:t>ie</w:t>
      </w:r>
      <w:r w:rsidRPr="00F30529">
        <w:rPr>
          <w:iCs/>
          <w:sz w:val="24"/>
          <w:szCs w:val="24"/>
        </w:rPr>
        <w:t xml:space="preserve"> palīglīdzekļi</w:t>
      </w:r>
    </w:p>
    <w:p w14:paraId="5BF6354B" w14:textId="757B03D9" w:rsidR="00715EC1" w:rsidRDefault="00272A61" w:rsidP="00272A61">
      <w:pPr>
        <w:spacing w:after="0" w:line="276" w:lineRule="auto"/>
        <w:rPr>
          <w:sz w:val="24"/>
          <w:szCs w:val="24"/>
        </w:rPr>
      </w:pPr>
      <w:r w:rsidRPr="00F30529">
        <w:rPr>
          <w:sz w:val="24"/>
          <w:szCs w:val="24"/>
        </w:rPr>
        <w:t xml:space="preserve">VDEĀVK – </w:t>
      </w:r>
      <w:r w:rsidR="00715EC1" w:rsidRPr="00F30529">
        <w:rPr>
          <w:sz w:val="24"/>
          <w:szCs w:val="24"/>
        </w:rPr>
        <w:t>Veselības un darbspēju ekspertīzes ārstu valsts komisij</w:t>
      </w:r>
      <w:r>
        <w:rPr>
          <w:sz w:val="24"/>
          <w:szCs w:val="24"/>
        </w:rPr>
        <w:t xml:space="preserve">a </w:t>
      </w:r>
    </w:p>
    <w:p w14:paraId="1908D640" w14:textId="34F10BA2" w:rsidR="00272A61" w:rsidRDefault="00272A61" w:rsidP="00272A61">
      <w:pPr>
        <w:spacing w:after="0" w:line="276" w:lineRule="auto"/>
        <w:rPr>
          <w:rFonts w:cstheme="minorHAnsi"/>
          <w:sz w:val="24"/>
          <w:szCs w:val="24"/>
        </w:rPr>
      </w:pPr>
      <w:r w:rsidRPr="00F30529">
        <w:rPr>
          <w:rFonts w:cstheme="minorHAnsi"/>
          <w:sz w:val="24"/>
          <w:szCs w:val="24"/>
        </w:rPr>
        <w:t>VDI –</w:t>
      </w:r>
      <w:r>
        <w:rPr>
          <w:rFonts w:cstheme="minorHAnsi"/>
          <w:sz w:val="24"/>
          <w:szCs w:val="24"/>
        </w:rPr>
        <w:t xml:space="preserve"> </w:t>
      </w:r>
      <w:r w:rsidRPr="00F30529">
        <w:rPr>
          <w:rFonts w:cstheme="minorHAnsi"/>
          <w:sz w:val="24"/>
          <w:szCs w:val="24"/>
        </w:rPr>
        <w:t>Valsts darba inspekcija</w:t>
      </w:r>
    </w:p>
    <w:p w14:paraId="1E580A6A" w14:textId="014D888C" w:rsidR="001D7852" w:rsidRDefault="001D7852" w:rsidP="00272A61">
      <w:pPr>
        <w:spacing w:after="0" w:line="276" w:lineRule="auto"/>
        <w:rPr>
          <w:rFonts w:cstheme="minorHAnsi"/>
          <w:sz w:val="24"/>
          <w:szCs w:val="24"/>
        </w:rPr>
      </w:pPr>
      <w:r>
        <w:rPr>
          <w:rFonts w:cstheme="minorHAnsi"/>
          <w:sz w:val="24"/>
          <w:szCs w:val="24"/>
        </w:rPr>
        <w:t>VSAA – Valsts sociālās apdrošināšanas aģentūra</w:t>
      </w:r>
    </w:p>
    <w:p w14:paraId="2A32C19E" w14:textId="1BA57EEF" w:rsidR="00272A61" w:rsidRDefault="00272A61" w:rsidP="00272A61">
      <w:pPr>
        <w:spacing w:after="0" w:line="240" w:lineRule="auto"/>
        <w:rPr>
          <w:rFonts w:cstheme="minorHAnsi"/>
          <w:sz w:val="24"/>
          <w:szCs w:val="24"/>
        </w:rPr>
      </w:pPr>
    </w:p>
    <w:p w14:paraId="37035ADC" w14:textId="78FDFCB4" w:rsidR="00B74F16" w:rsidRPr="00B74F16" w:rsidRDefault="00B74F16" w:rsidP="00951F3D">
      <w:pPr>
        <w:spacing w:after="0"/>
        <w:rPr>
          <w:rFonts w:asciiTheme="majorHAnsi" w:eastAsiaTheme="majorEastAsia" w:hAnsiTheme="majorHAnsi" w:cstheme="majorBidi"/>
          <w:color w:val="2F5496" w:themeColor="accent1" w:themeShade="BF"/>
          <w:sz w:val="32"/>
          <w:szCs w:val="32"/>
        </w:rPr>
      </w:pPr>
      <w:r w:rsidRPr="00B74F16">
        <w:rPr>
          <w:rFonts w:asciiTheme="majorHAnsi" w:eastAsiaTheme="majorEastAsia" w:hAnsiTheme="majorHAnsi" w:cstheme="majorBidi"/>
          <w:color w:val="2F5496" w:themeColor="accent1" w:themeShade="BF"/>
          <w:sz w:val="32"/>
          <w:szCs w:val="32"/>
        </w:rPr>
        <w:t>Apzīmējumu skaidrojums</w:t>
      </w:r>
    </w:p>
    <w:tbl>
      <w:tblPr>
        <w:tblStyle w:val="TableGrid"/>
        <w:tblW w:w="0" w:type="auto"/>
        <w:tblLook w:val="04A0" w:firstRow="1" w:lastRow="0" w:firstColumn="1" w:lastColumn="0" w:noHBand="0" w:noVBand="1"/>
      </w:tblPr>
      <w:tblGrid>
        <w:gridCol w:w="846"/>
        <w:gridCol w:w="8782"/>
      </w:tblGrid>
      <w:tr w:rsidR="00D82DDA" w14:paraId="047B2FDA" w14:textId="77777777" w:rsidTr="00D82DDA">
        <w:tc>
          <w:tcPr>
            <w:tcW w:w="846" w:type="dxa"/>
            <w:shd w:val="clear" w:color="auto" w:fill="F4B083" w:themeFill="accent2" w:themeFillTint="99"/>
          </w:tcPr>
          <w:p w14:paraId="0259824F" w14:textId="77777777" w:rsidR="00D82DDA" w:rsidRDefault="00D82DDA" w:rsidP="00272A61"/>
        </w:tc>
        <w:tc>
          <w:tcPr>
            <w:tcW w:w="8782" w:type="dxa"/>
          </w:tcPr>
          <w:p w14:paraId="3EE8CFDD" w14:textId="01E20EDE" w:rsidR="00D82DDA" w:rsidRPr="00103A2D" w:rsidRDefault="00D82DDA" w:rsidP="00272A61">
            <w:pPr>
              <w:rPr>
                <w:sz w:val="24"/>
                <w:szCs w:val="24"/>
              </w:rPr>
            </w:pPr>
            <w:r w:rsidRPr="00103A2D">
              <w:rPr>
                <w:sz w:val="24"/>
                <w:szCs w:val="24"/>
              </w:rPr>
              <w:t xml:space="preserve">Šādi iekrāsoti </w:t>
            </w:r>
            <w:r w:rsidR="009D55B6" w:rsidRPr="00103A2D">
              <w:rPr>
                <w:sz w:val="24"/>
                <w:szCs w:val="24"/>
              </w:rPr>
              <w:t>politikas</w:t>
            </w:r>
            <w:r w:rsidRPr="00103A2D">
              <w:rPr>
                <w:sz w:val="24"/>
                <w:szCs w:val="24"/>
              </w:rPr>
              <w:t xml:space="preserve"> rezultātu rādītāji nozīmē, ka </w:t>
            </w:r>
            <w:r w:rsidR="00AF5694" w:rsidRPr="00103A2D">
              <w:rPr>
                <w:sz w:val="24"/>
                <w:szCs w:val="24"/>
              </w:rPr>
              <w:t>attiecīgs politikas rādītājs nav sasniegts starpposmā un tā sasniegšanas varbūtība 2027. gadā pazeminās</w:t>
            </w:r>
          </w:p>
        </w:tc>
      </w:tr>
      <w:tr w:rsidR="00D82DDA" w14:paraId="03DE39C7" w14:textId="77777777" w:rsidTr="00D82DDA">
        <w:tc>
          <w:tcPr>
            <w:tcW w:w="846" w:type="dxa"/>
            <w:shd w:val="clear" w:color="auto" w:fill="auto"/>
          </w:tcPr>
          <w:p w14:paraId="456464E6" w14:textId="6AB584AE" w:rsidR="00D82DDA" w:rsidRDefault="00D82DDA" w:rsidP="00272A61">
            <w:r w:rsidRPr="00F30529">
              <w:rPr>
                <w:rFonts w:eastAsia="Calibri" w:cstheme="majorHAnsi"/>
                <w:noProof/>
                <w:sz w:val="20"/>
                <w:szCs w:val="20"/>
              </w:rPr>
              <mc:AlternateContent>
                <mc:Choice Requires="wps">
                  <w:drawing>
                    <wp:anchor distT="0" distB="0" distL="114300" distR="114300" simplePos="0" relativeHeight="251734016" behindDoc="0" locked="0" layoutInCell="1" allowOverlap="1" wp14:anchorId="531FD116" wp14:editId="20E36BC0">
                      <wp:simplePos x="0" y="0"/>
                      <wp:positionH relativeFrom="column">
                        <wp:posOffset>190114</wp:posOffset>
                      </wp:positionH>
                      <wp:positionV relativeFrom="paragraph">
                        <wp:posOffset>47515</wp:posOffset>
                      </wp:positionV>
                      <wp:extent cx="0" cy="407035"/>
                      <wp:effectExtent l="57150" t="38100" r="57150" b="12065"/>
                      <wp:wrapNone/>
                      <wp:docPr id="41" name="Straight Arrow Connector 41"/>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704AD9B" id="_x0000_t32" coordsize="21600,21600" o:spt="32" o:oned="t" path="m,l21600,21600e" filled="f">
                      <v:path arrowok="t" fillok="f" o:connecttype="none"/>
                      <o:lock v:ext="edit" shapetype="t"/>
                    </v:shapetype>
                    <v:shape id="Straight Arrow Connector 41" o:spid="_x0000_s1026" type="#_x0000_t32" style="position:absolute;margin-left:14.95pt;margin-top:3.75pt;width:0;height:32.0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9755QEAABUEAAAOAAAAZHJzL2Uyb0RvYy54bWysU02P0zAQvSPxHyzfadJ2gVXVdIW6wAVB&#10;xbLcvY7dWPKXxkOT/HvGTjYgWIGEuFj+mPdm3pvx/mZwll0UJBN8w9ermjPlZWiNPzf8/su7F9ec&#10;JRS+FTZ41fBRJX5zeP5s38ed2oQu2FYBIxKfdn1seIcYd1WVZKecSKsQladHHcAJpCOcqxZET+zO&#10;Vpu6flX1AdoIQaqU6PZ2euSHwq+1kvhJ66SQ2YZTbVhWKOtDXqvDXuzOIGJn5FyG+IcqnDCeki5U&#10;twIF+wbmNypnJIQUNK5kcFXQ2khVNJCadf2LmrtORFW0kDkpLjal/0crP15OwEzb8Ks1Z1446tEd&#10;gjDnDtkbgNCzY/CefAzAKIT86mPaEezoTzCfUjxBFj9ocExbE7/SKBQ7SCAbitvj4rYakMnpUtLt&#10;Vf263r7MxNXEkJkiJHyvgmN50/A0V7SUMrGLy4eEE/ARkMHWs77h2+t1XZciUBj71rcMx0jqEIzw&#10;Z6vmjNZT4ixpElF2OFo1EX1WmsyhYreFqYylOlpgF0EDJaRUHjcLE0VnmDbWLsCphD8C5/gMVWVk&#10;F/Dm71kXRMkcPC5gZ3yApwhwKH0ku/UU/+jApDtb8BDasbS3WEOzV7oz/5M83D+fC/zHbz58BwAA&#10;//8DAFBLAwQUAAYACAAAACEAhehb8tgAAAAGAQAADwAAAGRycy9kb3ducmV2LnhtbEyOwU7DMBBE&#10;70j8g7WVuFGnEZQmjVNFSAjBjbQfsI2XJGq8jmK3DX/PwgWOTzOaecVudoO60BR6zwZWywQUceNt&#10;z62Bw/7lfgMqRGSLg2cy8EUBduXtTYG59Vf+oEsdWyUjHHI00MU45lqHpiOHYelHYsk+/eQwCk6t&#10;thNeZdwNOk2StXbYszx0ONJzR82pPjsDdl+9ju8euU5OlT8Mm+ztIc2MuVvM1RZUpDn+leFHX9Sh&#10;FKejP7MNajCQZpk0DTw9gpL4F4+CqzXostD/9ctvAAAA//8DAFBLAQItABQABgAIAAAAIQC2gziS&#10;/gAAAOEBAAATAAAAAAAAAAAAAAAAAAAAAABbQ29udGVudF9UeXBlc10ueG1sUEsBAi0AFAAGAAgA&#10;AAAhADj9If/WAAAAlAEAAAsAAAAAAAAAAAAAAAAALwEAAF9yZWxzLy5yZWxzUEsBAi0AFAAGAAgA&#10;AAAhAGW33vnlAQAAFQQAAA4AAAAAAAAAAAAAAAAALgIAAGRycy9lMm9Eb2MueG1sUEsBAi0AFAAG&#10;AAgAAAAhAIXoW/LYAAAABgEAAA8AAAAAAAAAAAAAAAAAPwQAAGRycy9kb3ducmV2LnhtbFBLBQYA&#10;AAAABAAEAPMAAABEBQAAAAA=&#10;" strokecolor="#ed7d31 [3205]" strokeweight="3pt">
                      <v:stroke endarrow="block" joinstyle="miter"/>
                    </v:shape>
                  </w:pict>
                </mc:Fallback>
              </mc:AlternateContent>
            </w:r>
          </w:p>
          <w:p w14:paraId="38BC310F" w14:textId="77777777" w:rsidR="00D82DDA" w:rsidRDefault="00D82DDA" w:rsidP="00272A61"/>
          <w:p w14:paraId="598A865E" w14:textId="377FB129" w:rsidR="00D82DDA" w:rsidRDefault="00D82DDA" w:rsidP="00272A61"/>
        </w:tc>
        <w:tc>
          <w:tcPr>
            <w:tcW w:w="8782" w:type="dxa"/>
          </w:tcPr>
          <w:p w14:paraId="3251B6CA" w14:textId="00301C7C" w:rsidR="00D82DDA" w:rsidRPr="00103A2D" w:rsidRDefault="00AF5694" w:rsidP="00272A61">
            <w:pPr>
              <w:rPr>
                <w:sz w:val="24"/>
                <w:szCs w:val="24"/>
              </w:rPr>
            </w:pPr>
            <w:r w:rsidRPr="00103A2D">
              <w:rPr>
                <w:sz w:val="24"/>
                <w:szCs w:val="24"/>
              </w:rPr>
              <w:t xml:space="preserve">Izaicinājuma aktualitāte </w:t>
            </w:r>
            <w:r w:rsidR="00B15DF7" w:rsidRPr="00103A2D">
              <w:rPr>
                <w:sz w:val="24"/>
                <w:szCs w:val="24"/>
              </w:rPr>
              <w:t>saglabājas vai pieaug</w:t>
            </w:r>
          </w:p>
        </w:tc>
      </w:tr>
      <w:tr w:rsidR="00D82DDA" w14:paraId="28B7C2D7" w14:textId="77777777" w:rsidTr="00D82DDA">
        <w:tc>
          <w:tcPr>
            <w:tcW w:w="846" w:type="dxa"/>
            <w:shd w:val="clear" w:color="auto" w:fill="auto"/>
          </w:tcPr>
          <w:p w14:paraId="083C6BAC" w14:textId="164B99E0" w:rsidR="00D82DDA" w:rsidRDefault="00D82DDA" w:rsidP="00272A61"/>
          <w:p w14:paraId="153A6AEC" w14:textId="0B93A19E" w:rsidR="00D82DDA" w:rsidRDefault="00D82DDA" w:rsidP="00272A61">
            <w:r w:rsidRPr="00F30529">
              <w:rPr>
                <w:rFonts w:eastAsia="Calibri" w:cstheme="majorHAnsi"/>
                <w:noProof/>
                <w:sz w:val="20"/>
                <w:szCs w:val="20"/>
              </w:rPr>
              <mc:AlternateContent>
                <mc:Choice Requires="wps">
                  <w:drawing>
                    <wp:anchor distT="0" distB="0" distL="114300" distR="114300" simplePos="0" relativeHeight="251736064" behindDoc="0" locked="0" layoutInCell="1" allowOverlap="1" wp14:anchorId="675161E2" wp14:editId="4980F863">
                      <wp:simplePos x="0" y="0"/>
                      <wp:positionH relativeFrom="column">
                        <wp:posOffset>189865</wp:posOffset>
                      </wp:positionH>
                      <wp:positionV relativeFrom="paragraph">
                        <wp:posOffset>635</wp:posOffset>
                      </wp:positionV>
                      <wp:extent cx="0" cy="407035"/>
                      <wp:effectExtent l="114300" t="171450" r="114300" b="0"/>
                      <wp:wrapNone/>
                      <wp:docPr id="42" name="Straight Arrow Connector 42"/>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solidFill>
                                  <a:schemeClr val="accent6"/>
                                </a:solidFill>
                                <a:tailEnd type="triangle"/>
                              </a:ln>
                              <a:scene3d>
                                <a:camera prst="orthographicFront">
                                  <a:rot lat="0" lon="0" rev="10799999"/>
                                </a:camera>
                                <a:lightRig rig="threePt" dir="t"/>
                              </a:scene3d>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04BA330" id="Straight Arrow Connector 42" o:spid="_x0000_s1026" type="#_x0000_t32" style="position:absolute;margin-left:14.95pt;margin-top:.05pt;width:0;height:32.05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x+QAIAANsEAAAOAAAAZHJzL2Uyb0RvYy54bWysVMFuEzEQvSPxD5bvdDdJaUvUTYVaygVB&#10;1AJ31zvOWvLa1njIJn/P2LtdSkEgIXKw7PW855k3b3J5deid2AMmG3wjFye1FOB1aK3fNfLL59tX&#10;F1IkUr5VLnho5BGSvNq8fHE5xDUsQxdcCyiYxKf1EBvZEcV1VSXdQa/SSYjg+dIE7BXxEXdVi2pg&#10;9t5Vy7o+q4aAbcSgISX+ejNeyk3hNwY0fTImAQnXSM6NyoplfchrtblU6x2q2Fk9paH+IYteWc+P&#10;zlQ3ipT4hvYXqt5qDCkYOtGhr4IxVkOpgatZ1M+que9UhFILi5PiLFP6f7T6436LwraNPF1K4VXP&#10;PbonVHbXkXiLGAZxHbxnHQMKDmG9hpjWDLv2W5xOKW4xF38w2AvjbPzKVihycIHiUNQ+zmrDgYQe&#10;P2r+elqf16vXmbgaGTJTxETvIfQibxqZpozmVEZ2tf+QaAQ+AjLYeTE0cnWxqOuSRArOtrfWuXxZ&#10;nAXXDsVesSeU1uDpbHr+p0hS1r3zraBjZFEIrfI7B1Ok8yMZeFi1eatZOlRTvgGpC5OrbjF4Knlg&#10;YBuq0YI8DUUWhD1rVZ+/yb+Je6QqleQ23NmdQMvjRB0CbEmK1rKD6TFnLqDkUOXGjK0oOzo6KCT+&#10;Dgy3mCVfjXrk4XouQWktd8Dl6AwzLNgMnIT8E3CKz1AogzeDl39/dUaUl1mwGdxbH/B3BHRYTAqY&#10;MZ4N9KTuvH0I7bGYtFzwBBWPTX3JI/r0XOA//pM23wEAAP//AwBQSwMEFAAGAAgAAAAhADRgXc7Z&#10;AAAABQEAAA8AAABkcnMvZG93bnJldi54bWxMjk1OwzAQhfdI3MGaSuyo0wiVNMSpUKWwYENbOIAb&#10;T5NQexzFbhNuz5QNXb4fvfcV68lZccEhdJ4ULOYJCKTam44aBV+f1WMGIkRNRltPqOAHA6zL+7tC&#10;58aPtMPLPjaCRyjkWkEbY59LGeoWnQ5z3yNxdvSD05Hl0Egz6JHHnZVpkiyl0x3xQ6t73LRYn/Zn&#10;p+D4/D1tq6xzY/bxvrG4W7wl20qph9n0+gIi4hT/y3DFZ3Qomengz2SCsArS1YqbV19w+qcOCpZP&#10;KciykLf05S8AAAD//wMAUEsBAi0AFAAGAAgAAAAhALaDOJL+AAAA4QEAABMAAAAAAAAAAAAAAAAA&#10;AAAAAFtDb250ZW50X1R5cGVzXS54bWxQSwECLQAUAAYACAAAACEAOP0h/9YAAACUAQAACwAAAAAA&#10;AAAAAAAAAAAvAQAAX3JlbHMvLnJlbHNQSwECLQAUAAYACAAAACEAwa0sfkACAADbBAAADgAAAAAA&#10;AAAAAAAAAAAuAgAAZHJzL2Uyb0RvYy54bWxQSwECLQAUAAYACAAAACEANGBdztkAAAAFAQAADwAA&#10;AAAAAAAAAAAAAACaBAAAZHJzL2Rvd25yZXYueG1sUEsFBgAAAAAEAAQA8wAAAKAFAAAAAA==&#10;" strokecolor="#70ad47 [3209]" strokeweight="3pt">
                      <v:stroke endarrow="block" joinstyle="miter"/>
                    </v:shape>
                  </w:pict>
                </mc:Fallback>
              </mc:AlternateContent>
            </w:r>
          </w:p>
          <w:p w14:paraId="139D8C77" w14:textId="10FB56B7" w:rsidR="00D82DDA" w:rsidRDefault="00D82DDA" w:rsidP="00272A61"/>
        </w:tc>
        <w:tc>
          <w:tcPr>
            <w:tcW w:w="8782" w:type="dxa"/>
          </w:tcPr>
          <w:p w14:paraId="1E226635" w14:textId="2EA0C3FA" w:rsidR="00D82DDA" w:rsidRPr="00103A2D" w:rsidRDefault="00B15DF7" w:rsidP="00272A61">
            <w:pPr>
              <w:rPr>
                <w:sz w:val="24"/>
                <w:szCs w:val="24"/>
              </w:rPr>
            </w:pPr>
            <w:r w:rsidRPr="00103A2D">
              <w:rPr>
                <w:sz w:val="24"/>
                <w:szCs w:val="24"/>
              </w:rPr>
              <w:t xml:space="preserve">Izaicinājuma aktualitāte </w:t>
            </w:r>
            <w:r w:rsidR="00B74F16">
              <w:rPr>
                <w:sz w:val="24"/>
                <w:szCs w:val="24"/>
              </w:rPr>
              <w:t>pazeminās</w:t>
            </w:r>
          </w:p>
        </w:tc>
      </w:tr>
    </w:tbl>
    <w:p w14:paraId="760A3136" w14:textId="16EF83A0" w:rsidR="00553AC0" w:rsidRDefault="00553AC0">
      <w:r>
        <w:br w:type="page"/>
      </w:r>
    </w:p>
    <w:sdt>
      <w:sdtPr>
        <w:rPr>
          <w:rFonts w:asciiTheme="majorHAnsi" w:eastAsiaTheme="majorEastAsia" w:hAnsiTheme="majorHAnsi" w:cstheme="majorBidi"/>
          <w:color w:val="2F5496" w:themeColor="accent1" w:themeShade="BF"/>
          <w:sz w:val="32"/>
          <w:szCs w:val="32"/>
        </w:rPr>
        <w:id w:val="1874270358"/>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07611173" w14:textId="3CD90FBD" w:rsidR="00D8341B" w:rsidRPr="00644FE5" w:rsidRDefault="00D8341B" w:rsidP="00644FE5">
          <w:pPr>
            <w:rPr>
              <w:rFonts w:asciiTheme="majorHAnsi" w:eastAsiaTheme="majorEastAsia" w:hAnsiTheme="majorHAnsi" w:cstheme="majorBidi"/>
              <w:color w:val="2F5496" w:themeColor="accent1" w:themeShade="BF"/>
              <w:sz w:val="32"/>
              <w:szCs w:val="32"/>
            </w:rPr>
          </w:pPr>
          <w:r w:rsidRPr="00644FE5">
            <w:rPr>
              <w:rFonts w:asciiTheme="majorHAnsi" w:eastAsiaTheme="majorEastAsia" w:hAnsiTheme="majorHAnsi" w:cstheme="majorBidi"/>
              <w:color w:val="2F5496" w:themeColor="accent1" w:themeShade="BF"/>
              <w:sz w:val="32"/>
              <w:szCs w:val="32"/>
            </w:rPr>
            <w:t>Satura rādītājs</w:t>
          </w:r>
        </w:p>
        <w:p w14:paraId="20F4A6AF" w14:textId="0CE33D4E" w:rsidR="00F75CB4" w:rsidRDefault="00D8341B">
          <w:pPr>
            <w:pStyle w:val="TOC1"/>
            <w:tabs>
              <w:tab w:val="right" w:leader="dot" w:pos="9628"/>
            </w:tabs>
            <w:rPr>
              <w:rFonts w:eastAsiaTheme="minorEastAsia"/>
              <w:noProof/>
              <w:lang w:eastAsia="lv-LV"/>
            </w:rPr>
          </w:pPr>
          <w:r w:rsidRPr="00AB1BDA">
            <w:rPr>
              <w:sz w:val="24"/>
              <w:szCs w:val="24"/>
            </w:rPr>
            <w:fldChar w:fldCharType="begin"/>
          </w:r>
          <w:r w:rsidRPr="00AB1BDA">
            <w:rPr>
              <w:sz w:val="24"/>
              <w:szCs w:val="24"/>
            </w:rPr>
            <w:instrText xml:space="preserve"> TOC \o "1-3" \h \z \u </w:instrText>
          </w:r>
          <w:r w:rsidRPr="00AB1BDA">
            <w:rPr>
              <w:sz w:val="24"/>
              <w:szCs w:val="24"/>
            </w:rPr>
            <w:fldChar w:fldCharType="separate"/>
          </w:r>
          <w:hyperlink w:anchor="_Toc225503380" w:history="1">
            <w:r w:rsidR="00F75CB4" w:rsidRPr="003657A8">
              <w:rPr>
                <w:rStyle w:val="Hyperlink"/>
                <w:noProof/>
              </w:rPr>
              <w:t>Ievads</w:t>
            </w:r>
            <w:r w:rsidR="00F75CB4">
              <w:rPr>
                <w:noProof/>
                <w:webHidden/>
              </w:rPr>
              <w:tab/>
            </w:r>
            <w:r w:rsidR="00F75CB4">
              <w:rPr>
                <w:noProof/>
                <w:webHidden/>
              </w:rPr>
              <w:fldChar w:fldCharType="begin"/>
            </w:r>
            <w:r w:rsidR="00F75CB4">
              <w:rPr>
                <w:noProof/>
                <w:webHidden/>
              </w:rPr>
              <w:instrText xml:space="preserve"> PAGEREF _Toc225503380 \h </w:instrText>
            </w:r>
            <w:r w:rsidR="00F75CB4">
              <w:rPr>
                <w:noProof/>
                <w:webHidden/>
              </w:rPr>
            </w:r>
            <w:r w:rsidR="00F75CB4">
              <w:rPr>
                <w:noProof/>
                <w:webHidden/>
              </w:rPr>
              <w:fldChar w:fldCharType="separate"/>
            </w:r>
            <w:r w:rsidR="00F75CB4">
              <w:rPr>
                <w:noProof/>
                <w:webHidden/>
              </w:rPr>
              <w:t>5</w:t>
            </w:r>
            <w:r w:rsidR="00F75CB4">
              <w:rPr>
                <w:noProof/>
                <w:webHidden/>
              </w:rPr>
              <w:fldChar w:fldCharType="end"/>
            </w:r>
          </w:hyperlink>
        </w:p>
        <w:p w14:paraId="64AB5B1E" w14:textId="2E54C480" w:rsidR="00F75CB4" w:rsidRDefault="00F75CB4">
          <w:pPr>
            <w:pStyle w:val="TOC1"/>
            <w:tabs>
              <w:tab w:val="right" w:leader="dot" w:pos="9628"/>
            </w:tabs>
            <w:rPr>
              <w:rFonts w:eastAsiaTheme="minorEastAsia"/>
              <w:noProof/>
              <w:lang w:eastAsia="lv-LV"/>
            </w:rPr>
          </w:pPr>
          <w:hyperlink w:anchor="_Toc225503381" w:history="1">
            <w:r w:rsidRPr="003657A8">
              <w:rPr>
                <w:rStyle w:val="Hyperlink"/>
                <w:b/>
                <w:noProof/>
              </w:rPr>
              <w:t>1. Rīcības virziens: Ilgtspējīgs, stabils un adekvāts materiālais atbalsts, kas nodrošina pietiekamu ekonomisko neatkarību</w:t>
            </w:r>
            <w:r>
              <w:rPr>
                <w:noProof/>
                <w:webHidden/>
              </w:rPr>
              <w:tab/>
            </w:r>
            <w:r>
              <w:rPr>
                <w:noProof/>
                <w:webHidden/>
              </w:rPr>
              <w:fldChar w:fldCharType="begin"/>
            </w:r>
            <w:r>
              <w:rPr>
                <w:noProof/>
                <w:webHidden/>
              </w:rPr>
              <w:instrText xml:space="preserve"> PAGEREF _Toc225503381 \h </w:instrText>
            </w:r>
            <w:r>
              <w:rPr>
                <w:noProof/>
                <w:webHidden/>
              </w:rPr>
            </w:r>
            <w:r>
              <w:rPr>
                <w:noProof/>
                <w:webHidden/>
              </w:rPr>
              <w:fldChar w:fldCharType="separate"/>
            </w:r>
            <w:r>
              <w:rPr>
                <w:noProof/>
                <w:webHidden/>
              </w:rPr>
              <w:t>7</w:t>
            </w:r>
            <w:r>
              <w:rPr>
                <w:noProof/>
                <w:webHidden/>
              </w:rPr>
              <w:fldChar w:fldCharType="end"/>
            </w:r>
          </w:hyperlink>
        </w:p>
        <w:p w14:paraId="1CD37C0C" w14:textId="7DB224CC" w:rsidR="00F75CB4" w:rsidRDefault="00F75CB4">
          <w:pPr>
            <w:pStyle w:val="TOC2"/>
            <w:rPr>
              <w:rFonts w:eastAsiaTheme="minorEastAsia"/>
              <w:noProof/>
              <w:lang w:eastAsia="lv-LV"/>
            </w:rPr>
          </w:pPr>
          <w:hyperlink w:anchor="_Toc225503382" w:history="1">
            <w:r w:rsidRPr="003657A8">
              <w:rPr>
                <w:rStyle w:val="Hyperlink"/>
                <w:noProof/>
              </w:rPr>
              <w:t>Politikas rezultāti un rezultatīvie rādītāji</w:t>
            </w:r>
            <w:r>
              <w:rPr>
                <w:noProof/>
                <w:webHidden/>
              </w:rPr>
              <w:tab/>
            </w:r>
            <w:r>
              <w:rPr>
                <w:noProof/>
                <w:webHidden/>
              </w:rPr>
              <w:fldChar w:fldCharType="begin"/>
            </w:r>
            <w:r>
              <w:rPr>
                <w:noProof/>
                <w:webHidden/>
              </w:rPr>
              <w:instrText xml:space="preserve"> PAGEREF _Toc225503382 \h </w:instrText>
            </w:r>
            <w:r>
              <w:rPr>
                <w:noProof/>
                <w:webHidden/>
              </w:rPr>
            </w:r>
            <w:r>
              <w:rPr>
                <w:noProof/>
                <w:webHidden/>
              </w:rPr>
              <w:fldChar w:fldCharType="separate"/>
            </w:r>
            <w:r>
              <w:rPr>
                <w:noProof/>
                <w:webHidden/>
              </w:rPr>
              <w:t>7</w:t>
            </w:r>
            <w:r>
              <w:rPr>
                <w:noProof/>
                <w:webHidden/>
              </w:rPr>
              <w:fldChar w:fldCharType="end"/>
            </w:r>
          </w:hyperlink>
        </w:p>
        <w:p w14:paraId="784A8C48" w14:textId="34265CFD" w:rsidR="00F75CB4" w:rsidRDefault="00F75CB4">
          <w:pPr>
            <w:pStyle w:val="TOC2"/>
            <w:rPr>
              <w:rFonts w:eastAsiaTheme="minorEastAsia"/>
              <w:noProof/>
              <w:lang w:eastAsia="lv-LV"/>
            </w:rPr>
          </w:pPr>
          <w:hyperlink w:anchor="_Toc225503383" w:history="1">
            <w:r w:rsidRPr="003657A8">
              <w:rPr>
                <w:rStyle w:val="Hyperlink"/>
                <w:noProof/>
              </w:rPr>
              <w:t>Vidējā termiņa mērķis</w:t>
            </w:r>
            <w:r>
              <w:rPr>
                <w:noProof/>
                <w:webHidden/>
              </w:rPr>
              <w:tab/>
            </w:r>
            <w:r>
              <w:rPr>
                <w:noProof/>
                <w:webHidden/>
              </w:rPr>
              <w:fldChar w:fldCharType="begin"/>
            </w:r>
            <w:r>
              <w:rPr>
                <w:noProof/>
                <w:webHidden/>
              </w:rPr>
              <w:instrText xml:space="preserve"> PAGEREF _Toc225503383 \h </w:instrText>
            </w:r>
            <w:r>
              <w:rPr>
                <w:noProof/>
                <w:webHidden/>
              </w:rPr>
            </w:r>
            <w:r>
              <w:rPr>
                <w:noProof/>
                <w:webHidden/>
              </w:rPr>
              <w:fldChar w:fldCharType="separate"/>
            </w:r>
            <w:r>
              <w:rPr>
                <w:noProof/>
                <w:webHidden/>
              </w:rPr>
              <w:t>8</w:t>
            </w:r>
            <w:r>
              <w:rPr>
                <w:noProof/>
                <w:webHidden/>
              </w:rPr>
              <w:fldChar w:fldCharType="end"/>
            </w:r>
          </w:hyperlink>
        </w:p>
        <w:p w14:paraId="5EF4A1A3" w14:textId="3CFFC802" w:rsidR="00F75CB4" w:rsidRDefault="00F75CB4">
          <w:pPr>
            <w:pStyle w:val="TOC2"/>
            <w:rPr>
              <w:rFonts w:eastAsiaTheme="minorEastAsia"/>
              <w:noProof/>
              <w:lang w:eastAsia="lv-LV"/>
            </w:rPr>
          </w:pPr>
          <w:hyperlink w:anchor="_Toc225503384" w:history="1">
            <w:r w:rsidRPr="003657A8">
              <w:rPr>
                <w:rStyle w:val="Hyperlink"/>
                <w:noProof/>
              </w:rPr>
              <w:t>Pasākumu efektivitāte</w:t>
            </w:r>
            <w:r>
              <w:rPr>
                <w:noProof/>
                <w:webHidden/>
              </w:rPr>
              <w:tab/>
            </w:r>
            <w:r>
              <w:rPr>
                <w:noProof/>
                <w:webHidden/>
              </w:rPr>
              <w:fldChar w:fldCharType="begin"/>
            </w:r>
            <w:r>
              <w:rPr>
                <w:noProof/>
                <w:webHidden/>
              </w:rPr>
              <w:instrText xml:space="preserve"> PAGEREF _Toc225503384 \h </w:instrText>
            </w:r>
            <w:r>
              <w:rPr>
                <w:noProof/>
                <w:webHidden/>
              </w:rPr>
            </w:r>
            <w:r>
              <w:rPr>
                <w:noProof/>
                <w:webHidden/>
              </w:rPr>
              <w:fldChar w:fldCharType="separate"/>
            </w:r>
            <w:r>
              <w:rPr>
                <w:noProof/>
                <w:webHidden/>
              </w:rPr>
              <w:t>8</w:t>
            </w:r>
            <w:r>
              <w:rPr>
                <w:noProof/>
                <w:webHidden/>
              </w:rPr>
              <w:fldChar w:fldCharType="end"/>
            </w:r>
          </w:hyperlink>
        </w:p>
        <w:p w14:paraId="69E9D13D" w14:textId="4329044A" w:rsidR="00F75CB4" w:rsidRDefault="00F75CB4">
          <w:pPr>
            <w:pStyle w:val="TOC2"/>
            <w:rPr>
              <w:rFonts w:eastAsiaTheme="minorEastAsia"/>
              <w:noProof/>
              <w:lang w:eastAsia="lv-LV"/>
            </w:rPr>
          </w:pPr>
          <w:hyperlink w:anchor="_Toc225503385" w:history="1">
            <w:r w:rsidRPr="003657A8">
              <w:rPr>
                <w:rStyle w:val="Hyperlink"/>
                <w:noProof/>
              </w:rPr>
              <w:t>Izaicinājumu analīze</w:t>
            </w:r>
            <w:r>
              <w:rPr>
                <w:noProof/>
                <w:webHidden/>
              </w:rPr>
              <w:tab/>
            </w:r>
            <w:r>
              <w:rPr>
                <w:noProof/>
                <w:webHidden/>
              </w:rPr>
              <w:fldChar w:fldCharType="begin"/>
            </w:r>
            <w:r>
              <w:rPr>
                <w:noProof/>
                <w:webHidden/>
              </w:rPr>
              <w:instrText xml:space="preserve"> PAGEREF _Toc225503385 \h </w:instrText>
            </w:r>
            <w:r>
              <w:rPr>
                <w:noProof/>
                <w:webHidden/>
              </w:rPr>
            </w:r>
            <w:r>
              <w:rPr>
                <w:noProof/>
                <w:webHidden/>
              </w:rPr>
              <w:fldChar w:fldCharType="separate"/>
            </w:r>
            <w:r>
              <w:rPr>
                <w:noProof/>
                <w:webHidden/>
              </w:rPr>
              <w:t>11</w:t>
            </w:r>
            <w:r>
              <w:rPr>
                <w:noProof/>
                <w:webHidden/>
              </w:rPr>
              <w:fldChar w:fldCharType="end"/>
            </w:r>
          </w:hyperlink>
        </w:p>
        <w:p w14:paraId="4A0D07FF" w14:textId="45C7974C" w:rsidR="00F75CB4" w:rsidRDefault="00F75CB4">
          <w:pPr>
            <w:pStyle w:val="TOC2"/>
            <w:rPr>
              <w:rFonts w:eastAsiaTheme="minorEastAsia"/>
              <w:noProof/>
              <w:lang w:eastAsia="lv-LV"/>
            </w:rPr>
          </w:pPr>
          <w:hyperlink w:anchor="_Toc225503386" w:history="1">
            <w:r w:rsidRPr="003657A8">
              <w:rPr>
                <w:rStyle w:val="Hyperlink"/>
                <w:noProof/>
              </w:rPr>
              <w:t>Secinājumi un priekšlikumi turpmākai rīcībai</w:t>
            </w:r>
            <w:r>
              <w:rPr>
                <w:noProof/>
                <w:webHidden/>
              </w:rPr>
              <w:tab/>
            </w:r>
            <w:r>
              <w:rPr>
                <w:noProof/>
                <w:webHidden/>
              </w:rPr>
              <w:fldChar w:fldCharType="begin"/>
            </w:r>
            <w:r>
              <w:rPr>
                <w:noProof/>
                <w:webHidden/>
              </w:rPr>
              <w:instrText xml:space="preserve"> PAGEREF _Toc225503386 \h </w:instrText>
            </w:r>
            <w:r>
              <w:rPr>
                <w:noProof/>
                <w:webHidden/>
              </w:rPr>
            </w:r>
            <w:r>
              <w:rPr>
                <w:noProof/>
                <w:webHidden/>
              </w:rPr>
              <w:fldChar w:fldCharType="separate"/>
            </w:r>
            <w:r>
              <w:rPr>
                <w:noProof/>
                <w:webHidden/>
              </w:rPr>
              <w:t>13</w:t>
            </w:r>
            <w:r>
              <w:rPr>
                <w:noProof/>
                <w:webHidden/>
              </w:rPr>
              <w:fldChar w:fldCharType="end"/>
            </w:r>
          </w:hyperlink>
        </w:p>
        <w:p w14:paraId="70F89E9F" w14:textId="2B99FFFC" w:rsidR="00F75CB4" w:rsidRDefault="00F75CB4">
          <w:pPr>
            <w:pStyle w:val="TOC1"/>
            <w:tabs>
              <w:tab w:val="right" w:leader="dot" w:pos="9628"/>
            </w:tabs>
            <w:rPr>
              <w:rFonts w:eastAsiaTheme="minorEastAsia"/>
              <w:noProof/>
              <w:lang w:eastAsia="lv-LV"/>
            </w:rPr>
          </w:pPr>
          <w:hyperlink w:anchor="_Toc225503387" w:history="1">
            <w:r w:rsidRPr="003657A8">
              <w:rPr>
                <w:rStyle w:val="Hyperlink"/>
                <w:b/>
                <w:noProof/>
              </w:rPr>
              <w:t>2. Rīcības virziens: Moderna un pieejama sociālo pakalpojumu sistēma, kas citā starpā uzlabo iedzīvotāju iespējas dzīvot neatkarīgi un dzīvot sabiedrībā, iekļauties izglītībā un darba tirgū</w:t>
            </w:r>
            <w:r>
              <w:rPr>
                <w:noProof/>
                <w:webHidden/>
              </w:rPr>
              <w:tab/>
            </w:r>
            <w:r>
              <w:rPr>
                <w:noProof/>
                <w:webHidden/>
              </w:rPr>
              <w:fldChar w:fldCharType="begin"/>
            </w:r>
            <w:r>
              <w:rPr>
                <w:noProof/>
                <w:webHidden/>
              </w:rPr>
              <w:instrText xml:space="preserve"> PAGEREF _Toc225503387 \h </w:instrText>
            </w:r>
            <w:r>
              <w:rPr>
                <w:noProof/>
                <w:webHidden/>
              </w:rPr>
            </w:r>
            <w:r>
              <w:rPr>
                <w:noProof/>
                <w:webHidden/>
              </w:rPr>
              <w:fldChar w:fldCharType="separate"/>
            </w:r>
            <w:r>
              <w:rPr>
                <w:noProof/>
                <w:webHidden/>
              </w:rPr>
              <w:t>14</w:t>
            </w:r>
            <w:r>
              <w:rPr>
                <w:noProof/>
                <w:webHidden/>
              </w:rPr>
              <w:fldChar w:fldCharType="end"/>
            </w:r>
          </w:hyperlink>
        </w:p>
        <w:p w14:paraId="0CEA2390" w14:textId="41BEF856" w:rsidR="00F75CB4" w:rsidRDefault="00F75CB4">
          <w:pPr>
            <w:pStyle w:val="TOC2"/>
            <w:rPr>
              <w:rFonts w:eastAsiaTheme="minorEastAsia"/>
              <w:noProof/>
              <w:lang w:eastAsia="lv-LV"/>
            </w:rPr>
          </w:pPr>
          <w:hyperlink w:anchor="_Toc225503388" w:history="1">
            <w:r w:rsidRPr="003657A8">
              <w:rPr>
                <w:rStyle w:val="Hyperlink"/>
                <w:noProof/>
              </w:rPr>
              <w:t>Politikas rezultāti un rezultatīvie rādītāji</w:t>
            </w:r>
            <w:r>
              <w:rPr>
                <w:noProof/>
                <w:webHidden/>
              </w:rPr>
              <w:tab/>
            </w:r>
            <w:r>
              <w:rPr>
                <w:noProof/>
                <w:webHidden/>
              </w:rPr>
              <w:fldChar w:fldCharType="begin"/>
            </w:r>
            <w:r>
              <w:rPr>
                <w:noProof/>
                <w:webHidden/>
              </w:rPr>
              <w:instrText xml:space="preserve"> PAGEREF _Toc225503388 \h </w:instrText>
            </w:r>
            <w:r>
              <w:rPr>
                <w:noProof/>
                <w:webHidden/>
              </w:rPr>
            </w:r>
            <w:r>
              <w:rPr>
                <w:noProof/>
                <w:webHidden/>
              </w:rPr>
              <w:fldChar w:fldCharType="separate"/>
            </w:r>
            <w:r>
              <w:rPr>
                <w:noProof/>
                <w:webHidden/>
              </w:rPr>
              <w:t>14</w:t>
            </w:r>
            <w:r>
              <w:rPr>
                <w:noProof/>
                <w:webHidden/>
              </w:rPr>
              <w:fldChar w:fldCharType="end"/>
            </w:r>
          </w:hyperlink>
        </w:p>
        <w:p w14:paraId="0D631113" w14:textId="14AC8F76" w:rsidR="00F75CB4" w:rsidRDefault="00F75CB4">
          <w:pPr>
            <w:pStyle w:val="TOC2"/>
            <w:rPr>
              <w:rFonts w:eastAsiaTheme="minorEastAsia"/>
              <w:noProof/>
              <w:lang w:eastAsia="lv-LV"/>
            </w:rPr>
          </w:pPr>
          <w:hyperlink w:anchor="_Toc225503389" w:history="1">
            <w:r w:rsidRPr="003657A8">
              <w:rPr>
                <w:rStyle w:val="Hyperlink"/>
                <w:noProof/>
              </w:rPr>
              <w:t>Vidējā termiņa mērķis</w:t>
            </w:r>
            <w:r>
              <w:rPr>
                <w:noProof/>
                <w:webHidden/>
              </w:rPr>
              <w:tab/>
            </w:r>
            <w:r>
              <w:rPr>
                <w:noProof/>
                <w:webHidden/>
              </w:rPr>
              <w:fldChar w:fldCharType="begin"/>
            </w:r>
            <w:r>
              <w:rPr>
                <w:noProof/>
                <w:webHidden/>
              </w:rPr>
              <w:instrText xml:space="preserve"> PAGEREF _Toc225503389 \h </w:instrText>
            </w:r>
            <w:r>
              <w:rPr>
                <w:noProof/>
                <w:webHidden/>
              </w:rPr>
            </w:r>
            <w:r>
              <w:rPr>
                <w:noProof/>
                <w:webHidden/>
              </w:rPr>
              <w:fldChar w:fldCharType="separate"/>
            </w:r>
            <w:r>
              <w:rPr>
                <w:noProof/>
                <w:webHidden/>
              </w:rPr>
              <w:t>16</w:t>
            </w:r>
            <w:r>
              <w:rPr>
                <w:noProof/>
                <w:webHidden/>
              </w:rPr>
              <w:fldChar w:fldCharType="end"/>
            </w:r>
          </w:hyperlink>
        </w:p>
        <w:p w14:paraId="2C92BD80" w14:textId="4249F65B" w:rsidR="00F75CB4" w:rsidRDefault="00F75CB4">
          <w:pPr>
            <w:pStyle w:val="TOC2"/>
            <w:rPr>
              <w:rFonts w:eastAsiaTheme="minorEastAsia"/>
              <w:noProof/>
              <w:lang w:eastAsia="lv-LV"/>
            </w:rPr>
          </w:pPr>
          <w:hyperlink w:anchor="_Toc225503390" w:history="1">
            <w:r w:rsidRPr="003657A8">
              <w:rPr>
                <w:rStyle w:val="Hyperlink"/>
                <w:noProof/>
              </w:rPr>
              <w:t>Pasākumu efektivitāte</w:t>
            </w:r>
            <w:r>
              <w:rPr>
                <w:noProof/>
                <w:webHidden/>
              </w:rPr>
              <w:tab/>
            </w:r>
            <w:r>
              <w:rPr>
                <w:noProof/>
                <w:webHidden/>
              </w:rPr>
              <w:fldChar w:fldCharType="begin"/>
            </w:r>
            <w:r>
              <w:rPr>
                <w:noProof/>
                <w:webHidden/>
              </w:rPr>
              <w:instrText xml:space="preserve"> PAGEREF _Toc225503390 \h </w:instrText>
            </w:r>
            <w:r>
              <w:rPr>
                <w:noProof/>
                <w:webHidden/>
              </w:rPr>
            </w:r>
            <w:r>
              <w:rPr>
                <w:noProof/>
                <w:webHidden/>
              </w:rPr>
              <w:fldChar w:fldCharType="separate"/>
            </w:r>
            <w:r>
              <w:rPr>
                <w:noProof/>
                <w:webHidden/>
              </w:rPr>
              <w:t>17</w:t>
            </w:r>
            <w:r>
              <w:rPr>
                <w:noProof/>
                <w:webHidden/>
              </w:rPr>
              <w:fldChar w:fldCharType="end"/>
            </w:r>
          </w:hyperlink>
        </w:p>
        <w:p w14:paraId="147CA8CD" w14:textId="218D14D4" w:rsidR="00F75CB4" w:rsidRDefault="00F75CB4">
          <w:pPr>
            <w:pStyle w:val="TOC2"/>
            <w:rPr>
              <w:rFonts w:eastAsiaTheme="minorEastAsia"/>
              <w:noProof/>
              <w:lang w:eastAsia="lv-LV"/>
            </w:rPr>
          </w:pPr>
          <w:hyperlink w:anchor="_Toc225503391" w:history="1">
            <w:r w:rsidRPr="003657A8">
              <w:rPr>
                <w:rStyle w:val="Hyperlink"/>
                <w:noProof/>
              </w:rPr>
              <w:t>Izaicinājumu analīze</w:t>
            </w:r>
            <w:r>
              <w:rPr>
                <w:noProof/>
                <w:webHidden/>
              </w:rPr>
              <w:tab/>
            </w:r>
            <w:r>
              <w:rPr>
                <w:noProof/>
                <w:webHidden/>
              </w:rPr>
              <w:fldChar w:fldCharType="begin"/>
            </w:r>
            <w:r>
              <w:rPr>
                <w:noProof/>
                <w:webHidden/>
              </w:rPr>
              <w:instrText xml:space="preserve"> PAGEREF _Toc225503391 \h </w:instrText>
            </w:r>
            <w:r>
              <w:rPr>
                <w:noProof/>
                <w:webHidden/>
              </w:rPr>
            </w:r>
            <w:r>
              <w:rPr>
                <w:noProof/>
                <w:webHidden/>
              </w:rPr>
              <w:fldChar w:fldCharType="separate"/>
            </w:r>
            <w:r>
              <w:rPr>
                <w:noProof/>
                <w:webHidden/>
              </w:rPr>
              <w:t>19</w:t>
            </w:r>
            <w:r>
              <w:rPr>
                <w:noProof/>
                <w:webHidden/>
              </w:rPr>
              <w:fldChar w:fldCharType="end"/>
            </w:r>
          </w:hyperlink>
        </w:p>
        <w:p w14:paraId="0D647706" w14:textId="181A89DC" w:rsidR="00F75CB4" w:rsidRDefault="00F75CB4">
          <w:pPr>
            <w:pStyle w:val="TOC2"/>
            <w:rPr>
              <w:rFonts w:eastAsiaTheme="minorEastAsia"/>
              <w:noProof/>
              <w:lang w:eastAsia="lv-LV"/>
            </w:rPr>
          </w:pPr>
          <w:hyperlink w:anchor="_Toc225503392" w:history="1">
            <w:r w:rsidRPr="003657A8">
              <w:rPr>
                <w:rStyle w:val="Hyperlink"/>
                <w:noProof/>
              </w:rPr>
              <w:t>Secinājumi un priekšlikumi turpmākai rīcībai</w:t>
            </w:r>
            <w:r>
              <w:rPr>
                <w:noProof/>
                <w:webHidden/>
              </w:rPr>
              <w:tab/>
            </w:r>
            <w:r>
              <w:rPr>
                <w:noProof/>
                <w:webHidden/>
              </w:rPr>
              <w:fldChar w:fldCharType="begin"/>
            </w:r>
            <w:r>
              <w:rPr>
                <w:noProof/>
                <w:webHidden/>
              </w:rPr>
              <w:instrText xml:space="preserve"> PAGEREF _Toc225503392 \h </w:instrText>
            </w:r>
            <w:r>
              <w:rPr>
                <w:noProof/>
                <w:webHidden/>
              </w:rPr>
            </w:r>
            <w:r>
              <w:rPr>
                <w:noProof/>
                <w:webHidden/>
              </w:rPr>
              <w:fldChar w:fldCharType="separate"/>
            </w:r>
            <w:r>
              <w:rPr>
                <w:noProof/>
                <w:webHidden/>
              </w:rPr>
              <w:t>22</w:t>
            </w:r>
            <w:r>
              <w:rPr>
                <w:noProof/>
                <w:webHidden/>
              </w:rPr>
              <w:fldChar w:fldCharType="end"/>
            </w:r>
          </w:hyperlink>
        </w:p>
        <w:p w14:paraId="6236DDA5" w14:textId="1130ABAD" w:rsidR="00F75CB4" w:rsidRDefault="00F75CB4">
          <w:pPr>
            <w:pStyle w:val="TOC1"/>
            <w:tabs>
              <w:tab w:val="right" w:leader="dot" w:pos="9628"/>
            </w:tabs>
            <w:rPr>
              <w:rFonts w:eastAsiaTheme="minorEastAsia"/>
              <w:noProof/>
              <w:lang w:eastAsia="lv-LV"/>
            </w:rPr>
          </w:pPr>
          <w:hyperlink w:anchor="_Toc225503393" w:history="1">
            <w:r w:rsidRPr="003657A8">
              <w:rPr>
                <w:rStyle w:val="Hyperlink"/>
                <w:b/>
                <w:noProof/>
              </w:rPr>
              <w:t>3. Rīcības virziens: Iekļaujošs darba tirgus ikvienam un kvalitatīvas darba vietas, atbalstot ilgtermiņa līdzdalību darba tirgū</w:t>
            </w:r>
            <w:r>
              <w:rPr>
                <w:noProof/>
                <w:webHidden/>
              </w:rPr>
              <w:tab/>
            </w:r>
            <w:r>
              <w:rPr>
                <w:noProof/>
                <w:webHidden/>
              </w:rPr>
              <w:fldChar w:fldCharType="begin"/>
            </w:r>
            <w:r>
              <w:rPr>
                <w:noProof/>
                <w:webHidden/>
              </w:rPr>
              <w:instrText xml:space="preserve"> PAGEREF _Toc225503393 \h </w:instrText>
            </w:r>
            <w:r>
              <w:rPr>
                <w:noProof/>
                <w:webHidden/>
              </w:rPr>
            </w:r>
            <w:r>
              <w:rPr>
                <w:noProof/>
                <w:webHidden/>
              </w:rPr>
              <w:fldChar w:fldCharType="separate"/>
            </w:r>
            <w:r>
              <w:rPr>
                <w:noProof/>
                <w:webHidden/>
              </w:rPr>
              <w:t>23</w:t>
            </w:r>
            <w:r>
              <w:rPr>
                <w:noProof/>
                <w:webHidden/>
              </w:rPr>
              <w:fldChar w:fldCharType="end"/>
            </w:r>
          </w:hyperlink>
        </w:p>
        <w:p w14:paraId="6DE1F32E" w14:textId="77395423" w:rsidR="00F75CB4" w:rsidRDefault="00F75CB4">
          <w:pPr>
            <w:pStyle w:val="TOC2"/>
            <w:rPr>
              <w:rFonts w:eastAsiaTheme="minorEastAsia"/>
              <w:noProof/>
              <w:lang w:eastAsia="lv-LV"/>
            </w:rPr>
          </w:pPr>
          <w:hyperlink w:anchor="_Toc225503394" w:history="1">
            <w:r w:rsidRPr="003657A8">
              <w:rPr>
                <w:rStyle w:val="Hyperlink"/>
                <w:noProof/>
              </w:rPr>
              <w:t>Politikas rezultāti un rezultatīvie rādītāji</w:t>
            </w:r>
            <w:r>
              <w:rPr>
                <w:noProof/>
                <w:webHidden/>
              </w:rPr>
              <w:tab/>
            </w:r>
            <w:r>
              <w:rPr>
                <w:noProof/>
                <w:webHidden/>
              </w:rPr>
              <w:fldChar w:fldCharType="begin"/>
            </w:r>
            <w:r>
              <w:rPr>
                <w:noProof/>
                <w:webHidden/>
              </w:rPr>
              <w:instrText xml:space="preserve"> PAGEREF _Toc225503394 \h </w:instrText>
            </w:r>
            <w:r>
              <w:rPr>
                <w:noProof/>
                <w:webHidden/>
              </w:rPr>
            </w:r>
            <w:r>
              <w:rPr>
                <w:noProof/>
                <w:webHidden/>
              </w:rPr>
              <w:fldChar w:fldCharType="separate"/>
            </w:r>
            <w:r>
              <w:rPr>
                <w:noProof/>
                <w:webHidden/>
              </w:rPr>
              <w:t>23</w:t>
            </w:r>
            <w:r>
              <w:rPr>
                <w:noProof/>
                <w:webHidden/>
              </w:rPr>
              <w:fldChar w:fldCharType="end"/>
            </w:r>
          </w:hyperlink>
        </w:p>
        <w:p w14:paraId="103B2FAA" w14:textId="7F5E40E7" w:rsidR="00F75CB4" w:rsidRDefault="00F75CB4">
          <w:pPr>
            <w:pStyle w:val="TOC2"/>
            <w:rPr>
              <w:rFonts w:eastAsiaTheme="minorEastAsia"/>
              <w:noProof/>
              <w:lang w:eastAsia="lv-LV"/>
            </w:rPr>
          </w:pPr>
          <w:hyperlink w:anchor="_Toc225503395" w:history="1">
            <w:r w:rsidRPr="003657A8">
              <w:rPr>
                <w:rStyle w:val="Hyperlink"/>
                <w:noProof/>
              </w:rPr>
              <w:t>Vidējā termiņa mērķis</w:t>
            </w:r>
            <w:r>
              <w:rPr>
                <w:noProof/>
                <w:webHidden/>
              </w:rPr>
              <w:tab/>
            </w:r>
            <w:r>
              <w:rPr>
                <w:noProof/>
                <w:webHidden/>
              </w:rPr>
              <w:fldChar w:fldCharType="begin"/>
            </w:r>
            <w:r>
              <w:rPr>
                <w:noProof/>
                <w:webHidden/>
              </w:rPr>
              <w:instrText xml:space="preserve"> PAGEREF _Toc225503395 \h </w:instrText>
            </w:r>
            <w:r>
              <w:rPr>
                <w:noProof/>
                <w:webHidden/>
              </w:rPr>
            </w:r>
            <w:r>
              <w:rPr>
                <w:noProof/>
                <w:webHidden/>
              </w:rPr>
              <w:fldChar w:fldCharType="separate"/>
            </w:r>
            <w:r>
              <w:rPr>
                <w:noProof/>
                <w:webHidden/>
              </w:rPr>
              <w:t>23</w:t>
            </w:r>
            <w:r>
              <w:rPr>
                <w:noProof/>
                <w:webHidden/>
              </w:rPr>
              <w:fldChar w:fldCharType="end"/>
            </w:r>
          </w:hyperlink>
        </w:p>
        <w:p w14:paraId="49A03B4A" w14:textId="14B2B2F4" w:rsidR="00F75CB4" w:rsidRDefault="00F75CB4">
          <w:pPr>
            <w:pStyle w:val="TOC2"/>
            <w:rPr>
              <w:rFonts w:eastAsiaTheme="minorEastAsia"/>
              <w:noProof/>
              <w:lang w:eastAsia="lv-LV"/>
            </w:rPr>
          </w:pPr>
          <w:hyperlink w:anchor="_Toc225503396" w:history="1">
            <w:r w:rsidRPr="003657A8">
              <w:rPr>
                <w:rStyle w:val="Hyperlink"/>
                <w:noProof/>
              </w:rPr>
              <w:t>Pasākumu efektivitāte</w:t>
            </w:r>
            <w:r>
              <w:rPr>
                <w:noProof/>
                <w:webHidden/>
              </w:rPr>
              <w:tab/>
            </w:r>
            <w:r>
              <w:rPr>
                <w:noProof/>
                <w:webHidden/>
              </w:rPr>
              <w:fldChar w:fldCharType="begin"/>
            </w:r>
            <w:r>
              <w:rPr>
                <w:noProof/>
                <w:webHidden/>
              </w:rPr>
              <w:instrText xml:space="preserve"> PAGEREF _Toc225503396 \h </w:instrText>
            </w:r>
            <w:r>
              <w:rPr>
                <w:noProof/>
                <w:webHidden/>
              </w:rPr>
            </w:r>
            <w:r>
              <w:rPr>
                <w:noProof/>
                <w:webHidden/>
              </w:rPr>
              <w:fldChar w:fldCharType="separate"/>
            </w:r>
            <w:r>
              <w:rPr>
                <w:noProof/>
                <w:webHidden/>
              </w:rPr>
              <w:t>24</w:t>
            </w:r>
            <w:r>
              <w:rPr>
                <w:noProof/>
                <w:webHidden/>
              </w:rPr>
              <w:fldChar w:fldCharType="end"/>
            </w:r>
          </w:hyperlink>
        </w:p>
        <w:p w14:paraId="230F5802" w14:textId="3EB9E09B" w:rsidR="00F75CB4" w:rsidRDefault="00F75CB4">
          <w:pPr>
            <w:pStyle w:val="TOC2"/>
            <w:rPr>
              <w:rFonts w:eastAsiaTheme="minorEastAsia"/>
              <w:noProof/>
              <w:lang w:eastAsia="lv-LV"/>
            </w:rPr>
          </w:pPr>
          <w:hyperlink w:anchor="_Toc225503397" w:history="1">
            <w:r w:rsidRPr="003657A8">
              <w:rPr>
                <w:rStyle w:val="Hyperlink"/>
                <w:noProof/>
              </w:rPr>
              <w:t>Izaicinājumu analīze</w:t>
            </w:r>
            <w:r>
              <w:rPr>
                <w:noProof/>
                <w:webHidden/>
              </w:rPr>
              <w:tab/>
            </w:r>
            <w:r>
              <w:rPr>
                <w:noProof/>
                <w:webHidden/>
              </w:rPr>
              <w:fldChar w:fldCharType="begin"/>
            </w:r>
            <w:r>
              <w:rPr>
                <w:noProof/>
                <w:webHidden/>
              </w:rPr>
              <w:instrText xml:space="preserve"> PAGEREF _Toc225503397 \h </w:instrText>
            </w:r>
            <w:r>
              <w:rPr>
                <w:noProof/>
                <w:webHidden/>
              </w:rPr>
            </w:r>
            <w:r>
              <w:rPr>
                <w:noProof/>
                <w:webHidden/>
              </w:rPr>
              <w:fldChar w:fldCharType="separate"/>
            </w:r>
            <w:r>
              <w:rPr>
                <w:noProof/>
                <w:webHidden/>
              </w:rPr>
              <w:t>26</w:t>
            </w:r>
            <w:r>
              <w:rPr>
                <w:noProof/>
                <w:webHidden/>
              </w:rPr>
              <w:fldChar w:fldCharType="end"/>
            </w:r>
          </w:hyperlink>
        </w:p>
        <w:p w14:paraId="1EAFFB34" w14:textId="1C9D9099" w:rsidR="00F75CB4" w:rsidRDefault="00F75CB4">
          <w:pPr>
            <w:pStyle w:val="TOC2"/>
            <w:rPr>
              <w:rFonts w:eastAsiaTheme="minorEastAsia"/>
              <w:noProof/>
              <w:lang w:eastAsia="lv-LV"/>
            </w:rPr>
          </w:pPr>
          <w:hyperlink w:anchor="_Toc225503398" w:history="1">
            <w:r w:rsidRPr="003657A8">
              <w:rPr>
                <w:rStyle w:val="Hyperlink"/>
                <w:noProof/>
              </w:rPr>
              <w:t>Secinājumi un priekšlikumi turpmākai rīcībai</w:t>
            </w:r>
            <w:r>
              <w:rPr>
                <w:noProof/>
                <w:webHidden/>
              </w:rPr>
              <w:tab/>
            </w:r>
            <w:r>
              <w:rPr>
                <w:noProof/>
                <w:webHidden/>
              </w:rPr>
              <w:fldChar w:fldCharType="begin"/>
            </w:r>
            <w:r>
              <w:rPr>
                <w:noProof/>
                <w:webHidden/>
              </w:rPr>
              <w:instrText xml:space="preserve"> PAGEREF _Toc225503398 \h </w:instrText>
            </w:r>
            <w:r>
              <w:rPr>
                <w:noProof/>
                <w:webHidden/>
              </w:rPr>
            </w:r>
            <w:r>
              <w:rPr>
                <w:noProof/>
                <w:webHidden/>
              </w:rPr>
              <w:fldChar w:fldCharType="separate"/>
            </w:r>
            <w:r>
              <w:rPr>
                <w:noProof/>
                <w:webHidden/>
              </w:rPr>
              <w:t>29</w:t>
            </w:r>
            <w:r>
              <w:rPr>
                <w:noProof/>
                <w:webHidden/>
              </w:rPr>
              <w:fldChar w:fldCharType="end"/>
            </w:r>
          </w:hyperlink>
        </w:p>
        <w:p w14:paraId="6044AF63" w14:textId="624D35AB" w:rsidR="00F75CB4" w:rsidRDefault="00F75CB4">
          <w:pPr>
            <w:pStyle w:val="TOC1"/>
            <w:tabs>
              <w:tab w:val="right" w:leader="dot" w:pos="9628"/>
            </w:tabs>
            <w:rPr>
              <w:rFonts w:eastAsiaTheme="minorEastAsia"/>
              <w:noProof/>
              <w:lang w:eastAsia="lv-LV"/>
            </w:rPr>
          </w:pPr>
          <w:hyperlink w:anchor="_Toc225503399" w:history="1">
            <w:r w:rsidRPr="003657A8">
              <w:rPr>
                <w:rStyle w:val="Hyperlink"/>
                <w:b/>
                <w:noProof/>
              </w:rPr>
              <w:t>4. Rīcības virziens: Attīstīta valsts nodrošinātā juridiskā atbalsta sistēma, paplašinot mazāk aizsargāto personu piekļuvi tiesu sistēmai</w:t>
            </w:r>
            <w:r>
              <w:rPr>
                <w:noProof/>
                <w:webHidden/>
              </w:rPr>
              <w:tab/>
            </w:r>
            <w:r>
              <w:rPr>
                <w:noProof/>
                <w:webHidden/>
              </w:rPr>
              <w:fldChar w:fldCharType="begin"/>
            </w:r>
            <w:r>
              <w:rPr>
                <w:noProof/>
                <w:webHidden/>
              </w:rPr>
              <w:instrText xml:space="preserve"> PAGEREF _Toc225503399 \h </w:instrText>
            </w:r>
            <w:r>
              <w:rPr>
                <w:noProof/>
                <w:webHidden/>
              </w:rPr>
            </w:r>
            <w:r>
              <w:rPr>
                <w:noProof/>
                <w:webHidden/>
              </w:rPr>
              <w:fldChar w:fldCharType="separate"/>
            </w:r>
            <w:r>
              <w:rPr>
                <w:noProof/>
                <w:webHidden/>
              </w:rPr>
              <w:t>31</w:t>
            </w:r>
            <w:r>
              <w:rPr>
                <w:noProof/>
                <w:webHidden/>
              </w:rPr>
              <w:fldChar w:fldCharType="end"/>
            </w:r>
          </w:hyperlink>
        </w:p>
        <w:p w14:paraId="46095D54" w14:textId="480CBC6F" w:rsidR="00F75CB4" w:rsidRDefault="00F75CB4">
          <w:pPr>
            <w:pStyle w:val="TOC2"/>
            <w:rPr>
              <w:rFonts w:eastAsiaTheme="minorEastAsia"/>
              <w:noProof/>
              <w:lang w:eastAsia="lv-LV"/>
            </w:rPr>
          </w:pPr>
          <w:hyperlink w:anchor="_Toc225503400" w:history="1">
            <w:r w:rsidRPr="003657A8">
              <w:rPr>
                <w:rStyle w:val="Hyperlink"/>
                <w:noProof/>
              </w:rPr>
              <w:t>Politikas rezultāti un rezultatīvie rādītāji</w:t>
            </w:r>
            <w:r>
              <w:rPr>
                <w:noProof/>
                <w:webHidden/>
              </w:rPr>
              <w:tab/>
            </w:r>
            <w:r>
              <w:rPr>
                <w:noProof/>
                <w:webHidden/>
              </w:rPr>
              <w:fldChar w:fldCharType="begin"/>
            </w:r>
            <w:r>
              <w:rPr>
                <w:noProof/>
                <w:webHidden/>
              </w:rPr>
              <w:instrText xml:space="preserve"> PAGEREF _Toc225503400 \h </w:instrText>
            </w:r>
            <w:r>
              <w:rPr>
                <w:noProof/>
                <w:webHidden/>
              </w:rPr>
            </w:r>
            <w:r>
              <w:rPr>
                <w:noProof/>
                <w:webHidden/>
              </w:rPr>
              <w:fldChar w:fldCharType="separate"/>
            </w:r>
            <w:r>
              <w:rPr>
                <w:noProof/>
                <w:webHidden/>
              </w:rPr>
              <w:t>31</w:t>
            </w:r>
            <w:r>
              <w:rPr>
                <w:noProof/>
                <w:webHidden/>
              </w:rPr>
              <w:fldChar w:fldCharType="end"/>
            </w:r>
          </w:hyperlink>
        </w:p>
        <w:p w14:paraId="704E3CB9" w14:textId="44106AE2" w:rsidR="00F75CB4" w:rsidRDefault="00F75CB4">
          <w:pPr>
            <w:pStyle w:val="TOC2"/>
            <w:rPr>
              <w:rFonts w:eastAsiaTheme="minorEastAsia"/>
              <w:noProof/>
              <w:lang w:eastAsia="lv-LV"/>
            </w:rPr>
          </w:pPr>
          <w:hyperlink w:anchor="_Toc225503401" w:history="1">
            <w:r w:rsidRPr="003657A8">
              <w:rPr>
                <w:rStyle w:val="Hyperlink"/>
                <w:noProof/>
              </w:rPr>
              <w:t>Vidējā termiņa mērķis</w:t>
            </w:r>
            <w:r>
              <w:rPr>
                <w:noProof/>
                <w:webHidden/>
              </w:rPr>
              <w:tab/>
            </w:r>
            <w:r>
              <w:rPr>
                <w:noProof/>
                <w:webHidden/>
              </w:rPr>
              <w:fldChar w:fldCharType="begin"/>
            </w:r>
            <w:r>
              <w:rPr>
                <w:noProof/>
                <w:webHidden/>
              </w:rPr>
              <w:instrText xml:space="preserve"> PAGEREF _Toc225503401 \h </w:instrText>
            </w:r>
            <w:r>
              <w:rPr>
                <w:noProof/>
                <w:webHidden/>
              </w:rPr>
            </w:r>
            <w:r>
              <w:rPr>
                <w:noProof/>
                <w:webHidden/>
              </w:rPr>
              <w:fldChar w:fldCharType="separate"/>
            </w:r>
            <w:r>
              <w:rPr>
                <w:noProof/>
                <w:webHidden/>
              </w:rPr>
              <w:t>31</w:t>
            </w:r>
            <w:r>
              <w:rPr>
                <w:noProof/>
                <w:webHidden/>
              </w:rPr>
              <w:fldChar w:fldCharType="end"/>
            </w:r>
          </w:hyperlink>
        </w:p>
        <w:p w14:paraId="047C83EA" w14:textId="4632F8A9" w:rsidR="00F75CB4" w:rsidRDefault="00F75CB4">
          <w:pPr>
            <w:pStyle w:val="TOC2"/>
            <w:rPr>
              <w:rFonts w:eastAsiaTheme="minorEastAsia"/>
              <w:noProof/>
              <w:lang w:eastAsia="lv-LV"/>
            </w:rPr>
          </w:pPr>
          <w:hyperlink w:anchor="_Toc225503402" w:history="1">
            <w:r w:rsidRPr="003657A8">
              <w:rPr>
                <w:rStyle w:val="Hyperlink"/>
                <w:noProof/>
              </w:rPr>
              <w:t>Pasākumu efektivitāte</w:t>
            </w:r>
            <w:r>
              <w:rPr>
                <w:noProof/>
                <w:webHidden/>
              </w:rPr>
              <w:tab/>
            </w:r>
            <w:r>
              <w:rPr>
                <w:noProof/>
                <w:webHidden/>
              </w:rPr>
              <w:fldChar w:fldCharType="begin"/>
            </w:r>
            <w:r>
              <w:rPr>
                <w:noProof/>
                <w:webHidden/>
              </w:rPr>
              <w:instrText xml:space="preserve"> PAGEREF _Toc225503402 \h </w:instrText>
            </w:r>
            <w:r>
              <w:rPr>
                <w:noProof/>
                <w:webHidden/>
              </w:rPr>
            </w:r>
            <w:r>
              <w:rPr>
                <w:noProof/>
                <w:webHidden/>
              </w:rPr>
              <w:fldChar w:fldCharType="separate"/>
            </w:r>
            <w:r>
              <w:rPr>
                <w:noProof/>
                <w:webHidden/>
              </w:rPr>
              <w:t>32</w:t>
            </w:r>
            <w:r>
              <w:rPr>
                <w:noProof/>
                <w:webHidden/>
              </w:rPr>
              <w:fldChar w:fldCharType="end"/>
            </w:r>
          </w:hyperlink>
        </w:p>
        <w:p w14:paraId="37DD617B" w14:textId="1C92EBFA" w:rsidR="00F75CB4" w:rsidRDefault="00F75CB4">
          <w:pPr>
            <w:pStyle w:val="TOC2"/>
            <w:rPr>
              <w:rFonts w:eastAsiaTheme="minorEastAsia"/>
              <w:noProof/>
              <w:lang w:eastAsia="lv-LV"/>
            </w:rPr>
          </w:pPr>
          <w:hyperlink w:anchor="_Toc225503403" w:history="1">
            <w:r w:rsidRPr="003657A8">
              <w:rPr>
                <w:rStyle w:val="Hyperlink"/>
                <w:noProof/>
              </w:rPr>
              <w:t>Izaicinājumu analīze</w:t>
            </w:r>
            <w:r>
              <w:rPr>
                <w:noProof/>
                <w:webHidden/>
              </w:rPr>
              <w:tab/>
            </w:r>
            <w:r>
              <w:rPr>
                <w:noProof/>
                <w:webHidden/>
              </w:rPr>
              <w:fldChar w:fldCharType="begin"/>
            </w:r>
            <w:r>
              <w:rPr>
                <w:noProof/>
                <w:webHidden/>
              </w:rPr>
              <w:instrText xml:space="preserve"> PAGEREF _Toc225503403 \h </w:instrText>
            </w:r>
            <w:r>
              <w:rPr>
                <w:noProof/>
                <w:webHidden/>
              </w:rPr>
            </w:r>
            <w:r>
              <w:rPr>
                <w:noProof/>
                <w:webHidden/>
              </w:rPr>
              <w:fldChar w:fldCharType="separate"/>
            </w:r>
            <w:r>
              <w:rPr>
                <w:noProof/>
                <w:webHidden/>
              </w:rPr>
              <w:t>33</w:t>
            </w:r>
            <w:r>
              <w:rPr>
                <w:noProof/>
                <w:webHidden/>
              </w:rPr>
              <w:fldChar w:fldCharType="end"/>
            </w:r>
          </w:hyperlink>
        </w:p>
        <w:p w14:paraId="42F16B5F" w14:textId="442C5438" w:rsidR="00F75CB4" w:rsidRDefault="00F75CB4">
          <w:pPr>
            <w:pStyle w:val="TOC2"/>
            <w:rPr>
              <w:rFonts w:eastAsiaTheme="minorEastAsia"/>
              <w:noProof/>
              <w:lang w:eastAsia="lv-LV"/>
            </w:rPr>
          </w:pPr>
          <w:hyperlink w:anchor="_Toc225503404" w:history="1">
            <w:r w:rsidRPr="003657A8">
              <w:rPr>
                <w:rStyle w:val="Hyperlink"/>
                <w:noProof/>
              </w:rPr>
              <w:t>Secinājumi un priekšlikumi turpmākai rīcībai</w:t>
            </w:r>
            <w:r>
              <w:rPr>
                <w:noProof/>
                <w:webHidden/>
              </w:rPr>
              <w:tab/>
            </w:r>
            <w:r>
              <w:rPr>
                <w:noProof/>
                <w:webHidden/>
              </w:rPr>
              <w:fldChar w:fldCharType="begin"/>
            </w:r>
            <w:r>
              <w:rPr>
                <w:noProof/>
                <w:webHidden/>
              </w:rPr>
              <w:instrText xml:space="preserve"> PAGEREF _Toc225503404 \h </w:instrText>
            </w:r>
            <w:r>
              <w:rPr>
                <w:noProof/>
                <w:webHidden/>
              </w:rPr>
            </w:r>
            <w:r>
              <w:rPr>
                <w:noProof/>
                <w:webHidden/>
              </w:rPr>
              <w:fldChar w:fldCharType="separate"/>
            </w:r>
            <w:r>
              <w:rPr>
                <w:noProof/>
                <w:webHidden/>
              </w:rPr>
              <w:t>34</w:t>
            </w:r>
            <w:r>
              <w:rPr>
                <w:noProof/>
                <w:webHidden/>
              </w:rPr>
              <w:fldChar w:fldCharType="end"/>
            </w:r>
          </w:hyperlink>
        </w:p>
        <w:p w14:paraId="42B1047D" w14:textId="6F6E2585" w:rsidR="00F75CB4" w:rsidRDefault="00F75CB4">
          <w:pPr>
            <w:pStyle w:val="TOC1"/>
            <w:tabs>
              <w:tab w:val="right" w:leader="dot" w:pos="9628"/>
            </w:tabs>
            <w:rPr>
              <w:rFonts w:eastAsiaTheme="minorEastAsia"/>
              <w:noProof/>
              <w:lang w:eastAsia="lv-LV"/>
            </w:rPr>
          </w:pPr>
          <w:hyperlink w:anchor="_Toc225503405" w:history="1">
            <w:r w:rsidRPr="003657A8">
              <w:rPr>
                <w:rStyle w:val="Hyperlink"/>
                <w:b/>
                <w:noProof/>
              </w:rPr>
              <w:t>5. Rīcības virziens: Sociālās aizsardzības un darba tirgus politikas pārvaldības stiprināšana</w:t>
            </w:r>
            <w:r>
              <w:rPr>
                <w:noProof/>
                <w:webHidden/>
              </w:rPr>
              <w:tab/>
            </w:r>
            <w:r>
              <w:rPr>
                <w:noProof/>
                <w:webHidden/>
              </w:rPr>
              <w:fldChar w:fldCharType="begin"/>
            </w:r>
            <w:r>
              <w:rPr>
                <w:noProof/>
                <w:webHidden/>
              </w:rPr>
              <w:instrText xml:space="preserve"> PAGEREF _Toc225503405 \h </w:instrText>
            </w:r>
            <w:r>
              <w:rPr>
                <w:noProof/>
                <w:webHidden/>
              </w:rPr>
            </w:r>
            <w:r>
              <w:rPr>
                <w:noProof/>
                <w:webHidden/>
              </w:rPr>
              <w:fldChar w:fldCharType="separate"/>
            </w:r>
            <w:r>
              <w:rPr>
                <w:noProof/>
                <w:webHidden/>
              </w:rPr>
              <w:t>36</w:t>
            </w:r>
            <w:r>
              <w:rPr>
                <w:noProof/>
                <w:webHidden/>
              </w:rPr>
              <w:fldChar w:fldCharType="end"/>
            </w:r>
          </w:hyperlink>
        </w:p>
        <w:p w14:paraId="1C05F53F" w14:textId="699B76EC" w:rsidR="00F75CB4" w:rsidRDefault="00F75CB4">
          <w:pPr>
            <w:pStyle w:val="TOC2"/>
            <w:rPr>
              <w:rFonts w:eastAsiaTheme="minorEastAsia"/>
              <w:noProof/>
              <w:lang w:eastAsia="lv-LV"/>
            </w:rPr>
          </w:pPr>
          <w:hyperlink w:anchor="_Toc225503406" w:history="1">
            <w:r w:rsidRPr="003657A8">
              <w:rPr>
                <w:rStyle w:val="Hyperlink"/>
                <w:noProof/>
              </w:rPr>
              <w:t>Politikas rezultāti un rezultatīvie rādītāji</w:t>
            </w:r>
            <w:r>
              <w:rPr>
                <w:noProof/>
                <w:webHidden/>
              </w:rPr>
              <w:tab/>
            </w:r>
            <w:r>
              <w:rPr>
                <w:noProof/>
                <w:webHidden/>
              </w:rPr>
              <w:fldChar w:fldCharType="begin"/>
            </w:r>
            <w:r>
              <w:rPr>
                <w:noProof/>
                <w:webHidden/>
              </w:rPr>
              <w:instrText xml:space="preserve"> PAGEREF _Toc225503406 \h </w:instrText>
            </w:r>
            <w:r>
              <w:rPr>
                <w:noProof/>
                <w:webHidden/>
              </w:rPr>
            </w:r>
            <w:r>
              <w:rPr>
                <w:noProof/>
                <w:webHidden/>
              </w:rPr>
              <w:fldChar w:fldCharType="separate"/>
            </w:r>
            <w:r>
              <w:rPr>
                <w:noProof/>
                <w:webHidden/>
              </w:rPr>
              <w:t>36</w:t>
            </w:r>
            <w:r>
              <w:rPr>
                <w:noProof/>
                <w:webHidden/>
              </w:rPr>
              <w:fldChar w:fldCharType="end"/>
            </w:r>
          </w:hyperlink>
        </w:p>
        <w:p w14:paraId="2B9E3074" w14:textId="57139391" w:rsidR="00F75CB4" w:rsidRDefault="00F75CB4">
          <w:pPr>
            <w:pStyle w:val="TOC2"/>
            <w:rPr>
              <w:rFonts w:eastAsiaTheme="minorEastAsia"/>
              <w:noProof/>
              <w:lang w:eastAsia="lv-LV"/>
            </w:rPr>
          </w:pPr>
          <w:hyperlink w:anchor="_Toc225503407" w:history="1">
            <w:r w:rsidRPr="003657A8">
              <w:rPr>
                <w:rStyle w:val="Hyperlink"/>
                <w:noProof/>
              </w:rPr>
              <w:t>Vidējā termiņa mērķis</w:t>
            </w:r>
            <w:r>
              <w:rPr>
                <w:noProof/>
                <w:webHidden/>
              </w:rPr>
              <w:tab/>
            </w:r>
            <w:r>
              <w:rPr>
                <w:noProof/>
                <w:webHidden/>
              </w:rPr>
              <w:fldChar w:fldCharType="begin"/>
            </w:r>
            <w:r>
              <w:rPr>
                <w:noProof/>
                <w:webHidden/>
              </w:rPr>
              <w:instrText xml:space="preserve"> PAGEREF _Toc225503407 \h </w:instrText>
            </w:r>
            <w:r>
              <w:rPr>
                <w:noProof/>
                <w:webHidden/>
              </w:rPr>
            </w:r>
            <w:r>
              <w:rPr>
                <w:noProof/>
                <w:webHidden/>
              </w:rPr>
              <w:fldChar w:fldCharType="separate"/>
            </w:r>
            <w:r>
              <w:rPr>
                <w:noProof/>
                <w:webHidden/>
              </w:rPr>
              <w:t>37</w:t>
            </w:r>
            <w:r>
              <w:rPr>
                <w:noProof/>
                <w:webHidden/>
              </w:rPr>
              <w:fldChar w:fldCharType="end"/>
            </w:r>
          </w:hyperlink>
        </w:p>
        <w:p w14:paraId="6EB59F50" w14:textId="6F6A5C80" w:rsidR="00F75CB4" w:rsidRDefault="00F75CB4">
          <w:pPr>
            <w:pStyle w:val="TOC2"/>
            <w:rPr>
              <w:rFonts w:eastAsiaTheme="minorEastAsia"/>
              <w:noProof/>
              <w:lang w:eastAsia="lv-LV"/>
            </w:rPr>
          </w:pPr>
          <w:hyperlink w:anchor="_Toc225503408" w:history="1">
            <w:r w:rsidRPr="003657A8">
              <w:rPr>
                <w:rStyle w:val="Hyperlink"/>
                <w:noProof/>
              </w:rPr>
              <w:t>Pasākumu efektivitāte</w:t>
            </w:r>
            <w:r>
              <w:rPr>
                <w:noProof/>
                <w:webHidden/>
              </w:rPr>
              <w:tab/>
            </w:r>
            <w:r>
              <w:rPr>
                <w:noProof/>
                <w:webHidden/>
              </w:rPr>
              <w:fldChar w:fldCharType="begin"/>
            </w:r>
            <w:r>
              <w:rPr>
                <w:noProof/>
                <w:webHidden/>
              </w:rPr>
              <w:instrText xml:space="preserve"> PAGEREF _Toc225503408 \h </w:instrText>
            </w:r>
            <w:r>
              <w:rPr>
                <w:noProof/>
                <w:webHidden/>
              </w:rPr>
            </w:r>
            <w:r>
              <w:rPr>
                <w:noProof/>
                <w:webHidden/>
              </w:rPr>
              <w:fldChar w:fldCharType="separate"/>
            </w:r>
            <w:r>
              <w:rPr>
                <w:noProof/>
                <w:webHidden/>
              </w:rPr>
              <w:t>38</w:t>
            </w:r>
            <w:r>
              <w:rPr>
                <w:noProof/>
                <w:webHidden/>
              </w:rPr>
              <w:fldChar w:fldCharType="end"/>
            </w:r>
          </w:hyperlink>
        </w:p>
        <w:p w14:paraId="48ADC3B6" w14:textId="2263F0AD" w:rsidR="00F75CB4" w:rsidRDefault="00F75CB4">
          <w:pPr>
            <w:pStyle w:val="TOC2"/>
            <w:rPr>
              <w:rFonts w:eastAsiaTheme="minorEastAsia"/>
              <w:noProof/>
              <w:lang w:eastAsia="lv-LV"/>
            </w:rPr>
          </w:pPr>
          <w:hyperlink w:anchor="_Toc225503409" w:history="1">
            <w:r w:rsidRPr="003657A8">
              <w:rPr>
                <w:rStyle w:val="Hyperlink"/>
                <w:noProof/>
              </w:rPr>
              <w:t>Izaicinājumu analīze</w:t>
            </w:r>
            <w:r>
              <w:rPr>
                <w:noProof/>
                <w:webHidden/>
              </w:rPr>
              <w:tab/>
            </w:r>
            <w:r>
              <w:rPr>
                <w:noProof/>
                <w:webHidden/>
              </w:rPr>
              <w:fldChar w:fldCharType="begin"/>
            </w:r>
            <w:r>
              <w:rPr>
                <w:noProof/>
                <w:webHidden/>
              </w:rPr>
              <w:instrText xml:space="preserve"> PAGEREF _Toc225503409 \h </w:instrText>
            </w:r>
            <w:r>
              <w:rPr>
                <w:noProof/>
                <w:webHidden/>
              </w:rPr>
            </w:r>
            <w:r>
              <w:rPr>
                <w:noProof/>
                <w:webHidden/>
              </w:rPr>
              <w:fldChar w:fldCharType="separate"/>
            </w:r>
            <w:r>
              <w:rPr>
                <w:noProof/>
                <w:webHidden/>
              </w:rPr>
              <w:t>40</w:t>
            </w:r>
            <w:r>
              <w:rPr>
                <w:noProof/>
                <w:webHidden/>
              </w:rPr>
              <w:fldChar w:fldCharType="end"/>
            </w:r>
          </w:hyperlink>
        </w:p>
        <w:p w14:paraId="4D39FC80" w14:textId="66490238" w:rsidR="00F75CB4" w:rsidRDefault="00F75CB4">
          <w:pPr>
            <w:pStyle w:val="TOC2"/>
            <w:rPr>
              <w:rFonts w:eastAsiaTheme="minorEastAsia"/>
              <w:noProof/>
              <w:lang w:eastAsia="lv-LV"/>
            </w:rPr>
          </w:pPr>
          <w:hyperlink w:anchor="_Toc225503410" w:history="1">
            <w:r w:rsidRPr="003657A8">
              <w:rPr>
                <w:rStyle w:val="Hyperlink"/>
                <w:noProof/>
              </w:rPr>
              <w:t>Secinājumi un priekšlikumi turpmākai rīcībai</w:t>
            </w:r>
            <w:r>
              <w:rPr>
                <w:noProof/>
                <w:webHidden/>
              </w:rPr>
              <w:tab/>
            </w:r>
            <w:r>
              <w:rPr>
                <w:noProof/>
                <w:webHidden/>
              </w:rPr>
              <w:fldChar w:fldCharType="begin"/>
            </w:r>
            <w:r>
              <w:rPr>
                <w:noProof/>
                <w:webHidden/>
              </w:rPr>
              <w:instrText xml:space="preserve"> PAGEREF _Toc225503410 \h </w:instrText>
            </w:r>
            <w:r>
              <w:rPr>
                <w:noProof/>
                <w:webHidden/>
              </w:rPr>
            </w:r>
            <w:r>
              <w:rPr>
                <w:noProof/>
                <w:webHidden/>
              </w:rPr>
              <w:fldChar w:fldCharType="separate"/>
            </w:r>
            <w:r>
              <w:rPr>
                <w:noProof/>
                <w:webHidden/>
              </w:rPr>
              <w:t>42</w:t>
            </w:r>
            <w:r>
              <w:rPr>
                <w:noProof/>
                <w:webHidden/>
              </w:rPr>
              <w:fldChar w:fldCharType="end"/>
            </w:r>
          </w:hyperlink>
        </w:p>
        <w:p w14:paraId="44989D1B" w14:textId="27E21460" w:rsidR="00F75CB4" w:rsidRDefault="00F75CB4">
          <w:pPr>
            <w:pStyle w:val="TOC1"/>
            <w:tabs>
              <w:tab w:val="right" w:leader="dot" w:pos="9628"/>
            </w:tabs>
            <w:rPr>
              <w:rFonts w:eastAsiaTheme="minorEastAsia"/>
              <w:noProof/>
              <w:lang w:eastAsia="lv-LV"/>
            </w:rPr>
          </w:pPr>
          <w:hyperlink w:anchor="_Toc225503411" w:history="1">
            <w:r w:rsidRPr="003657A8">
              <w:rPr>
                <w:rStyle w:val="Hyperlink"/>
                <w:b/>
                <w:noProof/>
              </w:rPr>
              <w:t>Globālās tendences un to ietekme</w:t>
            </w:r>
            <w:r>
              <w:rPr>
                <w:noProof/>
                <w:webHidden/>
              </w:rPr>
              <w:tab/>
            </w:r>
            <w:r>
              <w:rPr>
                <w:noProof/>
                <w:webHidden/>
              </w:rPr>
              <w:fldChar w:fldCharType="begin"/>
            </w:r>
            <w:r>
              <w:rPr>
                <w:noProof/>
                <w:webHidden/>
              </w:rPr>
              <w:instrText xml:space="preserve"> PAGEREF _Toc225503411 \h </w:instrText>
            </w:r>
            <w:r>
              <w:rPr>
                <w:noProof/>
                <w:webHidden/>
              </w:rPr>
            </w:r>
            <w:r>
              <w:rPr>
                <w:noProof/>
                <w:webHidden/>
              </w:rPr>
              <w:fldChar w:fldCharType="separate"/>
            </w:r>
            <w:r>
              <w:rPr>
                <w:noProof/>
                <w:webHidden/>
              </w:rPr>
              <w:t>44</w:t>
            </w:r>
            <w:r>
              <w:rPr>
                <w:noProof/>
                <w:webHidden/>
              </w:rPr>
              <w:fldChar w:fldCharType="end"/>
            </w:r>
          </w:hyperlink>
        </w:p>
        <w:p w14:paraId="2DCFF026" w14:textId="0EBCFBA5" w:rsidR="00F75CB4" w:rsidRDefault="00F75CB4">
          <w:pPr>
            <w:pStyle w:val="TOC2"/>
            <w:rPr>
              <w:rFonts w:eastAsiaTheme="minorEastAsia"/>
              <w:noProof/>
              <w:lang w:eastAsia="lv-LV"/>
            </w:rPr>
          </w:pPr>
          <w:hyperlink w:anchor="_Toc225503412" w:history="1">
            <w:r w:rsidRPr="003657A8">
              <w:rPr>
                <w:rStyle w:val="Hyperlink"/>
                <w:noProof/>
              </w:rPr>
              <w:t>Secinājumi un priekšlikumi turpmākai rīcībai</w:t>
            </w:r>
            <w:r>
              <w:rPr>
                <w:noProof/>
                <w:webHidden/>
              </w:rPr>
              <w:tab/>
            </w:r>
            <w:r>
              <w:rPr>
                <w:noProof/>
                <w:webHidden/>
              </w:rPr>
              <w:fldChar w:fldCharType="begin"/>
            </w:r>
            <w:r>
              <w:rPr>
                <w:noProof/>
                <w:webHidden/>
              </w:rPr>
              <w:instrText xml:space="preserve"> PAGEREF _Toc225503412 \h </w:instrText>
            </w:r>
            <w:r>
              <w:rPr>
                <w:noProof/>
                <w:webHidden/>
              </w:rPr>
            </w:r>
            <w:r>
              <w:rPr>
                <w:noProof/>
                <w:webHidden/>
              </w:rPr>
              <w:fldChar w:fldCharType="separate"/>
            </w:r>
            <w:r>
              <w:rPr>
                <w:noProof/>
                <w:webHidden/>
              </w:rPr>
              <w:t>46</w:t>
            </w:r>
            <w:r>
              <w:rPr>
                <w:noProof/>
                <w:webHidden/>
              </w:rPr>
              <w:fldChar w:fldCharType="end"/>
            </w:r>
          </w:hyperlink>
        </w:p>
        <w:p w14:paraId="1D3CA564" w14:textId="32D1BCB1" w:rsidR="00F75CB4" w:rsidRDefault="00F75CB4">
          <w:pPr>
            <w:pStyle w:val="TOC1"/>
            <w:tabs>
              <w:tab w:val="right" w:leader="dot" w:pos="9628"/>
            </w:tabs>
            <w:rPr>
              <w:rFonts w:eastAsiaTheme="minorEastAsia"/>
              <w:noProof/>
              <w:lang w:eastAsia="lv-LV"/>
            </w:rPr>
          </w:pPr>
          <w:hyperlink w:anchor="_Toc225503413" w:history="1">
            <w:r w:rsidRPr="003657A8">
              <w:rPr>
                <w:rStyle w:val="Hyperlink"/>
                <w:noProof/>
              </w:rPr>
              <w:t>Avotu saraksts</w:t>
            </w:r>
            <w:r>
              <w:rPr>
                <w:noProof/>
                <w:webHidden/>
              </w:rPr>
              <w:tab/>
            </w:r>
            <w:r>
              <w:rPr>
                <w:noProof/>
                <w:webHidden/>
              </w:rPr>
              <w:fldChar w:fldCharType="begin"/>
            </w:r>
            <w:r>
              <w:rPr>
                <w:noProof/>
                <w:webHidden/>
              </w:rPr>
              <w:instrText xml:space="preserve"> PAGEREF _Toc225503413 \h </w:instrText>
            </w:r>
            <w:r>
              <w:rPr>
                <w:noProof/>
                <w:webHidden/>
              </w:rPr>
            </w:r>
            <w:r>
              <w:rPr>
                <w:noProof/>
                <w:webHidden/>
              </w:rPr>
              <w:fldChar w:fldCharType="separate"/>
            </w:r>
            <w:r>
              <w:rPr>
                <w:noProof/>
                <w:webHidden/>
              </w:rPr>
              <w:t>49</w:t>
            </w:r>
            <w:r>
              <w:rPr>
                <w:noProof/>
                <w:webHidden/>
              </w:rPr>
              <w:fldChar w:fldCharType="end"/>
            </w:r>
          </w:hyperlink>
        </w:p>
        <w:p w14:paraId="3AA1C106" w14:textId="2EF625FD" w:rsidR="00F75CB4" w:rsidRDefault="00F75CB4">
          <w:pPr>
            <w:pStyle w:val="TOC1"/>
            <w:tabs>
              <w:tab w:val="right" w:leader="dot" w:pos="9628"/>
            </w:tabs>
            <w:rPr>
              <w:rFonts w:eastAsiaTheme="minorEastAsia"/>
              <w:noProof/>
              <w:lang w:eastAsia="lv-LV"/>
            </w:rPr>
          </w:pPr>
          <w:hyperlink w:anchor="_Toc225503414" w:history="1">
            <w:r w:rsidRPr="003657A8">
              <w:rPr>
                <w:rStyle w:val="Hyperlink"/>
                <w:noProof/>
              </w:rPr>
              <w:t>Statistikas dati</w:t>
            </w:r>
            <w:r>
              <w:rPr>
                <w:noProof/>
                <w:webHidden/>
              </w:rPr>
              <w:tab/>
            </w:r>
            <w:r>
              <w:rPr>
                <w:noProof/>
                <w:webHidden/>
              </w:rPr>
              <w:fldChar w:fldCharType="begin"/>
            </w:r>
            <w:r>
              <w:rPr>
                <w:noProof/>
                <w:webHidden/>
              </w:rPr>
              <w:instrText xml:space="preserve"> PAGEREF _Toc225503414 \h </w:instrText>
            </w:r>
            <w:r>
              <w:rPr>
                <w:noProof/>
                <w:webHidden/>
              </w:rPr>
            </w:r>
            <w:r>
              <w:rPr>
                <w:noProof/>
                <w:webHidden/>
              </w:rPr>
              <w:fldChar w:fldCharType="separate"/>
            </w:r>
            <w:r>
              <w:rPr>
                <w:noProof/>
                <w:webHidden/>
              </w:rPr>
              <w:t>54</w:t>
            </w:r>
            <w:r>
              <w:rPr>
                <w:noProof/>
                <w:webHidden/>
              </w:rPr>
              <w:fldChar w:fldCharType="end"/>
            </w:r>
          </w:hyperlink>
        </w:p>
        <w:p w14:paraId="31E72FD0" w14:textId="7D4A2830" w:rsidR="00D8341B" w:rsidRPr="00F30529" w:rsidRDefault="00D8341B">
          <w:r w:rsidRPr="00AB1BDA">
            <w:rPr>
              <w:b/>
              <w:bCs/>
              <w:noProof/>
              <w:sz w:val="24"/>
              <w:szCs w:val="24"/>
            </w:rPr>
            <w:fldChar w:fldCharType="end"/>
          </w:r>
        </w:p>
      </w:sdtContent>
    </w:sdt>
    <w:p w14:paraId="7F56859F" w14:textId="5193F514" w:rsidR="00D32685" w:rsidRPr="00F30529" w:rsidRDefault="00D32685">
      <w:pPr>
        <w:rPr>
          <w:rFonts w:asciiTheme="majorHAnsi" w:eastAsiaTheme="majorEastAsia" w:hAnsiTheme="majorHAnsi" w:cstheme="majorBidi"/>
          <w:color w:val="2F5496" w:themeColor="accent1" w:themeShade="BF"/>
          <w:sz w:val="32"/>
          <w:szCs w:val="32"/>
        </w:rPr>
      </w:pPr>
    </w:p>
    <w:p w14:paraId="1374BE63" w14:textId="77777777" w:rsidR="007933F3" w:rsidRPr="00F30529" w:rsidRDefault="007933F3">
      <w:pPr>
        <w:rPr>
          <w:rFonts w:asciiTheme="majorHAnsi" w:eastAsiaTheme="majorEastAsia" w:hAnsiTheme="majorHAnsi" w:cstheme="majorBidi"/>
          <w:color w:val="2F5496" w:themeColor="accent1" w:themeShade="BF"/>
          <w:sz w:val="32"/>
          <w:szCs w:val="32"/>
        </w:rPr>
      </w:pPr>
      <w:r w:rsidRPr="00F30529">
        <w:br w:type="page"/>
      </w:r>
    </w:p>
    <w:p w14:paraId="3ACF42B8" w14:textId="64A7C671" w:rsidR="0027088A" w:rsidRPr="00F30529" w:rsidRDefault="0027088A" w:rsidP="0027088A">
      <w:pPr>
        <w:pStyle w:val="Heading1"/>
      </w:pPr>
      <w:bookmarkStart w:id="0" w:name="_Toc225503380"/>
      <w:r w:rsidRPr="00F30529">
        <w:lastRenderedPageBreak/>
        <w:t>Ievads</w:t>
      </w:r>
      <w:bookmarkEnd w:id="0"/>
    </w:p>
    <w:p w14:paraId="28044C38" w14:textId="33420EB6" w:rsidR="0027088A" w:rsidRPr="00F30529" w:rsidRDefault="00707316" w:rsidP="00BC018C">
      <w:pPr>
        <w:ind w:left="357" w:firstLine="357"/>
        <w:jc w:val="both"/>
        <w:rPr>
          <w:sz w:val="24"/>
          <w:szCs w:val="24"/>
        </w:rPr>
      </w:pPr>
      <w:r w:rsidRPr="00F30529">
        <w:rPr>
          <w:sz w:val="24"/>
          <w:szCs w:val="24"/>
        </w:rPr>
        <w:t>Iz</w:t>
      </w:r>
      <w:r w:rsidR="0027088A" w:rsidRPr="00F30529">
        <w:rPr>
          <w:sz w:val="24"/>
          <w:szCs w:val="24"/>
        </w:rPr>
        <w:t>vērtējuma mērķis ir novērtēt pamatnostād</w:t>
      </w:r>
      <w:r w:rsidR="00027849">
        <w:rPr>
          <w:sz w:val="24"/>
          <w:szCs w:val="24"/>
        </w:rPr>
        <w:t>ņu</w:t>
      </w:r>
      <w:r w:rsidR="0027088A" w:rsidRPr="00F30529">
        <w:rPr>
          <w:sz w:val="24"/>
          <w:szCs w:val="24"/>
        </w:rPr>
        <w:t xml:space="preserve"> ietvaros sasniegto, kā arī izvirzīto izaicinājumu aktualitāti kontekstā ar izmaiņām un tendencēm </w:t>
      </w:r>
      <w:r w:rsidR="00FC2E2F" w:rsidRPr="00F30529">
        <w:rPr>
          <w:sz w:val="24"/>
          <w:szCs w:val="24"/>
        </w:rPr>
        <w:t xml:space="preserve">Latvijā un </w:t>
      </w:r>
      <w:r w:rsidR="0027088A" w:rsidRPr="00F30529">
        <w:rPr>
          <w:sz w:val="24"/>
          <w:szCs w:val="24"/>
        </w:rPr>
        <w:t xml:space="preserve">pasaulē, lai identificētu nepieciešamās korekcijas politikas ieviešanā un iezīmētu virzienus nākamajam plānošanas periodam. Izvērtējuma pamatā ir kombinēta metodoloģija, kas ietver gan kvantitatīvās, gan kvalitatīvās datu vākšanas un analīzes metodes. </w:t>
      </w:r>
    </w:p>
    <w:p w14:paraId="47ECCBCC" w14:textId="083B3DC1" w:rsidR="0027088A" w:rsidRPr="00F30529" w:rsidRDefault="0027088A" w:rsidP="00BC018C">
      <w:pPr>
        <w:ind w:left="357" w:firstLine="357"/>
        <w:jc w:val="both"/>
        <w:rPr>
          <w:sz w:val="24"/>
          <w:szCs w:val="24"/>
        </w:rPr>
      </w:pPr>
      <w:r w:rsidRPr="00F30529">
        <w:rPr>
          <w:sz w:val="24"/>
          <w:szCs w:val="24"/>
        </w:rPr>
        <w:t>Datu vākšanas procesā tika pārskatīti spēkā esošie normatīvie akti, politikas plānošanas dokumenti, kas regulē izvērtējamo politikas jomu gan nacionālajā, gan starptautiskajā līmenī, analizēti dažādu institūciju dati, kā arī rīkotas diskusijas Labklājības ministrijas organizētajās konsultatīvajās un uzraudzības padomēs, lai padziļināti pētītu pieredzi un identificētu potenciālās nepilnības.</w:t>
      </w:r>
    </w:p>
    <w:p w14:paraId="62532793" w14:textId="77777777" w:rsidR="0027088A" w:rsidRPr="00F30529" w:rsidRDefault="0027088A" w:rsidP="00BC018C">
      <w:pPr>
        <w:ind w:left="357" w:firstLine="357"/>
        <w:jc w:val="both"/>
        <w:rPr>
          <w:sz w:val="24"/>
          <w:szCs w:val="24"/>
        </w:rPr>
      </w:pPr>
      <w:r w:rsidRPr="00F30529">
        <w:rPr>
          <w:sz w:val="24"/>
          <w:szCs w:val="24"/>
        </w:rPr>
        <w:t xml:space="preserve">Kvantitatīvie dati tika apstrādāti ar deskriptīvajām statistikas metodēm un salīdzinošo analīzi, pievēršot uzmanību atšķirībām starp dažādām </w:t>
      </w:r>
      <w:proofErr w:type="spellStart"/>
      <w:r w:rsidRPr="00F30529">
        <w:rPr>
          <w:sz w:val="24"/>
          <w:szCs w:val="24"/>
        </w:rPr>
        <w:t>mērķgrupām</w:t>
      </w:r>
      <w:proofErr w:type="spellEnd"/>
      <w:r w:rsidRPr="00F30529">
        <w:rPr>
          <w:sz w:val="24"/>
          <w:szCs w:val="24"/>
        </w:rPr>
        <w:t xml:space="preserve">, savukārt kvalitatīvie dati tika analizēti, izmantojot saturisko un tematisko analīzi, lai strukturēti izgūtu informāciju, noteiktu galvenos uzsvarus, </w:t>
      </w:r>
      <w:proofErr w:type="spellStart"/>
      <w:r w:rsidRPr="00F30529">
        <w:rPr>
          <w:sz w:val="24"/>
          <w:szCs w:val="24"/>
        </w:rPr>
        <w:t>problēmjautājumus</w:t>
      </w:r>
      <w:proofErr w:type="spellEnd"/>
      <w:r w:rsidRPr="00F30529">
        <w:rPr>
          <w:sz w:val="24"/>
          <w:szCs w:val="24"/>
        </w:rPr>
        <w:t xml:space="preserve"> un sistēmiskos izaicinājumus.</w:t>
      </w:r>
    </w:p>
    <w:p w14:paraId="1A36165A" w14:textId="5A8DCFDD" w:rsidR="0027088A" w:rsidRDefault="0027088A" w:rsidP="00BC018C">
      <w:pPr>
        <w:ind w:left="357" w:firstLine="357"/>
        <w:jc w:val="both"/>
        <w:rPr>
          <w:sz w:val="24"/>
          <w:szCs w:val="24"/>
        </w:rPr>
      </w:pPr>
      <w:proofErr w:type="spellStart"/>
      <w:r w:rsidRPr="00F30529">
        <w:rPr>
          <w:sz w:val="24"/>
          <w:szCs w:val="24"/>
        </w:rPr>
        <w:t>Izvērtējums</w:t>
      </w:r>
      <w:proofErr w:type="spellEnd"/>
      <w:r w:rsidRPr="00F30529">
        <w:rPr>
          <w:sz w:val="24"/>
          <w:szCs w:val="24"/>
        </w:rPr>
        <w:t xml:space="preserve"> strukturēts atbilstoši pamatnostādņu rīcības virzieniem, kurus papildina sadaļa ar globālajām tendencēm un to ietekmi uz sociālo aizsardzību un darba tirgu. Katrs rīcības virziens analizēts, aplūkojot vidējā termiņa mērķa sasniegšanas pakāpi, balstoties uz rezultatīvo rādītāju vērtībām 2024. gadā</w:t>
      </w:r>
      <w:r w:rsidR="002F346D" w:rsidRPr="00F30529">
        <w:rPr>
          <w:sz w:val="24"/>
          <w:szCs w:val="24"/>
        </w:rPr>
        <w:t xml:space="preserve"> (vai 2023. gadā, ja 2024. gada dati vēl nebija pieejami)</w:t>
      </w:r>
      <w:r w:rsidR="0020397B" w:rsidRPr="00F30529">
        <w:rPr>
          <w:sz w:val="24"/>
          <w:szCs w:val="24"/>
        </w:rPr>
        <w:t xml:space="preserve"> un </w:t>
      </w:r>
      <w:r w:rsidR="00E9794B" w:rsidRPr="00F30529">
        <w:rPr>
          <w:sz w:val="24"/>
          <w:szCs w:val="24"/>
        </w:rPr>
        <w:t>īstenotajiem pasākumiem</w:t>
      </w:r>
      <w:r w:rsidRPr="00F30529">
        <w:rPr>
          <w:sz w:val="24"/>
          <w:szCs w:val="24"/>
        </w:rPr>
        <w:t>, kā arī pētot izaicinājumu aktualitāti</w:t>
      </w:r>
      <w:r w:rsidR="00E46360" w:rsidRPr="00F30529">
        <w:rPr>
          <w:sz w:val="24"/>
          <w:szCs w:val="24"/>
        </w:rPr>
        <w:t xml:space="preserve"> un pasākumu efektivitāti</w:t>
      </w:r>
      <w:r w:rsidRPr="00F30529">
        <w:rPr>
          <w:sz w:val="24"/>
          <w:szCs w:val="24"/>
        </w:rPr>
        <w:t xml:space="preserve">. </w:t>
      </w:r>
      <w:r w:rsidR="008B76E1" w:rsidRPr="00F30529">
        <w:rPr>
          <w:sz w:val="24"/>
          <w:szCs w:val="24"/>
        </w:rPr>
        <w:t xml:space="preserve">Ievērojot pamatnostādņu rīcības virzienu komplekso dabu, katra atsevišķa </w:t>
      </w:r>
      <w:r w:rsidR="008015F8" w:rsidRPr="00F30529">
        <w:rPr>
          <w:sz w:val="24"/>
          <w:szCs w:val="24"/>
        </w:rPr>
        <w:t>uzdevuma</w:t>
      </w:r>
      <w:r w:rsidR="008B76E1" w:rsidRPr="00F30529">
        <w:rPr>
          <w:sz w:val="24"/>
          <w:szCs w:val="24"/>
        </w:rPr>
        <w:t xml:space="preserve"> ieguldījums rīcības virziena </w:t>
      </w:r>
      <w:r w:rsidR="00D82DDA">
        <w:rPr>
          <w:sz w:val="24"/>
          <w:szCs w:val="24"/>
        </w:rPr>
        <w:t xml:space="preserve">mērķu </w:t>
      </w:r>
      <w:r w:rsidR="008B76E1" w:rsidRPr="00F30529">
        <w:rPr>
          <w:sz w:val="24"/>
          <w:szCs w:val="24"/>
        </w:rPr>
        <w:t xml:space="preserve">sasniegšanā nav precīzi skaitliski nosakāms, tādējādi </w:t>
      </w:r>
      <w:r w:rsidR="00FD5B18" w:rsidRPr="00F30529">
        <w:rPr>
          <w:sz w:val="24"/>
          <w:szCs w:val="24"/>
        </w:rPr>
        <w:t xml:space="preserve">šajā </w:t>
      </w:r>
      <w:proofErr w:type="spellStart"/>
      <w:r w:rsidR="00FD5B18" w:rsidRPr="00F30529">
        <w:rPr>
          <w:sz w:val="24"/>
          <w:szCs w:val="24"/>
        </w:rPr>
        <w:t>iz</w:t>
      </w:r>
      <w:r w:rsidR="008B76E1" w:rsidRPr="00F30529">
        <w:rPr>
          <w:sz w:val="24"/>
          <w:szCs w:val="24"/>
        </w:rPr>
        <w:t>vērtējumā</w:t>
      </w:r>
      <w:proofErr w:type="spellEnd"/>
      <w:r w:rsidR="008B76E1" w:rsidRPr="00F30529">
        <w:rPr>
          <w:sz w:val="24"/>
          <w:szCs w:val="24"/>
        </w:rPr>
        <w:t xml:space="preserve"> </w:t>
      </w:r>
      <w:r w:rsidR="008015F8" w:rsidRPr="00F30529">
        <w:rPr>
          <w:sz w:val="24"/>
          <w:szCs w:val="24"/>
        </w:rPr>
        <w:t>paveikto uzdevumu</w:t>
      </w:r>
      <w:r w:rsidR="00CA6774" w:rsidRPr="00F30529">
        <w:rPr>
          <w:sz w:val="24"/>
          <w:szCs w:val="24"/>
        </w:rPr>
        <w:t xml:space="preserve"> un pasākumu</w:t>
      </w:r>
      <w:r w:rsidR="008B76E1" w:rsidRPr="00F30529">
        <w:rPr>
          <w:sz w:val="24"/>
          <w:szCs w:val="24"/>
        </w:rPr>
        <w:t xml:space="preserve"> efektivitāte tiek aplūkota kā atbilstība pamatnostādnēs definētajiem izaicinājumiem/problēmām, ņemot vērā labo praksi</w:t>
      </w:r>
      <w:r w:rsidR="001048A1" w:rsidRPr="00F30529">
        <w:rPr>
          <w:sz w:val="24"/>
          <w:szCs w:val="24"/>
        </w:rPr>
        <w:t>, aptaujas</w:t>
      </w:r>
      <w:r w:rsidR="008B76E1" w:rsidRPr="00F30529">
        <w:rPr>
          <w:sz w:val="24"/>
          <w:szCs w:val="24"/>
        </w:rPr>
        <w:t xml:space="preserve"> un starptautisko organizāciju un pētnieku atziņas. </w:t>
      </w:r>
      <w:r w:rsidR="00C65240" w:rsidRPr="00F30529">
        <w:rPr>
          <w:sz w:val="24"/>
          <w:szCs w:val="24"/>
        </w:rPr>
        <w:t xml:space="preserve">Lai nedublētu citos dokumentos sniegto informāciju par paveiktajiem darbiem, </w:t>
      </w:r>
      <w:proofErr w:type="spellStart"/>
      <w:r w:rsidR="00C65240" w:rsidRPr="00F30529">
        <w:rPr>
          <w:sz w:val="24"/>
          <w:szCs w:val="24"/>
        </w:rPr>
        <w:t>izvērtējumā</w:t>
      </w:r>
      <w:proofErr w:type="spellEnd"/>
      <w:r w:rsidR="00C65240" w:rsidRPr="00F30529">
        <w:rPr>
          <w:sz w:val="24"/>
          <w:szCs w:val="24"/>
        </w:rPr>
        <w:t xml:space="preserve"> norādīti tie pasākumi, k</w:t>
      </w:r>
      <w:r w:rsidR="00027849">
        <w:rPr>
          <w:sz w:val="24"/>
          <w:szCs w:val="24"/>
        </w:rPr>
        <w:t>as</w:t>
      </w:r>
      <w:r w:rsidR="00C65240" w:rsidRPr="00F30529">
        <w:rPr>
          <w:sz w:val="24"/>
          <w:szCs w:val="24"/>
        </w:rPr>
        <w:t xml:space="preserve"> vis</w:t>
      </w:r>
      <w:r w:rsidR="00544F34" w:rsidRPr="00F30529">
        <w:rPr>
          <w:sz w:val="24"/>
          <w:szCs w:val="24"/>
        </w:rPr>
        <w:t>labāk</w:t>
      </w:r>
      <w:r w:rsidR="00C65240" w:rsidRPr="00F30529">
        <w:rPr>
          <w:sz w:val="24"/>
          <w:szCs w:val="24"/>
        </w:rPr>
        <w:t xml:space="preserve"> </w:t>
      </w:r>
      <w:r w:rsidR="00544F34" w:rsidRPr="00F30529">
        <w:rPr>
          <w:sz w:val="24"/>
          <w:szCs w:val="24"/>
        </w:rPr>
        <w:t xml:space="preserve">ļauj spriest par </w:t>
      </w:r>
      <w:r w:rsidR="00C65240" w:rsidRPr="00F30529">
        <w:rPr>
          <w:sz w:val="24"/>
          <w:szCs w:val="24"/>
        </w:rPr>
        <w:t>vidējā termiņa mērķa sasniegšan</w:t>
      </w:r>
      <w:r w:rsidR="00544F34" w:rsidRPr="00F30529">
        <w:rPr>
          <w:sz w:val="24"/>
          <w:szCs w:val="24"/>
        </w:rPr>
        <w:t>u</w:t>
      </w:r>
      <w:r w:rsidR="00C65240" w:rsidRPr="00F30529">
        <w:rPr>
          <w:sz w:val="24"/>
          <w:szCs w:val="24"/>
        </w:rPr>
        <w:t>. Detalizētāka informācija par paveiktajiem pasākumiem ir atrodama Labklājības ministrijas publiskajos gada pārskatos.</w:t>
      </w:r>
      <w:r w:rsidR="00544F34" w:rsidRPr="00F30529">
        <w:rPr>
          <w:rStyle w:val="FootnoteReference"/>
          <w:sz w:val="24"/>
          <w:szCs w:val="24"/>
        </w:rPr>
        <w:footnoteReference w:id="1"/>
      </w:r>
      <w:r w:rsidR="00C65240" w:rsidRPr="00F30529">
        <w:rPr>
          <w:sz w:val="24"/>
          <w:szCs w:val="24"/>
        </w:rPr>
        <w:t xml:space="preserve"> </w:t>
      </w:r>
      <w:r w:rsidRPr="00F30529">
        <w:rPr>
          <w:sz w:val="24"/>
          <w:szCs w:val="24"/>
        </w:rPr>
        <w:t>Secinājumos sniegtas rekomendācijas nākamajam plānošanas dokumentam.</w:t>
      </w:r>
    </w:p>
    <w:p w14:paraId="60549396" w14:textId="24F1191C" w:rsidR="00BC2CEC" w:rsidRPr="00F30529" w:rsidRDefault="00BC2CEC" w:rsidP="00AF4536">
      <w:pPr>
        <w:ind w:left="357" w:firstLine="357"/>
        <w:jc w:val="both"/>
        <w:rPr>
          <w:sz w:val="24"/>
          <w:szCs w:val="24"/>
        </w:rPr>
      </w:pPr>
      <w:r>
        <w:rPr>
          <w:sz w:val="24"/>
          <w:szCs w:val="24"/>
        </w:rPr>
        <w:t xml:space="preserve">Pamatnostādņu īstenošanai tika izstrādāti </w:t>
      </w:r>
      <w:r w:rsidR="00B92FA1">
        <w:rPr>
          <w:sz w:val="24"/>
          <w:szCs w:val="24"/>
        </w:rPr>
        <w:t>visi iepriekš paredzēti</w:t>
      </w:r>
      <w:r w:rsidR="00027849">
        <w:rPr>
          <w:sz w:val="24"/>
          <w:szCs w:val="24"/>
        </w:rPr>
        <w:t>e</w:t>
      </w:r>
      <w:r w:rsidR="00B92FA1">
        <w:rPr>
          <w:sz w:val="24"/>
          <w:szCs w:val="24"/>
        </w:rPr>
        <w:t xml:space="preserve"> </w:t>
      </w:r>
      <w:r>
        <w:rPr>
          <w:sz w:val="24"/>
          <w:szCs w:val="24"/>
        </w:rPr>
        <w:t xml:space="preserve">īstermiņa plānošanas dokumenti: </w:t>
      </w:r>
      <w:r w:rsidR="000E7D80" w:rsidRPr="000E7D80">
        <w:rPr>
          <w:sz w:val="24"/>
          <w:szCs w:val="24"/>
        </w:rPr>
        <w:t>Plān</w:t>
      </w:r>
      <w:r w:rsidR="000E7D80">
        <w:rPr>
          <w:sz w:val="24"/>
          <w:szCs w:val="24"/>
        </w:rPr>
        <w:t>s</w:t>
      </w:r>
      <w:r w:rsidR="000E7D80" w:rsidRPr="000E7D80">
        <w:rPr>
          <w:sz w:val="24"/>
          <w:szCs w:val="24"/>
        </w:rPr>
        <w:t xml:space="preserve"> sieviešu un vīriešu vienlīdzīgu tiesību un iespēju veicināšanai 2021.-2023.</w:t>
      </w:r>
      <w:r w:rsidR="000E7D80">
        <w:rPr>
          <w:sz w:val="24"/>
          <w:szCs w:val="24"/>
        </w:rPr>
        <w:t> </w:t>
      </w:r>
      <w:r w:rsidR="000E7D80" w:rsidRPr="000E7D80">
        <w:rPr>
          <w:sz w:val="24"/>
          <w:szCs w:val="24"/>
        </w:rPr>
        <w:t>gadam</w:t>
      </w:r>
      <w:r w:rsidR="000E7D80">
        <w:rPr>
          <w:sz w:val="24"/>
          <w:szCs w:val="24"/>
        </w:rPr>
        <w:t xml:space="preserve">, </w:t>
      </w:r>
      <w:r w:rsidR="000E7D80" w:rsidRPr="000E7D80">
        <w:rPr>
          <w:sz w:val="24"/>
          <w:szCs w:val="24"/>
        </w:rPr>
        <w:t>Sieviešu un vīriešu vienlīdzīgu tiesību un iespēju veicināšanas plān</w:t>
      </w:r>
      <w:r w:rsidR="000E7D80">
        <w:rPr>
          <w:sz w:val="24"/>
          <w:szCs w:val="24"/>
        </w:rPr>
        <w:t>s</w:t>
      </w:r>
      <w:r w:rsidR="000E7D80" w:rsidRPr="000E7D80">
        <w:rPr>
          <w:sz w:val="24"/>
          <w:szCs w:val="24"/>
        </w:rPr>
        <w:t xml:space="preserve"> 2024.–2027.</w:t>
      </w:r>
      <w:r w:rsidR="000E7D80">
        <w:rPr>
          <w:sz w:val="24"/>
          <w:szCs w:val="24"/>
        </w:rPr>
        <w:t> </w:t>
      </w:r>
      <w:r w:rsidR="000E7D80" w:rsidRPr="000E7D80">
        <w:rPr>
          <w:sz w:val="24"/>
          <w:szCs w:val="24"/>
        </w:rPr>
        <w:t>gadam</w:t>
      </w:r>
      <w:r w:rsidR="000E7D80">
        <w:rPr>
          <w:sz w:val="24"/>
          <w:szCs w:val="24"/>
        </w:rPr>
        <w:t xml:space="preserve">, </w:t>
      </w:r>
      <w:r w:rsidR="000E7D80" w:rsidRPr="000E7D80">
        <w:rPr>
          <w:sz w:val="24"/>
          <w:szCs w:val="24"/>
        </w:rPr>
        <w:t>Darba aizsardzības jomas attīstības plān</w:t>
      </w:r>
      <w:r w:rsidR="000E7D80">
        <w:rPr>
          <w:sz w:val="24"/>
          <w:szCs w:val="24"/>
        </w:rPr>
        <w:t>s</w:t>
      </w:r>
      <w:r w:rsidR="000E7D80" w:rsidRPr="000E7D80">
        <w:rPr>
          <w:sz w:val="24"/>
          <w:szCs w:val="24"/>
        </w:rPr>
        <w:t xml:space="preserve"> 2021.-2023.</w:t>
      </w:r>
      <w:r w:rsidR="000E7D80">
        <w:rPr>
          <w:sz w:val="24"/>
          <w:szCs w:val="24"/>
        </w:rPr>
        <w:t> </w:t>
      </w:r>
      <w:r w:rsidR="000E7D80" w:rsidRPr="000E7D80">
        <w:rPr>
          <w:sz w:val="24"/>
          <w:szCs w:val="24"/>
        </w:rPr>
        <w:t>gadam</w:t>
      </w:r>
      <w:r w:rsidR="002B2684">
        <w:rPr>
          <w:sz w:val="24"/>
          <w:szCs w:val="24"/>
        </w:rPr>
        <w:t xml:space="preserve"> un 2024.– 2027. gadam</w:t>
      </w:r>
      <w:r w:rsidR="000E7D80">
        <w:rPr>
          <w:sz w:val="24"/>
          <w:szCs w:val="24"/>
        </w:rPr>
        <w:t xml:space="preserve">, </w:t>
      </w:r>
      <w:r w:rsidR="005442B0" w:rsidRPr="005442B0">
        <w:rPr>
          <w:sz w:val="24"/>
          <w:szCs w:val="24"/>
        </w:rPr>
        <w:t>Plān</w:t>
      </w:r>
      <w:r w:rsidR="005442B0">
        <w:rPr>
          <w:sz w:val="24"/>
          <w:szCs w:val="24"/>
        </w:rPr>
        <w:t>s</w:t>
      </w:r>
      <w:r w:rsidR="005442B0" w:rsidRPr="005442B0">
        <w:rPr>
          <w:sz w:val="24"/>
          <w:szCs w:val="24"/>
        </w:rPr>
        <w:t xml:space="preserve"> personu ar invaliditāti vienlīdzīgu iespēju veicināšanai 2021.-2023.</w:t>
      </w:r>
      <w:r w:rsidR="005442B0">
        <w:rPr>
          <w:sz w:val="24"/>
          <w:szCs w:val="24"/>
        </w:rPr>
        <w:t> </w:t>
      </w:r>
      <w:r w:rsidR="005442B0" w:rsidRPr="005442B0">
        <w:rPr>
          <w:sz w:val="24"/>
          <w:szCs w:val="24"/>
        </w:rPr>
        <w:t>gadam</w:t>
      </w:r>
      <w:r w:rsidR="002B2684">
        <w:rPr>
          <w:sz w:val="24"/>
          <w:szCs w:val="24"/>
        </w:rPr>
        <w:t xml:space="preserve"> un 2024.–2027. gadam</w:t>
      </w:r>
      <w:r w:rsidR="005442B0">
        <w:rPr>
          <w:sz w:val="24"/>
          <w:szCs w:val="24"/>
        </w:rPr>
        <w:t xml:space="preserve">, </w:t>
      </w:r>
      <w:r w:rsidR="0014616B" w:rsidRPr="0014616B">
        <w:rPr>
          <w:sz w:val="24"/>
          <w:szCs w:val="24"/>
        </w:rPr>
        <w:t>Sociālo pakalpojumu pilnveidošanas un attīstības plān</w:t>
      </w:r>
      <w:r w:rsidR="0014616B">
        <w:rPr>
          <w:sz w:val="24"/>
          <w:szCs w:val="24"/>
        </w:rPr>
        <w:t>s</w:t>
      </w:r>
      <w:r w:rsidR="0014616B" w:rsidRPr="0014616B">
        <w:rPr>
          <w:sz w:val="24"/>
          <w:szCs w:val="24"/>
        </w:rPr>
        <w:t xml:space="preserve"> 2022.–2024.</w:t>
      </w:r>
      <w:r w:rsidR="0014616B">
        <w:rPr>
          <w:sz w:val="24"/>
          <w:szCs w:val="24"/>
        </w:rPr>
        <w:t> </w:t>
      </w:r>
      <w:r w:rsidR="0014616B" w:rsidRPr="0014616B">
        <w:rPr>
          <w:sz w:val="24"/>
          <w:szCs w:val="24"/>
        </w:rPr>
        <w:t>gadam</w:t>
      </w:r>
      <w:r w:rsidR="0014616B">
        <w:rPr>
          <w:sz w:val="24"/>
          <w:szCs w:val="24"/>
        </w:rPr>
        <w:t xml:space="preserve">, </w:t>
      </w:r>
      <w:r w:rsidR="00CD37ED" w:rsidRPr="00CD37ED">
        <w:rPr>
          <w:sz w:val="24"/>
          <w:szCs w:val="24"/>
        </w:rPr>
        <w:t>Plān</w:t>
      </w:r>
      <w:r w:rsidR="00CD37ED">
        <w:rPr>
          <w:sz w:val="24"/>
          <w:szCs w:val="24"/>
        </w:rPr>
        <w:t>s</w:t>
      </w:r>
      <w:r w:rsidR="00CD37ED" w:rsidRPr="00CD37ED">
        <w:rPr>
          <w:sz w:val="24"/>
          <w:szCs w:val="24"/>
        </w:rPr>
        <w:t xml:space="preserve"> ilgtermiņa aprūpes pakalpojumu pieejamības un attīstības veicināšanai 2024.–2029.</w:t>
      </w:r>
      <w:r w:rsidR="00CD37ED">
        <w:rPr>
          <w:sz w:val="24"/>
          <w:szCs w:val="24"/>
        </w:rPr>
        <w:t> </w:t>
      </w:r>
      <w:r w:rsidR="00CD37ED" w:rsidRPr="00CD37ED">
        <w:rPr>
          <w:sz w:val="24"/>
          <w:szCs w:val="24"/>
        </w:rPr>
        <w:t>gadam</w:t>
      </w:r>
      <w:r w:rsidR="00CD37ED">
        <w:rPr>
          <w:sz w:val="24"/>
          <w:szCs w:val="24"/>
        </w:rPr>
        <w:t xml:space="preserve">, </w:t>
      </w:r>
      <w:r w:rsidR="00CD37ED" w:rsidRPr="00CD37ED">
        <w:rPr>
          <w:sz w:val="24"/>
          <w:szCs w:val="24"/>
        </w:rPr>
        <w:t>Plān</w:t>
      </w:r>
      <w:r w:rsidR="00CD37ED">
        <w:rPr>
          <w:sz w:val="24"/>
          <w:szCs w:val="24"/>
        </w:rPr>
        <w:t>s</w:t>
      </w:r>
      <w:r w:rsidR="00CD37ED" w:rsidRPr="00CD37ED">
        <w:rPr>
          <w:sz w:val="24"/>
          <w:szCs w:val="24"/>
        </w:rPr>
        <w:t xml:space="preserve"> minimālo ienākumu atbalsta sistēmas pilnveidošanai 2020.-2021.</w:t>
      </w:r>
      <w:r w:rsidR="00CD37ED">
        <w:rPr>
          <w:sz w:val="24"/>
          <w:szCs w:val="24"/>
        </w:rPr>
        <w:t> </w:t>
      </w:r>
      <w:r w:rsidR="00CD37ED" w:rsidRPr="00CD37ED">
        <w:rPr>
          <w:sz w:val="24"/>
          <w:szCs w:val="24"/>
        </w:rPr>
        <w:t>gadam</w:t>
      </w:r>
      <w:r w:rsidR="002B2684">
        <w:rPr>
          <w:sz w:val="24"/>
          <w:szCs w:val="24"/>
        </w:rPr>
        <w:t xml:space="preserve"> un 2022.–2024. gadam.</w:t>
      </w:r>
      <w:r w:rsidR="00CD37ED">
        <w:rPr>
          <w:sz w:val="24"/>
          <w:szCs w:val="24"/>
        </w:rPr>
        <w:t xml:space="preserve"> </w:t>
      </w:r>
      <w:r w:rsidR="00AF4536">
        <w:rPr>
          <w:sz w:val="24"/>
          <w:szCs w:val="24"/>
        </w:rPr>
        <w:t xml:space="preserve">Pamatnostādņu īstenošanas periodā izstrādāts arī </w:t>
      </w:r>
      <w:r w:rsidR="00AF4536" w:rsidRPr="00AF4536">
        <w:rPr>
          <w:sz w:val="24"/>
          <w:szCs w:val="24"/>
        </w:rPr>
        <w:t>“Vardarbības pret sievietēm un vardarbības ģimenē novēršanas un apkarošanas plāns 2024.–2029.</w:t>
      </w:r>
      <w:r w:rsidR="00875637">
        <w:rPr>
          <w:sz w:val="24"/>
          <w:szCs w:val="24"/>
        </w:rPr>
        <w:t> </w:t>
      </w:r>
      <w:r w:rsidR="00AF4536" w:rsidRPr="00AF4536">
        <w:rPr>
          <w:sz w:val="24"/>
          <w:szCs w:val="24"/>
        </w:rPr>
        <w:t xml:space="preserve">gadam”, kura mērķis ir nodrošināt integrētu, mērķtiecīgu un efektīvu politiku, lai novērstu un apkarotu vardarbību pret sievietēm un vardarbību ģimenē. Plāna izstrādē ņemts vērā </w:t>
      </w:r>
      <w:r w:rsidR="00AF4536" w:rsidRPr="00AF4536">
        <w:rPr>
          <w:sz w:val="24"/>
          <w:szCs w:val="24"/>
        </w:rPr>
        <w:lastRenderedPageBreak/>
        <w:t>Nacionālā attīstības plāna 2021.–2027.</w:t>
      </w:r>
      <w:r w:rsidR="00875637">
        <w:rPr>
          <w:sz w:val="24"/>
          <w:szCs w:val="24"/>
        </w:rPr>
        <w:t> </w:t>
      </w:r>
      <w:r w:rsidR="00AF4536" w:rsidRPr="00AF4536">
        <w:rPr>
          <w:sz w:val="24"/>
          <w:szCs w:val="24"/>
        </w:rPr>
        <w:t xml:space="preserve">gadam definētais rīcības virziens vardarbības novēršanai, kā arī </w:t>
      </w:r>
      <w:r w:rsidR="00AF4536">
        <w:rPr>
          <w:sz w:val="24"/>
          <w:szCs w:val="24"/>
        </w:rPr>
        <w:t xml:space="preserve">pamatnostādnes, </w:t>
      </w:r>
      <w:r w:rsidR="00AF4536" w:rsidRPr="00AF4536">
        <w:rPr>
          <w:sz w:val="24"/>
          <w:szCs w:val="24"/>
        </w:rPr>
        <w:t>Eiropas Padomes Dzimumu līdztiesības stratēģija 2024.–2029.</w:t>
      </w:r>
      <w:r w:rsidR="00875637">
        <w:rPr>
          <w:sz w:val="24"/>
          <w:szCs w:val="24"/>
        </w:rPr>
        <w:t> </w:t>
      </w:r>
      <w:r w:rsidR="00AF4536" w:rsidRPr="00AF4536">
        <w:rPr>
          <w:sz w:val="24"/>
          <w:szCs w:val="24"/>
        </w:rPr>
        <w:t>gadam, Bērnu, jaunatnes un ģimenes attīstības pamatnostādnes 2022.–2027.</w:t>
      </w:r>
      <w:r w:rsidR="00875637">
        <w:rPr>
          <w:sz w:val="24"/>
          <w:szCs w:val="24"/>
        </w:rPr>
        <w:t> </w:t>
      </w:r>
      <w:r w:rsidR="00AF4536" w:rsidRPr="00AF4536">
        <w:rPr>
          <w:sz w:val="24"/>
          <w:szCs w:val="24"/>
        </w:rPr>
        <w:t xml:space="preserve">gadam u. c.  </w:t>
      </w:r>
    </w:p>
    <w:p w14:paraId="419DC479" w14:textId="3A56C2FC" w:rsidR="0027088A" w:rsidRPr="00F30529" w:rsidRDefault="0027088A">
      <w:pPr>
        <w:rPr>
          <w:rFonts w:asciiTheme="majorHAnsi" w:eastAsiaTheme="majorEastAsia" w:hAnsiTheme="majorHAnsi" w:cstheme="majorBidi"/>
          <w:color w:val="2F5496" w:themeColor="accent1" w:themeShade="BF"/>
          <w:sz w:val="32"/>
          <w:szCs w:val="32"/>
        </w:rPr>
      </w:pPr>
      <w:r w:rsidRPr="00F30529">
        <w:br w:type="page"/>
      </w:r>
    </w:p>
    <w:p w14:paraId="06760E82" w14:textId="30505B61" w:rsidR="004F4D43" w:rsidRPr="00D82D01" w:rsidRDefault="005E591B" w:rsidP="00C0247D">
      <w:pPr>
        <w:pStyle w:val="Heading1"/>
        <w:spacing w:after="240"/>
        <w:jc w:val="center"/>
        <w:rPr>
          <w:rFonts w:cstheme="majorHAnsi"/>
          <w:b/>
          <w:sz w:val="24"/>
          <w:szCs w:val="24"/>
        </w:rPr>
      </w:pPr>
      <w:bookmarkStart w:id="1" w:name="_Toc225503381"/>
      <w:r w:rsidRPr="00D82D01">
        <w:rPr>
          <w:b/>
        </w:rPr>
        <w:lastRenderedPageBreak/>
        <w:t xml:space="preserve">1. </w:t>
      </w:r>
      <w:r w:rsidR="000A147F" w:rsidRPr="00D82D01">
        <w:rPr>
          <w:b/>
        </w:rPr>
        <w:t>R</w:t>
      </w:r>
      <w:r w:rsidR="00662217" w:rsidRPr="00D82D01">
        <w:rPr>
          <w:b/>
        </w:rPr>
        <w:t>īcības virziens</w:t>
      </w:r>
      <w:r w:rsidR="009B1309" w:rsidRPr="00D82D01">
        <w:rPr>
          <w:b/>
        </w:rPr>
        <w:t>: Ilgtspējīgs, stabils un adekvāts materiālais atbalsts, kas nodrošina pietiekamu ekonomisko neatkarību</w:t>
      </w:r>
      <w:bookmarkStart w:id="2" w:name="_Toc70580196"/>
      <w:bookmarkEnd w:id="1"/>
    </w:p>
    <w:p w14:paraId="1A889E22" w14:textId="10C591C6" w:rsidR="005E591B" w:rsidRPr="00D82D01" w:rsidRDefault="005E591B" w:rsidP="00A704D8">
      <w:pPr>
        <w:pStyle w:val="Heading2"/>
        <w:shd w:val="clear" w:color="auto" w:fill="BDD5F7"/>
        <w:spacing w:before="240"/>
        <w:rPr>
          <w:color w:val="auto"/>
        </w:rPr>
      </w:pPr>
      <w:bookmarkStart w:id="3" w:name="_Toc225503382"/>
      <w:r w:rsidRPr="00D82D01">
        <w:rPr>
          <w:color w:val="auto"/>
        </w:rPr>
        <w:t>Politikas rezultāti un rezultatīvie rādītāji</w:t>
      </w:r>
      <w:bookmarkEnd w:id="2"/>
      <w:bookmarkEnd w:id="3"/>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55"/>
        <w:gridCol w:w="1060"/>
        <w:gridCol w:w="1060"/>
        <w:gridCol w:w="1061"/>
        <w:gridCol w:w="1077"/>
        <w:gridCol w:w="934"/>
        <w:gridCol w:w="1085"/>
      </w:tblGrid>
      <w:tr w:rsidR="005E591B" w:rsidRPr="00F30529" w14:paraId="23C06ED7" w14:textId="77777777" w:rsidTr="00A704D8">
        <w:trPr>
          <w:tblHeader/>
        </w:trPr>
        <w:tc>
          <w:tcPr>
            <w:tcW w:w="1745"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C238EBC" w14:textId="77777777" w:rsidR="005E591B" w:rsidRPr="00F30529" w:rsidRDefault="005E591B" w:rsidP="005760CF">
            <w:pPr>
              <w:spacing w:after="0" w:line="240" w:lineRule="auto"/>
              <w:jc w:val="center"/>
              <w:rPr>
                <w:rFonts w:eastAsia="Times New Roman" w:cstheme="minorHAnsi"/>
                <w:b/>
                <w:bCs/>
                <w:sz w:val="20"/>
                <w:szCs w:val="20"/>
                <w:lang w:eastAsia="lv-LV"/>
              </w:rPr>
            </w:pPr>
            <w:bookmarkStart w:id="4" w:name="_Hlk192604680"/>
            <w:r w:rsidRPr="00F30529">
              <w:rPr>
                <w:rFonts w:eastAsia="Times New Roman" w:cstheme="minorHAnsi"/>
                <w:b/>
                <w:bCs/>
                <w:sz w:val="20"/>
                <w:szCs w:val="20"/>
                <w:lang w:eastAsia="lv-LV"/>
              </w:rPr>
              <w:t>Rezultatīvais rādītājs (RR)</w:t>
            </w:r>
          </w:p>
        </w:tc>
        <w:tc>
          <w:tcPr>
            <w:tcW w:w="55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B277EC5" w14:textId="15CE6471"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2019.</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p w14:paraId="55370616" w14:textId="77777777"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Bāzes vērtība</w:t>
            </w:r>
          </w:p>
        </w:tc>
        <w:tc>
          <w:tcPr>
            <w:tcW w:w="55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3AF14E83" w14:textId="29F0127A"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plāns</w:t>
            </w:r>
          </w:p>
        </w:tc>
        <w:tc>
          <w:tcPr>
            <w:tcW w:w="554"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565DCD3B" w14:textId="7A019A79"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izpilde</w:t>
            </w:r>
          </w:p>
        </w:tc>
        <w:tc>
          <w:tcPr>
            <w:tcW w:w="562"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679741DF" w14:textId="2A901117"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2027.</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tc>
        <w:tc>
          <w:tcPr>
            <w:tcW w:w="48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0C7085D" w14:textId="77777777"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Datu avots</w:t>
            </w:r>
          </w:p>
        </w:tc>
        <w:tc>
          <w:tcPr>
            <w:tcW w:w="54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5E98B764" w14:textId="77777777" w:rsidR="005E591B" w:rsidRPr="00F30529" w:rsidRDefault="005E591B"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Saikne ar monitoringa ietvaru</w:t>
            </w:r>
          </w:p>
        </w:tc>
      </w:tr>
      <w:bookmarkEnd w:id="4"/>
      <w:tr w:rsidR="005E591B" w:rsidRPr="00F30529" w14:paraId="4CD579BC" w14:textId="77777777" w:rsidTr="00A704D8">
        <w:tc>
          <w:tcPr>
            <w:tcW w:w="5000" w:type="pct"/>
            <w:gridSpan w:val="7"/>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5EC1D356" w14:textId="0C4B66FE" w:rsidR="005E591B" w:rsidRPr="00F30529" w:rsidRDefault="005E591B" w:rsidP="00B03174">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1.</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 xml:space="preserve">Politikas rezultāts: Nodrošināta adekvāta un ilgtspējīga </w:t>
            </w:r>
            <w:r w:rsidRPr="00F30529">
              <w:rPr>
                <w:rFonts w:cstheme="minorHAnsi"/>
                <w:b/>
                <w:bCs/>
                <w:sz w:val="20"/>
                <w:szCs w:val="20"/>
              </w:rPr>
              <w:t>iedzīvotāju sociālā aizsardzība</w:t>
            </w:r>
          </w:p>
        </w:tc>
      </w:tr>
      <w:tr w:rsidR="005E591B" w:rsidRPr="00F30529" w14:paraId="23DCD935" w14:textId="77777777" w:rsidTr="00A704D8">
        <w:tc>
          <w:tcPr>
            <w:tcW w:w="1745" w:type="pct"/>
            <w:tcBorders>
              <w:top w:val="outset" w:sz="6" w:space="0" w:color="414142"/>
              <w:left w:val="outset" w:sz="6" w:space="0" w:color="414142"/>
              <w:bottom w:val="outset" w:sz="6" w:space="0" w:color="414142"/>
              <w:right w:val="outset" w:sz="6" w:space="0" w:color="414142"/>
            </w:tcBorders>
            <w:hideMark/>
          </w:tcPr>
          <w:p w14:paraId="34AC05ED" w14:textId="408D2530" w:rsidR="005E591B" w:rsidRPr="00F30529" w:rsidRDefault="005E591B" w:rsidP="005760CF">
            <w:pPr>
              <w:spacing w:after="0" w:line="240" w:lineRule="auto"/>
              <w:jc w:val="both"/>
              <w:rPr>
                <w:rFonts w:cstheme="minorHAnsi"/>
                <w:sz w:val="20"/>
                <w:szCs w:val="20"/>
              </w:rPr>
            </w:pPr>
            <w:r w:rsidRPr="00F30529">
              <w:rPr>
                <w:rFonts w:eastAsia="Times New Roman" w:cstheme="minorHAnsi"/>
                <w:sz w:val="20"/>
                <w:szCs w:val="20"/>
                <w:lang w:eastAsia="lv-LV"/>
              </w:rPr>
              <w:t>1.1.</w:t>
            </w:r>
            <w:r w:rsidR="00C0247D" w:rsidRPr="00F30529">
              <w:rPr>
                <w:rFonts w:eastAsia="Times New Roman" w:cstheme="minorHAnsi"/>
                <w:sz w:val="20"/>
                <w:szCs w:val="20"/>
                <w:lang w:eastAsia="lv-LV"/>
              </w:rPr>
              <w:t> </w:t>
            </w:r>
            <w:r w:rsidRPr="00F30529">
              <w:rPr>
                <w:rFonts w:cstheme="minorHAnsi"/>
                <w:sz w:val="20"/>
                <w:szCs w:val="20"/>
              </w:rPr>
              <w:t xml:space="preserve">Sociālo </w:t>
            </w:r>
            <w:proofErr w:type="spellStart"/>
            <w:r w:rsidRPr="00F30529">
              <w:rPr>
                <w:rFonts w:cstheme="minorHAnsi"/>
                <w:sz w:val="20"/>
                <w:szCs w:val="20"/>
              </w:rPr>
              <w:t>transfertu</w:t>
            </w:r>
            <w:proofErr w:type="spellEnd"/>
            <w:r w:rsidRPr="00F30529">
              <w:rPr>
                <w:rFonts w:cstheme="minorHAnsi"/>
                <w:sz w:val="20"/>
                <w:szCs w:val="20"/>
              </w:rPr>
              <w:t xml:space="preserve"> ietekme uz nabadzības riska mazināšanu, %</w:t>
            </w:r>
          </w:p>
        </w:tc>
        <w:tc>
          <w:tcPr>
            <w:tcW w:w="554" w:type="pct"/>
            <w:tcBorders>
              <w:top w:val="outset" w:sz="6" w:space="0" w:color="414142"/>
              <w:left w:val="outset" w:sz="6" w:space="0" w:color="414142"/>
              <w:bottom w:val="outset" w:sz="6" w:space="0" w:color="414142"/>
              <w:right w:val="outset" w:sz="6" w:space="0" w:color="414142"/>
            </w:tcBorders>
          </w:tcPr>
          <w:p w14:paraId="466C2CC4" w14:textId="77777777" w:rsidR="005E591B" w:rsidRPr="00F30529" w:rsidRDefault="005E591B" w:rsidP="005760CF">
            <w:pPr>
              <w:spacing w:after="0" w:line="240" w:lineRule="auto"/>
              <w:jc w:val="center"/>
              <w:rPr>
                <w:rFonts w:eastAsia="Times New Roman" w:cstheme="minorHAnsi"/>
                <w:sz w:val="20"/>
                <w:szCs w:val="20"/>
                <w:lang w:eastAsia="lv-LV"/>
              </w:rPr>
            </w:pPr>
          </w:p>
        </w:tc>
        <w:tc>
          <w:tcPr>
            <w:tcW w:w="554" w:type="pct"/>
            <w:tcBorders>
              <w:top w:val="outset" w:sz="6" w:space="0" w:color="414142"/>
              <w:left w:val="outset" w:sz="6" w:space="0" w:color="414142"/>
              <w:bottom w:val="outset" w:sz="6" w:space="0" w:color="414142"/>
              <w:right w:val="outset" w:sz="6" w:space="0" w:color="414142"/>
            </w:tcBorders>
            <w:vAlign w:val="center"/>
          </w:tcPr>
          <w:p w14:paraId="3EFE229C" w14:textId="77777777" w:rsidR="005E591B" w:rsidRPr="00F30529" w:rsidRDefault="005E591B" w:rsidP="005760CF">
            <w:pPr>
              <w:spacing w:after="0" w:line="240" w:lineRule="auto"/>
              <w:jc w:val="center"/>
              <w:rPr>
                <w:rFonts w:eastAsia="Times New Roman" w:cstheme="minorHAnsi"/>
                <w:sz w:val="20"/>
                <w:szCs w:val="20"/>
                <w:lang w:eastAsia="lv-LV"/>
              </w:rPr>
            </w:pPr>
          </w:p>
        </w:tc>
        <w:tc>
          <w:tcPr>
            <w:tcW w:w="554" w:type="pct"/>
            <w:tcBorders>
              <w:top w:val="outset" w:sz="6" w:space="0" w:color="414142"/>
              <w:left w:val="outset" w:sz="6" w:space="0" w:color="414142"/>
              <w:bottom w:val="outset" w:sz="6" w:space="0" w:color="414142"/>
              <w:right w:val="outset" w:sz="6" w:space="0" w:color="414142"/>
            </w:tcBorders>
          </w:tcPr>
          <w:p w14:paraId="3682987C" w14:textId="77777777" w:rsidR="005E591B" w:rsidRPr="00F30529" w:rsidRDefault="005E591B" w:rsidP="005760CF">
            <w:pPr>
              <w:spacing w:after="0" w:line="240" w:lineRule="auto"/>
              <w:rPr>
                <w:rFonts w:eastAsia="Times New Roman" w:cstheme="minorHAnsi"/>
                <w:sz w:val="20"/>
                <w:szCs w:val="20"/>
                <w:lang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4B209068" w14:textId="77777777" w:rsidR="005E591B" w:rsidRPr="00F30529" w:rsidRDefault="005E591B" w:rsidP="005760CF">
            <w:pPr>
              <w:spacing w:after="0" w:line="240" w:lineRule="auto"/>
              <w:rPr>
                <w:rFonts w:eastAsia="Times New Roman" w:cstheme="minorHAnsi"/>
                <w:sz w:val="20"/>
                <w:szCs w:val="20"/>
                <w:lang w:eastAsia="lv-LV"/>
              </w:rPr>
            </w:pPr>
          </w:p>
        </w:tc>
        <w:tc>
          <w:tcPr>
            <w:tcW w:w="488" w:type="pct"/>
            <w:tcBorders>
              <w:top w:val="outset" w:sz="6" w:space="0" w:color="414142"/>
              <w:left w:val="outset" w:sz="6" w:space="0" w:color="414142"/>
              <w:bottom w:val="outset" w:sz="6" w:space="0" w:color="414142"/>
              <w:right w:val="outset" w:sz="6" w:space="0" w:color="414142"/>
            </w:tcBorders>
            <w:vAlign w:val="center"/>
          </w:tcPr>
          <w:p w14:paraId="3B50CAEF"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CSP</w:t>
            </w:r>
          </w:p>
        </w:tc>
        <w:tc>
          <w:tcPr>
            <w:tcW w:w="543" w:type="pct"/>
            <w:tcBorders>
              <w:top w:val="outset" w:sz="6" w:space="0" w:color="414142"/>
              <w:left w:val="outset" w:sz="6" w:space="0" w:color="414142"/>
              <w:bottom w:val="outset" w:sz="6" w:space="0" w:color="414142"/>
              <w:right w:val="outset" w:sz="6" w:space="0" w:color="414142"/>
            </w:tcBorders>
          </w:tcPr>
          <w:p w14:paraId="258614E8"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EPSR, SPPM</w:t>
            </w:r>
          </w:p>
        </w:tc>
      </w:tr>
      <w:tr w:rsidR="005E591B" w:rsidRPr="00F30529" w14:paraId="539DB9DE"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6A858052" w14:textId="77777777" w:rsidR="005E591B" w:rsidRPr="00F30529" w:rsidRDefault="005E591B" w:rsidP="005760CF">
            <w:pPr>
              <w:spacing w:after="0" w:line="240" w:lineRule="auto"/>
              <w:ind w:left="170"/>
              <w:jc w:val="right"/>
              <w:rPr>
                <w:rFonts w:eastAsia="Times New Roman" w:cstheme="minorHAnsi"/>
                <w:i/>
                <w:sz w:val="20"/>
                <w:szCs w:val="20"/>
                <w:lang w:eastAsia="lv-LV"/>
              </w:rPr>
            </w:pPr>
            <w:r w:rsidRPr="00F30529">
              <w:rPr>
                <w:rFonts w:eastAsia="Times New Roman" w:cstheme="minorHAnsi"/>
                <w:i/>
                <w:sz w:val="20"/>
                <w:szCs w:val="20"/>
                <w:lang w:eastAsia="lv-LV"/>
              </w:rPr>
              <w:t>Kopā</w:t>
            </w:r>
          </w:p>
        </w:tc>
        <w:tc>
          <w:tcPr>
            <w:tcW w:w="554" w:type="pct"/>
            <w:tcBorders>
              <w:top w:val="outset" w:sz="6" w:space="0" w:color="414142"/>
              <w:left w:val="outset" w:sz="6" w:space="0" w:color="414142"/>
              <w:bottom w:val="outset" w:sz="6" w:space="0" w:color="414142"/>
              <w:right w:val="outset" w:sz="6" w:space="0" w:color="414142"/>
            </w:tcBorders>
            <w:vAlign w:val="center"/>
          </w:tcPr>
          <w:p w14:paraId="1E98C13A"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16,8</w:t>
            </w:r>
          </w:p>
        </w:tc>
        <w:tc>
          <w:tcPr>
            <w:tcW w:w="554" w:type="pct"/>
            <w:tcBorders>
              <w:top w:val="outset" w:sz="6" w:space="0" w:color="414142"/>
              <w:left w:val="outset" w:sz="6" w:space="0" w:color="414142"/>
              <w:bottom w:val="outset" w:sz="6" w:space="0" w:color="414142"/>
              <w:right w:val="outset" w:sz="6" w:space="0" w:color="414142"/>
            </w:tcBorders>
            <w:vAlign w:val="center"/>
          </w:tcPr>
          <w:p w14:paraId="65399613"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18</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tcPr>
          <w:p w14:paraId="6D3F4618" w14:textId="0F22F008" w:rsidR="005E591B" w:rsidRPr="00F30529" w:rsidRDefault="00DB32C0"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16,</w:t>
            </w:r>
            <w:r w:rsidR="007B3BFD">
              <w:rPr>
                <w:rFonts w:eastAsia="Times New Roman" w:cstheme="minorHAnsi"/>
                <w:sz w:val="20"/>
                <w:szCs w:val="20"/>
                <w:lang w:eastAsia="lv-LV"/>
              </w:rPr>
              <w:t>9</w:t>
            </w:r>
            <w:r w:rsidRPr="00F30529">
              <w:rPr>
                <w:rFonts w:eastAsia="Times New Roman" w:cstheme="minorHAnsi"/>
                <w:sz w:val="20"/>
                <w:szCs w:val="20"/>
                <w:lang w:eastAsia="lv-LV"/>
              </w:rPr>
              <w:t xml:space="preserve"> </w:t>
            </w:r>
          </w:p>
        </w:tc>
        <w:tc>
          <w:tcPr>
            <w:tcW w:w="562" w:type="pct"/>
            <w:tcBorders>
              <w:top w:val="outset" w:sz="6" w:space="0" w:color="414142"/>
              <w:left w:val="outset" w:sz="6" w:space="0" w:color="414142"/>
              <w:bottom w:val="outset" w:sz="6" w:space="0" w:color="414142"/>
              <w:right w:val="outset" w:sz="6" w:space="0" w:color="414142"/>
            </w:tcBorders>
            <w:vAlign w:val="center"/>
          </w:tcPr>
          <w:p w14:paraId="2F70F5D7"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20</w:t>
            </w:r>
          </w:p>
        </w:tc>
        <w:tc>
          <w:tcPr>
            <w:tcW w:w="488" w:type="pct"/>
            <w:tcBorders>
              <w:top w:val="outset" w:sz="6" w:space="0" w:color="414142"/>
              <w:left w:val="outset" w:sz="6" w:space="0" w:color="414142"/>
              <w:bottom w:val="outset" w:sz="6" w:space="0" w:color="414142"/>
              <w:right w:val="outset" w:sz="6" w:space="0" w:color="414142"/>
            </w:tcBorders>
          </w:tcPr>
          <w:p w14:paraId="1B93FAF8" w14:textId="77777777" w:rsidR="005E591B" w:rsidRPr="00F30529" w:rsidRDefault="005E591B" w:rsidP="005760CF">
            <w:pPr>
              <w:spacing w:after="0" w:line="240" w:lineRule="auto"/>
              <w:jc w:val="center"/>
              <w:rPr>
                <w:rFonts w:eastAsia="Times New Roman" w:cstheme="minorHAnsi"/>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tcPr>
          <w:p w14:paraId="170FC8F9"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0BDBFB5F"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64F06971" w14:textId="7162F8F8" w:rsidR="005E591B" w:rsidRPr="00F30529" w:rsidRDefault="005E591B" w:rsidP="005760CF">
            <w:pPr>
              <w:spacing w:after="0" w:line="240" w:lineRule="auto"/>
              <w:ind w:left="170"/>
              <w:jc w:val="right"/>
              <w:rPr>
                <w:rFonts w:eastAsia="Times New Roman" w:cstheme="minorHAnsi"/>
                <w:i/>
                <w:sz w:val="20"/>
                <w:szCs w:val="20"/>
                <w:lang w:eastAsia="lv-LV"/>
              </w:rPr>
            </w:pPr>
            <w:r w:rsidRPr="00F30529">
              <w:rPr>
                <w:rFonts w:eastAsia="Times New Roman" w:cstheme="minorHAnsi"/>
                <w:i/>
                <w:sz w:val="20"/>
                <w:szCs w:val="20"/>
                <w:lang w:eastAsia="lv-LV"/>
              </w:rPr>
              <w:t>vecuma grupā 0-17</w:t>
            </w:r>
            <w:r w:rsidR="00C0247D" w:rsidRPr="00F30529">
              <w:rPr>
                <w:rFonts w:eastAsia="Times New Roman" w:cstheme="minorHAnsi"/>
                <w:i/>
                <w:sz w:val="20"/>
                <w:szCs w:val="20"/>
                <w:lang w:eastAsia="lv-LV"/>
              </w:rPr>
              <w:t> </w:t>
            </w:r>
            <w:r w:rsidRPr="00F30529">
              <w:rPr>
                <w:rFonts w:eastAsia="Times New Roman" w:cstheme="minorHAnsi"/>
                <w:i/>
                <w:sz w:val="20"/>
                <w:szCs w:val="20"/>
                <w:lang w:eastAsia="lv-LV"/>
              </w:rPr>
              <w:t>gadi</w:t>
            </w:r>
          </w:p>
        </w:tc>
        <w:tc>
          <w:tcPr>
            <w:tcW w:w="554" w:type="pct"/>
            <w:tcBorders>
              <w:top w:val="outset" w:sz="6" w:space="0" w:color="414142"/>
              <w:left w:val="outset" w:sz="6" w:space="0" w:color="414142"/>
              <w:bottom w:val="outset" w:sz="6" w:space="0" w:color="414142"/>
              <w:right w:val="outset" w:sz="6" w:space="0" w:color="414142"/>
            </w:tcBorders>
            <w:vAlign w:val="center"/>
          </w:tcPr>
          <w:p w14:paraId="7609EE30"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12,2</w:t>
            </w:r>
          </w:p>
        </w:tc>
        <w:tc>
          <w:tcPr>
            <w:tcW w:w="554" w:type="pct"/>
            <w:tcBorders>
              <w:top w:val="outset" w:sz="6" w:space="0" w:color="414142"/>
              <w:left w:val="outset" w:sz="6" w:space="0" w:color="414142"/>
              <w:bottom w:val="outset" w:sz="6" w:space="0" w:color="414142"/>
              <w:right w:val="outset" w:sz="6" w:space="0" w:color="414142"/>
            </w:tcBorders>
            <w:vAlign w:val="center"/>
          </w:tcPr>
          <w:p w14:paraId="760394FB"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18</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tcPr>
          <w:p w14:paraId="0277509B" w14:textId="4A5F20CC" w:rsidR="005E591B" w:rsidRPr="00F30529" w:rsidRDefault="00DB32C0"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11</w:t>
            </w:r>
            <w:r w:rsidR="007A32CB">
              <w:rPr>
                <w:rFonts w:eastAsia="Times New Roman" w:cstheme="minorHAnsi"/>
                <w:sz w:val="20"/>
                <w:szCs w:val="20"/>
                <w:lang w:eastAsia="lv-LV"/>
              </w:rPr>
              <w:t>,6</w:t>
            </w:r>
            <w:r w:rsidRPr="00F30529">
              <w:rPr>
                <w:rFonts w:eastAsia="Times New Roman" w:cstheme="minorHAnsi"/>
                <w:sz w:val="20"/>
                <w:szCs w:val="20"/>
                <w:lang w:eastAsia="lv-LV"/>
              </w:rPr>
              <w:t xml:space="preserve"> </w:t>
            </w:r>
          </w:p>
        </w:tc>
        <w:tc>
          <w:tcPr>
            <w:tcW w:w="562" w:type="pct"/>
            <w:tcBorders>
              <w:top w:val="outset" w:sz="6" w:space="0" w:color="414142"/>
              <w:left w:val="outset" w:sz="6" w:space="0" w:color="414142"/>
              <w:bottom w:val="outset" w:sz="6" w:space="0" w:color="414142"/>
              <w:right w:val="outset" w:sz="6" w:space="0" w:color="414142"/>
            </w:tcBorders>
            <w:vAlign w:val="center"/>
          </w:tcPr>
          <w:p w14:paraId="365C01A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20</w:t>
            </w:r>
          </w:p>
        </w:tc>
        <w:tc>
          <w:tcPr>
            <w:tcW w:w="488" w:type="pct"/>
            <w:tcBorders>
              <w:top w:val="outset" w:sz="6" w:space="0" w:color="414142"/>
              <w:left w:val="outset" w:sz="6" w:space="0" w:color="414142"/>
              <w:bottom w:val="outset" w:sz="6" w:space="0" w:color="414142"/>
              <w:right w:val="outset" w:sz="6" w:space="0" w:color="414142"/>
            </w:tcBorders>
          </w:tcPr>
          <w:p w14:paraId="02B952F9" w14:textId="77777777" w:rsidR="005E591B" w:rsidRPr="00F30529" w:rsidRDefault="005E591B" w:rsidP="005760CF">
            <w:pPr>
              <w:spacing w:after="0" w:line="240" w:lineRule="auto"/>
              <w:jc w:val="center"/>
              <w:rPr>
                <w:rFonts w:eastAsia="Times New Roman" w:cstheme="minorHAnsi"/>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tcPr>
          <w:p w14:paraId="1AB0CE03"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65D31DD0"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1147316C" w14:textId="0C15897C" w:rsidR="005E591B" w:rsidRPr="00F30529" w:rsidRDefault="005E591B" w:rsidP="005760CF">
            <w:pPr>
              <w:spacing w:after="0" w:line="240" w:lineRule="auto"/>
              <w:ind w:left="170"/>
              <w:jc w:val="right"/>
              <w:rPr>
                <w:rFonts w:eastAsia="Times New Roman" w:cstheme="minorHAnsi"/>
                <w:i/>
                <w:sz w:val="20"/>
                <w:szCs w:val="20"/>
                <w:lang w:eastAsia="lv-LV"/>
              </w:rPr>
            </w:pPr>
            <w:r w:rsidRPr="00F30529">
              <w:rPr>
                <w:rFonts w:eastAsia="Times New Roman" w:cstheme="minorHAnsi"/>
                <w:i/>
                <w:sz w:val="20"/>
                <w:szCs w:val="20"/>
                <w:lang w:eastAsia="lv-LV"/>
              </w:rPr>
              <w:t>vecuma grupā 65+</w:t>
            </w:r>
            <w:r w:rsidR="00C0247D" w:rsidRPr="00F30529">
              <w:rPr>
                <w:rFonts w:eastAsia="Times New Roman" w:cstheme="minorHAnsi"/>
                <w:i/>
                <w:sz w:val="20"/>
                <w:szCs w:val="20"/>
                <w:lang w:eastAsia="lv-LV"/>
              </w:rPr>
              <w:t> </w:t>
            </w:r>
            <w:r w:rsidRPr="00F30529">
              <w:rPr>
                <w:rFonts w:eastAsia="Times New Roman" w:cstheme="minorHAnsi"/>
                <w:i/>
                <w:sz w:val="20"/>
                <w:szCs w:val="20"/>
                <w:lang w:eastAsia="lv-LV"/>
              </w:rPr>
              <w:t>gadi</w:t>
            </w:r>
          </w:p>
        </w:tc>
        <w:tc>
          <w:tcPr>
            <w:tcW w:w="554" w:type="pct"/>
            <w:tcBorders>
              <w:top w:val="outset" w:sz="6" w:space="0" w:color="414142"/>
              <w:left w:val="outset" w:sz="6" w:space="0" w:color="414142"/>
              <w:bottom w:val="outset" w:sz="6" w:space="0" w:color="414142"/>
              <w:right w:val="outset" w:sz="6" w:space="0" w:color="414142"/>
            </w:tcBorders>
            <w:vAlign w:val="center"/>
          </w:tcPr>
          <w:p w14:paraId="733FC1C4"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37,3</w:t>
            </w:r>
          </w:p>
        </w:tc>
        <w:tc>
          <w:tcPr>
            <w:tcW w:w="554" w:type="pct"/>
            <w:tcBorders>
              <w:top w:val="outset" w:sz="6" w:space="0" w:color="414142"/>
              <w:left w:val="outset" w:sz="6" w:space="0" w:color="414142"/>
              <w:bottom w:val="outset" w:sz="6" w:space="0" w:color="414142"/>
              <w:right w:val="outset" w:sz="6" w:space="0" w:color="414142"/>
            </w:tcBorders>
            <w:vAlign w:val="center"/>
          </w:tcPr>
          <w:p w14:paraId="6FF96B9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33,5</w:t>
            </w:r>
          </w:p>
        </w:tc>
        <w:tc>
          <w:tcPr>
            <w:tcW w:w="554" w:type="pct"/>
            <w:tcBorders>
              <w:top w:val="outset" w:sz="6" w:space="0" w:color="414142"/>
              <w:left w:val="outset" w:sz="6" w:space="0" w:color="414142"/>
              <w:bottom w:val="outset" w:sz="6" w:space="0" w:color="414142"/>
              <w:right w:val="outset" w:sz="6" w:space="0" w:color="414142"/>
            </w:tcBorders>
            <w:shd w:val="clear" w:color="auto" w:fill="auto"/>
          </w:tcPr>
          <w:p w14:paraId="4EA2907F" w14:textId="6B5CF89E" w:rsidR="005E591B" w:rsidRPr="00F30529" w:rsidRDefault="00DB32C0"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3</w:t>
            </w:r>
            <w:r w:rsidR="007A32CB">
              <w:rPr>
                <w:rFonts w:eastAsia="Times New Roman" w:cstheme="minorHAnsi"/>
                <w:sz w:val="20"/>
                <w:szCs w:val="20"/>
                <w:lang w:eastAsia="lv-LV"/>
              </w:rPr>
              <w:t>8,4</w:t>
            </w:r>
            <w:r w:rsidRPr="00F30529">
              <w:rPr>
                <w:rFonts w:eastAsia="Times New Roman" w:cstheme="minorHAnsi"/>
                <w:sz w:val="20"/>
                <w:szCs w:val="20"/>
                <w:lang w:eastAsia="lv-LV"/>
              </w:rPr>
              <w:t xml:space="preserve"> </w:t>
            </w:r>
          </w:p>
        </w:tc>
        <w:tc>
          <w:tcPr>
            <w:tcW w:w="562" w:type="pct"/>
            <w:tcBorders>
              <w:top w:val="outset" w:sz="6" w:space="0" w:color="414142"/>
              <w:left w:val="outset" w:sz="6" w:space="0" w:color="414142"/>
              <w:bottom w:val="outset" w:sz="6" w:space="0" w:color="414142"/>
              <w:right w:val="outset" w:sz="6" w:space="0" w:color="414142"/>
            </w:tcBorders>
            <w:vAlign w:val="center"/>
          </w:tcPr>
          <w:p w14:paraId="4D8E3AF7"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35</w:t>
            </w:r>
          </w:p>
        </w:tc>
        <w:tc>
          <w:tcPr>
            <w:tcW w:w="488" w:type="pct"/>
            <w:tcBorders>
              <w:top w:val="outset" w:sz="6" w:space="0" w:color="414142"/>
              <w:left w:val="outset" w:sz="6" w:space="0" w:color="414142"/>
              <w:bottom w:val="outset" w:sz="6" w:space="0" w:color="414142"/>
              <w:right w:val="outset" w:sz="6" w:space="0" w:color="414142"/>
            </w:tcBorders>
            <w:vAlign w:val="center"/>
          </w:tcPr>
          <w:p w14:paraId="647905F9" w14:textId="77777777" w:rsidR="005E591B" w:rsidRPr="00F30529" w:rsidRDefault="005E591B" w:rsidP="003970EE">
            <w:pPr>
              <w:spacing w:after="0" w:line="240" w:lineRule="auto"/>
              <w:jc w:val="center"/>
              <w:rPr>
                <w:rFonts w:eastAsia="Times New Roman" w:cstheme="minorHAnsi"/>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tcPr>
          <w:p w14:paraId="11E6FF0C"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5ABB75BC"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6F2BA614" w14:textId="31480894" w:rsidR="005E591B" w:rsidRPr="00F30529" w:rsidRDefault="005E591B" w:rsidP="005760CF">
            <w:pPr>
              <w:spacing w:after="0" w:line="240" w:lineRule="auto"/>
              <w:jc w:val="both"/>
              <w:rPr>
                <w:rFonts w:eastAsia="Times New Roman" w:cstheme="minorHAnsi"/>
                <w:sz w:val="20"/>
                <w:szCs w:val="20"/>
                <w:lang w:eastAsia="lv-LV"/>
              </w:rPr>
            </w:pPr>
            <w:r w:rsidRPr="00F30529">
              <w:rPr>
                <w:rFonts w:eastAsia="Times New Roman" w:cstheme="minorHAnsi"/>
                <w:sz w:val="20"/>
                <w:szCs w:val="20"/>
                <w:lang w:eastAsia="lv-LV"/>
              </w:rPr>
              <w:t>1.2.</w:t>
            </w:r>
            <w:r w:rsidR="00C0247D" w:rsidRPr="00F30529">
              <w:rPr>
                <w:rFonts w:eastAsia="Times New Roman" w:cstheme="minorHAnsi"/>
                <w:sz w:val="20"/>
                <w:szCs w:val="20"/>
                <w:lang w:eastAsia="lv-LV"/>
              </w:rPr>
              <w:t> </w:t>
            </w:r>
            <w:r w:rsidRPr="00F30529">
              <w:rPr>
                <w:rFonts w:eastAsia="Times New Roman" w:cstheme="minorHAnsi"/>
                <w:sz w:val="20"/>
                <w:szCs w:val="20"/>
                <w:lang w:eastAsia="lv-LV"/>
              </w:rPr>
              <w:t>Nabadzības riska indekss, %</w:t>
            </w:r>
          </w:p>
        </w:tc>
        <w:tc>
          <w:tcPr>
            <w:tcW w:w="554" w:type="pct"/>
            <w:tcBorders>
              <w:top w:val="outset" w:sz="6" w:space="0" w:color="414142"/>
              <w:left w:val="outset" w:sz="6" w:space="0" w:color="414142"/>
              <w:bottom w:val="outset" w:sz="6" w:space="0" w:color="414142"/>
              <w:right w:val="outset" w:sz="6" w:space="0" w:color="414142"/>
            </w:tcBorders>
            <w:vAlign w:val="center"/>
          </w:tcPr>
          <w:p w14:paraId="788F2E38" w14:textId="77777777" w:rsidR="005E591B" w:rsidRPr="00F30529" w:rsidRDefault="005E591B" w:rsidP="005760CF">
            <w:pPr>
              <w:spacing w:after="0" w:line="240" w:lineRule="auto"/>
              <w:jc w:val="center"/>
              <w:rPr>
                <w:rFonts w:eastAsia="Times New Roman" w:cstheme="minorHAnsi"/>
                <w:b/>
                <w:sz w:val="20"/>
                <w:szCs w:val="20"/>
                <w:lang w:eastAsia="lv-LV"/>
              </w:rPr>
            </w:pPr>
          </w:p>
        </w:tc>
        <w:tc>
          <w:tcPr>
            <w:tcW w:w="554" w:type="pct"/>
            <w:tcBorders>
              <w:top w:val="outset" w:sz="6" w:space="0" w:color="414142"/>
              <w:left w:val="outset" w:sz="6" w:space="0" w:color="414142"/>
              <w:bottom w:val="outset" w:sz="6" w:space="0" w:color="414142"/>
              <w:right w:val="outset" w:sz="6" w:space="0" w:color="414142"/>
            </w:tcBorders>
            <w:vAlign w:val="center"/>
          </w:tcPr>
          <w:p w14:paraId="27ED1C59" w14:textId="77777777" w:rsidR="005E591B" w:rsidRPr="00F30529" w:rsidRDefault="005E591B" w:rsidP="005760CF">
            <w:pPr>
              <w:spacing w:after="0" w:line="240" w:lineRule="auto"/>
              <w:jc w:val="center"/>
              <w:rPr>
                <w:rFonts w:eastAsia="Times New Roman" w:cstheme="minorHAnsi"/>
                <w:b/>
                <w:sz w:val="20"/>
                <w:szCs w:val="20"/>
                <w:lang w:eastAsia="lv-LV"/>
              </w:rPr>
            </w:pPr>
          </w:p>
        </w:tc>
        <w:tc>
          <w:tcPr>
            <w:tcW w:w="554" w:type="pct"/>
            <w:tcBorders>
              <w:top w:val="outset" w:sz="6" w:space="0" w:color="414142"/>
              <w:left w:val="outset" w:sz="6" w:space="0" w:color="414142"/>
              <w:bottom w:val="outset" w:sz="6" w:space="0" w:color="414142"/>
              <w:right w:val="outset" w:sz="6" w:space="0" w:color="414142"/>
            </w:tcBorders>
          </w:tcPr>
          <w:p w14:paraId="4E653B80" w14:textId="77777777" w:rsidR="005E591B" w:rsidRPr="00F30529" w:rsidRDefault="005E591B" w:rsidP="005760CF">
            <w:pPr>
              <w:spacing w:after="0" w:line="240" w:lineRule="auto"/>
              <w:jc w:val="center"/>
              <w:rPr>
                <w:rFonts w:eastAsia="Times New Roman" w:cstheme="minorHAnsi"/>
                <w:b/>
                <w:sz w:val="20"/>
                <w:szCs w:val="20"/>
                <w:lang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1CA88E0B" w14:textId="77777777" w:rsidR="005E591B" w:rsidRPr="00F30529" w:rsidRDefault="005E591B" w:rsidP="005760CF">
            <w:pPr>
              <w:spacing w:after="0" w:line="240" w:lineRule="auto"/>
              <w:jc w:val="center"/>
              <w:rPr>
                <w:rFonts w:eastAsia="Times New Roman" w:cstheme="minorHAnsi"/>
                <w:b/>
                <w:sz w:val="20"/>
                <w:szCs w:val="20"/>
                <w:lang w:eastAsia="lv-LV"/>
              </w:rPr>
            </w:pPr>
          </w:p>
        </w:tc>
        <w:tc>
          <w:tcPr>
            <w:tcW w:w="488" w:type="pct"/>
            <w:tcBorders>
              <w:top w:val="outset" w:sz="6" w:space="0" w:color="414142"/>
              <w:left w:val="outset" w:sz="6" w:space="0" w:color="414142"/>
              <w:bottom w:val="outset" w:sz="6" w:space="0" w:color="414142"/>
              <w:right w:val="outset" w:sz="6" w:space="0" w:color="414142"/>
            </w:tcBorders>
            <w:vAlign w:val="center"/>
          </w:tcPr>
          <w:p w14:paraId="095E0F18"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CSP</w:t>
            </w:r>
          </w:p>
        </w:tc>
        <w:tc>
          <w:tcPr>
            <w:tcW w:w="543" w:type="pct"/>
            <w:tcBorders>
              <w:top w:val="outset" w:sz="6" w:space="0" w:color="414142"/>
              <w:left w:val="outset" w:sz="6" w:space="0" w:color="414142"/>
              <w:bottom w:val="outset" w:sz="6" w:space="0" w:color="414142"/>
              <w:right w:val="outset" w:sz="6" w:space="0" w:color="414142"/>
            </w:tcBorders>
          </w:tcPr>
          <w:p w14:paraId="7875D00D"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EPSR, SPPM</w:t>
            </w:r>
          </w:p>
        </w:tc>
      </w:tr>
      <w:tr w:rsidR="005E591B" w:rsidRPr="00F30529" w14:paraId="6B8DD22C"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64A0A69B" w14:textId="77777777" w:rsidR="005E591B" w:rsidRPr="00F30529" w:rsidRDefault="005E591B" w:rsidP="005760CF">
            <w:pPr>
              <w:spacing w:after="0" w:line="240" w:lineRule="auto"/>
              <w:jc w:val="right"/>
              <w:rPr>
                <w:rFonts w:eastAsia="Times New Roman" w:cstheme="minorHAnsi"/>
                <w:sz w:val="20"/>
                <w:szCs w:val="20"/>
                <w:lang w:eastAsia="lv-LV"/>
              </w:rPr>
            </w:pPr>
            <w:r w:rsidRPr="00F30529">
              <w:rPr>
                <w:rFonts w:eastAsia="Times New Roman" w:cstheme="minorHAnsi"/>
                <w:i/>
                <w:sz w:val="20"/>
                <w:szCs w:val="20"/>
                <w:lang w:eastAsia="lv-LV"/>
              </w:rPr>
              <w:t>Kopā</w:t>
            </w:r>
          </w:p>
        </w:tc>
        <w:tc>
          <w:tcPr>
            <w:tcW w:w="554" w:type="pct"/>
            <w:tcBorders>
              <w:top w:val="outset" w:sz="6" w:space="0" w:color="414142"/>
              <w:left w:val="outset" w:sz="6" w:space="0" w:color="414142"/>
              <w:bottom w:val="outset" w:sz="6" w:space="0" w:color="414142"/>
              <w:right w:val="outset" w:sz="6" w:space="0" w:color="414142"/>
            </w:tcBorders>
            <w:vAlign w:val="center"/>
          </w:tcPr>
          <w:p w14:paraId="02246513"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21,6</w:t>
            </w:r>
          </w:p>
        </w:tc>
        <w:tc>
          <w:tcPr>
            <w:tcW w:w="554" w:type="pct"/>
            <w:tcBorders>
              <w:top w:val="outset" w:sz="6" w:space="0" w:color="414142"/>
              <w:left w:val="outset" w:sz="6" w:space="0" w:color="414142"/>
              <w:bottom w:val="outset" w:sz="6" w:space="0" w:color="414142"/>
              <w:right w:val="outset" w:sz="6" w:space="0" w:color="414142"/>
            </w:tcBorders>
            <w:vAlign w:val="center"/>
          </w:tcPr>
          <w:p w14:paraId="4946386F"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21</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tcPr>
          <w:p w14:paraId="25EFCC73" w14:textId="608BF312" w:rsidR="005E591B" w:rsidRPr="00F30529" w:rsidRDefault="007A32CB" w:rsidP="005760CF">
            <w:pPr>
              <w:spacing w:after="0" w:line="240" w:lineRule="auto"/>
              <w:jc w:val="center"/>
              <w:rPr>
                <w:rFonts w:eastAsia="Times New Roman" w:cstheme="minorHAnsi"/>
                <w:sz w:val="20"/>
                <w:szCs w:val="20"/>
                <w:lang w:eastAsia="lv-LV"/>
              </w:rPr>
            </w:pPr>
            <w:r>
              <w:rPr>
                <w:rFonts w:eastAsia="Times New Roman" w:cstheme="minorHAnsi"/>
                <w:sz w:val="20"/>
                <w:szCs w:val="20"/>
                <w:lang w:eastAsia="lv-LV"/>
              </w:rPr>
              <w:t>22</w:t>
            </w:r>
            <w:r w:rsidR="00DB32C0" w:rsidRPr="00F30529">
              <w:rPr>
                <w:rFonts w:eastAsia="Times New Roman" w:cstheme="minorHAnsi"/>
                <w:sz w:val="20"/>
                <w:szCs w:val="20"/>
                <w:lang w:eastAsia="lv-LV"/>
              </w:rPr>
              <w:t xml:space="preserve"> </w:t>
            </w:r>
          </w:p>
        </w:tc>
        <w:tc>
          <w:tcPr>
            <w:tcW w:w="562" w:type="pct"/>
            <w:tcBorders>
              <w:top w:val="outset" w:sz="6" w:space="0" w:color="414142"/>
              <w:left w:val="outset" w:sz="6" w:space="0" w:color="414142"/>
              <w:bottom w:val="outset" w:sz="6" w:space="0" w:color="414142"/>
              <w:right w:val="outset" w:sz="6" w:space="0" w:color="414142"/>
            </w:tcBorders>
            <w:vAlign w:val="center"/>
          </w:tcPr>
          <w:p w14:paraId="7B832540"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19</w:t>
            </w:r>
          </w:p>
        </w:tc>
        <w:tc>
          <w:tcPr>
            <w:tcW w:w="488" w:type="pct"/>
            <w:tcBorders>
              <w:top w:val="outset" w:sz="6" w:space="0" w:color="414142"/>
              <w:left w:val="outset" w:sz="6" w:space="0" w:color="414142"/>
              <w:bottom w:val="outset" w:sz="6" w:space="0" w:color="414142"/>
              <w:right w:val="outset" w:sz="6" w:space="0" w:color="414142"/>
            </w:tcBorders>
            <w:vAlign w:val="center"/>
          </w:tcPr>
          <w:p w14:paraId="71390168" w14:textId="77777777" w:rsidR="005E591B" w:rsidRPr="00F30529" w:rsidRDefault="005E591B" w:rsidP="003970EE">
            <w:pPr>
              <w:spacing w:after="0" w:line="240" w:lineRule="auto"/>
              <w:jc w:val="center"/>
              <w:rPr>
                <w:rFonts w:eastAsia="Times New Roman" w:cstheme="minorHAnsi"/>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tcPr>
          <w:p w14:paraId="32F7E80C"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3BBE5A68"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3AC4DC91" w14:textId="2AEB81D6" w:rsidR="005E591B" w:rsidRPr="00F30529" w:rsidRDefault="005E591B" w:rsidP="005760CF">
            <w:pPr>
              <w:spacing w:after="0" w:line="240" w:lineRule="auto"/>
              <w:jc w:val="right"/>
              <w:rPr>
                <w:rFonts w:eastAsia="Times New Roman" w:cstheme="minorHAnsi"/>
                <w:sz w:val="20"/>
                <w:szCs w:val="20"/>
                <w:lang w:eastAsia="lv-LV"/>
              </w:rPr>
            </w:pPr>
            <w:r w:rsidRPr="00F30529">
              <w:rPr>
                <w:rFonts w:eastAsia="Times New Roman" w:cstheme="minorHAnsi"/>
                <w:i/>
                <w:sz w:val="20"/>
                <w:szCs w:val="20"/>
                <w:lang w:eastAsia="lv-LV"/>
              </w:rPr>
              <w:t>vecuma grupā 0-17</w:t>
            </w:r>
            <w:r w:rsidR="00C0247D" w:rsidRPr="00F30529">
              <w:rPr>
                <w:rFonts w:eastAsia="Times New Roman" w:cstheme="minorHAnsi"/>
                <w:i/>
                <w:sz w:val="20"/>
                <w:szCs w:val="20"/>
                <w:lang w:eastAsia="lv-LV"/>
              </w:rPr>
              <w:t> </w:t>
            </w:r>
            <w:r w:rsidRPr="00F30529">
              <w:rPr>
                <w:rFonts w:eastAsia="Times New Roman" w:cstheme="minorHAnsi"/>
                <w:i/>
                <w:sz w:val="20"/>
                <w:szCs w:val="20"/>
                <w:lang w:eastAsia="lv-LV"/>
              </w:rPr>
              <w:t>gadi</w:t>
            </w:r>
          </w:p>
        </w:tc>
        <w:tc>
          <w:tcPr>
            <w:tcW w:w="554" w:type="pct"/>
            <w:tcBorders>
              <w:top w:val="outset" w:sz="6" w:space="0" w:color="414142"/>
              <w:left w:val="outset" w:sz="6" w:space="0" w:color="414142"/>
              <w:bottom w:val="outset" w:sz="6" w:space="0" w:color="414142"/>
              <w:right w:val="outset" w:sz="6" w:space="0" w:color="414142"/>
            </w:tcBorders>
            <w:vAlign w:val="center"/>
          </w:tcPr>
          <w:p w14:paraId="2D4E86CF"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15,8</w:t>
            </w:r>
          </w:p>
        </w:tc>
        <w:tc>
          <w:tcPr>
            <w:tcW w:w="554" w:type="pct"/>
            <w:tcBorders>
              <w:top w:val="outset" w:sz="6" w:space="0" w:color="414142"/>
              <w:left w:val="outset" w:sz="6" w:space="0" w:color="414142"/>
              <w:bottom w:val="outset" w:sz="6" w:space="0" w:color="414142"/>
              <w:right w:val="outset" w:sz="6" w:space="0" w:color="414142"/>
            </w:tcBorders>
            <w:vAlign w:val="center"/>
          </w:tcPr>
          <w:p w14:paraId="38968EC3"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13,5</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tcPr>
          <w:p w14:paraId="02EFA756" w14:textId="73F8D998" w:rsidR="005E591B" w:rsidRPr="00F30529" w:rsidRDefault="007A32CB" w:rsidP="005760CF">
            <w:pPr>
              <w:spacing w:after="0" w:line="240" w:lineRule="auto"/>
              <w:jc w:val="center"/>
              <w:rPr>
                <w:rFonts w:eastAsia="Times New Roman" w:cstheme="minorHAnsi"/>
                <w:sz w:val="20"/>
                <w:szCs w:val="20"/>
                <w:lang w:eastAsia="lv-LV"/>
              </w:rPr>
            </w:pPr>
            <w:r>
              <w:rPr>
                <w:rFonts w:eastAsia="Times New Roman" w:cstheme="minorHAnsi"/>
                <w:sz w:val="20"/>
                <w:szCs w:val="20"/>
                <w:lang w:eastAsia="lv-LV"/>
              </w:rPr>
              <w:t>14,7</w:t>
            </w:r>
          </w:p>
        </w:tc>
        <w:tc>
          <w:tcPr>
            <w:tcW w:w="562" w:type="pct"/>
            <w:tcBorders>
              <w:top w:val="outset" w:sz="6" w:space="0" w:color="414142"/>
              <w:left w:val="outset" w:sz="6" w:space="0" w:color="414142"/>
              <w:bottom w:val="outset" w:sz="6" w:space="0" w:color="414142"/>
              <w:right w:val="outset" w:sz="6" w:space="0" w:color="414142"/>
            </w:tcBorders>
            <w:vAlign w:val="center"/>
          </w:tcPr>
          <w:p w14:paraId="3EF32F36"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11,5</w:t>
            </w:r>
          </w:p>
        </w:tc>
        <w:tc>
          <w:tcPr>
            <w:tcW w:w="488" w:type="pct"/>
            <w:tcBorders>
              <w:top w:val="outset" w:sz="6" w:space="0" w:color="414142"/>
              <w:left w:val="outset" w:sz="6" w:space="0" w:color="414142"/>
              <w:bottom w:val="outset" w:sz="6" w:space="0" w:color="414142"/>
              <w:right w:val="outset" w:sz="6" w:space="0" w:color="414142"/>
            </w:tcBorders>
            <w:vAlign w:val="center"/>
          </w:tcPr>
          <w:p w14:paraId="12670177" w14:textId="77777777" w:rsidR="005E591B" w:rsidRPr="00F30529" w:rsidRDefault="005E591B" w:rsidP="003970EE">
            <w:pPr>
              <w:spacing w:after="0" w:line="240" w:lineRule="auto"/>
              <w:jc w:val="center"/>
              <w:rPr>
                <w:rFonts w:eastAsia="Times New Roman" w:cstheme="minorHAnsi"/>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tcPr>
          <w:p w14:paraId="14AFEA5B"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NAP2027 [46]</w:t>
            </w:r>
          </w:p>
        </w:tc>
      </w:tr>
      <w:tr w:rsidR="005E591B" w:rsidRPr="00F30529" w14:paraId="5B2D3B45"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109F2E36" w14:textId="73B5B09E" w:rsidR="005E591B" w:rsidRPr="00F30529" w:rsidRDefault="005E591B" w:rsidP="005760CF">
            <w:pPr>
              <w:spacing w:after="0" w:line="240" w:lineRule="auto"/>
              <w:jc w:val="right"/>
              <w:rPr>
                <w:rFonts w:eastAsia="Times New Roman" w:cstheme="minorHAnsi"/>
                <w:sz w:val="20"/>
                <w:szCs w:val="20"/>
                <w:lang w:eastAsia="lv-LV"/>
              </w:rPr>
            </w:pPr>
            <w:r w:rsidRPr="00F30529">
              <w:rPr>
                <w:rFonts w:eastAsia="Times New Roman" w:cstheme="minorHAnsi"/>
                <w:i/>
                <w:sz w:val="20"/>
                <w:szCs w:val="20"/>
                <w:lang w:eastAsia="lv-LV"/>
              </w:rPr>
              <w:t>vecuma grupā 65+</w:t>
            </w:r>
            <w:r w:rsidR="00C0247D" w:rsidRPr="00F30529">
              <w:rPr>
                <w:rFonts w:eastAsia="Times New Roman" w:cstheme="minorHAnsi"/>
                <w:i/>
                <w:sz w:val="20"/>
                <w:szCs w:val="20"/>
                <w:lang w:eastAsia="lv-LV"/>
              </w:rPr>
              <w:t> </w:t>
            </w:r>
            <w:r w:rsidRPr="00F30529">
              <w:rPr>
                <w:rFonts w:eastAsia="Times New Roman" w:cstheme="minorHAnsi"/>
                <w:i/>
                <w:sz w:val="20"/>
                <w:szCs w:val="20"/>
                <w:lang w:eastAsia="lv-LV"/>
              </w:rPr>
              <w:t>gadi</w:t>
            </w:r>
          </w:p>
        </w:tc>
        <w:tc>
          <w:tcPr>
            <w:tcW w:w="554" w:type="pct"/>
            <w:tcBorders>
              <w:top w:val="outset" w:sz="6" w:space="0" w:color="414142"/>
              <w:left w:val="outset" w:sz="6" w:space="0" w:color="414142"/>
              <w:bottom w:val="outset" w:sz="6" w:space="0" w:color="414142"/>
              <w:right w:val="outset" w:sz="6" w:space="0" w:color="414142"/>
            </w:tcBorders>
            <w:vAlign w:val="center"/>
          </w:tcPr>
          <w:p w14:paraId="45BC8CB5"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40,9</w:t>
            </w:r>
          </w:p>
        </w:tc>
        <w:tc>
          <w:tcPr>
            <w:tcW w:w="554" w:type="pct"/>
            <w:tcBorders>
              <w:top w:val="outset" w:sz="6" w:space="0" w:color="414142"/>
              <w:left w:val="outset" w:sz="6" w:space="0" w:color="414142"/>
              <w:bottom w:val="outset" w:sz="6" w:space="0" w:color="414142"/>
              <w:right w:val="outset" w:sz="6" w:space="0" w:color="414142"/>
            </w:tcBorders>
            <w:vAlign w:val="center"/>
          </w:tcPr>
          <w:p w14:paraId="6D6ED358"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43</w:t>
            </w:r>
          </w:p>
        </w:tc>
        <w:tc>
          <w:tcPr>
            <w:tcW w:w="554" w:type="pct"/>
            <w:tcBorders>
              <w:top w:val="outset" w:sz="6" w:space="0" w:color="414142"/>
              <w:left w:val="outset" w:sz="6" w:space="0" w:color="414142"/>
              <w:bottom w:val="outset" w:sz="6" w:space="0" w:color="414142"/>
              <w:right w:val="outset" w:sz="6" w:space="0" w:color="414142"/>
            </w:tcBorders>
            <w:shd w:val="clear" w:color="auto" w:fill="auto"/>
          </w:tcPr>
          <w:p w14:paraId="4FAEBDC5" w14:textId="2CC0972D" w:rsidR="005E591B" w:rsidRPr="00F30529" w:rsidRDefault="00DB32C0"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41,</w:t>
            </w:r>
            <w:r w:rsidR="007A32CB">
              <w:rPr>
                <w:rFonts w:eastAsia="Times New Roman" w:cstheme="minorHAnsi"/>
                <w:sz w:val="20"/>
                <w:szCs w:val="20"/>
                <w:lang w:eastAsia="lv-LV"/>
              </w:rPr>
              <w:t>7</w:t>
            </w:r>
          </w:p>
        </w:tc>
        <w:tc>
          <w:tcPr>
            <w:tcW w:w="562" w:type="pct"/>
            <w:tcBorders>
              <w:top w:val="outset" w:sz="6" w:space="0" w:color="414142"/>
              <w:left w:val="outset" w:sz="6" w:space="0" w:color="414142"/>
              <w:bottom w:val="outset" w:sz="6" w:space="0" w:color="414142"/>
              <w:right w:val="outset" w:sz="6" w:space="0" w:color="414142"/>
            </w:tcBorders>
            <w:vAlign w:val="center"/>
          </w:tcPr>
          <w:p w14:paraId="7DB3107F"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40</w:t>
            </w:r>
          </w:p>
        </w:tc>
        <w:tc>
          <w:tcPr>
            <w:tcW w:w="488" w:type="pct"/>
            <w:tcBorders>
              <w:top w:val="outset" w:sz="6" w:space="0" w:color="414142"/>
              <w:left w:val="outset" w:sz="6" w:space="0" w:color="414142"/>
              <w:bottom w:val="outset" w:sz="6" w:space="0" w:color="414142"/>
              <w:right w:val="outset" w:sz="6" w:space="0" w:color="414142"/>
            </w:tcBorders>
            <w:vAlign w:val="center"/>
          </w:tcPr>
          <w:p w14:paraId="598CC17C" w14:textId="77777777" w:rsidR="005E591B" w:rsidRPr="00F30529" w:rsidRDefault="005E591B" w:rsidP="003970EE">
            <w:pPr>
              <w:spacing w:after="0" w:line="240" w:lineRule="auto"/>
              <w:jc w:val="center"/>
              <w:rPr>
                <w:rFonts w:eastAsia="Times New Roman" w:cstheme="minorHAnsi"/>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tcPr>
          <w:p w14:paraId="07E79AE0"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02ACF5D1"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7147B33C" w14:textId="40C407F7" w:rsidR="005E591B" w:rsidRPr="00F30529" w:rsidRDefault="005E591B" w:rsidP="005760CF">
            <w:pPr>
              <w:spacing w:after="0" w:line="240" w:lineRule="auto"/>
              <w:rPr>
                <w:rFonts w:eastAsia="Times New Roman" w:cstheme="minorHAnsi"/>
                <w:sz w:val="20"/>
                <w:szCs w:val="20"/>
                <w:lang w:eastAsia="lv-LV"/>
              </w:rPr>
            </w:pPr>
            <w:r w:rsidRPr="00F30529">
              <w:rPr>
                <w:rFonts w:eastAsia="Times New Roman" w:cstheme="minorHAnsi"/>
                <w:sz w:val="20"/>
                <w:szCs w:val="20"/>
                <w:lang w:eastAsia="lv-LV"/>
              </w:rPr>
              <w:t>1.3.</w:t>
            </w:r>
            <w:r w:rsidR="00C0247D" w:rsidRPr="00F30529">
              <w:rPr>
                <w:rFonts w:eastAsia="Times New Roman" w:cstheme="minorHAnsi"/>
                <w:sz w:val="20"/>
                <w:szCs w:val="20"/>
                <w:lang w:eastAsia="lv-LV"/>
              </w:rPr>
              <w:t> </w:t>
            </w:r>
            <w:r w:rsidRPr="00F30529">
              <w:rPr>
                <w:rFonts w:eastAsia="Times New Roman" w:cstheme="minorHAnsi"/>
                <w:sz w:val="20"/>
                <w:szCs w:val="20"/>
                <w:lang w:eastAsia="lv-LV"/>
              </w:rPr>
              <w:t>Nabadzības vai sociālās atstumtības riskam pakļauto cilvēku skaits, tūkst. iedzīvotāju</w:t>
            </w:r>
          </w:p>
        </w:tc>
        <w:tc>
          <w:tcPr>
            <w:tcW w:w="554" w:type="pct"/>
            <w:tcBorders>
              <w:top w:val="outset" w:sz="6" w:space="0" w:color="414142"/>
              <w:left w:val="outset" w:sz="6" w:space="0" w:color="414142"/>
              <w:bottom w:val="outset" w:sz="6" w:space="0" w:color="414142"/>
              <w:right w:val="outset" w:sz="6" w:space="0" w:color="414142"/>
            </w:tcBorders>
            <w:vAlign w:val="center"/>
          </w:tcPr>
          <w:p w14:paraId="66B3F796"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489</w:t>
            </w:r>
          </w:p>
        </w:tc>
        <w:tc>
          <w:tcPr>
            <w:tcW w:w="554" w:type="pct"/>
            <w:tcBorders>
              <w:top w:val="outset" w:sz="6" w:space="0" w:color="414142"/>
              <w:left w:val="outset" w:sz="6" w:space="0" w:color="414142"/>
              <w:bottom w:val="outset" w:sz="6" w:space="0" w:color="414142"/>
              <w:right w:val="outset" w:sz="6" w:space="0" w:color="414142"/>
            </w:tcBorders>
            <w:vAlign w:val="center"/>
          </w:tcPr>
          <w:p w14:paraId="212E19D3"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w:t>
            </w:r>
          </w:p>
        </w:tc>
        <w:tc>
          <w:tcPr>
            <w:tcW w:w="554" w:type="pct"/>
            <w:tcBorders>
              <w:top w:val="outset" w:sz="6" w:space="0" w:color="414142"/>
              <w:left w:val="outset" w:sz="6" w:space="0" w:color="414142"/>
              <w:bottom w:val="outset" w:sz="6" w:space="0" w:color="414142"/>
              <w:right w:val="outset" w:sz="6" w:space="0" w:color="414142"/>
            </w:tcBorders>
            <w:vAlign w:val="center"/>
          </w:tcPr>
          <w:p w14:paraId="00A16F73" w14:textId="73747608" w:rsidR="005E591B" w:rsidRPr="00F30529" w:rsidRDefault="00CB43A8"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w:t>
            </w:r>
            <w:r w:rsidR="007A32CB">
              <w:rPr>
                <w:rFonts w:eastAsia="Times New Roman" w:cstheme="minorHAnsi"/>
                <w:sz w:val="20"/>
                <w:szCs w:val="20"/>
                <w:lang w:eastAsia="lv-LV"/>
              </w:rPr>
              <w:t>54</w:t>
            </w:r>
          </w:p>
        </w:tc>
        <w:tc>
          <w:tcPr>
            <w:tcW w:w="562" w:type="pct"/>
            <w:tcBorders>
              <w:top w:val="outset" w:sz="6" w:space="0" w:color="414142"/>
              <w:left w:val="outset" w:sz="6" w:space="0" w:color="414142"/>
              <w:bottom w:val="outset" w:sz="6" w:space="0" w:color="414142"/>
              <w:right w:val="outset" w:sz="6" w:space="0" w:color="414142"/>
            </w:tcBorders>
            <w:vAlign w:val="center"/>
          </w:tcPr>
          <w:p w14:paraId="4C3D404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samazinās</w:t>
            </w:r>
          </w:p>
        </w:tc>
        <w:tc>
          <w:tcPr>
            <w:tcW w:w="488" w:type="pct"/>
            <w:tcBorders>
              <w:top w:val="outset" w:sz="6" w:space="0" w:color="414142"/>
              <w:left w:val="outset" w:sz="6" w:space="0" w:color="414142"/>
              <w:bottom w:val="outset" w:sz="6" w:space="0" w:color="414142"/>
              <w:right w:val="outset" w:sz="6" w:space="0" w:color="414142"/>
            </w:tcBorders>
            <w:vAlign w:val="center"/>
          </w:tcPr>
          <w:p w14:paraId="64D8CCA6"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CSP</w:t>
            </w:r>
          </w:p>
        </w:tc>
        <w:tc>
          <w:tcPr>
            <w:tcW w:w="543" w:type="pct"/>
            <w:tcBorders>
              <w:top w:val="outset" w:sz="6" w:space="0" w:color="414142"/>
              <w:left w:val="outset" w:sz="6" w:space="0" w:color="414142"/>
              <w:bottom w:val="outset" w:sz="6" w:space="0" w:color="414142"/>
              <w:right w:val="outset" w:sz="6" w:space="0" w:color="414142"/>
            </w:tcBorders>
          </w:tcPr>
          <w:p w14:paraId="6C2FD937"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 xml:space="preserve">EPSR, SPPM </w:t>
            </w:r>
          </w:p>
        </w:tc>
      </w:tr>
      <w:tr w:rsidR="005E591B" w:rsidRPr="00F30529" w14:paraId="3D98ACDA"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405EF684" w14:textId="031E1A0A" w:rsidR="005E591B" w:rsidRPr="00F30529" w:rsidRDefault="005E591B" w:rsidP="005760CF">
            <w:pPr>
              <w:spacing w:after="0" w:line="240" w:lineRule="auto"/>
              <w:jc w:val="both"/>
              <w:rPr>
                <w:rFonts w:cstheme="minorHAnsi"/>
                <w:sz w:val="20"/>
                <w:szCs w:val="20"/>
              </w:rPr>
            </w:pPr>
            <w:r w:rsidRPr="00F30529">
              <w:rPr>
                <w:rFonts w:cstheme="minorHAnsi"/>
                <w:sz w:val="20"/>
                <w:szCs w:val="20"/>
              </w:rPr>
              <w:t>1.4.</w:t>
            </w:r>
            <w:r w:rsidR="00D636EB" w:rsidRPr="00F30529">
              <w:rPr>
                <w:rFonts w:cstheme="minorHAnsi"/>
                <w:sz w:val="20"/>
                <w:szCs w:val="20"/>
              </w:rPr>
              <w:t> </w:t>
            </w:r>
            <w:r w:rsidRPr="00F30529">
              <w:rPr>
                <w:rFonts w:cstheme="minorHAnsi"/>
                <w:sz w:val="20"/>
                <w:szCs w:val="20"/>
              </w:rPr>
              <w:t xml:space="preserve">Personu īpatsvars zem trūcīgas mājsaimniecības ienākumu sliekšņa, %  </w:t>
            </w:r>
          </w:p>
        </w:tc>
        <w:tc>
          <w:tcPr>
            <w:tcW w:w="554" w:type="pct"/>
            <w:tcBorders>
              <w:top w:val="outset" w:sz="6" w:space="0" w:color="414142"/>
              <w:left w:val="outset" w:sz="6" w:space="0" w:color="414142"/>
              <w:bottom w:val="outset" w:sz="6" w:space="0" w:color="414142"/>
              <w:right w:val="outset" w:sz="6" w:space="0" w:color="414142"/>
            </w:tcBorders>
            <w:vAlign w:val="center"/>
          </w:tcPr>
          <w:p w14:paraId="16240A83"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13,2</w:t>
            </w:r>
          </w:p>
          <w:p w14:paraId="7FB404EC"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(2018)</w:t>
            </w:r>
          </w:p>
        </w:tc>
        <w:tc>
          <w:tcPr>
            <w:tcW w:w="554" w:type="pct"/>
            <w:tcBorders>
              <w:top w:val="outset" w:sz="6" w:space="0" w:color="414142"/>
              <w:left w:val="outset" w:sz="6" w:space="0" w:color="414142"/>
              <w:bottom w:val="outset" w:sz="6" w:space="0" w:color="414142"/>
              <w:right w:val="outset" w:sz="6" w:space="0" w:color="414142"/>
            </w:tcBorders>
            <w:vAlign w:val="center"/>
          </w:tcPr>
          <w:p w14:paraId="382DE0EC"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12</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531A9C11" w14:textId="38F679F1" w:rsidR="005E591B" w:rsidRPr="00F30529" w:rsidRDefault="00737663"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16,8 (2023)</w:t>
            </w:r>
          </w:p>
        </w:tc>
        <w:tc>
          <w:tcPr>
            <w:tcW w:w="562" w:type="pct"/>
            <w:tcBorders>
              <w:top w:val="outset" w:sz="6" w:space="0" w:color="414142"/>
              <w:left w:val="outset" w:sz="6" w:space="0" w:color="414142"/>
              <w:bottom w:val="outset" w:sz="6" w:space="0" w:color="414142"/>
              <w:right w:val="outset" w:sz="6" w:space="0" w:color="414142"/>
            </w:tcBorders>
            <w:vAlign w:val="center"/>
          </w:tcPr>
          <w:p w14:paraId="3EE22C51"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11</w:t>
            </w:r>
          </w:p>
        </w:tc>
        <w:tc>
          <w:tcPr>
            <w:tcW w:w="488" w:type="pct"/>
            <w:tcBorders>
              <w:top w:val="outset" w:sz="6" w:space="0" w:color="414142"/>
              <w:left w:val="outset" w:sz="6" w:space="0" w:color="414142"/>
              <w:bottom w:val="outset" w:sz="6" w:space="0" w:color="414142"/>
              <w:right w:val="outset" w:sz="6" w:space="0" w:color="414142"/>
            </w:tcBorders>
            <w:vAlign w:val="center"/>
          </w:tcPr>
          <w:p w14:paraId="05CAE7BC"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CSP</w:t>
            </w:r>
          </w:p>
        </w:tc>
        <w:tc>
          <w:tcPr>
            <w:tcW w:w="543" w:type="pct"/>
            <w:tcBorders>
              <w:top w:val="outset" w:sz="6" w:space="0" w:color="414142"/>
              <w:left w:val="outset" w:sz="6" w:space="0" w:color="414142"/>
              <w:bottom w:val="outset" w:sz="6" w:space="0" w:color="414142"/>
              <w:right w:val="outset" w:sz="6" w:space="0" w:color="414142"/>
            </w:tcBorders>
          </w:tcPr>
          <w:p w14:paraId="5428D5A3"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3D7DD1F0"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252BEA7C" w14:textId="34D992E7" w:rsidR="005E591B" w:rsidRPr="00F30529" w:rsidRDefault="005E591B" w:rsidP="005760CF">
            <w:pPr>
              <w:spacing w:after="0" w:line="240" w:lineRule="auto"/>
              <w:jc w:val="both"/>
              <w:rPr>
                <w:rFonts w:cstheme="minorHAnsi"/>
                <w:sz w:val="20"/>
                <w:szCs w:val="20"/>
              </w:rPr>
            </w:pPr>
            <w:r w:rsidRPr="00F30529">
              <w:rPr>
                <w:rFonts w:cstheme="minorHAnsi"/>
                <w:sz w:val="20"/>
                <w:szCs w:val="20"/>
              </w:rPr>
              <w:t>1.5.</w:t>
            </w:r>
            <w:r w:rsidR="00D636EB" w:rsidRPr="00F30529">
              <w:rPr>
                <w:rFonts w:cstheme="minorHAnsi"/>
                <w:sz w:val="20"/>
                <w:szCs w:val="20"/>
              </w:rPr>
              <w:t> </w:t>
            </w:r>
            <w:r w:rsidRPr="00F30529">
              <w:rPr>
                <w:rFonts w:cstheme="minorHAnsi"/>
                <w:sz w:val="20"/>
                <w:szCs w:val="20"/>
              </w:rPr>
              <w:t>Garantētā minimālā ienākuma (GMI) pabalsta saņēmēju īpatsvars, kuri saņem dzīvokļa pabalstu, % no kopējā GMI pabalsta saņēmēju skaita</w:t>
            </w:r>
          </w:p>
        </w:tc>
        <w:tc>
          <w:tcPr>
            <w:tcW w:w="554" w:type="pct"/>
            <w:tcBorders>
              <w:top w:val="outset" w:sz="6" w:space="0" w:color="414142"/>
              <w:left w:val="outset" w:sz="6" w:space="0" w:color="414142"/>
              <w:bottom w:val="outset" w:sz="6" w:space="0" w:color="414142"/>
              <w:right w:val="outset" w:sz="6" w:space="0" w:color="414142"/>
            </w:tcBorders>
            <w:vAlign w:val="center"/>
          </w:tcPr>
          <w:p w14:paraId="20CF4EDF"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73</w:t>
            </w:r>
          </w:p>
          <w:p w14:paraId="4C1180DA"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(2020)</w:t>
            </w:r>
          </w:p>
        </w:tc>
        <w:tc>
          <w:tcPr>
            <w:tcW w:w="554" w:type="pct"/>
            <w:tcBorders>
              <w:top w:val="outset" w:sz="6" w:space="0" w:color="414142"/>
              <w:left w:val="outset" w:sz="6" w:space="0" w:color="414142"/>
              <w:bottom w:val="outset" w:sz="6" w:space="0" w:color="414142"/>
              <w:right w:val="outset" w:sz="6" w:space="0" w:color="414142"/>
            </w:tcBorders>
            <w:vAlign w:val="center"/>
          </w:tcPr>
          <w:p w14:paraId="5688FBB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90</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02E8BFA" w14:textId="656A7AF9" w:rsidR="005E591B" w:rsidRPr="00F30529" w:rsidRDefault="0030698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68%</w:t>
            </w:r>
          </w:p>
        </w:tc>
        <w:tc>
          <w:tcPr>
            <w:tcW w:w="562" w:type="pct"/>
            <w:tcBorders>
              <w:top w:val="outset" w:sz="6" w:space="0" w:color="414142"/>
              <w:left w:val="outset" w:sz="6" w:space="0" w:color="414142"/>
              <w:bottom w:val="outset" w:sz="6" w:space="0" w:color="414142"/>
              <w:right w:val="outset" w:sz="6" w:space="0" w:color="414142"/>
            </w:tcBorders>
            <w:vAlign w:val="center"/>
          </w:tcPr>
          <w:p w14:paraId="74BCDB7F"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99</w:t>
            </w:r>
          </w:p>
        </w:tc>
        <w:tc>
          <w:tcPr>
            <w:tcW w:w="488" w:type="pct"/>
            <w:tcBorders>
              <w:top w:val="outset" w:sz="6" w:space="0" w:color="414142"/>
              <w:left w:val="outset" w:sz="6" w:space="0" w:color="414142"/>
              <w:bottom w:val="outset" w:sz="6" w:space="0" w:color="414142"/>
              <w:right w:val="outset" w:sz="6" w:space="0" w:color="414142"/>
            </w:tcBorders>
            <w:vAlign w:val="center"/>
          </w:tcPr>
          <w:p w14:paraId="0C3D83A3"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LM</w:t>
            </w:r>
          </w:p>
        </w:tc>
        <w:tc>
          <w:tcPr>
            <w:tcW w:w="543" w:type="pct"/>
            <w:tcBorders>
              <w:top w:val="outset" w:sz="6" w:space="0" w:color="414142"/>
              <w:left w:val="outset" w:sz="6" w:space="0" w:color="414142"/>
              <w:bottom w:val="outset" w:sz="6" w:space="0" w:color="414142"/>
              <w:right w:val="outset" w:sz="6" w:space="0" w:color="414142"/>
            </w:tcBorders>
          </w:tcPr>
          <w:p w14:paraId="2EEFB84B"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078ACB2E"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1EEBC2F9" w14:textId="19E57446" w:rsidR="005E591B" w:rsidRPr="00F30529" w:rsidRDefault="005E591B" w:rsidP="005760CF">
            <w:pPr>
              <w:spacing w:after="0" w:line="240" w:lineRule="auto"/>
              <w:jc w:val="both"/>
              <w:rPr>
                <w:rFonts w:cstheme="minorHAnsi"/>
                <w:i/>
                <w:sz w:val="20"/>
                <w:szCs w:val="20"/>
              </w:rPr>
            </w:pPr>
            <w:r w:rsidRPr="00F30529">
              <w:rPr>
                <w:rFonts w:cstheme="minorHAnsi"/>
                <w:sz w:val="20"/>
                <w:szCs w:val="20"/>
              </w:rPr>
              <w:t>1.6.</w:t>
            </w:r>
            <w:r w:rsidR="00D636EB" w:rsidRPr="00F30529">
              <w:rPr>
                <w:rFonts w:cstheme="minorHAnsi"/>
                <w:sz w:val="20"/>
                <w:szCs w:val="20"/>
              </w:rPr>
              <w:t> </w:t>
            </w:r>
            <w:r w:rsidRPr="00F30529">
              <w:rPr>
                <w:rFonts w:cstheme="minorHAnsi"/>
                <w:sz w:val="20"/>
                <w:szCs w:val="20"/>
              </w:rPr>
              <w:t>Izdevumi sociālajai aizsardzībai, % no IKP (pēc ESSPROS metodoloģijas)</w:t>
            </w:r>
          </w:p>
        </w:tc>
        <w:tc>
          <w:tcPr>
            <w:tcW w:w="554" w:type="pct"/>
            <w:tcBorders>
              <w:top w:val="outset" w:sz="6" w:space="0" w:color="414142"/>
              <w:left w:val="outset" w:sz="6" w:space="0" w:color="414142"/>
              <w:bottom w:val="outset" w:sz="6" w:space="0" w:color="414142"/>
              <w:right w:val="outset" w:sz="6" w:space="0" w:color="414142"/>
            </w:tcBorders>
            <w:vAlign w:val="center"/>
          </w:tcPr>
          <w:p w14:paraId="55A39BAE" w14:textId="7C588B40"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15,7</w:t>
            </w:r>
            <w:r w:rsidR="007A32CB">
              <w:rPr>
                <w:rStyle w:val="FootnoteReference"/>
                <w:rFonts w:eastAsia="Times New Roman" w:cstheme="minorHAnsi"/>
                <w:sz w:val="20"/>
                <w:szCs w:val="20"/>
                <w:lang w:eastAsia="lv-LV"/>
              </w:rPr>
              <w:footnoteReference w:id="2"/>
            </w:r>
          </w:p>
        </w:tc>
        <w:tc>
          <w:tcPr>
            <w:tcW w:w="554" w:type="pct"/>
            <w:tcBorders>
              <w:top w:val="outset" w:sz="6" w:space="0" w:color="414142"/>
              <w:left w:val="outset" w:sz="6" w:space="0" w:color="414142"/>
              <w:bottom w:val="outset" w:sz="6" w:space="0" w:color="414142"/>
              <w:right w:val="outset" w:sz="6" w:space="0" w:color="414142"/>
            </w:tcBorders>
            <w:vAlign w:val="center"/>
          </w:tcPr>
          <w:p w14:paraId="00983828"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≥16,5</w:t>
            </w:r>
          </w:p>
        </w:tc>
        <w:tc>
          <w:tcPr>
            <w:tcW w:w="554" w:type="pct"/>
            <w:tcBorders>
              <w:top w:val="outset" w:sz="6" w:space="0" w:color="414142"/>
              <w:left w:val="outset" w:sz="6" w:space="0" w:color="414142"/>
              <w:bottom w:val="outset" w:sz="6" w:space="0" w:color="414142"/>
              <w:right w:val="outset" w:sz="6" w:space="0" w:color="414142"/>
            </w:tcBorders>
            <w:shd w:val="clear" w:color="auto" w:fill="auto"/>
          </w:tcPr>
          <w:p w14:paraId="6AAF171E" w14:textId="17CDA973" w:rsidR="005E591B" w:rsidRPr="00F30529" w:rsidRDefault="00D32F3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w:t>
            </w:r>
            <w:r w:rsidR="007A32CB">
              <w:rPr>
                <w:rFonts w:eastAsia="Times New Roman" w:cstheme="minorHAnsi"/>
                <w:sz w:val="20"/>
                <w:szCs w:val="20"/>
                <w:lang w:eastAsia="lv-LV"/>
              </w:rPr>
              <w:t>7,93</w:t>
            </w:r>
            <w:r w:rsidRPr="00F30529">
              <w:rPr>
                <w:rFonts w:eastAsia="Times New Roman" w:cstheme="minorHAnsi"/>
                <w:sz w:val="20"/>
                <w:szCs w:val="20"/>
                <w:lang w:eastAsia="lv-LV"/>
              </w:rPr>
              <w:t>(202</w:t>
            </w:r>
            <w:r w:rsidR="00870109" w:rsidRPr="00F30529">
              <w:rPr>
                <w:rFonts w:eastAsia="Times New Roman" w:cstheme="minorHAnsi"/>
                <w:sz w:val="20"/>
                <w:szCs w:val="20"/>
                <w:lang w:eastAsia="lv-LV"/>
              </w:rPr>
              <w:t>3</w:t>
            </w:r>
            <w:r w:rsidRPr="00F30529">
              <w:rPr>
                <w:rFonts w:eastAsia="Times New Roman" w:cstheme="minorHAnsi"/>
                <w:sz w:val="20"/>
                <w:szCs w:val="20"/>
                <w:lang w:eastAsia="lv-LV"/>
              </w:rPr>
              <w:t>)</w:t>
            </w:r>
          </w:p>
        </w:tc>
        <w:tc>
          <w:tcPr>
            <w:tcW w:w="562" w:type="pct"/>
            <w:tcBorders>
              <w:top w:val="outset" w:sz="6" w:space="0" w:color="414142"/>
              <w:left w:val="outset" w:sz="6" w:space="0" w:color="414142"/>
              <w:bottom w:val="outset" w:sz="6" w:space="0" w:color="414142"/>
              <w:right w:val="outset" w:sz="6" w:space="0" w:color="414142"/>
            </w:tcBorders>
            <w:vAlign w:val="center"/>
          </w:tcPr>
          <w:p w14:paraId="5A16C9C4"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≥18</w:t>
            </w:r>
          </w:p>
        </w:tc>
        <w:tc>
          <w:tcPr>
            <w:tcW w:w="488" w:type="pct"/>
            <w:tcBorders>
              <w:top w:val="outset" w:sz="6" w:space="0" w:color="414142"/>
              <w:left w:val="outset" w:sz="6" w:space="0" w:color="414142"/>
              <w:bottom w:val="outset" w:sz="6" w:space="0" w:color="414142"/>
              <w:right w:val="outset" w:sz="6" w:space="0" w:color="414142"/>
            </w:tcBorders>
            <w:vAlign w:val="center"/>
          </w:tcPr>
          <w:p w14:paraId="374750C6" w14:textId="77777777" w:rsidR="005E591B" w:rsidRPr="00F30529" w:rsidRDefault="005E591B" w:rsidP="003970EE">
            <w:pPr>
              <w:spacing w:after="0" w:line="240" w:lineRule="auto"/>
              <w:jc w:val="center"/>
              <w:rPr>
                <w:rFonts w:eastAsia="Times New Roman" w:cstheme="minorHAnsi"/>
                <w:sz w:val="20"/>
                <w:szCs w:val="20"/>
                <w:lang w:eastAsia="lv-LV"/>
              </w:rPr>
            </w:pPr>
            <w:proofErr w:type="spellStart"/>
            <w:r w:rsidRPr="00F30529">
              <w:rPr>
                <w:rFonts w:eastAsia="Times New Roman" w:cstheme="minorHAnsi"/>
                <w:sz w:val="20"/>
                <w:szCs w:val="20"/>
                <w:lang w:eastAsia="lv-LV"/>
              </w:rPr>
              <w:t>Eurostat</w:t>
            </w:r>
            <w:proofErr w:type="spellEnd"/>
          </w:p>
        </w:tc>
        <w:tc>
          <w:tcPr>
            <w:tcW w:w="543" w:type="pct"/>
            <w:tcBorders>
              <w:top w:val="outset" w:sz="6" w:space="0" w:color="414142"/>
              <w:left w:val="outset" w:sz="6" w:space="0" w:color="414142"/>
              <w:bottom w:val="outset" w:sz="6" w:space="0" w:color="414142"/>
              <w:right w:val="outset" w:sz="6" w:space="0" w:color="414142"/>
            </w:tcBorders>
          </w:tcPr>
          <w:p w14:paraId="45F29D56"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6CD35CCA"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72A15C81" w14:textId="12AA6F6F" w:rsidR="005E591B" w:rsidRPr="00F30529" w:rsidRDefault="005E591B" w:rsidP="005760CF">
            <w:pPr>
              <w:spacing w:after="0" w:line="240" w:lineRule="auto"/>
              <w:jc w:val="both"/>
              <w:rPr>
                <w:rFonts w:cstheme="minorHAnsi"/>
                <w:sz w:val="20"/>
                <w:szCs w:val="20"/>
              </w:rPr>
            </w:pPr>
            <w:r w:rsidRPr="00F30529">
              <w:rPr>
                <w:rFonts w:cstheme="minorHAnsi"/>
                <w:sz w:val="20"/>
                <w:szCs w:val="20"/>
              </w:rPr>
              <w:t>1.7.</w:t>
            </w:r>
            <w:r w:rsidR="00D636EB" w:rsidRPr="00F30529">
              <w:rPr>
                <w:rFonts w:cstheme="minorHAnsi"/>
                <w:sz w:val="20"/>
                <w:szCs w:val="20"/>
              </w:rPr>
              <w:t> </w:t>
            </w:r>
            <w:r w:rsidRPr="00F30529">
              <w:rPr>
                <w:rFonts w:cstheme="minorHAnsi"/>
                <w:sz w:val="20"/>
                <w:szCs w:val="20"/>
              </w:rPr>
              <w:t>Sociāli apdrošināto personu īpatsvars no kopējā valsts sociālās apdrošināšanas obligāto iemaksu veicēju skaita, kuru valsts sociālās apdrošināšanas obligāto iemaksu objekts ir zem minimālās mēneša algas, %</w:t>
            </w:r>
          </w:p>
        </w:tc>
        <w:tc>
          <w:tcPr>
            <w:tcW w:w="554" w:type="pct"/>
            <w:tcBorders>
              <w:top w:val="outset" w:sz="6" w:space="0" w:color="414142"/>
              <w:left w:val="outset" w:sz="6" w:space="0" w:color="414142"/>
              <w:bottom w:val="outset" w:sz="6" w:space="0" w:color="414142"/>
              <w:right w:val="outset" w:sz="6" w:space="0" w:color="414142"/>
            </w:tcBorders>
            <w:vAlign w:val="center"/>
          </w:tcPr>
          <w:p w14:paraId="3366B4E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32,7</w:t>
            </w:r>
          </w:p>
        </w:tc>
        <w:tc>
          <w:tcPr>
            <w:tcW w:w="554" w:type="pct"/>
            <w:tcBorders>
              <w:top w:val="outset" w:sz="6" w:space="0" w:color="414142"/>
              <w:left w:val="outset" w:sz="6" w:space="0" w:color="414142"/>
              <w:bottom w:val="outset" w:sz="6" w:space="0" w:color="414142"/>
              <w:right w:val="outset" w:sz="6" w:space="0" w:color="414142"/>
            </w:tcBorders>
            <w:vAlign w:val="center"/>
          </w:tcPr>
          <w:p w14:paraId="0637CFE1"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27</w:t>
            </w:r>
          </w:p>
        </w:tc>
        <w:tc>
          <w:tcPr>
            <w:tcW w:w="554" w:type="pct"/>
            <w:tcBorders>
              <w:top w:val="outset" w:sz="6" w:space="0" w:color="414142"/>
              <w:left w:val="outset" w:sz="6" w:space="0" w:color="414142"/>
              <w:bottom w:val="outset" w:sz="6" w:space="0" w:color="414142"/>
              <w:right w:val="outset" w:sz="6" w:space="0" w:color="414142"/>
            </w:tcBorders>
            <w:vAlign w:val="center"/>
          </w:tcPr>
          <w:p w14:paraId="262E8DCE" w14:textId="7019D2C8" w:rsidR="005E591B" w:rsidRPr="00F30529" w:rsidRDefault="00CB43A8"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26 (2023)</w:t>
            </w:r>
          </w:p>
        </w:tc>
        <w:tc>
          <w:tcPr>
            <w:tcW w:w="562" w:type="pct"/>
            <w:tcBorders>
              <w:top w:val="outset" w:sz="6" w:space="0" w:color="414142"/>
              <w:left w:val="outset" w:sz="6" w:space="0" w:color="414142"/>
              <w:bottom w:val="outset" w:sz="6" w:space="0" w:color="414142"/>
              <w:right w:val="outset" w:sz="6" w:space="0" w:color="414142"/>
            </w:tcBorders>
            <w:vAlign w:val="center"/>
          </w:tcPr>
          <w:p w14:paraId="6302F1F9"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24</w:t>
            </w:r>
          </w:p>
        </w:tc>
        <w:tc>
          <w:tcPr>
            <w:tcW w:w="488" w:type="pct"/>
            <w:tcBorders>
              <w:top w:val="outset" w:sz="6" w:space="0" w:color="414142"/>
              <w:left w:val="outset" w:sz="6" w:space="0" w:color="414142"/>
              <w:bottom w:val="outset" w:sz="6" w:space="0" w:color="414142"/>
              <w:right w:val="outset" w:sz="6" w:space="0" w:color="414142"/>
            </w:tcBorders>
            <w:vAlign w:val="center"/>
          </w:tcPr>
          <w:p w14:paraId="0309CB02"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LM</w:t>
            </w:r>
          </w:p>
        </w:tc>
        <w:tc>
          <w:tcPr>
            <w:tcW w:w="543" w:type="pct"/>
            <w:tcBorders>
              <w:top w:val="outset" w:sz="6" w:space="0" w:color="414142"/>
              <w:left w:val="outset" w:sz="6" w:space="0" w:color="414142"/>
              <w:bottom w:val="outset" w:sz="6" w:space="0" w:color="414142"/>
              <w:right w:val="outset" w:sz="6" w:space="0" w:color="414142"/>
            </w:tcBorders>
          </w:tcPr>
          <w:p w14:paraId="29BDAE45"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NAP2027 [217]</w:t>
            </w:r>
          </w:p>
        </w:tc>
      </w:tr>
      <w:tr w:rsidR="005E591B" w:rsidRPr="00F30529" w14:paraId="3D730454"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039BAC6B" w14:textId="2F81AC2C" w:rsidR="005E591B" w:rsidRPr="00F30529" w:rsidRDefault="005E591B" w:rsidP="005760CF">
            <w:pPr>
              <w:spacing w:after="0" w:line="240" w:lineRule="auto"/>
              <w:jc w:val="both"/>
              <w:rPr>
                <w:rFonts w:cstheme="minorHAnsi"/>
                <w:sz w:val="20"/>
                <w:szCs w:val="20"/>
              </w:rPr>
            </w:pPr>
            <w:r w:rsidRPr="00F30529">
              <w:rPr>
                <w:rFonts w:cstheme="minorHAnsi"/>
                <w:sz w:val="20"/>
                <w:szCs w:val="20"/>
              </w:rPr>
              <w:t>1.8.</w:t>
            </w:r>
            <w:r w:rsidR="00D636EB" w:rsidRPr="00F30529">
              <w:rPr>
                <w:rFonts w:cstheme="minorHAnsi"/>
                <w:sz w:val="20"/>
                <w:szCs w:val="20"/>
              </w:rPr>
              <w:t> </w:t>
            </w:r>
            <w:proofErr w:type="spellStart"/>
            <w:r w:rsidRPr="00F30529">
              <w:rPr>
                <w:rFonts w:cstheme="minorHAnsi"/>
                <w:sz w:val="20"/>
                <w:szCs w:val="20"/>
              </w:rPr>
              <w:t>Jaunpiešķirtās</w:t>
            </w:r>
            <w:proofErr w:type="spellEnd"/>
            <w:r w:rsidRPr="00F30529">
              <w:rPr>
                <w:rFonts w:cstheme="minorHAnsi"/>
                <w:sz w:val="20"/>
                <w:szCs w:val="20"/>
              </w:rPr>
              <w:t xml:space="preserve"> vecuma pensijas vidējais atvietojuma līmenis, % no vidējās apdrošināšanas iemaksu algas valstī</w:t>
            </w:r>
          </w:p>
        </w:tc>
        <w:tc>
          <w:tcPr>
            <w:tcW w:w="554" w:type="pct"/>
            <w:tcBorders>
              <w:top w:val="outset" w:sz="6" w:space="0" w:color="414142"/>
              <w:left w:val="outset" w:sz="6" w:space="0" w:color="414142"/>
              <w:bottom w:val="outset" w:sz="6" w:space="0" w:color="414142"/>
              <w:right w:val="outset" w:sz="6" w:space="0" w:color="414142"/>
            </w:tcBorders>
            <w:vAlign w:val="center"/>
          </w:tcPr>
          <w:p w14:paraId="0632423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44,0</w:t>
            </w:r>
          </w:p>
        </w:tc>
        <w:tc>
          <w:tcPr>
            <w:tcW w:w="554" w:type="pct"/>
            <w:tcBorders>
              <w:top w:val="outset" w:sz="6" w:space="0" w:color="414142"/>
              <w:left w:val="outset" w:sz="6" w:space="0" w:color="414142"/>
              <w:bottom w:val="outset" w:sz="6" w:space="0" w:color="414142"/>
              <w:right w:val="outset" w:sz="6" w:space="0" w:color="414142"/>
            </w:tcBorders>
            <w:vAlign w:val="center"/>
          </w:tcPr>
          <w:p w14:paraId="5123EEEF"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≥40</w:t>
            </w:r>
          </w:p>
        </w:tc>
        <w:tc>
          <w:tcPr>
            <w:tcW w:w="5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A921951" w14:textId="3AB3E716" w:rsidR="005E591B" w:rsidRPr="00F30529" w:rsidRDefault="00F95A35"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42 (2023)</w:t>
            </w:r>
          </w:p>
        </w:tc>
        <w:tc>
          <w:tcPr>
            <w:tcW w:w="562" w:type="pct"/>
            <w:tcBorders>
              <w:top w:val="outset" w:sz="6" w:space="0" w:color="414142"/>
              <w:left w:val="outset" w:sz="6" w:space="0" w:color="414142"/>
              <w:bottom w:val="outset" w:sz="6" w:space="0" w:color="414142"/>
              <w:right w:val="outset" w:sz="6" w:space="0" w:color="414142"/>
            </w:tcBorders>
            <w:vAlign w:val="center"/>
          </w:tcPr>
          <w:p w14:paraId="01E2381C"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≥40</w:t>
            </w:r>
          </w:p>
        </w:tc>
        <w:tc>
          <w:tcPr>
            <w:tcW w:w="488" w:type="pct"/>
            <w:tcBorders>
              <w:top w:val="outset" w:sz="6" w:space="0" w:color="414142"/>
              <w:left w:val="outset" w:sz="6" w:space="0" w:color="414142"/>
              <w:bottom w:val="outset" w:sz="6" w:space="0" w:color="414142"/>
              <w:right w:val="outset" w:sz="6" w:space="0" w:color="414142"/>
            </w:tcBorders>
            <w:vAlign w:val="center"/>
          </w:tcPr>
          <w:p w14:paraId="5E8F2B10"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LM</w:t>
            </w:r>
          </w:p>
        </w:tc>
        <w:tc>
          <w:tcPr>
            <w:tcW w:w="543" w:type="pct"/>
            <w:tcBorders>
              <w:top w:val="outset" w:sz="6" w:space="0" w:color="414142"/>
              <w:left w:val="outset" w:sz="6" w:space="0" w:color="414142"/>
              <w:bottom w:val="outset" w:sz="6" w:space="0" w:color="414142"/>
              <w:right w:val="outset" w:sz="6" w:space="0" w:color="414142"/>
            </w:tcBorders>
          </w:tcPr>
          <w:p w14:paraId="3573FB0D"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296F3675"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0079E5DB" w14:textId="1CB6EC54" w:rsidR="005E591B" w:rsidRPr="00F30529" w:rsidRDefault="005E591B" w:rsidP="005760CF">
            <w:pPr>
              <w:spacing w:after="0" w:line="240" w:lineRule="auto"/>
              <w:jc w:val="both"/>
              <w:rPr>
                <w:rFonts w:cstheme="minorHAnsi"/>
                <w:sz w:val="20"/>
                <w:szCs w:val="20"/>
              </w:rPr>
            </w:pPr>
            <w:r w:rsidRPr="00F30529">
              <w:rPr>
                <w:rFonts w:cstheme="minorHAnsi"/>
                <w:sz w:val="20"/>
                <w:szCs w:val="20"/>
              </w:rPr>
              <w:t>1.9.</w:t>
            </w:r>
            <w:r w:rsidR="00D636EB" w:rsidRPr="00F30529">
              <w:rPr>
                <w:rFonts w:cstheme="minorHAnsi"/>
                <w:sz w:val="20"/>
                <w:szCs w:val="20"/>
              </w:rPr>
              <w:t> </w:t>
            </w:r>
            <w:r w:rsidRPr="00F30529">
              <w:rPr>
                <w:rFonts w:cstheme="minorHAnsi"/>
                <w:sz w:val="20"/>
                <w:szCs w:val="20"/>
              </w:rPr>
              <w:t>Vecuma pensiju teorētiskais atvietojuma līmenis (pie 40 gadu nepārtrauktas karjeras)</w:t>
            </w:r>
          </w:p>
        </w:tc>
        <w:tc>
          <w:tcPr>
            <w:tcW w:w="554" w:type="pct"/>
            <w:tcBorders>
              <w:top w:val="outset" w:sz="6" w:space="0" w:color="414142"/>
              <w:left w:val="outset" w:sz="6" w:space="0" w:color="414142"/>
              <w:bottom w:val="outset" w:sz="6" w:space="0" w:color="414142"/>
              <w:right w:val="outset" w:sz="6" w:space="0" w:color="414142"/>
            </w:tcBorders>
            <w:vAlign w:val="center"/>
          </w:tcPr>
          <w:p w14:paraId="5F73C624"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61</w:t>
            </w:r>
          </w:p>
          <w:p w14:paraId="77854D22" w14:textId="77777777" w:rsidR="005E591B" w:rsidRPr="00F30529" w:rsidRDefault="005E591B" w:rsidP="005760CF">
            <w:pPr>
              <w:spacing w:after="0" w:line="240" w:lineRule="auto"/>
              <w:jc w:val="center"/>
              <w:rPr>
                <w:rFonts w:eastAsia="Times New Roman" w:cstheme="minorHAnsi"/>
                <w:sz w:val="20"/>
                <w:szCs w:val="20"/>
                <w:highlight w:val="yellow"/>
                <w:lang w:eastAsia="lv-LV"/>
              </w:rPr>
            </w:pPr>
            <w:r w:rsidRPr="00F30529">
              <w:rPr>
                <w:rFonts w:eastAsia="Times New Roman" w:cstheme="minorHAnsi"/>
                <w:sz w:val="20"/>
                <w:szCs w:val="20"/>
                <w:lang w:eastAsia="lv-LV"/>
              </w:rPr>
              <w:t>(2018)</w:t>
            </w:r>
          </w:p>
        </w:tc>
        <w:tc>
          <w:tcPr>
            <w:tcW w:w="554" w:type="pct"/>
            <w:tcBorders>
              <w:top w:val="outset" w:sz="6" w:space="0" w:color="414142"/>
              <w:left w:val="outset" w:sz="6" w:space="0" w:color="414142"/>
              <w:bottom w:val="outset" w:sz="6" w:space="0" w:color="414142"/>
              <w:right w:val="outset" w:sz="6" w:space="0" w:color="414142"/>
            </w:tcBorders>
            <w:vAlign w:val="center"/>
          </w:tcPr>
          <w:p w14:paraId="4FED18E5"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w:t>
            </w:r>
          </w:p>
        </w:tc>
        <w:tc>
          <w:tcPr>
            <w:tcW w:w="5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5E0F9A8" w14:textId="49C447EC" w:rsidR="005E591B" w:rsidRPr="00F30529" w:rsidRDefault="000E6622"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46,5 (2022)</w:t>
            </w:r>
          </w:p>
        </w:tc>
        <w:tc>
          <w:tcPr>
            <w:tcW w:w="562" w:type="pct"/>
            <w:tcBorders>
              <w:top w:val="outset" w:sz="6" w:space="0" w:color="414142"/>
              <w:left w:val="outset" w:sz="6" w:space="0" w:color="414142"/>
              <w:bottom w:val="outset" w:sz="6" w:space="0" w:color="414142"/>
              <w:right w:val="outset" w:sz="6" w:space="0" w:color="414142"/>
            </w:tcBorders>
            <w:vAlign w:val="center"/>
          </w:tcPr>
          <w:p w14:paraId="32D69486"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51</w:t>
            </w:r>
          </w:p>
          <w:p w14:paraId="6D0CA122"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(2056)</w:t>
            </w:r>
          </w:p>
        </w:tc>
        <w:tc>
          <w:tcPr>
            <w:tcW w:w="488" w:type="pct"/>
            <w:tcBorders>
              <w:top w:val="outset" w:sz="6" w:space="0" w:color="414142"/>
              <w:left w:val="outset" w:sz="6" w:space="0" w:color="414142"/>
              <w:bottom w:val="outset" w:sz="6" w:space="0" w:color="414142"/>
              <w:right w:val="outset" w:sz="6" w:space="0" w:color="414142"/>
            </w:tcBorders>
            <w:vAlign w:val="center"/>
          </w:tcPr>
          <w:p w14:paraId="188E87FF" w14:textId="77777777" w:rsidR="005E591B" w:rsidRPr="00F30529" w:rsidRDefault="005E591B" w:rsidP="003970EE">
            <w:pPr>
              <w:spacing w:after="0" w:line="240" w:lineRule="auto"/>
              <w:jc w:val="center"/>
              <w:rPr>
                <w:rFonts w:eastAsia="Times New Roman" w:cstheme="minorHAnsi"/>
                <w:sz w:val="20"/>
                <w:szCs w:val="20"/>
                <w:lang w:eastAsia="lv-LV"/>
              </w:rPr>
            </w:pPr>
          </w:p>
          <w:p w14:paraId="2F03F1D1"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Eiropas Komisija</w:t>
            </w:r>
          </w:p>
        </w:tc>
        <w:tc>
          <w:tcPr>
            <w:tcW w:w="543" w:type="pct"/>
            <w:tcBorders>
              <w:top w:val="outset" w:sz="6" w:space="0" w:color="414142"/>
              <w:left w:val="outset" w:sz="6" w:space="0" w:color="414142"/>
              <w:bottom w:val="outset" w:sz="6" w:space="0" w:color="414142"/>
              <w:right w:val="outset" w:sz="6" w:space="0" w:color="414142"/>
            </w:tcBorders>
          </w:tcPr>
          <w:p w14:paraId="4560B0E6"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6E520E75"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2A88E43F" w14:textId="30950BE9" w:rsidR="005E591B" w:rsidRPr="00F30529" w:rsidRDefault="005E591B" w:rsidP="005760CF">
            <w:pPr>
              <w:spacing w:after="0" w:line="240" w:lineRule="auto"/>
              <w:jc w:val="both"/>
              <w:rPr>
                <w:rFonts w:cstheme="minorHAnsi"/>
                <w:sz w:val="20"/>
                <w:szCs w:val="20"/>
              </w:rPr>
            </w:pPr>
            <w:r w:rsidRPr="00F30529">
              <w:rPr>
                <w:rFonts w:cstheme="minorHAnsi"/>
                <w:sz w:val="20"/>
                <w:szCs w:val="20"/>
              </w:rPr>
              <w:t>1.10.</w:t>
            </w:r>
            <w:r w:rsidR="00D636EB" w:rsidRPr="00F30529">
              <w:rPr>
                <w:rFonts w:cstheme="minorHAnsi"/>
                <w:sz w:val="20"/>
                <w:szCs w:val="20"/>
              </w:rPr>
              <w:t> </w:t>
            </w:r>
            <w:r w:rsidRPr="00F30529">
              <w:rPr>
                <w:rFonts w:cstheme="minorHAnsi"/>
                <w:sz w:val="20"/>
                <w:szCs w:val="20"/>
              </w:rPr>
              <w:t>Sociālās apdrošināšanas budžeta uzkrātais atlikums gada beigās, % no IKP</w:t>
            </w:r>
          </w:p>
        </w:tc>
        <w:tc>
          <w:tcPr>
            <w:tcW w:w="554" w:type="pct"/>
            <w:tcBorders>
              <w:top w:val="outset" w:sz="6" w:space="0" w:color="414142"/>
              <w:left w:val="outset" w:sz="6" w:space="0" w:color="414142"/>
              <w:bottom w:val="outset" w:sz="6" w:space="0" w:color="414142"/>
              <w:right w:val="outset" w:sz="6" w:space="0" w:color="414142"/>
            </w:tcBorders>
            <w:vAlign w:val="center"/>
          </w:tcPr>
          <w:p w14:paraId="60A91223" w14:textId="77777777" w:rsidR="005E591B" w:rsidRPr="00F30529" w:rsidRDefault="005E591B" w:rsidP="005760CF">
            <w:pPr>
              <w:spacing w:after="0" w:line="240" w:lineRule="auto"/>
              <w:jc w:val="center"/>
              <w:rPr>
                <w:rFonts w:eastAsia="Times New Roman" w:cstheme="minorHAnsi"/>
                <w:sz w:val="20"/>
                <w:szCs w:val="20"/>
                <w:highlight w:val="yellow"/>
                <w:lang w:eastAsia="lv-LV"/>
              </w:rPr>
            </w:pPr>
            <w:r w:rsidRPr="00F30529">
              <w:rPr>
                <w:rFonts w:eastAsia="Times New Roman" w:cstheme="minorHAnsi"/>
                <w:sz w:val="20"/>
                <w:szCs w:val="20"/>
                <w:lang w:eastAsia="lv-LV"/>
              </w:rPr>
              <w:t>3,7</w:t>
            </w:r>
          </w:p>
        </w:tc>
        <w:tc>
          <w:tcPr>
            <w:tcW w:w="554" w:type="pct"/>
            <w:tcBorders>
              <w:top w:val="outset" w:sz="6" w:space="0" w:color="414142"/>
              <w:left w:val="outset" w:sz="6" w:space="0" w:color="414142"/>
              <w:bottom w:val="outset" w:sz="6" w:space="0" w:color="414142"/>
              <w:right w:val="outset" w:sz="6" w:space="0" w:color="414142"/>
            </w:tcBorders>
            <w:vAlign w:val="center"/>
          </w:tcPr>
          <w:p w14:paraId="5129ACF8" w14:textId="77777777" w:rsidR="005E591B" w:rsidRPr="00F30529" w:rsidRDefault="005E591B" w:rsidP="005760CF">
            <w:pPr>
              <w:spacing w:after="0" w:line="240" w:lineRule="auto"/>
              <w:jc w:val="center"/>
              <w:rPr>
                <w:rFonts w:eastAsia="Times New Roman" w:cstheme="minorHAnsi"/>
                <w:sz w:val="20"/>
                <w:szCs w:val="20"/>
                <w:highlight w:val="yellow"/>
                <w:lang w:eastAsia="lv-LV"/>
              </w:rPr>
            </w:pPr>
            <w:r w:rsidRPr="00F30529">
              <w:rPr>
                <w:rFonts w:eastAsia="Times New Roman" w:cstheme="minorHAnsi"/>
                <w:sz w:val="20"/>
                <w:szCs w:val="20"/>
                <w:lang w:eastAsia="lv-LV"/>
              </w:rPr>
              <w:t>≥4</w:t>
            </w:r>
          </w:p>
        </w:tc>
        <w:tc>
          <w:tcPr>
            <w:tcW w:w="554" w:type="pct"/>
            <w:tcBorders>
              <w:top w:val="outset" w:sz="6" w:space="0" w:color="414142"/>
              <w:left w:val="outset" w:sz="6" w:space="0" w:color="414142"/>
              <w:bottom w:val="outset" w:sz="6" w:space="0" w:color="414142"/>
              <w:right w:val="outset" w:sz="6" w:space="0" w:color="414142"/>
            </w:tcBorders>
            <w:vAlign w:val="center"/>
          </w:tcPr>
          <w:p w14:paraId="46DD8148" w14:textId="46E094BF" w:rsidR="005E591B" w:rsidRPr="00F30529" w:rsidRDefault="000E6622"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5 (2023)</w:t>
            </w:r>
          </w:p>
        </w:tc>
        <w:tc>
          <w:tcPr>
            <w:tcW w:w="562" w:type="pct"/>
            <w:tcBorders>
              <w:top w:val="outset" w:sz="6" w:space="0" w:color="414142"/>
              <w:left w:val="outset" w:sz="6" w:space="0" w:color="414142"/>
              <w:bottom w:val="outset" w:sz="6" w:space="0" w:color="414142"/>
              <w:right w:val="outset" w:sz="6" w:space="0" w:color="414142"/>
            </w:tcBorders>
            <w:vAlign w:val="center"/>
          </w:tcPr>
          <w:p w14:paraId="3AB5832B" w14:textId="77777777" w:rsidR="005E591B" w:rsidRPr="00F30529" w:rsidRDefault="005E591B" w:rsidP="005760CF">
            <w:pPr>
              <w:spacing w:after="0" w:line="240" w:lineRule="auto"/>
              <w:jc w:val="center"/>
              <w:rPr>
                <w:rFonts w:eastAsia="Times New Roman" w:cstheme="minorHAnsi"/>
                <w:sz w:val="20"/>
                <w:szCs w:val="20"/>
                <w:highlight w:val="yellow"/>
                <w:lang w:eastAsia="lv-LV"/>
              </w:rPr>
            </w:pPr>
            <w:r w:rsidRPr="00F30529">
              <w:rPr>
                <w:rFonts w:eastAsia="Times New Roman" w:cstheme="minorHAnsi"/>
                <w:sz w:val="20"/>
                <w:szCs w:val="20"/>
                <w:lang w:eastAsia="lv-LV"/>
              </w:rPr>
              <w:t>≥4</w:t>
            </w:r>
          </w:p>
        </w:tc>
        <w:tc>
          <w:tcPr>
            <w:tcW w:w="488" w:type="pct"/>
            <w:tcBorders>
              <w:top w:val="outset" w:sz="6" w:space="0" w:color="414142"/>
              <w:left w:val="outset" w:sz="6" w:space="0" w:color="414142"/>
              <w:bottom w:val="outset" w:sz="6" w:space="0" w:color="414142"/>
              <w:right w:val="outset" w:sz="6" w:space="0" w:color="414142"/>
            </w:tcBorders>
            <w:vAlign w:val="center"/>
          </w:tcPr>
          <w:p w14:paraId="6075E48E"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LM</w:t>
            </w:r>
          </w:p>
        </w:tc>
        <w:tc>
          <w:tcPr>
            <w:tcW w:w="543" w:type="pct"/>
            <w:tcBorders>
              <w:top w:val="outset" w:sz="6" w:space="0" w:color="414142"/>
              <w:left w:val="outset" w:sz="6" w:space="0" w:color="414142"/>
              <w:bottom w:val="outset" w:sz="6" w:space="0" w:color="414142"/>
              <w:right w:val="outset" w:sz="6" w:space="0" w:color="414142"/>
            </w:tcBorders>
          </w:tcPr>
          <w:p w14:paraId="25CE16EB" w14:textId="77777777" w:rsidR="005E591B" w:rsidRPr="00F30529" w:rsidRDefault="005E591B" w:rsidP="005760CF">
            <w:pPr>
              <w:spacing w:after="0" w:line="240" w:lineRule="auto"/>
              <w:jc w:val="center"/>
              <w:rPr>
                <w:rFonts w:eastAsia="Times New Roman" w:cstheme="minorHAnsi"/>
                <w:sz w:val="20"/>
                <w:szCs w:val="20"/>
                <w:lang w:eastAsia="lv-LV"/>
              </w:rPr>
            </w:pPr>
          </w:p>
        </w:tc>
      </w:tr>
      <w:tr w:rsidR="005E591B" w:rsidRPr="00F30529" w14:paraId="6CA3CB46" w14:textId="77777777" w:rsidTr="00A704D8">
        <w:tc>
          <w:tcPr>
            <w:tcW w:w="1745" w:type="pct"/>
            <w:tcBorders>
              <w:top w:val="outset" w:sz="6" w:space="0" w:color="414142"/>
              <w:left w:val="outset" w:sz="6" w:space="0" w:color="414142"/>
              <w:bottom w:val="outset" w:sz="6" w:space="0" w:color="414142"/>
              <w:right w:val="outset" w:sz="6" w:space="0" w:color="414142"/>
            </w:tcBorders>
          </w:tcPr>
          <w:p w14:paraId="5D019D95" w14:textId="767F74AA" w:rsidR="005E591B" w:rsidRPr="00F30529" w:rsidRDefault="005E591B" w:rsidP="005760CF">
            <w:pPr>
              <w:spacing w:after="0" w:line="240" w:lineRule="auto"/>
              <w:jc w:val="both"/>
              <w:rPr>
                <w:rFonts w:cstheme="minorHAnsi"/>
                <w:sz w:val="20"/>
                <w:szCs w:val="20"/>
              </w:rPr>
            </w:pPr>
            <w:r w:rsidRPr="00F30529">
              <w:rPr>
                <w:rFonts w:cstheme="minorHAnsi"/>
                <w:sz w:val="20"/>
                <w:szCs w:val="20"/>
              </w:rPr>
              <w:t>1.11.</w:t>
            </w:r>
            <w:r w:rsidR="00D636EB" w:rsidRPr="00F30529">
              <w:rPr>
                <w:rFonts w:cstheme="minorHAnsi"/>
                <w:sz w:val="20"/>
                <w:szCs w:val="20"/>
              </w:rPr>
              <w:t> </w:t>
            </w:r>
            <w:r w:rsidRPr="00F30529">
              <w:rPr>
                <w:rFonts w:cstheme="minorHAnsi"/>
                <w:sz w:val="20"/>
                <w:szCs w:val="20"/>
              </w:rPr>
              <w:t xml:space="preserve">Bērnu </w:t>
            </w:r>
            <w:bookmarkStart w:id="5" w:name="_Hlk204179695"/>
            <w:r w:rsidRPr="00F30529">
              <w:rPr>
                <w:rFonts w:cstheme="minorHAnsi"/>
                <w:sz w:val="20"/>
                <w:szCs w:val="20"/>
              </w:rPr>
              <w:t>īpatsvars zem minimālā ienākumu līmeņa</w:t>
            </w:r>
            <w:bookmarkEnd w:id="5"/>
            <w:r w:rsidRPr="00F30529">
              <w:rPr>
                <w:rFonts w:cstheme="minorHAnsi"/>
                <w:sz w:val="20"/>
                <w:szCs w:val="20"/>
              </w:rPr>
              <w:t xml:space="preserve"> (40% no mediānas, ekvivalences skala 1, 0.7), %</w:t>
            </w:r>
          </w:p>
        </w:tc>
        <w:tc>
          <w:tcPr>
            <w:tcW w:w="554" w:type="pct"/>
            <w:tcBorders>
              <w:top w:val="outset" w:sz="6" w:space="0" w:color="414142"/>
              <w:left w:val="outset" w:sz="6" w:space="0" w:color="414142"/>
              <w:bottom w:val="outset" w:sz="6" w:space="0" w:color="414142"/>
              <w:right w:val="outset" w:sz="6" w:space="0" w:color="414142"/>
            </w:tcBorders>
            <w:vAlign w:val="center"/>
          </w:tcPr>
          <w:p w14:paraId="2207395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8,7</w:t>
            </w:r>
          </w:p>
        </w:tc>
        <w:tc>
          <w:tcPr>
            <w:tcW w:w="554" w:type="pct"/>
            <w:tcBorders>
              <w:top w:val="outset" w:sz="6" w:space="0" w:color="414142"/>
              <w:left w:val="outset" w:sz="6" w:space="0" w:color="414142"/>
              <w:bottom w:val="outset" w:sz="6" w:space="0" w:color="414142"/>
              <w:right w:val="outset" w:sz="6" w:space="0" w:color="414142"/>
            </w:tcBorders>
            <w:vAlign w:val="center"/>
          </w:tcPr>
          <w:p w14:paraId="0A3095A1"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7</w:t>
            </w:r>
          </w:p>
        </w:tc>
        <w:tc>
          <w:tcPr>
            <w:tcW w:w="55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04E90A19" w14:textId="57C67B53" w:rsidR="005E591B" w:rsidRPr="00F30529" w:rsidRDefault="000E6622"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8,4 (2023)</w:t>
            </w:r>
          </w:p>
        </w:tc>
        <w:tc>
          <w:tcPr>
            <w:tcW w:w="562" w:type="pct"/>
            <w:tcBorders>
              <w:top w:val="outset" w:sz="6" w:space="0" w:color="414142"/>
              <w:left w:val="outset" w:sz="6" w:space="0" w:color="414142"/>
              <w:bottom w:val="outset" w:sz="6" w:space="0" w:color="414142"/>
              <w:right w:val="outset" w:sz="6" w:space="0" w:color="414142"/>
            </w:tcBorders>
            <w:vAlign w:val="center"/>
          </w:tcPr>
          <w:p w14:paraId="7B3514EE" w14:textId="77777777" w:rsidR="005E591B" w:rsidRPr="00F30529" w:rsidRDefault="005E591B"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5</w:t>
            </w:r>
          </w:p>
        </w:tc>
        <w:tc>
          <w:tcPr>
            <w:tcW w:w="488" w:type="pct"/>
            <w:tcBorders>
              <w:top w:val="outset" w:sz="6" w:space="0" w:color="414142"/>
              <w:left w:val="outset" w:sz="6" w:space="0" w:color="414142"/>
              <w:bottom w:val="outset" w:sz="6" w:space="0" w:color="414142"/>
              <w:right w:val="outset" w:sz="6" w:space="0" w:color="414142"/>
            </w:tcBorders>
            <w:vAlign w:val="center"/>
          </w:tcPr>
          <w:p w14:paraId="3E70E2FA" w14:textId="77777777" w:rsidR="005E591B" w:rsidRPr="00F30529" w:rsidRDefault="005E591B" w:rsidP="003970E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CSP</w:t>
            </w:r>
          </w:p>
        </w:tc>
        <w:tc>
          <w:tcPr>
            <w:tcW w:w="543" w:type="pct"/>
            <w:tcBorders>
              <w:top w:val="outset" w:sz="6" w:space="0" w:color="414142"/>
              <w:left w:val="outset" w:sz="6" w:space="0" w:color="414142"/>
              <w:bottom w:val="outset" w:sz="6" w:space="0" w:color="414142"/>
              <w:right w:val="outset" w:sz="6" w:space="0" w:color="414142"/>
            </w:tcBorders>
          </w:tcPr>
          <w:p w14:paraId="0BC055AF" w14:textId="77777777" w:rsidR="005E591B" w:rsidRPr="00F30529" w:rsidRDefault="005E591B" w:rsidP="005760CF">
            <w:pPr>
              <w:spacing w:after="0" w:line="240" w:lineRule="auto"/>
              <w:jc w:val="center"/>
              <w:rPr>
                <w:rFonts w:eastAsia="Times New Roman" w:cstheme="minorHAnsi"/>
                <w:sz w:val="20"/>
                <w:szCs w:val="20"/>
                <w:lang w:eastAsia="lv-LV"/>
              </w:rPr>
            </w:pPr>
          </w:p>
        </w:tc>
      </w:tr>
    </w:tbl>
    <w:p w14:paraId="35C38329" w14:textId="6DC7BF25" w:rsidR="00E50A92" w:rsidRPr="00D82D01" w:rsidRDefault="004F4D43" w:rsidP="00A704D8">
      <w:pPr>
        <w:pStyle w:val="Heading2"/>
        <w:shd w:val="clear" w:color="auto" w:fill="BDD5F7"/>
        <w:spacing w:before="240"/>
        <w:rPr>
          <w:color w:val="auto"/>
        </w:rPr>
      </w:pPr>
      <w:bookmarkStart w:id="6" w:name="_Toc225503383"/>
      <w:r w:rsidRPr="00D82D01">
        <w:rPr>
          <w:color w:val="auto"/>
        </w:rPr>
        <w:lastRenderedPageBreak/>
        <w:t>Vidējā termiņa mērķis</w:t>
      </w:r>
      <w:bookmarkEnd w:id="6"/>
    </w:p>
    <w:p w14:paraId="1AFE63B1" w14:textId="23CE208D" w:rsidR="004F4D43" w:rsidRPr="00F30529" w:rsidRDefault="004F4D43" w:rsidP="004F4D43">
      <w:pPr>
        <w:spacing w:after="40"/>
        <w:jc w:val="both"/>
        <w:rPr>
          <w:sz w:val="24"/>
          <w:szCs w:val="24"/>
        </w:rPr>
      </w:pPr>
      <w:r w:rsidRPr="00F30529">
        <w:rPr>
          <w:b/>
          <w:color w:val="00B050"/>
          <w:sz w:val="24"/>
          <w:szCs w:val="24"/>
        </w:rPr>
        <w:t>Mērķtiecīgi pārskatīt pabalstus, kuru apmēri un nosacījumi nav ilgstoši mainīti</w:t>
      </w:r>
      <w:r w:rsidR="00990C5E" w:rsidRPr="00F30529">
        <w:rPr>
          <w:b/>
          <w:color w:val="00B050"/>
          <w:sz w:val="24"/>
          <w:szCs w:val="24"/>
        </w:rPr>
        <w:t>.</w:t>
      </w:r>
    </w:p>
    <w:p w14:paraId="16C42356" w14:textId="5DEE5C8C" w:rsidR="00F5126F" w:rsidRPr="00F30529" w:rsidRDefault="0073010A" w:rsidP="00413ABE">
      <w:pPr>
        <w:pStyle w:val="ListParagraph"/>
        <w:numPr>
          <w:ilvl w:val="0"/>
          <w:numId w:val="10"/>
        </w:numPr>
        <w:spacing w:after="40"/>
        <w:jc w:val="both"/>
        <w:rPr>
          <w:sz w:val="24"/>
          <w:szCs w:val="24"/>
        </w:rPr>
      </w:pPr>
      <w:r w:rsidRPr="00F30529">
        <w:rPr>
          <w:sz w:val="24"/>
          <w:szCs w:val="24"/>
        </w:rPr>
        <w:t>2021.</w:t>
      </w:r>
      <w:r w:rsidR="00413ABE" w:rsidRPr="00F30529">
        <w:rPr>
          <w:sz w:val="24"/>
          <w:szCs w:val="24"/>
        </w:rPr>
        <w:t> </w:t>
      </w:r>
      <w:r w:rsidRPr="00F30529">
        <w:rPr>
          <w:sz w:val="24"/>
          <w:szCs w:val="24"/>
        </w:rPr>
        <w:t xml:space="preserve">gadā </w:t>
      </w:r>
      <w:r w:rsidR="00BF3B2E" w:rsidRPr="00F30529">
        <w:rPr>
          <w:sz w:val="24"/>
          <w:szCs w:val="24"/>
        </w:rPr>
        <w:t>uzsākta</w:t>
      </w:r>
      <w:r w:rsidRPr="00F30529">
        <w:rPr>
          <w:sz w:val="24"/>
          <w:szCs w:val="24"/>
        </w:rPr>
        <w:t xml:space="preserve"> minimālo ienākumu reforma, palielinot materiālo atbalstu visvairāk nabadzības vai sociālās atstumtības riskam pakļautajām iedzīvotāju grupām. </w:t>
      </w:r>
      <w:r w:rsidR="00413ABE" w:rsidRPr="00F30529">
        <w:rPr>
          <w:sz w:val="24"/>
          <w:szCs w:val="24"/>
        </w:rPr>
        <w:t>2021. </w:t>
      </w:r>
      <w:r w:rsidRPr="00F30529">
        <w:rPr>
          <w:sz w:val="24"/>
          <w:szCs w:val="24"/>
        </w:rPr>
        <w:t>gadā palielināti vairāki minimālo ienākumu sliekšņi gan pašvaldību sociālās palīdzības nodrošināšanai, gan arī valsts noteiktiem pabalstiem un pensijām</w:t>
      </w:r>
      <w:r w:rsidR="00B75B36" w:rsidRPr="00F30529">
        <w:rPr>
          <w:sz w:val="24"/>
          <w:szCs w:val="24"/>
        </w:rPr>
        <w:t>, kā arī pašvaldību izmaksātajiem pabalstiem bāreņiem un bez vecāku gādības esošajiem bērniem pēc ārpusģimenes aprūpes beigšanās</w:t>
      </w:r>
      <w:r w:rsidR="00413ABE" w:rsidRPr="00F30529">
        <w:rPr>
          <w:sz w:val="24"/>
          <w:szCs w:val="24"/>
        </w:rPr>
        <w:t>. Tās bija vērienīgākās minimālo ienākumu sliekšņu izmaiņas pēdējo desmit gadu laikā, kas kopumā (valsts un pašvaldību pusē) radīja pozitīvu ietekmi uz vairāk kā 100</w:t>
      </w:r>
      <w:r w:rsidR="00681245" w:rsidRPr="00F30529">
        <w:rPr>
          <w:sz w:val="24"/>
          <w:szCs w:val="24"/>
        </w:rPr>
        <w:t> </w:t>
      </w:r>
      <w:r w:rsidR="00413ABE" w:rsidRPr="00F30529">
        <w:rPr>
          <w:sz w:val="24"/>
          <w:szCs w:val="24"/>
        </w:rPr>
        <w:t>000</w:t>
      </w:r>
      <w:r w:rsidR="00681245" w:rsidRPr="00F30529">
        <w:rPr>
          <w:sz w:val="24"/>
          <w:szCs w:val="24"/>
        </w:rPr>
        <w:t> </w:t>
      </w:r>
      <w:r w:rsidR="00413ABE" w:rsidRPr="00F30529">
        <w:rPr>
          <w:sz w:val="24"/>
          <w:szCs w:val="24"/>
        </w:rPr>
        <w:t xml:space="preserve">iedzīvotājiem ar zemiem un ļoti zemiem ienākumiem. </w:t>
      </w:r>
    </w:p>
    <w:p w14:paraId="406B88B9" w14:textId="35564C52" w:rsidR="0073010A" w:rsidRDefault="00F5126F" w:rsidP="00413ABE">
      <w:pPr>
        <w:pStyle w:val="ListParagraph"/>
        <w:numPr>
          <w:ilvl w:val="0"/>
          <w:numId w:val="10"/>
        </w:numPr>
        <w:spacing w:after="40"/>
        <w:jc w:val="both"/>
        <w:rPr>
          <w:sz w:val="24"/>
          <w:szCs w:val="24"/>
        </w:rPr>
      </w:pPr>
      <w:r w:rsidRPr="00F30529">
        <w:rPr>
          <w:sz w:val="24"/>
          <w:szCs w:val="24"/>
        </w:rPr>
        <w:t xml:space="preserve">Ģimenes valsts pabalsta reformas rezultātā </w:t>
      </w:r>
      <w:r w:rsidR="00E72547" w:rsidRPr="00F30529">
        <w:rPr>
          <w:sz w:val="24"/>
          <w:szCs w:val="24"/>
        </w:rPr>
        <w:t xml:space="preserve">no 2022. gada 1. janvāra </w:t>
      </w:r>
      <w:r w:rsidR="00027849" w:rsidRPr="00F30529">
        <w:rPr>
          <w:sz w:val="24"/>
          <w:szCs w:val="24"/>
        </w:rPr>
        <w:t>būtiski mainīt</w:t>
      </w:r>
      <w:r w:rsidR="00027849">
        <w:rPr>
          <w:sz w:val="24"/>
          <w:szCs w:val="24"/>
        </w:rPr>
        <w:t>s</w:t>
      </w:r>
      <w:r w:rsidR="00027849" w:rsidRPr="00F30529">
        <w:rPr>
          <w:sz w:val="24"/>
          <w:szCs w:val="24"/>
        </w:rPr>
        <w:t xml:space="preserve"> </w:t>
      </w:r>
      <w:r w:rsidR="00E72547" w:rsidRPr="00F30529">
        <w:rPr>
          <w:sz w:val="24"/>
          <w:szCs w:val="24"/>
        </w:rPr>
        <w:t xml:space="preserve">ģimenes valsts pabalsta apmērs un piešķiršanas nosacījumi, atsakoties </w:t>
      </w:r>
      <w:r w:rsidR="00D419D6" w:rsidRPr="00F30529">
        <w:rPr>
          <w:sz w:val="24"/>
          <w:szCs w:val="24"/>
        </w:rPr>
        <w:t>no pabalsta apmēra noteikšanas</w:t>
      </w:r>
      <w:r w:rsidR="00027849">
        <w:rPr>
          <w:sz w:val="24"/>
          <w:szCs w:val="24"/>
        </w:rPr>
        <w:t>, ņemot vērā</w:t>
      </w:r>
      <w:r w:rsidR="00D419D6" w:rsidRPr="00F30529">
        <w:rPr>
          <w:sz w:val="24"/>
          <w:szCs w:val="24"/>
        </w:rPr>
        <w:t xml:space="preserve"> bērna dzimšanas secīb</w:t>
      </w:r>
      <w:r w:rsidR="00027849">
        <w:rPr>
          <w:sz w:val="24"/>
          <w:szCs w:val="24"/>
        </w:rPr>
        <w:t>u,</w:t>
      </w:r>
      <w:r w:rsidR="00D419D6" w:rsidRPr="00F30529">
        <w:rPr>
          <w:sz w:val="24"/>
          <w:szCs w:val="24"/>
        </w:rPr>
        <w:t xml:space="preserve"> un </w:t>
      </w:r>
      <w:r w:rsidR="00E72547" w:rsidRPr="00F30529">
        <w:rPr>
          <w:sz w:val="24"/>
          <w:szCs w:val="24"/>
        </w:rPr>
        <w:t>no piemaksas par divu vai vairāku bērnu audzināšanu.</w:t>
      </w:r>
      <w:r w:rsidRPr="00F30529">
        <w:rPr>
          <w:sz w:val="24"/>
          <w:szCs w:val="24"/>
        </w:rPr>
        <w:t xml:space="preserve"> </w:t>
      </w:r>
      <w:r w:rsidR="00027849">
        <w:rPr>
          <w:sz w:val="24"/>
          <w:szCs w:val="24"/>
        </w:rPr>
        <w:t>Ģ</w:t>
      </w:r>
      <w:r w:rsidRPr="00F30529">
        <w:rPr>
          <w:sz w:val="24"/>
          <w:szCs w:val="24"/>
        </w:rPr>
        <w:t>imenes valsts pabalsta apmērs par apgādībā esošu bērnu no viena gada līdz 20</w:t>
      </w:r>
      <w:r w:rsidR="001B2A37" w:rsidRPr="00F30529">
        <w:rPr>
          <w:sz w:val="24"/>
          <w:szCs w:val="24"/>
        </w:rPr>
        <w:t> </w:t>
      </w:r>
      <w:r w:rsidRPr="00F30529">
        <w:rPr>
          <w:sz w:val="24"/>
          <w:szCs w:val="24"/>
        </w:rPr>
        <w:t xml:space="preserve">gadu vecuma sasniegšanai </w:t>
      </w:r>
      <w:r w:rsidR="00027849">
        <w:rPr>
          <w:sz w:val="24"/>
          <w:szCs w:val="24"/>
        </w:rPr>
        <w:t xml:space="preserve">tagad </w:t>
      </w:r>
      <w:r w:rsidRPr="00F30529">
        <w:rPr>
          <w:sz w:val="24"/>
          <w:szCs w:val="24"/>
        </w:rPr>
        <w:t>atkarīgs no bērnu skaita ģimenē</w:t>
      </w:r>
      <w:r w:rsidR="00E72547" w:rsidRPr="00F30529">
        <w:rPr>
          <w:sz w:val="24"/>
          <w:szCs w:val="24"/>
        </w:rPr>
        <w:t>: par vienu bērnu – 25</w:t>
      </w:r>
      <w:r w:rsidR="001B2A37" w:rsidRPr="00F30529">
        <w:rPr>
          <w:sz w:val="24"/>
          <w:szCs w:val="24"/>
        </w:rPr>
        <w:t> </w:t>
      </w:r>
      <w:r w:rsidR="00E72547" w:rsidRPr="00F30529">
        <w:rPr>
          <w:sz w:val="24"/>
          <w:szCs w:val="24"/>
        </w:rPr>
        <w:t>eiro mēnesī, par diviem – 100</w:t>
      </w:r>
      <w:r w:rsidR="001B2A37" w:rsidRPr="00F30529">
        <w:rPr>
          <w:sz w:val="24"/>
          <w:szCs w:val="24"/>
        </w:rPr>
        <w:t> </w:t>
      </w:r>
      <w:r w:rsidR="00E72547" w:rsidRPr="00F30529">
        <w:rPr>
          <w:sz w:val="24"/>
          <w:szCs w:val="24"/>
        </w:rPr>
        <w:t>eiro mēnesī (50</w:t>
      </w:r>
      <w:r w:rsidR="001B2A37" w:rsidRPr="00F30529">
        <w:rPr>
          <w:sz w:val="24"/>
          <w:szCs w:val="24"/>
        </w:rPr>
        <w:t> </w:t>
      </w:r>
      <w:r w:rsidR="00E72547" w:rsidRPr="00F30529">
        <w:rPr>
          <w:sz w:val="24"/>
          <w:szCs w:val="24"/>
        </w:rPr>
        <w:t>eiro par katru), par trim – 225</w:t>
      </w:r>
      <w:r w:rsidR="001B2A37" w:rsidRPr="00F30529">
        <w:rPr>
          <w:sz w:val="24"/>
          <w:szCs w:val="24"/>
        </w:rPr>
        <w:t> </w:t>
      </w:r>
      <w:r w:rsidR="00E72547" w:rsidRPr="00F30529">
        <w:rPr>
          <w:sz w:val="24"/>
          <w:szCs w:val="24"/>
        </w:rPr>
        <w:t>eiro (75</w:t>
      </w:r>
      <w:r w:rsidR="001B2A37" w:rsidRPr="00F30529">
        <w:rPr>
          <w:sz w:val="24"/>
          <w:szCs w:val="24"/>
        </w:rPr>
        <w:t> </w:t>
      </w:r>
      <w:r w:rsidR="00E72547" w:rsidRPr="00F30529">
        <w:rPr>
          <w:sz w:val="24"/>
          <w:szCs w:val="24"/>
        </w:rPr>
        <w:t>eiro par katru), bet par četriem un vairāk – 100</w:t>
      </w:r>
      <w:r w:rsidR="001B2A37" w:rsidRPr="00F30529">
        <w:rPr>
          <w:sz w:val="24"/>
          <w:szCs w:val="24"/>
        </w:rPr>
        <w:t> </w:t>
      </w:r>
      <w:r w:rsidR="00390CB5" w:rsidRPr="00F30529">
        <w:rPr>
          <w:sz w:val="24"/>
          <w:szCs w:val="24"/>
        </w:rPr>
        <w:t>eiro mēnesī par katru bērnu.</w:t>
      </w:r>
      <w:r w:rsidR="00E72547" w:rsidRPr="00F30529">
        <w:rPr>
          <w:sz w:val="24"/>
          <w:szCs w:val="24"/>
        </w:rPr>
        <w:t xml:space="preserve"> </w:t>
      </w:r>
      <w:r w:rsidR="00D419D6" w:rsidRPr="00F30529">
        <w:rPr>
          <w:sz w:val="24"/>
          <w:szCs w:val="24"/>
        </w:rPr>
        <w:t>Reformas rezultātā ievērojami palielināti pabalsta apmēri ģimenēm ar bērniem, kuras audzina divus un vairāk bērnus, turklāt ļaujot laulātajiem saņemt ģimenes valsts pabalstu par visiem kopīgi audzināmajiem , ne tikai saviem bērniem.</w:t>
      </w:r>
    </w:p>
    <w:p w14:paraId="4ABAC40C" w14:textId="05138341" w:rsidR="009C22BF" w:rsidRPr="00F30529" w:rsidRDefault="009C22BF" w:rsidP="00413ABE">
      <w:pPr>
        <w:pStyle w:val="ListParagraph"/>
        <w:numPr>
          <w:ilvl w:val="0"/>
          <w:numId w:val="10"/>
        </w:numPr>
        <w:spacing w:after="40"/>
        <w:jc w:val="both"/>
        <w:rPr>
          <w:sz w:val="24"/>
          <w:szCs w:val="24"/>
        </w:rPr>
      </w:pPr>
      <w:r>
        <w:rPr>
          <w:sz w:val="24"/>
          <w:szCs w:val="24"/>
        </w:rPr>
        <w:t>N</w:t>
      </w:r>
      <w:r w:rsidRPr="009C22BF">
        <w:rPr>
          <w:sz w:val="24"/>
          <w:szCs w:val="24"/>
        </w:rPr>
        <w:t>o 2024.</w:t>
      </w:r>
      <w:r w:rsidR="00875637">
        <w:rPr>
          <w:sz w:val="24"/>
          <w:szCs w:val="24"/>
        </w:rPr>
        <w:t> </w:t>
      </w:r>
      <w:r w:rsidRPr="009C22BF">
        <w:rPr>
          <w:sz w:val="24"/>
          <w:szCs w:val="24"/>
        </w:rPr>
        <w:t>gada pie tām vecuma un invaliditātes pensijām, kas piešķirtas laikā no 2012. līdz 2028.</w:t>
      </w:r>
      <w:r w:rsidR="00875637">
        <w:rPr>
          <w:sz w:val="24"/>
          <w:szCs w:val="24"/>
        </w:rPr>
        <w:t> </w:t>
      </w:r>
      <w:r w:rsidRPr="009C22BF">
        <w:rPr>
          <w:sz w:val="24"/>
          <w:szCs w:val="24"/>
        </w:rPr>
        <w:t xml:space="preserve">gadam, pakāpeniski </w:t>
      </w:r>
      <w:r w:rsidR="00A34561">
        <w:rPr>
          <w:sz w:val="24"/>
          <w:szCs w:val="24"/>
        </w:rPr>
        <w:t xml:space="preserve">ir </w:t>
      </w:r>
      <w:r w:rsidR="002D07A1">
        <w:rPr>
          <w:sz w:val="24"/>
          <w:szCs w:val="24"/>
        </w:rPr>
        <w:t>uzsākta</w:t>
      </w:r>
      <w:r w:rsidR="002D07A1" w:rsidRPr="009C22BF">
        <w:rPr>
          <w:sz w:val="24"/>
          <w:szCs w:val="24"/>
        </w:rPr>
        <w:t xml:space="preserve"> </w:t>
      </w:r>
      <w:r w:rsidRPr="009C22BF">
        <w:rPr>
          <w:sz w:val="24"/>
          <w:szCs w:val="24"/>
        </w:rPr>
        <w:t>piemaksa</w:t>
      </w:r>
      <w:r>
        <w:rPr>
          <w:sz w:val="24"/>
          <w:szCs w:val="24"/>
        </w:rPr>
        <w:t>s izmaksa</w:t>
      </w:r>
      <w:r w:rsidRPr="009C22BF">
        <w:rPr>
          <w:sz w:val="24"/>
          <w:szCs w:val="24"/>
        </w:rPr>
        <w:t xml:space="preserve"> par apdrošināšanas stāžu, kas uzkrāts līdz 1995.</w:t>
      </w:r>
      <w:r w:rsidR="00875637">
        <w:rPr>
          <w:sz w:val="24"/>
          <w:szCs w:val="24"/>
        </w:rPr>
        <w:t> </w:t>
      </w:r>
      <w:r w:rsidRPr="009C22BF">
        <w:rPr>
          <w:sz w:val="24"/>
          <w:szCs w:val="24"/>
        </w:rPr>
        <w:t>gada 31.</w:t>
      </w:r>
      <w:r w:rsidR="00875637">
        <w:rPr>
          <w:sz w:val="24"/>
          <w:szCs w:val="24"/>
        </w:rPr>
        <w:t> </w:t>
      </w:r>
      <w:r w:rsidRPr="009C22BF">
        <w:rPr>
          <w:sz w:val="24"/>
          <w:szCs w:val="24"/>
        </w:rPr>
        <w:t>decembrim. Sākot ar 2029.</w:t>
      </w:r>
      <w:r w:rsidR="00875637">
        <w:rPr>
          <w:sz w:val="24"/>
          <w:szCs w:val="24"/>
        </w:rPr>
        <w:t> </w:t>
      </w:r>
      <w:r w:rsidRPr="009C22BF">
        <w:rPr>
          <w:sz w:val="24"/>
          <w:szCs w:val="24"/>
        </w:rPr>
        <w:t>gadu tā jau tiks maksāta visiem vecuma un invaliditātes pensijas saņēmējiem.</w:t>
      </w:r>
    </w:p>
    <w:p w14:paraId="6CC05424" w14:textId="670A6E09" w:rsidR="00D34984" w:rsidRPr="00F30529" w:rsidRDefault="00282251" w:rsidP="00F92248">
      <w:pPr>
        <w:pStyle w:val="ListParagraph"/>
        <w:numPr>
          <w:ilvl w:val="0"/>
          <w:numId w:val="10"/>
        </w:numPr>
        <w:spacing w:after="0"/>
        <w:jc w:val="both"/>
        <w:rPr>
          <w:sz w:val="24"/>
          <w:szCs w:val="24"/>
        </w:rPr>
      </w:pPr>
      <w:r w:rsidRPr="00F30529">
        <w:rPr>
          <w:sz w:val="24"/>
          <w:szCs w:val="24"/>
        </w:rPr>
        <w:t xml:space="preserve">No 2023. gada 1. jūlija mainīts pabalsta apmērs transporta izdevumu kompensēšanai personām ar invaliditāti, kurām ir apgrūtināta pārvietošanās, palielinot to uz 105 eiro par katru pilnu sešu mēnešu periodu (iepriekš 79,68 eiro). </w:t>
      </w:r>
      <w:r w:rsidR="00390CB5" w:rsidRPr="00F30529">
        <w:rPr>
          <w:sz w:val="24"/>
          <w:szCs w:val="24"/>
        </w:rPr>
        <w:t>Pabalsts</w:t>
      </w:r>
      <w:r w:rsidRPr="00F30529">
        <w:rPr>
          <w:sz w:val="24"/>
          <w:szCs w:val="24"/>
        </w:rPr>
        <w:t xml:space="preserve"> nebija pārskatīts kopš 2007. gada</w:t>
      </w:r>
      <w:r w:rsidR="00153CE5">
        <w:rPr>
          <w:sz w:val="24"/>
          <w:szCs w:val="24"/>
        </w:rPr>
        <w:t>,</w:t>
      </w:r>
      <w:r w:rsidR="00390CB5" w:rsidRPr="00F30529">
        <w:rPr>
          <w:sz w:val="24"/>
          <w:szCs w:val="24"/>
        </w:rPr>
        <w:t xml:space="preserve"> un tā </w:t>
      </w:r>
      <w:r w:rsidRPr="00F30529">
        <w:rPr>
          <w:sz w:val="24"/>
          <w:szCs w:val="24"/>
        </w:rPr>
        <w:t>paaugstināšana pozitīvi ietekmēja 35 tūkst. šī pabalsta saņēmējus.</w:t>
      </w:r>
    </w:p>
    <w:p w14:paraId="1A2EA3F8" w14:textId="1BDAA483" w:rsidR="00D90071" w:rsidRDefault="00D90071" w:rsidP="00C10CB8">
      <w:pPr>
        <w:pStyle w:val="ListParagraph"/>
        <w:numPr>
          <w:ilvl w:val="0"/>
          <w:numId w:val="10"/>
        </w:numPr>
        <w:spacing w:after="0"/>
        <w:jc w:val="both"/>
        <w:rPr>
          <w:sz w:val="24"/>
          <w:szCs w:val="24"/>
        </w:rPr>
      </w:pPr>
      <w:r w:rsidRPr="00F30529">
        <w:rPr>
          <w:sz w:val="24"/>
          <w:szCs w:val="24"/>
        </w:rPr>
        <w:t>No 2024.</w:t>
      </w:r>
      <w:r w:rsidR="00422F36" w:rsidRPr="00F30529">
        <w:rPr>
          <w:sz w:val="24"/>
          <w:szCs w:val="24"/>
        </w:rPr>
        <w:t> </w:t>
      </w:r>
      <w:r w:rsidRPr="00F30529">
        <w:rPr>
          <w:sz w:val="24"/>
          <w:szCs w:val="24"/>
        </w:rPr>
        <w:t>gada 1.</w:t>
      </w:r>
      <w:r w:rsidR="00422F36" w:rsidRPr="00F30529">
        <w:rPr>
          <w:sz w:val="24"/>
          <w:szCs w:val="24"/>
        </w:rPr>
        <w:t> </w:t>
      </w:r>
      <w:r w:rsidRPr="00F30529">
        <w:rPr>
          <w:sz w:val="24"/>
          <w:szCs w:val="24"/>
        </w:rPr>
        <w:t>janvāra paaugstināts pabalsta apmērs personai ar invaliditāti, kurai nepieciešama kopšana un kurai invaliditātes cēlonis ir slimība no bērnības</w:t>
      </w:r>
      <w:r w:rsidR="003F09A1">
        <w:rPr>
          <w:sz w:val="24"/>
          <w:szCs w:val="24"/>
        </w:rPr>
        <w:t>,</w:t>
      </w:r>
      <w:r w:rsidRPr="00F30529">
        <w:rPr>
          <w:sz w:val="24"/>
          <w:szCs w:val="24"/>
        </w:rPr>
        <w:t xml:space="preserve"> </w:t>
      </w:r>
      <w:r w:rsidR="003F09A1">
        <w:rPr>
          <w:sz w:val="24"/>
          <w:szCs w:val="24"/>
        </w:rPr>
        <w:t>uz</w:t>
      </w:r>
      <w:r w:rsidRPr="00F30529">
        <w:rPr>
          <w:sz w:val="24"/>
          <w:szCs w:val="24"/>
        </w:rPr>
        <w:t xml:space="preserve"> 413,43</w:t>
      </w:r>
      <w:r w:rsidR="001B2A37" w:rsidRPr="00F30529">
        <w:rPr>
          <w:sz w:val="24"/>
          <w:szCs w:val="24"/>
        </w:rPr>
        <w:t> </w:t>
      </w:r>
      <w:r w:rsidRPr="00F30529">
        <w:rPr>
          <w:sz w:val="24"/>
          <w:szCs w:val="24"/>
        </w:rPr>
        <w:t>eiro mēnesī (iepriekš 313,43</w:t>
      </w:r>
      <w:r w:rsidR="001B2A37" w:rsidRPr="00F30529">
        <w:rPr>
          <w:sz w:val="24"/>
          <w:szCs w:val="24"/>
        </w:rPr>
        <w:t> </w:t>
      </w:r>
      <w:r w:rsidRPr="00F30529">
        <w:rPr>
          <w:sz w:val="24"/>
          <w:szCs w:val="24"/>
        </w:rPr>
        <w:t>eiro mēnesī)</w:t>
      </w:r>
      <w:r w:rsidR="00F45205" w:rsidRPr="00F30529">
        <w:rPr>
          <w:sz w:val="24"/>
          <w:szCs w:val="24"/>
        </w:rPr>
        <w:t>. Tāpat n</w:t>
      </w:r>
      <w:r w:rsidR="00C10CB8" w:rsidRPr="00F30529">
        <w:rPr>
          <w:sz w:val="24"/>
          <w:szCs w:val="24"/>
        </w:rPr>
        <w:t>o 2024.</w:t>
      </w:r>
      <w:r w:rsidR="00F45205" w:rsidRPr="00F30529">
        <w:rPr>
          <w:sz w:val="24"/>
          <w:szCs w:val="24"/>
        </w:rPr>
        <w:t> </w:t>
      </w:r>
      <w:r w:rsidR="00C10CB8" w:rsidRPr="00F30529">
        <w:rPr>
          <w:sz w:val="24"/>
          <w:szCs w:val="24"/>
        </w:rPr>
        <w:t>gada 1.</w:t>
      </w:r>
      <w:r w:rsidR="00F45205" w:rsidRPr="00F30529">
        <w:rPr>
          <w:sz w:val="24"/>
          <w:szCs w:val="24"/>
        </w:rPr>
        <w:t> </w:t>
      </w:r>
      <w:r w:rsidR="00C10CB8" w:rsidRPr="00F30529">
        <w:rPr>
          <w:sz w:val="24"/>
          <w:szCs w:val="24"/>
        </w:rPr>
        <w:t xml:space="preserve">janvāra piemaksa pie ģimenes valsts pabalsta par bērnu ar invaliditāti un atbalsta apmērs ar </w:t>
      </w:r>
      <w:proofErr w:type="spellStart"/>
      <w:r w:rsidR="00C10CB8" w:rsidRPr="00F30529">
        <w:rPr>
          <w:sz w:val="24"/>
          <w:szCs w:val="24"/>
        </w:rPr>
        <w:t>celiakiju</w:t>
      </w:r>
      <w:proofErr w:type="spellEnd"/>
      <w:r w:rsidR="00C10CB8" w:rsidRPr="00F30529">
        <w:rPr>
          <w:sz w:val="24"/>
          <w:szCs w:val="24"/>
        </w:rPr>
        <w:t xml:space="preserve"> slimiem bērniem noteikts 160</w:t>
      </w:r>
      <w:r w:rsidR="001B2A37" w:rsidRPr="00F30529">
        <w:rPr>
          <w:sz w:val="24"/>
          <w:szCs w:val="24"/>
        </w:rPr>
        <w:t> </w:t>
      </w:r>
      <w:r w:rsidR="00F45205" w:rsidRPr="00F30529">
        <w:rPr>
          <w:sz w:val="24"/>
          <w:szCs w:val="24"/>
        </w:rPr>
        <w:t>eiro</w:t>
      </w:r>
      <w:r w:rsidR="00C10CB8" w:rsidRPr="00F30529">
        <w:rPr>
          <w:sz w:val="24"/>
          <w:szCs w:val="24"/>
        </w:rPr>
        <w:t xml:space="preserve"> apmērā, pārskatīšanā par pamatu ņemot patēriņa cenu pārmaiņas, salīdzinot ar 2009.</w:t>
      </w:r>
      <w:r w:rsidR="00F45205" w:rsidRPr="00F30529">
        <w:rPr>
          <w:sz w:val="24"/>
          <w:szCs w:val="24"/>
        </w:rPr>
        <w:t> </w:t>
      </w:r>
      <w:r w:rsidR="00C10CB8" w:rsidRPr="00F30529">
        <w:rPr>
          <w:sz w:val="24"/>
          <w:szCs w:val="24"/>
        </w:rPr>
        <w:t xml:space="preserve">gada janvāri (gads, kad pēdējo reizi piemaksa tika paaugstināta). </w:t>
      </w:r>
      <w:r w:rsidR="00F45205" w:rsidRPr="00F30529">
        <w:rPr>
          <w:sz w:val="24"/>
          <w:szCs w:val="24"/>
        </w:rPr>
        <w:t>S</w:t>
      </w:r>
      <w:r w:rsidR="00422F36" w:rsidRPr="00F30529">
        <w:rPr>
          <w:sz w:val="24"/>
          <w:szCs w:val="24"/>
        </w:rPr>
        <w:t>avukārt n</w:t>
      </w:r>
      <w:r w:rsidRPr="00F30529">
        <w:rPr>
          <w:sz w:val="24"/>
          <w:szCs w:val="24"/>
        </w:rPr>
        <w:t>o 2025.</w:t>
      </w:r>
      <w:r w:rsidR="00422F36" w:rsidRPr="00F30529">
        <w:rPr>
          <w:sz w:val="24"/>
          <w:szCs w:val="24"/>
        </w:rPr>
        <w:t> </w:t>
      </w:r>
      <w:r w:rsidRPr="00F30529">
        <w:rPr>
          <w:sz w:val="24"/>
          <w:szCs w:val="24"/>
        </w:rPr>
        <w:t>gada 1.</w:t>
      </w:r>
      <w:r w:rsidR="00422F36" w:rsidRPr="00F30529">
        <w:rPr>
          <w:sz w:val="24"/>
          <w:szCs w:val="24"/>
        </w:rPr>
        <w:t> </w:t>
      </w:r>
      <w:r w:rsidRPr="00F30529">
        <w:rPr>
          <w:sz w:val="24"/>
          <w:szCs w:val="24"/>
        </w:rPr>
        <w:t xml:space="preserve">janvāra paaugstināts bērna ar invaliditāti kopšanas pabalsts </w:t>
      </w:r>
      <w:r w:rsidR="003F09A1">
        <w:rPr>
          <w:sz w:val="24"/>
          <w:szCs w:val="24"/>
        </w:rPr>
        <w:t>uz</w:t>
      </w:r>
      <w:r w:rsidRPr="00F30529">
        <w:rPr>
          <w:sz w:val="24"/>
          <w:szCs w:val="24"/>
        </w:rPr>
        <w:t xml:space="preserve"> 413,43</w:t>
      </w:r>
      <w:r w:rsidR="001B2A37" w:rsidRPr="00F30529">
        <w:rPr>
          <w:sz w:val="24"/>
          <w:szCs w:val="24"/>
        </w:rPr>
        <w:t> </w:t>
      </w:r>
      <w:r w:rsidRPr="00F30529">
        <w:rPr>
          <w:sz w:val="24"/>
          <w:szCs w:val="24"/>
        </w:rPr>
        <w:t>eiro mēnesī (iepriekš 313,43</w:t>
      </w:r>
      <w:r w:rsidR="001B2A37" w:rsidRPr="00F30529">
        <w:rPr>
          <w:sz w:val="24"/>
          <w:szCs w:val="24"/>
        </w:rPr>
        <w:t> </w:t>
      </w:r>
      <w:r w:rsidRPr="00F30529">
        <w:rPr>
          <w:sz w:val="24"/>
          <w:szCs w:val="24"/>
        </w:rPr>
        <w:t>eiro mēnesī).</w:t>
      </w:r>
    </w:p>
    <w:p w14:paraId="0CD1BE69" w14:textId="77C09719" w:rsidR="009C22BF" w:rsidRPr="00F30529" w:rsidRDefault="009C22BF" w:rsidP="00C10CB8">
      <w:pPr>
        <w:pStyle w:val="ListParagraph"/>
        <w:numPr>
          <w:ilvl w:val="0"/>
          <w:numId w:val="10"/>
        </w:numPr>
        <w:spacing w:after="0"/>
        <w:jc w:val="both"/>
        <w:rPr>
          <w:sz w:val="24"/>
          <w:szCs w:val="24"/>
        </w:rPr>
      </w:pPr>
      <w:r w:rsidRPr="00F876A5">
        <w:rPr>
          <w:sz w:val="24"/>
          <w:szCs w:val="24"/>
        </w:rPr>
        <w:t>No 2026.</w:t>
      </w:r>
      <w:r w:rsidR="00875637" w:rsidRPr="00F876A5">
        <w:rPr>
          <w:sz w:val="24"/>
          <w:szCs w:val="24"/>
        </w:rPr>
        <w:t> </w:t>
      </w:r>
      <w:r w:rsidRPr="00F876A5">
        <w:rPr>
          <w:sz w:val="24"/>
          <w:szCs w:val="24"/>
        </w:rPr>
        <w:t>gada</w:t>
      </w:r>
      <w:r>
        <w:rPr>
          <w:sz w:val="24"/>
          <w:szCs w:val="24"/>
        </w:rPr>
        <w:t xml:space="preserve"> pārskatīta virkne </w:t>
      </w:r>
      <w:r w:rsidR="004D74CD">
        <w:rPr>
          <w:sz w:val="24"/>
          <w:szCs w:val="24"/>
        </w:rPr>
        <w:t xml:space="preserve">pabalstu ģimenēm ar bērniem un bērniem, kuri nonākuši ārpusģimenes </w:t>
      </w:r>
      <w:r w:rsidR="00973E6B">
        <w:rPr>
          <w:sz w:val="24"/>
          <w:szCs w:val="24"/>
        </w:rPr>
        <w:t>pakalpojumā, tomēr to ietekme uz rādītājiem un politikas mērķiem pamatnostādņu izvērtēšanas periodā nav vēl redzama.</w:t>
      </w:r>
    </w:p>
    <w:p w14:paraId="6F17A5A8" w14:textId="504AEC45" w:rsidR="0073010A" w:rsidRPr="00492ECE" w:rsidRDefault="00A945B5" w:rsidP="00A704D8">
      <w:pPr>
        <w:pStyle w:val="Heading2"/>
        <w:shd w:val="clear" w:color="auto" w:fill="BDD5F7"/>
        <w:spacing w:before="240"/>
        <w:rPr>
          <w:color w:val="auto"/>
        </w:rPr>
      </w:pPr>
      <w:bookmarkStart w:id="7" w:name="_Toc225503384"/>
      <w:r w:rsidRPr="00492ECE">
        <w:rPr>
          <w:color w:val="auto"/>
        </w:rPr>
        <w:t>Pasākumu efektivitāte</w:t>
      </w:r>
      <w:bookmarkEnd w:id="7"/>
    </w:p>
    <w:p w14:paraId="3E511085" w14:textId="07EDBE09" w:rsidR="00A945B5" w:rsidRPr="00F30529" w:rsidRDefault="00656066" w:rsidP="00656066">
      <w:pPr>
        <w:spacing w:after="0"/>
        <w:jc w:val="both"/>
        <w:rPr>
          <w:sz w:val="24"/>
          <w:szCs w:val="24"/>
        </w:rPr>
      </w:pPr>
      <w:r w:rsidRPr="00F30529">
        <w:rPr>
          <w:sz w:val="24"/>
          <w:szCs w:val="24"/>
        </w:rPr>
        <w:t>V</w:t>
      </w:r>
      <w:r w:rsidR="00210460" w:rsidRPr="00F30529">
        <w:rPr>
          <w:sz w:val="24"/>
          <w:szCs w:val="24"/>
        </w:rPr>
        <w:t>irziena ietvaros tika īstenoti visi līdz 2024.</w:t>
      </w:r>
      <w:r w:rsidR="008015F8" w:rsidRPr="00F30529">
        <w:rPr>
          <w:sz w:val="24"/>
          <w:szCs w:val="24"/>
        </w:rPr>
        <w:t> </w:t>
      </w:r>
      <w:r w:rsidR="00210460" w:rsidRPr="00F30529">
        <w:rPr>
          <w:sz w:val="24"/>
          <w:szCs w:val="24"/>
        </w:rPr>
        <w:t xml:space="preserve">gadam paredzētie </w:t>
      </w:r>
      <w:r w:rsidR="008015F8" w:rsidRPr="00F30529">
        <w:rPr>
          <w:sz w:val="24"/>
          <w:szCs w:val="24"/>
        </w:rPr>
        <w:t>uzdevumi</w:t>
      </w:r>
      <w:r w:rsidR="00210460" w:rsidRPr="00F30529">
        <w:rPr>
          <w:sz w:val="24"/>
          <w:szCs w:val="24"/>
        </w:rPr>
        <w:t xml:space="preserve"> (pamatnostādņu 1</w:t>
      </w:r>
      <w:r w:rsidR="008015F8" w:rsidRPr="00F30529">
        <w:rPr>
          <w:sz w:val="24"/>
          <w:szCs w:val="24"/>
        </w:rPr>
        <w:t>. </w:t>
      </w:r>
      <w:r w:rsidR="00AE1218" w:rsidRPr="00F30529">
        <w:rPr>
          <w:sz w:val="24"/>
          <w:szCs w:val="24"/>
        </w:rPr>
        <w:t>rīcības virziena</w:t>
      </w:r>
      <w:r w:rsidR="008015F8" w:rsidRPr="00F30529">
        <w:rPr>
          <w:sz w:val="24"/>
          <w:szCs w:val="24"/>
        </w:rPr>
        <w:t xml:space="preserve"> </w:t>
      </w:r>
      <w:r w:rsidR="00210460" w:rsidRPr="00F30529">
        <w:rPr>
          <w:sz w:val="24"/>
          <w:szCs w:val="24"/>
        </w:rPr>
        <w:t>1.2.</w:t>
      </w:r>
      <w:r w:rsidR="008015F8" w:rsidRPr="00F30529">
        <w:rPr>
          <w:sz w:val="24"/>
          <w:szCs w:val="24"/>
        </w:rPr>
        <w:t> </w:t>
      </w:r>
      <w:r w:rsidR="00210460" w:rsidRPr="00F30529">
        <w:rPr>
          <w:sz w:val="24"/>
          <w:szCs w:val="24"/>
        </w:rPr>
        <w:t xml:space="preserve">apakšpunkts). </w:t>
      </w:r>
    </w:p>
    <w:p w14:paraId="33D70DF9" w14:textId="2DE5FD5F" w:rsidR="006125E6" w:rsidRPr="00F30529" w:rsidRDefault="00656066" w:rsidP="00C37E54">
      <w:pPr>
        <w:pStyle w:val="ListParagraph"/>
        <w:numPr>
          <w:ilvl w:val="0"/>
          <w:numId w:val="19"/>
        </w:numPr>
        <w:jc w:val="both"/>
        <w:rPr>
          <w:sz w:val="24"/>
          <w:szCs w:val="24"/>
        </w:rPr>
      </w:pPr>
      <w:r w:rsidRPr="00F30529">
        <w:rPr>
          <w:sz w:val="24"/>
          <w:szCs w:val="24"/>
        </w:rPr>
        <w:t>Šī virziena būtiskākais uzdevums</w:t>
      </w:r>
      <w:r w:rsidR="00DC4B61" w:rsidRPr="00F30529">
        <w:rPr>
          <w:sz w:val="24"/>
          <w:szCs w:val="24"/>
        </w:rPr>
        <w:t xml:space="preserve"> </w:t>
      </w:r>
      <w:r w:rsidRPr="00F30529">
        <w:rPr>
          <w:sz w:val="24"/>
          <w:szCs w:val="24"/>
        </w:rPr>
        <w:t xml:space="preserve">līdz 2024. gadam bija </w:t>
      </w:r>
      <w:r w:rsidR="006125E6" w:rsidRPr="00F30529">
        <w:rPr>
          <w:sz w:val="24"/>
          <w:szCs w:val="24"/>
        </w:rPr>
        <w:t>minimālo ienākumu reforma</w:t>
      </w:r>
      <w:r w:rsidRPr="00F30529">
        <w:rPr>
          <w:sz w:val="24"/>
          <w:szCs w:val="24"/>
        </w:rPr>
        <w:t xml:space="preserve"> – minimālo </w:t>
      </w:r>
      <w:r w:rsidR="00C40AEC" w:rsidRPr="00F30529">
        <w:rPr>
          <w:sz w:val="24"/>
          <w:szCs w:val="24"/>
        </w:rPr>
        <w:t>ienākumu sliekšņa pārskatīšanas mehānisma ieviešana, kas balstīt</w:t>
      </w:r>
      <w:r w:rsidR="00153CE5">
        <w:rPr>
          <w:sz w:val="24"/>
          <w:szCs w:val="24"/>
        </w:rPr>
        <w:t>s</w:t>
      </w:r>
      <w:r w:rsidR="00C40AEC" w:rsidRPr="00F30529">
        <w:rPr>
          <w:sz w:val="24"/>
          <w:szCs w:val="24"/>
        </w:rPr>
        <w:t xml:space="preserve"> uz ienākumu </w:t>
      </w:r>
      <w:r w:rsidR="00C40AEC" w:rsidRPr="00F30529">
        <w:rPr>
          <w:sz w:val="24"/>
          <w:szCs w:val="24"/>
        </w:rPr>
        <w:lastRenderedPageBreak/>
        <w:t>mediānas izmaiņām, sasaistot tās ar aktuālajiem sociālekonomiskajiem rādītājiem</w:t>
      </w:r>
      <w:r w:rsidRPr="00F30529">
        <w:rPr>
          <w:sz w:val="24"/>
          <w:szCs w:val="24"/>
        </w:rPr>
        <w:t>. Satversmes tiesas 2023. gada 5. oktobra sprieduma lietā Nr. 2022-34-01 tika atzīts, ka “</w:t>
      </w:r>
      <w:r w:rsidRPr="00F30529">
        <w:rPr>
          <w:rStyle w:val="IntenseEmphasis"/>
          <w:sz w:val="24"/>
          <w:szCs w:val="24"/>
        </w:rPr>
        <w:t>likumdevējs ir paredzējis objektīvu minimālo ienākumu sliekšņa noteikšanas metodi, kura ir vērsta uz mērķi aizsargāt cilvēka cieņu, izlīdzināt sociālo nevienlīdzību un nodrošināt valsts ilgtspējīgu attīstību</w:t>
      </w:r>
      <w:r w:rsidRPr="00F30529">
        <w:rPr>
          <w:sz w:val="24"/>
          <w:szCs w:val="24"/>
        </w:rPr>
        <w:t>”. Papildus tam secināts, ka “</w:t>
      </w:r>
      <w:r w:rsidRPr="00F30529">
        <w:rPr>
          <w:rStyle w:val="IntenseEmphasis"/>
          <w:sz w:val="24"/>
          <w:szCs w:val="24"/>
        </w:rPr>
        <w:t>likumdevējs ar jaunajām apstrīdētajām normām ir nodrošinājis, ka minimālo ienākumu slieksnis tiek regulāri pārskatīts</w:t>
      </w:r>
      <w:r w:rsidRPr="00F30529">
        <w:rPr>
          <w:sz w:val="24"/>
          <w:szCs w:val="24"/>
        </w:rPr>
        <w:t>”</w:t>
      </w:r>
      <w:r w:rsidR="00E405AA" w:rsidRPr="00F30529">
        <w:rPr>
          <w:sz w:val="24"/>
          <w:szCs w:val="24"/>
        </w:rPr>
        <w:t xml:space="preserve"> un kopumā “</w:t>
      </w:r>
      <w:r w:rsidR="00E405AA" w:rsidRPr="00F30529">
        <w:rPr>
          <w:rStyle w:val="IntenseEmphasis"/>
          <w:sz w:val="24"/>
          <w:szCs w:val="24"/>
        </w:rPr>
        <w:t>risinājums ir vērsts uz ilgtspējīgas sociālās palīdzības nodrošināšanu</w:t>
      </w:r>
      <w:r w:rsidR="00E405AA" w:rsidRPr="00F30529">
        <w:rPr>
          <w:sz w:val="24"/>
          <w:szCs w:val="24"/>
        </w:rPr>
        <w:t>”.</w:t>
      </w:r>
      <w:r w:rsidR="00E405AA" w:rsidRPr="00F30529">
        <w:rPr>
          <w:rStyle w:val="FootnoteReference"/>
          <w:sz w:val="24"/>
          <w:szCs w:val="24"/>
        </w:rPr>
        <w:footnoteReference w:id="3"/>
      </w:r>
      <w:r w:rsidR="00DC4B61" w:rsidRPr="00F30529">
        <w:rPr>
          <w:sz w:val="24"/>
          <w:szCs w:val="24"/>
        </w:rPr>
        <w:t xml:space="preserve"> </w:t>
      </w:r>
      <w:r w:rsidR="0051068B" w:rsidRPr="00F30529">
        <w:rPr>
          <w:sz w:val="24"/>
          <w:szCs w:val="24"/>
        </w:rPr>
        <w:t>Minimālo ienākumu reformas ietekmes uz iedzīvotāju ienākumu līmeni un ienākumu nevienlīdzību raksturojošiem rādītājiem novērtēšanai 2025. gadā tika veikta</w:t>
      </w:r>
      <w:r w:rsidR="003F09A1">
        <w:rPr>
          <w:sz w:val="24"/>
          <w:szCs w:val="24"/>
        </w:rPr>
        <w:t>s</w:t>
      </w:r>
      <w:r w:rsidR="0051068B" w:rsidRPr="00F30529">
        <w:rPr>
          <w:sz w:val="24"/>
          <w:szCs w:val="24"/>
        </w:rPr>
        <w:t xml:space="preserve"> EUROMOD modeļa</w:t>
      </w:r>
      <w:r w:rsidR="0051068B" w:rsidRPr="00F30529">
        <w:rPr>
          <w:rStyle w:val="FootnoteReference"/>
          <w:sz w:val="24"/>
          <w:szCs w:val="24"/>
        </w:rPr>
        <w:footnoteReference w:id="4"/>
      </w:r>
      <w:r w:rsidR="0051068B" w:rsidRPr="00F30529">
        <w:rPr>
          <w:sz w:val="24"/>
          <w:szCs w:val="24"/>
        </w:rPr>
        <w:t xml:space="preserve"> </w:t>
      </w:r>
      <w:proofErr w:type="spellStart"/>
      <w:r w:rsidR="0051068B" w:rsidRPr="00F30529">
        <w:rPr>
          <w:sz w:val="24"/>
          <w:szCs w:val="24"/>
        </w:rPr>
        <w:t>mikrosimulācijas</w:t>
      </w:r>
      <w:proofErr w:type="spellEnd"/>
      <w:r w:rsidR="0051068B" w:rsidRPr="00F30529">
        <w:rPr>
          <w:sz w:val="24"/>
          <w:szCs w:val="24"/>
        </w:rPr>
        <w:t xml:space="preserve">, </w:t>
      </w:r>
      <w:r w:rsidR="00153CE5" w:rsidRPr="00F30529">
        <w:rPr>
          <w:sz w:val="24"/>
          <w:szCs w:val="24"/>
        </w:rPr>
        <w:t xml:space="preserve">par bāzes gadu </w:t>
      </w:r>
      <w:r w:rsidR="00AC7962" w:rsidRPr="00F30529">
        <w:rPr>
          <w:sz w:val="24"/>
          <w:szCs w:val="24"/>
        </w:rPr>
        <w:t xml:space="preserve">nosakot 2020. gadu </w:t>
      </w:r>
      <w:r w:rsidR="00153CE5">
        <w:rPr>
          <w:sz w:val="24"/>
          <w:szCs w:val="24"/>
        </w:rPr>
        <w:t xml:space="preserve">(gads </w:t>
      </w:r>
      <w:r w:rsidR="00D82711" w:rsidRPr="00F30529">
        <w:rPr>
          <w:sz w:val="24"/>
          <w:szCs w:val="24"/>
        </w:rPr>
        <w:t>pirms reformas uzsākšanas</w:t>
      </w:r>
      <w:r w:rsidR="00153CE5">
        <w:rPr>
          <w:sz w:val="24"/>
          <w:szCs w:val="24"/>
        </w:rPr>
        <w:t>)</w:t>
      </w:r>
      <w:r w:rsidR="00D82711" w:rsidRPr="00F30529">
        <w:rPr>
          <w:sz w:val="24"/>
          <w:szCs w:val="24"/>
        </w:rPr>
        <w:t>.</w:t>
      </w:r>
      <w:r w:rsidR="0051068B" w:rsidRPr="00F30529">
        <w:rPr>
          <w:sz w:val="24"/>
          <w:szCs w:val="24"/>
        </w:rPr>
        <w:t xml:space="preserve"> </w:t>
      </w:r>
      <w:proofErr w:type="spellStart"/>
      <w:r w:rsidR="0051068B" w:rsidRPr="00F30529">
        <w:rPr>
          <w:sz w:val="24"/>
          <w:szCs w:val="24"/>
        </w:rPr>
        <w:t>Mikrosimulāciju</w:t>
      </w:r>
      <w:proofErr w:type="spellEnd"/>
      <w:r w:rsidR="0051068B" w:rsidRPr="00F30529">
        <w:rPr>
          <w:sz w:val="24"/>
          <w:szCs w:val="24"/>
        </w:rPr>
        <w:t xml:space="preserve"> rezultāti parādīja, ka nelielā apmērā, bet samazinājās ienākumu nevienlīdzība un nabadzības riska indekss, savukārt 1. deciles mājsaimniecību ienākumi palielinājās </w:t>
      </w:r>
      <w:r w:rsidR="001660EE" w:rsidRPr="00F30529">
        <w:rPr>
          <w:sz w:val="24"/>
          <w:szCs w:val="24"/>
        </w:rPr>
        <w:t>p</w:t>
      </w:r>
      <w:r w:rsidR="0051068B" w:rsidRPr="00F30529">
        <w:rPr>
          <w:sz w:val="24"/>
          <w:szCs w:val="24"/>
        </w:rPr>
        <w:t>ar 7,1%.</w:t>
      </w:r>
    </w:p>
    <w:p w14:paraId="0ED546E0" w14:textId="5DE21994" w:rsidR="00CA7A72" w:rsidRPr="00F30529" w:rsidRDefault="005C35CA" w:rsidP="00C37E54">
      <w:pPr>
        <w:pStyle w:val="ListParagraph"/>
        <w:numPr>
          <w:ilvl w:val="0"/>
          <w:numId w:val="19"/>
        </w:numPr>
        <w:jc w:val="both"/>
        <w:rPr>
          <w:sz w:val="24"/>
          <w:szCs w:val="24"/>
        </w:rPr>
      </w:pPr>
      <w:r w:rsidRPr="00F30529">
        <w:rPr>
          <w:sz w:val="24"/>
          <w:szCs w:val="24"/>
        </w:rPr>
        <w:t>S</w:t>
      </w:r>
      <w:r w:rsidR="00CA7A72" w:rsidRPr="00F30529">
        <w:rPr>
          <w:sz w:val="24"/>
          <w:szCs w:val="24"/>
        </w:rPr>
        <w:t xml:space="preserve">varīgs pasākumu kopums šajā virzienā ir </w:t>
      </w:r>
      <w:r w:rsidRPr="00F30529">
        <w:rPr>
          <w:sz w:val="24"/>
          <w:szCs w:val="24"/>
        </w:rPr>
        <w:t xml:space="preserve">arī </w:t>
      </w:r>
      <w:r w:rsidR="00CA7A72" w:rsidRPr="00F30529">
        <w:rPr>
          <w:sz w:val="24"/>
          <w:szCs w:val="24"/>
        </w:rPr>
        <w:t xml:space="preserve">ar minimālo ienākumu reformu nesaistītas izmaiņas pabalstos </w:t>
      </w:r>
      <w:r w:rsidR="00153CE5">
        <w:rPr>
          <w:sz w:val="24"/>
          <w:szCs w:val="24"/>
        </w:rPr>
        <w:t xml:space="preserve">– to </w:t>
      </w:r>
      <w:proofErr w:type="spellStart"/>
      <w:r w:rsidR="00CA7A72" w:rsidRPr="00F30529">
        <w:rPr>
          <w:sz w:val="24"/>
          <w:szCs w:val="24"/>
        </w:rPr>
        <w:t>mērķētības</w:t>
      </w:r>
      <w:proofErr w:type="spellEnd"/>
      <w:r w:rsidR="00CA7A72" w:rsidRPr="00F30529">
        <w:rPr>
          <w:sz w:val="24"/>
          <w:szCs w:val="24"/>
        </w:rPr>
        <w:t xml:space="preserve"> pārskatīšana un jaunu pabalstu ieviešana: </w:t>
      </w:r>
      <w:r w:rsidR="000F4F41" w:rsidRPr="00F30529">
        <w:rPr>
          <w:sz w:val="24"/>
          <w:szCs w:val="24"/>
        </w:rPr>
        <w:t>ģimenes valsts pabalsta reforma, kuras ietvaros tika pārskatīt</w:t>
      </w:r>
      <w:r w:rsidR="00153CE5">
        <w:rPr>
          <w:sz w:val="24"/>
          <w:szCs w:val="24"/>
        </w:rPr>
        <w:t>s</w:t>
      </w:r>
      <w:r w:rsidR="000F4F41" w:rsidRPr="00F30529">
        <w:rPr>
          <w:sz w:val="24"/>
          <w:szCs w:val="24"/>
        </w:rPr>
        <w:t xml:space="preserve"> pabalsta apmēr</w:t>
      </w:r>
      <w:r w:rsidR="00153CE5">
        <w:rPr>
          <w:sz w:val="24"/>
          <w:szCs w:val="24"/>
        </w:rPr>
        <w:t>s</w:t>
      </w:r>
      <w:r w:rsidR="000F4F41" w:rsidRPr="00F30529">
        <w:rPr>
          <w:sz w:val="24"/>
          <w:szCs w:val="24"/>
        </w:rPr>
        <w:t xml:space="preserve">, kā arī piešķiršanas un izmaksas nosacījumi, </w:t>
      </w:r>
      <w:r w:rsidR="00CA7A72" w:rsidRPr="00F30529">
        <w:rPr>
          <w:sz w:val="24"/>
          <w:szCs w:val="24"/>
        </w:rPr>
        <w:t xml:space="preserve">vecāku pabalsta un paternitātes pabalsta pārskatīšana (paternitātes atvaļinājuma pagarināšana, tiesības uz vecāku pabalsta nenododamo daļu) un aprūpētāja atvaļinājuma ieviešana darba un privātās dzīves līdzsvara uzlabošanai. </w:t>
      </w:r>
      <w:r w:rsidR="00FC15AC" w:rsidRPr="00F30529">
        <w:rPr>
          <w:rStyle w:val="IntenseEmphasis"/>
          <w:sz w:val="24"/>
          <w:szCs w:val="24"/>
        </w:rPr>
        <w:t>Pabalsti bērniem ir nozīmīgs instruments cīņai ar bērnu nabadzību</w:t>
      </w:r>
      <w:r w:rsidR="00FC15AC" w:rsidRPr="00F30529">
        <w:rPr>
          <w:sz w:val="24"/>
          <w:szCs w:val="24"/>
        </w:rPr>
        <w:t xml:space="preserve">. </w:t>
      </w:r>
      <w:r w:rsidR="00153CE5">
        <w:rPr>
          <w:sz w:val="24"/>
          <w:szCs w:val="24"/>
        </w:rPr>
        <w:t>Tā kā</w:t>
      </w:r>
      <w:r w:rsidR="0058170F" w:rsidRPr="00F30529">
        <w:rPr>
          <w:sz w:val="24"/>
          <w:szCs w:val="24"/>
        </w:rPr>
        <w:t xml:space="preserve"> universālie pabalsti </w:t>
      </w:r>
      <w:r w:rsidR="000E5AC0" w:rsidRPr="000E5AC0">
        <w:rPr>
          <w:sz w:val="24"/>
          <w:szCs w:val="24"/>
        </w:rPr>
        <w:t>nodrošina plašu pārklājumu, savukārt uz ienākumu izvērtējumu balstītie pabalsti ļauj labāk mērķēt atbalstu</w:t>
      </w:r>
      <w:r w:rsidR="0041355A">
        <w:rPr>
          <w:sz w:val="24"/>
          <w:szCs w:val="24"/>
        </w:rPr>
        <w:t xml:space="preserve"> </w:t>
      </w:r>
      <w:r w:rsidR="0058170F" w:rsidRPr="00F30529">
        <w:rPr>
          <w:sz w:val="24"/>
          <w:szCs w:val="24"/>
        </w:rPr>
        <w:t xml:space="preserve">, </w:t>
      </w:r>
      <w:r w:rsidR="0058170F" w:rsidRPr="00F30529">
        <w:rPr>
          <w:rStyle w:val="IntenseEmphasis"/>
          <w:sz w:val="24"/>
          <w:szCs w:val="24"/>
        </w:rPr>
        <w:t>ieteicams tos kombinēt</w:t>
      </w:r>
      <w:r w:rsidR="0058170F" w:rsidRPr="00F30529">
        <w:rPr>
          <w:sz w:val="24"/>
          <w:szCs w:val="24"/>
        </w:rPr>
        <w:t xml:space="preserve">, lai nodrošinātu gan plašu pārklājumu, gan </w:t>
      </w:r>
      <w:r w:rsidR="000E5AC0" w:rsidRPr="000E5AC0">
        <w:rPr>
          <w:sz w:val="24"/>
          <w:szCs w:val="24"/>
        </w:rPr>
        <w:t xml:space="preserve">arī papildu resursu </w:t>
      </w:r>
      <w:proofErr w:type="spellStart"/>
      <w:r w:rsidR="000E5AC0" w:rsidRPr="000E5AC0">
        <w:rPr>
          <w:sz w:val="24"/>
          <w:szCs w:val="24"/>
        </w:rPr>
        <w:t>novirzīšanu</w:t>
      </w:r>
      <w:r w:rsidR="0058170F" w:rsidRPr="00F30529">
        <w:rPr>
          <w:sz w:val="24"/>
          <w:szCs w:val="24"/>
        </w:rPr>
        <w:t>visneaizsargātākajām</w:t>
      </w:r>
      <w:proofErr w:type="spellEnd"/>
      <w:r w:rsidR="0058170F" w:rsidRPr="00F30529">
        <w:rPr>
          <w:sz w:val="24"/>
          <w:szCs w:val="24"/>
        </w:rPr>
        <w:t xml:space="preserve"> ģimenēm</w:t>
      </w:r>
      <w:r w:rsidR="00B53E5F" w:rsidRPr="00F30529">
        <w:rPr>
          <w:sz w:val="24"/>
          <w:szCs w:val="24"/>
        </w:rPr>
        <w:t>.</w:t>
      </w:r>
      <w:r w:rsidR="00B53E5F" w:rsidRPr="00F30529">
        <w:rPr>
          <w:rStyle w:val="FootnoteReference"/>
          <w:sz w:val="24"/>
          <w:szCs w:val="24"/>
        </w:rPr>
        <w:footnoteReference w:id="5"/>
      </w:r>
      <w:r w:rsidR="00B53E5F" w:rsidRPr="00F30529">
        <w:rPr>
          <w:sz w:val="24"/>
          <w:szCs w:val="24"/>
        </w:rPr>
        <w:t xml:space="preserve"> </w:t>
      </w:r>
      <w:r w:rsidR="00C569CA" w:rsidRPr="00F30529">
        <w:rPr>
          <w:sz w:val="24"/>
          <w:szCs w:val="24"/>
        </w:rPr>
        <w:t xml:space="preserve">Savukārt </w:t>
      </w:r>
      <w:r w:rsidR="00FA1BC4" w:rsidRPr="00F30529">
        <w:rPr>
          <w:rStyle w:val="IntenseEmphasis"/>
          <w:sz w:val="24"/>
          <w:szCs w:val="24"/>
        </w:rPr>
        <w:t>a</w:t>
      </w:r>
      <w:r w:rsidR="00C569CA" w:rsidRPr="00F30529">
        <w:rPr>
          <w:rStyle w:val="IntenseEmphasis"/>
          <w:sz w:val="24"/>
          <w:szCs w:val="24"/>
        </w:rPr>
        <w:t>pmaksāta atvaļinājuma politika var veicināt labāku neapmaksāta darba sadali mājsaimniecībās</w:t>
      </w:r>
      <w:r w:rsidR="00C569CA" w:rsidRPr="00F30529">
        <w:rPr>
          <w:sz w:val="24"/>
          <w:szCs w:val="24"/>
        </w:rPr>
        <w:t xml:space="preserve">, mudinot tēvus </w:t>
      </w:r>
      <w:r w:rsidR="00153CE5">
        <w:rPr>
          <w:sz w:val="24"/>
          <w:szCs w:val="24"/>
        </w:rPr>
        <w:t xml:space="preserve">biežāk </w:t>
      </w:r>
      <w:r w:rsidR="00C569CA" w:rsidRPr="00F30529">
        <w:rPr>
          <w:sz w:val="24"/>
          <w:szCs w:val="24"/>
        </w:rPr>
        <w:t>izmantot savas atvaļinājuma tiesības un vairāk iesaistīties bērnu aprūpē</w:t>
      </w:r>
      <w:r w:rsidR="00FA1BC4" w:rsidRPr="00F30529">
        <w:rPr>
          <w:sz w:val="24"/>
          <w:szCs w:val="24"/>
        </w:rPr>
        <w:t>.</w:t>
      </w:r>
      <w:r w:rsidR="00FA1BC4" w:rsidRPr="00F30529">
        <w:rPr>
          <w:rStyle w:val="FootnoteReference"/>
          <w:sz w:val="24"/>
          <w:szCs w:val="24"/>
        </w:rPr>
        <w:footnoteReference w:id="6"/>
      </w:r>
    </w:p>
    <w:p w14:paraId="44B8F33E" w14:textId="5BEE2A78" w:rsidR="00386AF0" w:rsidRPr="00F30529" w:rsidRDefault="00DA2313" w:rsidP="00C37E54">
      <w:pPr>
        <w:pStyle w:val="ListParagraph"/>
        <w:numPr>
          <w:ilvl w:val="0"/>
          <w:numId w:val="19"/>
        </w:numPr>
        <w:jc w:val="both"/>
        <w:rPr>
          <w:sz w:val="24"/>
          <w:szCs w:val="24"/>
        </w:rPr>
      </w:pPr>
      <w:bookmarkStart w:id="8" w:name="_Hlk220676160"/>
      <w:r w:rsidRPr="00DA2313">
        <w:rPr>
          <w:sz w:val="24"/>
          <w:szCs w:val="24"/>
        </w:rPr>
        <w:t>Veikti pasākumi pensijas adekvātuma palielināšanai un senioru nabadzības risku mazināšanai: 1) ikgadēji veikta pensiju indeksācija, savukārt no 2022.</w:t>
      </w:r>
      <w:r>
        <w:rPr>
          <w:sz w:val="24"/>
          <w:szCs w:val="24"/>
        </w:rPr>
        <w:t> </w:t>
      </w:r>
      <w:r w:rsidRPr="00DA2313">
        <w:rPr>
          <w:sz w:val="24"/>
          <w:szCs w:val="24"/>
        </w:rPr>
        <w:t xml:space="preserve">gada būtiski palielināts pensionāra ar iedzīvotāju ienākuma nodokli neapliekamais minimums </w:t>
      </w:r>
      <w:r w:rsidRPr="00DA2313">
        <w:rPr>
          <w:sz w:val="24"/>
          <w:szCs w:val="24"/>
          <w:u w:val="single"/>
        </w:rPr>
        <w:t>(no 2025.</w:t>
      </w:r>
      <w:r>
        <w:rPr>
          <w:sz w:val="24"/>
          <w:szCs w:val="24"/>
          <w:u w:val="single"/>
        </w:rPr>
        <w:t> </w:t>
      </w:r>
      <w:r w:rsidRPr="00DA2313">
        <w:rPr>
          <w:sz w:val="24"/>
          <w:szCs w:val="24"/>
          <w:u w:val="single"/>
        </w:rPr>
        <w:t xml:space="preserve">gada pensionāra neapliekamais minimums palielināts pat divkāršā apmērā - no 6 000 </w:t>
      </w:r>
      <w:proofErr w:type="spellStart"/>
      <w:r w:rsidRPr="00DA2313">
        <w:rPr>
          <w:sz w:val="24"/>
          <w:szCs w:val="24"/>
          <w:u w:val="single"/>
        </w:rPr>
        <w:t>euro</w:t>
      </w:r>
      <w:proofErr w:type="spellEnd"/>
      <w:r w:rsidRPr="00DA2313">
        <w:rPr>
          <w:sz w:val="24"/>
          <w:szCs w:val="24"/>
          <w:u w:val="single"/>
        </w:rPr>
        <w:t xml:space="preserve"> gadā (500 </w:t>
      </w:r>
      <w:proofErr w:type="spellStart"/>
      <w:r w:rsidRPr="00DA2313">
        <w:rPr>
          <w:sz w:val="24"/>
          <w:szCs w:val="24"/>
          <w:u w:val="single"/>
        </w:rPr>
        <w:t>euro</w:t>
      </w:r>
      <w:proofErr w:type="spellEnd"/>
      <w:r w:rsidRPr="00DA2313">
        <w:rPr>
          <w:sz w:val="24"/>
          <w:szCs w:val="24"/>
          <w:u w:val="single"/>
        </w:rPr>
        <w:t xml:space="preserve"> mēnesī) līdz 12 000 </w:t>
      </w:r>
      <w:proofErr w:type="spellStart"/>
      <w:r w:rsidRPr="00DA2313">
        <w:rPr>
          <w:sz w:val="24"/>
          <w:szCs w:val="24"/>
          <w:u w:val="single"/>
        </w:rPr>
        <w:t>euro</w:t>
      </w:r>
      <w:proofErr w:type="spellEnd"/>
      <w:r w:rsidRPr="00DA2313">
        <w:rPr>
          <w:sz w:val="24"/>
          <w:szCs w:val="24"/>
          <w:u w:val="single"/>
        </w:rPr>
        <w:t xml:space="preserve"> gadā (1 000 </w:t>
      </w:r>
      <w:proofErr w:type="spellStart"/>
      <w:r w:rsidRPr="00DA2313">
        <w:rPr>
          <w:sz w:val="24"/>
          <w:szCs w:val="24"/>
          <w:u w:val="single"/>
        </w:rPr>
        <w:t>euro</w:t>
      </w:r>
      <w:proofErr w:type="spellEnd"/>
      <w:r w:rsidRPr="00DA2313">
        <w:rPr>
          <w:sz w:val="24"/>
          <w:szCs w:val="24"/>
          <w:u w:val="single"/>
        </w:rPr>
        <w:t xml:space="preserve"> mēnesī)</w:t>
      </w:r>
      <w:r w:rsidR="00386AF0" w:rsidRPr="00F30529">
        <w:rPr>
          <w:sz w:val="24"/>
          <w:szCs w:val="24"/>
        </w:rPr>
        <w:t>; 2)</w:t>
      </w:r>
      <w:r w:rsidR="001B2A37" w:rsidRPr="00F30529">
        <w:rPr>
          <w:sz w:val="24"/>
          <w:szCs w:val="24"/>
        </w:rPr>
        <w:t> </w:t>
      </w:r>
      <w:r w:rsidR="00386AF0" w:rsidRPr="00F30529">
        <w:rPr>
          <w:sz w:val="24"/>
          <w:szCs w:val="24"/>
        </w:rPr>
        <w:t>no 2021.</w:t>
      </w:r>
      <w:r w:rsidR="001B2A37" w:rsidRPr="00F30529">
        <w:rPr>
          <w:sz w:val="24"/>
          <w:szCs w:val="24"/>
        </w:rPr>
        <w:t> </w:t>
      </w:r>
      <w:r w:rsidR="00386AF0" w:rsidRPr="00F30529">
        <w:rPr>
          <w:sz w:val="24"/>
          <w:szCs w:val="24"/>
        </w:rPr>
        <w:t xml:space="preserve">gada ieviests minimālais valsts sociālās apdrošināšanas obligāto iemaksu objekts vispārējā nodokļu režīmā un alternatīvajos nodokļu režīmos nodarbinātajiem, kuru ienākumi mēnesī nesasniedz minimālās algas apmēru </w:t>
      </w:r>
      <w:r w:rsidR="00153CE5">
        <w:rPr>
          <w:sz w:val="24"/>
          <w:szCs w:val="24"/>
        </w:rPr>
        <w:t>(</w:t>
      </w:r>
      <w:r w:rsidR="00386AF0" w:rsidRPr="00F30529">
        <w:rPr>
          <w:sz w:val="24"/>
          <w:szCs w:val="24"/>
        </w:rPr>
        <w:t>obligāts maksājums, ko par katru personu veic vismaz no valstī noteiktās minimālās mēneša darba algas</w:t>
      </w:r>
      <w:r w:rsidR="00153CE5">
        <w:rPr>
          <w:sz w:val="24"/>
          <w:szCs w:val="24"/>
        </w:rPr>
        <w:t>)</w:t>
      </w:r>
      <w:r w:rsidR="00EA568B" w:rsidRPr="00F30529">
        <w:rPr>
          <w:sz w:val="24"/>
          <w:szCs w:val="24"/>
        </w:rPr>
        <w:t>.</w:t>
      </w:r>
      <w:r w:rsidR="008F0DBE" w:rsidRPr="00F30529">
        <w:rPr>
          <w:sz w:val="24"/>
          <w:szCs w:val="24"/>
        </w:rPr>
        <w:t xml:space="preserve"> </w:t>
      </w:r>
      <w:r w:rsidR="008F0DBE" w:rsidRPr="00F30529">
        <w:rPr>
          <w:rStyle w:val="IntenseEmphasis"/>
          <w:sz w:val="24"/>
          <w:szCs w:val="24"/>
        </w:rPr>
        <w:t xml:space="preserve">Sociālie </w:t>
      </w:r>
      <w:proofErr w:type="spellStart"/>
      <w:r w:rsidR="008F0DBE" w:rsidRPr="00F30529">
        <w:rPr>
          <w:rStyle w:val="IntenseEmphasis"/>
          <w:sz w:val="24"/>
          <w:szCs w:val="24"/>
        </w:rPr>
        <w:t>transferti</w:t>
      </w:r>
      <w:proofErr w:type="spellEnd"/>
      <w:r w:rsidR="008F0DBE" w:rsidRPr="00F30529">
        <w:rPr>
          <w:rStyle w:val="IntenseEmphasis"/>
          <w:sz w:val="24"/>
          <w:szCs w:val="24"/>
        </w:rPr>
        <w:t xml:space="preserve"> būtiski mazina ienākumu nevienlīdzību un nabadzības risku senioriem</w:t>
      </w:r>
      <w:r w:rsidR="008F0DBE" w:rsidRPr="00F30529">
        <w:rPr>
          <w:bCs/>
          <w:sz w:val="24"/>
          <w:szCs w:val="24"/>
        </w:rPr>
        <w:t xml:space="preserve"> (</w:t>
      </w:r>
      <w:r w:rsidR="00251497" w:rsidRPr="00323EEF">
        <w:rPr>
          <w:bCs/>
          <w:sz w:val="24"/>
          <w:szCs w:val="24"/>
        </w:rPr>
        <w:t>5</w:t>
      </w:r>
      <w:r w:rsidR="008F0DBE" w:rsidRPr="00323EEF">
        <w:rPr>
          <w:bCs/>
          <w:sz w:val="24"/>
          <w:szCs w:val="24"/>
        </w:rPr>
        <w:t>. attēls</w:t>
      </w:r>
      <w:r w:rsidR="008F0DBE" w:rsidRPr="00F30529">
        <w:rPr>
          <w:bCs/>
          <w:sz w:val="24"/>
          <w:szCs w:val="24"/>
        </w:rPr>
        <w:t xml:space="preserve">), savukārt </w:t>
      </w:r>
      <w:r w:rsidR="005C35CA" w:rsidRPr="00F30529">
        <w:rPr>
          <w:rStyle w:val="IntenseEmphasis"/>
          <w:sz w:val="24"/>
          <w:szCs w:val="24"/>
        </w:rPr>
        <w:t xml:space="preserve">regulāra </w:t>
      </w:r>
      <w:r w:rsidR="00052ADF" w:rsidRPr="00F30529">
        <w:rPr>
          <w:rStyle w:val="IntenseEmphasis"/>
          <w:sz w:val="24"/>
          <w:szCs w:val="24"/>
        </w:rPr>
        <w:t xml:space="preserve">pensiju </w:t>
      </w:r>
      <w:r w:rsidR="008F0DBE" w:rsidRPr="00F30529">
        <w:rPr>
          <w:rStyle w:val="IntenseEmphasis"/>
          <w:sz w:val="24"/>
          <w:szCs w:val="24"/>
        </w:rPr>
        <w:t>indeksācija ir nepieciešama, lai saglabātu senioru pirktspēju</w:t>
      </w:r>
      <w:r w:rsidR="008F0DBE" w:rsidRPr="00F30529">
        <w:rPr>
          <w:bCs/>
          <w:sz w:val="24"/>
          <w:szCs w:val="24"/>
        </w:rPr>
        <w:t>.</w:t>
      </w:r>
      <w:bookmarkEnd w:id="8"/>
      <w:r w:rsidR="008F0DBE" w:rsidRPr="00F30529">
        <w:rPr>
          <w:rStyle w:val="FootnoteReference"/>
          <w:bCs/>
          <w:sz w:val="24"/>
          <w:szCs w:val="24"/>
        </w:rPr>
        <w:footnoteReference w:id="7"/>
      </w:r>
    </w:p>
    <w:p w14:paraId="13E6F9A7" w14:textId="3C33A8E2" w:rsidR="00412737" w:rsidRPr="00F30529" w:rsidRDefault="0005147C" w:rsidP="00412737">
      <w:pPr>
        <w:ind w:left="360"/>
        <w:jc w:val="both"/>
        <w:rPr>
          <w:sz w:val="24"/>
          <w:szCs w:val="24"/>
        </w:rPr>
      </w:pPr>
      <w:r w:rsidRPr="00F30529">
        <w:rPr>
          <w:sz w:val="24"/>
          <w:szCs w:val="24"/>
        </w:rPr>
        <w:lastRenderedPageBreak/>
        <w:t xml:space="preserve">Pirms </w:t>
      </w:r>
      <w:r w:rsidR="00412737" w:rsidRPr="00F30529">
        <w:rPr>
          <w:sz w:val="24"/>
          <w:szCs w:val="24"/>
        </w:rPr>
        <w:t xml:space="preserve">uzdevumu izpildes termiņa beigām ir saņemti apliecinājumi </w:t>
      </w:r>
      <w:r w:rsidR="001660EE" w:rsidRPr="00F30529">
        <w:rPr>
          <w:sz w:val="24"/>
          <w:szCs w:val="24"/>
        </w:rPr>
        <w:t xml:space="preserve">arī </w:t>
      </w:r>
      <w:r w:rsidR="00412737" w:rsidRPr="00F30529">
        <w:rPr>
          <w:sz w:val="24"/>
          <w:szCs w:val="24"/>
        </w:rPr>
        <w:t>par citu pasākumu lietderību:</w:t>
      </w:r>
    </w:p>
    <w:p w14:paraId="102EAE47" w14:textId="64F5FE2D" w:rsidR="00DA497B" w:rsidRPr="00F30529" w:rsidRDefault="00424B2A" w:rsidP="004D4E6E">
      <w:pPr>
        <w:pStyle w:val="ListParagraph"/>
        <w:numPr>
          <w:ilvl w:val="0"/>
          <w:numId w:val="19"/>
        </w:numPr>
        <w:jc w:val="both"/>
        <w:rPr>
          <w:sz w:val="24"/>
          <w:szCs w:val="24"/>
        </w:rPr>
      </w:pPr>
      <w:r w:rsidRPr="00F30529">
        <w:rPr>
          <w:sz w:val="24"/>
          <w:szCs w:val="24"/>
        </w:rPr>
        <w:t xml:space="preserve">Lai gan pārtikas produktu un </w:t>
      </w:r>
      <w:proofErr w:type="spellStart"/>
      <w:r w:rsidRPr="00F30529">
        <w:rPr>
          <w:sz w:val="24"/>
          <w:szCs w:val="24"/>
        </w:rPr>
        <w:t>pamatmateriālās</w:t>
      </w:r>
      <w:proofErr w:type="spellEnd"/>
      <w:r w:rsidRPr="00F30529">
        <w:rPr>
          <w:sz w:val="24"/>
          <w:szCs w:val="24"/>
        </w:rPr>
        <w:t xml:space="preserve"> palīdzības </w:t>
      </w:r>
      <w:r w:rsidR="00973DAE" w:rsidRPr="00F30529">
        <w:rPr>
          <w:sz w:val="24"/>
          <w:szCs w:val="24"/>
        </w:rPr>
        <w:t xml:space="preserve">preču </w:t>
      </w:r>
      <w:r w:rsidRPr="00F30529">
        <w:rPr>
          <w:sz w:val="24"/>
          <w:szCs w:val="24"/>
        </w:rPr>
        <w:t xml:space="preserve">izdale zemu ienākumu iedzīvotājiem nav būtisks faktors kopējā dziļas materiālās un sociālās </w:t>
      </w:r>
      <w:proofErr w:type="spellStart"/>
      <w:r w:rsidRPr="00F30529">
        <w:rPr>
          <w:sz w:val="24"/>
          <w:szCs w:val="24"/>
        </w:rPr>
        <w:t>nenodrošinātības</w:t>
      </w:r>
      <w:proofErr w:type="spellEnd"/>
      <w:r w:rsidRPr="00F30529">
        <w:rPr>
          <w:sz w:val="24"/>
          <w:szCs w:val="24"/>
        </w:rPr>
        <w:t xml:space="preserve"> rādītāja samazināšanā</w:t>
      </w:r>
      <w:r w:rsidR="00973DAE" w:rsidRPr="00F30529">
        <w:rPr>
          <w:sz w:val="24"/>
          <w:szCs w:val="24"/>
        </w:rPr>
        <w:t xml:space="preserve">, </w:t>
      </w:r>
      <w:r w:rsidR="001660EE" w:rsidRPr="00F30529">
        <w:rPr>
          <w:sz w:val="24"/>
          <w:szCs w:val="24"/>
        </w:rPr>
        <w:t xml:space="preserve">tomēr </w:t>
      </w:r>
      <w:r w:rsidR="00B7783F" w:rsidRPr="00F30529">
        <w:rPr>
          <w:sz w:val="24"/>
          <w:szCs w:val="24"/>
        </w:rPr>
        <w:t>E</w:t>
      </w:r>
      <w:r w:rsidR="007D2766">
        <w:rPr>
          <w:sz w:val="24"/>
          <w:szCs w:val="24"/>
        </w:rPr>
        <w:t>SF</w:t>
      </w:r>
      <w:r w:rsidR="00B7783F" w:rsidRPr="00F30529">
        <w:rPr>
          <w:sz w:val="24"/>
          <w:szCs w:val="24"/>
        </w:rPr>
        <w:t xml:space="preserve"> Plus programmas </w:t>
      </w:r>
      <w:r w:rsidR="00973DAE" w:rsidRPr="00F30529">
        <w:rPr>
          <w:sz w:val="24"/>
          <w:szCs w:val="24"/>
        </w:rPr>
        <w:t>2024. gada</w:t>
      </w:r>
      <w:r w:rsidR="00B7783F" w:rsidRPr="00F30529">
        <w:rPr>
          <w:sz w:val="24"/>
          <w:szCs w:val="24"/>
        </w:rPr>
        <w:t xml:space="preserve"> </w:t>
      </w:r>
      <w:r w:rsidR="00973DAE" w:rsidRPr="00F30529">
        <w:rPr>
          <w:sz w:val="24"/>
          <w:szCs w:val="24"/>
        </w:rPr>
        <w:t xml:space="preserve">ieviešanas </w:t>
      </w:r>
      <w:proofErr w:type="spellStart"/>
      <w:r w:rsidR="00B7783F" w:rsidRPr="00F30529">
        <w:rPr>
          <w:sz w:val="24"/>
          <w:szCs w:val="24"/>
        </w:rPr>
        <w:t>izvērtē</w:t>
      </w:r>
      <w:r w:rsidR="00973DAE" w:rsidRPr="00F30529">
        <w:rPr>
          <w:sz w:val="24"/>
          <w:szCs w:val="24"/>
        </w:rPr>
        <w:t>jumā</w:t>
      </w:r>
      <w:proofErr w:type="spellEnd"/>
      <w:r w:rsidR="00B7783F" w:rsidRPr="00F30529">
        <w:rPr>
          <w:sz w:val="24"/>
          <w:szCs w:val="24"/>
        </w:rPr>
        <w:t xml:space="preserve"> </w:t>
      </w:r>
      <w:r w:rsidR="00973DAE" w:rsidRPr="00F30529">
        <w:rPr>
          <w:sz w:val="24"/>
          <w:szCs w:val="24"/>
        </w:rPr>
        <w:t>secināts, ka</w:t>
      </w:r>
      <w:r w:rsidR="00B7783F" w:rsidRPr="00F30529">
        <w:rPr>
          <w:rStyle w:val="IntenseEmphasis"/>
          <w:sz w:val="24"/>
          <w:szCs w:val="24"/>
        </w:rPr>
        <w:t xml:space="preserve"> </w:t>
      </w:r>
      <w:r w:rsidR="00752DF8" w:rsidRPr="00F30529">
        <w:rPr>
          <w:rStyle w:val="IntenseEmphasis"/>
          <w:sz w:val="24"/>
          <w:szCs w:val="24"/>
        </w:rPr>
        <w:t>šāds atbalsts</w:t>
      </w:r>
      <w:r w:rsidR="00B7783F" w:rsidRPr="00F30529">
        <w:rPr>
          <w:rStyle w:val="IntenseEmphasis"/>
          <w:sz w:val="24"/>
          <w:szCs w:val="24"/>
        </w:rPr>
        <w:t xml:space="preserve"> atvieglo zemu ienākumu mājsaimniecību finansiālo slogu</w:t>
      </w:r>
      <w:r w:rsidR="00B7783F" w:rsidRPr="00F30529">
        <w:rPr>
          <w:sz w:val="24"/>
          <w:szCs w:val="24"/>
        </w:rPr>
        <w:t>, palielinot iespēj</w:t>
      </w:r>
      <w:r w:rsidR="005C35CA" w:rsidRPr="00F30529">
        <w:rPr>
          <w:sz w:val="24"/>
          <w:szCs w:val="24"/>
        </w:rPr>
        <w:t>as</w:t>
      </w:r>
      <w:r w:rsidR="00B7783F" w:rsidRPr="00F30529">
        <w:rPr>
          <w:sz w:val="24"/>
          <w:szCs w:val="24"/>
        </w:rPr>
        <w:t xml:space="preserve"> nodrošināt citas pamatvajadzības</w:t>
      </w:r>
      <w:r w:rsidR="004D4E6E" w:rsidRPr="00F30529">
        <w:rPr>
          <w:sz w:val="24"/>
          <w:szCs w:val="24"/>
        </w:rPr>
        <w:t>. Par to liecina 99%</w:t>
      </w:r>
      <w:r w:rsidR="001B2A37" w:rsidRPr="00F30529">
        <w:rPr>
          <w:sz w:val="24"/>
          <w:szCs w:val="24"/>
        </w:rPr>
        <w:t> </w:t>
      </w:r>
      <w:r w:rsidR="004D4E6E" w:rsidRPr="00F30529">
        <w:rPr>
          <w:sz w:val="24"/>
          <w:szCs w:val="24"/>
        </w:rPr>
        <w:t>gadījumu respondentu aptaujā norādītais, ka komplektu saņemšana ietekmēja ģimenes situāciju (apstiprinoša atbilde sniegta 9</w:t>
      </w:r>
      <w:r w:rsidR="002132CC" w:rsidRPr="00F30529">
        <w:rPr>
          <w:sz w:val="24"/>
          <w:szCs w:val="24"/>
        </w:rPr>
        <w:t>4</w:t>
      </w:r>
      <w:r w:rsidR="004D4E6E" w:rsidRPr="00F30529">
        <w:rPr>
          <w:sz w:val="24"/>
          <w:szCs w:val="24"/>
        </w:rPr>
        <w:t>%</w:t>
      </w:r>
      <w:r w:rsidR="001B2A37" w:rsidRPr="00F30529">
        <w:rPr>
          <w:sz w:val="24"/>
          <w:szCs w:val="24"/>
        </w:rPr>
        <w:t> </w:t>
      </w:r>
      <w:r w:rsidR="004D4E6E" w:rsidRPr="00F30529">
        <w:rPr>
          <w:sz w:val="24"/>
          <w:szCs w:val="24"/>
        </w:rPr>
        <w:t xml:space="preserve">un daļēji apstiprinoša </w:t>
      </w:r>
      <w:r w:rsidR="002132CC" w:rsidRPr="00F30529">
        <w:rPr>
          <w:sz w:val="24"/>
          <w:szCs w:val="24"/>
        </w:rPr>
        <w:t>5</w:t>
      </w:r>
      <w:r w:rsidR="004D4E6E" w:rsidRPr="00F30529">
        <w:rPr>
          <w:sz w:val="24"/>
          <w:szCs w:val="24"/>
        </w:rPr>
        <w:t>%</w:t>
      </w:r>
      <w:r w:rsidR="001B2A37" w:rsidRPr="00F30529">
        <w:rPr>
          <w:sz w:val="24"/>
          <w:szCs w:val="24"/>
        </w:rPr>
        <w:t> </w:t>
      </w:r>
      <w:r w:rsidR="004D4E6E" w:rsidRPr="00F30529">
        <w:rPr>
          <w:sz w:val="24"/>
          <w:szCs w:val="24"/>
        </w:rPr>
        <w:t>gadījumu)</w:t>
      </w:r>
      <w:r w:rsidR="00DA497B" w:rsidRPr="00F30529">
        <w:rPr>
          <w:sz w:val="24"/>
          <w:szCs w:val="24"/>
        </w:rPr>
        <w:t>.</w:t>
      </w:r>
      <w:r w:rsidR="00DA497B" w:rsidRPr="00F30529">
        <w:rPr>
          <w:rStyle w:val="FootnoteReference"/>
          <w:sz w:val="24"/>
          <w:szCs w:val="24"/>
        </w:rPr>
        <w:footnoteReference w:id="8"/>
      </w:r>
      <w:r w:rsidR="00DC4B61" w:rsidRPr="00F30529">
        <w:rPr>
          <w:sz w:val="24"/>
          <w:szCs w:val="24"/>
        </w:rPr>
        <w:t xml:space="preserve"> </w:t>
      </w:r>
    </w:p>
    <w:p w14:paraId="5A3CB59F" w14:textId="65733F6C" w:rsidR="00C37E54" w:rsidRDefault="00431718" w:rsidP="00C37E54">
      <w:pPr>
        <w:pStyle w:val="ListParagraph"/>
        <w:numPr>
          <w:ilvl w:val="0"/>
          <w:numId w:val="19"/>
        </w:numPr>
        <w:jc w:val="both"/>
        <w:rPr>
          <w:sz w:val="24"/>
          <w:szCs w:val="24"/>
        </w:rPr>
      </w:pPr>
      <w:r w:rsidRPr="00F30529">
        <w:rPr>
          <w:sz w:val="24"/>
          <w:szCs w:val="24"/>
        </w:rPr>
        <w:t>2023.</w:t>
      </w:r>
      <w:r w:rsidR="000341F6" w:rsidRPr="00F30529">
        <w:rPr>
          <w:sz w:val="24"/>
          <w:szCs w:val="24"/>
        </w:rPr>
        <w:t> </w:t>
      </w:r>
      <w:r w:rsidRPr="00F30529">
        <w:rPr>
          <w:sz w:val="24"/>
          <w:szCs w:val="24"/>
        </w:rPr>
        <w:t xml:space="preserve">gadā tika veikta iedzīvotāju aptauja </w:t>
      </w:r>
      <w:r w:rsidR="004D37AD">
        <w:rPr>
          <w:sz w:val="24"/>
          <w:szCs w:val="24"/>
        </w:rPr>
        <w:t>p</w:t>
      </w:r>
      <w:r w:rsidRPr="00F30529">
        <w:rPr>
          <w:sz w:val="24"/>
          <w:szCs w:val="24"/>
        </w:rPr>
        <w:t>ar sniegto atbalstu energoresursu cenu pieauguma kompensēšanai mājsaimniecībām.</w:t>
      </w:r>
      <w:r w:rsidRPr="00F30529">
        <w:rPr>
          <w:rStyle w:val="FootnoteReference"/>
          <w:sz w:val="24"/>
          <w:szCs w:val="24"/>
        </w:rPr>
        <w:footnoteReference w:id="9"/>
      </w:r>
      <w:r w:rsidRPr="00F30529">
        <w:rPr>
          <w:sz w:val="24"/>
          <w:szCs w:val="24"/>
        </w:rPr>
        <w:t xml:space="preserve"> Saskaņā ar aptaujas rezultātiem vairāk nekā puse respondentu norādīja, ka 2022./2023. gada apkures sezonā ieviestie </w:t>
      </w:r>
      <w:r w:rsidRPr="00F30529">
        <w:rPr>
          <w:rStyle w:val="IntenseEmphasis"/>
          <w:sz w:val="24"/>
          <w:szCs w:val="24"/>
        </w:rPr>
        <w:t>atbalsta pasākumi iedzīvotājiem energoresursu cenu pieauguma kompensēšanai bija vajadzīgi</w:t>
      </w:r>
      <w:r w:rsidRPr="00F30529">
        <w:rPr>
          <w:sz w:val="24"/>
          <w:szCs w:val="24"/>
        </w:rPr>
        <w:t>, bet ta</w:t>
      </w:r>
      <w:r w:rsidR="005C35CA" w:rsidRPr="00F30529">
        <w:rPr>
          <w:sz w:val="24"/>
          <w:szCs w:val="24"/>
        </w:rPr>
        <w:t>jā</w:t>
      </w:r>
      <w:r w:rsidRPr="00F30529">
        <w:rPr>
          <w:sz w:val="24"/>
          <w:szCs w:val="24"/>
        </w:rPr>
        <w:t xml:space="preserve"> pa</w:t>
      </w:r>
      <w:r w:rsidR="005C35CA" w:rsidRPr="00F30529">
        <w:rPr>
          <w:sz w:val="24"/>
          <w:szCs w:val="24"/>
        </w:rPr>
        <w:t>šā</w:t>
      </w:r>
      <w:r w:rsidRPr="00F30529">
        <w:rPr>
          <w:sz w:val="24"/>
          <w:szCs w:val="24"/>
        </w:rPr>
        <w:t xml:space="preserve"> laikā gandrīz puse respondentu norādīja, ka </w:t>
      </w:r>
      <w:r w:rsidRPr="00F30529">
        <w:rPr>
          <w:rStyle w:val="IntenseEmphasis"/>
          <w:sz w:val="24"/>
          <w:szCs w:val="24"/>
        </w:rPr>
        <w:t>atbalsta pasākumi nebija pietiekami</w:t>
      </w:r>
      <w:r w:rsidRPr="00F30529">
        <w:rPr>
          <w:sz w:val="24"/>
          <w:szCs w:val="24"/>
        </w:rPr>
        <w:t>.</w:t>
      </w:r>
      <w:r w:rsidR="000E5F39" w:rsidRPr="00F30529">
        <w:rPr>
          <w:sz w:val="24"/>
          <w:szCs w:val="24"/>
        </w:rPr>
        <w:t xml:space="preserve"> Tika novērots, ka, jo lielāks bija atbalsta apmērs, jo vairāk respondentu norādīja, ka atbalsta veids atviegloja mājsaimniecības ienākumu situāciju</w:t>
      </w:r>
      <w:r w:rsidR="004D37AD">
        <w:rPr>
          <w:sz w:val="24"/>
          <w:szCs w:val="24"/>
        </w:rPr>
        <w:t xml:space="preserve"> un</w:t>
      </w:r>
      <w:r w:rsidR="000E5F39" w:rsidRPr="00F30529">
        <w:rPr>
          <w:sz w:val="24"/>
          <w:szCs w:val="24"/>
        </w:rPr>
        <w:t xml:space="preserve"> iespējas norēķināties par apkuri un elektroenerģiju.</w:t>
      </w:r>
    </w:p>
    <w:p w14:paraId="75FAF87F" w14:textId="11550AA6" w:rsidR="003068D7" w:rsidRPr="003068D7" w:rsidRDefault="00896A40" w:rsidP="003068D7">
      <w:pPr>
        <w:ind w:left="360"/>
        <w:jc w:val="both"/>
        <w:rPr>
          <w:sz w:val="24"/>
          <w:szCs w:val="24"/>
        </w:rPr>
      </w:pPr>
      <w:r>
        <w:rPr>
          <w:noProof/>
          <w:sz w:val="24"/>
          <w:szCs w:val="24"/>
        </w:rPr>
        <w:drawing>
          <wp:anchor distT="0" distB="0" distL="114300" distR="114300" simplePos="0" relativeHeight="251731968" behindDoc="0" locked="0" layoutInCell="1" allowOverlap="1" wp14:anchorId="07E7D1CE" wp14:editId="26A223C8">
            <wp:simplePos x="0" y="0"/>
            <wp:positionH relativeFrom="margin">
              <wp:posOffset>241300</wp:posOffset>
            </wp:positionH>
            <wp:positionV relativeFrom="margin">
              <wp:posOffset>3693795</wp:posOffset>
            </wp:positionV>
            <wp:extent cx="914400" cy="914400"/>
            <wp:effectExtent l="0" t="0" r="0" b="0"/>
            <wp:wrapSquare wrapText="bothSides"/>
            <wp:docPr id="31" name="Graphic 31"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eers.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sidR="00742A6A">
        <w:rPr>
          <w:sz w:val="24"/>
          <w:szCs w:val="24"/>
        </w:rPr>
        <w:t xml:space="preserve">Sarunās ar </w:t>
      </w:r>
      <w:r w:rsidR="004D37AD">
        <w:rPr>
          <w:sz w:val="24"/>
          <w:szCs w:val="24"/>
        </w:rPr>
        <w:t>NVO</w:t>
      </w:r>
      <w:r w:rsidR="00742A6A">
        <w:rPr>
          <w:sz w:val="24"/>
          <w:szCs w:val="24"/>
        </w:rPr>
        <w:t xml:space="preserve"> un sadarbības partneriem</w:t>
      </w:r>
      <w:r w:rsidR="00742A6A">
        <w:rPr>
          <w:rStyle w:val="FootnoteReference"/>
          <w:sz w:val="24"/>
          <w:szCs w:val="24"/>
        </w:rPr>
        <w:footnoteReference w:id="10"/>
      </w:r>
      <w:r w:rsidR="00396EB2">
        <w:rPr>
          <w:sz w:val="24"/>
          <w:szCs w:val="24"/>
        </w:rPr>
        <w:t xml:space="preserve"> (turpmāk </w:t>
      </w:r>
      <w:r w:rsidR="00227DBE">
        <w:rPr>
          <w:sz w:val="24"/>
          <w:szCs w:val="24"/>
        </w:rPr>
        <w:t>–</w:t>
      </w:r>
      <w:r w:rsidR="00396EB2">
        <w:rPr>
          <w:sz w:val="24"/>
          <w:szCs w:val="24"/>
        </w:rPr>
        <w:t xml:space="preserve"> </w:t>
      </w:r>
      <w:r w:rsidR="00227DBE">
        <w:rPr>
          <w:sz w:val="24"/>
          <w:szCs w:val="24"/>
        </w:rPr>
        <w:t>diskusijas)</w:t>
      </w:r>
      <w:r w:rsidR="00742A6A">
        <w:rPr>
          <w:sz w:val="24"/>
          <w:szCs w:val="24"/>
        </w:rPr>
        <w:t xml:space="preserve"> par veiksmīgiem pasākumiem šajā rīcības virzienā tika atzīt</w:t>
      </w:r>
      <w:r w:rsidR="00181ECE">
        <w:rPr>
          <w:sz w:val="24"/>
          <w:szCs w:val="24"/>
        </w:rPr>
        <w:t>i</w:t>
      </w:r>
      <w:r w:rsidR="00C77236">
        <w:rPr>
          <w:sz w:val="24"/>
          <w:szCs w:val="24"/>
        </w:rPr>
        <w:t>:</w:t>
      </w:r>
      <w:r w:rsidR="00742A6A">
        <w:rPr>
          <w:sz w:val="24"/>
          <w:szCs w:val="24"/>
        </w:rPr>
        <w:t xml:space="preserve"> minimālo ienākumu reforma, ģimenes valsts atbalsta reforma, </w:t>
      </w:r>
      <w:r w:rsidR="0090473E">
        <w:rPr>
          <w:sz w:val="24"/>
          <w:szCs w:val="24"/>
        </w:rPr>
        <w:t xml:space="preserve">uzlabojumi ārpusģimenes aprūpes sistēmā, </w:t>
      </w:r>
      <w:r w:rsidR="00742A6A">
        <w:rPr>
          <w:sz w:val="24"/>
          <w:szCs w:val="24"/>
        </w:rPr>
        <w:t>energoresursu atbalsta pasākumi, kā arī sadarbība ar Klimata un enerģētikas ministriju automatizēta</w:t>
      </w:r>
      <w:r w:rsidR="00910209">
        <w:rPr>
          <w:sz w:val="24"/>
          <w:szCs w:val="24"/>
        </w:rPr>
        <w:t>s</w:t>
      </w:r>
      <w:r w:rsidR="00742A6A">
        <w:rPr>
          <w:sz w:val="24"/>
          <w:szCs w:val="24"/>
        </w:rPr>
        <w:t xml:space="preserve"> enerģētiskās nabadzības riskam pakļauto personu datubāzes izveidei.</w:t>
      </w:r>
      <w:r w:rsidR="00620821">
        <w:rPr>
          <w:sz w:val="24"/>
          <w:szCs w:val="24"/>
        </w:rPr>
        <w:t xml:space="preserve"> </w:t>
      </w:r>
      <w:r w:rsidR="007D68B3">
        <w:rPr>
          <w:sz w:val="24"/>
          <w:szCs w:val="24"/>
        </w:rPr>
        <w:t xml:space="preserve">Diskusiju dalībnieki norādīja, ka pašreizējā demogrāfiskajā situācijā būtu jāpārskata atvieglojuma apmērs par apgādībā esošu personu, </w:t>
      </w:r>
      <w:r w:rsidR="000E3ECC">
        <w:rPr>
          <w:sz w:val="24"/>
          <w:szCs w:val="24"/>
        </w:rPr>
        <w:t xml:space="preserve">to </w:t>
      </w:r>
      <w:r w:rsidR="007D68B3">
        <w:rPr>
          <w:sz w:val="24"/>
          <w:szCs w:val="24"/>
        </w:rPr>
        <w:t>palielinot.</w:t>
      </w:r>
      <w:r w:rsidR="006708AE">
        <w:rPr>
          <w:rStyle w:val="FootnoteReference"/>
          <w:sz w:val="24"/>
          <w:szCs w:val="24"/>
        </w:rPr>
        <w:footnoteReference w:id="11"/>
      </w:r>
      <w:r w:rsidR="007D68B3">
        <w:rPr>
          <w:sz w:val="24"/>
          <w:szCs w:val="24"/>
        </w:rPr>
        <w:t xml:space="preserve"> </w:t>
      </w:r>
      <w:r w:rsidR="009F5B82" w:rsidRPr="009F5B82">
        <w:rPr>
          <w:sz w:val="24"/>
          <w:szCs w:val="24"/>
        </w:rPr>
        <w:t>Pasākumi, kas mērķēti uz nabadzības riska mazināšanu, ģimeņu atbalstu, bezdarba riska samazināšanu un daudzveidīgu</w:t>
      </w:r>
      <w:r w:rsidR="000E3ECC">
        <w:rPr>
          <w:sz w:val="24"/>
          <w:szCs w:val="24"/>
        </w:rPr>
        <w:t xml:space="preserve"> un</w:t>
      </w:r>
      <w:r w:rsidR="009F5B82" w:rsidRPr="009F5B82">
        <w:rPr>
          <w:sz w:val="24"/>
          <w:szCs w:val="24"/>
        </w:rPr>
        <w:t xml:space="preserve"> pieejamu sociālo pakalpojumu nodrošināšanu, būtiski veicina sabiedrības kopējo labklājību. Kopā ar sabiedrības aktīvu iesaisti tie veicina drošākas vides veidošanos, </w:t>
      </w:r>
      <w:r w:rsidR="009F5B82" w:rsidRPr="009F5B82">
        <w:rPr>
          <w:sz w:val="24"/>
          <w:szCs w:val="24"/>
        </w:rPr>
        <w:lastRenderedPageBreak/>
        <w:t>samazinot likumpārkāpumu riskus, bērnu un jauniešu klaiņošanu, sīko zādzību izplatību, atkarību izraisošo vielu lietošanu un citus ar sociālo risku saistītus faktorus.</w:t>
      </w:r>
    </w:p>
    <w:p w14:paraId="62419F49" w14:textId="2CE5A681" w:rsidR="009E6AEB" w:rsidRPr="00492ECE" w:rsidRDefault="009E6AEB" w:rsidP="00A704D8">
      <w:pPr>
        <w:pStyle w:val="Heading2"/>
        <w:shd w:val="clear" w:color="auto" w:fill="BDD5F7"/>
        <w:spacing w:before="240"/>
        <w:rPr>
          <w:color w:val="auto"/>
        </w:rPr>
      </w:pPr>
      <w:bookmarkStart w:id="10" w:name="_Toc225503385"/>
      <w:r w:rsidRPr="00492ECE">
        <w:rPr>
          <w:color w:val="auto"/>
        </w:rPr>
        <w:t>I</w:t>
      </w:r>
      <w:r w:rsidR="004F4D43" w:rsidRPr="00492ECE">
        <w:rPr>
          <w:color w:val="auto"/>
        </w:rPr>
        <w:t>zaicinājumu analīze</w:t>
      </w:r>
      <w:bookmarkEnd w:id="10"/>
    </w:p>
    <w:tbl>
      <w:tblPr>
        <w:tblStyle w:val="TableGrid"/>
        <w:tblW w:w="0" w:type="auto"/>
        <w:jc w:val="center"/>
        <w:shd w:val="clear" w:color="auto" w:fill="1F4E79" w:themeFill="accent5" w:themeFillShade="80"/>
        <w:tblLook w:val="04A0" w:firstRow="1" w:lastRow="0" w:firstColumn="1" w:lastColumn="0" w:noHBand="0" w:noVBand="1"/>
      </w:tblPr>
      <w:tblGrid>
        <w:gridCol w:w="2408"/>
        <w:gridCol w:w="222"/>
        <w:gridCol w:w="3422"/>
        <w:gridCol w:w="222"/>
        <w:gridCol w:w="3132"/>
        <w:gridCol w:w="222"/>
      </w:tblGrid>
      <w:tr w:rsidR="006B1A4F" w:rsidRPr="00F30529" w14:paraId="61FFDA66" w14:textId="77777777" w:rsidTr="00A209ED">
        <w:trPr>
          <w:trHeight w:val="966"/>
          <w:jc w:val="center"/>
        </w:trPr>
        <w:tc>
          <w:tcPr>
            <w:tcW w:w="0" w:type="auto"/>
            <w:shd w:val="clear" w:color="auto" w:fill="auto"/>
            <w:vAlign w:val="center"/>
          </w:tcPr>
          <w:p w14:paraId="0A888F63" w14:textId="77777777" w:rsidR="009113E2" w:rsidRPr="00F30529" w:rsidRDefault="009113E2" w:rsidP="00AD407C">
            <w:pPr>
              <w:spacing w:before="40" w:after="40"/>
              <w:jc w:val="center"/>
              <w:rPr>
                <w:rFonts w:eastAsia="Calibri" w:cstheme="majorHAnsi"/>
                <w:sz w:val="20"/>
                <w:szCs w:val="20"/>
              </w:rPr>
            </w:pPr>
            <w:r w:rsidRPr="00F30529">
              <w:rPr>
                <w:rFonts w:eastAsia="Calibri" w:cstheme="majorHAnsi"/>
                <w:sz w:val="20"/>
                <w:szCs w:val="20"/>
              </w:rPr>
              <w:t>Pieaugošs nabadzības risks pensijas vecuma iedzīvotājiem</w:t>
            </w:r>
          </w:p>
        </w:tc>
        <w:tc>
          <w:tcPr>
            <w:tcW w:w="0" w:type="auto"/>
            <w:shd w:val="clear" w:color="auto" w:fill="FFFFFF" w:themeFill="background1"/>
            <w:vAlign w:val="center"/>
          </w:tcPr>
          <w:p w14:paraId="33F1709A" w14:textId="1E9422B3" w:rsidR="009113E2" w:rsidRPr="00F30529" w:rsidRDefault="00A209ED" w:rsidP="005A7C85">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71552" behindDoc="0" locked="0" layoutInCell="1" allowOverlap="1" wp14:anchorId="3403ECB8" wp14:editId="7B7220DB">
                      <wp:simplePos x="0" y="0"/>
                      <wp:positionH relativeFrom="column">
                        <wp:posOffset>0</wp:posOffset>
                      </wp:positionH>
                      <wp:positionV relativeFrom="paragraph">
                        <wp:posOffset>22225</wp:posOffset>
                      </wp:positionV>
                      <wp:extent cx="0" cy="407035"/>
                      <wp:effectExtent l="57150" t="38100" r="57150" b="12065"/>
                      <wp:wrapNone/>
                      <wp:docPr id="15" name="Straight Arrow Connector 15"/>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F7562A3" id="_x0000_t32" coordsize="21600,21600" o:spt="32" o:oned="t" path="m,l21600,21600e" filled="f">
                      <v:path arrowok="t" fillok="f" o:connecttype="none"/>
                      <o:lock v:ext="edit" shapetype="t"/>
                    </v:shapetype>
                    <v:shape id="Straight Arrow Connector 15" o:spid="_x0000_s1026" type="#_x0000_t32" style="position:absolute;margin-left:0;margin-top:1.75pt;width:0;height:32.0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oUA5QEAABUEAAAOAAAAZHJzL2Uyb0RvYy54bWysU02P0zAUvCPxHyzfadKWj1XVdIW6wAVB&#10;tcty9zp2Y8lfen40yb/n2ckGBIiVEBcntt+MZ8bP++vBWXZRkEzwDV+vas6Ul6E1/tzw+y/vX1xx&#10;llD4VtjgVcNHlfj14fmzfR93ahO6YFsFjEh82vWx4R1i3FVVkp1yIq1CVJ42dQAnkKZwrloQPbE7&#10;W23q+nXVB2gjBKlSotWbaZMfCr/WSuJnrZNCZhtO2rCMUMaHPFaHvdidQcTOyFmG+AcVThhPhy5U&#10;NwIF+wbmNypnJIQUNK5kcFXQ2khVPJCbdf2Lm7tORFW8UDgpLjGl/0crP11OwExLd/eKMy8c3dEd&#10;gjDnDtlbgNCzY/CecgzAqITy6mPaEezoTzDPUjxBNj9ocExbE78SXYmDDLKhpD0uaasBmZwWJa2+&#10;rN/U20JcTQyZKULCDyo4ln8anmZFi5SJXVw+JiQNBHwEZLD1rG/49mpd10UECmPf+ZbhGMkdghH+&#10;bFW2QkDr6ZMtTSbKH45WTUS3SlM4JHZbmEpbqqMFdhHUUEJK5XGzMFF1hmlj7QKcJPwVONdnqCot&#10;u4A3T5+6IMrJweMCdsYH+BMBDutZsp7qHxOYfOcIHkI7lust0VDvlazmd5Kb++d5gf94zYfvAAAA&#10;//8DAFBLAwQUAAYACAAAACEAxDSdmdcAAAACAQAADwAAAGRycy9kb3ducmV2LnhtbEyPwU7DMBBE&#10;70j8g7VI3KhDgdCGbKoICSG4Ne0HbGOTRLXXUey24e9ZTnAczWjmTbmZvVNnO8UhMML9IgNluQ1m&#10;4A5hv3u7W4GKidiQC2wRvm2ETXV9VVJhwoW39tykTkkJx4IQ+pTGQuvY9tZTXITRsnhfYfKURE6d&#10;NhNdpNw7vcyyXHsaWBZ6Gu1rb9tjc/IIZle/j5+BuMmOddi71frjcblGvL2Z6xdQyc7pLwy/+IIO&#10;lTAdwolNVA5BjiSEhydQYoo4IOTPOeiq1P/Rqx8AAAD//wMAUEsBAi0AFAAGAAgAAAAhALaDOJL+&#10;AAAA4QEAABMAAAAAAAAAAAAAAAAAAAAAAFtDb250ZW50X1R5cGVzXS54bWxQSwECLQAUAAYACAAA&#10;ACEAOP0h/9YAAACUAQAACwAAAAAAAAAAAAAAAAAvAQAAX3JlbHMvLnJlbHNQSwECLQAUAAYACAAA&#10;ACEAp9qFAOUBAAAVBAAADgAAAAAAAAAAAAAAAAAuAgAAZHJzL2Uyb0RvYy54bWxQSwECLQAUAAYA&#10;CAAAACEAxDSdmdcAAAACAQAADwAAAAAAAAAAAAAAAAA/BAAAZHJzL2Rvd25yZXYueG1sUEsFBgAA&#10;AAAEAAQA8wAAAEMFAAAAAA==&#10;" strokecolor="#ed7d31 [3205]" strokeweight="3pt">
                      <v:stroke endarrow="block" joinstyle="miter"/>
                    </v:shape>
                  </w:pict>
                </mc:Fallback>
              </mc:AlternateContent>
            </w:r>
          </w:p>
        </w:tc>
        <w:tc>
          <w:tcPr>
            <w:tcW w:w="0" w:type="auto"/>
            <w:shd w:val="clear" w:color="auto" w:fill="auto"/>
            <w:vAlign w:val="center"/>
          </w:tcPr>
          <w:p w14:paraId="5079A128" w14:textId="77777777" w:rsidR="009113E2" w:rsidRPr="00F30529" w:rsidRDefault="009113E2" w:rsidP="00AD407C">
            <w:pPr>
              <w:spacing w:before="40" w:after="40"/>
              <w:jc w:val="center"/>
              <w:rPr>
                <w:rFonts w:eastAsia="Calibri" w:cstheme="majorHAnsi"/>
                <w:sz w:val="20"/>
                <w:szCs w:val="20"/>
              </w:rPr>
            </w:pPr>
            <w:r w:rsidRPr="00F30529">
              <w:rPr>
                <w:rFonts w:eastAsia="Calibri" w:cstheme="majorHAnsi"/>
                <w:sz w:val="20"/>
                <w:szCs w:val="20"/>
              </w:rPr>
              <w:t xml:space="preserve">Dažādi sociālie pabalsti būtiski nemazina nabadzības risku </w:t>
            </w:r>
          </w:p>
        </w:tc>
        <w:tc>
          <w:tcPr>
            <w:tcW w:w="0" w:type="auto"/>
            <w:shd w:val="clear" w:color="auto" w:fill="FFFFFF" w:themeFill="background1"/>
            <w:vAlign w:val="center"/>
          </w:tcPr>
          <w:p w14:paraId="652853DF" w14:textId="20676D4E" w:rsidR="009113E2" w:rsidRPr="00F30529" w:rsidRDefault="00A209ED" w:rsidP="005A7C85">
            <w:pPr>
              <w:jc w:val="center"/>
              <w:rPr>
                <w:rFonts w:eastAsia="Calibri" w:cstheme="majorHAnsi"/>
                <w:sz w:val="20"/>
                <w:szCs w:val="20"/>
                <w:highlight w:val="lightGray"/>
              </w:rPr>
            </w:pPr>
            <w:r w:rsidRPr="00F30529">
              <w:rPr>
                <w:rFonts w:eastAsia="Calibri" w:cstheme="majorHAnsi"/>
                <w:noProof/>
                <w:sz w:val="20"/>
                <w:szCs w:val="20"/>
              </w:rPr>
              <mc:AlternateContent>
                <mc:Choice Requires="wps">
                  <w:drawing>
                    <wp:anchor distT="0" distB="0" distL="114300" distR="114300" simplePos="0" relativeHeight="251669504" behindDoc="0" locked="0" layoutInCell="1" allowOverlap="1" wp14:anchorId="3AD90401" wp14:editId="651CD7EA">
                      <wp:simplePos x="0" y="0"/>
                      <wp:positionH relativeFrom="column">
                        <wp:posOffset>0</wp:posOffset>
                      </wp:positionH>
                      <wp:positionV relativeFrom="paragraph">
                        <wp:posOffset>5715</wp:posOffset>
                      </wp:positionV>
                      <wp:extent cx="0" cy="407035"/>
                      <wp:effectExtent l="57150" t="38100" r="57150" b="12065"/>
                      <wp:wrapNone/>
                      <wp:docPr id="14" name="Straight Arrow Connector 14"/>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BA7248E" id="Straight Arrow Connector 14" o:spid="_x0000_s1026" type="#_x0000_t32" style="position:absolute;margin-left:0;margin-top:.45pt;width:0;height:32.0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FX4wEAABUEAAAOAAAAZHJzL2Uyb0RvYy54bWysU02P0zAUvCPxHyzfadJ2gVXVdIW6wAVB&#10;xbLcvY7dWPKXnh9N8u95drIBwQokxMXy18ybGT/vbwZn2UVBMsE3fL2qOVNehtb4c8Pvv7x7cc1Z&#10;QuFbYYNXDR9V4jeH58/2fdypTeiCbRUwIvFp18eGd4hxV1VJdsqJtApReTrUAZxAWsK5akH0xO5s&#10;tanrV1UfoI0QpEqJdm+nQ34o/ForiZ+0TgqZbThpwzJCGR/yWB32YncGETsjZxniH1Q4YTwVXahu&#10;BQr2DcxvVM5ICCloXMngqqC1kap4IDfr+hc3d52IqnihcFJcYkr/j1Z+vJyAmZbe7oozLxy90R2C&#10;MOcO2RuA0LNj8J5yDMDoCuXVx7Qj2NGfYF6leIJsftDgmLYmfiW6EgcZZENJe1zSVgMyOW1K2r2q&#10;X9fbl5m4mhgyU4SE71VwLE8anmZFi5SJXVw+JJyAj4AMtp71Dd9er+u6iEBh7FvfMhwjuUMwwp+t&#10;mitaT4WzpclEmeFo1UT0WWkKh8RuC1NpS3W0wC6CGkpIqTxuFia6nWHaWLsAJwl/BM73M1SVll3A&#10;m79XXRClcvC4gJ3xAZ4iwGE9S9bT/ccEJt85gofQjuV5SzTUe+V15n+Sm/vndYH/+M2H7wAAAP//&#10;AwBQSwMEFAAGAAgAAAAhAExVGwvWAAAAAQEAAA8AAABkcnMvZG93bnJldi54bWxMj8FOwzAQRO9I&#10;/IO1SNyoTVWqJmRTRUioghtpP2Abu0nUeB3Fbhv+nuUEtx3NaOZtsZ39oK5uin1ghOeFAeW4Cbbn&#10;FuGwf3/agIqJ2NIQ2CF8uwjb8v6uoNyGG3+5a51aJSUcc0LoUhpzrWPTOU9xEUbH4p3C5CmJnFpt&#10;J7pJuR/00pi19tSzLHQ0urfONef64hHsvtqNn4G4NucqHIZN9rFaZoiPD3P1Ciq5Of2F4Rdf0KEU&#10;pmO4sI1qQJBHEkIGSjy5jwjrFwO6LPR/8vIHAAD//wMAUEsBAi0AFAAGAAgAAAAhALaDOJL+AAAA&#10;4QEAABMAAAAAAAAAAAAAAAAAAAAAAFtDb250ZW50X1R5cGVzXS54bWxQSwECLQAUAAYACAAAACEA&#10;OP0h/9YAAACUAQAACwAAAAAAAAAAAAAAAAAvAQAAX3JlbHMvLnJlbHNQSwECLQAUAAYACAAAACEA&#10;DqLhV+MBAAAVBAAADgAAAAAAAAAAAAAAAAAuAgAAZHJzL2Uyb0RvYy54bWxQSwECLQAUAAYACAAA&#10;ACEATFUbC9YAAAABAQAADwAAAAAAAAAAAAAAAAA9BAAAZHJzL2Rvd25yZXYueG1sUEsFBgAAAAAE&#10;AAQA8wAAAEAFAAAAAA==&#10;" strokecolor="#ed7d31 [3205]" strokeweight="3pt">
                      <v:stroke endarrow="block" joinstyle="miter"/>
                    </v:shape>
                  </w:pict>
                </mc:Fallback>
              </mc:AlternateContent>
            </w:r>
          </w:p>
        </w:tc>
        <w:tc>
          <w:tcPr>
            <w:tcW w:w="0" w:type="auto"/>
            <w:shd w:val="clear" w:color="auto" w:fill="auto"/>
            <w:vAlign w:val="center"/>
          </w:tcPr>
          <w:p w14:paraId="572671C5" w14:textId="674EB45E" w:rsidR="009113E2" w:rsidRPr="00F30529" w:rsidRDefault="009113E2" w:rsidP="008846A1">
            <w:pPr>
              <w:spacing w:before="40" w:after="40"/>
              <w:jc w:val="center"/>
              <w:rPr>
                <w:rFonts w:eastAsia="Calibri" w:cstheme="majorHAnsi"/>
                <w:sz w:val="20"/>
                <w:szCs w:val="20"/>
              </w:rPr>
            </w:pPr>
            <w:r w:rsidRPr="00F30529">
              <w:rPr>
                <w:rFonts w:eastAsia="Calibri" w:cstheme="majorHAnsi"/>
                <w:sz w:val="20"/>
                <w:szCs w:val="20"/>
              </w:rPr>
              <w:t xml:space="preserve">Augsts iedzīvotāju skaits, kuri nav tiesīgi saņemt pabalstus vai arī tos saņem mazā apmērā </w:t>
            </w:r>
          </w:p>
        </w:tc>
        <w:tc>
          <w:tcPr>
            <w:tcW w:w="0" w:type="auto"/>
            <w:shd w:val="clear" w:color="auto" w:fill="auto"/>
            <w:vAlign w:val="center"/>
          </w:tcPr>
          <w:p w14:paraId="78E771A6" w14:textId="302AF01A" w:rsidR="009113E2" w:rsidRPr="00F30529" w:rsidRDefault="005F522F" w:rsidP="005A7C85">
            <w:pPr>
              <w:jc w:val="center"/>
              <w:rPr>
                <w:rFonts w:eastAsia="Calibri" w:cstheme="majorHAnsi"/>
                <w:sz w:val="20"/>
                <w:szCs w:val="20"/>
                <w:highlight w:val="lightGray"/>
              </w:rPr>
            </w:pPr>
            <w:r w:rsidRPr="00F30529">
              <w:rPr>
                <w:rFonts w:eastAsia="Calibri" w:cstheme="majorHAnsi"/>
                <w:noProof/>
                <w:sz w:val="20"/>
                <w:szCs w:val="20"/>
              </w:rPr>
              <mc:AlternateContent>
                <mc:Choice Requires="wps">
                  <w:drawing>
                    <wp:anchor distT="0" distB="0" distL="114300" distR="114300" simplePos="0" relativeHeight="251707392" behindDoc="0" locked="0" layoutInCell="1" allowOverlap="1" wp14:anchorId="7A49D7E7" wp14:editId="06F94A0A">
                      <wp:simplePos x="0" y="0"/>
                      <wp:positionH relativeFrom="column">
                        <wp:posOffset>0</wp:posOffset>
                      </wp:positionH>
                      <wp:positionV relativeFrom="paragraph">
                        <wp:posOffset>-9525</wp:posOffset>
                      </wp:positionV>
                      <wp:extent cx="0" cy="407035"/>
                      <wp:effectExtent l="57150" t="38100" r="57150" b="12065"/>
                      <wp:wrapNone/>
                      <wp:docPr id="32" name="Straight Arrow Connector 32"/>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D0A1363" id="Straight Arrow Connector 32" o:spid="_x0000_s1026" type="#_x0000_t32" style="position:absolute;margin-left:0;margin-top:-.75pt;width:0;height:32.0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L65QEAABUEAAAOAAAAZHJzL2Uyb0RvYy54bWysU8uO0zAU3SPxD5b3NGnLY1Q1HaEOsEFQ&#10;zTDsPc51Y8kvXZsm+XuunUxAgBgJsbH8Oueec3y9vx6sYRfAqL1r+HpVcwZO+la7c8Pvv7x/ccVZ&#10;TMK1wngHDR8h8uvD82f7Puxg4ztvWkBGJC7u+tDwLqWwq6ooO7AirnwAR4fKoxWJlniuWhQ9sVtT&#10;ber6ddV7bAN6CTHS7s10yA+FXymQ6bNSERIzDSdtqYxYxoc8Voe92J1RhE7LWYb4BxVWaEdFF6ob&#10;kQT7hvo3Kqsl+uhVWklvK6+UllA8kJt1/Yubu04EKF4onBiWmOL/o5WfLidkum34dsOZE5be6C6h&#10;0OcusbeIvmdH7xzl6JHRFcqrD3FHsKM74byK4YTZ/KDQMmV0+EqtUOIgg2woaY9L2jAkJqdNSbsv&#10;6zf19lUmriaGzBQwpg/gLcuThsdZ0SJlYheXjzFNwEdABhvHevJzta7rIiIJbd65lqUxkLuEWriz&#10;gbmicVQ4W5pMlFkaDUxEt6AoHBK7LUylLeFokF0ENZSQElwqoZB24+h2hiltzAKcJPwVON/PUCgt&#10;u4A3T1ddEKWyd2kBW+08/okgDevZvJruPyYw+c4RPPh2LM9boqHeK68z/5Pc3D+vC/zHbz58BwAA&#10;//8DAFBLAwQUAAYACAAAACEAeAMHXNgAAAADAQAADwAAAGRycy9kb3ducmV2LnhtbEyPwWrDMBBE&#10;74X+g9hCb4kc05rE9TqYQintrU4+YGMptom1MpaSOH+f7ak9DjPMvCm2sxvUxU6h94ywWiagLDfe&#10;9Nwi7HcfizWoEIkNDZ4tws0G2JaPDwXlxl/5x17q2Cop4ZATQhfjmGsdms46Cks/Whbv6CdHUeTU&#10;ajPRVcrdoNMkybSjnmWho9G+d7Y51WeHYHbV5/jtievkVPn9sN58vaQbxOenuXoDFe0c/8Lwiy/o&#10;UArTwZ/ZBDUgyJGIsFi9ghJX1AEhSzPQZaH/s5d3AAAA//8DAFBLAQItABQABgAIAAAAIQC2gziS&#10;/gAAAOEBAAATAAAAAAAAAAAAAAAAAAAAAABbQ29udGVudF9UeXBlc10ueG1sUEsBAi0AFAAGAAgA&#10;AAAhADj9If/WAAAAlAEAAAsAAAAAAAAAAAAAAAAALwEAAF9yZWxzLy5yZWxzUEsBAi0AFAAGAAgA&#10;AAAhAJBPAvrlAQAAFQQAAA4AAAAAAAAAAAAAAAAALgIAAGRycy9lMm9Eb2MueG1sUEsBAi0AFAAG&#10;AAgAAAAhAHgDB1zYAAAAAwEAAA8AAAAAAAAAAAAAAAAAPwQAAGRycy9kb3ducmV2LnhtbFBLBQYA&#10;AAAABAAEAPMAAABEBQAAAAA=&#10;" strokecolor="#ed7d31 [3205]" strokeweight="3pt">
                      <v:stroke endarrow="block" joinstyle="miter"/>
                    </v:shape>
                  </w:pict>
                </mc:Fallback>
              </mc:AlternateContent>
            </w:r>
          </w:p>
        </w:tc>
      </w:tr>
      <w:tr w:rsidR="006B1A4F" w:rsidRPr="00F30529" w14:paraId="2C9C87AE" w14:textId="77777777" w:rsidTr="00A209ED">
        <w:trPr>
          <w:trHeight w:val="1141"/>
          <w:jc w:val="center"/>
        </w:trPr>
        <w:tc>
          <w:tcPr>
            <w:tcW w:w="0" w:type="auto"/>
            <w:shd w:val="clear" w:color="auto" w:fill="auto"/>
            <w:vAlign w:val="center"/>
          </w:tcPr>
          <w:p w14:paraId="2F6A66E1" w14:textId="77777777" w:rsidR="009113E2" w:rsidRPr="00F30529" w:rsidRDefault="009113E2" w:rsidP="00AD407C">
            <w:pPr>
              <w:spacing w:before="40" w:after="40"/>
              <w:jc w:val="center"/>
              <w:rPr>
                <w:rFonts w:eastAsia="Calibri" w:cstheme="majorHAnsi"/>
                <w:sz w:val="20"/>
                <w:szCs w:val="20"/>
              </w:rPr>
            </w:pPr>
            <w:r w:rsidRPr="00F30529">
              <w:rPr>
                <w:rFonts w:eastAsia="Calibri" w:cstheme="majorHAnsi"/>
                <w:sz w:val="20"/>
                <w:szCs w:val="20"/>
              </w:rPr>
              <w:t>Sabiedrības novecošanās</w:t>
            </w:r>
          </w:p>
        </w:tc>
        <w:tc>
          <w:tcPr>
            <w:tcW w:w="0" w:type="auto"/>
            <w:shd w:val="clear" w:color="auto" w:fill="FFFFFF" w:themeFill="background1"/>
            <w:vAlign w:val="center"/>
          </w:tcPr>
          <w:p w14:paraId="1FF987D4" w14:textId="64636206" w:rsidR="009113E2" w:rsidRPr="00F30529" w:rsidRDefault="00A209ED" w:rsidP="005A7C85">
            <w:pPr>
              <w:spacing w:before="40" w:after="40"/>
              <w:jc w:val="center"/>
              <w:rPr>
                <w:rFonts w:eastAsia="Calibri" w:cstheme="majorHAnsi"/>
                <w:noProof/>
                <w:sz w:val="20"/>
                <w:szCs w:val="20"/>
              </w:rPr>
            </w:pPr>
            <w:r w:rsidRPr="00F30529">
              <w:rPr>
                <w:rFonts w:eastAsia="Calibri" w:cstheme="majorHAnsi"/>
                <w:noProof/>
                <w:sz w:val="20"/>
                <w:szCs w:val="20"/>
              </w:rPr>
              <mc:AlternateContent>
                <mc:Choice Requires="wps">
                  <w:drawing>
                    <wp:anchor distT="0" distB="0" distL="114300" distR="114300" simplePos="0" relativeHeight="251673600" behindDoc="0" locked="0" layoutInCell="1" allowOverlap="1" wp14:anchorId="53B472BF" wp14:editId="4146F4F8">
                      <wp:simplePos x="0" y="0"/>
                      <wp:positionH relativeFrom="column">
                        <wp:posOffset>0</wp:posOffset>
                      </wp:positionH>
                      <wp:positionV relativeFrom="paragraph">
                        <wp:posOffset>-45085</wp:posOffset>
                      </wp:positionV>
                      <wp:extent cx="0" cy="407035"/>
                      <wp:effectExtent l="57150" t="38100" r="57150" b="12065"/>
                      <wp:wrapNone/>
                      <wp:docPr id="16" name="Straight Arrow Connector 16"/>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F96E496" id="Straight Arrow Connector 16" o:spid="_x0000_s1026" type="#_x0000_t32" style="position:absolute;margin-left:0;margin-top:-3.55pt;width:0;height:32.0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n54wEAABUEAAAOAAAAZHJzL2Uyb0RvYy54bWysU02P0zAUvCPxHyzfadIWllXUdIW6wAVB&#10;xbLcvc5zYslfejZN++95drIBwQokxMXy18ybGT/vbs7WsBNg1N61fL2qOQMnfadd3/L7L+9eXHMW&#10;k3CdMN5Byy8Q+c3++bPdGBrY+MGbDpARiYvNGFo+pBSaqopyACviygdwdKg8WpFoiX3VoRiJ3Zpq&#10;U9dX1eixC+glxEi7t9Mh3xd+pUCmT0pFSMy0nLSlMmIZH/JY7Xei6VGEQctZhvgHFVZoR0UXqluR&#10;BPuG+jcqqyX66FVaSW8rr5SWUDyQm3X9i5u7QQQoXiicGJaY4v+jlR9PR2S6o7e74swJS290l1Do&#10;fkjsDaIf2cE7Rzl6ZHSF8hpDbAh2cEecVzEcMZs/K7RMGR2+El2Jgwyyc0n7sqQN58TktClp92X9&#10;ut6+ysTVxJCZAsb0HrxledLyOCtapEzs4vQhpgn4CMhg49jY8u31uq6LiCS0ees6li6B3CXUwvUG&#10;5orGUeFsaTJRZuliYCL6DIrCIbHbwlTaEg4G2UlQQwkpwaXNwkS3M0xpYxbgJOGPwPl+hkJp2QW8&#10;+XvVBVEqe5cWsNXO41ME6byeJavp/mMCk+8cwYPvLuV5SzTUe+V15n+Sm/vndYH/+M377wAAAP//&#10;AwBQSwMEFAAGAAgAAAAhAO//iJHYAAAAAwEAAA8AAABkcnMvZG93bnJldi54bWxMj8FOwzAQRO9I&#10;/IO1SNxauxXQNmRTRZUqBDfSfoAbL0nUeB3Fbhv+nuUEx9GMZt7k28n36kpj7AIjLOYGFHEdXMcN&#10;wvGwn61BxWTZ2T4wIXxThG1xf5fbzIUbf9K1So2SEo6ZRWhTGjKtY92St3EeBmLxvsLobRI5NtqN&#10;9iblvtdLY160tx3LQmsH2rVUn6uLR3CH8m34CJYrcy7DsV9v3p+WG8THh6l8BZVoSn9h+MUXdCiE&#10;6RQu7KLqEeRIQpitFqDEFXVCeF4Z0EWu/7MXPwAAAP//AwBQSwECLQAUAAYACAAAACEAtoM4kv4A&#10;AADhAQAAEwAAAAAAAAAAAAAAAAAAAAAAW0NvbnRlbnRfVHlwZXNdLnhtbFBLAQItABQABgAIAAAA&#10;IQA4/SH/1gAAAJQBAAALAAAAAAAAAAAAAAAAAC8BAABfcmVscy8ucmVsc1BLAQItABQABgAIAAAA&#10;IQBcUyn54wEAABUEAAAOAAAAAAAAAAAAAAAAAC4CAABkcnMvZTJvRG9jLnhtbFBLAQItABQABgAI&#10;AAAAIQDv/4iR2AAAAAMBAAAPAAAAAAAAAAAAAAAAAD0EAABkcnMvZG93bnJldi54bWxQSwUGAAAA&#10;AAQABADzAAAAQgUAAAAA&#10;" strokecolor="#ed7d31 [3205]" strokeweight="3pt">
                      <v:stroke endarrow="block" joinstyle="miter"/>
                    </v:shape>
                  </w:pict>
                </mc:Fallback>
              </mc:AlternateContent>
            </w:r>
          </w:p>
        </w:tc>
        <w:tc>
          <w:tcPr>
            <w:tcW w:w="0" w:type="auto"/>
            <w:shd w:val="clear" w:color="auto" w:fill="auto"/>
            <w:vAlign w:val="center"/>
          </w:tcPr>
          <w:p w14:paraId="42DC8B6F" w14:textId="77777777" w:rsidR="009113E2" w:rsidRPr="00F30529" w:rsidRDefault="009113E2" w:rsidP="00AD407C">
            <w:pPr>
              <w:spacing w:before="40" w:after="40"/>
              <w:jc w:val="center"/>
              <w:rPr>
                <w:rFonts w:eastAsia="Calibri" w:cstheme="majorHAnsi"/>
                <w:sz w:val="20"/>
                <w:szCs w:val="20"/>
              </w:rPr>
            </w:pPr>
            <w:r w:rsidRPr="00F30529">
              <w:rPr>
                <w:rFonts w:eastAsia="Calibri" w:cstheme="majorHAnsi"/>
                <w:sz w:val="20"/>
                <w:szCs w:val="20"/>
              </w:rPr>
              <w:t>Finanšu krīzes un neparedzētas politikas izmaiņas ietekmē sociālās aizsardzības sistēmas stabilitāti</w:t>
            </w:r>
          </w:p>
        </w:tc>
        <w:tc>
          <w:tcPr>
            <w:tcW w:w="0" w:type="auto"/>
            <w:shd w:val="clear" w:color="auto" w:fill="FFFFFF" w:themeFill="background1"/>
            <w:vAlign w:val="center"/>
          </w:tcPr>
          <w:p w14:paraId="21DDFCBD" w14:textId="4C858512" w:rsidR="009113E2" w:rsidRPr="00F30529" w:rsidRDefault="00A209ED" w:rsidP="005A7C85">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67456" behindDoc="0" locked="0" layoutInCell="1" allowOverlap="1" wp14:anchorId="394ED91C" wp14:editId="5647ED4C">
                      <wp:simplePos x="0" y="0"/>
                      <wp:positionH relativeFrom="column">
                        <wp:posOffset>-635</wp:posOffset>
                      </wp:positionH>
                      <wp:positionV relativeFrom="paragraph">
                        <wp:posOffset>-94615</wp:posOffset>
                      </wp:positionV>
                      <wp:extent cx="0" cy="407035"/>
                      <wp:effectExtent l="57150" t="38100" r="57150" b="12065"/>
                      <wp:wrapNone/>
                      <wp:docPr id="13" name="Straight Arrow Connector 13"/>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43D836C" id="Straight Arrow Connector 13" o:spid="_x0000_s1026" type="#_x0000_t32" style="position:absolute;margin-left:-.05pt;margin-top:-7.45pt;width:0;height:32.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0o4wEAABUEAAAOAAAAZHJzL2Uyb0RvYy54bWysU8uO0zAU3SPxD5b3NGnLY1Q1HaEOsEFQ&#10;zTDsPc51Y8kvXZsm+XuunUxAgBgJsbH8Oueec3y9vx6sYRfAqL1r+HpVcwZO+la7c8Pvv7x/ccVZ&#10;TMK1wngHDR8h8uvD82f7Puxg4ztvWkBGJC7u+tDwLqWwq6ooO7AirnwAR4fKoxWJlniuWhQ9sVtT&#10;ber6ddV7bAN6CTHS7s10yA+FXymQ6bNSERIzDSdtqYxYxoc8Voe92J1RhE7LWYb4BxVWaEdFF6ob&#10;kQT7hvo3Kqsl+uhVWklvK6+UllA8kJt1/Yubu04EKF4onBiWmOL/o5WfLidkuqW323LmhKU3ukso&#10;9LlL7C2i79nRO0c5emR0hfLqQ9wR7OhOOK9iOGE2Pyi0TBkdvhJdiYMMsqGkPS5pw5CYnDYl7b6s&#10;39TbV5m4mhgyU8CYPoC3LE8aHmdFi5SJXVw+xjQBHwEZbBzrG769Wtd1EZGENu9cy9IYyF1CLdzZ&#10;wFzROCqcLU0myiyNBiaiW1AUDondFqbSlnA0yC6CGkpICS5tFia6nWFKG7MAJwl/Bc73MxRKyy7g&#10;zdNVF0Sp7F1awFY7j38iSMN6lqym+48JTL5zBA++Hcvzlmio98rrzP8kN/fP6wL/8ZsP3wEAAP//&#10;AwBQSwMEFAAGAAgAAAAhAKDjvk7YAAAABgEAAA8AAABkcnMvZG93bnJldi54bWxMjsFqwzAQRO+F&#10;/IPYQm+JHGNK7FgOJlBKe6uTD9hYW9tEWhlLSdy/r3xqT8Mww8wrD7M14k6THxwr2G4SEMSt0wN3&#10;Cs6nt/UOhA/IGo1jUvBDHg7V6qnEQrsHf9G9CZ2II+wLVNCHMBZS+rYni37jRuKYfbvJYoh26qSe&#10;8BHHrZFpkrxKiwPHhx5HOvbUXpubVaBP9fv46ZCb5Fq7s9nlH1maK/XyPNd7EIHm8FeGBT+iQxWZ&#10;Lu7G2gujYL2NxUWyHETMF39RkOUpyKqU//GrXwAAAP//AwBQSwECLQAUAAYACAAAACEAtoM4kv4A&#10;AADhAQAAEwAAAAAAAAAAAAAAAAAAAAAAW0NvbnRlbnRfVHlwZXNdLnhtbFBLAQItABQABgAIAAAA&#10;IQA4/SH/1gAAAJQBAAALAAAAAAAAAAAAAAAAAC8BAABfcmVscy8ucmVsc1BLAQItABQABgAIAAAA&#10;IQAQz60o4wEAABUEAAAOAAAAAAAAAAAAAAAAAC4CAABkcnMvZTJvRG9jLnhtbFBLAQItABQABgAI&#10;AAAAIQCg475O2AAAAAYBAAAPAAAAAAAAAAAAAAAAAD0EAABkcnMvZG93bnJldi54bWxQSwUGAAAA&#10;AAQABADzAAAAQgUAAAAA&#10;" strokecolor="#ed7d31 [3205]" strokeweight="3pt">
                      <v:stroke endarrow="block" joinstyle="miter"/>
                    </v:shape>
                  </w:pict>
                </mc:Fallback>
              </mc:AlternateContent>
            </w:r>
          </w:p>
        </w:tc>
        <w:tc>
          <w:tcPr>
            <w:tcW w:w="0" w:type="auto"/>
            <w:shd w:val="clear" w:color="auto" w:fill="auto"/>
            <w:vAlign w:val="center"/>
          </w:tcPr>
          <w:p w14:paraId="5C35A936" w14:textId="77777777" w:rsidR="009113E2" w:rsidRPr="00F30529" w:rsidRDefault="009113E2" w:rsidP="00AD407C">
            <w:pPr>
              <w:spacing w:before="40" w:after="40"/>
              <w:jc w:val="center"/>
              <w:rPr>
                <w:rFonts w:eastAsia="Calibri" w:cstheme="majorHAnsi"/>
                <w:sz w:val="20"/>
                <w:szCs w:val="20"/>
              </w:rPr>
            </w:pPr>
            <w:r w:rsidRPr="00F30529">
              <w:rPr>
                <w:rFonts w:eastAsia="Calibri" w:cstheme="majorHAnsi"/>
                <w:sz w:val="20"/>
                <w:szCs w:val="20"/>
              </w:rPr>
              <w:t>Vieni no zemākajiem izdevumiem sociālai aizsardzībai starp ES dalībvalstīm</w:t>
            </w:r>
          </w:p>
        </w:tc>
        <w:tc>
          <w:tcPr>
            <w:tcW w:w="0" w:type="auto"/>
            <w:shd w:val="clear" w:color="auto" w:fill="FFFFFF" w:themeFill="background1"/>
            <w:vAlign w:val="center"/>
          </w:tcPr>
          <w:p w14:paraId="11A9728F" w14:textId="4A4C64B0" w:rsidR="009113E2" w:rsidRPr="00F30529" w:rsidRDefault="00A209ED" w:rsidP="005A7C85">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65408" behindDoc="0" locked="0" layoutInCell="1" allowOverlap="1" wp14:anchorId="6FBF927F" wp14:editId="48ADBF02">
                      <wp:simplePos x="0" y="0"/>
                      <wp:positionH relativeFrom="column">
                        <wp:posOffset>0</wp:posOffset>
                      </wp:positionH>
                      <wp:positionV relativeFrom="paragraph">
                        <wp:posOffset>-131445</wp:posOffset>
                      </wp:positionV>
                      <wp:extent cx="0" cy="407035"/>
                      <wp:effectExtent l="57150" t="38100" r="57150" b="12065"/>
                      <wp:wrapNone/>
                      <wp:docPr id="12" name="Straight Arrow Connector 12"/>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9A90002" id="Straight Arrow Connector 12" o:spid="_x0000_s1026" type="#_x0000_t32" style="position:absolute;margin-left:0;margin-top:-10.35pt;width:0;height:32.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8l/5QEAABUEAAAOAAAAZHJzL2Uyb0RvYy54bWysU8uO0zAU3SPxD5b3NGnLY1Q1HaEOsEFQ&#10;zTDsPc51Y8kvXZsm+XuunUxAgBgJsbH8Oueec3y9vx6sYRfAqL1r+HpVcwZO+la7c8Pvv7x/ccVZ&#10;TMK1wngHDR8h8uvD82f7Puxg4ztvWkBGJC7u+tDwLqWwq6ooO7AirnwAR4fKoxWJlniuWhQ9sVtT&#10;ber6ddV7bAN6CTHS7s10yA+FXymQ6bNSERIzDSdtqYxYxoc8Voe92J1RhE7LWYb4BxVWaEdFF6ob&#10;kQT7hvo3Kqsl+uhVWklvK6+UllA8kJt1/Yubu04EKF4onBiWmOL/o5WfLidkuqW323DmhKU3ukso&#10;9LlL7C2i79nRO0c5emR0hfLqQ9wR7OhOOK9iOGE2Pyi0TBkdvhJdiYMMsqGkPS5pw5CYnDYl7b6s&#10;39TbV5m4mhgyU8CYPoC3LE8aHmdFi5SJXVw+xjQBHwEZbBzrG769Wtd1EZGENu9cy9IYyF1CLdzZ&#10;wFzROCqcLU0myiyNBiaiW1AUDondFqbSlnA0yC6CGkpICS6VUEi7cXQ7w5Q2ZgFOEv4KnO9nKJSW&#10;XcCbp6suiFLZu7SArXYe/0SQhvVsXk33HxOYfOcIHnw7luct0VDvldeZ/0lu7p/XBf7jNx++AwAA&#10;//8DAFBLAwQUAAYACAAAACEA8wz9bdgAAAAEAQAADwAAAGRycy9kb3ducmV2LnhtbEyPwU7DMBBE&#10;70j9B2uRuLU2IaJtyKaKKiEEN9J+wDY2SVR7HcVuG/4ec4LjaEYzb8rd7Ky4mikMnhEeVwqE4dbr&#10;gTuE4+F1uQERIrEm69kgfJsAu2pxV1Kh/Y0/zbWJnUglHApC6GMcCylD2xtHYeVHw8n78pOjmOTU&#10;ST3RLZU7KzOlnqWjgdNCT6PZ96Y9NxeHoA/12/jhiRt1rv3RbrbvebZFfLif6xcQ0czxLwy/+Akd&#10;qsR08hfWQViEdCQiLDO1BpHsJE8I+VMOsirlf/jqBwAA//8DAFBLAQItABQABgAIAAAAIQC2gziS&#10;/gAAAOEBAAATAAAAAAAAAAAAAAAAAAAAAABbQ29udGVudF9UeXBlc10ueG1sUEsBAi0AFAAGAAgA&#10;AAAhADj9If/WAAAAlAEAAAsAAAAAAAAAAAAAAAAALwEAAF9yZWxzLy5yZWxzUEsBAi0AFAAGAAgA&#10;AAAhALm3yX/lAQAAFQQAAA4AAAAAAAAAAAAAAAAALgIAAGRycy9lMm9Eb2MueG1sUEsBAi0AFAAG&#10;AAgAAAAhAPMM/W3YAAAABAEAAA8AAAAAAAAAAAAAAAAAPwQAAGRycy9kb3ducmV2LnhtbFBLBQYA&#10;AAAABAAEAPMAAABEBQAAAAA=&#10;" strokecolor="#ed7d31 [3205]" strokeweight="3pt">
                      <v:stroke endarrow="block" joinstyle="miter"/>
                    </v:shape>
                  </w:pict>
                </mc:Fallback>
              </mc:AlternateContent>
            </w:r>
          </w:p>
        </w:tc>
      </w:tr>
    </w:tbl>
    <w:p w14:paraId="2BB61433" w14:textId="2AAEFD0A" w:rsidR="00A23266" w:rsidRPr="00F30529" w:rsidRDefault="00A23266" w:rsidP="005409F7">
      <w:pPr>
        <w:spacing w:before="240"/>
        <w:ind w:left="357"/>
        <w:jc w:val="both"/>
        <w:rPr>
          <w:iCs/>
          <w:sz w:val="24"/>
          <w:szCs w:val="24"/>
        </w:rPr>
      </w:pPr>
      <w:r w:rsidRPr="00F30529">
        <w:rPr>
          <w:iCs/>
          <w:sz w:val="24"/>
          <w:szCs w:val="24"/>
        </w:rPr>
        <w:t>Pamatojoties uz pieejamajiem statistikas datiem, var secināt, ka lielākā daļa izvirzīto izaicinājumu joprojām saglabā aktualitāti:</w:t>
      </w:r>
    </w:p>
    <w:p w14:paraId="7360A467" w14:textId="77777777" w:rsidR="00DC7371" w:rsidRPr="00F30529" w:rsidRDefault="00DC7371" w:rsidP="00DC7371">
      <w:pPr>
        <w:pStyle w:val="ListParagraph"/>
        <w:numPr>
          <w:ilvl w:val="0"/>
          <w:numId w:val="4"/>
        </w:numPr>
        <w:spacing w:after="0"/>
        <w:jc w:val="both"/>
        <w:rPr>
          <w:rStyle w:val="IntenseEmphasis"/>
          <w:sz w:val="24"/>
          <w:szCs w:val="24"/>
        </w:rPr>
      </w:pPr>
      <w:r w:rsidRPr="00F30529">
        <w:rPr>
          <w:rStyle w:val="IntenseEmphasis"/>
          <w:iCs w:val="0"/>
          <w:sz w:val="24"/>
          <w:szCs w:val="24"/>
        </w:rPr>
        <w:t>Salīdzinājumā ar 2019. gadu, 2023. gadā nedaudz pieauga nabadzības risks pensijas</w:t>
      </w:r>
      <w:r w:rsidRPr="00F30529">
        <w:rPr>
          <w:rStyle w:val="IntenseEmphasis"/>
          <w:sz w:val="24"/>
          <w:szCs w:val="24"/>
        </w:rPr>
        <w:t xml:space="preserve"> vecuma iedzīvotājiem.</w:t>
      </w:r>
    </w:p>
    <w:p w14:paraId="5D8FF3BC" w14:textId="510B9B1C" w:rsidR="00DC7371" w:rsidRPr="00F30529" w:rsidRDefault="00DC7371" w:rsidP="00DC7371">
      <w:pPr>
        <w:ind w:left="360"/>
        <w:jc w:val="both"/>
        <w:rPr>
          <w:iCs/>
          <w:sz w:val="24"/>
          <w:szCs w:val="24"/>
        </w:rPr>
      </w:pPr>
      <w:r w:rsidRPr="00F30529">
        <w:rPr>
          <w:iCs/>
          <w:sz w:val="24"/>
          <w:szCs w:val="24"/>
        </w:rPr>
        <w:t>Nabadzības risks pirmspensijas (55 līdz 64 gadu) vecuma iedzīvotājiem 202</w:t>
      </w:r>
      <w:r w:rsidR="00372BE9">
        <w:rPr>
          <w:iCs/>
          <w:sz w:val="24"/>
          <w:szCs w:val="24"/>
        </w:rPr>
        <w:t>4</w:t>
      </w:r>
      <w:r w:rsidRPr="00F30529">
        <w:rPr>
          <w:iCs/>
          <w:sz w:val="24"/>
          <w:szCs w:val="24"/>
        </w:rPr>
        <w:t>. gadā bija augsts (2</w:t>
      </w:r>
      <w:r w:rsidR="00372BE9">
        <w:rPr>
          <w:iCs/>
          <w:sz w:val="24"/>
          <w:szCs w:val="24"/>
        </w:rPr>
        <w:t>4</w:t>
      </w:r>
      <w:r w:rsidRPr="00F30529">
        <w:rPr>
          <w:iCs/>
          <w:sz w:val="24"/>
          <w:szCs w:val="24"/>
        </w:rPr>
        <w:t>,</w:t>
      </w:r>
      <w:r w:rsidR="00372BE9">
        <w:rPr>
          <w:iCs/>
          <w:sz w:val="24"/>
          <w:szCs w:val="24"/>
        </w:rPr>
        <w:t>5</w:t>
      </w:r>
      <w:r w:rsidRPr="00F30529">
        <w:rPr>
          <w:iCs/>
          <w:sz w:val="24"/>
          <w:szCs w:val="24"/>
        </w:rPr>
        <w:t>%). Vēl augstāks tas bija iedzīvotājiem vecumā no 60 līdz 64 gadiem (25,5%) un palielinājās starp vecākā gadagājuma iedzīvotājiem (virs 65 gadiem) – no 40,9% 2019. gadā līdz 41,</w:t>
      </w:r>
      <w:r w:rsidR="00372BE9">
        <w:rPr>
          <w:iCs/>
          <w:sz w:val="24"/>
          <w:szCs w:val="24"/>
        </w:rPr>
        <w:t>7</w:t>
      </w:r>
      <w:r w:rsidRPr="00F30529">
        <w:rPr>
          <w:iCs/>
          <w:sz w:val="24"/>
          <w:szCs w:val="24"/>
        </w:rPr>
        <w:t>% 202</w:t>
      </w:r>
      <w:r w:rsidR="007E30BC">
        <w:rPr>
          <w:iCs/>
          <w:sz w:val="24"/>
          <w:szCs w:val="24"/>
        </w:rPr>
        <w:t>4</w:t>
      </w:r>
      <w:r w:rsidRPr="00F30529">
        <w:rPr>
          <w:iCs/>
          <w:sz w:val="24"/>
          <w:szCs w:val="24"/>
        </w:rPr>
        <w:t>. gadā (2. attēls). Vienlaikus samazinājās nabadzības risks vienas personas mājsaimniecībās gan cilvēkiem vecumā līdz 64 gadiem, gan arī tiem, kuri ir vecāki par 65 gadiem (1. attēls).</w:t>
      </w:r>
    </w:p>
    <w:p w14:paraId="768657EC" w14:textId="454A5025" w:rsidR="00DC7371" w:rsidRPr="00F30529" w:rsidRDefault="00DC7371" w:rsidP="00DC7371">
      <w:pPr>
        <w:ind w:left="360"/>
        <w:jc w:val="both"/>
        <w:rPr>
          <w:iCs/>
          <w:sz w:val="24"/>
          <w:szCs w:val="24"/>
        </w:rPr>
      </w:pPr>
      <w:r w:rsidRPr="00F30529">
        <w:rPr>
          <w:iCs/>
          <w:sz w:val="24"/>
          <w:szCs w:val="24"/>
        </w:rPr>
        <w:t>EK Sociālās aizsardzības komitejas 2024. gada ziņojumā norādīts, ka nabadzības un sociālās atstumtības risks valstī kopumā ir augstāks par ES vidējo līmeni</w:t>
      </w:r>
      <w:r>
        <w:rPr>
          <w:iCs/>
          <w:sz w:val="24"/>
          <w:szCs w:val="24"/>
        </w:rPr>
        <w:t xml:space="preserve"> (2023. gadā ES vidēji </w:t>
      </w:r>
      <w:r w:rsidRPr="0054766D">
        <w:rPr>
          <w:iCs/>
          <w:sz w:val="24"/>
          <w:szCs w:val="24"/>
        </w:rPr>
        <w:t>21</w:t>
      </w:r>
      <w:r>
        <w:rPr>
          <w:iCs/>
          <w:sz w:val="24"/>
          <w:szCs w:val="24"/>
        </w:rPr>
        <w:t>,</w:t>
      </w:r>
      <w:r w:rsidR="009A2452">
        <w:rPr>
          <w:iCs/>
          <w:sz w:val="24"/>
          <w:szCs w:val="24"/>
        </w:rPr>
        <w:t>3</w:t>
      </w:r>
      <w:r w:rsidRPr="0054766D">
        <w:rPr>
          <w:iCs/>
          <w:sz w:val="24"/>
          <w:szCs w:val="24"/>
        </w:rPr>
        <w:t>%</w:t>
      </w:r>
      <w:r>
        <w:rPr>
          <w:iCs/>
          <w:sz w:val="24"/>
          <w:szCs w:val="24"/>
        </w:rPr>
        <w:t>, Latvijā – 25,6%; 2024. gadā ES vidēji 21%, Latvijā – 24,3%; 38. attēls)</w:t>
      </w:r>
      <w:r w:rsidRPr="00F30529">
        <w:rPr>
          <w:iCs/>
          <w:sz w:val="24"/>
          <w:szCs w:val="24"/>
        </w:rPr>
        <w:t>, tostarp šis risks ir augsts arī personām ar invaliditāti.</w:t>
      </w:r>
      <w:r w:rsidRPr="00F30529">
        <w:rPr>
          <w:rStyle w:val="FootnoteReference"/>
          <w:iCs/>
          <w:sz w:val="24"/>
          <w:szCs w:val="24"/>
        </w:rPr>
        <w:footnoteReference w:id="12"/>
      </w:r>
    </w:p>
    <w:p w14:paraId="6DB95AF0" w14:textId="77777777" w:rsidR="0080416B" w:rsidRPr="00F30529" w:rsidRDefault="0080416B" w:rsidP="0080416B">
      <w:pPr>
        <w:pStyle w:val="ListParagraph"/>
        <w:numPr>
          <w:ilvl w:val="0"/>
          <w:numId w:val="4"/>
        </w:numPr>
        <w:spacing w:after="0"/>
        <w:jc w:val="both"/>
        <w:rPr>
          <w:rStyle w:val="IntenseEmphasis"/>
          <w:iCs w:val="0"/>
          <w:sz w:val="24"/>
          <w:szCs w:val="24"/>
        </w:rPr>
      </w:pPr>
      <w:r w:rsidRPr="00F30529">
        <w:rPr>
          <w:rStyle w:val="IntenseEmphasis"/>
          <w:iCs w:val="0"/>
          <w:sz w:val="24"/>
          <w:szCs w:val="24"/>
        </w:rPr>
        <w:t xml:space="preserve">Nav konstatēta būtiska sociālo </w:t>
      </w:r>
      <w:proofErr w:type="spellStart"/>
      <w:r w:rsidRPr="00F30529">
        <w:rPr>
          <w:rStyle w:val="IntenseEmphasis"/>
          <w:iCs w:val="0"/>
          <w:sz w:val="24"/>
          <w:szCs w:val="24"/>
        </w:rPr>
        <w:t>transfertu</w:t>
      </w:r>
      <w:proofErr w:type="spellEnd"/>
      <w:r w:rsidRPr="00F30529">
        <w:rPr>
          <w:rStyle w:val="IntenseEmphasis"/>
          <w:iCs w:val="0"/>
          <w:sz w:val="24"/>
          <w:szCs w:val="24"/>
        </w:rPr>
        <w:t xml:space="preserve"> ietekme uz nabadzības riska indeksu, izņemot vecuma grupā virs 65 gadiem (5. attēls).</w:t>
      </w:r>
    </w:p>
    <w:p w14:paraId="7AE2A9C3" w14:textId="22C23F16" w:rsidR="0080416B" w:rsidRPr="00F30529" w:rsidRDefault="0080416B" w:rsidP="0080416B">
      <w:pPr>
        <w:ind w:left="360"/>
        <w:jc w:val="both"/>
        <w:rPr>
          <w:iCs/>
          <w:sz w:val="24"/>
          <w:szCs w:val="24"/>
        </w:rPr>
      </w:pPr>
      <w:r w:rsidRPr="00F30529">
        <w:rPr>
          <w:iCs/>
          <w:sz w:val="24"/>
          <w:szCs w:val="24"/>
        </w:rPr>
        <w:t>Atbilstoši Centrālās statistikas pārvaldes datiem 202</w:t>
      </w:r>
      <w:r w:rsidR="00372BE9">
        <w:rPr>
          <w:iCs/>
          <w:sz w:val="24"/>
          <w:szCs w:val="24"/>
        </w:rPr>
        <w:t>4</w:t>
      </w:r>
      <w:r w:rsidRPr="00F30529">
        <w:rPr>
          <w:iCs/>
          <w:sz w:val="24"/>
          <w:szCs w:val="24"/>
        </w:rPr>
        <w:t>.</w:t>
      </w:r>
      <w:r w:rsidRPr="00F30529">
        <w:t> </w:t>
      </w:r>
      <w:r w:rsidRPr="00F30529">
        <w:rPr>
          <w:iCs/>
          <w:sz w:val="24"/>
          <w:szCs w:val="24"/>
        </w:rPr>
        <w:t xml:space="preserve">gadā sociālo </w:t>
      </w:r>
      <w:proofErr w:type="spellStart"/>
      <w:r w:rsidRPr="00F30529">
        <w:rPr>
          <w:iCs/>
          <w:sz w:val="24"/>
          <w:szCs w:val="24"/>
        </w:rPr>
        <w:t>transfertu</w:t>
      </w:r>
      <w:proofErr w:type="spellEnd"/>
      <w:r w:rsidRPr="00F30529">
        <w:rPr>
          <w:iCs/>
          <w:sz w:val="24"/>
          <w:szCs w:val="24"/>
        </w:rPr>
        <w:t xml:space="preserve"> sniegtais atbalsts nabadzības riskam pakļauto iedzīvotāju īpatsvaru samazināja par 16,</w:t>
      </w:r>
      <w:r w:rsidR="00372BE9">
        <w:rPr>
          <w:iCs/>
          <w:sz w:val="24"/>
          <w:szCs w:val="24"/>
        </w:rPr>
        <w:t>9</w:t>
      </w:r>
      <w:r w:rsidRPr="00F30529">
        <w:rPr>
          <w:iCs/>
          <w:sz w:val="24"/>
          <w:szCs w:val="24"/>
        </w:rPr>
        <w:t> procentpunktiem (</w:t>
      </w:r>
      <w:r w:rsidR="00372BE9">
        <w:rPr>
          <w:iCs/>
          <w:sz w:val="24"/>
          <w:szCs w:val="24"/>
        </w:rPr>
        <w:t xml:space="preserve">2023. gadā – par 16,2, </w:t>
      </w:r>
      <w:r w:rsidRPr="00F30529">
        <w:rPr>
          <w:iCs/>
          <w:sz w:val="24"/>
          <w:szCs w:val="24"/>
        </w:rPr>
        <w:t>2022. gadā – par 18,1, 2021. gadā – par 18,2, 2020. gadā – par 17,1 procentpunktu).</w:t>
      </w:r>
    </w:p>
    <w:p w14:paraId="7C54C622" w14:textId="77777777" w:rsidR="00DC7371" w:rsidRPr="00F30529" w:rsidRDefault="00DC7371" w:rsidP="00DC7371">
      <w:pPr>
        <w:pStyle w:val="ListParagraph"/>
        <w:numPr>
          <w:ilvl w:val="0"/>
          <w:numId w:val="4"/>
        </w:numPr>
        <w:jc w:val="both"/>
        <w:rPr>
          <w:rStyle w:val="IntenseEmphasis"/>
          <w:sz w:val="24"/>
          <w:szCs w:val="24"/>
        </w:rPr>
      </w:pPr>
      <w:r w:rsidRPr="00F30529">
        <w:rPr>
          <w:rStyle w:val="IntenseEmphasis"/>
          <w:sz w:val="24"/>
          <w:szCs w:val="24"/>
        </w:rPr>
        <w:t>Palielinājies valsts sociālā nodrošinājuma pabalsta saņēmēju skaits</w:t>
      </w:r>
    </w:p>
    <w:p w14:paraId="4BA2ED93" w14:textId="3259AFAB" w:rsidR="00DC7371" w:rsidRDefault="00DC7371" w:rsidP="00DC7371">
      <w:pPr>
        <w:pStyle w:val="ListParagraph"/>
        <w:ind w:left="284"/>
        <w:jc w:val="both"/>
        <w:rPr>
          <w:sz w:val="24"/>
          <w:szCs w:val="24"/>
        </w:rPr>
      </w:pPr>
      <w:r w:rsidRPr="00F30529">
        <w:rPr>
          <w:sz w:val="24"/>
          <w:szCs w:val="24"/>
        </w:rPr>
        <w:t>Kopš 2019. gada ir pieaudzis valsts sociālā nodrošinājuma pabalsta saņēmēju skaits (33. attēls), kas norāda uz personu skaita pieaugumu, kur</w:t>
      </w:r>
      <w:r w:rsidR="008A3F07">
        <w:rPr>
          <w:sz w:val="24"/>
          <w:szCs w:val="24"/>
        </w:rPr>
        <w:t>ā</w:t>
      </w:r>
      <w:r w:rsidRPr="00F30529">
        <w:rPr>
          <w:sz w:val="24"/>
          <w:szCs w:val="24"/>
        </w:rPr>
        <w:t>m ir nepietiekams sociālās apdrošināšanas stāžs un līdz ar to nav tiesību saņemt vecuma pensiju, invaliditātes pensiju, apgādnieka zaudējuma pensiju vai apdrošināšanas atlīdzību nelaimes gadījum</w:t>
      </w:r>
      <w:r w:rsidR="008A3F07">
        <w:rPr>
          <w:sz w:val="24"/>
          <w:szCs w:val="24"/>
        </w:rPr>
        <w:t>a</w:t>
      </w:r>
      <w:r w:rsidRPr="00F30529">
        <w:rPr>
          <w:sz w:val="24"/>
          <w:szCs w:val="24"/>
        </w:rPr>
        <w:t xml:space="preserve"> darbā vai arodslimīb</w:t>
      </w:r>
      <w:r w:rsidR="008A3F07">
        <w:rPr>
          <w:sz w:val="24"/>
          <w:szCs w:val="24"/>
        </w:rPr>
        <w:t>as</w:t>
      </w:r>
      <w:r w:rsidRPr="00F30529">
        <w:rPr>
          <w:sz w:val="24"/>
          <w:szCs w:val="24"/>
        </w:rPr>
        <w:t xml:space="preserve"> dēļ.</w:t>
      </w:r>
    </w:p>
    <w:p w14:paraId="6B362FF3" w14:textId="77777777" w:rsidR="00DC7371" w:rsidRPr="00F30529" w:rsidRDefault="00DC7371" w:rsidP="00DC7371">
      <w:pPr>
        <w:pStyle w:val="ListParagraph"/>
        <w:ind w:left="284"/>
        <w:jc w:val="both"/>
        <w:rPr>
          <w:sz w:val="24"/>
          <w:szCs w:val="24"/>
        </w:rPr>
      </w:pPr>
    </w:p>
    <w:p w14:paraId="16663D5C" w14:textId="43BAD545" w:rsidR="00573FA4" w:rsidRPr="00F30529" w:rsidRDefault="00A23266" w:rsidP="00DC7371">
      <w:pPr>
        <w:pStyle w:val="ListParagraph"/>
        <w:numPr>
          <w:ilvl w:val="0"/>
          <w:numId w:val="4"/>
        </w:numPr>
        <w:spacing w:before="240" w:after="0"/>
        <w:jc w:val="both"/>
        <w:rPr>
          <w:rStyle w:val="IntenseEmphasis"/>
          <w:sz w:val="24"/>
          <w:szCs w:val="24"/>
        </w:rPr>
      </w:pPr>
      <w:r w:rsidRPr="00F30529">
        <w:rPr>
          <w:rStyle w:val="IntenseEmphasis"/>
          <w:sz w:val="24"/>
          <w:szCs w:val="24"/>
        </w:rPr>
        <w:t>Samazinās iedzīvotāju skaits kopumā, palielinoties personu virs darbspējas vecuma īpatsvaram (</w:t>
      </w:r>
      <w:r w:rsidR="00251497" w:rsidRPr="00F30529">
        <w:rPr>
          <w:rStyle w:val="IntenseEmphasis"/>
          <w:sz w:val="24"/>
          <w:szCs w:val="24"/>
        </w:rPr>
        <w:t>6</w:t>
      </w:r>
      <w:r w:rsidRPr="00F30529">
        <w:rPr>
          <w:rStyle w:val="IntenseEmphasis"/>
          <w:sz w:val="24"/>
          <w:szCs w:val="24"/>
        </w:rPr>
        <w:t xml:space="preserve">., </w:t>
      </w:r>
      <w:r w:rsidR="00251497" w:rsidRPr="00F30529">
        <w:rPr>
          <w:rStyle w:val="IntenseEmphasis"/>
          <w:sz w:val="24"/>
          <w:szCs w:val="24"/>
        </w:rPr>
        <w:t>7</w:t>
      </w:r>
      <w:r w:rsidRPr="00F30529">
        <w:rPr>
          <w:rStyle w:val="IntenseEmphasis"/>
          <w:sz w:val="24"/>
          <w:szCs w:val="24"/>
        </w:rPr>
        <w:t xml:space="preserve">., </w:t>
      </w:r>
      <w:r w:rsidR="00251497" w:rsidRPr="00F30529">
        <w:rPr>
          <w:rStyle w:val="IntenseEmphasis"/>
          <w:sz w:val="24"/>
          <w:szCs w:val="24"/>
        </w:rPr>
        <w:t>8</w:t>
      </w:r>
      <w:r w:rsidRPr="00F30529">
        <w:rPr>
          <w:rStyle w:val="IntenseEmphasis"/>
          <w:sz w:val="24"/>
          <w:szCs w:val="24"/>
        </w:rPr>
        <w:t>.</w:t>
      </w:r>
      <w:r w:rsidR="007C260B" w:rsidRPr="00F30529">
        <w:rPr>
          <w:rStyle w:val="IntenseEmphasis"/>
          <w:sz w:val="24"/>
          <w:szCs w:val="24"/>
        </w:rPr>
        <w:t> </w:t>
      </w:r>
      <w:r w:rsidRPr="00F30529">
        <w:rPr>
          <w:rStyle w:val="IntenseEmphasis"/>
          <w:sz w:val="24"/>
          <w:szCs w:val="24"/>
        </w:rPr>
        <w:t>attēls)</w:t>
      </w:r>
      <w:r w:rsidR="00256748" w:rsidRPr="00F30529">
        <w:rPr>
          <w:rStyle w:val="IntenseEmphasis"/>
          <w:sz w:val="24"/>
          <w:szCs w:val="24"/>
        </w:rPr>
        <w:t>, tādējādi saglabājas sabiedrības novecošanās tendence</w:t>
      </w:r>
      <w:r w:rsidRPr="00F30529">
        <w:rPr>
          <w:rStyle w:val="IntenseEmphasis"/>
          <w:sz w:val="24"/>
          <w:szCs w:val="24"/>
        </w:rPr>
        <w:t>.</w:t>
      </w:r>
    </w:p>
    <w:p w14:paraId="6F583528" w14:textId="68832010" w:rsidR="00573FA4" w:rsidRPr="00F30529" w:rsidRDefault="00573FA4" w:rsidP="00573FA4">
      <w:pPr>
        <w:ind w:left="360"/>
        <w:jc w:val="both"/>
        <w:rPr>
          <w:sz w:val="24"/>
          <w:szCs w:val="24"/>
        </w:rPr>
      </w:pPr>
      <w:r w:rsidRPr="00F30529">
        <w:rPr>
          <w:sz w:val="24"/>
          <w:szCs w:val="24"/>
        </w:rPr>
        <w:lastRenderedPageBreak/>
        <w:t>Kopš 1993.</w:t>
      </w:r>
      <w:r w:rsidR="001B2A37" w:rsidRPr="00F30529">
        <w:rPr>
          <w:sz w:val="24"/>
          <w:szCs w:val="24"/>
        </w:rPr>
        <w:t> </w:t>
      </w:r>
      <w:r w:rsidRPr="00F30529">
        <w:rPr>
          <w:sz w:val="24"/>
          <w:szCs w:val="24"/>
        </w:rPr>
        <w:t>gada iedzīvotāju īpatsvars virs darbspējas vecuma ir lielāks par bērnu un pusaudžu īpatsvaru, kas nozīmē, ka nākotnē būs mazāks iedzīvotāju skaits darbspējas vecumā un demogrāfiskās slodzes līmenis pieaugs. 2024.</w:t>
      </w:r>
      <w:r w:rsidR="001B2A37" w:rsidRPr="00F30529">
        <w:rPr>
          <w:sz w:val="24"/>
          <w:szCs w:val="24"/>
        </w:rPr>
        <w:t> </w:t>
      </w:r>
      <w:r w:rsidRPr="00F30529">
        <w:rPr>
          <w:sz w:val="24"/>
          <w:szCs w:val="24"/>
        </w:rPr>
        <w:t>gada sākumā uz 1</w:t>
      </w:r>
      <w:r w:rsidR="001B2A37" w:rsidRPr="00F30529">
        <w:rPr>
          <w:sz w:val="24"/>
          <w:szCs w:val="24"/>
        </w:rPr>
        <w:t> </w:t>
      </w:r>
      <w:r w:rsidRPr="00F30529">
        <w:rPr>
          <w:sz w:val="24"/>
          <w:szCs w:val="24"/>
        </w:rPr>
        <w:t>000</w:t>
      </w:r>
      <w:r w:rsidR="001B2A37" w:rsidRPr="00F30529">
        <w:rPr>
          <w:sz w:val="24"/>
          <w:szCs w:val="24"/>
        </w:rPr>
        <w:t> </w:t>
      </w:r>
      <w:r w:rsidRPr="00F30529">
        <w:rPr>
          <w:sz w:val="24"/>
          <w:szCs w:val="24"/>
        </w:rPr>
        <w:t>darbspējas vecuma iedzīvotāju bija 369</w:t>
      </w:r>
      <w:r w:rsidR="001B2A37" w:rsidRPr="00F30529">
        <w:rPr>
          <w:sz w:val="24"/>
          <w:szCs w:val="24"/>
        </w:rPr>
        <w:t> </w:t>
      </w:r>
      <w:r w:rsidRPr="00F30529">
        <w:rPr>
          <w:sz w:val="24"/>
          <w:szCs w:val="24"/>
        </w:rPr>
        <w:t>iedzīvotāji vecumā 64</w:t>
      </w:r>
      <w:r w:rsidR="001B2A37" w:rsidRPr="00F30529">
        <w:rPr>
          <w:sz w:val="24"/>
          <w:szCs w:val="24"/>
        </w:rPr>
        <w:t> </w:t>
      </w:r>
      <w:r w:rsidRPr="00F30529">
        <w:rPr>
          <w:sz w:val="24"/>
          <w:szCs w:val="24"/>
        </w:rPr>
        <w:t>gadi un vairāk un 254</w:t>
      </w:r>
      <w:r w:rsidR="001B2A37" w:rsidRPr="00F30529">
        <w:rPr>
          <w:sz w:val="24"/>
          <w:szCs w:val="24"/>
        </w:rPr>
        <w:t> </w:t>
      </w:r>
      <w:r w:rsidRPr="00F30529">
        <w:rPr>
          <w:sz w:val="24"/>
          <w:szCs w:val="24"/>
        </w:rPr>
        <w:t>bērni vecumā līdz 14</w:t>
      </w:r>
      <w:r w:rsidR="001B2A37" w:rsidRPr="00F30529">
        <w:rPr>
          <w:sz w:val="24"/>
          <w:szCs w:val="24"/>
        </w:rPr>
        <w:t> </w:t>
      </w:r>
      <w:r w:rsidRPr="00F30529">
        <w:rPr>
          <w:sz w:val="24"/>
          <w:szCs w:val="24"/>
        </w:rPr>
        <w:t>gadiem.</w:t>
      </w:r>
      <w:r w:rsidRPr="00F30529">
        <w:rPr>
          <w:rStyle w:val="FootnoteReference"/>
          <w:sz w:val="24"/>
          <w:szCs w:val="24"/>
        </w:rPr>
        <w:t xml:space="preserve"> </w:t>
      </w:r>
      <w:r w:rsidRPr="00F30529">
        <w:rPr>
          <w:rStyle w:val="FootnoteReference"/>
          <w:sz w:val="24"/>
          <w:szCs w:val="24"/>
        </w:rPr>
        <w:footnoteReference w:id="13"/>
      </w:r>
    </w:p>
    <w:p w14:paraId="0331A765" w14:textId="65E2DC50" w:rsidR="00A23266" w:rsidRPr="00F30529" w:rsidRDefault="00573FA4" w:rsidP="00573FA4">
      <w:pPr>
        <w:ind w:left="360"/>
        <w:jc w:val="both"/>
        <w:rPr>
          <w:iCs/>
          <w:sz w:val="24"/>
          <w:szCs w:val="24"/>
        </w:rPr>
      </w:pPr>
      <w:r w:rsidRPr="00F30529">
        <w:rPr>
          <w:sz w:val="24"/>
          <w:szCs w:val="24"/>
        </w:rPr>
        <w:t>2024.</w:t>
      </w:r>
      <w:r w:rsidR="001B2A37" w:rsidRPr="00F30529">
        <w:rPr>
          <w:sz w:val="24"/>
          <w:szCs w:val="24"/>
        </w:rPr>
        <w:t> </w:t>
      </w:r>
      <w:r w:rsidRPr="00F30529">
        <w:rPr>
          <w:sz w:val="24"/>
          <w:szCs w:val="24"/>
        </w:rPr>
        <w:t>gada sākumā Latvijā bija 1</w:t>
      </w:r>
      <w:r w:rsidR="001B2A37" w:rsidRPr="00F30529">
        <w:rPr>
          <w:sz w:val="24"/>
          <w:szCs w:val="24"/>
        </w:rPr>
        <w:t> </w:t>
      </w:r>
      <w:r w:rsidRPr="00F30529">
        <w:rPr>
          <w:sz w:val="24"/>
          <w:szCs w:val="24"/>
        </w:rPr>
        <w:t>miljons 872</w:t>
      </w:r>
      <w:r w:rsidR="001B2A37" w:rsidRPr="00F30529">
        <w:rPr>
          <w:sz w:val="24"/>
          <w:szCs w:val="24"/>
        </w:rPr>
        <w:t> </w:t>
      </w:r>
      <w:r w:rsidRPr="00F30529">
        <w:rPr>
          <w:sz w:val="24"/>
          <w:szCs w:val="24"/>
        </w:rPr>
        <w:t>tūkstoši iedzīvotāju. 2023.</w:t>
      </w:r>
      <w:r w:rsidR="001B2A37" w:rsidRPr="00F30529">
        <w:rPr>
          <w:sz w:val="24"/>
          <w:szCs w:val="24"/>
        </w:rPr>
        <w:t> </w:t>
      </w:r>
      <w:r w:rsidRPr="00F30529">
        <w:rPr>
          <w:sz w:val="24"/>
          <w:szCs w:val="24"/>
        </w:rPr>
        <w:t>gadā</w:t>
      </w:r>
      <w:r w:rsidR="008A3F07">
        <w:rPr>
          <w:sz w:val="24"/>
          <w:szCs w:val="24"/>
        </w:rPr>
        <w:t>,</w:t>
      </w:r>
      <w:r w:rsidRPr="00F30529">
        <w:rPr>
          <w:sz w:val="24"/>
          <w:szCs w:val="24"/>
        </w:rPr>
        <w:t xml:space="preserve"> salīdzinājumā ar gadu iepriekš</w:t>
      </w:r>
      <w:r w:rsidR="008A3F07">
        <w:rPr>
          <w:sz w:val="24"/>
          <w:szCs w:val="24"/>
        </w:rPr>
        <w:t>,</w:t>
      </w:r>
      <w:r w:rsidRPr="00F30529">
        <w:rPr>
          <w:sz w:val="24"/>
          <w:szCs w:val="24"/>
        </w:rPr>
        <w:t xml:space="preserve"> iedzīvotāju skaits samazinājies par 11,1</w:t>
      </w:r>
      <w:r w:rsidR="001B2A37" w:rsidRPr="00F30529">
        <w:rPr>
          <w:sz w:val="24"/>
          <w:szCs w:val="24"/>
        </w:rPr>
        <w:t> </w:t>
      </w:r>
      <w:r w:rsidRPr="00F30529">
        <w:rPr>
          <w:sz w:val="24"/>
          <w:szCs w:val="24"/>
        </w:rPr>
        <w:t>tūkstoti jeb 0,59%. Lai gan 2023.</w:t>
      </w:r>
      <w:r w:rsidR="001B2A37" w:rsidRPr="00F30529">
        <w:rPr>
          <w:sz w:val="24"/>
          <w:szCs w:val="24"/>
        </w:rPr>
        <w:t> </w:t>
      </w:r>
      <w:r w:rsidRPr="00F30529">
        <w:rPr>
          <w:sz w:val="24"/>
          <w:szCs w:val="24"/>
        </w:rPr>
        <w:t>gadā bija pozitīvs migrācijas saldo, mirušo pārsvars pār dzimušo skaitu jeb negatīvs dabiskais pieaugums (-0,72%) negatīvi ietekmēja iedzīvotāju skaitu.</w:t>
      </w:r>
      <w:r w:rsidRPr="00F30529">
        <w:rPr>
          <w:rStyle w:val="FootnoteReference"/>
          <w:sz w:val="24"/>
          <w:szCs w:val="24"/>
        </w:rPr>
        <w:footnoteReference w:id="14"/>
      </w:r>
    </w:p>
    <w:p w14:paraId="7073C438" w14:textId="7EED79C6" w:rsidR="00945DB0" w:rsidRPr="00F30529" w:rsidRDefault="00497CDE" w:rsidP="007227AB">
      <w:pPr>
        <w:pStyle w:val="ListParagraph"/>
        <w:numPr>
          <w:ilvl w:val="0"/>
          <w:numId w:val="4"/>
        </w:numPr>
        <w:spacing w:after="0"/>
        <w:jc w:val="both"/>
        <w:rPr>
          <w:rStyle w:val="IntenseEmphasis"/>
          <w:sz w:val="24"/>
          <w:szCs w:val="24"/>
        </w:rPr>
      </w:pPr>
      <w:r w:rsidRPr="00F30529">
        <w:rPr>
          <w:rStyle w:val="IntenseEmphasis"/>
          <w:sz w:val="24"/>
          <w:szCs w:val="24"/>
        </w:rPr>
        <w:t xml:space="preserve">Pamatnostādņu </w:t>
      </w:r>
      <w:r w:rsidR="00256748" w:rsidRPr="00F30529">
        <w:rPr>
          <w:rStyle w:val="IntenseEmphasis"/>
          <w:sz w:val="24"/>
          <w:szCs w:val="24"/>
        </w:rPr>
        <w:t xml:space="preserve">ieviešanas </w:t>
      </w:r>
      <w:r w:rsidR="00BF3B2E" w:rsidRPr="00F30529">
        <w:rPr>
          <w:rStyle w:val="IntenseEmphasis"/>
          <w:sz w:val="24"/>
          <w:szCs w:val="24"/>
        </w:rPr>
        <w:t>sākumā</w:t>
      </w:r>
      <w:r w:rsidR="00256748" w:rsidRPr="00F30529">
        <w:rPr>
          <w:rStyle w:val="IntenseEmphasis"/>
          <w:sz w:val="24"/>
          <w:szCs w:val="24"/>
        </w:rPr>
        <w:t xml:space="preserve"> Latviju skāra vairākas krīzes –  Covid-19</w:t>
      </w:r>
      <w:r w:rsidRPr="00F30529">
        <w:rPr>
          <w:rStyle w:val="IntenseEmphasis"/>
          <w:sz w:val="24"/>
          <w:szCs w:val="24"/>
        </w:rPr>
        <w:t xml:space="preserve"> </w:t>
      </w:r>
      <w:r w:rsidR="00256748" w:rsidRPr="00F30529">
        <w:rPr>
          <w:rStyle w:val="IntenseEmphasis"/>
          <w:sz w:val="24"/>
          <w:szCs w:val="24"/>
        </w:rPr>
        <w:t>pandēmija, karš Ukrainā, energoresursu cenu pieaugums, kā arī augsts inflācijas līmenis</w:t>
      </w:r>
      <w:r w:rsidR="00945DB0" w:rsidRPr="00F30529">
        <w:rPr>
          <w:rStyle w:val="IntenseEmphasis"/>
          <w:sz w:val="24"/>
          <w:szCs w:val="24"/>
        </w:rPr>
        <w:t>, kas ietekmēja valsts budžetu</w:t>
      </w:r>
      <w:r w:rsidR="00256748" w:rsidRPr="00F30529">
        <w:rPr>
          <w:rStyle w:val="IntenseEmphasis"/>
          <w:sz w:val="24"/>
          <w:szCs w:val="24"/>
        </w:rPr>
        <w:t>.</w:t>
      </w:r>
    </w:p>
    <w:p w14:paraId="0ACB80F6" w14:textId="35B503F8" w:rsidR="00573FA4" w:rsidRPr="00F30529" w:rsidRDefault="00573FA4" w:rsidP="00573FA4">
      <w:pPr>
        <w:ind w:left="360"/>
        <w:jc w:val="both"/>
        <w:rPr>
          <w:iCs/>
          <w:sz w:val="24"/>
          <w:szCs w:val="24"/>
        </w:rPr>
      </w:pPr>
      <w:r w:rsidRPr="00F30529">
        <w:rPr>
          <w:iCs/>
          <w:sz w:val="24"/>
          <w:szCs w:val="24"/>
        </w:rPr>
        <w:t>Globālās krīzes, t.sk. karš</w:t>
      </w:r>
      <w:r w:rsidR="009474DA">
        <w:rPr>
          <w:iCs/>
          <w:sz w:val="24"/>
          <w:szCs w:val="24"/>
        </w:rPr>
        <w:t xml:space="preserve"> Ukrainā</w:t>
      </w:r>
      <w:r w:rsidRPr="00F30529">
        <w:rPr>
          <w:iCs/>
          <w:sz w:val="24"/>
          <w:szCs w:val="24"/>
        </w:rPr>
        <w:t>, ietekmē sociālās aizsardzības sistēmas spēj</w:t>
      </w:r>
      <w:r w:rsidR="002F0D62">
        <w:rPr>
          <w:iCs/>
          <w:sz w:val="24"/>
          <w:szCs w:val="24"/>
        </w:rPr>
        <w:t>as</w:t>
      </w:r>
      <w:r w:rsidRPr="00F30529">
        <w:rPr>
          <w:iCs/>
          <w:sz w:val="24"/>
          <w:szCs w:val="24"/>
        </w:rPr>
        <w:t xml:space="preserve"> ilgtermiņā nodrošināt iedzīvotājiem nepieciešamos sociālos pabalstus, pakalpojumus un citus atbalsta mehānismus. Šī iemesla dēļ nozīmīgs faktors ir </w:t>
      </w:r>
      <w:r w:rsidR="00564AAB" w:rsidRPr="00F30529">
        <w:rPr>
          <w:iCs/>
          <w:sz w:val="24"/>
          <w:szCs w:val="24"/>
        </w:rPr>
        <w:t xml:space="preserve">ilgtspējīgs </w:t>
      </w:r>
      <w:r w:rsidRPr="00F30529">
        <w:rPr>
          <w:iCs/>
          <w:sz w:val="24"/>
          <w:szCs w:val="24"/>
        </w:rPr>
        <w:t>sistēmas finansējums un spēja pielāgoties mainīgiem apstākļiem.</w:t>
      </w:r>
      <w:r w:rsidR="00B915BC">
        <w:rPr>
          <w:iCs/>
          <w:sz w:val="24"/>
          <w:szCs w:val="24"/>
        </w:rPr>
        <w:t xml:space="preserve"> </w:t>
      </w:r>
      <w:r w:rsidR="00C1780D" w:rsidRPr="00AB1BDA">
        <w:rPr>
          <w:iCs/>
          <w:sz w:val="24"/>
          <w:szCs w:val="24"/>
        </w:rPr>
        <w:t xml:space="preserve">Piemēram, </w:t>
      </w:r>
      <w:r w:rsidR="00FB747E" w:rsidRPr="00AB1BDA">
        <w:rPr>
          <w:iCs/>
          <w:sz w:val="24"/>
          <w:szCs w:val="24"/>
        </w:rPr>
        <w:t xml:space="preserve">Covid-19 </w:t>
      </w:r>
      <w:r w:rsidR="002F0D62" w:rsidRPr="00AB1BDA">
        <w:rPr>
          <w:iCs/>
          <w:sz w:val="24"/>
          <w:szCs w:val="24"/>
        </w:rPr>
        <w:t xml:space="preserve">pandēmijas </w:t>
      </w:r>
      <w:r w:rsidR="00FB747E" w:rsidRPr="00AB1BDA">
        <w:rPr>
          <w:iCs/>
          <w:sz w:val="24"/>
          <w:szCs w:val="24"/>
        </w:rPr>
        <w:t>laikā Latvijā tika ieviesti vairāki atbalsta pasākumi dažādām sabiedrības grupām, un sociālās aizsardzības sistēma bija spējīga pielāgoties jauniem izaicinājumiem.</w:t>
      </w:r>
    </w:p>
    <w:p w14:paraId="217017BB" w14:textId="4F0B89CF" w:rsidR="00A23266" w:rsidRPr="00F30529" w:rsidRDefault="00BF3B2E" w:rsidP="007227AB">
      <w:pPr>
        <w:pStyle w:val="ListParagraph"/>
        <w:numPr>
          <w:ilvl w:val="0"/>
          <w:numId w:val="4"/>
        </w:numPr>
        <w:spacing w:after="0"/>
        <w:jc w:val="both"/>
        <w:rPr>
          <w:rStyle w:val="IntenseEmphasis"/>
          <w:iCs w:val="0"/>
          <w:sz w:val="24"/>
          <w:szCs w:val="24"/>
        </w:rPr>
      </w:pPr>
      <w:r w:rsidRPr="00F30529">
        <w:rPr>
          <w:rStyle w:val="IntenseEmphasis"/>
          <w:iCs w:val="0"/>
          <w:sz w:val="24"/>
          <w:szCs w:val="24"/>
        </w:rPr>
        <w:t>A</w:t>
      </w:r>
      <w:r w:rsidR="00256748" w:rsidRPr="00F30529">
        <w:rPr>
          <w:rStyle w:val="IntenseEmphasis"/>
          <w:iCs w:val="0"/>
          <w:sz w:val="24"/>
          <w:szCs w:val="24"/>
        </w:rPr>
        <w:t>ug</w:t>
      </w:r>
      <w:r w:rsidR="00497CDE" w:rsidRPr="00F30529">
        <w:rPr>
          <w:rStyle w:val="IntenseEmphasis"/>
          <w:iCs w:val="0"/>
          <w:sz w:val="24"/>
          <w:szCs w:val="24"/>
        </w:rPr>
        <w:t>uši</w:t>
      </w:r>
      <w:r w:rsidR="00256748" w:rsidRPr="00F30529">
        <w:rPr>
          <w:rStyle w:val="IntenseEmphasis"/>
          <w:iCs w:val="0"/>
          <w:sz w:val="24"/>
          <w:szCs w:val="24"/>
        </w:rPr>
        <w:t xml:space="preserve"> </w:t>
      </w:r>
      <w:r w:rsidR="002F0D62" w:rsidRPr="00F30529">
        <w:rPr>
          <w:rStyle w:val="IntenseEmphasis"/>
          <w:iCs w:val="0"/>
          <w:sz w:val="24"/>
          <w:szCs w:val="24"/>
        </w:rPr>
        <w:t xml:space="preserve">izdevumi </w:t>
      </w:r>
      <w:r w:rsidR="00256748" w:rsidRPr="00F30529">
        <w:rPr>
          <w:rStyle w:val="IntenseEmphasis"/>
          <w:iCs w:val="0"/>
          <w:sz w:val="24"/>
          <w:szCs w:val="24"/>
        </w:rPr>
        <w:t>sociāl</w:t>
      </w:r>
      <w:r w:rsidR="002F0D62">
        <w:rPr>
          <w:rStyle w:val="IntenseEmphasis"/>
          <w:iCs w:val="0"/>
          <w:sz w:val="24"/>
          <w:szCs w:val="24"/>
        </w:rPr>
        <w:t>ajai</w:t>
      </w:r>
      <w:r w:rsidR="00256748" w:rsidRPr="00F30529">
        <w:rPr>
          <w:rStyle w:val="IntenseEmphasis"/>
          <w:iCs w:val="0"/>
          <w:sz w:val="24"/>
          <w:szCs w:val="24"/>
        </w:rPr>
        <w:t xml:space="preserve"> aizsardzība</w:t>
      </w:r>
      <w:r w:rsidR="002F0D62">
        <w:rPr>
          <w:rStyle w:val="IntenseEmphasis"/>
          <w:iCs w:val="0"/>
          <w:sz w:val="24"/>
          <w:szCs w:val="24"/>
        </w:rPr>
        <w:t>i</w:t>
      </w:r>
      <w:r w:rsidR="00256748" w:rsidRPr="00F30529">
        <w:rPr>
          <w:rStyle w:val="IntenseEmphasis"/>
          <w:iCs w:val="0"/>
          <w:sz w:val="24"/>
          <w:szCs w:val="24"/>
        </w:rPr>
        <w:t>, tomēr no IKP atvēlētais izdevumu īpatsvars (</w:t>
      </w:r>
      <w:r w:rsidR="00623EC6">
        <w:rPr>
          <w:rStyle w:val="IntenseEmphasis"/>
          <w:sz w:val="24"/>
          <w:szCs w:val="24"/>
        </w:rPr>
        <w:t>17,93</w:t>
      </w:r>
      <w:r w:rsidR="00256748" w:rsidRPr="00F30529">
        <w:rPr>
          <w:rStyle w:val="IntenseEmphasis"/>
          <w:iCs w:val="0"/>
          <w:sz w:val="24"/>
          <w:szCs w:val="24"/>
        </w:rPr>
        <w:t>% 202</w:t>
      </w:r>
      <w:r w:rsidR="00E64720" w:rsidRPr="00F30529">
        <w:rPr>
          <w:rStyle w:val="IntenseEmphasis"/>
          <w:iCs w:val="0"/>
          <w:sz w:val="24"/>
          <w:szCs w:val="24"/>
        </w:rPr>
        <w:t>3</w:t>
      </w:r>
      <w:r w:rsidR="00256748" w:rsidRPr="00F30529">
        <w:rPr>
          <w:rStyle w:val="IntenseEmphasis"/>
          <w:iCs w:val="0"/>
          <w:sz w:val="24"/>
          <w:szCs w:val="24"/>
        </w:rPr>
        <w:t>. gadā) joprojām ir zems salīdzinājumā ar</w:t>
      </w:r>
      <w:r w:rsidR="00E64720" w:rsidRPr="00F30529">
        <w:rPr>
          <w:rStyle w:val="IntenseEmphasis"/>
          <w:iCs w:val="0"/>
          <w:sz w:val="24"/>
          <w:szCs w:val="24"/>
        </w:rPr>
        <w:t xml:space="preserve"> ES dalībvalstu</w:t>
      </w:r>
      <w:r w:rsidR="00256748" w:rsidRPr="00F30529">
        <w:rPr>
          <w:rStyle w:val="IntenseEmphasis"/>
          <w:iCs w:val="0"/>
          <w:sz w:val="24"/>
          <w:szCs w:val="24"/>
        </w:rPr>
        <w:t xml:space="preserve"> </w:t>
      </w:r>
      <w:r w:rsidR="00E64720" w:rsidRPr="00F30529">
        <w:rPr>
          <w:rStyle w:val="IntenseEmphasis"/>
          <w:iCs w:val="0"/>
          <w:sz w:val="24"/>
          <w:szCs w:val="24"/>
        </w:rPr>
        <w:t xml:space="preserve">vidējo līmeni </w:t>
      </w:r>
      <w:r w:rsidR="00256748" w:rsidRPr="00F30529">
        <w:rPr>
          <w:rStyle w:val="IntenseEmphasis"/>
          <w:iCs w:val="0"/>
          <w:sz w:val="24"/>
          <w:szCs w:val="24"/>
        </w:rPr>
        <w:t>(</w:t>
      </w:r>
      <w:r w:rsidR="00251497" w:rsidRPr="00F30529">
        <w:rPr>
          <w:rStyle w:val="IntenseEmphasis"/>
          <w:iCs w:val="0"/>
          <w:sz w:val="24"/>
          <w:szCs w:val="24"/>
        </w:rPr>
        <w:t>3.</w:t>
      </w:r>
      <w:r w:rsidR="00256748" w:rsidRPr="00F30529">
        <w:rPr>
          <w:rStyle w:val="IntenseEmphasis"/>
          <w:iCs w:val="0"/>
          <w:sz w:val="24"/>
          <w:szCs w:val="24"/>
        </w:rPr>
        <w:t xml:space="preserve">, </w:t>
      </w:r>
      <w:r w:rsidR="00251497" w:rsidRPr="00F30529">
        <w:rPr>
          <w:rStyle w:val="IntenseEmphasis"/>
          <w:iCs w:val="0"/>
          <w:sz w:val="24"/>
          <w:szCs w:val="24"/>
        </w:rPr>
        <w:t>4</w:t>
      </w:r>
      <w:r w:rsidR="00256748" w:rsidRPr="00F30529">
        <w:rPr>
          <w:rStyle w:val="IntenseEmphasis"/>
          <w:iCs w:val="0"/>
          <w:sz w:val="24"/>
          <w:szCs w:val="24"/>
        </w:rPr>
        <w:t>.</w:t>
      </w:r>
      <w:r w:rsidR="00F2125B" w:rsidRPr="00F30529">
        <w:rPr>
          <w:rStyle w:val="IntenseEmphasis"/>
          <w:iCs w:val="0"/>
          <w:sz w:val="24"/>
          <w:szCs w:val="24"/>
        </w:rPr>
        <w:t> </w:t>
      </w:r>
      <w:r w:rsidR="00256748" w:rsidRPr="00F30529">
        <w:rPr>
          <w:rStyle w:val="IntenseEmphasis"/>
          <w:iCs w:val="0"/>
          <w:sz w:val="24"/>
          <w:szCs w:val="24"/>
        </w:rPr>
        <w:t>attēls).</w:t>
      </w:r>
    </w:p>
    <w:p w14:paraId="144174DF" w14:textId="3B268559" w:rsidR="00573FA4" w:rsidRPr="00F30529" w:rsidRDefault="00043043" w:rsidP="00573FA4">
      <w:pPr>
        <w:ind w:left="360"/>
        <w:jc w:val="both"/>
        <w:rPr>
          <w:iCs/>
          <w:sz w:val="24"/>
          <w:szCs w:val="24"/>
        </w:rPr>
      </w:pPr>
      <w:r w:rsidRPr="00F30529">
        <w:rPr>
          <w:iCs/>
          <w:sz w:val="24"/>
          <w:szCs w:val="24"/>
        </w:rPr>
        <w:t>2023.</w:t>
      </w:r>
      <w:r w:rsidR="001B2A37" w:rsidRPr="00F30529">
        <w:t> </w:t>
      </w:r>
      <w:r w:rsidRPr="00F30529">
        <w:rPr>
          <w:iCs/>
          <w:sz w:val="24"/>
          <w:szCs w:val="24"/>
        </w:rPr>
        <w:t>gadā sociālajai aizsardzībai Latvijā atvēlēti 7</w:t>
      </w:r>
      <w:r w:rsidR="001B2A37" w:rsidRPr="00F30529">
        <w:rPr>
          <w:iCs/>
          <w:sz w:val="24"/>
          <w:szCs w:val="24"/>
        </w:rPr>
        <w:t> </w:t>
      </w:r>
      <w:r w:rsidRPr="00F30529">
        <w:rPr>
          <w:iCs/>
          <w:sz w:val="24"/>
          <w:szCs w:val="24"/>
        </w:rPr>
        <w:t xml:space="preserve">miljardi </w:t>
      </w:r>
      <w:r w:rsidR="00F76D6F">
        <w:rPr>
          <w:iCs/>
          <w:sz w:val="24"/>
          <w:szCs w:val="24"/>
        </w:rPr>
        <w:t>92</w:t>
      </w:r>
      <w:r w:rsidRPr="00F30529">
        <w:rPr>
          <w:iCs/>
          <w:sz w:val="24"/>
          <w:szCs w:val="24"/>
        </w:rPr>
        <w:t>,</w:t>
      </w:r>
      <w:r w:rsidR="00F76D6F">
        <w:rPr>
          <w:iCs/>
          <w:sz w:val="24"/>
          <w:szCs w:val="24"/>
        </w:rPr>
        <w:t>8</w:t>
      </w:r>
      <w:r w:rsidR="001B2A37" w:rsidRPr="00F30529">
        <w:rPr>
          <w:iCs/>
          <w:sz w:val="24"/>
          <w:szCs w:val="24"/>
        </w:rPr>
        <w:t> </w:t>
      </w:r>
      <w:r w:rsidRPr="00F30529">
        <w:rPr>
          <w:iCs/>
          <w:sz w:val="24"/>
          <w:szCs w:val="24"/>
        </w:rPr>
        <w:t>milj.</w:t>
      </w:r>
      <w:r w:rsidR="001B2A37" w:rsidRPr="00F30529">
        <w:rPr>
          <w:iCs/>
          <w:sz w:val="24"/>
          <w:szCs w:val="24"/>
        </w:rPr>
        <w:t> </w:t>
      </w:r>
      <w:r w:rsidRPr="00F30529">
        <w:rPr>
          <w:iCs/>
          <w:sz w:val="24"/>
          <w:szCs w:val="24"/>
        </w:rPr>
        <w:t>eiro, kas ir par 4% vairāk nekā 2022.</w:t>
      </w:r>
      <w:r w:rsidR="001B2A37" w:rsidRPr="00F30529">
        <w:rPr>
          <w:iCs/>
          <w:sz w:val="24"/>
          <w:szCs w:val="24"/>
        </w:rPr>
        <w:t> </w:t>
      </w:r>
      <w:r w:rsidRPr="00F30529">
        <w:rPr>
          <w:iCs/>
          <w:sz w:val="24"/>
          <w:szCs w:val="24"/>
        </w:rPr>
        <w:t>gadā</w:t>
      </w:r>
      <w:r w:rsidR="00C62C7C" w:rsidRPr="00F30529">
        <w:rPr>
          <w:iCs/>
          <w:sz w:val="24"/>
          <w:szCs w:val="24"/>
        </w:rPr>
        <w:t xml:space="preserve"> un par 35% vairāk nekā 2020. gadā</w:t>
      </w:r>
      <w:r w:rsidRPr="00F30529">
        <w:rPr>
          <w:iCs/>
          <w:sz w:val="24"/>
          <w:szCs w:val="24"/>
        </w:rPr>
        <w:t xml:space="preserve">. </w:t>
      </w:r>
      <w:r w:rsidR="00977141">
        <w:rPr>
          <w:iCs/>
          <w:sz w:val="24"/>
          <w:szCs w:val="24"/>
        </w:rPr>
        <w:t xml:space="preserve">Savukārt 2024. gadā izdevumi sociālajai aizsardzībai palielinājās līdz 7 miljardiem 654,6 milj. eiro. </w:t>
      </w:r>
      <w:r w:rsidR="00D31216">
        <w:rPr>
          <w:iCs/>
          <w:sz w:val="24"/>
          <w:szCs w:val="24"/>
        </w:rPr>
        <w:t>Sociālās aizsardzības izdevumu īpatsvars no IKP Latvijā laika posmā no 2019. gada līdz 202</w:t>
      </w:r>
      <w:r w:rsidR="00977141">
        <w:rPr>
          <w:iCs/>
          <w:sz w:val="24"/>
          <w:szCs w:val="24"/>
        </w:rPr>
        <w:t>4</w:t>
      </w:r>
      <w:r w:rsidR="00D31216">
        <w:rPr>
          <w:iCs/>
          <w:sz w:val="24"/>
          <w:szCs w:val="24"/>
        </w:rPr>
        <w:t>. gadam kopumā ir pieaudzis; īpaši straujš pieaugums ir bijis 2020. un 2021. gadā, kas pamatā  skaidro</w:t>
      </w:r>
      <w:r w:rsidR="00D577F9">
        <w:rPr>
          <w:iCs/>
          <w:sz w:val="24"/>
          <w:szCs w:val="24"/>
        </w:rPr>
        <w:t>jams</w:t>
      </w:r>
      <w:r w:rsidR="00D31216">
        <w:rPr>
          <w:iCs/>
          <w:sz w:val="24"/>
          <w:szCs w:val="24"/>
        </w:rPr>
        <w:t xml:space="preserve"> ar </w:t>
      </w:r>
      <w:r w:rsidR="00D577F9">
        <w:rPr>
          <w:iCs/>
          <w:sz w:val="24"/>
          <w:szCs w:val="24"/>
        </w:rPr>
        <w:t xml:space="preserve">ieviestajiem </w:t>
      </w:r>
      <w:r w:rsidR="002F0D62">
        <w:rPr>
          <w:iCs/>
          <w:sz w:val="24"/>
          <w:szCs w:val="24"/>
        </w:rPr>
        <w:t xml:space="preserve">pasākumiem </w:t>
      </w:r>
      <w:r w:rsidR="00D31216">
        <w:rPr>
          <w:iCs/>
          <w:sz w:val="24"/>
          <w:szCs w:val="24"/>
        </w:rPr>
        <w:t>C</w:t>
      </w:r>
      <w:r w:rsidR="002F0D62">
        <w:rPr>
          <w:iCs/>
          <w:sz w:val="24"/>
          <w:szCs w:val="24"/>
        </w:rPr>
        <w:t>ovid</w:t>
      </w:r>
      <w:r w:rsidR="00D31216">
        <w:rPr>
          <w:iCs/>
          <w:sz w:val="24"/>
          <w:szCs w:val="24"/>
        </w:rPr>
        <w:t xml:space="preserve">-19 pandēmijas </w:t>
      </w:r>
      <w:r w:rsidR="002F0D62">
        <w:rPr>
          <w:iCs/>
          <w:sz w:val="24"/>
          <w:szCs w:val="24"/>
        </w:rPr>
        <w:t>ietekmes mazināšanai</w:t>
      </w:r>
      <w:r w:rsidR="00D31216">
        <w:rPr>
          <w:iCs/>
          <w:sz w:val="24"/>
          <w:szCs w:val="24"/>
        </w:rPr>
        <w:t xml:space="preserve">. Savukārt ES līmenī tas nav būtiski mainījies un, lai arī </w:t>
      </w:r>
      <w:r w:rsidR="00D31216" w:rsidRPr="00AF4588">
        <w:rPr>
          <w:iCs/>
          <w:sz w:val="24"/>
          <w:szCs w:val="24"/>
        </w:rPr>
        <w:t>2020.</w:t>
      </w:r>
      <w:r w:rsidR="00D577F9">
        <w:rPr>
          <w:iCs/>
          <w:sz w:val="24"/>
          <w:szCs w:val="24"/>
        </w:rPr>
        <w:t> </w:t>
      </w:r>
      <w:r w:rsidR="00D31216" w:rsidRPr="00AF4588">
        <w:rPr>
          <w:iCs/>
          <w:sz w:val="24"/>
          <w:szCs w:val="24"/>
        </w:rPr>
        <w:t>gadā pandēmijas dēļ bija straujš</w:t>
      </w:r>
      <w:r w:rsidR="00D31216">
        <w:rPr>
          <w:iCs/>
          <w:sz w:val="24"/>
          <w:szCs w:val="24"/>
        </w:rPr>
        <w:t xml:space="preserve"> pieaugums, </w:t>
      </w:r>
      <w:r w:rsidR="00D31216" w:rsidRPr="00AF4588">
        <w:rPr>
          <w:iCs/>
          <w:sz w:val="24"/>
          <w:szCs w:val="24"/>
        </w:rPr>
        <w:t>pēc ārkārtas atbalsta pasākumu beigām izdevumu līmenis</w:t>
      </w:r>
      <w:r w:rsidR="00D31216">
        <w:rPr>
          <w:iCs/>
          <w:sz w:val="24"/>
          <w:szCs w:val="24"/>
        </w:rPr>
        <w:t xml:space="preserve"> samazinājās tuvu </w:t>
      </w:r>
      <w:proofErr w:type="spellStart"/>
      <w:r w:rsidR="00D31216">
        <w:rPr>
          <w:iCs/>
          <w:sz w:val="24"/>
          <w:szCs w:val="24"/>
        </w:rPr>
        <w:t>pirmskrīzes</w:t>
      </w:r>
      <w:proofErr w:type="spellEnd"/>
      <w:r w:rsidR="00D31216">
        <w:rPr>
          <w:iCs/>
          <w:sz w:val="24"/>
          <w:szCs w:val="24"/>
        </w:rPr>
        <w:t xml:space="preserve"> līmenim. Atšķirībā no ES kopējās situācijas, izdevumu apjoma pieaugums Latvijā bija straujāks un saglabājas augstāks par 2019. gada datiem, ko ietekmēja arī </w:t>
      </w:r>
      <w:r w:rsidR="002C47B1">
        <w:rPr>
          <w:iCs/>
          <w:sz w:val="24"/>
          <w:szCs w:val="24"/>
        </w:rPr>
        <w:t xml:space="preserve">atbalsts </w:t>
      </w:r>
      <w:r w:rsidR="00D31216">
        <w:rPr>
          <w:iCs/>
          <w:sz w:val="24"/>
          <w:szCs w:val="24"/>
        </w:rPr>
        <w:t>energoresursu krīze</w:t>
      </w:r>
      <w:r w:rsidR="002C47B1">
        <w:rPr>
          <w:iCs/>
          <w:sz w:val="24"/>
          <w:szCs w:val="24"/>
        </w:rPr>
        <w:t>s risināšanai</w:t>
      </w:r>
      <w:r w:rsidR="00D31216">
        <w:rPr>
          <w:iCs/>
          <w:sz w:val="24"/>
          <w:szCs w:val="24"/>
        </w:rPr>
        <w:t>, pensiju indeksācija (t</w:t>
      </w:r>
      <w:r w:rsidR="002C47B1">
        <w:rPr>
          <w:iCs/>
          <w:sz w:val="24"/>
          <w:szCs w:val="24"/>
        </w:rPr>
        <w:t>. </w:t>
      </w:r>
      <w:r w:rsidR="00D31216">
        <w:rPr>
          <w:iCs/>
          <w:sz w:val="24"/>
          <w:szCs w:val="24"/>
        </w:rPr>
        <w:t>sk</w:t>
      </w:r>
      <w:r w:rsidR="002C47B1">
        <w:rPr>
          <w:iCs/>
          <w:sz w:val="24"/>
          <w:szCs w:val="24"/>
        </w:rPr>
        <w:t>.</w:t>
      </w:r>
      <w:r w:rsidR="00D31216">
        <w:rPr>
          <w:iCs/>
          <w:sz w:val="24"/>
          <w:szCs w:val="24"/>
        </w:rPr>
        <w:t xml:space="preserve"> koeficienta izmaiņas) un pabalstu sistēmas pārskatīšana. Neskatoties uz sociālās aizsardzības izdevumu pieaugumu, </w:t>
      </w:r>
      <w:r w:rsidR="00910E1B" w:rsidRPr="00F30529">
        <w:rPr>
          <w:iCs/>
          <w:sz w:val="24"/>
          <w:szCs w:val="24"/>
        </w:rPr>
        <w:t xml:space="preserve">izdevumu apmērs uz vienu iedzīvotāju </w:t>
      </w:r>
      <w:r w:rsidR="00D31216">
        <w:rPr>
          <w:iCs/>
          <w:sz w:val="24"/>
          <w:szCs w:val="24"/>
        </w:rPr>
        <w:t xml:space="preserve">Latvijā </w:t>
      </w:r>
      <w:r w:rsidR="00641B8F" w:rsidRPr="00F30529">
        <w:rPr>
          <w:iCs/>
          <w:sz w:val="24"/>
          <w:szCs w:val="24"/>
        </w:rPr>
        <w:t>joprojām ir krietni zemāks par ES vidējo (</w:t>
      </w:r>
      <w:r w:rsidR="005E06D5" w:rsidRPr="00F30529">
        <w:rPr>
          <w:iCs/>
          <w:sz w:val="24"/>
          <w:szCs w:val="24"/>
        </w:rPr>
        <w:t>37</w:t>
      </w:r>
      <w:r w:rsidR="00641B8F" w:rsidRPr="00F30529">
        <w:rPr>
          <w:iCs/>
          <w:sz w:val="24"/>
          <w:szCs w:val="24"/>
        </w:rPr>
        <w:t>. attēls)</w:t>
      </w:r>
      <w:r w:rsidR="00A37EBD" w:rsidRPr="00F30529">
        <w:rPr>
          <w:iCs/>
          <w:sz w:val="24"/>
          <w:szCs w:val="24"/>
        </w:rPr>
        <w:t>.</w:t>
      </w:r>
    </w:p>
    <w:p w14:paraId="77E23E15" w14:textId="32872BA4" w:rsidR="00CA5251" w:rsidRPr="00F30529" w:rsidRDefault="00CA5251" w:rsidP="003069AE">
      <w:pPr>
        <w:spacing w:before="240"/>
        <w:jc w:val="both"/>
        <w:rPr>
          <w:iCs/>
          <w:sz w:val="24"/>
          <w:szCs w:val="24"/>
        </w:rPr>
      </w:pPr>
      <w:r w:rsidRPr="00F30529">
        <w:rPr>
          <w:iCs/>
          <w:sz w:val="24"/>
          <w:szCs w:val="24"/>
        </w:rPr>
        <w:t xml:space="preserve">Vienlaikus tika </w:t>
      </w:r>
      <w:r w:rsidR="008343BE" w:rsidRPr="00F30529">
        <w:rPr>
          <w:iCs/>
          <w:sz w:val="24"/>
          <w:szCs w:val="24"/>
        </w:rPr>
        <w:t>identificēti</w:t>
      </w:r>
      <w:r w:rsidRPr="00F30529">
        <w:rPr>
          <w:iCs/>
          <w:sz w:val="24"/>
          <w:szCs w:val="24"/>
        </w:rPr>
        <w:t xml:space="preserve"> jauni signāli par iespējamajiem izaicinājumiem nākotnē:</w:t>
      </w:r>
    </w:p>
    <w:p w14:paraId="3D74A709" w14:textId="0E4FC615" w:rsidR="0095041C" w:rsidRPr="00F30529" w:rsidRDefault="005543C9" w:rsidP="007227AB">
      <w:pPr>
        <w:pStyle w:val="ListParagraph"/>
        <w:numPr>
          <w:ilvl w:val="0"/>
          <w:numId w:val="4"/>
        </w:numPr>
        <w:spacing w:after="0"/>
        <w:jc w:val="both"/>
        <w:rPr>
          <w:rStyle w:val="IntenseEmphasis"/>
          <w:iCs w:val="0"/>
          <w:sz w:val="24"/>
          <w:szCs w:val="24"/>
        </w:rPr>
      </w:pPr>
      <w:r w:rsidRPr="00F30529">
        <w:rPr>
          <w:rStyle w:val="IntenseEmphasis"/>
          <w:sz w:val="24"/>
          <w:szCs w:val="24"/>
        </w:rPr>
        <w:t>I</w:t>
      </w:r>
      <w:r w:rsidR="00524DDB" w:rsidRPr="00F30529">
        <w:rPr>
          <w:rStyle w:val="IntenseEmphasis"/>
          <w:sz w:val="24"/>
          <w:szCs w:val="24"/>
        </w:rPr>
        <w:t>enākumu</w:t>
      </w:r>
      <w:r w:rsidR="00524DDB" w:rsidRPr="00F30529">
        <w:rPr>
          <w:iCs/>
          <w:sz w:val="24"/>
          <w:szCs w:val="24"/>
        </w:rPr>
        <w:t xml:space="preserve"> </w:t>
      </w:r>
      <w:r w:rsidR="00524DDB" w:rsidRPr="00F30529">
        <w:rPr>
          <w:rStyle w:val="IntenseEmphasis"/>
          <w:iCs w:val="0"/>
          <w:sz w:val="24"/>
          <w:szCs w:val="24"/>
        </w:rPr>
        <w:t xml:space="preserve">nevienlīdzība </w:t>
      </w:r>
      <w:r w:rsidRPr="00F30529">
        <w:rPr>
          <w:rStyle w:val="IntenseEmphasis"/>
          <w:iCs w:val="0"/>
          <w:sz w:val="24"/>
          <w:szCs w:val="24"/>
        </w:rPr>
        <w:t>pensijas vecuma iedzīvotājiem</w:t>
      </w:r>
      <w:r w:rsidR="00612B61" w:rsidRPr="00F30529">
        <w:rPr>
          <w:rStyle w:val="IntenseEmphasis"/>
          <w:iCs w:val="0"/>
          <w:sz w:val="24"/>
          <w:szCs w:val="24"/>
        </w:rPr>
        <w:t xml:space="preserve"> </w:t>
      </w:r>
      <w:r w:rsidR="00524DDB" w:rsidRPr="00F30529">
        <w:rPr>
          <w:rStyle w:val="IntenseEmphasis"/>
          <w:iCs w:val="0"/>
          <w:sz w:val="24"/>
          <w:szCs w:val="24"/>
        </w:rPr>
        <w:t>nav būtiski mainījusies.</w:t>
      </w:r>
    </w:p>
    <w:p w14:paraId="5617474A" w14:textId="73BE9FCD" w:rsidR="00524DDB" w:rsidRPr="00F30529" w:rsidRDefault="00524DDB" w:rsidP="00524DDB">
      <w:pPr>
        <w:ind w:left="360"/>
        <w:jc w:val="both"/>
        <w:rPr>
          <w:iCs/>
          <w:sz w:val="24"/>
          <w:szCs w:val="24"/>
        </w:rPr>
      </w:pPr>
      <w:r w:rsidRPr="00F30529">
        <w:rPr>
          <w:iCs/>
          <w:sz w:val="24"/>
          <w:szCs w:val="24"/>
        </w:rPr>
        <w:t>202</w:t>
      </w:r>
      <w:r w:rsidR="00A01AE0">
        <w:rPr>
          <w:iCs/>
          <w:sz w:val="24"/>
          <w:szCs w:val="24"/>
        </w:rPr>
        <w:t>4</w:t>
      </w:r>
      <w:r w:rsidRPr="00F30529">
        <w:rPr>
          <w:iCs/>
          <w:sz w:val="24"/>
          <w:szCs w:val="24"/>
        </w:rPr>
        <w:t>. gadā nabadzīgāko pensijas vecuma cilvēku ienākumi bija par 5</w:t>
      </w:r>
      <w:r w:rsidR="004E6310">
        <w:rPr>
          <w:iCs/>
          <w:sz w:val="24"/>
          <w:szCs w:val="24"/>
        </w:rPr>
        <w:t>,</w:t>
      </w:r>
      <w:r w:rsidR="00A01AE0">
        <w:rPr>
          <w:iCs/>
          <w:sz w:val="24"/>
          <w:szCs w:val="24"/>
        </w:rPr>
        <w:t>6</w:t>
      </w:r>
      <w:r w:rsidR="001B2A37" w:rsidRPr="00F30529">
        <w:rPr>
          <w:iCs/>
          <w:sz w:val="24"/>
          <w:szCs w:val="24"/>
        </w:rPr>
        <w:t> </w:t>
      </w:r>
      <w:r w:rsidRPr="00F30529">
        <w:rPr>
          <w:iCs/>
          <w:sz w:val="24"/>
          <w:szCs w:val="24"/>
        </w:rPr>
        <w:t>reizēm zemāki nekā turīgāko pensijas vecuma cilvēku ienākumi (</w:t>
      </w:r>
      <w:r w:rsidR="004427EF" w:rsidRPr="00F30529">
        <w:rPr>
          <w:iCs/>
          <w:sz w:val="24"/>
          <w:szCs w:val="24"/>
        </w:rPr>
        <w:t>9</w:t>
      </w:r>
      <w:r w:rsidRPr="00F30529">
        <w:rPr>
          <w:iCs/>
          <w:sz w:val="24"/>
          <w:szCs w:val="24"/>
        </w:rPr>
        <w:t>.</w:t>
      </w:r>
      <w:r w:rsidR="00A8257D" w:rsidRPr="00F30529">
        <w:rPr>
          <w:iCs/>
          <w:sz w:val="24"/>
          <w:szCs w:val="24"/>
        </w:rPr>
        <w:t> </w:t>
      </w:r>
      <w:r w:rsidRPr="00F30529">
        <w:rPr>
          <w:iCs/>
          <w:sz w:val="24"/>
          <w:szCs w:val="24"/>
        </w:rPr>
        <w:t>attēls).</w:t>
      </w:r>
      <w:r w:rsidR="00161A64" w:rsidRPr="00F30529">
        <w:rPr>
          <w:iCs/>
          <w:sz w:val="24"/>
          <w:szCs w:val="24"/>
        </w:rPr>
        <w:t xml:space="preserve"> </w:t>
      </w:r>
      <w:r w:rsidR="0067145A">
        <w:rPr>
          <w:iCs/>
          <w:sz w:val="24"/>
          <w:szCs w:val="24"/>
        </w:rPr>
        <w:t>Tas norāda uz augstu ienākumu nevienlīdzību senioru vidū, nepietiekamu minimālās pensijas adekvātumu, kā arī nepietiekamu atbalsta sistēmu personām, kur</w:t>
      </w:r>
      <w:r w:rsidR="004E6310">
        <w:rPr>
          <w:iCs/>
          <w:sz w:val="24"/>
          <w:szCs w:val="24"/>
        </w:rPr>
        <w:t>ā</w:t>
      </w:r>
      <w:r w:rsidR="0067145A">
        <w:rPr>
          <w:iCs/>
          <w:sz w:val="24"/>
          <w:szCs w:val="24"/>
        </w:rPr>
        <w:t>m ir zemi ienākumi darba mūža laikā</w:t>
      </w:r>
      <w:r w:rsidR="003F09A1">
        <w:rPr>
          <w:iCs/>
          <w:sz w:val="24"/>
          <w:szCs w:val="24"/>
        </w:rPr>
        <w:t>.</w:t>
      </w:r>
    </w:p>
    <w:p w14:paraId="03676286" w14:textId="4FF74AFB" w:rsidR="0011787F" w:rsidRPr="00492ECE" w:rsidRDefault="00E963D3" w:rsidP="00A704D8">
      <w:pPr>
        <w:pStyle w:val="Heading2"/>
        <w:shd w:val="clear" w:color="auto" w:fill="BDD5F7"/>
        <w:spacing w:before="240"/>
        <w:rPr>
          <w:color w:val="auto"/>
        </w:rPr>
      </w:pPr>
      <w:bookmarkStart w:id="11" w:name="_Toc225503386"/>
      <w:r w:rsidRPr="00492ECE">
        <w:rPr>
          <w:color w:val="auto"/>
        </w:rPr>
        <w:lastRenderedPageBreak/>
        <w:t xml:space="preserve">Secinājumi un </w:t>
      </w:r>
      <w:r w:rsidR="00090A11" w:rsidRPr="00492ECE">
        <w:rPr>
          <w:color w:val="auto"/>
        </w:rPr>
        <w:t>priekšlikumi turpmākai rīcībai</w:t>
      </w:r>
      <w:bookmarkEnd w:id="11"/>
    </w:p>
    <w:p w14:paraId="11F6F724" w14:textId="62B71D10" w:rsidR="00374F16" w:rsidRPr="00F30529" w:rsidRDefault="00FB747E" w:rsidP="00374F16">
      <w:pPr>
        <w:jc w:val="both"/>
        <w:rPr>
          <w:iCs/>
          <w:sz w:val="24"/>
          <w:szCs w:val="24"/>
        </w:rPr>
      </w:pPr>
      <w:r>
        <w:rPr>
          <w:iCs/>
          <w:sz w:val="24"/>
          <w:szCs w:val="24"/>
        </w:rPr>
        <w:t>V</w:t>
      </w:r>
      <w:r w:rsidR="003069AE" w:rsidRPr="00F30529">
        <w:rPr>
          <w:iCs/>
          <w:sz w:val="24"/>
          <w:szCs w:val="24"/>
        </w:rPr>
        <w:t xml:space="preserve">idējā termiņa mērķis </w:t>
      </w:r>
      <w:r w:rsidR="00497CDE" w:rsidRPr="00F30529">
        <w:rPr>
          <w:iCs/>
          <w:sz w:val="24"/>
          <w:szCs w:val="24"/>
        </w:rPr>
        <w:t xml:space="preserve">ir </w:t>
      </w:r>
      <w:r>
        <w:rPr>
          <w:iCs/>
          <w:sz w:val="24"/>
          <w:szCs w:val="24"/>
        </w:rPr>
        <w:t xml:space="preserve">daļēji </w:t>
      </w:r>
      <w:r w:rsidR="0011787F" w:rsidRPr="00F30529">
        <w:rPr>
          <w:iCs/>
          <w:sz w:val="24"/>
          <w:szCs w:val="24"/>
        </w:rPr>
        <w:t>sasniegts</w:t>
      </w:r>
      <w:r>
        <w:rPr>
          <w:iCs/>
          <w:sz w:val="24"/>
          <w:szCs w:val="24"/>
        </w:rPr>
        <w:t>: kaut arī tika</w:t>
      </w:r>
      <w:r w:rsidR="0039778E" w:rsidRPr="00F30529">
        <w:rPr>
          <w:iCs/>
          <w:sz w:val="24"/>
          <w:szCs w:val="24"/>
        </w:rPr>
        <w:t xml:space="preserve"> īstenoti </w:t>
      </w:r>
      <w:r w:rsidR="00611908" w:rsidRPr="00F30529">
        <w:rPr>
          <w:iCs/>
          <w:sz w:val="24"/>
          <w:szCs w:val="24"/>
        </w:rPr>
        <w:t xml:space="preserve">visi </w:t>
      </w:r>
      <w:r w:rsidR="0039778E" w:rsidRPr="00F30529">
        <w:rPr>
          <w:iCs/>
          <w:sz w:val="24"/>
          <w:szCs w:val="24"/>
        </w:rPr>
        <w:t>pamatnostādnēs plānotie uzdevumi</w:t>
      </w:r>
      <w:r w:rsidR="0011787F" w:rsidRPr="00F30529">
        <w:rPr>
          <w:iCs/>
          <w:sz w:val="24"/>
          <w:szCs w:val="24"/>
        </w:rPr>
        <w:t>, iepriekš identificēti</w:t>
      </w:r>
      <w:r w:rsidR="00497CDE" w:rsidRPr="00F30529">
        <w:rPr>
          <w:iCs/>
          <w:sz w:val="24"/>
          <w:szCs w:val="24"/>
        </w:rPr>
        <w:t>e</w:t>
      </w:r>
      <w:r w:rsidR="0011787F" w:rsidRPr="00F30529">
        <w:rPr>
          <w:iCs/>
          <w:sz w:val="24"/>
          <w:szCs w:val="24"/>
        </w:rPr>
        <w:t xml:space="preserve"> izaicinājumi joprojām saglabā aktualitāti. Neskatoties uz paveiktajiem darbiem, </w:t>
      </w:r>
      <w:r w:rsidR="003069AE" w:rsidRPr="00F30529">
        <w:rPr>
          <w:rStyle w:val="IntenseEmphasis"/>
          <w:sz w:val="24"/>
          <w:szCs w:val="24"/>
        </w:rPr>
        <w:t>apmēram</w:t>
      </w:r>
      <w:r w:rsidR="0011787F" w:rsidRPr="00F30529">
        <w:rPr>
          <w:rStyle w:val="IntenseEmphasis"/>
          <w:sz w:val="24"/>
          <w:szCs w:val="24"/>
        </w:rPr>
        <w:t xml:space="preserve"> puse rezultatīvo rādītāju, k</w:t>
      </w:r>
      <w:r w:rsidR="00497CDE" w:rsidRPr="00F30529">
        <w:rPr>
          <w:rStyle w:val="IntenseEmphasis"/>
          <w:sz w:val="24"/>
          <w:szCs w:val="24"/>
        </w:rPr>
        <w:t>as</w:t>
      </w:r>
      <w:r w:rsidR="0011787F" w:rsidRPr="00F30529">
        <w:rPr>
          <w:rStyle w:val="IntenseEmphasis"/>
          <w:sz w:val="24"/>
          <w:szCs w:val="24"/>
        </w:rPr>
        <w:t xml:space="preserve"> raksturo š</w:t>
      </w:r>
      <w:r w:rsidR="00757059" w:rsidRPr="00F30529">
        <w:rPr>
          <w:rStyle w:val="IntenseEmphasis"/>
          <w:sz w:val="24"/>
          <w:szCs w:val="24"/>
        </w:rPr>
        <w:t>o</w:t>
      </w:r>
      <w:r w:rsidR="0011787F" w:rsidRPr="00F30529">
        <w:rPr>
          <w:rStyle w:val="IntenseEmphasis"/>
          <w:sz w:val="24"/>
          <w:szCs w:val="24"/>
        </w:rPr>
        <w:t xml:space="preserve"> virzien</w:t>
      </w:r>
      <w:r w:rsidR="00757059" w:rsidRPr="00F30529">
        <w:rPr>
          <w:rStyle w:val="IntenseEmphasis"/>
          <w:sz w:val="24"/>
          <w:szCs w:val="24"/>
        </w:rPr>
        <w:t>u</w:t>
      </w:r>
      <w:r w:rsidR="0011787F" w:rsidRPr="00F30529">
        <w:rPr>
          <w:rStyle w:val="IntenseEmphasis"/>
          <w:sz w:val="24"/>
          <w:szCs w:val="24"/>
        </w:rPr>
        <w:t xml:space="preserve">, nav sasniegti. </w:t>
      </w:r>
      <w:r w:rsidR="00D10A6D" w:rsidRPr="00F30529">
        <w:rPr>
          <w:rStyle w:val="IntenseEmphasis"/>
          <w:sz w:val="24"/>
          <w:szCs w:val="24"/>
        </w:rPr>
        <w:t>Lielākā daļa no tiem skar ģimenes ar bērn</w:t>
      </w:r>
      <w:r w:rsidR="00D10A6D" w:rsidRPr="00F30529">
        <w:rPr>
          <w:rStyle w:val="IntenseEmphasis"/>
          <w:iCs w:val="0"/>
          <w:sz w:val="24"/>
          <w:szCs w:val="24"/>
        </w:rPr>
        <w:t>iem</w:t>
      </w:r>
      <w:r w:rsidR="00D10A6D" w:rsidRPr="00F30529">
        <w:rPr>
          <w:iCs/>
          <w:sz w:val="24"/>
          <w:szCs w:val="24"/>
        </w:rPr>
        <w:t xml:space="preserve">. </w:t>
      </w:r>
      <w:r w:rsidR="00374F16" w:rsidRPr="00F30529">
        <w:rPr>
          <w:iCs/>
          <w:sz w:val="24"/>
          <w:szCs w:val="24"/>
        </w:rPr>
        <w:t xml:space="preserve">Nespēja sasniegt nospraustos rādītājus, neskatoties uz ieviestajiem pasākumiem, </w:t>
      </w:r>
      <w:r w:rsidR="00374F16" w:rsidRPr="00F30529">
        <w:rPr>
          <w:rStyle w:val="IntenseEmphasis"/>
          <w:iCs w:val="0"/>
          <w:sz w:val="24"/>
          <w:szCs w:val="24"/>
        </w:rPr>
        <w:t>norāda uz strukturālām un sistēmiskām problēmām</w:t>
      </w:r>
      <w:r w:rsidR="00374F16" w:rsidRPr="00F30529">
        <w:rPr>
          <w:sz w:val="24"/>
          <w:szCs w:val="24"/>
        </w:rPr>
        <w:t>, kas ar atsevišķiem īstermiņa risinājumiem vien nav novēršamas</w:t>
      </w:r>
      <w:r w:rsidR="00374F16" w:rsidRPr="00F30529">
        <w:rPr>
          <w:iCs/>
          <w:sz w:val="24"/>
          <w:szCs w:val="24"/>
        </w:rPr>
        <w:t xml:space="preserve">. Starp galvenajiem iemesliem ir </w:t>
      </w:r>
      <w:r w:rsidR="00757059" w:rsidRPr="00F30529">
        <w:rPr>
          <w:iCs/>
          <w:sz w:val="24"/>
          <w:szCs w:val="24"/>
        </w:rPr>
        <w:t>minami</w:t>
      </w:r>
      <w:r w:rsidR="00374F16" w:rsidRPr="00F30529">
        <w:rPr>
          <w:iCs/>
          <w:sz w:val="24"/>
          <w:szCs w:val="24"/>
        </w:rPr>
        <w:t>:</w:t>
      </w:r>
    </w:p>
    <w:p w14:paraId="4A73E589" w14:textId="3C8BF7E2" w:rsidR="00374F16" w:rsidRPr="00F30529" w:rsidRDefault="00374F16" w:rsidP="00497CDE">
      <w:pPr>
        <w:pStyle w:val="ListParagraph"/>
        <w:numPr>
          <w:ilvl w:val="0"/>
          <w:numId w:val="4"/>
        </w:numPr>
        <w:ind w:left="0" w:firstLine="360"/>
        <w:jc w:val="both"/>
        <w:rPr>
          <w:iCs/>
          <w:sz w:val="24"/>
          <w:szCs w:val="24"/>
        </w:rPr>
      </w:pPr>
      <w:r w:rsidRPr="00F30529">
        <w:rPr>
          <w:rStyle w:val="IntenseEmphasis"/>
          <w:sz w:val="24"/>
          <w:szCs w:val="24"/>
        </w:rPr>
        <w:t xml:space="preserve">Zems </w:t>
      </w:r>
      <w:r w:rsidRPr="00E81B40">
        <w:rPr>
          <w:rStyle w:val="IntenseEmphasis"/>
          <w:iCs w:val="0"/>
          <w:sz w:val="24"/>
          <w:szCs w:val="24"/>
        </w:rPr>
        <w:t>vidēj</w:t>
      </w:r>
      <w:r w:rsidR="003F09A1" w:rsidRPr="00E81B40">
        <w:rPr>
          <w:rStyle w:val="IntenseEmphasis"/>
          <w:iCs w:val="0"/>
          <w:sz w:val="24"/>
          <w:szCs w:val="24"/>
        </w:rPr>
        <w:t>ai</w:t>
      </w:r>
      <w:r w:rsidRPr="00E81B40">
        <w:rPr>
          <w:rStyle w:val="IntenseEmphasis"/>
          <w:iCs w:val="0"/>
          <w:sz w:val="24"/>
          <w:szCs w:val="24"/>
        </w:rPr>
        <w:t>s</w:t>
      </w:r>
      <w:r w:rsidRPr="00F30529">
        <w:rPr>
          <w:rStyle w:val="IntenseEmphasis"/>
          <w:sz w:val="24"/>
          <w:szCs w:val="24"/>
        </w:rPr>
        <w:t xml:space="preserve"> ienākumu līmenis un augsta ienākumu koncentrācija</w:t>
      </w:r>
      <w:r w:rsidRPr="00F30529">
        <w:rPr>
          <w:iCs/>
          <w:sz w:val="24"/>
          <w:szCs w:val="24"/>
        </w:rPr>
        <w:t xml:space="preserve"> </w:t>
      </w:r>
      <w:r w:rsidR="001B2A37" w:rsidRPr="00F30529">
        <w:rPr>
          <w:iCs/>
          <w:sz w:val="24"/>
          <w:szCs w:val="24"/>
        </w:rPr>
        <w:t>–</w:t>
      </w:r>
      <w:r w:rsidRPr="00F30529">
        <w:rPr>
          <w:iCs/>
          <w:sz w:val="24"/>
          <w:szCs w:val="24"/>
        </w:rPr>
        <w:t xml:space="preserve"> 2023. gadā vidējā bruto gada darba alga ES bija 37</w:t>
      </w:r>
      <w:r w:rsidR="001B2A37" w:rsidRPr="00F30529">
        <w:rPr>
          <w:iCs/>
          <w:sz w:val="24"/>
          <w:szCs w:val="24"/>
        </w:rPr>
        <w:t> </w:t>
      </w:r>
      <w:r w:rsidRPr="00F30529">
        <w:rPr>
          <w:iCs/>
          <w:sz w:val="24"/>
          <w:szCs w:val="24"/>
        </w:rPr>
        <w:t>863</w:t>
      </w:r>
      <w:r w:rsidR="001B2A37" w:rsidRPr="00F30529">
        <w:rPr>
          <w:iCs/>
          <w:sz w:val="24"/>
          <w:szCs w:val="24"/>
        </w:rPr>
        <w:t> </w:t>
      </w:r>
      <w:r w:rsidR="004E6310">
        <w:rPr>
          <w:iCs/>
          <w:sz w:val="24"/>
          <w:szCs w:val="24"/>
        </w:rPr>
        <w:t>eiro</w:t>
      </w:r>
      <w:r w:rsidRPr="00F30529">
        <w:rPr>
          <w:iCs/>
          <w:sz w:val="24"/>
          <w:szCs w:val="24"/>
        </w:rPr>
        <w:t xml:space="preserve">, savukārt Latvijā </w:t>
      </w:r>
      <w:r w:rsidR="001B2A37" w:rsidRPr="00F30529">
        <w:rPr>
          <w:iCs/>
          <w:sz w:val="24"/>
          <w:szCs w:val="24"/>
        </w:rPr>
        <w:t>–</w:t>
      </w:r>
      <w:r w:rsidRPr="00F30529">
        <w:rPr>
          <w:iCs/>
          <w:sz w:val="24"/>
          <w:szCs w:val="24"/>
        </w:rPr>
        <w:t xml:space="preserve"> 22</w:t>
      </w:r>
      <w:r w:rsidR="001B2A37" w:rsidRPr="00F30529">
        <w:rPr>
          <w:iCs/>
          <w:sz w:val="24"/>
          <w:szCs w:val="24"/>
        </w:rPr>
        <w:t> </w:t>
      </w:r>
      <w:r w:rsidRPr="00F30529">
        <w:rPr>
          <w:iCs/>
          <w:sz w:val="24"/>
          <w:szCs w:val="24"/>
        </w:rPr>
        <w:t>293</w:t>
      </w:r>
      <w:r w:rsidR="001B2A37" w:rsidRPr="00F30529">
        <w:rPr>
          <w:iCs/>
          <w:sz w:val="24"/>
          <w:szCs w:val="24"/>
        </w:rPr>
        <w:t> </w:t>
      </w:r>
      <w:r w:rsidR="004E6310">
        <w:rPr>
          <w:iCs/>
          <w:sz w:val="24"/>
          <w:szCs w:val="24"/>
        </w:rPr>
        <w:t>eiro</w:t>
      </w:r>
      <w:r w:rsidRPr="00F30529">
        <w:rPr>
          <w:iCs/>
          <w:sz w:val="24"/>
          <w:szCs w:val="24"/>
        </w:rPr>
        <w:t>, kas ir būtiski zem ES vidējā rādītāja (</w:t>
      </w:r>
      <w:r w:rsidR="00BD1133" w:rsidRPr="00F30529">
        <w:rPr>
          <w:iCs/>
          <w:sz w:val="24"/>
          <w:szCs w:val="24"/>
        </w:rPr>
        <w:t>36</w:t>
      </w:r>
      <w:r w:rsidRPr="00F30529">
        <w:rPr>
          <w:iCs/>
          <w:sz w:val="24"/>
          <w:szCs w:val="24"/>
        </w:rPr>
        <w:t>.</w:t>
      </w:r>
      <w:r w:rsidR="00457674" w:rsidRPr="00F30529">
        <w:rPr>
          <w:iCs/>
          <w:sz w:val="24"/>
          <w:szCs w:val="24"/>
        </w:rPr>
        <w:t> </w:t>
      </w:r>
      <w:r w:rsidRPr="00F30529">
        <w:rPr>
          <w:iCs/>
          <w:sz w:val="24"/>
          <w:szCs w:val="24"/>
        </w:rPr>
        <w:t>attēls). Vienlaikus Džini koeficients Latvijā 2023. gadā bija 34</w:t>
      </w:r>
      <w:r w:rsidR="004E6310">
        <w:rPr>
          <w:iCs/>
          <w:sz w:val="24"/>
          <w:szCs w:val="24"/>
        </w:rPr>
        <w:t>,</w:t>
      </w:r>
      <w:r w:rsidRPr="00F30529">
        <w:rPr>
          <w:iCs/>
          <w:sz w:val="24"/>
          <w:szCs w:val="24"/>
        </w:rPr>
        <w:t>2%</w:t>
      </w:r>
      <w:r w:rsidR="00497CDE" w:rsidRPr="00F30529">
        <w:rPr>
          <w:iCs/>
          <w:sz w:val="24"/>
          <w:szCs w:val="24"/>
        </w:rPr>
        <w:t>,</w:t>
      </w:r>
      <w:r w:rsidRPr="00F30529">
        <w:rPr>
          <w:iCs/>
          <w:sz w:val="24"/>
          <w:szCs w:val="24"/>
        </w:rPr>
        <w:t xml:space="preserve"> savukārt ES vidēji </w:t>
      </w:r>
      <w:r w:rsidR="00497CDE" w:rsidRPr="00F30529">
        <w:rPr>
          <w:iCs/>
          <w:sz w:val="24"/>
          <w:szCs w:val="24"/>
        </w:rPr>
        <w:t>–</w:t>
      </w:r>
      <w:r w:rsidRPr="00F30529">
        <w:rPr>
          <w:iCs/>
          <w:sz w:val="24"/>
          <w:szCs w:val="24"/>
        </w:rPr>
        <w:t>29</w:t>
      </w:r>
      <w:r w:rsidR="004E6310">
        <w:rPr>
          <w:iCs/>
          <w:sz w:val="24"/>
          <w:szCs w:val="24"/>
        </w:rPr>
        <w:t>,</w:t>
      </w:r>
      <w:r w:rsidR="00D931CD" w:rsidRPr="00F30529">
        <w:rPr>
          <w:iCs/>
          <w:sz w:val="24"/>
          <w:szCs w:val="24"/>
        </w:rPr>
        <w:t>4</w:t>
      </w:r>
      <w:r w:rsidRPr="00F30529">
        <w:rPr>
          <w:iCs/>
          <w:sz w:val="24"/>
          <w:szCs w:val="24"/>
        </w:rPr>
        <w:t xml:space="preserve">% </w:t>
      </w:r>
      <w:r w:rsidR="00497CDE" w:rsidRPr="00F30529">
        <w:rPr>
          <w:iCs/>
          <w:sz w:val="24"/>
          <w:szCs w:val="24"/>
        </w:rPr>
        <w:t>(</w:t>
      </w:r>
      <w:r w:rsidR="00457674" w:rsidRPr="00F30529">
        <w:rPr>
          <w:iCs/>
          <w:sz w:val="24"/>
          <w:szCs w:val="24"/>
        </w:rPr>
        <w:t>34. un 35</w:t>
      </w:r>
      <w:r w:rsidRPr="00F30529">
        <w:rPr>
          <w:iCs/>
          <w:sz w:val="24"/>
          <w:szCs w:val="24"/>
        </w:rPr>
        <w:t>.</w:t>
      </w:r>
      <w:r w:rsidR="00457674" w:rsidRPr="00F30529">
        <w:rPr>
          <w:iCs/>
          <w:sz w:val="24"/>
          <w:szCs w:val="24"/>
        </w:rPr>
        <w:t> </w:t>
      </w:r>
      <w:r w:rsidRPr="00F30529">
        <w:rPr>
          <w:iCs/>
          <w:sz w:val="24"/>
          <w:szCs w:val="24"/>
        </w:rPr>
        <w:t xml:space="preserve">attēls), tādējādi </w:t>
      </w:r>
      <w:r w:rsidR="00965598" w:rsidRPr="00F30529">
        <w:rPr>
          <w:iCs/>
          <w:sz w:val="24"/>
          <w:szCs w:val="24"/>
        </w:rPr>
        <w:t xml:space="preserve">redzams, ka </w:t>
      </w:r>
      <w:r w:rsidRPr="00F30529">
        <w:rPr>
          <w:iCs/>
          <w:sz w:val="24"/>
          <w:szCs w:val="24"/>
        </w:rPr>
        <w:t>ienākumu sadale ir ļoti nevienlīdzīga. Piemaksas un pabalsti, pat ja tiek paaugstināti, nespēj pilnībā kompensēt zemos ienākumus.</w:t>
      </w:r>
    </w:p>
    <w:p w14:paraId="5B39A138" w14:textId="19153E4F" w:rsidR="00374F16" w:rsidRPr="00014547" w:rsidRDefault="00323852" w:rsidP="00014547">
      <w:pPr>
        <w:pStyle w:val="ListParagraph"/>
        <w:numPr>
          <w:ilvl w:val="0"/>
          <w:numId w:val="4"/>
        </w:numPr>
        <w:ind w:left="0" w:firstLine="360"/>
        <w:jc w:val="both"/>
      </w:pPr>
      <w:r w:rsidRPr="00014547">
        <w:rPr>
          <w:rStyle w:val="IntenseEmphasis"/>
          <w:sz w:val="24"/>
          <w:szCs w:val="24"/>
        </w:rPr>
        <w:t>Sociālās aizsardzības sistēmas zems adekvātums</w:t>
      </w:r>
      <w:r>
        <w:t xml:space="preserve"> </w:t>
      </w:r>
      <w:r w:rsidRPr="00014547">
        <w:rPr>
          <w:iCs/>
          <w:sz w:val="24"/>
          <w:szCs w:val="24"/>
        </w:rPr>
        <w:t>– minimālo ienākumu atbalsta reforma pilnā apjomā tika ieviesta tikai 2023. gada vidū, līdz ar to tās ietekme vēl pilnībā neatspoguļojas 2023. gada statistikas rādītājos. Vienlaikus sociālās aizsardzības sistēmas finansējums joprojām ir zems, kā rezultātā pieejamie atbalsta pasākumi neļauj pilnā mērā sasniegt mērķi, t.sk. efektīvi mazināt nabadzības un sociālās atstumtības risku, īpaši visneaizsargātākajām iedzīvotāju grupām.</w:t>
      </w:r>
    </w:p>
    <w:p w14:paraId="114C7031" w14:textId="05092C78" w:rsidR="0011787F" w:rsidRPr="00F30529" w:rsidRDefault="00374F16" w:rsidP="001B2A37">
      <w:pPr>
        <w:pStyle w:val="ListParagraph"/>
        <w:numPr>
          <w:ilvl w:val="0"/>
          <w:numId w:val="4"/>
        </w:numPr>
        <w:ind w:left="0" w:firstLine="349"/>
        <w:jc w:val="both"/>
        <w:rPr>
          <w:iCs/>
          <w:sz w:val="24"/>
          <w:szCs w:val="24"/>
        </w:rPr>
      </w:pPr>
      <w:bookmarkStart w:id="12" w:name="_Hlk220663970"/>
      <w:r w:rsidRPr="00F30529">
        <w:rPr>
          <w:rStyle w:val="IntenseEmphasis"/>
          <w:sz w:val="24"/>
          <w:szCs w:val="24"/>
        </w:rPr>
        <w:t>Dzīves dārdzības ietekme</w:t>
      </w:r>
      <w:r w:rsidRPr="00F30529">
        <w:rPr>
          <w:iCs/>
          <w:sz w:val="24"/>
          <w:szCs w:val="24"/>
        </w:rPr>
        <w:t xml:space="preserve"> </w:t>
      </w:r>
      <w:r w:rsidR="001B2A37" w:rsidRPr="00F30529">
        <w:rPr>
          <w:iCs/>
          <w:sz w:val="24"/>
          <w:szCs w:val="24"/>
        </w:rPr>
        <w:t>–</w:t>
      </w:r>
      <w:r w:rsidRPr="00F30529">
        <w:rPr>
          <w:iCs/>
          <w:sz w:val="24"/>
          <w:szCs w:val="24"/>
        </w:rPr>
        <w:t xml:space="preserve"> pat</w:t>
      </w:r>
      <w:r w:rsidR="00965598" w:rsidRPr="00F30529">
        <w:rPr>
          <w:iCs/>
          <w:sz w:val="24"/>
          <w:szCs w:val="24"/>
        </w:rPr>
        <w:t>,</w:t>
      </w:r>
      <w:r w:rsidRPr="00F30529">
        <w:rPr>
          <w:iCs/>
          <w:sz w:val="24"/>
          <w:szCs w:val="24"/>
        </w:rPr>
        <w:t xml:space="preserve"> ja ienākumi palielinājās nomināli, inflācija (īpaši pārtikai un enerģijai) samazināja reālo pirktspēju. Krievijas iebrukuma Ukrainā galvenā ekonomiskā ietekme Latvijā ir bijusi enerģijas cenu pieaugums un līdz ar to patēriņa cenu inflācija kopumā. Latvijas enerģijas cenu inflācija sasniedza 48,8%, un </w:t>
      </w:r>
      <w:r w:rsidR="001660EE" w:rsidRPr="00F30529">
        <w:rPr>
          <w:iCs/>
          <w:sz w:val="24"/>
          <w:szCs w:val="24"/>
        </w:rPr>
        <w:t>patēriņa cenu</w:t>
      </w:r>
      <w:r w:rsidRPr="00F30529">
        <w:rPr>
          <w:iCs/>
          <w:sz w:val="24"/>
          <w:szCs w:val="24"/>
        </w:rPr>
        <w:t xml:space="preserve"> inflācija sasniedza maksimumu 17,2%. Inflācijas pieaugums ir ievērojami samazinājis mājsaimniecību rīcībā esošos ienākumus, jo algu pieaugums 2022. gadā vidēji bija tikai aptuveni 9%.</w:t>
      </w:r>
      <w:r w:rsidRPr="00F30529">
        <w:rPr>
          <w:rStyle w:val="FootnoteReference"/>
          <w:iCs/>
          <w:sz w:val="24"/>
          <w:szCs w:val="24"/>
        </w:rPr>
        <w:footnoteReference w:id="15"/>
      </w:r>
      <w:bookmarkEnd w:id="12"/>
      <w:r w:rsidR="00B20C3F" w:rsidRPr="00B20C3F">
        <w:t xml:space="preserve"> </w:t>
      </w:r>
      <w:r w:rsidR="00B20C3F" w:rsidRPr="00B20C3F">
        <w:rPr>
          <w:iCs/>
          <w:sz w:val="24"/>
          <w:szCs w:val="24"/>
        </w:rPr>
        <w:t>Analizējot mājsaimniecību relatīvo izdevumu (turpmāk – MRI) budžeta vērtību izmaiņas 2000.-2024.</w:t>
      </w:r>
      <w:r w:rsidR="00B20C3F">
        <w:rPr>
          <w:iCs/>
          <w:sz w:val="24"/>
          <w:szCs w:val="24"/>
        </w:rPr>
        <w:t> </w:t>
      </w:r>
      <w:r w:rsidR="00B20C3F" w:rsidRPr="00B20C3F">
        <w:rPr>
          <w:iCs/>
          <w:sz w:val="24"/>
          <w:szCs w:val="24"/>
        </w:rPr>
        <w:t>gadā, secināms, ka cenu pieaugums pārtikas groziem atkarībā no vecuma četru gadu laikā (kopš 2020.</w:t>
      </w:r>
      <w:r w:rsidR="00B20C3F">
        <w:rPr>
          <w:iCs/>
          <w:sz w:val="24"/>
          <w:szCs w:val="24"/>
        </w:rPr>
        <w:t> </w:t>
      </w:r>
      <w:r w:rsidR="00B20C3F" w:rsidRPr="00B20C3F">
        <w:rPr>
          <w:iCs/>
          <w:sz w:val="24"/>
          <w:szCs w:val="24"/>
        </w:rPr>
        <w:t>gada) ir 43,9-45,2%, savukārt MRI budžeta nepārtikas daļai atkarībā no mājsaimniecības tipa un dzīvesvietas kopš 2020.</w:t>
      </w:r>
      <w:r w:rsidR="00B20C3F">
        <w:rPr>
          <w:iCs/>
          <w:sz w:val="24"/>
          <w:szCs w:val="24"/>
        </w:rPr>
        <w:t> </w:t>
      </w:r>
      <w:r w:rsidR="00B20C3F" w:rsidRPr="00B20C3F">
        <w:rPr>
          <w:iCs/>
          <w:sz w:val="24"/>
          <w:szCs w:val="24"/>
        </w:rPr>
        <w:t>gada pieaugusi par 34-52%. Mājsaimniecību rīcībā esošie ienākumi vidēji uz vienu mājsaimniecības locekli 2020.-2024.</w:t>
      </w:r>
      <w:r w:rsidR="00B20C3F">
        <w:rPr>
          <w:iCs/>
          <w:sz w:val="24"/>
          <w:szCs w:val="24"/>
        </w:rPr>
        <w:t> </w:t>
      </w:r>
      <w:r w:rsidR="00B20C3F" w:rsidRPr="00B20C3F">
        <w:rPr>
          <w:iCs/>
          <w:sz w:val="24"/>
          <w:szCs w:val="24"/>
        </w:rPr>
        <w:t>gadu periodā palielinājās par 50% (1.</w:t>
      </w:r>
      <w:r w:rsidR="00B20C3F">
        <w:rPr>
          <w:iCs/>
          <w:sz w:val="24"/>
          <w:szCs w:val="24"/>
        </w:rPr>
        <w:t> </w:t>
      </w:r>
      <w:proofErr w:type="spellStart"/>
      <w:r w:rsidR="00B20C3F" w:rsidRPr="00B20C3F">
        <w:rPr>
          <w:iCs/>
          <w:sz w:val="24"/>
          <w:szCs w:val="24"/>
        </w:rPr>
        <w:t>kvintilē</w:t>
      </w:r>
      <w:proofErr w:type="spellEnd"/>
      <w:r w:rsidR="00B20C3F" w:rsidRPr="00B20C3F">
        <w:rPr>
          <w:iCs/>
          <w:sz w:val="24"/>
          <w:szCs w:val="24"/>
        </w:rPr>
        <w:t xml:space="preserve"> – par 48%). Tādējādi ienākumu pieaugumu iedzīvotāji ikdienā neizj</w:t>
      </w:r>
      <w:r w:rsidR="00B20C3F">
        <w:rPr>
          <w:iCs/>
          <w:sz w:val="24"/>
          <w:szCs w:val="24"/>
        </w:rPr>
        <w:t>uta</w:t>
      </w:r>
      <w:r w:rsidR="00B20C3F" w:rsidRPr="00B20C3F">
        <w:rPr>
          <w:iCs/>
          <w:sz w:val="24"/>
          <w:szCs w:val="24"/>
        </w:rPr>
        <w:t>, jo patēriņa cenu palielinājums ir bijis līdzvērtīgs ienākuma pieauguma vērtībai.</w:t>
      </w:r>
    </w:p>
    <w:p w14:paraId="4D891DD2" w14:textId="32492F72" w:rsidR="00F13B27" w:rsidRPr="00F30529" w:rsidRDefault="003359B8" w:rsidP="0011787F">
      <w:pPr>
        <w:jc w:val="both"/>
        <w:rPr>
          <w:iCs/>
          <w:sz w:val="24"/>
          <w:szCs w:val="24"/>
        </w:rPr>
      </w:pPr>
      <w:r w:rsidRPr="00F30529">
        <w:rPr>
          <w:iCs/>
          <w:sz w:val="24"/>
          <w:szCs w:val="24"/>
        </w:rPr>
        <w:t>Analizējot rezultatīvos rādītājus un plānojot turpmāko rīcību, jāņem vērā, ka v</w:t>
      </w:r>
      <w:r w:rsidR="004A1183" w:rsidRPr="00F30529">
        <w:rPr>
          <w:iCs/>
          <w:sz w:val="24"/>
          <w:szCs w:val="24"/>
        </w:rPr>
        <w:t xml:space="preserve">ismaz daļu no šī virziena rādītājiem ietekmē ne tikai pasākumi sociālās politikas ietvaros, bet arī kopējā ekonomiskā situācija valstī līdztekus ārējiem apstākļiem (piemēram, nabadzības vai sociālās atstumtības riskam pakļauto cilvēku skaits, personu īpatsvars zem minimālā ienākumu līmeņa u.c.). </w:t>
      </w:r>
      <w:r w:rsidR="0086306C" w:rsidRPr="00F30529">
        <w:rPr>
          <w:iCs/>
          <w:sz w:val="24"/>
          <w:szCs w:val="24"/>
        </w:rPr>
        <w:t xml:space="preserve">Tas nozīmē </w:t>
      </w:r>
      <w:r w:rsidR="0086306C" w:rsidRPr="00F30529">
        <w:rPr>
          <w:rStyle w:val="IntenseEmphasis"/>
          <w:iCs w:val="0"/>
          <w:sz w:val="24"/>
          <w:szCs w:val="24"/>
        </w:rPr>
        <w:t xml:space="preserve">nepieciešamību rūpīgi vērtēt </w:t>
      </w:r>
      <w:r w:rsidR="00451B52" w:rsidRPr="00F30529">
        <w:rPr>
          <w:rStyle w:val="IntenseEmphasis"/>
          <w:iCs w:val="0"/>
          <w:sz w:val="24"/>
          <w:szCs w:val="24"/>
        </w:rPr>
        <w:t xml:space="preserve">arī </w:t>
      </w:r>
      <w:r w:rsidR="0086306C" w:rsidRPr="00F30529">
        <w:rPr>
          <w:rStyle w:val="IntenseEmphasis"/>
          <w:iCs w:val="0"/>
          <w:sz w:val="24"/>
          <w:szCs w:val="24"/>
        </w:rPr>
        <w:t>citu nozaru politikas izmaiņu ietekmi uz kopējo iedzīvotāju labklājību, īpaši uz mazāk nodrošināt</w:t>
      </w:r>
      <w:r w:rsidR="00965598" w:rsidRPr="00F30529">
        <w:rPr>
          <w:rStyle w:val="IntenseEmphasis"/>
          <w:iCs w:val="0"/>
          <w:sz w:val="24"/>
          <w:szCs w:val="24"/>
        </w:rPr>
        <w:t>aj</w:t>
      </w:r>
      <w:r w:rsidR="0086306C" w:rsidRPr="00F30529">
        <w:rPr>
          <w:rStyle w:val="IntenseEmphasis"/>
          <w:iCs w:val="0"/>
          <w:sz w:val="24"/>
          <w:szCs w:val="24"/>
        </w:rPr>
        <w:t>ām sabiedrības grupām</w:t>
      </w:r>
      <w:r w:rsidR="0086306C" w:rsidRPr="00F30529">
        <w:rPr>
          <w:iCs/>
          <w:sz w:val="24"/>
          <w:szCs w:val="24"/>
        </w:rPr>
        <w:t>.</w:t>
      </w:r>
    </w:p>
    <w:p w14:paraId="75E96EC1" w14:textId="2FD45E14" w:rsidR="00832770" w:rsidRPr="00F30529" w:rsidRDefault="00832770" w:rsidP="006576D8">
      <w:pPr>
        <w:jc w:val="both"/>
        <w:rPr>
          <w:iCs/>
          <w:sz w:val="24"/>
          <w:szCs w:val="24"/>
        </w:rPr>
      </w:pPr>
      <w:r w:rsidRPr="00F30529">
        <w:rPr>
          <w:iCs/>
          <w:sz w:val="24"/>
          <w:szCs w:val="24"/>
        </w:rPr>
        <w:t xml:space="preserve">Turpinot </w:t>
      </w:r>
      <w:r w:rsidR="006576D8" w:rsidRPr="00F30529">
        <w:rPr>
          <w:iCs/>
          <w:sz w:val="24"/>
          <w:szCs w:val="24"/>
        </w:rPr>
        <w:t xml:space="preserve">pabalstu pārskatīšanu vai ieviešot jaunus atbalsta veidus, </w:t>
      </w:r>
      <w:r w:rsidR="006576D8" w:rsidRPr="00F30529">
        <w:rPr>
          <w:rStyle w:val="IntenseEmphasis"/>
          <w:sz w:val="24"/>
          <w:szCs w:val="24"/>
        </w:rPr>
        <w:t xml:space="preserve">lielāka uzmanība </w:t>
      </w:r>
      <w:r w:rsidR="00BE3A54" w:rsidRPr="00F30529">
        <w:rPr>
          <w:rStyle w:val="IntenseEmphasis"/>
          <w:sz w:val="24"/>
          <w:szCs w:val="24"/>
        </w:rPr>
        <w:t>jā</w:t>
      </w:r>
      <w:r w:rsidR="00BE3A54">
        <w:rPr>
          <w:rStyle w:val="IntenseEmphasis"/>
          <w:sz w:val="24"/>
          <w:szCs w:val="24"/>
        </w:rPr>
        <w:t>pie</w:t>
      </w:r>
      <w:r w:rsidR="00BE3A54" w:rsidRPr="00F30529">
        <w:rPr>
          <w:rStyle w:val="IntenseEmphasis"/>
          <w:sz w:val="24"/>
          <w:szCs w:val="24"/>
        </w:rPr>
        <w:t xml:space="preserve">vērš </w:t>
      </w:r>
      <w:r w:rsidR="006576D8" w:rsidRPr="00F30529">
        <w:rPr>
          <w:rStyle w:val="IntenseEmphasis"/>
          <w:sz w:val="24"/>
          <w:szCs w:val="24"/>
        </w:rPr>
        <w:t>mājsaimniecībām ar bērniem, piedāvājot universālos instrumentus kombinācijā ar mērķētiem pasākumiem</w:t>
      </w:r>
      <w:r w:rsidR="006576D8" w:rsidRPr="00F30529">
        <w:rPr>
          <w:iCs/>
          <w:sz w:val="24"/>
          <w:szCs w:val="24"/>
        </w:rPr>
        <w:t>.</w:t>
      </w:r>
    </w:p>
    <w:p w14:paraId="7A2320B6" w14:textId="078E373A" w:rsidR="00513CA3" w:rsidRPr="00F30529" w:rsidRDefault="00513CA3">
      <w:pPr>
        <w:rPr>
          <w:iCs/>
          <w:sz w:val="24"/>
          <w:szCs w:val="24"/>
        </w:rPr>
      </w:pPr>
      <w:r w:rsidRPr="00F30529">
        <w:rPr>
          <w:iCs/>
          <w:sz w:val="24"/>
          <w:szCs w:val="24"/>
        </w:rPr>
        <w:br w:type="page"/>
      </w:r>
    </w:p>
    <w:p w14:paraId="79BE35BE" w14:textId="7BECE3A8" w:rsidR="00662217" w:rsidRPr="00492ECE" w:rsidRDefault="000A147F" w:rsidP="00161855">
      <w:pPr>
        <w:pStyle w:val="Heading1"/>
        <w:jc w:val="center"/>
        <w:rPr>
          <w:b/>
        </w:rPr>
      </w:pPr>
      <w:bookmarkStart w:id="13" w:name="_Toc225503387"/>
      <w:r w:rsidRPr="00492ECE">
        <w:rPr>
          <w:b/>
        </w:rPr>
        <w:lastRenderedPageBreak/>
        <w:t>2.</w:t>
      </w:r>
      <w:r w:rsidR="00662217" w:rsidRPr="00492ECE">
        <w:rPr>
          <w:b/>
        </w:rPr>
        <w:t> </w:t>
      </w:r>
      <w:r w:rsidRPr="00492ECE">
        <w:rPr>
          <w:b/>
        </w:rPr>
        <w:t>R</w:t>
      </w:r>
      <w:r w:rsidR="00662217" w:rsidRPr="00492ECE">
        <w:rPr>
          <w:b/>
        </w:rPr>
        <w:t>īcības virziens: Moderna un pieejama sociālo pakalpojumu sistēma, kas cit</w:t>
      </w:r>
      <w:r w:rsidR="00DC0350" w:rsidRPr="00492ECE">
        <w:rPr>
          <w:b/>
        </w:rPr>
        <w:t>ā</w:t>
      </w:r>
      <w:r w:rsidR="00662217" w:rsidRPr="00492ECE">
        <w:rPr>
          <w:b/>
        </w:rPr>
        <w:t xml:space="preserve"> starpā uzlabo iedzīvotāju iespējas dzīvot neatkarīgi un dzīvot sabiedrībā, iekļauties izglītībā un darba tirgū</w:t>
      </w:r>
      <w:bookmarkEnd w:id="13"/>
    </w:p>
    <w:p w14:paraId="4AA6621B" w14:textId="3E1EE17B" w:rsidR="00662217" w:rsidRPr="00D86FFA" w:rsidRDefault="00F70139" w:rsidP="00D86FFA">
      <w:pPr>
        <w:pStyle w:val="Heading2"/>
        <w:shd w:val="clear" w:color="auto" w:fill="BDD5F7"/>
        <w:spacing w:before="240"/>
        <w:rPr>
          <w:color w:val="auto"/>
        </w:rPr>
      </w:pPr>
      <w:bookmarkStart w:id="14" w:name="_Toc225503388"/>
      <w:r w:rsidRPr="00D86FFA">
        <w:rPr>
          <w:color w:val="auto"/>
        </w:rPr>
        <w:t>Politikas rezultāti un rezultatīvie rādītāji</w:t>
      </w:r>
      <w:bookmarkEnd w:id="14"/>
    </w:p>
    <w:tbl>
      <w:tblPr>
        <w:tblW w:w="5152"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595"/>
        <w:gridCol w:w="1114"/>
        <w:gridCol w:w="1097"/>
        <w:gridCol w:w="966"/>
        <w:gridCol w:w="1158"/>
        <w:gridCol w:w="993"/>
        <w:gridCol w:w="992"/>
      </w:tblGrid>
      <w:tr w:rsidR="00070AB0" w:rsidRPr="00F30529" w14:paraId="769E22E6" w14:textId="77777777" w:rsidTr="00FB0F61">
        <w:trPr>
          <w:tblHeader/>
        </w:trPr>
        <w:tc>
          <w:tcPr>
            <w:tcW w:w="181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71F1CBA6" w14:textId="77777777" w:rsidR="00070AB0" w:rsidRPr="00F30529" w:rsidRDefault="00070AB0" w:rsidP="005760CF">
            <w:pPr>
              <w:spacing w:after="0" w:line="240" w:lineRule="auto"/>
              <w:jc w:val="center"/>
              <w:rPr>
                <w:rFonts w:eastAsia="Times New Roman" w:cstheme="minorHAnsi"/>
                <w:b/>
                <w:bCs/>
                <w:sz w:val="20"/>
                <w:szCs w:val="20"/>
                <w:lang w:eastAsia="lv-LV"/>
              </w:rPr>
            </w:pPr>
            <w:bookmarkStart w:id="15" w:name="_Hlk192604983"/>
            <w:r w:rsidRPr="00F30529">
              <w:rPr>
                <w:rFonts w:eastAsia="Times New Roman" w:cstheme="minorHAnsi"/>
                <w:b/>
                <w:bCs/>
                <w:sz w:val="20"/>
                <w:szCs w:val="20"/>
                <w:lang w:eastAsia="lv-LV"/>
              </w:rPr>
              <w:t>Rezultatīvais rādītājs (RR)</w:t>
            </w:r>
          </w:p>
        </w:tc>
        <w:tc>
          <w:tcPr>
            <w:tcW w:w="562"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641E8C53" w14:textId="4DD2CAF9"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2019.</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p w14:paraId="02FA3116" w14:textId="77777777"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Bāzes vērtība</w:t>
            </w:r>
          </w:p>
        </w:tc>
        <w:tc>
          <w:tcPr>
            <w:tcW w:w="55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5339BFCE" w14:textId="2AC18C26"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plāns</w:t>
            </w:r>
          </w:p>
        </w:tc>
        <w:tc>
          <w:tcPr>
            <w:tcW w:w="487"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69801F1F" w14:textId="5E2A518A"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izpilde</w:t>
            </w:r>
          </w:p>
        </w:tc>
        <w:tc>
          <w:tcPr>
            <w:tcW w:w="58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7336DE92" w14:textId="1886FCC4"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2027.</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tc>
        <w:tc>
          <w:tcPr>
            <w:tcW w:w="501"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1B057FFA" w14:textId="77777777"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Datu avots</w:t>
            </w:r>
          </w:p>
        </w:tc>
        <w:tc>
          <w:tcPr>
            <w:tcW w:w="50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D0B53E4" w14:textId="77777777" w:rsidR="00070AB0" w:rsidRPr="00F30529" w:rsidRDefault="00070AB0"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Saikne ar monitoringa ietvaru</w:t>
            </w:r>
          </w:p>
        </w:tc>
      </w:tr>
      <w:bookmarkEnd w:id="15"/>
      <w:tr w:rsidR="00070AB0" w:rsidRPr="00F30529" w14:paraId="3250F0C4" w14:textId="77777777" w:rsidTr="00070AB0">
        <w:trPr>
          <w:tblHead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7B8A9A4" w14:textId="7CD9E27D" w:rsidR="00070AB0" w:rsidRPr="00F30529" w:rsidRDefault="00070AB0" w:rsidP="00070AB0">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w:t>
            </w:r>
            <w:r w:rsidR="00C0247D" w:rsidRPr="00F30529">
              <w:rPr>
                <w:rFonts w:eastAsia="Times New Roman" w:cstheme="minorHAnsi"/>
                <w:b/>
                <w:bCs/>
                <w:sz w:val="20"/>
                <w:szCs w:val="20"/>
                <w:lang w:eastAsia="lv-LV"/>
              </w:rPr>
              <w:t> </w:t>
            </w:r>
            <w:r w:rsidRPr="00F30529">
              <w:rPr>
                <w:rFonts w:eastAsia="Times New Roman" w:cstheme="minorHAnsi"/>
                <w:b/>
                <w:bCs/>
                <w:sz w:val="20"/>
                <w:szCs w:val="20"/>
                <w:lang w:eastAsia="lv-LV"/>
              </w:rPr>
              <w:t>Politikas rezultāts: Nodrošināti iedzīvotāju vajadzībām atbilstoši, kvalitatīvi un efektīvi sociālie pakalpojumi</w:t>
            </w:r>
          </w:p>
        </w:tc>
      </w:tr>
      <w:tr w:rsidR="00070AB0" w:rsidRPr="00F30529" w14:paraId="385A872B"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7532E131" w14:textId="2A08BE02"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Sabiedrībā balstītu sociālo pakalpojumu saņēmēju skaits, īpatsvars no kopējā pašvaldības sociālajā dienestā reģistrēto sociālo pakalpojumu saņēmēju skaita</w:t>
            </w:r>
          </w:p>
        </w:tc>
        <w:tc>
          <w:tcPr>
            <w:tcW w:w="562" w:type="pct"/>
            <w:tcBorders>
              <w:top w:val="outset" w:sz="6" w:space="0" w:color="414142"/>
              <w:left w:val="outset" w:sz="6" w:space="0" w:color="414142"/>
              <w:bottom w:val="outset" w:sz="6" w:space="0" w:color="414142"/>
              <w:right w:val="outset" w:sz="6" w:space="0" w:color="414142"/>
            </w:tcBorders>
            <w:vAlign w:val="center"/>
          </w:tcPr>
          <w:p w14:paraId="3BF6038C"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87%</w:t>
            </w:r>
          </w:p>
        </w:tc>
        <w:tc>
          <w:tcPr>
            <w:tcW w:w="553" w:type="pct"/>
            <w:tcBorders>
              <w:top w:val="outset" w:sz="6" w:space="0" w:color="414142"/>
              <w:left w:val="outset" w:sz="6" w:space="0" w:color="414142"/>
              <w:bottom w:val="outset" w:sz="6" w:space="0" w:color="414142"/>
              <w:right w:val="outset" w:sz="6" w:space="0" w:color="414142"/>
            </w:tcBorders>
            <w:vAlign w:val="center"/>
          </w:tcPr>
          <w:p w14:paraId="67F2D751"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6A3B26E0" w14:textId="1F4679F3" w:rsidR="00070AB0" w:rsidRPr="00F30529" w:rsidRDefault="00AF2F38"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89</w:t>
            </w:r>
            <w:r w:rsidR="00B64CB1">
              <w:rPr>
                <w:rFonts w:eastAsia="Times New Roman" w:cstheme="minorHAnsi"/>
                <w:bCs/>
                <w:sz w:val="20"/>
                <w:szCs w:val="20"/>
                <w:lang w:eastAsia="lv-LV"/>
              </w:rPr>
              <w:t>,3</w:t>
            </w:r>
            <w:r w:rsidRPr="00F30529">
              <w:rPr>
                <w:rFonts w:eastAsia="Times New Roman" w:cstheme="minorHAnsi"/>
                <w:bCs/>
                <w:sz w:val="20"/>
                <w:szCs w:val="20"/>
                <w:lang w:eastAsia="lv-LV"/>
              </w:rPr>
              <w:t>%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7A4F4127"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90</w:t>
            </w:r>
          </w:p>
        </w:tc>
        <w:tc>
          <w:tcPr>
            <w:tcW w:w="501" w:type="pct"/>
            <w:tcBorders>
              <w:top w:val="outset" w:sz="6" w:space="0" w:color="414142"/>
              <w:left w:val="outset" w:sz="6" w:space="0" w:color="414142"/>
              <w:bottom w:val="outset" w:sz="6" w:space="0" w:color="414142"/>
              <w:right w:val="outset" w:sz="6" w:space="0" w:color="414142"/>
            </w:tcBorders>
            <w:vAlign w:val="center"/>
          </w:tcPr>
          <w:p w14:paraId="4D8376F1"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4776EC78"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756553EF"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040052B8" w14:textId="1809FB5C"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2.2.</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Sabiedrībā balstītu sociālo pakalpojumu saņēmēju skaits uz 10 000 iedzīvotāju (gada sākumā) </w:t>
            </w:r>
          </w:p>
        </w:tc>
        <w:tc>
          <w:tcPr>
            <w:tcW w:w="562" w:type="pct"/>
            <w:tcBorders>
              <w:top w:val="outset" w:sz="6" w:space="0" w:color="414142"/>
              <w:left w:val="outset" w:sz="6" w:space="0" w:color="414142"/>
              <w:bottom w:val="outset" w:sz="6" w:space="0" w:color="414142"/>
              <w:right w:val="outset" w:sz="6" w:space="0" w:color="414142"/>
            </w:tcBorders>
            <w:vAlign w:val="center"/>
          </w:tcPr>
          <w:p w14:paraId="1B720502"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205</w:t>
            </w:r>
          </w:p>
        </w:tc>
        <w:tc>
          <w:tcPr>
            <w:tcW w:w="553" w:type="pct"/>
            <w:tcBorders>
              <w:top w:val="outset" w:sz="6" w:space="0" w:color="414142"/>
              <w:left w:val="outset" w:sz="6" w:space="0" w:color="414142"/>
              <w:bottom w:val="outset" w:sz="6" w:space="0" w:color="414142"/>
              <w:right w:val="outset" w:sz="6" w:space="0" w:color="414142"/>
            </w:tcBorders>
            <w:vAlign w:val="center"/>
          </w:tcPr>
          <w:p w14:paraId="0036DEFE"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223</w:t>
            </w:r>
          </w:p>
        </w:tc>
        <w:tc>
          <w:tcPr>
            <w:tcW w:w="487" w:type="pct"/>
            <w:tcBorders>
              <w:top w:val="outset" w:sz="6" w:space="0" w:color="414142"/>
              <w:left w:val="outset" w:sz="6" w:space="0" w:color="414142"/>
              <w:bottom w:val="outset" w:sz="6" w:space="0" w:color="414142"/>
              <w:right w:val="outset" w:sz="6" w:space="0" w:color="414142"/>
            </w:tcBorders>
            <w:vAlign w:val="center"/>
          </w:tcPr>
          <w:p w14:paraId="541571C4" w14:textId="035F535D" w:rsidR="00070AB0" w:rsidRPr="00F30529" w:rsidRDefault="00AF2F38"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46</w:t>
            </w:r>
            <w:r w:rsidR="00B64CB1">
              <w:rPr>
                <w:rFonts w:eastAsia="Times New Roman" w:cstheme="minorHAnsi"/>
                <w:bCs/>
                <w:sz w:val="20"/>
                <w:szCs w:val="20"/>
                <w:lang w:eastAsia="lv-LV"/>
              </w:rPr>
              <w:t>2,6</w:t>
            </w:r>
            <w:r w:rsidRPr="00F30529">
              <w:rPr>
                <w:rFonts w:eastAsia="Times New Roman" w:cstheme="minorHAnsi"/>
                <w:bCs/>
                <w:sz w:val="20"/>
                <w:szCs w:val="20"/>
                <w:lang w:eastAsia="lv-LV"/>
              </w:rPr>
              <w:t xml:space="preserve">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55BA4E96"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230</w:t>
            </w:r>
          </w:p>
        </w:tc>
        <w:tc>
          <w:tcPr>
            <w:tcW w:w="501" w:type="pct"/>
            <w:tcBorders>
              <w:top w:val="outset" w:sz="6" w:space="0" w:color="414142"/>
              <w:left w:val="outset" w:sz="6" w:space="0" w:color="414142"/>
              <w:bottom w:val="outset" w:sz="6" w:space="0" w:color="414142"/>
              <w:right w:val="outset" w:sz="6" w:space="0" w:color="414142"/>
            </w:tcBorders>
            <w:vAlign w:val="center"/>
          </w:tcPr>
          <w:p w14:paraId="6765A54F"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4183B937"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NAP2027 [115]</w:t>
            </w:r>
          </w:p>
        </w:tc>
      </w:tr>
      <w:tr w:rsidR="00070AB0" w:rsidRPr="00F30529" w14:paraId="64214B71"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4B51F9AD" w14:textId="69D654A0"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2.3.</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Pilngadīgo personu  skaits, kuras saņem pašvaldības ilgstošas sociālās aprūpes pakalpojumu institūcijās uz 10 000 pilngadīgo iedzīvotāju (gada beigās) </w:t>
            </w:r>
          </w:p>
        </w:tc>
        <w:tc>
          <w:tcPr>
            <w:tcW w:w="562" w:type="pct"/>
            <w:tcBorders>
              <w:top w:val="outset" w:sz="6" w:space="0" w:color="414142"/>
              <w:left w:val="outset" w:sz="6" w:space="0" w:color="414142"/>
              <w:bottom w:val="outset" w:sz="6" w:space="0" w:color="414142"/>
              <w:right w:val="outset" w:sz="6" w:space="0" w:color="414142"/>
            </w:tcBorders>
            <w:vAlign w:val="center"/>
          </w:tcPr>
          <w:p w14:paraId="22E43372"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45</w:t>
            </w:r>
          </w:p>
        </w:tc>
        <w:tc>
          <w:tcPr>
            <w:tcW w:w="553" w:type="pct"/>
            <w:tcBorders>
              <w:top w:val="outset" w:sz="6" w:space="0" w:color="414142"/>
              <w:left w:val="outset" w:sz="6" w:space="0" w:color="414142"/>
              <w:bottom w:val="outset" w:sz="6" w:space="0" w:color="414142"/>
              <w:right w:val="outset" w:sz="6" w:space="0" w:color="414142"/>
            </w:tcBorders>
            <w:vAlign w:val="center"/>
          </w:tcPr>
          <w:p w14:paraId="27966ED6"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46</w:t>
            </w:r>
          </w:p>
        </w:tc>
        <w:tc>
          <w:tcPr>
            <w:tcW w:w="487" w:type="pct"/>
            <w:tcBorders>
              <w:top w:val="outset" w:sz="6" w:space="0" w:color="414142"/>
              <w:left w:val="outset" w:sz="6" w:space="0" w:color="414142"/>
              <w:bottom w:val="outset" w:sz="6" w:space="0" w:color="414142"/>
              <w:right w:val="outset" w:sz="6" w:space="0" w:color="414142"/>
            </w:tcBorders>
            <w:vAlign w:val="center"/>
          </w:tcPr>
          <w:p w14:paraId="5126DA16" w14:textId="2A853C1C" w:rsidR="00070AB0" w:rsidRPr="00F30529" w:rsidRDefault="00AF2F38"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5</w:t>
            </w:r>
            <w:r w:rsidR="00B64CB1">
              <w:rPr>
                <w:rFonts w:eastAsia="Times New Roman" w:cstheme="minorHAnsi"/>
                <w:bCs/>
                <w:sz w:val="20"/>
                <w:szCs w:val="20"/>
                <w:lang w:eastAsia="lv-LV"/>
              </w:rPr>
              <w:t>0,7</w:t>
            </w:r>
            <w:r w:rsidRPr="00F30529">
              <w:rPr>
                <w:rFonts w:eastAsia="Times New Roman" w:cstheme="minorHAnsi"/>
                <w:bCs/>
                <w:sz w:val="20"/>
                <w:szCs w:val="20"/>
                <w:lang w:eastAsia="lv-LV"/>
              </w:rPr>
              <w:t xml:space="preserve">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5A896FBB"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47</w:t>
            </w:r>
          </w:p>
        </w:tc>
        <w:tc>
          <w:tcPr>
            <w:tcW w:w="501" w:type="pct"/>
            <w:tcBorders>
              <w:top w:val="outset" w:sz="6" w:space="0" w:color="414142"/>
              <w:left w:val="outset" w:sz="6" w:space="0" w:color="414142"/>
              <w:bottom w:val="outset" w:sz="6" w:space="0" w:color="414142"/>
              <w:right w:val="outset" w:sz="6" w:space="0" w:color="414142"/>
            </w:tcBorders>
            <w:vAlign w:val="center"/>
          </w:tcPr>
          <w:p w14:paraId="65904ECB"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6C2BB73B"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356A4B15"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6C581560" w14:textId="70EB47FE"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2.4.</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Personu ar garīga rakstura traucējumiem, kuras dzīvo ārpus institūcijas un kurām pieejami sabiedrībā balstīti sociālie pakalpojumi, īpatsvars pret ilgstošas sociālās aprūpes institūcijās esošām personām ar garīga rakstura traucējumiem (%)</w:t>
            </w:r>
          </w:p>
        </w:tc>
        <w:tc>
          <w:tcPr>
            <w:tcW w:w="562" w:type="pct"/>
            <w:tcBorders>
              <w:top w:val="outset" w:sz="6" w:space="0" w:color="414142"/>
              <w:left w:val="outset" w:sz="6" w:space="0" w:color="414142"/>
              <w:bottom w:val="outset" w:sz="6" w:space="0" w:color="414142"/>
              <w:right w:val="outset" w:sz="6" w:space="0" w:color="414142"/>
            </w:tcBorders>
            <w:vAlign w:val="center"/>
          </w:tcPr>
          <w:p w14:paraId="0A38F03A"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26</w:t>
            </w:r>
          </w:p>
        </w:tc>
        <w:tc>
          <w:tcPr>
            <w:tcW w:w="553" w:type="pct"/>
            <w:tcBorders>
              <w:top w:val="outset" w:sz="6" w:space="0" w:color="414142"/>
              <w:left w:val="outset" w:sz="6" w:space="0" w:color="414142"/>
              <w:bottom w:val="outset" w:sz="6" w:space="0" w:color="414142"/>
              <w:right w:val="outset" w:sz="6" w:space="0" w:color="414142"/>
            </w:tcBorders>
            <w:vAlign w:val="center"/>
          </w:tcPr>
          <w:p w14:paraId="4564875C"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39</w:t>
            </w:r>
          </w:p>
        </w:tc>
        <w:tc>
          <w:tcPr>
            <w:tcW w:w="487" w:type="pct"/>
            <w:tcBorders>
              <w:top w:val="outset" w:sz="6" w:space="0" w:color="414142"/>
              <w:left w:val="outset" w:sz="6" w:space="0" w:color="414142"/>
              <w:bottom w:val="outset" w:sz="6" w:space="0" w:color="414142"/>
              <w:right w:val="outset" w:sz="6" w:space="0" w:color="414142"/>
            </w:tcBorders>
            <w:vAlign w:val="center"/>
          </w:tcPr>
          <w:p w14:paraId="3CA9A74B" w14:textId="7C3CAD2A" w:rsidR="00070AB0" w:rsidRPr="00F30529" w:rsidRDefault="00AF2F38"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6</w:t>
            </w:r>
            <w:r w:rsidR="00B64CB1">
              <w:rPr>
                <w:rFonts w:eastAsia="Times New Roman" w:cstheme="minorHAnsi"/>
                <w:bCs/>
                <w:sz w:val="20"/>
                <w:szCs w:val="20"/>
                <w:lang w:eastAsia="lv-LV"/>
              </w:rPr>
              <w:t>8,7</w:t>
            </w:r>
            <w:r w:rsidRPr="00F30529">
              <w:rPr>
                <w:rFonts w:eastAsia="Times New Roman" w:cstheme="minorHAnsi"/>
                <w:bCs/>
                <w:sz w:val="20"/>
                <w:szCs w:val="20"/>
                <w:lang w:eastAsia="lv-LV"/>
              </w:rPr>
              <w:t xml:space="preserve">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5383BE0A"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45</w:t>
            </w:r>
          </w:p>
        </w:tc>
        <w:tc>
          <w:tcPr>
            <w:tcW w:w="501" w:type="pct"/>
            <w:tcBorders>
              <w:top w:val="outset" w:sz="6" w:space="0" w:color="414142"/>
              <w:left w:val="outset" w:sz="6" w:space="0" w:color="414142"/>
              <w:bottom w:val="outset" w:sz="6" w:space="0" w:color="414142"/>
              <w:right w:val="outset" w:sz="6" w:space="0" w:color="414142"/>
            </w:tcBorders>
            <w:vAlign w:val="center"/>
          </w:tcPr>
          <w:p w14:paraId="001E5EA7"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2821D80E"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0FB5CD0B"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49CF3D1E" w14:textId="663A48C1"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2.5.</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Aizbildnībā un audžuģimenēs (ģimeniskā vidē) dzīvojošu bērnu īpatsvars no visu ārpusģimenes aprūpē esošo bērnu skaita, %</w:t>
            </w:r>
          </w:p>
        </w:tc>
        <w:tc>
          <w:tcPr>
            <w:tcW w:w="562" w:type="pct"/>
            <w:tcBorders>
              <w:top w:val="outset" w:sz="6" w:space="0" w:color="414142"/>
              <w:left w:val="outset" w:sz="6" w:space="0" w:color="414142"/>
              <w:bottom w:val="outset" w:sz="6" w:space="0" w:color="414142"/>
              <w:right w:val="outset" w:sz="6" w:space="0" w:color="414142"/>
            </w:tcBorders>
            <w:vAlign w:val="center"/>
          </w:tcPr>
          <w:p w14:paraId="2E689598" w14:textId="4A6E3E1D"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87,7</w:t>
            </w:r>
            <w:r w:rsidR="005B0D58" w:rsidRPr="00F30529">
              <w:rPr>
                <w:rFonts w:eastAsia="Times New Roman" w:cstheme="minorHAnsi"/>
                <w:bCs/>
                <w:sz w:val="20"/>
                <w:szCs w:val="20"/>
                <w:lang w:eastAsia="lv-LV"/>
              </w:rPr>
              <w:t xml:space="preserve"> (2018)</w:t>
            </w:r>
          </w:p>
        </w:tc>
        <w:tc>
          <w:tcPr>
            <w:tcW w:w="553" w:type="pct"/>
            <w:tcBorders>
              <w:top w:val="outset" w:sz="6" w:space="0" w:color="414142"/>
              <w:left w:val="outset" w:sz="6" w:space="0" w:color="414142"/>
              <w:bottom w:val="outset" w:sz="6" w:space="0" w:color="414142"/>
              <w:right w:val="outset" w:sz="6" w:space="0" w:color="414142"/>
            </w:tcBorders>
            <w:vAlign w:val="center"/>
          </w:tcPr>
          <w:p w14:paraId="7D3FBF0F"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91</w:t>
            </w:r>
          </w:p>
        </w:tc>
        <w:tc>
          <w:tcPr>
            <w:tcW w:w="487" w:type="pct"/>
            <w:tcBorders>
              <w:top w:val="outset" w:sz="6" w:space="0" w:color="414142"/>
              <w:left w:val="outset" w:sz="6" w:space="0" w:color="414142"/>
              <w:bottom w:val="outset" w:sz="6" w:space="0" w:color="414142"/>
              <w:right w:val="outset" w:sz="6" w:space="0" w:color="414142"/>
            </w:tcBorders>
            <w:vAlign w:val="center"/>
          </w:tcPr>
          <w:p w14:paraId="1191904C" w14:textId="0C94F4D6" w:rsidR="00070AB0" w:rsidRPr="00F30529" w:rsidRDefault="005B0D58"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90,2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1859722D"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93</w:t>
            </w:r>
          </w:p>
        </w:tc>
        <w:tc>
          <w:tcPr>
            <w:tcW w:w="501" w:type="pct"/>
            <w:tcBorders>
              <w:top w:val="outset" w:sz="6" w:space="0" w:color="414142"/>
              <w:left w:val="outset" w:sz="6" w:space="0" w:color="414142"/>
              <w:bottom w:val="outset" w:sz="6" w:space="0" w:color="414142"/>
              <w:right w:val="outset" w:sz="6" w:space="0" w:color="414142"/>
            </w:tcBorders>
            <w:vAlign w:val="center"/>
          </w:tcPr>
          <w:p w14:paraId="3A7DF586"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0D40F2F8"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NAP2027 [114]</w:t>
            </w:r>
          </w:p>
        </w:tc>
      </w:tr>
      <w:tr w:rsidR="00070AB0" w:rsidRPr="00F30529" w14:paraId="31FFFE7D" w14:textId="77777777" w:rsidTr="00CE4133">
        <w:tc>
          <w:tcPr>
            <w:tcW w:w="1813" w:type="pct"/>
            <w:tcBorders>
              <w:top w:val="outset" w:sz="6" w:space="0" w:color="414142"/>
              <w:left w:val="outset" w:sz="6" w:space="0" w:color="414142"/>
              <w:bottom w:val="outset" w:sz="6" w:space="0" w:color="414142"/>
              <w:right w:val="outset" w:sz="6" w:space="0" w:color="414142"/>
            </w:tcBorders>
            <w:shd w:val="clear" w:color="auto" w:fill="auto"/>
          </w:tcPr>
          <w:p w14:paraId="4C87D445" w14:textId="32C63469"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2.6.</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Bērnu īpatsvars, kuri ilgstošas sociālās aprūpes pakalpojumu saņem ģimeniskai videi pietuvinātā formā (%) </w:t>
            </w:r>
          </w:p>
        </w:tc>
        <w:tc>
          <w:tcPr>
            <w:tcW w:w="562" w:type="pct"/>
            <w:tcBorders>
              <w:top w:val="outset" w:sz="6" w:space="0" w:color="414142"/>
              <w:left w:val="outset" w:sz="6" w:space="0" w:color="414142"/>
              <w:bottom w:val="outset" w:sz="6" w:space="0" w:color="414142"/>
              <w:right w:val="outset" w:sz="6" w:space="0" w:color="414142"/>
            </w:tcBorders>
            <w:vAlign w:val="center"/>
          </w:tcPr>
          <w:p w14:paraId="11E73A87"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57</w:t>
            </w:r>
          </w:p>
        </w:tc>
        <w:tc>
          <w:tcPr>
            <w:tcW w:w="553" w:type="pct"/>
            <w:tcBorders>
              <w:top w:val="outset" w:sz="6" w:space="0" w:color="414142"/>
              <w:left w:val="outset" w:sz="6" w:space="0" w:color="414142"/>
              <w:bottom w:val="outset" w:sz="6" w:space="0" w:color="414142"/>
              <w:right w:val="outset" w:sz="6" w:space="0" w:color="414142"/>
            </w:tcBorders>
            <w:vAlign w:val="center"/>
          </w:tcPr>
          <w:p w14:paraId="6EBD1040"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97</w:t>
            </w:r>
          </w:p>
        </w:tc>
        <w:tc>
          <w:tcPr>
            <w:tcW w:w="48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62564D4" w14:textId="012A0015" w:rsidR="00070AB0" w:rsidRPr="00F30529" w:rsidRDefault="00EA4C43" w:rsidP="00CD27BB">
            <w:pPr>
              <w:spacing w:after="0" w:line="240" w:lineRule="auto"/>
              <w:jc w:val="center"/>
              <w:rPr>
                <w:rFonts w:eastAsia="Times New Roman" w:cstheme="minorHAnsi"/>
                <w:bCs/>
                <w:sz w:val="20"/>
                <w:szCs w:val="20"/>
                <w:lang w:eastAsia="lv-LV"/>
              </w:rPr>
            </w:pPr>
            <w:r>
              <w:rPr>
                <w:rFonts w:eastAsia="Times New Roman" w:cstheme="minorHAnsi"/>
                <w:bCs/>
                <w:sz w:val="20"/>
                <w:szCs w:val="20"/>
                <w:lang w:eastAsia="lv-LV"/>
              </w:rPr>
              <w:t>-</w:t>
            </w:r>
            <w:r>
              <w:rPr>
                <w:rStyle w:val="FootnoteReference"/>
                <w:rFonts w:eastAsia="Times New Roman" w:cstheme="minorHAnsi"/>
                <w:bCs/>
                <w:sz w:val="20"/>
                <w:szCs w:val="20"/>
                <w:lang w:eastAsia="lv-LV"/>
              </w:rPr>
              <w:footnoteReference w:id="16"/>
            </w:r>
          </w:p>
        </w:tc>
        <w:tc>
          <w:tcPr>
            <w:tcW w:w="584" w:type="pct"/>
            <w:tcBorders>
              <w:top w:val="outset" w:sz="6" w:space="0" w:color="414142"/>
              <w:left w:val="outset" w:sz="6" w:space="0" w:color="414142"/>
              <w:bottom w:val="outset" w:sz="6" w:space="0" w:color="414142"/>
              <w:right w:val="outset" w:sz="6" w:space="0" w:color="414142"/>
            </w:tcBorders>
            <w:vAlign w:val="center"/>
          </w:tcPr>
          <w:p w14:paraId="439A0357"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100</w:t>
            </w:r>
          </w:p>
        </w:tc>
        <w:tc>
          <w:tcPr>
            <w:tcW w:w="501" w:type="pct"/>
            <w:tcBorders>
              <w:top w:val="outset" w:sz="6" w:space="0" w:color="414142"/>
              <w:left w:val="outset" w:sz="6" w:space="0" w:color="414142"/>
              <w:bottom w:val="outset" w:sz="6" w:space="0" w:color="414142"/>
              <w:right w:val="outset" w:sz="6" w:space="0" w:color="414142"/>
            </w:tcBorders>
            <w:vAlign w:val="center"/>
          </w:tcPr>
          <w:p w14:paraId="067EF0C8"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4EE7E9C5"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7F425FCC" w14:textId="77777777" w:rsidTr="004156EA">
        <w:tc>
          <w:tcPr>
            <w:tcW w:w="1813" w:type="pct"/>
            <w:tcBorders>
              <w:top w:val="outset" w:sz="6" w:space="0" w:color="414142"/>
              <w:left w:val="outset" w:sz="6" w:space="0" w:color="414142"/>
              <w:bottom w:val="outset" w:sz="6" w:space="0" w:color="414142"/>
              <w:right w:val="outset" w:sz="6" w:space="0" w:color="414142"/>
            </w:tcBorders>
          </w:tcPr>
          <w:p w14:paraId="44D2C5AB" w14:textId="2C6E5B7E"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2.7.</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Pilngadīgo personu īpatsvars, kuras saņem ģimeniskai videi pietuvinātu pakalpojumu pašvaldības ilgstošas sociālās aprūpes institūcijā, % no kopējā ilgstošas sociālās aprūpes institūcijās pašvaldībās esošā pilngadīgo personu skaita</w:t>
            </w:r>
          </w:p>
        </w:tc>
        <w:tc>
          <w:tcPr>
            <w:tcW w:w="562" w:type="pct"/>
            <w:tcBorders>
              <w:top w:val="outset" w:sz="6" w:space="0" w:color="414142"/>
              <w:left w:val="outset" w:sz="6" w:space="0" w:color="414142"/>
              <w:bottom w:val="outset" w:sz="6" w:space="0" w:color="414142"/>
              <w:right w:val="outset" w:sz="6" w:space="0" w:color="414142"/>
            </w:tcBorders>
            <w:vAlign w:val="center"/>
          </w:tcPr>
          <w:p w14:paraId="64F61D2A"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0</w:t>
            </w:r>
          </w:p>
        </w:tc>
        <w:tc>
          <w:tcPr>
            <w:tcW w:w="553" w:type="pct"/>
            <w:tcBorders>
              <w:top w:val="outset" w:sz="6" w:space="0" w:color="414142"/>
              <w:left w:val="outset" w:sz="6" w:space="0" w:color="414142"/>
              <w:bottom w:val="outset" w:sz="6" w:space="0" w:color="414142"/>
              <w:right w:val="outset" w:sz="6" w:space="0" w:color="414142"/>
            </w:tcBorders>
            <w:vAlign w:val="center"/>
          </w:tcPr>
          <w:p w14:paraId="50C9D19D"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2,5</w:t>
            </w:r>
          </w:p>
        </w:tc>
        <w:tc>
          <w:tcPr>
            <w:tcW w:w="48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97B4974" w14:textId="15F0EEA1" w:rsidR="00070AB0" w:rsidRPr="00F30529" w:rsidRDefault="004156EA"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r w:rsidRPr="00F30529">
              <w:rPr>
                <w:rStyle w:val="FootnoteReference"/>
                <w:rFonts w:eastAsia="Times New Roman" w:cstheme="minorHAnsi"/>
                <w:bCs/>
                <w:sz w:val="20"/>
                <w:szCs w:val="20"/>
                <w:lang w:eastAsia="lv-LV"/>
              </w:rPr>
              <w:footnoteReference w:id="17"/>
            </w:r>
          </w:p>
        </w:tc>
        <w:tc>
          <w:tcPr>
            <w:tcW w:w="584" w:type="pct"/>
            <w:tcBorders>
              <w:top w:val="outset" w:sz="6" w:space="0" w:color="414142"/>
              <w:left w:val="outset" w:sz="6" w:space="0" w:color="414142"/>
              <w:bottom w:val="outset" w:sz="6" w:space="0" w:color="414142"/>
              <w:right w:val="outset" w:sz="6" w:space="0" w:color="414142"/>
            </w:tcBorders>
            <w:vAlign w:val="center"/>
          </w:tcPr>
          <w:p w14:paraId="39BDC3AE"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16</w:t>
            </w:r>
          </w:p>
        </w:tc>
        <w:tc>
          <w:tcPr>
            <w:tcW w:w="501" w:type="pct"/>
            <w:tcBorders>
              <w:top w:val="outset" w:sz="6" w:space="0" w:color="414142"/>
              <w:left w:val="outset" w:sz="6" w:space="0" w:color="414142"/>
              <w:bottom w:val="outset" w:sz="6" w:space="0" w:color="414142"/>
              <w:right w:val="outset" w:sz="6" w:space="0" w:color="414142"/>
            </w:tcBorders>
            <w:vAlign w:val="center"/>
          </w:tcPr>
          <w:p w14:paraId="4008AA33"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27764504"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4BEDD834"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306221E7" w14:textId="6BC90023"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2.8.</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Personu vecuma grupā 65 un vairāk gadu, kuras dzīvo privātās mājsaimniecībās un kurām ir nopietnas grūtības ar personīgo aprūpi vai aktivitātēm mājsaimniecībā, īpatsvars no attiecīgajā </w:t>
            </w:r>
            <w:r w:rsidRPr="00F30529">
              <w:rPr>
                <w:rFonts w:eastAsia="Times New Roman" w:cstheme="minorHAnsi"/>
                <w:bCs/>
                <w:sz w:val="20"/>
                <w:szCs w:val="20"/>
                <w:lang w:eastAsia="lv-LV"/>
              </w:rPr>
              <w:lastRenderedPageBreak/>
              <w:t>vecuma grupā esošo personu kopējā skaita, %</w:t>
            </w:r>
          </w:p>
        </w:tc>
        <w:tc>
          <w:tcPr>
            <w:tcW w:w="562" w:type="pct"/>
            <w:tcBorders>
              <w:top w:val="outset" w:sz="6" w:space="0" w:color="414142"/>
              <w:left w:val="outset" w:sz="6" w:space="0" w:color="414142"/>
              <w:bottom w:val="outset" w:sz="6" w:space="0" w:color="414142"/>
              <w:right w:val="outset" w:sz="6" w:space="0" w:color="414142"/>
            </w:tcBorders>
            <w:vAlign w:val="center"/>
          </w:tcPr>
          <w:p w14:paraId="3FBB5A15"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lastRenderedPageBreak/>
              <w:t>38,8</w:t>
            </w:r>
          </w:p>
        </w:tc>
        <w:tc>
          <w:tcPr>
            <w:tcW w:w="553" w:type="pct"/>
            <w:tcBorders>
              <w:top w:val="outset" w:sz="6" w:space="0" w:color="414142"/>
              <w:left w:val="outset" w:sz="6" w:space="0" w:color="414142"/>
              <w:bottom w:val="outset" w:sz="6" w:space="0" w:color="414142"/>
              <w:right w:val="outset" w:sz="6" w:space="0" w:color="414142"/>
            </w:tcBorders>
            <w:vAlign w:val="center"/>
          </w:tcPr>
          <w:p w14:paraId="117BB631"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5209321E" w14:textId="0399B26F" w:rsidR="00070AB0" w:rsidRPr="00F30529" w:rsidRDefault="00CD27BB"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584" w:type="pct"/>
            <w:tcBorders>
              <w:top w:val="outset" w:sz="6" w:space="0" w:color="414142"/>
              <w:left w:val="outset" w:sz="6" w:space="0" w:color="414142"/>
              <w:bottom w:val="outset" w:sz="6" w:space="0" w:color="414142"/>
              <w:right w:val="outset" w:sz="6" w:space="0" w:color="414142"/>
            </w:tcBorders>
            <w:vAlign w:val="center"/>
          </w:tcPr>
          <w:p w14:paraId="45D48B34"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palielinās</w:t>
            </w:r>
          </w:p>
        </w:tc>
        <w:tc>
          <w:tcPr>
            <w:tcW w:w="501" w:type="pct"/>
            <w:tcBorders>
              <w:top w:val="outset" w:sz="6" w:space="0" w:color="414142"/>
              <w:left w:val="outset" w:sz="6" w:space="0" w:color="414142"/>
              <w:bottom w:val="outset" w:sz="6" w:space="0" w:color="414142"/>
              <w:right w:val="outset" w:sz="6" w:space="0" w:color="414142"/>
            </w:tcBorders>
            <w:vAlign w:val="center"/>
          </w:tcPr>
          <w:p w14:paraId="05ED2FB9" w14:textId="77777777" w:rsidR="00070AB0" w:rsidRPr="00F30529" w:rsidRDefault="00070AB0" w:rsidP="006C3C82">
            <w:pPr>
              <w:spacing w:after="0" w:line="240" w:lineRule="auto"/>
              <w:jc w:val="center"/>
              <w:rPr>
                <w:rFonts w:eastAsia="Times New Roman" w:cstheme="minorHAnsi"/>
                <w:bCs/>
                <w:sz w:val="20"/>
                <w:szCs w:val="20"/>
                <w:lang w:eastAsia="lv-LV"/>
              </w:rPr>
            </w:pPr>
            <w:proofErr w:type="spellStart"/>
            <w:r w:rsidRPr="00F30529">
              <w:rPr>
                <w:rFonts w:eastAsia="Times New Roman" w:cstheme="minorHAnsi"/>
                <w:bCs/>
                <w:sz w:val="20"/>
                <w:szCs w:val="20"/>
                <w:lang w:eastAsia="lv-LV"/>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774C79E9"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2F97E5E2"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7E8C26C4" w14:textId="28F5B03A"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2.9.</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Iedzīvotāju īpatsvars, kuru vajadzības pēc aprūpes mājās pakalpojumiem nav apmierinātas, %</w:t>
            </w:r>
          </w:p>
        </w:tc>
        <w:tc>
          <w:tcPr>
            <w:tcW w:w="562" w:type="pct"/>
            <w:tcBorders>
              <w:top w:val="outset" w:sz="6" w:space="0" w:color="414142"/>
              <w:left w:val="outset" w:sz="6" w:space="0" w:color="414142"/>
              <w:bottom w:val="outset" w:sz="6" w:space="0" w:color="414142"/>
              <w:right w:val="outset" w:sz="6" w:space="0" w:color="414142"/>
            </w:tcBorders>
            <w:vAlign w:val="center"/>
          </w:tcPr>
          <w:p w14:paraId="61B83246"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39</w:t>
            </w:r>
          </w:p>
          <w:p w14:paraId="726D980B"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(2016)</w:t>
            </w:r>
          </w:p>
        </w:tc>
        <w:tc>
          <w:tcPr>
            <w:tcW w:w="553" w:type="pct"/>
            <w:tcBorders>
              <w:top w:val="outset" w:sz="6" w:space="0" w:color="414142"/>
              <w:left w:val="outset" w:sz="6" w:space="0" w:color="414142"/>
              <w:bottom w:val="outset" w:sz="6" w:space="0" w:color="414142"/>
              <w:right w:val="outset" w:sz="6" w:space="0" w:color="414142"/>
            </w:tcBorders>
            <w:vAlign w:val="center"/>
          </w:tcPr>
          <w:p w14:paraId="716EDE6C"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4557BBF6" w14:textId="47A15786" w:rsidR="00070AB0" w:rsidRPr="00F30529" w:rsidRDefault="00CF2BC7" w:rsidP="00CD27BB">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r w:rsidR="00526EDD">
              <w:rPr>
                <w:rStyle w:val="FootnoteReference"/>
                <w:rFonts w:eastAsia="Times New Roman" w:cstheme="minorHAnsi"/>
                <w:bCs/>
                <w:sz w:val="20"/>
                <w:szCs w:val="20"/>
                <w:lang w:eastAsia="lv-LV"/>
              </w:rPr>
              <w:footnoteReference w:id="18"/>
            </w:r>
          </w:p>
        </w:tc>
        <w:tc>
          <w:tcPr>
            <w:tcW w:w="584" w:type="pct"/>
            <w:tcBorders>
              <w:top w:val="outset" w:sz="6" w:space="0" w:color="414142"/>
              <w:left w:val="outset" w:sz="6" w:space="0" w:color="414142"/>
              <w:bottom w:val="outset" w:sz="6" w:space="0" w:color="414142"/>
              <w:right w:val="outset" w:sz="6" w:space="0" w:color="414142"/>
            </w:tcBorders>
            <w:vAlign w:val="center"/>
          </w:tcPr>
          <w:p w14:paraId="51D2A768"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25</w:t>
            </w:r>
          </w:p>
        </w:tc>
        <w:tc>
          <w:tcPr>
            <w:tcW w:w="501" w:type="pct"/>
            <w:tcBorders>
              <w:top w:val="outset" w:sz="6" w:space="0" w:color="414142"/>
              <w:left w:val="outset" w:sz="6" w:space="0" w:color="414142"/>
              <w:bottom w:val="outset" w:sz="6" w:space="0" w:color="414142"/>
              <w:right w:val="outset" w:sz="6" w:space="0" w:color="414142"/>
            </w:tcBorders>
            <w:vAlign w:val="center"/>
          </w:tcPr>
          <w:p w14:paraId="196D0EDC" w14:textId="77777777" w:rsidR="00070AB0" w:rsidRPr="00F30529" w:rsidRDefault="00070AB0" w:rsidP="006C3C82">
            <w:pPr>
              <w:spacing w:after="0" w:line="240" w:lineRule="auto"/>
              <w:jc w:val="center"/>
              <w:rPr>
                <w:rFonts w:eastAsia="Times New Roman" w:cstheme="minorHAnsi"/>
                <w:bCs/>
                <w:sz w:val="20"/>
                <w:szCs w:val="20"/>
                <w:lang w:eastAsia="lv-LV"/>
              </w:rPr>
            </w:pPr>
            <w:proofErr w:type="spellStart"/>
            <w:r w:rsidRPr="00F30529">
              <w:rPr>
                <w:rFonts w:eastAsia="Times New Roman" w:cstheme="minorHAnsi"/>
                <w:bCs/>
                <w:sz w:val="20"/>
                <w:szCs w:val="20"/>
                <w:lang w:eastAsia="lv-LV"/>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07DFCBBE"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585F12E6"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715AC8DE" w14:textId="0ABD699F"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2.10.</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Aprūpes mājās pakalpojumu saņēmēju skaits (uz 10</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000</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iedzīvotāju) </w:t>
            </w:r>
          </w:p>
        </w:tc>
        <w:tc>
          <w:tcPr>
            <w:tcW w:w="562" w:type="pct"/>
            <w:tcBorders>
              <w:top w:val="outset" w:sz="6" w:space="0" w:color="414142"/>
              <w:left w:val="outset" w:sz="6" w:space="0" w:color="414142"/>
              <w:bottom w:val="outset" w:sz="6" w:space="0" w:color="414142"/>
              <w:right w:val="outset" w:sz="6" w:space="0" w:color="414142"/>
            </w:tcBorders>
            <w:vAlign w:val="center"/>
          </w:tcPr>
          <w:p w14:paraId="42D8EE93"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90</w:t>
            </w:r>
          </w:p>
        </w:tc>
        <w:tc>
          <w:tcPr>
            <w:tcW w:w="553" w:type="pct"/>
            <w:tcBorders>
              <w:top w:val="outset" w:sz="6" w:space="0" w:color="414142"/>
              <w:left w:val="outset" w:sz="6" w:space="0" w:color="414142"/>
              <w:bottom w:val="outset" w:sz="6" w:space="0" w:color="414142"/>
              <w:right w:val="outset" w:sz="6" w:space="0" w:color="414142"/>
            </w:tcBorders>
            <w:vAlign w:val="center"/>
          </w:tcPr>
          <w:p w14:paraId="1745560C"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92</w:t>
            </w:r>
          </w:p>
        </w:tc>
        <w:tc>
          <w:tcPr>
            <w:tcW w:w="487" w:type="pct"/>
            <w:tcBorders>
              <w:top w:val="outset" w:sz="6" w:space="0" w:color="414142"/>
              <w:left w:val="outset" w:sz="6" w:space="0" w:color="414142"/>
              <w:bottom w:val="outset" w:sz="6" w:space="0" w:color="414142"/>
              <w:right w:val="outset" w:sz="6" w:space="0" w:color="414142"/>
            </w:tcBorders>
            <w:vAlign w:val="center"/>
          </w:tcPr>
          <w:p w14:paraId="5A02B943" w14:textId="281DB8D3" w:rsidR="00070AB0" w:rsidRPr="00F30529" w:rsidRDefault="008F5670" w:rsidP="00DB0875">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95</w:t>
            </w:r>
            <w:r w:rsidR="00B64CB1">
              <w:rPr>
                <w:rFonts w:eastAsia="Times New Roman" w:cstheme="minorHAnsi"/>
                <w:bCs/>
                <w:sz w:val="20"/>
                <w:szCs w:val="20"/>
                <w:lang w:eastAsia="lv-LV"/>
              </w:rPr>
              <w:t>,4</w:t>
            </w:r>
            <w:r w:rsidRPr="00F30529">
              <w:rPr>
                <w:rFonts w:eastAsia="Times New Roman" w:cstheme="minorHAnsi"/>
                <w:bCs/>
                <w:sz w:val="20"/>
                <w:szCs w:val="20"/>
                <w:lang w:eastAsia="lv-LV"/>
              </w:rPr>
              <w:t xml:space="preserve">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358A344E"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100</w:t>
            </w:r>
          </w:p>
        </w:tc>
        <w:tc>
          <w:tcPr>
            <w:tcW w:w="501" w:type="pct"/>
            <w:tcBorders>
              <w:top w:val="outset" w:sz="6" w:space="0" w:color="414142"/>
              <w:left w:val="outset" w:sz="6" w:space="0" w:color="414142"/>
              <w:bottom w:val="outset" w:sz="6" w:space="0" w:color="414142"/>
              <w:right w:val="outset" w:sz="6" w:space="0" w:color="414142"/>
            </w:tcBorders>
            <w:vAlign w:val="center"/>
          </w:tcPr>
          <w:p w14:paraId="12055C92"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72BD0469"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16C066FD"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5264EAFA" w14:textId="7EC41BC9"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2.11.</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Personu īpatsvars, kuras nodrošina neformālo aprūpi vismaz vienu reiz</w:t>
            </w:r>
            <w:r w:rsidR="00B50AAF" w:rsidRPr="00F30529">
              <w:rPr>
                <w:rFonts w:eastAsia="Times New Roman" w:cstheme="minorHAnsi"/>
                <w:bCs/>
                <w:sz w:val="20"/>
                <w:szCs w:val="20"/>
                <w:lang w:eastAsia="lv-LV"/>
              </w:rPr>
              <w:t>i</w:t>
            </w:r>
            <w:r w:rsidRPr="00F30529">
              <w:rPr>
                <w:rFonts w:eastAsia="Times New Roman" w:cstheme="minorHAnsi"/>
                <w:bCs/>
                <w:sz w:val="20"/>
                <w:szCs w:val="20"/>
                <w:lang w:eastAsia="lv-LV"/>
              </w:rPr>
              <w:t xml:space="preserve"> nedēļā, %</w:t>
            </w:r>
          </w:p>
        </w:tc>
        <w:tc>
          <w:tcPr>
            <w:tcW w:w="562" w:type="pct"/>
            <w:tcBorders>
              <w:top w:val="outset" w:sz="6" w:space="0" w:color="414142"/>
              <w:left w:val="outset" w:sz="6" w:space="0" w:color="414142"/>
              <w:bottom w:val="outset" w:sz="6" w:space="0" w:color="414142"/>
              <w:right w:val="outset" w:sz="6" w:space="0" w:color="414142"/>
            </w:tcBorders>
            <w:vAlign w:val="center"/>
          </w:tcPr>
          <w:p w14:paraId="04976878"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 xml:space="preserve">17 </w:t>
            </w:r>
          </w:p>
          <w:p w14:paraId="3F8F696F"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 xml:space="preserve">(2016) </w:t>
            </w:r>
          </w:p>
        </w:tc>
        <w:tc>
          <w:tcPr>
            <w:tcW w:w="553" w:type="pct"/>
            <w:tcBorders>
              <w:top w:val="outset" w:sz="6" w:space="0" w:color="414142"/>
              <w:left w:val="outset" w:sz="6" w:space="0" w:color="414142"/>
              <w:bottom w:val="outset" w:sz="6" w:space="0" w:color="414142"/>
              <w:right w:val="outset" w:sz="6" w:space="0" w:color="414142"/>
            </w:tcBorders>
            <w:vAlign w:val="center"/>
          </w:tcPr>
          <w:p w14:paraId="7BCC96BF"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72C00BE7" w14:textId="546D4F99" w:rsidR="00070AB0" w:rsidRPr="00F30529" w:rsidRDefault="009E7692" w:rsidP="00DB0875">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r w:rsidR="00526EDD">
              <w:rPr>
                <w:rStyle w:val="FootnoteReference"/>
                <w:rFonts w:eastAsia="Times New Roman" w:cstheme="minorHAnsi"/>
                <w:bCs/>
                <w:sz w:val="20"/>
                <w:szCs w:val="20"/>
                <w:lang w:eastAsia="lv-LV"/>
              </w:rPr>
              <w:footnoteReference w:id="19"/>
            </w:r>
          </w:p>
        </w:tc>
        <w:tc>
          <w:tcPr>
            <w:tcW w:w="584" w:type="pct"/>
            <w:tcBorders>
              <w:top w:val="outset" w:sz="6" w:space="0" w:color="414142"/>
              <w:left w:val="outset" w:sz="6" w:space="0" w:color="414142"/>
              <w:bottom w:val="outset" w:sz="6" w:space="0" w:color="414142"/>
              <w:right w:val="outset" w:sz="6" w:space="0" w:color="414142"/>
            </w:tcBorders>
            <w:vAlign w:val="center"/>
          </w:tcPr>
          <w:p w14:paraId="4C959A1F"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palielinās</w:t>
            </w:r>
          </w:p>
        </w:tc>
        <w:tc>
          <w:tcPr>
            <w:tcW w:w="501" w:type="pct"/>
            <w:tcBorders>
              <w:top w:val="outset" w:sz="6" w:space="0" w:color="414142"/>
              <w:left w:val="outset" w:sz="6" w:space="0" w:color="414142"/>
              <w:bottom w:val="outset" w:sz="6" w:space="0" w:color="414142"/>
              <w:right w:val="outset" w:sz="6" w:space="0" w:color="414142"/>
            </w:tcBorders>
            <w:vAlign w:val="center"/>
          </w:tcPr>
          <w:p w14:paraId="2246852F" w14:textId="77777777" w:rsidR="00070AB0" w:rsidRPr="00F30529" w:rsidRDefault="00070AB0" w:rsidP="006C3C82">
            <w:pPr>
              <w:spacing w:after="0" w:line="240" w:lineRule="auto"/>
              <w:jc w:val="center"/>
              <w:rPr>
                <w:rFonts w:eastAsia="Times New Roman" w:cstheme="minorHAnsi"/>
                <w:bCs/>
                <w:sz w:val="20"/>
                <w:szCs w:val="20"/>
                <w:lang w:eastAsia="lv-LV"/>
              </w:rPr>
            </w:pPr>
            <w:proofErr w:type="spellStart"/>
            <w:r w:rsidRPr="00F30529">
              <w:rPr>
                <w:rFonts w:eastAsia="Times New Roman" w:cstheme="minorHAnsi"/>
                <w:bCs/>
                <w:sz w:val="20"/>
                <w:szCs w:val="20"/>
                <w:lang w:eastAsia="lv-LV"/>
              </w:rPr>
              <w:t>Eurofound</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06702176"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587ACD0D"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6E3BB772" w14:textId="56C0212D"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2.12.</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Tehniskos palīglīdzekļus saņēmušo skaits pret pieprasījušo skaitu, %</w:t>
            </w:r>
          </w:p>
        </w:tc>
        <w:tc>
          <w:tcPr>
            <w:tcW w:w="562" w:type="pct"/>
            <w:tcBorders>
              <w:top w:val="outset" w:sz="6" w:space="0" w:color="414142"/>
              <w:left w:val="outset" w:sz="6" w:space="0" w:color="414142"/>
              <w:bottom w:val="outset" w:sz="6" w:space="0" w:color="414142"/>
              <w:right w:val="outset" w:sz="6" w:space="0" w:color="414142"/>
            </w:tcBorders>
            <w:vAlign w:val="center"/>
          </w:tcPr>
          <w:p w14:paraId="03F991D2"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67</w:t>
            </w:r>
          </w:p>
        </w:tc>
        <w:tc>
          <w:tcPr>
            <w:tcW w:w="553" w:type="pct"/>
            <w:tcBorders>
              <w:top w:val="outset" w:sz="6" w:space="0" w:color="414142"/>
              <w:left w:val="outset" w:sz="6" w:space="0" w:color="414142"/>
              <w:bottom w:val="outset" w:sz="6" w:space="0" w:color="414142"/>
              <w:right w:val="outset" w:sz="6" w:space="0" w:color="414142"/>
            </w:tcBorders>
            <w:vAlign w:val="center"/>
          </w:tcPr>
          <w:p w14:paraId="185BCD14"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70</w:t>
            </w:r>
          </w:p>
        </w:tc>
        <w:tc>
          <w:tcPr>
            <w:tcW w:w="487" w:type="pct"/>
            <w:tcBorders>
              <w:top w:val="outset" w:sz="6" w:space="0" w:color="414142"/>
              <w:left w:val="outset" w:sz="6" w:space="0" w:color="414142"/>
              <w:bottom w:val="outset" w:sz="6" w:space="0" w:color="414142"/>
              <w:right w:val="outset" w:sz="6" w:space="0" w:color="414142"/>
            </w:tcBorders>
            <w:vAlign w:val="center"/>
          </w:tcPr>
          <w:p w14:paraId="14D73D0E" w14:textId="51F76A64" w:rsidR="00070AB0" w:rsidRPr="00F30529" w:rsidRDefault="00BD0876"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75 (2023)</w:t>
            </w:r>
          </w:p>
        </w:tc>
        <w:tc>
          <w:tcPr>
            <w:tcW w:w="584" w:type="pct"/>
            <w:tcBorders>
              <w:top w:val="outset" w:sz="6" w:space="0" w:color="414142"/>
              <w:left w:val="outset" w:sz="6" w:space="0" w:color="414142"/>
              <w:bottom w:val="outset" w:sz="6" w:space="0" w:color="414142"/>
              <w:right w:val="outset" w:sz="6" w:space="0" w:color="414142"/>
            </w:tcBorders>
            <w:vAlign w:val="center"/>
          </w:tcPr>
          <w:p w14:paraId="204DEBD3"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75</w:t>
            </w:r>
          </w:p>
        </w:tc>
        <w:tc>
          <w:tcPr>
            <w:tcW w:w="501" w:type="pct"/>
            <w:tcBorders>
              <w:top w:val="outset" w:sz="6" w:space="0" w:color="414142"/>
              <w:left w:val="outset" w:sz="6" w:space="0" w:color="414142"/>
              <w:bottom w:val="outset" w:sz="6" w:space="0" w:color="414142"/>
              <w:right w:val="outset" w:sz="6" w:space="0" w:color="414142"/>
            </w:tcBorders>
            <w:vAlign w:val="center"/>
          </w:tcPr>
          <w:p w14:paraId="685CB7CB"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4803E526"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2CBBD7E1" w14:textId="77777777" w:rsidTr="00DD16D5">
        <w:tc>
          <w:tcPr>
            <w:tcW w:w="1813" w:type="pct"/>
            <w:tcBorders>
              <w:top w:val="outset" w:sz="6" w:space="0" w:color="414142"/>
              <w:left w:val="outset" w:sz="6" w:space="0" w:color="414142"/>
              <w:bottom w:val="outset" w:sz="6" w:space="0" w:color="414142"/>
              <w:right w:val="outset" w:sz="6" w:space="0" w:color="414142"/>
            </w:tcBorders>
          </w:tcPr>
          <w:p w14:paraId="7A195B4A" w14:textId="720115AE"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2.13.</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Iedzīvotāju īpatsvars, kuri aprūpes pienākumu dēļ ir ekonomiski neaktīvi, % no ekonomiski neaktīvajiem (sadalījumā pēc dzimuma) </w:t>
            </w:r>
          </w:p>
        </w:tc>
        <w:tc>
          <w:tcPr>
            <w:tcW w:w="562" w:type="pct"/>
            <w:tcBorders>
              <w:top w:val="outset" w:sz="6" w:space="0" w:color="414142"/>
              <w:left w:val="outset" w:sz="6" w:space="0" w:color="414142"/>
              <w:bottom w:val="outset" w:sz="6" w:space="0" w:color="414142"/>
              <w:right w:val="outset" w:sz="6" w:space="0" w:color="414142"/>
            </w:tcBorders>
            <w:vAlign w:val="center"/>
          </w:tcPr>
          <w:p w14:paraId="39D0117B" w14:textId="70CD6F73"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22,3</w:t>
            </w:r>
          </w:p>
          <w:p w14:paraId="7E3B6F3A" w14:textId="4E24B968"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(vīr. 7,4; siev.32,4)</w:t>
            </w:r>
            <w:r w:rsidR="00F76D6F">
              <w:rPr>
                <w:rStyle w:val="FootnoteReference"/>
                <w:rFonts w:eastAsia="Times New Roman" w:cstheme="minorHAnsi"/>
                <w:bCs/>
                <w:sz w:val="20"/>
                <w:szCs w:val="20"/>
                <w:lang w:eastAsia="lv-LV"/>
              </w:rPr>
              <w:footnoteReference w:id="20"/>
            </w:r>
          </w:p>
        </w:tc>
        <w:tc>
          <w:tcPr>
            <w:tcW w:w="553" w:type="pct"/>
            <w:tcBorders>
              <w:top w:val="outset" w:sz="6" w:space="0" w:color="414142"/>
              <w:left w:val="outset" w:sz="6" w:space="0" w:color="414142"/>
              <w:bottom w:val="outset" w:sz="6" w:space="0" w:color="414142"/>
              <w:right w:val="outset" w:sz="6" w:space="0" w:color="414142"/>
            </w:tcBorders>
            <w:vAlign w:val="center"/>
          </w:tcPr>
          <w:p w14:paraId="4926F237"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17,4</w:t>
            </w:r>
          </w:p>
        </w:tc>
        <w:tc>
          <w:tcPr>
            <w:tcW w:w="48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7627026A" w14:textId="1B05A2E4" w:rsidR="00070AB0" w:rsidRPr="00F30529" w:rsidRDefault="00A81052"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33</w:t>
            </w:r>
            <w:r w:rsidR="00FD4396" w:rsidRPr="00F30529">
              <w:rPr>
                <w:rFonts w:eastAsia="Times New Roman" w:cstheme="minorHAnsi"/>
                <w:bCs/>
                <w:sz w:val="20"/>
                <w:szCs w:val="20"/>
                <w:lang w:eastAsia="lv-LV"/>
              </w:rPr>
              <w:t>,2</w:t>
            </w:r>
            <w:r w:rsidR="0032541A" w:rsidRPr="00F30529">
              <w:rPr>
                <w:rFonts w:eastAsia="Times New Roman" w:cstheme="minorHAnsi"/>
                <w:bCs/>
                <w:sz w:val="20"/>
                <w:szCs w:val="20"/>
                <w:lang w:eastAsia="lv-LV"/>
              </w:rPr>
              <w:t xml:space="preserve"> (siev.</w:t>
            </w:r>
            <w:r w:rsidRPr="00F30529">
              <w:rPr>
                <w:rFonts w:eastAsia="Times New Roman" w:cstheme="minorHAnsi"/>
                <w:bCs/>
                <w:sz w:val="20"/>
                <w:szCs w:val="20"/>
                <w:lang w:eastAsia="lv-LV"/>
              </w:rPr>
              <w:t xml:space="preserve"> 42,6</w:t>
            </w:r>
            <w:r w:rsidR="0032541A" w:rsidRPr="00F30529">
              <w:rPr>
                <w:rFonts w:eastAsia="Times New Roman" w:cstheme="minorHAnsi"/>
                <w:bCs/>
                <w:sz w:val="20"/>
                <w:szCs w:val="20"/>
                <w:lang w:eastAsia="lv-LV"/>
              </w:rPr>
              <w:t>)</w:t>
            </w:r>
          </w:p>
        </w:tc>
        <w:tc>
          <w:tcPr>
            <w:tcW w:w="584" w:type="pct"/>
            <w:tcBorders>
              <w:top w:val="outset" w:sz="6" w:space="0" w:color="414142"/>
              <w:left w:val="outset" w:sz="6" w:space="0" w:color="414142"/>
              <w:bottom w:val="outset" w:sz="6" w:space="0" w:color="414142"/>
              <w:right w:val="outset" w:sz="6" w:space="0" w:color="414142"/>
            </w:tcBorders>
            <w:vAlign w:val="center"/>
          </w:tcPr>
          <w:p w14:paraId="5194A5ED"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16,4</w:t>
            </w:r>
          </w:p>
        </w:tc>
        <w:tc>
          <w:tcPr>
            <w:tcW w:w="501" w:type="pct"/>
            <w:tcBorders>
              <w:top w:val="outset" w:sz="6" w:space="0" w:color="414142"/>
              <w:left w:val="outset" w:sz="6" w:space="0" w:color="414142"/>
              <w:bottom w:val="outset" w:sz="6" w:space="0" w:color="414142"/>
              <w:right w:val="outset" w:sz="6" w:space="0" w:color="414142"/>
            </w:tcBorders>
            <w:vAlign w:val="center"/>
          </w:tcPr>
          <w:p w14:paraId="4EAE5408" w14:textId="77777777" w:rsidR="00070AB0" w:rsidRPr="00F30529" w:rsidRDefault="00070AB0" w:rsidP="006C3C82">
            <w:pPr>
              <w:spacing w:after="0" w:line="240" w:lineRule="auto"/>
              <w:jc w:val="center"/>
              <w:rPr>
                <w:rFonts w:eastAsia="Times New Roman" w:cstheme="minorHAnsi"/>
                <w:bCs/>
                <w:sz w:val="20"/>
                <w:szCs w:val="20"/>
                <w:lang w:eastAsia="lv-LV"/>
              </w:rPr>
            </w:pPr>
            <w:proofErr w:type="spellStart"/>
            <w:r w:rsidRPr="00F30529">
              <w:rPr>
                <w:rFonts w:eastAsia="Times New Roman" w:cstheme="minorHAnsi"/>
                <w:bCs/>
                <w:sz w:val="20"/>
                <w:szCs w:val="20"/>
                <w:lang w:eastAsia="lv-LV"/>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10DA9612"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SDG 5; SDG 8</w:t>
            </w:r>
          </w:p>
        </w:tc>
      </w:tr>
      <w:tr w:rsidR="00070AB0" w:rsidRPr="00F30529" w14:paraId="6F35FFA2" w14:textId="77777777" w:rsidTr="00AB1BDA">
        <w:tc>
          <w:tcPr>
            <w:tcW w:w="1813" w:type="pct"/>
            <w:tcBorders>
              <w:top w:val="outset" w:sz="6" w:space="0" w:color="414142"/>
              <w:left w:val="outset" w:sz="6" w:space="0" w:color="414142"/>
              <w:bottom w:val="outset" w:sz="6" w:space="0" w:color="414142"/>
              <w:right w:val="outset" w:sz="6" w:space="0" w:color="414142"/>
            </w:tcBorders>
          </w:tcPr>
          <w:p w14:paraId="3D559414" w14:textId="32DE25DB"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2.14.</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 xml:space="preserve">Personu ar invaliditāti īpatsvars, kuriem invaliditāte noteikta pēc funkcionēšanas spēju </w:t>
            </w:r>
            <w:proofErr w:type="spellStart"/>
            <w:r w:rsidRPr="00F30529">
              <w:rPr>
                <w:rFonts w:eastAsia="Times New Roman" w:cstheme="minorHAnsi"/>
                <w:bCs/>
                <w:sz w:val="20"/>
                <w:szCs w:val="20"/>
                <w:lang w:eastAsia="lv-LV"/>
              </w:rPr>
              <w:t>izvērtējuma</w:t>
            </w:r>
            <w:proofErr w:type="spellEnd"/>
            <w:r w:rsidRPr="00F30529">
              <w:rPr>
                <w:rFonts w:eastAsia="Times New Roman" w:cstheme="minorHAnsi"/>
                <w:bCs/>
                <w:sz w:val="20"/>
                <w:szCs w:val="20"/>
                <w:vertAlign w:val="superscript"/>
                <w:lang w:eastAsia="lv-LV"/>
              </w:rPr>
              <w:footnoteReference w:id="21"/>
            </w:r>
            <w:r w:rsidRPr="00F30529">
              <w:rPr>
                <w:rFonts w:eastAsia="Times New Roman" w:cstheme="minorHAnsi"/>
                <w:bCs/>
                <w:sz w:val="20"/>
                <w:szCs w:val="20"/>
                <w:lang w:eastAsia="lv-LV"/>
              </w:rPr>
              <w:t>, % no kopējā personu ar invaliditāti skaita</w:t>
            </w:r>
          </w:p>
        </w:tc>
        <w:tc>
          <w:tcPr>
            <w:tcW w:w="562" w:type="pct"/>
            <w:tcBorders>
              <w:top w:val="outset" w:sz="6" w:space="0" w:color="414142"/>
              <w:left w:val="outset" w:sz="6" w:space="0" w:color="414142"/>
              <w:bottom w:val="outset" w:sz="6" w:space="0" w:color="414142"/>
              <w:right w:val="outset" w:sz="6" w:space="0" w:color="414142"/>
            </w:tcBorders>
            <w:vAlign w:val="center"/>
          </w:tcPr>
          <w:p w14:paraId="171E85BB"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0</w:t>
            </w:r>
          </w:p>
        </w:tc>
        <w:tc>
          <w:tcPr>
            <w:tcW w:w="553" w:type="pct"/>
            <w:tcBorders>
              <w:top w:val="outset" w:sz="6" w:space="0" w:color="414142"/>
              <w:left w:val="outset" w:sz="6" w:space="0" w:color="414142"/>
              <w:bottom w:val="outset" w:sz="6" w:space="0" w:color="414142"/>
              <w:right w:val="outset" w:sz="6" w:space="0" w:color="414142"/>
            </w:tcBorders>
            <w:vAlign w:val="center"/>
          </w:tcPr>
          <w:p w14:paraId="08FD0ED5"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F2EC82F" w14:textId="38FBE502" w:rsidR="00070AB0" w:rsidRPr="00F30529" w:rsidRDefault="00DD16D5"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r w:rsidR="00B50AAF" w:rsidRPr="00F30529">
              <w:rPr>
                <w:rStyle w:val="FootnoteReference"/>
                <w:rFonts w:eastAsia="Times New Roman" w:cstheme="minorHAnsi"/>
                <w:bCs/>
                <w:sz w:val="20"/>
                <w:szCs w:val="20"/>
                <w:lang w:eastAsia="lv-LV"/>
              </w:rPr>
              <w:footnoteReference w:id="22"/>
            </w:r>
          </w:p>
        </w:tc>
        <w:tc>
          <w:tcPr>
            <w:tcW w:w="584" w:type="pct"/>
            <w:tcBorders>
              <w:top w:val="outset" w:sz="6" w:space="0" w:color="414142"/>
              <w:left w:val="outset" w:sz="6" w:space="0" w:color="414142"/>
              <w:bottom w:val="outset" w:sz="6" w:space="0" w:color="414142"/>
              <w:right w:val="outset" w:sz="6" w:space="0" w:color="414142"/>
            </w:tcBorders>
            <w:vAlign w:val="center"/>
          </w:tcPr>
          <w:p w14:paraId="70C2A5DD"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35</w:t>
            </w:r>
          </w:p>
        </w:tc>
        <w:tc>
          <w:tcPr>
            <w:tcW w:w="501" w:type="pct"/>
            <w:tcBorders>
              <w:top w:val="outset" w:sz="6" w:space="0" w:color="414142"/>
              <w:left w:val="outset" w:sz="6" w:space="0" w:color="414142"/>
              <w:bottom w:val="outset" w:sz="6" w:space="0" w:color="414142"/>
              <w:right w:val="outset" w:sz="6" w:space="0" w:color="414142"/>
            </w:tcBorders>
            <w:vAlign w:val="center"/>
          </w:tcPr>
          <w:p w14:paraId="7661F39C"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LM</w:t>
            </w:r>
          </w:p>
        </w:tc>
        <w:tc>
          <w:tcPr>
            <w:tcW w:w="500" w:type="pct"/>
            <w:tcBorders>
              <w:top w:val="outset" w:sz="6" w:space="0" w:color="414142"/>
              <w:left w:val="outset" w:sz="6" w:space="0" w:color="414142"/>
              <w:bottom w:val="outset" w:sz="6" w:space="0" w:color="414142"/>
              <w:right w:val="outset" w:sz="6" w:space="0" w:color="414142"/>
            </w:tcBorders>
          </w:tcPr>
          <w:p w14:paraId="26CBB045"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55CDD724"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059CEF61" w14:textId="0F5F1163"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2.15.</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Sabiedrības uzticēšanās pašvaldību sociālajiem dienestiem</w:t>
            </w:r>
            <w:r w:rsidRPr="00F30529">
              <w:rPr>
                <w:rFonts w:eastAsia="Times New Roman" w:cstheme="minorHAnsi"/>
                <w:bCs/>
                <w:sz w:val="20"/>
                <w:szCs w:val="20"/>
                <w:vertAlign w:val="superscript"/>
                <w:lang w:eastAsia="lv-LV"/>
              </w:rPr>
              <w:footnoteReference w:id="23"/>
            </w:r>
          </w:p>
        </w:tc>
        <w:tc>
          <w:tcPr>
            <w:tcW w:w="562" w:type="pct"/>
            <w:tcBorders>
              <w:top w:val="outset" w:sz="6" w:space="0" w:color="414142"/>
              <w:left w:val="outset" w:sz="6" w:space="0" w:color="414142"/>
              <w:bottom w:val="outset" w:sz="6" w:space="0" w:color="414142"/>
              <w:right w:val="outset" w:sz="6" w:space="0" w:color="414142"/>
            </w:tcBorders>
            <w:vAlign w:val="center"/>
          </w:tcPr>
          <w:p w14:paraId="709803B9" w14:textId="204CD26C" w:rsidR="00070AB0" w:rsidRPr="00F30529" w:rsidRDefault="00485899"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62% (2022)</w:t>
            </w:r>
            <w:r w:rsidRPr="00F30529">
              <w:rPr>
                <w:rStyle w:val="FootnoteReference"/>
                <w:rFonts w:eastAsia="Times New Roman" w:cstheme="minorHAnsi"/>
                <w:bCs/>
                <w:sz w:val="20"/>
                <w:szCs w:val="20"/>
                <w:lang w:eastAsia="lv-LV"/>
              </w:rPr>
              <w:footnoteReference w:id="24"/>
            </w:r>
          </w:p>
        </w:tc>
        <w:tc>
          <w:tcPr>
            <w:tcW w:w="553" w:type="pct"/>
            <w:tcBorders>
              <w:top w:val="outset" w:sz="6" w:space="0" w:color="414142"/>
              <w:left w:val="outset" w:sz="6" w:space="0" w:color="414142"/>
              <w:bottom w:val="outset" w:sz="6" w:space="0" w:color="414142"/>
              <w:right w:val="outset" w:sz="6" w:space="0" w:color="414142"/>
            </w:tcBorders>
            <w:vAlign w:val="center"/>
          </w:tcPr>
          <w:p w14:paraId="12D3C5D9" w14:textId="3022B259" w:rsidR="00070AB0" w:rsidRPr="00F30529" w:rsidRDefault="00485899"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6159D033" w14:textId="67B7061A" w:rsidR="00070AB0" w:rsidRPr="00F30529" w:rsidRDefault="00485899"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63%</w:t>
            </w:r>
            <w:r w:rsidRPr="00F30529">
              <w:rPr>
                <w:rStyle w:val="FootnoteReference"/>
                <w:rFonts w:eastAsia="Times New Roman" w:cstheme="minorHAnsi"/>
                <w:bCs/>
                <w:sz w:val="20"/>
                <w:szCs w:val="20"/>
                <w:lang w:eastAsia="lv-LV"/>
              </w:rPr>
              <w:footnoteReference w:id="25"/>
            </w:r>
          </w:p>
        </w:tc>
        <w:tc>
          <w:tcPr>
            <w:tcW w:w="584" w:type="pct"/>
            <w:tcBorders>
              <w:top w:val="outset" w:sz="6" w:space="0" w:color="414142"/>
              <w:left w:val="outset" w:sz="6" w:space="0" w:color="414142"/>
              <w:bottom w:val="outset" w:sz="6" w:space="0" w:color="414142"/>
              <w:right w:val="outset" w:sz="6" w:space="0" w:color="414142"/>
            </w:tcBorders>
            <w:vAlign w:val="center"/>
          </w:tcPr>
          <w:p w14:paraId="4D952179"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palielinās</w:t>
            </w:r>
          </w:p>
        </w:tc>
        <w:tc>
          <w:tcPr>
            <w:tcW w:w="501" w:type="pct"/>
            <w:tcBorders>
              <w:top w:val="outset" w:sz="6" w:space="0" w:color="414142"/>
              <w:left w:val="outset" w:sz="6" w:space="0" w:color="414142"/>
              <w:bottom w:val="outset" w:sz="6" w:space="0" w:color="414142"/>
              <w:right w:val="outset" w:sz="6" w:space="0" w:color="414142"/>
            </w:tcBorders>
            <w:vAlign w:val="center"/>
          </w:tcPr>
          <w:p w14:paraId="6D31FCD7"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Pētījums, Omnibuss aptauja</w:t>
            </w:r>
          </w:p>
        </w:tc>
        <w:tc>
          <w:tcPr>
            <w:tcW w:w="500" w:type="pct"/>
            <w:tcBorders>
              <w:top w:val="outset" w:sz="6" w:space="0" w:color="414142"/>
              <w:left w:val="outset" w:sz="6" w:space="0" w:color="414142"/>
              <w:bottom w:val="outset" w:sz="6" w:space="0" w:color="414142"/>
              <w:right w:val="outset" w:sz="6" w:space="0" w:color="414142"/>
            </w:tcBorders>
          </w:tcPr>
          <w:p w14:paraId="31BDB4CC"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6740C0D7"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54C36288" w14:textId="60B16993"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2.16.</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Sociālo darbinieku darba apstākļu un atalgojuma pozitīvais novērtējums</w:t>
            </w:r>
            <w:r w:rsidRPr="00F30529">
              <w:rPr>
                <w:rFonts w:eastAsia="Times New Roman" w:cstheme="minorHAnsi"/>
                <w:bCs/>
                <w:sz w:val="20"/>
                <w:szCs w:val="20"/>
                <w:vertAlign w:val="superscript"/>
                <w:lang w:eastAsia="lv-LV"/>
              </w:rPr>
              <w:footnoteReference w:id="26"/>
            </w:r>
          </w:p>
        </w:tc>
        <w:tc>
          <w:tcPr>
            <w:tcW w:w="562" w:type="pct"/>
            <w:tcBorders>
              <w:top w:val="outset" w:sz="6" w:space="0" w:color="414142"/>
              <w:left w:val="outset" w:sz="6" w:space="0" w:color="414142"/>
              <w:bottom w:val="outset" w:sz="6" w:space="0" w:color="414142"/>
              <w:right w:val="outset" w:sz="6" w:space="0" w:color="414142"/>
            </w:tcBorders>
            <w:vAlign w:val="center"/>
          </w:tcPr>
          <w:p w14:paraId="66A7EF2B"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553" w:type="pct"/>
            <w:tcBorders>
              <w:top w:val="outset" w:sz="6" w:space="0" w:color="414142"/>
              <w:left w:val="outset" w:sz="6" w:space="0" w:color="414142"/>
              <w:bottom w:val="outset" w:sz="6" w:space="0" w:color="414142"/>
              <w:right w:val="outset" w:sz="6" w:space="0" w:color="414142"/>
            </w:tcBorders>
            <w:vAlign w:val="center"/>
          </w:tcPr>
          <w:p w14:paraId="538F36D0"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38369C82" w14:textId="6B27E2B0" w:rsidR="00070AB0" w:rsidRPr="00F30529" w:rsidRDefault="0032541A"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r w:rsidR="00DD16D5" w:rsidRPr="00F30529">
              <w:rPr>
                <w:rStyle w:val="FootnoteReference"/>
                <w:rFonts w:eastAsia="Times New Roman" w:cstheme="minorHAnsi"/>
                <w:bCs/>
                <w:sz w:val="20"/>
                <w:szCs w:val="20"/>
                <w:lang w:eastAsia="lv-LV"/>
              </w:rPr>
              <w:footnoteReference w:id="27"/>
            </w:r>
          </w:p>
        </w:tc>
        <w:tc>
          <w:tcPr>
            <w:tcW w:w="584" w:type="pct"/>
            <w:tcBorders>
              <w:top w:val="outset" w:sz="6" w:space="0" w:color="414142"/>
              <w:left w:val="outset" w:sz="6" w:space="0" w:color="414142"/>
              <w:bottom w:val="outset" w:sz="6" w:space="0" w:color="414142"/>
              <w:right w:val="outset" w:sz="6" w:space="0" w:color="414142"/>
            </w:tcBorders>
            <w:vAlign w:val="center"/>
          </w:tcPr>
          <w:p w14:paraId="221F03FD"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Palielinās pozitīvais novērtējums</w:t>
            </w:r>
          </w:p>
        </w:tc>
        <w:tc>
          <w:tcPr>
            <w:tcW w:w="501" w:type="pct"/>
            <w:tcBorders>
              <w:top w:val="outset" w:sz="6" w:space="0" w:color="414142"/>
              <w:left w:val="outset" w:sz="6" w:space="0" w:color="414142"/>
              <w:bottom w:val="outset" w:sz="6" w:space="0" w:color="414142"/>
              <w:right w:val="outset" w:sz="6" w:space="0" w:color="414142"/>
            </w:tcBorders>
            <w:vAlign w:val="center"/>
          </w:tcPr>
          <w:p w14:paraId="1AE8D5CE"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Pētījums</w:t>
            </w:r>
          </w:p>
        </w:tc>
        <w:tc>
          <w:tcPr>
            <w:tcW w:w="500" w:type="pct"/>
            <w:tcBorders>
              <w:top w:val="outset" w:sz="6" w:space="0" w:color="414142"/>
              <w:left w:val="outset" w:sz="6" w:space="0" w:color="414142"/>
              <w:bottom w:val="outset" w:sz="6" w:space="0" w:color="414142"/>
              <w:right w:val="outset" w:sz="6" w:space="0" w:color="414142"/>
            </w:tcBorders>
          </w:tcPr>
          <w:p w14:paraId="715F11F4"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2DE267FF"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3A32D40B" w14:textId="72CBDCCD"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lastRenderedPageBreak/>
              <w:t>2.17.</w:t>
            </w:r>
            <w:bookmarkStart w:id="17" w:name="_Hlk196748217"/>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Pašvaldību sociālo dienestu rīcībā esošā finansējuma apmēra uz vienu iedzīvotāju (EUR) atšķirību amplitūda</w:t>
            </w:r>
            <w:bookmarkEnd w:id="17"/>
            <w:r w:rsidRPr="00F30529">
              <w:rPr>
                <w:rFonts w:eastAsia="Times New Roman" w:cstheme="minorHAnsi"/>
                <w:bCs/>
                <w:sz w:val="20"/>
                <w:szCs w:val="20"/>
                <w:vertAlign w:val="superscript"/>
                <w:lang w:eastAsia="lv-LV"/>
              </w:rPr>
              <w:footnoteReference w:id="28"/>
            </w:r>
          </w:p>
        </w:tc>
        <w:tc>
          <w:tcPr>
            <w:tcW w:w="562" w:type="pct"/>
            <w:tcBorders>
              <w:top w:val="outset" w:sz="6" w:space="0" w:color="414142"/>
              <w:left w:val="outset" w:sz="6" w:space="0" w:color="414142"/>
              <w:bottom w:val="outset" w:sz="6" w:space="0" w:color="414142"/>
              <w:right w:val="outset" w:sz="6" w:space="0" w:color="414142"/>
            </w:tcBorders>
            <w:vAlign w:val="center"/>
          </w:tcPr>
          <w:p w14:paraId="4AFD7EF7"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553" w:type="pct"/>
            <w:tcBorders>
              <w:top w:val="outset" w:sz="6" w:space="0" w:color="414142"/>
              <w:left w:val="outset" w:sz="6" w:space="0" w:color="414142"/>
              <w:bottom w:val="outset" w:sz="6" w:space="0" w:color="414142"/>
              <w:right w:val="outset" w:sz="6" w:space="0" w:color="414142"/>
            </w:tcBorders>
            <w:vAlign w:val="center"/>
          </w:tcPr>
          <w:p w14:paraId="79FCA2D1"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p>
        </w:tc>
        <w:tc>
          <w:tcPr>
            <w:tcW w:w="487" w:type="pct"/>
            <w:tcBorders>
              <w:top w:val="outset" w:sz="6" w:space="0" w:color="414142"/>
              <w:left w:val="outset" w:sz="6" w:space="0" w:color="414142"/>
              <w:bottom w:val="outset" w:sz="6" w:space="0" w:color="414142"/>
              <w:right w:val="outset" w:sz="6" w:space="0" w:color="414142"/>
            </w:tcBorders>
            <w:vAlign w:val="center"/>
          </w:tcPr>
          <w:p w14:paraId="6BFF2B00" w14:textId="55CA09A6" w:rsidR="00070AB0" w:rsidRPr="00F30529" w:rsidRDefault="00B31099"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w:t>
            </w:r>
            <w:r w:rsidR="00DD16D5" w:rsidRPr="00F30529">
              <w:rPr>
                <w:rStyle w:val="FootnoteReference"/>
                <w:rFonts w:eastAsia="Times New Roman" w:cstheme="minorHAnsi"/>
                <w:bCs/>
                <w:sz w:val="20"/>
                <w:szCs w:val="20"/>
                <w:lang w:eastAsia="lv-LV"/>
              </w:rPr>
              <w:footnoteReference w:id="29"/>
            </w:r>
          </w:p>
        </w:tc>
        <w:tc>
          <w:tcPr>
            <w:tcW w:w="584" w:type="pct"/>
            <w:tcBorders>
              <w:top w:val="outset" w:sz="6" w:space="0" w:color="414142"/>
              <w:left w:val="outset" w:sz="6" w:space="0" w:color="414142"/>
              <w:bottom w:val="outset" w:sz="6" w:space="0" w:color="414142"/>
              <w:right w:val="outset" w:sz="6" w:space="0" w:color="414142"/>
            </w:tcBorders>
            <w:vAlign w:val="center"/>
          </w:tcPr>
          <w:p w14:paraId="3721A19A"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Amplitūda samazinās</w:t>
            </w:r>
          </w:p>
        </w:tc>
        <w:tc>
          <w:tcPr>
            <w:tcW w:w="501" w:type="pct"/>
            <w:tcBorders>
              <w:top w:val="outset" w:sz="6" w:space="0" w:color="414142"/>
              <w:left w:val="outset" w:sz="6" w:space="0" w:color="414142"/>
              <w:bottom w:val="outset" w:sz="6" w:space="0" w:color="414142"/>
              <w:right w:val="outset" w:sz="6" w:space="0" w:color="414142"/>
            </w:tcBorders>
            <w:vAlign w:val="center"/>
          </w:tcPr>
          <w:p w14:paraId="20415B80"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Pētījums</w:t>
            </w:r>
          </w:p>
        </w:tc>
        <w:tc>
          <w:tcPr>
            <w:tcW w:w="500" w:type="pct"/>
            <w:tcBorders>
              <w:top w:val="outset" w:sz="6" w:space="0" w:color="414142"/>
              <w:left w:val="outset" w:sz="6" w:space="0" w:color="414142"/>
              <w:bottom w:val="outset" w:sz="6" w:space="0" w:color="414142"/>
              <w:right w:val="outset" w:sz="6" w:space="0" w:color="414142"/>
            </w:tcBorders>
          </w:tcPr>
          <w:p w14:paraId="06600D14" w14:textId="77777777" w:rsidR="00070AB0" w:rsidRPr="00F30529" w:rsidRDefault="00070AB0" w:rsidP="00070AB0">
            <w:pPr>
              <w:spacing w:after="0" w:line="240" w:lineRule="auto"/>
              <w:jc w:val="center"/>
              <w:rPr>
                <w:rFonts w:eastAsia="Times New Roman" w:cstheme="minorHAnsi"/>
                <w:bCs/>
                <w:sz w:val="20"/>
                <w:szCs w:val="20"/>
                <w:lang w:eastAsia="lv-LV"/>
              </w:rPr>
            </w:pPr>
          </w:p>
        </w:tc>
      </w:tr>
      <w:tr w:rsidR="00070AB0" w:rsidRPr="00F30529" w14:paraId="30AB1A71" w14:textId="77777777" w:rsidTr="006C3C82">
        <w:tc>
          <w:tcPr>
            <w:tcW w:w="1813" w:type="pct"/>
            <w:tcBorders>
              <w:top w:val="outset" w:sz="6" w:space="0" w:color="414142"/>
              <w:left w:val="outset" w:sz="6" w:space="0" w:color="414142"/>
              <w:bottom w:val="outset" w:sz="6" w:space="0" w:color="414142"/>
              <w:right w:val="outset" w:sz="6" w:space="0" w:color="414142"/>
            </w:tcBorders>
          </w:tcPr>
          <w:p w14:paraId="61BC7029" w14:textId="3D89C164"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2.18.</w:t>
            </w:r>
            <w:r w:rsidR="00C0247D" w:rsidRPr="00F30529">
              <w:rPr>
                <w:rFonts w:eastAsia="Times New Roman" w:cstheme="minorHAnsi"/>
                <w:bCs/>
                <w:sz w:val="20"/>
                <w:szCs w:val="20"/>
                <w:lang w:eastAsia="lv-LV"/>
              </w:rPr>
              <w:t> </w:t>
            </w:r>
            <w:r w:rsidRPr="00F30529">
              <w:rPr>
                <w:rFonts w:eastAsia="Times New Roman" w:cstheme="minorHAnsi"/>
                <w:bCs/>
                <w:sz w:val="20"/>
                <w:szCs w:val="20"/>
                <w:lang w:eastAsia="lv-LV"/>
              </w:rPr>
              <w:t>Aktīvo lietu skaits uz vienu pašvaldību sociālo dienestu sociālo darbinieku</w:t>
            </w:r>
          </w:p>
        </w:tc>
        <w:tc>
          <w:tcPr>
            <w:tcW w:w="562" w:type="pct"/>
            <w:tcBorders>
              <w:top w:val="outset" w:sz="6" w:space="0" w:color="414142"/>
              <w:left w:val="outset" w:sz="6" w:space="0" w:color="414142"/>
              <w:bottom w:val="outset" w:sz="6" w:space="0" w:color="414142"/>
              <w:right w:val="outset" w:sz="6" w:space="0" w:color="414142"/>
            </w:tcBorders>
            <w:vAlign w:val="center"/>
          </w:tcPr>
          <w:p w14:paraId="1527BC86"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30</w:t>
            </w:r>
          </w:p>
          <w:p w14:paraId="30781C2D"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(2017)</w:t>
            </w:r>
          </w:p>
        </w:tc>
        <w:tc>
          <w:tcPr>
            <w:tcW w:w="553" w:type="pct"/>
            <w:tcBorders>
              <w:top w:val="outset" w:sz="6" w:space="0" w:color="414142"/>
              <w:left w:val="outset" w:sz="6" w:space="0" w:color="414142"/>
              <w:bottom w:val="outset" w:sz="6" w:space="0" w:color="414142"/>
              <w:right w:val="outset" w:sz="6" w:space="0" w:color="414142"/>
            </w:tcBorders>
            <w:vAlign w:val="center"/>
          </w:tcPr>
          <w:p w14:paraId="0ADDA65E"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20-30</w:t>
            </w:r>
          </w:p>
        </w:tc>
        <w:tc>
          <w:tcPr>
            <w:tcW w:w="48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74442A94" w14:textId="49527C59" w:rsidR="00070AB0" w:rsidRPr="00F30529" w:rsidRDefault="00F43CC3" w:rsidP="00BD0876">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71</w:t>
            </w:r>
          </w:p>
        </w:tc>
        <w:tc>
          <w:tcPr>
            <w:tcW w:w="584" w:type="pct"/>
            <w:tcBorders>
              <w:top w:val="outset" w:sz="6" w:space="0" w:color="414142"/>
              <w:left w:val="outset" w:sz="6" w:space="0" w:color="414142"/>
              <w:bottom w:val="outset" w:sz="6" w:space="0" w:color="414142"/>
              <w:right w:val="outset" w:sz="6" w:space="0" w:color="414142"/>
            </w:tcBorders>
            <w:vAlign w:val="center"/>
          </w:tcPr>
          <w:p w14:paraId="76226613" w14:textId="77777777" w:rsidR="00070AB0" w:rsidRPr="00F30529" w:rsidRDefault="00070AB0" w:rsidP="00070AB0">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15-20</w:t>
            </w:r>
          </w:p>
        </w:tc>
        <w:tc>
          <w:tcPr>
            <w:tcW w:w="501" w:type="pct"/>
            <w:tcBorders>
              <w:top w:val="outset" w:sz="6" w:space="0" w:color="414142"/>
              <w:left w:val="outset" w:sz="6" w:space="0" w:color="414142"/>
              <w:bottom w:val="outset" w:sz="6" w:space="0" w:color="414142"/>
              <w:right w:val="outset" w:sz="6" w:space="0" w:color="414142"/>
            </w:tcBorders>
            <w:vAlign w:val="center"/>
          </w:tcPr>
          <w:p w14:paraId="20B2DFEA" w14:textId="77777777" w:rsidR="00070AB0" w:rsidRPr="00F30529" w:rsidRDefault="00070AB0" w:rsidP="006C3C82">
            <w:pPr>
              <w:spacing w:after="0" w:line="240" w:lineRule="auto"/>
              <w:jc w:val="center"/>
              <w:rPr>
                <w:rFonts w:eastAsia="Times New Roman" w:cstheme="minorHAnsi"/>
                <w:bCs/>
                <w:sz w:val="20"/>
                <w:szCs w:val="20"/>
                <w:lang w:eastAsia="lv-LV"/>
              </w:rPr>
            </w:pPr>
            <w:r w:rsidRPr="00F30529">
              <w:rPr>
                <w:rFonts w:eastAsia="Times New Roman" w:cstheme="minorHAnsi"/>
                <w:bCs/>
                <w:sz w:val="20"/>
                <w:szCs w:val="20"/>
                <w:lang w:eastAsia="lv-LV"/>
              </w:rPr>
              <w:t>Pētījums</w:t>
            </w:r>
          </w:p>
        </w:tc>
        <w:tc>
          <w:tcPr>
            <w:tcW w:w="500" w:type="pct"/>
            <w:tcBorders>
              <w:top w:val="outset" w:sz="6" w:space="0" w:color="414142"/>
              <w:left w:val="outset" w:sz="6" w:space="0" w:color="414142"/>
              <w:bottom w:val="outset" w:sz="6" w:space="0" w:color="414142"/>
              <w:right w:val="outset" w:sz="6" w:space="0" w:color="414142"/>
            </w:tcBorders>
          </w:tcPr>
          <w:p w14:paraId="0944D4F9" w14:textId="77777777" w:rsidR="00070AB0" w:rsidRPr="00F30529" w:rsidRDefault="00070AB0" w:rsidP="00070AB0">
            <w:pPr>
              <w:spacing w:after="0" w:line="240" w:lineRule="auto"/>
              <w:jc w:val="center"/>
              <w:rPr>
                <w:rFonts w:eastAsia="Times New Roman" w:cstheme="minorHAnsi"/>
                <w:bCs/>
                <w:sz w:val="20"/>
                <w:szCs w:val="20"/>
                <w:lang w:eastAsia="lv-LV"/>
              </w:rPr>
            </w:pPr>
          </w:p>
        </w:tc>
      </w:tr>
    </w:tbl>
    <w:p w14:paraId="5FFCF80D" w14:textId="77777777" w:rsidR="00E50A92" w:rsidRPr="009F19F4" w:rsidRDefault="0089330B" w:rsidP="009F19F4">
      <w:pPr>
        <w:pStyle w:val="Heading2"/>
        <w:shd w:val="clear" w:color="auto" w:fill="BDD5F7"/>
        <w:spacing w:before="240"/>
        <w:rPr>
          <w:color w:val="auto"/>
        </w:rPr>
      </w:pPr>
      <w:bookmarkStart w:id="19" w:name="_Toc225503389"/>
      <w:r w:rsidRPr="009F19F4">
        <w:rPr>
          <w:color w:val="auto"/>
        </w:rPr>
        <w:t>Vidējā termiņa mērķis</w:t>
      </w:r>
      <w:bookmarkEnd w:id="19"/>
      <w:r w:rsidRPr="009F19F4">
        <w:rPr>
          <w:color w:val="auto"/>
        </w:rPr>
        <w:t xml:space="preserve"> </w:t>
      </w:r>
    </w:p>
    <w:p w14:paraId="47632A1E" w14:textId="263BD23B" w:rsidR="0089330B" w:rsidRPr="00F30529" w:rsidRDefault="0089330B" w:rsidP="0089330B">
      <w:pPr>
        <w:spacing w:after="40"/>
        <w:jc w:val="both"/>
        <w:rPr>
          <w:sz w:val="24"/>
          <w:szCs w:val="24"/>
        </w:rPr>
      </w:pPr>
      <w:r w:rsidRPr="00F30529">
        <w:rPr>
          <w:b/>
          <w:color w:val="00B050"/>
          <w:sz w:val="24"/>
          <w:szCs w:val="24"/>
        </w:rPr>
        <w:t>Nodrošināt, ka iedzīvotājiem visā Latvijas teritorijā ir pieejams līdzvērtīgs sociālo pakalpojumu grozs. Veidot sociālos pakalpojumus, lai tie atbilstu personas individuālām vajadzībām (uz cilvēku centrēta pieeja) un faktiskajām tirgus cenām. Sabalansēt sociālo darbinieku noslodzi un atalgojumu.</w:t>
      </w:r>
    </w:p>
    <w:p w14:paraId="6105958B" w14:textId="2094B820" w:rsidR="00390CB5" w:rsidRPr="00F30529" w:rsidRDefault="000A09E1" w:rsidP="0097047C">
      <w:pPr>
        <w:pStyle w:val="ListParagraph"/>
        <w:numPr>
          <w:ilvl w:val="0"/>
          <w:numId w:val="11"/>
        </w:numPr>
        <w:spacing w:after="40"/>
        <w:jc w:val="both"/>
        <w:rPr>
          <w:rFonts w:ascii="Verdana" w:eastAsia="Calibri" w:hAnsi="Verdana" w:cstheme="majorHAnsi"/>
          <w:sz w:val="20"/>
          <w:szCs w:val="20"/>
        </w:rPr>
      </w:pPr>
      <w:r>
        <w:rPr>
          <w:sz w:val="24"/>
          <w:szCs w:val="24"/>
        </w:rPr>
        <w:t>2024. gadā n</w:t>
      </w:r>
      <w:r w:rsidR="00ED0DDC" w:rsidRPr="00F30529">
        <w:rPr>
          <w:sz w:val="24"/>
          <w:szCs w:val="24"/>
        </w:rPr>
        <w:t>oteikt</w:t>
      </w:r>
      <w:r w:rsidR="0097047C" w:rsidRPr="00F30529">
        <w:rPr>
          <w:sz w:val="24"/>
          <w:szCs w:val="24"/>
        </w:rPr>
        <w:t>i pašvaldībā obligāti nodrošināmie sociālie pakalpojumi –</w:t>
      </w:r>
      <w:r w:rsidR="00F75EC1" w:rsidRPr="00F30529">
        <w:rPr>
          <w:sz w:val="24"/>
          <w:szCs w:val="24"/>
        </w:rPr>
        <w:t xml:space="preserve"> </w:t>
      </w:r>
      <w:r w:rsidR="00EF666B" w:rsidRPr="00F30529">
        <w:rPr>
          <w:sz w:val="24"/>
          <w:szCs w:val="24"/>
        </w:rPr>
        <w:t>vienot</w:t>
      </w:r>
      <w:r w:rsidR="00ED0DDC" w:rsidRPr="00F30529">
        <w:rPr>
          <w:sz w:val="24"/>
          <w:szCs w:val="24"/>
        </w:rPr>
        <w:t>s</w:t>
      </w:r>
      <w:r w:rsidR="00EF666B" w:rsidRPr="00F30529">
        <w:rPr>
          <w:sz w:val="24"/>
          <w:szCs w:val="24"/>
        </w:rPr>
        <w:t xml:space="preserve"> minimāl</w:t>
      </w:r>
      <w:r w:rsidR="00ED0DDC" w:rsidRPr="00F30529">
        <w:rPr>
          <w:sz w:val="24"/>
          <w:szCs w:val="24"/>
        </w:rPr>
        <w:t>ais</w:t>
      </w:r>
      <w:r w:rsidR="00EF666B" w:rsidRPr="00F30529">
        <w:rPr>
          <w:sz w:val="24"/>
          <w:szCs w:val="24"/>
        </w:rPr>
        <w:t xml:space="preserve"> sociālo pakalpojumu groz</w:t>
      </w:r>
      <w:r w:rsidR="00ED0DDC" w:rsidRPr="00F30529">
        <w:rPr>
          <w:sz w:val="24"/>
          <w:szCs w:val="24"/>
        </w:rPr>
        <w:t>s</w:t>
      </w:r>
      <w:r w:rsidR="00EF666B" w:rsidRPr="00F30529">
        <w:rPr>
          <w:sz w:val="24"/>
          <w:szCs w:val="24"/>
        </w:rPr>
        <w:t>, kas visām pašvaldībām, neatkarīgi no pašvaldības lieluma un cilvēku skaita (gan novadiem, gan valsts pilsētām), jānodrošina saviem iedzīvotājiem.</w:t>
      </w:r>
      <w:r w:rsidR="00EF666B" w:rsidRPr="00F30529">
        <w:rPr>
          <w:rStyle w:val="FootnoteReference"/>
          <w:rFonts w:ascii="Verdana" w:eastAsia="Calibri" w:hAnsi="Verdana" w:cstheme="majorHAnsi"/>
          <w:sz w:val="20"/>
          <w:szCs w:val="20"/>
        </w:rPr>
        <w:footnoteReference w:id="30"/>
      </w:r>
    </w:p>
    <w:p w14:paraId="63F1646A" w14:textId="28E1E807" w:rsidR="00ED0DDC" w:rsidRPr="00F30529" w:rsidRDefault="00ED0DDC" w:rsidP="00830420">
      <w:pPr>
        <w:pStyle w:val="ListParagraph"/>
        <w:numPr>
          <w:ilvl w:val="0"/>
          <w:numId w:val="11"/>
        </w:numPr>
        <w:spacing w:after="40"/>
        <w:jc w:val="both"/>
        <w:rPr>
          <w:rFonts w:ascii="Verdana" w:eastAsia="Calibri" w:hAnsi="Verdana" w:cstheme="majorHAnsi"/>
          <w:sz w:val="20"/>
          <w:szCs w:val="20"/>
        </w:rPr>
      </w:pPr>
      <w:r w:rsidRPr="00F30529">
        <w:rPr>
          <w:sz w:val="24"/>
          <w:szCs w:val="24"/>
        </w:rPr>
        <w:t xml:space="preserve">Lai palielinātu </w:t>
      </w:r>
      <w:r w:rsidR="00422F36" w:rsidRPr="00F30529">
        <w:rPr>
          <w:sz w:val="24"/>
          <w:szCs w:val="24"/>
        </w:rPr>
        <w:t>sociālo</w:t>
      </w:r>
      <w:r w:rsidRPr="00F30529">
        <w:rPr>
          <w:sz w:val="24"/>
          <w:szCs w:val="24"/>
        </w:rPr>
        <w:t xml:space="preserve"> pakalpojumu pieejamību, efektivitāti un atbilstību mērķa grupas vajadzībām:</w:t>
      </w:r>
    </w:p>
    <w:p w14:paraId="26193BA7" w14:textId="7D1FB520" w:rsidR="00ED0DDC" w:rsidRPr="00F30529" w:rsidRDefault="003C0C5D" w:rsidP="00ED0DDC">
      <w:pPr>
        <w:pStyle w:val="ListParagraph"/>
        <w:numPr>
          <w:ilvl w:val="1"/>
          <w:numId w:val="11"/>
        </w:numPr>
        <w:spacing w:after="40"/>
        <w:jc w:val="both"/>
        <w:rPr>
          <w:rFonts w:ascii="Verdana" w:eastAsia="Calibri" w:hAnsi="Verdana" w:cstheme="majorHAnsi"/>
          <w:sz w:val="20"/>
          <w:szCs w:val="20"/>
        </w:rPr>
      </w:pPr>
      <w:r>
        <w:rPr>
          <w:sz w:val="24"/>
          <w:szCs w:val="24"/>
        </w:rPr>
        <w:t>No 2021.</w:t>
      </w:r>
      <w:r w:rsidR="008A0461">
        <w:rPr>
          <w:sz w:val="24"/>
          <w:szCs w:val="24"/>
        </w:rPr>
        <w:t> </w:t>
      </w:r>
      <w:r>
        <w:rPr>
          <w:sz w:val="24"/>
          <w:szCs w:val="24"/>
        </w:rPr>
        <w:t>gada 1.</w:t>
      </w:r>
      <w:r w:rsidR="008A0461">
        <w:rPr>
          <w:sz w:val="24"/>
          <w:szCs w:val="24"/>
        </w:rPr>
        <w:t> </w:t>
      </w:r>
      <w:r>
        <w:rPr>
          <w:sz w:val="24"/>
          <w:szCs w:val="24"/>
        </w:rPr>
        <w:t xml:space="preserve">jūlija </w:t>
      </w:r>
      <w:r w:rsidR="00ED0DDC" w:rsidRPr="00F30529">
        <w:rPr>
          <w:sz w:val="24"/>
          <w:szCs w:val="24"/>
        </w:rPr>
        <w:t>m</w:t>
      </w:r>
      <w:r w:rsidR="004105FF" w:rsidRPr="00F30529">
        <w:rPr>
          <w:sz w:val="24"/>
          <w:szCs w:val="24"/>
        </w:rPr>
        <w:t xml:space="preserve">ainīta asistenta pakalpojuma piešķiršanas kārtība – personām ar invaliditāti tiek piešķirts noteikts stundu skaits mēnesī, ko tās var izmantot </w:t>
      </w:r>
      <w:r w:rsidR="00547B1F" w:rsidRPr="00F30529">
        <w:rPr>
          <w:sz w:val="24"/>
          <w:szCs w:val="24"/>
        </w:rPr>
        <w:t xml:space="preserve">pakalpojuma saņemšanai </w:t>
      </w:r>
      <w:r w:rsidR="004105FF" w:rsidRPr="00F30529">
        <w:rPr>
          <w:sz w:val="24"/>
          <w:szCs w:val="24"/>
        </w:rPr>
        <w:t>pēc sav</w:t>
      </w:r>
      <w:r w:rsidR="00A104DF" w:rsidRPr="00F30529">
        <w:rPr>
          <w:sz w:val="24"/>
          <w:szCs w:val="24"/>
        </w:rPr>
        <w:t>ā</w:t>
      </w:r>
      <w:r w:rsidR="004105FF" w:rsidRPr="00F30529">
        <w:rPr>
          <w:sz w:val="24"/>
          <w:szCs w:val="24"/>
        </w:rPr>
        <w:t>m vajadzībām, bez nepieciešamības detalizēti atskaitīties par apmeklētajām vietām</w:t>
      </w:r>
      <w:r w:rsidR="00ED0DDC" w:rsidRPr="00F30529">
        <w:rPr>
          <w:sz w:val="24"/>
          <w:szCs w:val="24"/>
        </w:rPr>
        <w:t>;</w:t>
      </w:r>
    </w:p>
    <w:p w14:paraId="62D44570" w14:textId="6D1F7957" w:rsidR="00A619BC" w:rsidRPr="00F30529" w:rsidRDefault="00ED0DDC" w:rsidP="00ED0DDC">
      <w:pPr>
        <w:pStyle w:val="ListParagraph"/>
        <w:numPr>
          <w:ilvl w:val="1"/>
          <w:numId w:val="11"/>
        </w:numPr>
        <w:spacing w:after="40"/>
        <w:jc w:val="both"/>
        <w:rPr>
          <w:rFonts w:ascii="Verdana" w:eastAsia="Calibri" w:hAnsi="Verdana" w:cstheme="majorHAnsi"/>
          <w:sz w:val="20"/>
          <w:szCs w:val="20"/>
        </w:rPr>
      </w:pPr>
      <w:r w:rsidRPr="00F30529">
        <w:rPr>
          <w:sz w:val="24"/>
          <w:szCs w:val="24"/>
        </w:rPr>
        <w:t>m</w:t>
      </w:r>
      <w:r w:rsidR="00547B1F" w:rsidRPr="00F30529">
        <w:rPr>
          <w:sz w:val="24"/>
          <w:szCs w:val="24"/>
        </w:rPr>
        <w:t xml:space="preserve">ainīts un paplašināts arī pakalpojums bērniem ar invaliditāti, t.sk. </w:t>
      </w:r>
      <w:r w:rsidR="008A0461">
        <w:rPr>
          <w:sz w:val="24"/>
          <w:szCs w:val="24"/>
        </w:rPr>
        <w:t xml:space="preserve">ar 2021. gada 1.jūliju </w:t>
      </w:r>
      <w:r w:rsidR="00547B1F" w:rsidRPr="00F30529">
        <w:rPr>
          <w:sz w:val="24"/>
          <w:szCs w:val="24"/>
        </w:rPr>
        <w:t>ieviešot jaunu pakalpojumu – pavadoņa pakalpojumu bērniem, kuriem nepieciešams pārvietošanās atbalsts, bet kuriem nav medicīnisko indikāciju īpašas kopšanas nepieciešamībai</w:t>
      </w:r>
      <w:r w:rsidR="00A619BC" w:rsidRPr="00F30529">
        <w:rPr>
          <w:sz w:val="24"/>
          <w:szCs w:val="24"/>
        </w:rPr>
        <w:t>;</w:t>
      </w:r>
    </w:p>
    <w:p w14:paraId="21E1CF45" w14:textId="2B2C499E" w:rsidR="005F0AE0" w:rsidRPr="00F30529" w:rsidRDefault="005F0AE0" w:rsidP="005F0AE0">
      <w:pPr>
        <w:pStyle w:val="ListParagraph"/>
        <w:numPr>
          <w:ilvl w:val="1"/>
          <w:numId w:val="11"/>
        </w:numPr>
        <w:spacing w:after="40"/>
        <w:jc w:val="both"/>
        <w:rPr>
          <w:rFonts w:ascii="Verdana" w:eastAsia="Calibri" w:hAnsi="Verdana" w:cstheme="majorHAnsi"/>
          <w:sz w:val="20"/>
          <w:szCs w:val="20"/>
        </w:rPr>
      </w:pPr>
      <w:r w:rsidRPr="00F30529">
        <w:rPr>
          <w:sz w:val="24"/>
          <w:szCs w:val="24"/>
        </w:rPr>
        <w:t>2023. gadā ieviests jauns pakalpojums – atbalsta persona lēmuma pieņemšanā personām ar invaliditāti ar garīga rakstura traucējumiem;</w:t>
      </w:r>
    </w:p>
    <w:p w14:paraId="4A4018A2" w14:textId="4A042CC0" w:rsidR="005F0AE0" w:rsidRPr="00F30529" w:rsidRDefault="005F0AE0" w:rsidP="005F0AE0">
      <w:pPr>
        <w:pStyle w:val="ListParagraph"/>
        <w:numPr>
          <w:ilvl w:val="1"/>
          <w:numId w:val="11"/>
        </w:numPr>
        <w:spacing w:after="40"/>
        <w:jc w:val="both"/>
        <w:rPr>
          <w:rFonts w:ascii="Verdana" w:eastAsia="Calibri" w:hAnsi="Verdana" w:cstheme="majorHAnsi"/>
          <w:sz w:val="20"/>
          <w:szCs w:val="20"/>
        </w:rPr>
      </w:pPr>
      <w:r w:rsidRPr="00F30529">
        <w:rPr>
          <w:sz w:val="24"/>
          <w:szCs w:val="24"/>
        </w:rPr>
        <w:t xml:space="preserve">2024. gadā aprobēts izmēģinājuma projekts </w:t>
      </w:r>
      <w:proofErr w:type="spellStart"/>
      <w:r w:rsidRPr="00F30529">
        <w:rPr>
          <w:sz w:val="24"/>
          <w:szCs w:val="24"/>
        </w:rPr>
        <w:t>psihosociālas</w:t>
      </w:r>
      <w:proofErr w:type="spellEnd"/>
      <w:r w:rsidRPr="00F30529">
        <w:rPr>
          <w:sz w:val="24"/>
          <w:szCs w:val="24"/>
        </w:rPr>
        <w:t xml:space="preserve"> rehabilitācijas pakalpojuma bērniem ar </w:t>
      </w:r>
      <w:proofErr w:type="spellStart"/>
      <w:r w:rsidRPr="00F30529">
        <w:rPr>
          <w:sz w:val="24"/>
          <w:szCs w:val="24"/>
        </w:rPr>
        <w:t>autiskā</w:t>
      </w:r>
      <w:proofErr w:type="spellEnd"/>
      <w:r w:rsidRPr="00F30529">
        <w:rPr>
          <w:sz w:val="24"/>
          <w:szCs w:val="24"/>
        </w:rPr>
        <w:t xml:space="preserve"> spektra traucējumiem no divu gadu vecuma un viņu ģimenes locekļiem ieviešanai. Pakalpojums ietver </w:t>
      </w:r>
      <w:proofErr w:type="spellStart"/>
      <w:r w:rsidRPr="00F30529">
        <w:rPr>
          <w:sz w:val="24"/>
          <w:szCs w:val="24"/>
        </w:rPr>
        <w:t>psihosociālās</w:t>
      </w:r>
      <w:proofErr w:type="spellEnd"/>
      <w:r w:rsidRPr="00F30529">
        <w:rPr>
          <w:sz w:val="24"/>
          <w:szCs w:val="24"/>
        </w:rPr>
        <w:t xml:space="preserve"> rehabilitācijas pakalpojumu bērniem ar </w:t>
      </w:r>
      <w:proofErr w:type="spellStart"/>
      <w:r w:rsidRPr="00F30529">
        <w:rPr>
          <w:sz w:val="24"/>
          <w:szCs w:val="24"/>
        </w:rPr>
        <w:t>autiskā</w:t>
      </w:r>
      <w:proofErr w:type="spellEnd"/>
      <w:r w:rsidRPr="00F30529">
        <w:rPr>
          <w:sz w:val="24"/>
          <w:szCs w:val="24"/>
        </w:rPr>
        <w:t xml:space="preserve"> spektra traucējumiem no divu līdz septiņu gadu vecumam </w:t>
      </w:r>
      <w:r w:rsidR="00725CF0">
        <w:rPr>
          <w:sz w:val="24"/>
          <w:szCs w:val="24"/>
        </w:rPr>
        <w:t xml:space="preserve">(neieskaitot) </w:t>
      </w:r>
      <w:r w:rsidRPr="00F30529">
        <w:rPr>
          <w:sz w:val="24"/>
          <w:szCs w:val="24"/>
        </w:rPr>
        <w:t xml:space="preserve">pēc </w:t>
      </w:r>
      <w:proofErr w:type="spellStart"/>
      <w:r w:rsidRPr="00F30529">
        <w:rPr>
          <w:sz w:val="24"/>
          <w:szCs w:val="24"/>
        </w:rPr>
        <w:t>autisma</w:t>
      </w:r>
      <w:proofErr w:type="spellEnd"/>
      <w:r w:rsidRPr="00F30529">
        <w:rPr>
          <w:sz w:val="24"/>
          <w:szCs w:val="24"/>
        </w:rPr>
        <w:t xml:space="preserve"> diagnosticēšanas vai aizdomām par </w:t>
      </w:r>
      <w:proofErr w:type="spellStart"/>
      <w:r w:rsidRPr="00F30529">
        <w:rPr>
          <w:sz w:val="24"/>
          <w:szCs w:val="24"/>
        </w:rPr>
        <w:t>autiskā</w:t>
      </w:r>
      <w:proofErr w:type="spellEnd"/>
      <w:r w:rsidRPr="00F30529">
        <w:rPr>
          <w:sz w:val="24"/>
          <w:szCs w:val="24"/>
        </w:rPr>
        <w:t xml:space="preserve"> spektra traucējumiem </w:t>
      </w:r>
      <w:r w:rsidR="00BE3A54" w:rsidRPr="00F30529">
        <w:rPr>
          <w:sz w:val="24"/>
          <w:szCs w:val="24"/>
        </w:rPr>
        <w:t xml:space="preserve">uzturošās terapijas veidā </w:t>
      </w:r>
      <w:r w:rsidRPr="00F30529">
        <w:rPr>
          <w:sz w:val="24"/>
          <w:szCs w:val="24"/>
        </w:rPr>
        <w:t xml:space="preserve">un valsts finansētas agrīnās </w:t>
      </w:r>
      <w:r w:rsidRPr="00F30529">
        <w:rPr>
          <w:sz w:val="24"/>
          <w:szCs w:val="24"/>
        </w:rPr>
        <w:lastRenderedPageBreak/>
        <w:t>intervences programmas, kas veikta</w:t>
      </w:r>
      <w:r w:rsidR="007E0C7C" w:rsidRPr="00F30529">
        <w:rPr>
          <w:sz w:val="24"/>
          <w:szCs w:val="24"/>
        </w:rPr>
        <w:t>s</w:t>
      </w:r>
      <w:r w:rsidRPr="00F30529">
        <w:rPr>
          <w:sz w:val="24"/>
          <w:szCs w:val="24"/>
        </w:rPr>
        <w:t xml:space="preserve"> ārstniecības iestādē</w:t>
      </w:r>
      <w:r w:rsidR="007E0C7C" w:rsidRPr="00F30529">
        <w:rPr>
          <w:sz w:val="24"/>
          <w:szCs w:val="24"/>
        </w:rPr>
        <w:t>,</w:t>
      </w:r>
      <w:r w:rsidRPr="00F30529">
        <w:rPr>
          <w:sz w:val="24"/>
          <w:szCs w:val="24"/>
        </w:rPr>
        <w:t xml:space="preserve"> </w:t>
      </w:r>
      <w:r w:rsidR="00BE3A54">
        <w:rPr>
          <w:sz w:val="24"/>
          <w:szCs w:val="24"/>
        </w:rPr>
        <w:t>kā arī</w:t>
      </w:r>
      <w:r w:rsidRPr="00F30529">
        <w:rPr>
          <w:sz w:val="24"/>
          <w:szCs w:val="24"/>
        </w:rPr>
        <w:t xml:space="preserve"> </w:t>
      </w:r>
      <w:proofErr w:type="spellStart"/>
      <w:r w:rsidRPr="00F30529">
        <w:rPr>
          <w:sz w:val="24"/>
          <w:szCs w:val="24"/>
        </w:rPr>
        <w:t>psihosociālās</w:t>
      </w:r>
      <w:proofErr w:type="spellEnd"/>
      <w:r w:rsidRPr="00F30529">
        <w:rPr>
          <w:sz w:val="24"/>
          <w:szCs w:val="24"/>
        </w:rPr>
        <w:t xml:space="preserve"> rehabilitācijas pakalpojumu bērniem ar </w:t>
      </w:r>
      <w:proofErr w:type="spellStart"/>
      <w:r w:rsidRPr="00F30529">
        <w:rPr>
          <w:sz w:val="24"/>
          <w:szCs w:val="24"/>
        </w:rPr>
        <w:t>autiskā</w:t>
      </w:r>
      <w:proofErr w:type="spellEnd"/>
      <w:r w:rsidRPr="00F30529">
        <w:rPr>
          <w:sz w:val="24"/>
          <w:szCs w:val="24"/>
        </w:rPr>
        <w:t xml:space="preserve"> spektra traucējumiem no diviem līdz 18 gadiem un viņu ģimenes locekļiem. Ar 2025.</w:t>
      </w:r>
      <w:r w:rsidR="00CB4D2D" w:rsidRPr="00F30529">
        <w:rPr>
          <w:sz w:val="24"/>
          <w:szCs w:val="24"/>
        </w:rPr>
        <w:t> </w:t>
      </w:r>
      <w:r w:rsidRPr="00F30529">
        <w:rPr>
          <w:sz w:val="24"/>
          <w:szCs w:val="24"/>
        </w:rPr>
        <w:t xml:space="preserve">gadu </w:t>
      </w:r>
      <w:r w:rsidR="00BE3A54">
        <w:rPr>
          <w:sz w:val="24"/>
          <w:szCs w:val="24"/>
        </w:rPr>
        <w:t xml:space="preserve">abi </w:t>
      </w:r>
      <w:r w:rsidRPr="00F30529">
        <w:rPr>
          <w:sz w:val="24"/>
          <w:szCs w:val="24"/>
        </w:rPr>
        <w:t>pakalpojumi ir patstāvīgi, no valsts budžeta finansēti;</w:t>
      </w:r>
    </w:p>
    <w:p w14:paraId="402D7784" w14:textId="25276060" w:rsidR="00F04451" w:rsidRPr="00F04451" w:rsidRDefault="00E2508E" w:rsidP="00ED0DDC">
      <w:pPr>
        <w:pStyle w:val="ListParagraph"/>
        <w:numPr>
          <w:ilvl w:val="1"/>
          <w:numId w:val="11"/>
        </w:numPr>
        <w:spacing w:after="40"/>
        <w:jc w:val="both"/>
        <w:rPr>
          <w:rFonts w:ascii="Verdana" w:eastAsia="Calibri" w:hAnsi="Verdana" w:cstheme="majorHAnsi"/>
          <w:sz w:val="20"/>
          <w:szCs w:val="20"/>
        </w:rPr>
      </w:pPr>
      <w:r>
        <w:rPr>
          <w:sz w:val="24"/>
          <w:szCs w:val="24"/>
        </w:rPr>
        <w:t xml:space="preserve">2024. gada 1. janvārī </w:t>
      </w:r>
      <w:r w:rsidR="007B3EB2" w:rsidRPr="00F30529">
        <w:rPr>
          <w:sz w:val="24"/>
          <w:szCs w:val="24"/>
        </w:rPr>
        <w:t>ieviests jauns pakalpojums – mobilās komandas paliatīvās aprūpes pakalpojums personas dzīvesvietā (</w:t>
      </w:r>
      <w:proofErr w:type="spellStart"/>
      <w:r w:rsidR="007B3EB2" w:rsidRPr="00F30529">
        <w:rPr>
          <w:sz w:val="24"/>
          <w:szCs w:val="24"/>
        </w:rPr>
        <w:t>hospisa</w:t>
      </w:r>
      <w:proofErr w:type="spellEnd"/>
      <w:r w:rsidR="007B3EB2" w:rsidRPr="00F30529">
        <w:rPr>
          <w:sz w:val="24"/>
          <w:szCs w:val="24"/>
        </w:rPr>
        <w:t xml:space="preserve"> aprūpe)</w:t>
      </w:r>
      <w:r w:rsidR="00F04451">
        <w:rPr>
          <w:sz w:val="24"/>
          <w:szCs w:val="24"/>
        </w:rPr>
        <w:t>;</w:t>
      </w:r>
    </w:p>
    <w:p w14:paraId="1A7F4249" w14:textId="0E87EF15" w:rsidR="00A425EC" w:rsidRPr="00F04451" w:rsidRDefault="00F04451" w:rsidP="00F04451">
      <w:pPr>
        <w:pStyle w:val="ListParagraph"/>
        <w:numPr>
          <w:ilvl w:val="1"/>
          <w:numId w:val="11"/>
        </w:numPr>
        <w:spacing w:after="40"/>
        <w:jc w:val="both"/>
        <w:rPr>
          <w:rFonts w:ascii="Verdana" w:eastAsia="Calibri" w:hAnsi="Verdana" w:cstheme="majorHAnsi"/>
          <w:sz w:val="20"/>
          <w:szCs w:val="20"/>
        </w:rPr>
      </w:pPr>
      <w:r w:rsidRPr="00F04451">
        <w:rPr>
          <w:sz w:val="24"/>
          <w:szCs w:val="24"/>
        </w:rPr>
        <w:t>BAC projekta</w:t>
      </w:r>
      <w:r w:rsidRPr="007D5A39">
        <w:rPr>
          <w:sz w:val="24"/>
          <w:szCs w:val="24"/>
        </w:rPr>
        <w:t xml:space="preserve"> ietvaros 2024.</w:t>
      </w:r>
      <w:r w:rsidR="007D5A39">
        <w:rPr>
          <w:sz w:val="24"/>
          <w:szCs w:val="24"/>
        </w:rPr>
        <w:t> </w:t>
      </w:r>
      <w:r w:rsidRPr="007D5A39">
        <w:rPr>
          <w:sz w:val="24"/>
          <w:szCs w:val="24"/>
        </w:rPr>
        <w:t>gadā darbu uzsāka 12 bērna atbalsta speciālisti</w:t>
      </w:r>
      <w:r w:rsidR="00BE3A54">
        <w:rPr>
          <w:sz w:val="24"/>
          <w:szCs w:val="24"/>
        </w:rPr>
        <w:t>,</w:t>
      </w:r>
      <w:r w:rsidRPr="007D5A39">
        <w:rPr>
          <w:sz w:val="24"/>
          <w:szCs w:val="24"/>
        </w:rPr>
        <w:t xml:space="preserve"> nodrošinot pārstāvniecību piecos Latvijas reģionos: Rīgā, Liepājā, Jelgavā, Preiļos un Gulbenē. Bērnu atbalsta speciālisti nodrošina ārpusģimenes aprūpē esoš</w:t>
      </w:r>
      <w:r w:rsidR="00BE3A54">
        <w:rPr>
          <w:sz w:val="24"/>
          <w:szCs w:val="24"/>
        </w:rPr>
        <w:t>ajiem</w:t>
      </w:r>
      <w:r w:rsidRPr="007D5A39">
        <w:rPr>
          <w:sz w:val="24"/>
          <w:szCs w:val="24"/>
        </w:rPr>
        <w:t xml:space="preserve"> bērn</w:t>
      </w:r>
      <w:r w:rsidR="00BE3A54">
        <w:rPr>
          <w:sz w:val="24"/>
          <w:szCs w:val="24"/>
        </w:rPr>
        <w:t>iem</w:t>
      </w:r>
      <w:r w:rsidRPr="007D5A39">
        <w:rPr>
          <w:sz w:val="24"/>
          <w:szCs w:val="24"/>
        </w:rPr>
        <w:t>, kuriem ir</w:t>
      </w:r>
      <w:r w:rsidRPr="009F5B82">
        <w:rPr>
          <w:sz w:val="24"/>
          <w:szCs w:val="24"/>
        </w:rPr>
        <w:t xml:space="preserve"> uzvedības vai atkarību problēmas, atbalstu, tiesību un interešu pārstāvniecību un</w:t>
      </w:r>
      <w:r w:rsidRPr="00F04451">
        <w:rPr>
          <w:sz w:val="24"/>
          <w:szCs w:val="24"/>
        </w:rPr>
        <w:t xml:space="preserve"> vajadzībām atbilstošāko pakalpojumu piesaisti sadarbībā ar citām valsts vai pašvaldības iestādēm (piemēram, bāriņtiesu, sociālo dienestu, policiju, skolu, ārstniecības iestādēm u.c. institūcijām).</w:t>
      </w:r>
    </w:p>
    <w:p w14:paraId="655C0381" w14:textId="3058BC5B" w:rsidR="00725CF0" w:rsidRPr="00AB1BDA" w:rsidRDefault="002443B4">
      <w:pPr>
        <w:pStyle w:val="ListParagraph"/>
        <w:numPr>
          <w:ilvl w:val="0"/>
          <w:numId w:val="11"/>
        </w:numPr>
        <w:spacing w:after="0"/>
        <w:jc w:val="both"/>
        <w:rPr>
          <w:sz w:val="24"/>
          <w:szCs w:val="24"/>
        </w:rPr>
      </w:pPr>
      <w:r w:rsidRPr="00552A0A">
        <w:rPr>
          <w:sz w:val="24"/>
          <w:szCs w:val="24"/>
        </w:rPr>
        <w:t>2022. un 2023.</w:t>
      </w:r>
      <w:r>
        <w:rPr>
          <w:sz w:val="24"/>
          <w:szCs w:val="24"/>
        </w:rPr>
        <w:t> </w:t>
      </w:r>
      <w:r w:rsidRPr="00552A0A">
        <w:rPr>
          <w:sz w:val="24"/>
          <w:szCs w:val="24"/>
        </w:rPr>
        <w:t>gadā tika nodrošināt</w:t>
      </w:r>
      <w:r w:rsidR="00810C98">
        <w:rPr>
          <w:sz w:val="24"/>
          <w:szCs w:val="24"/>
        </w:rPr>
        <w:t xml:space="preserve">s valsts atbalsts </w:t>
      </w:r>
      <w:r w:rsidR="00810C98" w:rsidRPr="00810C98">
        <w:rPr>
          <w:sz w:val="24"/>
          <w:szCs w:val="24"/>
        </w:rPr>
        <w:t>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w:t>
      </w:r>
      <w:r w:rsidRPr="00552A0A">
        <w:rPr>
          <w:sz w:val="24"/>
          <w:szCs w:val="24"/>
        </w:rPr>
        <w:t xml:space="preserve"> (2022.</w:t>
      </w:r>
      <w:r>
        <w:t> </w:t>
      </w:r>
      <w:r w:rsidRPr="00552A0A">
        <w:rPr>
          <w:sz w:val="24"/>
          <w:szCs w:val="24"/>
        </w:rPr>
        <w:t>gadā 100%</w:t>
      </w:r>
      <w:r>
        <w:rPr>
          <w:sz w:val="24"/>
          <w:szCs w:val="24"/>
        </w:rPr>
        <w:t xml:space="preserve"> apmērā</w:t>
      </w:r>
      <w:r w:rsidRPr="00552A0A">
        <w:rPr>
          <w:sz w:val="24"/>
          <w:szCs w:val="24"/>
        </w:rPr>
        <w:t>, 2023.</w:t>
      </w:r>
      <w:r>
        <w:rPr>
          <w:sz w:val="24"/>
          <w:szCs w:val="24"/>
        </w:rPr>
        <w:t> </w:t>
      </w:r>
      <w:r w:rsidRPr="00552A0A">
        <w:rPr>
          <w:sz w:val="24"/>
          <w:szCs w:val="24"/>
        </w:rPr>
        <w:t>gadā</w:t>
      </w:r>
      <w:r>
        <w:rPr>
          <w:sz w:val="24"/>
          <w:szCs w:val="24"/>
        </w:rPr>
        <w:t xml:space="preserve"> –</w:t>
      </w:r>
      <w:r w:rsidRPr="00552A0A">
        <w:rPr>
          <w:sz w:val="24"/>
          <w:szCs w:val="24"/>
        </w:rPr>
        <w:t xml:space="preserve"> 50% apmērā)</w:t>
      </w:r>
      <w:r w:rsidR="000D7A7F" w:rsidRPr="00F30529">
        <w:rPr>
          <w:sz w:val="24"/>
          <w:szCs w:val="24"/>
        </w:rPr>
        <w:t>.</w:t>
      </w:r>
      <w:r w:rsidR="00EA6BB0" w:rsidRPr="00F30529">
        <w:rPr>
          <w:rStyle w:val="FootnoteReference"/>
          <w:sz w:val="24"/>
          <w:szCs w:val="24"/>
        </w:rPr>
        <w:footnoteReference w:id="31"/>
      </w:r>
      <w:r w:rsidR="00BA209A" w:rsidRPr="00F30529">
        <w:rPr>
          <w:sz w:val="24"/>
          <w:szCs w:val="24"/>
        </w:rPr>
        <w:t xml:space="preserve"> </w:t>
      </w:r>
    </w:p>
    <w:p w14:paraId="45B26FFB" w14:textId="09B94D1B" w:rsidR="00E50A92" w:rsidRPr="009F19F4" w:rsidRDefault="00E50A92" w:rsidP="009F19F4">
      <w:pPr>
        <w:pStyle w:val="Heading2"/>
        <w:shd w:val="clear" w:color="auto" w:fill="BDD5F7"/>
        <w:spacing w:before="240"/>
        <w:rPr>
          <w:color w:val="auto"/>
        </w:rPr>
      </w:pPr>
      <w:bookmarkStart w:id="20" w:name="_Toc225503390"/>
      <w:r w:rsidRPr="009F19F4">
        <w:rPr>
          <w:color w:val="auto"/>
        </w:rPr>
        <w:t>Pasākumu efektivitāte</w:t>
      </w:r>
      <w:bookmarkEnd w:id="20"/>
    </w:p>
    <w:p w14:paraId="7A172A33" w14:textId="23B2B314" w:rsidR="0089330B" w:rsidRPr="00F30529" w:rsidRDefault="009A24A9" w:rsidP="0089330B">
      <w:pPr>
        <w:spacing w:after="40"/>
        <w:jc w:val="both"/>
        <w:rPr>
          <w:sz w:val="24"/>
          <w:szCs w:val="24"/>
        </w:rPr>
      </w:pPr>
      <w:r w:rsidRPr="00F30529">
        <w:rPr>
          <w:sz w:val="24"/>
          <w:szCs w:val="24"/>
        </w:rPr>
        <w:t xml:space="preserve">Virziena ietvaros tika </w:t>
      </w:r>
      <w:r w:rsidR="00EB2C01" w:rsidRPr="00F30529">
        <w:rPr>
          <w:sz w:val="24"/>
          <w:szCs w:val="24"/>
        </w:rPr>
        <w:t>izpildīti</w:t>
      </w:r>
      <w:r w:rsidRPr="00F30529">
        <w:rPr>
          <w:sz w:val="24"/>
          <w:szCs w:val="24"/>
        </w:rPr>
        <w:t xml:space="preserve"> </w:t>
      </w:r>
      <w:r w:rsidR="009559DF">
        <w:rPr>
          <w:sz w:val="24"/>
          <w:szCs w:val="24"/>
        </w:rPr>
        <w:t xml:space="preserve">3 no 4 </w:t>
      </w:r>
      <w:r w:rsidR="00CA6774" w:rsidRPr="00F30529">
        <w:rPr>
          <w:sz w:val="24"/>
          <w:szCs w:val="24"/>
        </w:rPr>
        <w:t>līdz 2024. gadam paredzēt</w:t>
      </w:r>
      <w:r w:rsidR="009559DF">
        <w:rPr>
          <w:sz w:val="24"/>
          <w:szCs w:val="24"/>
        </w:rPr>
        <w:t>ajiem</w:t>
      </w:r>
      <w:r w:rsidR="00CA6774" w:rsidRPr="00F30529">
        <w:rPr>
          <w:sz w:val="24"/>
          <w:szCs w:val="24"/>
        </w:rPr>
        <w:t xml:space="preserve"> uzdevumi</w:t>
      </w:r>
      <w:r w:rsidR="009559DF">
        <w:rPr>
          <w:sz w:val="24"/>
          <w:szCs w:val="24"/>
        </w:rPr>
        <w:t>em</w:t>
      </w:r>
      <w:r w:rsidR="00EB2C01" w:rsidRPr="00F30529">
        <w:rPr>
          <w:sz w:val="24"/>
          <w:szCs w:val="24"/>
        </w:rPr>
        <w:t>:</w:t>
      </w:r>
    </w:p>
    <w:p w14:paraId="0888F251" w14:textId="619207A5" w:rsidR="009A24A9" w:rsidRPr="00F30529" w:rsidRDefault="009A24A9" w:rsidP="00237DFA">
      <w:pPr>
        <w:pStyle w:val="ListParagraph"/>
        <w:numPr>
          <w:ilvl w:val="0"/>
          <w:numId w:val="4"/>
        </w:numPr>
        <w:spacing w:after="40"/>
        <w:ind w:left="284" w:firstLine="76"/>
        <w:jc w:val="both"/>
        <w:rPr>
          <w:sz w:val="24"/>
          <w:szCs w:val="24"/>
        </w:rPr>
      </w:pPr>
      <w:r w:rsidRPr="00F30529">
        <w:rPr>
          <w:sz w:val="24"/>
          <w:szCs w:val="24"/>
        </w:rPr>
        <w:t xml:space="preserve">Būtiskākais </w:t>
      </w:r>
      <w:r w:rsidR="001E3AE7" w:rsidRPr="00F30529">
        <w:rPr>
          <w:sz w:val="24"/>
          <w:szCs w:val="24"/>
        </w:rPr>
        <w:t xml:space="preserve">šī virziena uzdevums bija minimālā sociālo pakalpojumu groza ieviešana. </w:t>
      </w:r>
      <w:r w:rsidR="005A2638" w:rsidRPr="00F30529">
        <w:rPr>
          <w:sz w:val="24"/>
          <w:szCs w:val="24"/>
        </w:rPr>
        <w:t xml:space="preserve">Saskaņā ar </w:t>
      </w:r>
      <w:r w:rsidR="00420806" w:rsidRPr="00F30529">
        <w:rPr>
          <w:sz w:val="24"/>
          <w:szCs w:val="24"/>
        </w:rPr>
        <w:t>EK</w:t>
      </w:r>
      <w:r w:rsidR="005A2638" w:rsidRPr="00F30529">
        <w:rPr>
          <w:sz w:val="24"/>
          <w:szCs w:val="24"/>
        </w:rPr>
        <w:t xml:space="preserve"> ziņojumu</w:t>
      </w:r>
      <w:r w:rsidR="009D56BA" w:rsidRPr="00F30529">
        <w:rPr>
          <w:rStyle w:val="FootnoteReference"/>
          <w:sz w:val="24"/>
          <w:szCs w:val="24"/>
        </w:rPr>
        <w:footnoteReference w:id="32"/>
      </w:r>
      <w:r w:rsidR="005A2638" w:rsidRPr="00F30529">
        <w:rPr>
          <w:sz w:val="24"/>
          <w:szCs w:val="24"/>
        </w:rPr>
        <w:t xml:space="preserve"> </w:t>
      </w:r>
      <w:r w:rsidR="009D56BA" w:rsidRPr="00F30529">
        <w:rPr>
          <w:rStyle w:val="IntenseEmphasis"/>
          <w:sz w:val="24"/>
          <w:szCs w:val="24"/>
        </w:rPr>
        <w:t>savlaicīga minimālā sociālo pakalpojumu groza ieviešana ir būtisks priekšnosacījums, lai novērstu sociālo pakalpojumu nodrošinājuma fragmentāciju pašvaldību līmenī un nodrošinātu vienlīdzīgu piekļuvi kvalitatīviem pakalpojumiem visā valstī</w:t>
      </w:r>
      <w:r w:rsidR="009D56BA" w:rsidRPr="00F30529">
        <w:rPr>
          <w:sz w:val="24"/>
          <w:szCs w:val="24"/>
        </w:rPr>
        <w:t>.</w:t>
      </w:r>
    </w:p>
    <w:p w14:paraId="34192FCA" w14:textId="76FB6038" w:rsidR="00F4082C" w:rsidRPr="00F30529" w:rsidRDefault="00E228CA" w:rsidP="00420806">
      <w:pPr>
        <w:pStyle w:val="ListParagraph"/>
        <w:numPr>
          <w:ilvl w:val="0"/>
          <w:numId w:val="4"/>
        </w:numPr>
        <w:spacing w:after="120"/>
        <w:ind w:left="714" w:hanging="357"/>
        <w:jc w:val="both"/>
        <w:rPr>
          <w:sz w:val="24"/>
          <w:szCs w:val="24"/>
        </w:rPr>
      </w:pPr>
      <w:r w:rsidRPr="00F30529">
        <w:rPr>
          <w:sz w:val="24"/>
          <w:szCs w:val="24"/>
        </w:rPr>
        <w:t>Papildu nozīmīgs pasākumu kopums šī virziena ietvaros bija jaunu pakalpojumu ieviešana (</w:t>
      </w:r>
      <w:proofErr w:type="spellStart"/>
      <w:r w:rsidRPr="00F30529">
        <w:rPr>
          <w:sz w:val="24"/>
          <w:szCs w:val="24"/>
        </w:rPr>
        <w:t>hospisa</w:t>
      </w:r>
      <w:proofErr w:type="spellEnd"/>
      <w:r w:rsidRPr="00F30529">
        <w:rPr>
          <w:sz w:val="24"/>
          <w:szCs w:val="24"/>
        </w:rPr>
        <w:t xml:space="preserve"> aprūpe, atbalsta personas pakalpojums) vai pilotēšana (ģimeniskai videi pietuvināts sociālais pakalpojums bērniem ar ļoti smagiem funkcionāliem traucējumiem), kā arī esoš</w:t>
      </w:r>
      <w:r w:rsidR="00420806" w:rsidRPr="00F30529">
        <w:rPr>
          <w:sz w:val="24"/>
          <w:szCs w:val="24"/>
        </w:rPr>
        <w:t>o</w:t>
      </w:r>
      <w:r w:rsidRPr="00F30529">
        <w:rPr>
          <w:sz w:val="24"/>
          <w:szCs w:val="24"/>
        </w:rPr>
        <w:t xml:space="preserve"> pakalpojumu pilnveide, tajā skaitā asistenta pakalpojuma pilnveide, nodrošinot tā saņemšanu lielākā apjomā noteiktai mērķgrupai.</w:t>
      </w:r>
    </w:p>
    <w:p w14:paraId="15CF5766" w14:textId="65F373CD" w:rsidR="00C23C2E" w:rsidRPr="00F30529" w:rsidRDefault="001F5D0E" w:rsidP="00F4082C">
      <w:pPr>
        <w:spacing w:after="40"/>
        <w:ind w:left="360"/>
        <w:jc w:val="both"/>
        <w:rPr>
          <w:sz w:val="24"/>
          <w:szCs w:val="24"/>
        </w:rPr>
      </w:pPr>
      <w:r w:rsidRPr="00F30529">
        <w:rPr>
          <w:rStyle w:val="IntenseEmphasis"/>
          <w:sz w:val="24"/>
          <w:szCs w:val="24"/>
        </w:rPr>
        <w:t>Pakalpojumu pilotēšana ir veids, kā izmēģināt pakalpojumus</w:t>
      </w:r>
      <w:r w:rsidR="00420A10" w:rsidRPr="00F30529">
        <w:rPr>
          <w:rStyle w:val="IntenseEmphasis"/>
          <w:sz w:val="24"/>
          <w:szCs w:val="24"/>
        </w:rPr>
        <w:t xml:space="preserve">, </w:t>
      </w:r>
      <w:r w:rsidRPr="00F30529">
        <w:rPr>
          <w:rStyle w:val="IntenseEmphasis"/>
          <w:sz w:val="24"/>
          <w:szCs w:val="24"/>
        </w:rPr>
        <w:t xml:space="preserve">pārliecināties par to efektivitāti </w:t>
      </w:r>
      <w:r w:rsidR="00420A10" w:rsidRPr="00F30529">
        <w:rPr>
          <w:rStyle w:val="IntenseEmphasis"/>
          <w:sz w:val="24"/>
          <w:szCs w:val="24"/>
        </w:rPr>
        <w:t xml:space="preserve">un novērst nepilnības </w:t>
      </w:r>
      <w:r w:rsidRPr="00F30529">
        <w:rPr>
          <w:rStyle w:val="IntenseEmphasis"/>
          <w:sz w:val="24"/>
          <w:szCs w:val="24"/>
        </w:rPr>
        <w:t>pirms ieviešanas</w:t>
      </w:r>
      <w:r w:rsidRPr="00F30529">
        <w:rPr>
          <w:sz w:val="24"/>
          <w:szCs w:val="24"/>
        </w:rPr>
        <w:t>.</w:t>
      </w:r>
      <w:r w:rsidR="007155F7" w:rsidRPr="00F30529">
        <w:rPr>
          <w:sz w:val="24"/>
          <w:szCs w:val="24"/>
        </w:rPr>
        <w:t xml:space="preserve"> </w:t>
      </w:r>
      <w:proofErr w:type="spellStart"/>
      <w:r w:rsidR="007155F7" w:rsidRPr="00F30529">
        <w:rPr>
          <w:sz w:val="24"/>
          <w:szCs w:val="24"/>
        </w:rPr>
        <w:t>Izmēģinājumprojekti</w:t>
      </w:r>
      <w:proofErr w:type="spellEnd"/>
      <w:r w:rsidR="007155F7" w:rsidRPr="00F30529">
        <w:rPr>
          <w:sz w:val="24"/>
          <w:szCs w:val="24"/>
        </w:rPr>
        <w:t xml:space="preserve"> sniedza būtiskus rezultātus: gūta pārliecība par atbalsta personas pakalpojuma ietekmi uz klientu </w:t>
      </w:r>
      <w:proofErr w:type="spellStart"/>
      <w:r w:rsidR="007155F7" w:rsidRPr="00F30529">
        <w:rPr>
          <w:sz w:val="24"/>
          <w:szCs w:val="24"/>
        </w:rPr>
        <w:t>psihoemocionālās</w:t>
      </w:r>
      <w:proofErr w:type="spellEnd"/>
      <w:r w:rsidR="007155F7" w:rsidRPr="00F30529">
        <w:rPr>
          <w:sz w:val="24"/>
          <w:szCs w:val="24"/>
        </w:rPr>
        <w:t xml:space="preserve"> un </w:t>
      </w:r>
      <w:proofErr w:type="spellStart"/>
      <w:r w:rsidR="007155F7" w:rsidRPr="00F30529">
        <w:rPr>
          <w:sz w:val="24"/>
          <w:szCs w:val="24"/>
        </w:rPr>
        <w:t>sociāliekonomiskās</w:t>
      </w:r>
      <w:proofErr w:type="spellEnd"/>
      <w:r w:rsidR="007155F7" w:rsidRPr="00F30529">
        <w:rPr>
          <w:sz w:val="24"/>
          <w:szCs w:val="24"/>
        </w:rPr>
        <w:t xml:space="preserve"> situācijas uzlabošanu</w:t>
      </w:r>
      <w:r w:rsidR="00EC4975" w:rsidRPr="00F30529">
        <w:rPr>
          <w:rStyle w:val="FootnoteReference"/>
          <w:sz w:val="24"/>
          <w:szCs w:val="24"/>
        </w:rPr>
        <w:footnoteReference w:id="33"/>
      </w:r>
      <w:r w:rsidR="007155F7" w:rsidRPr="00F30529">
        <w:rPr>
          <w:sz w:val="24"/>
          <w:szCs w:val="24"/>
        </w:rPr>
        <w:t xml:space="preserve">, </w:t>
      </w:r>
      <w:r w:rsidR="00EC4975" w:rsidRPr="00F30529">
        <w:rPr>
          <w:sz w:val="24"/>
          <w:szCs w:val="24"/>
        </w:rPr>
        <w:t xml:space="preserve">par paliatīvās aprūpes mobilās komandas </w:t>
      </w:r>
      <w:r w:rsidR="00EC4975" w:rsidRPr="00F30529">
        <w:rPr>
          <w:sz w:val="24"/>
          <w:szCs w:val="24"/>
        </w:rPr>
        <w:lastRenderedPageBreak/>
        <w:t>pakalpojuma ietekmi uz klientu aprūpi un dzīves kvalitāti pēdējās dzīves dienās,</w:t>
      </w:r>
      <w:r w:rsidR="00EC4975" w:rsidRPr="00F30529">
        <w:rPr>
          <w:rStyle w:val="FootnoteReference"/>
          <w:sz w:val="24"/>
          <w:szCs w:val="24"/>
        </w:rPr>
        <w:footnoteReference w:id="34"/>
      </w:r>
      <w:r w:rsidR="00EC4975" w:rsidRPr="00F30529">
        <w:rPr>
          <w:sz w:val="24"/>
          <w:szCs w:val="24"/>
        </w:rPr>
        <w:t xml:space="preserve"> kā arī par </w:t>
      </w:r>
      <w:r w:rsidR="00A16E6C" w:rsidRPr="00F30529">
        <w:rPr>
          <w:sz w:val="24"/>
          <w:szCs w:val="24"/>
        </w:rPr>
        <w:t xml:space="preserve">ģimenes asistenta pakalpojuma lomu sociālajā darbā un tā attīstības </w:t>
      </w:r>
      <w:r w:rsidR="00DC2798" w:rsidRPr="00F30529">
        <w:rPr>
          <w:sz w:val="24"/>
          <w:szCs w:val="24"/>
        </w:rPr>
        <w:t>perspektīvām</w:t>
      </w:r>
      <w:r w:rsidR="00DC2798" w:rsidRPr="00F30529">
        <w:rPr>
          <w:rStyle w:val="FootnoteReference"/>
          <w:sz w:val="24"/>
          <w:szCs w:val="24"/>
        </w:rPr>
        <w:footnoteReference w:id="35"/>
      </w:r>
      <w:r w:rsidR="007155F7" w:rsidRPr="00F30529">
        <w:rPr>
          <w:sz w:val="24"/>
          <w:szCs w:val="24"/>
        </w:rPr>
        <w:t xml:space="preserve">. </w:t>
      </w:r>
    </w:p>
    <w:p w14:paraId="078743B2" w14:textId="1F47788D" w:rsidR="002651DB" w:rsidRDefault="00EC65D9" w:rsidP="002651DB">
      <w:pPr>
        <w:pStyle w:val="ListParagraph"/>
        <w:numPr>
          <w:ilvl w:val="0"/>
          <w:numId w:val="4"/>
        </w:numPr>
        <w:spacing w:after="120"/>
        <w:ind w:left="714" w:hanging="357"/>
        <w:jc w:val="both"/>
        <w:rPr>
          <w:sz w:val="24"/>
          <w:szCs w:val="24"/>
        </w:rPr>
      </w:pPr>
      <w:r w:rsidRPr="00F30529">
        <w:rPr>
          <w:sz w:val="24"/>
          <w:szCs w:val="24"/>
        </w:rPr>
        <w:t xml:space="preserve">Kompetences pilnveidei izstrādātas metodikas un </w:t>
      </w:r>
      <w:r w:rsidR="00723134" w:rsidRPr="00F30529">
        <w:rPr>
          <w:sz w:val="24"/>
          <w:szCs w:val="24"/>
        </w:rPr>
        <w:t xml:space="preserve">uzsāktas </w:t>
      </w:r>
      <w:r w:rsidR="009031B8" w:rsidRPr="00F30529">
        <w:rPr>
          <w:sz w:val="24"/>
          <w:szCs w:val="24"/>
        </w:rPr>
        <w:t xml:space="preserve">mācības darbam ar dažādām </w:t>
      </w:r>
      <w:proofErr w:type="spellStart"/>
      <w:r w:rsidR="009031B8" w:rsidRPr="00F30529">
        <w:rPr>
          <w:sz w:val="24"/>
          <w:szCs w:val="24"/>
        </w:rPr>
        <w:t>mērķgrupām</w:t>
      </w:r>
      <w:proofErr w:type="spellEnd"/>
      <w:r w:rsidR="009031B8" w:rsidRPr="00F30529">
        <w:rPr>
          <w:sz w:val="24"/>
          <w:szCs w:val="24"/>
        </w:rPr>
        <w:t>, sniegts metodiskais atbalsts sociālo dienestu vadītājiem un speciālistiem. Īstenoti</w:t>
      </w:r>
      <w:r w:rsidR="002C79DC" w:rsidRPr="00F30529">
        <w:rPr>
          <w:sz w:val="24"/>
          <w:szCs w:val="24"/>
        </w:rPr>
        <w:t xml:space="preserve"> </w:t>
      </w:r>
      <w:r w:rsidR="00EB2C01" w:rsidRPr="00F30529">
        <w:rPr>
          <w:sz w:val="24"/>
          <w:szCs w:val="24"/>
        </w:rPr>
        <w:t>pasākumi sociālā darba speciālistu un citu sociālo pakalpojumu sniegšanā iesaistīto speciālistu atalgojuma un motivācijas sistēmas pilnveidei, t</w:t>
      </w:r>
      <w:r w:rsidR="002651DB">
        <w:rPr>
          <w:sz w:val="24"/>
          <w:szCs w:val="24"/>
        </w:rPr>
        <w:t>. </w:t>
      </w:r>
      <w:r w:rsidR="00EB2C01" w:rsidRPr="00F30529">
        <w:rPr>
          <w:sz w:val="24"/>
          <w:szCs w:val="24"/>
        </w:rPr>
        <w:t>sk</w:t>
      </w:r>
      <w:r w:rsidR="002651DB">
        <w:rPr>
          <w:sz w:val="24"/>
          <w:szCs w:val="24"/>
        </w:rPr>
        <w:t>.</w:t>
      </w:r>
      <w:r w:rsidR="00EB2C01" w:rsidRPr="00F30529">
        <w:rPr>
          <w:sz w:val="24"/>
          <w:szCs w:val="24"/>
        </w:rPr>
        <w:t xml:space="preserve"> izstrādāts pašvērtējuma standarts nodarbināto slodzes noteikšanai</w:t>
      </w:r>
      <w:r w:rsidR="00723134" w:rsidRPr="00F30529">
        <w:rPr>
          <w:sz w:val="24"/>
          <w:szCs w:val="24"/>
        </w:rPr>
        <w:t>. Tapusi</w:t>
      </w:r>
      <w:r w:rsidR="00EB2C01" w:rsidRPr="00F30529">
        <w:rPr>
          <w:sz w:val="24"/>
          <w:szCs w:val="24"/>
        </w:rPr>
        <w:t xml:space="preserve"> arī metodoloģija ikgadējam monitoringam par sabiedrības uzticēšanos pašvaldību sociālajiem dienestiem</w:t>
      </w:r>
      <w:r w:rsidR="002651DB">
        <w:rPr>
          <w:sz w:val="24"/>
          <w:szCs w:val="24"/>
        </w:rPr>
        <w:t>, un 2024. gadā veikts pirmais no laika periodā līdz 2028. gadam paredzētajiem salīdzinošajiem novērtējumiem</w:t>
      </w:r>
      <w:r w:rsidR="00EB2C01" w:rsidRPr="00F30529">
        <w:rPr>
          <w:sz w:val="24"/>
          <w:szCs w:val="24"/>
        </w:rPr>
        <w:t xml:space="preserve">. Savukārt, lai ieviestu jaunu pieeju sociālajam darbam </w:t>
      </w:r>
      <w:r w:rsidR="00723134" w:rsidRPr="00F30529">
        <w:rPr>
          <w:sz w:val="24"/>
          <w:szCs w:val="24"/>
        </w:rPr>
        <w:t xml:space="preserve">ar </w:t>
      </w:r>
      <w:r w:rsidR="00EB2C01" w:rsidRPr="00F30529">
        <w:rPr>
          <w:sz w:val="24"/>
          <w:szCs w:val="24"/>
        </w:rPr>
        <w:t>ģimenēm ar bērniem, aprobēts ģimenes asistenta pakalpojums.</w:t>
      </w:r>
    </w:p>
    <w:p w14:paraId="52DF677C" w14:textId="77777777" w:rsidR="002651DB" w:rsidRPr="002651DB" w:rsidRDefault="002651DB" w:rsidP="002651DB">
      <w:pPr>
        <w:pStyle w:val="ListParagraph"/>
        <w:spacing w:after="120"/>
        <w:ind w:left="714"/>
        <w:jc w:val="both"/>
        <w:rPr>
          <w:sz w:val="24"/>
          <w:szCs w:val="24"/>
        </w:rPr>
      </w:pPr>
    </w:p>
    <w:p w14:paraId="0DDED38F" w14:textId="0415FE99" w:rsidR="000C6DEE" w:rsidRPr="00AB1BDA" w:rsidRDefault="00EB2C01" w:rsidP="000C6DEE">
      <w:pPr>
        <w:pStyle w:val="ListParagraph"/>
        <w:numPr>
          <w:ilvl w:val="0"/>
          <w:numId w:val="4"/>
        </w:numPr>
        <w:spacing w:after="120"/>
        <w:ind w:left="714" w:hanging="357"/>
        <w:jc w:val="both"/>
        <w:rPr>
          <w:sz w:val="24"/>
          <w:szCs w:val="24"/>
        </w:rPr>
      </w:pPr>
      <w:r w:rsidRPr="000C6DEE">
        <w:rPr>
          <w:rStyle w:val="IntenseEmphasis"/>
          <w:sz w:val="24"/>
          <w:szCs w:val="24"/>
        </w:rPr>
        <w:t xml:space="preserve">Nozīmīgs pasākums, kura izpilde ir uzsākta, taču </w:t>
      </w:r>
      <w:r w:rsidR="0007399F" w:rsidRPr="000C6DEE">
        <w:rPr>
          <w:rStyle w:val="IntenseEmphasis"/>
          <w:sz w:val="24"/>
          <w:szCs w:val="24"/>
        </w:rPr>
        <w:t xml:space="preserve">plānotajā termiņā </w:t>
      </w:r>
      <w:r w:rsidRPr="000C6DEE">
        <w:rPr>
          <w:rStyle w:val="IntenseEmphasis"/>
          <w:sz w:val="24"/>
          <w:szCs w:val="24"/>
        </w:rPr>
        <w:t xml:space="preserve">nepabeigta </w:t>
      </w:r>
      <w:r w:rsidR="00342365" w:rsidRPr="000C6DEE">
        <w:rPr>
          <w:rStyle w:val="IntenseEmphasis"/>
          <w:sz w:val="24"/>
          <w:szCs w:val="24"/>
        </w:rPr>
        <w:t>–</w:t>
      </w:r>
      <w:r w:rsidRPr="000C6DEE">
        <w:rPr>
          <w:rStyle w:val="IntenseEmphasis"/>
          <w:sz w:val="24"/>
          <w:szCs w:val="24"/>
        </w:rPr>
        <w:t xml:space="preserve"> </w:t>
      </w:r>
      <w:r w:rsidR="00342365" w:rsidRPr="00AF5981">
        <w:rPr>
          <w:rStyle w:val="IntenseEmphasis"/>
          <w:sz w:val="24"/>
          <w:szCs w:val="24"/>
        </w:rPr>
        <w:t>invaliditātes noteikšanas pārskatīšana, sasaistot invaliditātes statusu ar funkcionēšanas spēju novērtēšanu</w:t>
      </w:r>
      <w:r w:rsidR="00342365" w:rsidRPr="00AF5981">
        <w:rPr>
          <w:sz w:val="24"/>
          <w:szCs w:val="24"/>
        </w:rPr>
        <w:t xml:space="preserve"> (</w:t>
      </w:r>
      <w:r w:rsidR="00145974" w:rsidRPr="005A34BF">
        <w:rPr>
          <w:sz w:val="24"/>
          <w:szCs w:val="24"/>
        </w:rPr>
        <w:t xml:space="preserve">pamatnostādņu </w:t>
      </w:r>
      <w:r w:rsidR="00342365" w:rsidRPr="005A34BF">
        <w:rPr>
          <w:sz w:val="24"/>
          <w:szCs w:val="24"/>
        </w:rPr>
        <w:t>2.8. apakšpunkts)</w:t>
      </w:r>
      <w:r w:rsidR="000C6DEE" w:rsidRPr="005A34BF">
        <w:rPr>
          <w:sz w:val="24"/>
          <w:szCs w:val="24"/>
        </w:rPr>
        <w:t>:</w:t>
      </w:r>
    </w:p>
    <w:p w14:paraId="3B9A76D4" w14:textId="641A712C" w:rsidR="000C6DEE" w:rsidRDefault="003E5BC7" w:rsidP="000C6DEE">
      <w:pPr>
        <w:pStyle w:val="ListParagraph"/>
        <w:numPr>
          <w:ilvl w:val="1"/>
          <w:numId w:val="4"/>
        </w:numPr>
        <w:spacing w:after="120"/>
        <w:jc w:val="both"/>
        <w:rPr>
          <w:sz w:val="24"/>
          <w:szCs w:val="24"/>
        </w:rPr>
      </w:pPr>
      <w:r>
        <w:rPr>
          <w:sz w:val="24"/>
          <w:szCs w:val="24"/>
        </w:rPr>
        <w:t>A</w:t>
      </w:r>
      <w:r w:rsidR="00F45110" w:rsidRPr="00F30529">
        <w:rPr>
          <w:sz w:val="24"/>
          <w:szCs w:val="24"/>
        </w:rPr>
        <w:t>tbalstīts konceptuālais ziņojums "Invaliditātes noteikšanas sistēmas pilnveide bērniem"</w:t>
      </w:r>
      <w:r w:rsidR="002513EF">
        <w:rPr>
          <w:rStyle w:val="FootnoteReference"/>
          <w:sz w:val="24"/>
          <w:szCs w:val="24"/>
        </w:rPr>
        <w:footnoteReference w:id="36"/>
      </w:r>
      <w:r w:rsidR="00F45110" w:rsidRPr="00F30529">
        <w:rPr>
          <w:sz w:val="24"/>
          <w:szCs w:val="24"/>
        </w:rPr>
        <w:t xml:space="preserve"> (prot. Nr. 17 45.§)</w:t>
      </w:r>
      <w:r w:rsidR="002651DB">
        <w:rPr>
          <w:sz w:val="24"/>
          <w:szCs w:val="24"/>
        </w:rPr>
        <w:t>,</w:t>
      </w:r>
      <w:r w:rsidR="00F45110" w:rsidRPr="00F30529">
        <w:rPr>
          <w:sz w:val="24"/>
          <w:szCs w:val="24"/>
        </w:rPr>
        <w:t xml:space="preserve"> un vēlāk sagatavots </w:t>
      </w:r>
      <w:r w:rsidR="002651DB">
        <w:rPr>
          <w:sz w:val="24"/>
          <w:szCs w:val="24"/>
        </w:rPr>
        <w:t xml:space="preserve">attiecīgs </w:t>
      </w:r>
      <w:r w:rsidR="00F45110" w:rsidRPr="00F30529">
        <w:rPr>
          <w:sz w:val="24"/>
          <w:szCs w:val="24"/>
        </w:rPr>
        <w:t>priekšlikums par prioritāro pasākumu un tā īstenošanai nepieciešamo finansējumu. 2025. gada budžeta veidošanas procesā papildu nepieciešamais finansējums netika rasts</w:t>
      </w:r>
      <w:r w:rsidR="006D6C04" w:rsidRPr="00F30529">
        <w:rPr>
          <w:sz w:val="24"/>
          <w:szCs w:val="24"/>
        </w:rPr>
        <w:t>.</w:t>
      </w:r>
      <w:r w:rsidR="00F45110" w:rsidRPr="00F30529">
        <w:rPr>
          <w:sz w:val="24"/>
          <w:szCs w:val="24"/>
        </w:rPr>
        <w:t xml:space="preserve"> </w:t>
      </w:r>
      <w:r>
        <w:rPr>
          <w:sz w:val="24"/>
          <w:szCs w:val="24"/>
        </w:rPr>
        <w:t>N</w:t>
      </w:r>
      <w:r w:rsidR="006D6C04" w:rsidRPr="00F30529">
        <w:rPr>
          <w:sz w:val="24"/>
          <w:szCs w:val="24"/>
        </w:rPr>
        <w:t xml:space="preserve">ozaru ministrijām </w:t>
      </w:r>
      <w:r w:rsidR="001D5484" w:rsidRPr="00F30529">
        <w:rPr>
          <w:sz w:val="24"/>
          <w:szCs w:val="24"/>
        </w:rPr>
        <w:t xml:space="preserve">tika noteikts </w:t>
      </w:r>
      <w:r w:rsidR="006D6C04" w:rsidRPr="00F30529">
        <w:rPr>
          <w:sz w:val="24"/>
          <w:szCs w:val="24"/>
        </w:rPr>
        <w:t>prioritāros pasākumus 2026.</w:t>
      </w:r>
      <w:r w:rsidR="00324CF3" w:rsidRPr="00F30529">
        <w:rPr>
          <w:sz w:val="24"/>
          <w:szCs w:val="24"/>
        </w:rPr>
        <w:t> </w:t>
      </w:r>
      <w:r w:rsidR="006D6C04" w:rsidRPr="00F30529">
        <w:rPr>
          <w:sz w:val="24"/>
          <w:szCs w:val="24"/>
        </w:rPr>
        <w:t>gadam</w:t>
      </w:r>
      <w:r w:rsidR="001D5484" w:rsidRPr="00F30529">
        <w:rPr>
          <w:sz w:val="24"/>
          <w:szCs w:val="24"/>
        </w:rPr>
        <w:t xml:space="preserve"> neiesniegt</w:t>
      </w:r>
      <w:r w:rsidR="006D6C04" w:rsidRPr="00F30529">
        <w:rPr>
          <w:sz w:val="24"/>
          <w:szCs w:val="24"/>
        </w:rPr>
        <w:t>, ņemot vērā valsts budžeta apsvērumus</w:t>
      </w:r>
      <w:r w:rsidR="002D6D6E" w:rsidRPr="00F30529">
        <w:rPr>
          <w:sz w:val="24"/>
          <w:szCs w:val="24"/>
        </w:rPr>
        <w:t>. S</w:t>
      </w:r>
      <w:r w:rsidR="002651DB">
        <w:rPr>
          <w:sz w:val="24"/>
          <w:szCs w:val="24"/>
        </w:rPr>
        <w:t>avukārt s</w:t>
      </w:r>
      <w:r w:rsidR="002D6D6E" w:rsidRPr="00F30529">
        <w:rPr>
          <w:sz w:val="24"/>
          <w:szCs w:val="24"/>
        </w:rPr>
        <w:t xml:space="preserve">ituācijas izvērtēšana 2026. gadā, plānojot 2027. gada valsts budžetu, noteiks, vai atkārtoti </w:t>
      </w:r>
      <w:r w:rsidR="002651DB" w:rsidRPr="00F30529">
        <w:rPr>
          <w:sz w:val="24"/>
          <w:szCs w:val="24"/>
        </w:rPr>
        <w:t xml:space="preserve">tiks </w:t>
      </w:r>
      <w:r w:rsidR="002D6D6E" w:rsidRPr="00F30529">
        <w:rPr>
          <w:sz w:val="24"/>
          <w:szCs w:val="24"/>
        </w:rPr>
        <w:t>iesniegts prioritārā pasākuma pieteikums konceptuālā risinājuma īstenošanai</w:t>
      </w:r>
      <w:r w:rsidR="000C6DEE">
        <w:rPr>
          <w:sz w:val="24"/>
          <w:szCs w:val="24"/>
        </w:rPr>
        <w:t>;</w:t>
      </w:r>
    </w:p>
    <w:p w14:paraId="349056BB" w14:textId="7D1C2ED1" w:rsidR="006D6C04" w:rsidRDefault="002D6D6E" w:rsidP="00AB1BDA">
      <w:pPr>
        <w:pStyle w:val="ListParagraph"/>
        <w:numPr>
          <w:ilvl w:val="1"/>
          <w:numId w:val="4"/>
        </w:numPr>
        <w:spacing w:after="120"/>
        <w:jc w:val="both"/>
        <w:rPr>
          <w:sz w:val="24"/>
          <w:szCs w:val="24"/>
        </w:rPr>
      </w:pPr>
      <w:r w:rsidRPr="00F30529">
        <w:rPr>
          <w:sz w:val="24"/>
          <w:szCs w:val="24"/>
        </w:rPr>
        <w:t>Lai nodrošinātu noturīgu atbalsta sistēmu pilngadīgām personām ar invaliditāti, jāpilnveido invaliditātes noteikšanas pieeja, akcentējot funkcionēšanas izvērtējumu, nevis medicīnisko diagnozi. Labklājības ministrija strādā pie priekšlikuma</w:t>
      </w:r>
      <w:r w:rsidRPr="00F30529">
        <w:rPr>
          <w:rStyle w:val="FootnoteReference"/>
          <w:sz w:val="24"/>
          <w:szCs w:val="24"/>
        </w:rPr>
        <w:footnoteReference w:id="37"/>
      </w:r>
      <w:r w:rsidRPr="00F30529">
        <w:rPr>
          <w:sz w:val="24"/>
          <w:szCs w:val="24"/>
        </w:rPr>
        <w:t xml:space="preserve"> kompleksai invaliditātes novērtēšanas </w:t>
      </w:r>
      <w:r w:rsidR="000C6DEE">
        <w:rPr>
          <w:sz w:val="24"/>
          <w:szCs w:val="24"/>
        </w:rPr>
        <w:t xml:space="preserve">sistēmas </w:t>
      </w:r>
      <w:r w:rsidRPr="00F30529">
        <w:rPr>
          <w:sz w:val="24"/>
          <w:szCs w:val="24"/>
        </w:rPr>
        <w:t>pilnveidei, ietverot arī īpašas kopšanas un atbalsta kārtības uzlabošanu</w:t>
      </w:r>
      <w:r w:rsidR="00903D7F" w:rsidRPr="00F30529">
        <w:rPr>
          <w:sz w:val="24"/>
          <w:szCs w:val="24"/>
        </w:rPr>
        <w:t>,</w:t>
      </w:r>
      <w:r w:rsidR="00A504BF" w:rsidRPr="00F30529">
        <w:rPr>
          <w:sz w:val="24"/>
          <w:szCs w:val="24"/>
        </w:rPr>
        <w:t xml:space="preserve"> piedāvājuma sagatavošanā cieši sadarboj</w:t>
      </w:r>
      <w:r w:rsidR="00903D7F" w:rsidRPr="00F30529">
        <w:rPr>
          <w:sz w:val="24"/>
          <w:szCs w:val="24"/>
        </w:rPr>
        <w:t>oties</w:t>
      </w:r>
      <w:r w:rsidR="00A504BF" w:rsidRPr="00F30529">
        <w:rPr>
          <w:sz w:val="24"/>
          <w:szCs w:val="24"/>
        </w:rPr>
        <w:t xml:space="preserve"> ar VDEĀVK, jomas ekspertiem un </w:t>
      </w:r>
      <w:r w:rsidR="000C6DEE">
        <w:rPr>
          <w:sz w:val="24"/>
          <w:szCs w:val="24"/>
        </w:rPr>
        <w:t>NVO</w:t>
      </w:r>
      <w:r w:rsidR="00A504BF" w:rsidRPr="00F30529">
        <w:rPr>
          <w:sz w:val="24"/>
          <w:szCs w:val="24"/>
        </w:rPr>
        <w:t xml:space="preserve"> pārstāvjiem.</w:t>
      </w:r>
    </w:p>
    <w:p w14:paraId="5A0D1906" w14:textId="3D3D0A00" w:rsidR="00667A48" w:rsidRPr="00667A48" w:rsidRDefault="005E0B44" w:rsidP="00881D31">
      <w:pPr>
        <w:spacing w:before="240" w:after="40"/>
        <w:ind w:left="357"/>
        <w:jc w:val="both"/>
        <w:rPr>
          <w:sz w:val="24"/>
          <w:szCs w:val="24"/>
        </w:rPr>
      </w:pPr>
      <w:r w:rsidRPr="003B1CCB">
        <w:rPr>
          <w:iCs/>
          <w:noProof/>
          <w:sz w:val="24"/>
          <w:szCs w:val="24"/>
        </w:rPr>
        <w:drawing>
          <wp:anchor distT="0" distB="0" distL="114300" distR="114300" simplePos="0" relativeHeight="251730944" behindDoc="0" locked="0" layoutInCell="1" allowOverlap="1" wp14:anchorId="076D5742" wp14:editId="3A0A40FA">
            <wp:simplePos x="0" y="0"/>
            <wp:positionH relativeFrom="margin">
              <wp:posOffset>245110</wp:posOffset>
            </wp:positionH>
            <wp:positionV relativeFrom="margin">
              <wp:posOffset>6085926</wp:posOffset>
            </wp:positionV>
            <wp:extent cx="914400" cy="914400"/>
            <wp:effectExtent l="0" t="0" r="0" b="0"/>
            <wp:wrapSquare wrapText="bothSides"/>
            <wp:docPr id="9" name="Graphic 9"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eers.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sidR="00667A48" w:rsidRPr="003B1CCB">
        <w:rPr>
          <w:rStyle w:val="IntenseEmphasis"/>
          <w:i w:val="0"/>
          <w:color w:val="auto"/>
          <w:sz w:val="24"/>
          <w:szCs w:val="24"/>
        </w:rPr>
        <w:t xml:space="preserve">Diskusijās ar partneriem un </w:t>
      </w:r>
      <w:r w:rsidR="000C6DEE" w:rsidRPr="003B1CCB">
        <w:rPr>
          <w:rStyle w:val="IntenseEmphasis"/>
          <w:i w:val="0"/>
          <w:color w:val="auto"/>
          <w:sz w:val="24"/>
          <w:szCs w:val="24"/>
        </w:rPr>
        <w:t>NVO</w:t>
      </w:r>
      <w:r w:rsidR="00667A48" w:rsidRPr="003B1CCB">
        <w:rPr>
          <w:rStyle w:val="IntenseEmphasis"/>
          <w:i w:val="0"/>
          <w:color w:val="auto"/>
          <w:sz w:val="24"/>
          <w:szCs w:val="24"/>
        </w:rPr>
        <w:t xml:space="preserve"> pozitīvi novērtēta </w:t>
      </w:r>
      <w:r w:rsidR="000C6DEE" w:rsidRPr="003B1CCB">
        <w:rPr>
          <w:rStyle w:val="IntenseEmphasis"/>
          <w:i w:val="0"/>
          <w:color w:val="auto"/>
          <w:sz w:val="24"/>
          <w:szCs w:val="24"/>
        </w:rPr>
        <w:t xml:space="preserve">minimālo </w:t>
      </w:r>
      <w:r w:rsidR="00667A48" w:rsidRPr="003B1CCB">
        <w:rPr>
          <w:rStyle w:val="IntenseEmphasis"/>
          <w:i w:val="0"/>
          <w:color w:val="auto"/>
          <w:sz w:val="24"/>
          <w:szCs w:val="24"/>
        </w:rPr>
        <w:t xml:space="preserve">sociālo pakalpojumu groza ieviešana, integrētie pakalpojumi (mobilā paliatīvā aprūpe), </w:t>
      </w:r>
      <w:r w:rsidR="000C6DEE" w:rsidRPr="003B1CCB">
        <w:rPr>
          <w:rStyle w:val="IntenseEmphasis"/>
          <w:i w:val="0"/>
          <w:color w:val="auto"/>
          <w:sz w:val="24"/>
          <w:szCs w:val="24"/>
        </w:rPr>
        <w:t xml:space="preserve">izstrādātās </w:t>
      </w:r>
      <w:r w:rsidR="00667A48" w:rsidRPr="003B1CCB">
        <w:rPr>
          <w:rStyle w:val="IntenseEmphasis"/>
          <w:i w:val="0"/>
          <w:color w:val="auto"/>
          <w:sz w:val="24"/>
          <w:szCs w:val="24"/>
        </w:rPr>
        <w:t>metodikas sociālajā darbā un DI. Vienlaikus šajās diskusijās pausts viedoklis arī par pasākumiem, k</w:t>
      </w:r>
      <w:r w:rsidR="000C6DEE" w:rsidRPr="003B1CCB">
        <w:rPr>
          <w:rStyle w:val="IntenseEmphasis"/>
          <w:i w:val="0"/>
          <w:color w:val="auto"/>
          <w:sz w:val="24"/>
          <w:szCs w:val="24"/>
        </w:rPr>
        <w:t>as</w:t>
      </w:r>
      <w:r w:rsidR="00667A48" w:rsidRPr="003B1CCB">
        <w:rPr>
          <w:rStyle w:val="IntenseEmphasis"/>
          <w:i w:val="0"/>
          <w:color w:val="auto"/>
          <w:sz w:val="24"/>
          <w:szCs w:val="24"/>
        </w:rPr>
        <w:t xml:space="preserve"> netika īstenoti, kā gaidīts, vai kuru īstenošana ir saistīta </w:t>
      </w:r>
      <w:r w:rsidR="00C43A34" w:rsidRPr="003B1CCB">
        <w:rPr>
          <w:rStyle w:val="IntenseEmphasis"/>
          <w:i w:val="0"/>
          <w:color w:val="auto"/>
          <w:sz w:val="24"/>
          <w:szCs w:val="24"/>
        </w:rPr>
        <w:t xml:space="preserve">ar jauniem izaicinājumiem. Piemēram, nenoliedzot DI nepieciešamību, norādīts, ka tās īstenošanas rezultātā trūkst pakalpojumu bērniem gadījumos, kad viņi tiek izņemti no ģimenes. </w:t>
      </w:r>
      <w:r w:rsidR="00956FF1" w:rsidRPr="003B1CCB">
        <w:rPr>
          <w:rStyle w:val="IntenseEmphasis"/>
          <w:i w:val="0"/>
          <w:color w:val="auto"/>
          <w:sz w:val="24"/>
          <w:szCs w:val="24"/>
        </w:rPr>
        <w:t>Savukārt</w:t>
      </w:r>
      <w:r w:rsidR="000C6DEE" w:rsidRPr="003B1CCB">
        <w:rPr>
          <w:rStyle w:val="IntenseEmphasis"/>
          <w:i w:val="0"/>
          <w:color w:val="auto"/>
          <w:sz w:val="24"/>
          <w:szCs w:val="24"/>
        </w:rPr>
        <w:t>,</w:t>
      </w:r>
      <w:r w:rsidR="00956FF1" w:rsidRPr="003B1CCB">
        <w:rPr>
          <w:rStyle w:val="IntenseEmphasis"/>
          <w:i w:val="0"/>
          <w:color w:val="auto"/>
          <w:sz w:val="24"/>
          <w:szCs w:val="24"/>
        </w:rPr>
        <w:t xml:space="preserve"> atzīmējot </w:t>
      </w:r>
      <w:r w:rsidR="000C6DEE" w:rsidRPr="003B1CCB">
        <w:rPr>
          <w:rStyle w:val="IntenseEmphasis"/>
          <w:i w:val="0"/>
          <w:color w:val="auto"/>
          <w:sz w:val="24"/>
          <w:szCs w:val="24"/>
        </w:rPr>
        <w:t xml:space="preserve">minimālā </w:t>
      </w:r>
      <w:r w:rsidR="00956FF1" w:rsidRPr="003B1CCB">
        <w:rPr>
          <w:rStyle w:val="IntenseEmphasis"/>
          <w:i w:val="0"/>
          <w:color w:val="auto"/>
          <w:sz w:val="24"/>
          <w:szCs w:val="24"/>
        </w:rPr>
        <w:t xml:space="preserve">sociālo pakalpojumu groza vajadzību, tuvākajā nākotnē tiek sagaidīti šo pakalpojumu kvalitātes kritēriji. </w:t>
      </w:r>
      <w:r w:rsidR="00C43A34" w:rsidRPr="003B1CCB">
        <w:rPr>
          <w:rStyle w:val="IntenseEmphasis"/>
          <w:i w:val="0"/>
          <w:color w:val="auto"/>
          <w:sz w:val="24"/>
          <w:szCs w:val="24"/>
        </w:rPr>
        <w:t xml:space="preserve">Kopumā diskusijās atzīmēta nepietiekama pakalpojumu </w:t>
      </w:r>
      <w:r w:rsidR="00956FF1" w:rsidRPr="003B1CCB">
        <w:rPr>
          <w:rStyle w:val="IntenseEmphasis"/>
          <w:i w:val="0"/>
          <w:color w:val="auto"/>
          <w:sz w:val="24"/>
          <w:szCs w:val="24"/>
        </w:rPr>
        <w:t xml:space="preserve">kvalitātes izvērtēšana un pakalpojumu </w:t>
      </w:r>
      <w:r w:rsidR="00C43A34" w:rsidRPr="003B1CCB">
        <w:rPr>
          <w:rStyle w:val="IntenseEmphasis"/>
          <w:i w:val="0"/>
          <w:color w:val="auto"/>
          <w:sz w:val="24"/>
          <w:szCs w:val="24"/>
        </w:rPr>
        <w:t xml:space="preserve">attīstība bērniem, </w:t>
      </w:r>
      <w:r w:rsidR="00C43A34" w:rsidRPr="003B1CCB">
        <w:rPr>
          <w:rStyle w:val="IntenseEmphasis"/>
          <w:i w:val="0"/>
          <w:color w:val="auto"/>
          <w:sz w:val="24"/>
          <w:szCs w:val="24"/>
        </w:rPr>
        <w:lastRenderedPageBreak/>
        <w:t>t.sk. ilgstošas aprūpes pakalpojumu attīstība</w:t>
      </w:r>
      <w:r w:rsidR="00956FF1" w:rsidRPr="003B1CCB">
        <w:rPr>
          <w:rStyle w:val="IntenseEmphasis"/>
          <w:i w:val="0"/>
          <w:color w:val="auto"/>
          <w:sz w:val="24"/>
          <w:szCs w:val="24"/>
        </w:rPr>
        <w:t>, pakalpojumi bērniem ar atkarību vai uzvedības traucējumiem</w:t>
      </w:r>
      <w:r w:rsidR="00C43A34" w:rsidRPr="003B1CCB">
        <w:rPr>
          <w:rStyle w:val="IntenseEmphasis"/>
          <w:i w:val="0"/>
          <w:color w:val="auto"/>
          <w:sz w:val="24"/>
          <w:szCs w:val="24"/>
        </w:rPr>
        <w:t xml:space="preserve">. </w:t>
      </w:r>
      <w:r w:rsidR="00956FF1" w:rsidRPr="003B1CCB">
        <w:rPr>
          <w:rStyle w:val="IntenseEmphasis"/>
          <w:i w:val="0"/>
          <w:color w:val="auto"/>
          <w:sz w:val="24"/>
          <w:szCs w:val="24"/>
        </w:rPr>
        <w:t xml:space="preserve">Diskusijās par šo rīcības virzienu </w:t>
      </w:r>
      <w:r w:rsidR="00C43A34" w:rsidRPr="003B1CCB">
        <w:rPr>
          <w:rStyle w:val="IntenseEmphasis"/>
          <w:i w:val="0"/>
          <w:color w:val="auto"/>
          <w:sz w:val="24"/>
          <w:szCs w:val="24"/>
        </w:rPr>
        <w:t xml:space="preserve">minēti </w:t>
      </w:r>
      <w:r w:rsidR="00956FF1" w:rsidRPr="003B1CCB">
        <w:rPr>
          <w:rStyle w:val="IntenseEmphasis"/>
          <w:i w:val="0"/>
          <w:color w:val="auto"/>
          <w:sz w:val="24"/>
          <w:szCs w:val="24"/>
        </w:rPr>
        <w:t xml:space="preserve">arī </w:t>
      </w:r>
      <w:r w:rsidR="00C43A34" w:rsidRPr="003B1CCB">
        <w:rPr>
          <w:rStyle w:val="IntenseEmphasis"/>
          <w:i w:val="0"/>
          <w:color w:val="auto"/>
          <w:sz w:val="24"/>
          <w:szCs w:val="24"/>
        </w:rPr>
        <w:t xml:space="preserve">trūkumi </w:t>
      </w:r>
      <w:r w:rsidR="00363086" w:rsidRPr="003B1CCB">
        <w:rPr>
          <w:rStyle w:val="IntenseEmphasis"/>
          <w:i w:val="0"/>
          <w:color w:val="auto"/>
          <w:sz w:val="24"/>
          <w:szCs w:val="24"/>
        </w:rPr>
        <w:t xml:space="preserve">pakalpojumu finansēšanas kārtībā, </w:t>
      </w:r>
      <w:r w:rsidR="00C43A34" w:rsidRPr="003B1CCB">
        <w:rPr>
          <w:rStyle w:val="IntenseEmphasis"/>
          <w:i w:val="0"/>
          <w:color w:val="auto"/>
          <w:sz w:val="24"/>
          <w:szCs w:val="24"/>
        </w:rPr>
        <w:t>sociāl</w:t>
      </w:r>
      <w:r w:rsidR="00956FF1" w:rsidRPr="003B1CCB">
        <w:rPr>
          <w:rStyle w:val="IntenseEmphasis"/>
          <w:i w:val="0"/>
          <w:color w:val="auto"/>
          <w:sz w:val="24"/>
          <w:szCs w:val="24"/>
        </w:rPr>
        <w:t>o</w:t>
      </w:r>
      <w:r w:rsidR="00C43A34" w:rsidRPr="003B1CCB">
        <w:rPr>
          <w:rStyle w:val="IntenseEmphasis"/>
          <w:i w:val="0"/>
          <w:color w:val="auto"/>
          <w:sz w:val="24"/>
          <w:szCs w:val="24"/>
        </w:rPr>
        <w:t xml:space="preserve"> darbinieku atlīdzībā, </w:t>
      </w:r>
      <w:r w:rsidR="00F8294A" w:rsidRPr="003B1CCB">
        <w:rPr>
          <w:rStyle w:val="IntenseEmphasis"/>
          <w:i w:val="0"/>
          <w:color w:val="auto"/>
          <w:sz w:val="24"/>
          <w:szCs w:val="24"/>
        </w:rPr>
        <w:t xml:space="preserve">savstarpējā </w:t>
      </w:r>
      <w:r w:rsidR="00C43A34" w:rsidRPr="003B1CCB">
        <w:rPr>
          <w:rStyle w:val="IntenseEmphasis"/>
          <w:i w:val="0"/>
          <w:color w:val="auto"/>
          <w:sz w:val="24"/>
          <w:szCs w:val="24"/>
        </w:rPr>
        <w:t>konkurence studējošo piesaistē</w:t>
      </w:r>
      <w:r w:rsidR="00956FF1" w:rsidRPr="003B1CCB">
        <w:rPr>
          <w:rStyle w:val="IntenseEmphasis"/>
          <w:i w:val="0"/>
          <w:color w:val="auto"/>
          <w:sz w:val="24"/>
          <w:szCs w:val="24"/>
        </w:rPr>
        <w:t>, t.</w:t>
      </w:r>
      <w:r w:rsidR="000C6DEE" w:rsidRPr="003B1CCB">
        <w:rPr>
          <w:rStyle w:val="IntenseEmphasis"/>
          <w:i w:val="0"/>
          <w:color w:val="auto"/>
          <w:sz w:val="24"/>
          <w:szCs w:val="24"/>
        </w:rPr>
        <w:t> </w:t>
      </w:r>
      <w:r w:rsidR="00956FF1" w:rsidRPr="003B1CCB">
        <w:rPr>
          <w:rStyle w:val="IntenseEmphasis"/>
          <w:i w:val="0"/>
          <w:color w:val="auto"/>
          <w:sz w:val="24"/>
          <w:szCs w:val="24"/>
        </w:rPr>
        <w:t>sk. reģionālās atšķirības un nodarbināto mobilitāte nozarē no pašvaldības uz valsts vai privātajām iestādēm.</w:t>
      </w:r>
      <w:r w:rsidR="00E934DD" w:rsidRPr="003B1CCB">
        <w:rPr>
          <w:rStyle w:val="IntenseEmphasis"/>
          <w:i w:val="0"/>
          <w:color w:val="auto"/>
          <w:sz w:val="24"/>
          <w:szCs w:val="24"/>
        </w:rPr>
        <w:t xml:space="preserve"> Reaģējot uz </w:t>
      </w:r>
      <w:r w:rsidR="000C6DEE" w:rsidRPr="003B1CCB">
        <w:rPr>
          <w:rStyle w:val="IntenseEmphasis"/>
          <w:i w:val="0"/>
          <w:color w:val="auto"/>
          <w:sz w:val="24"/>
          <w:szCs w:val="24"/>
        </w:rPr>
        <w:t>LM</w:t>
      </w:r>
      <w:r w:rsidR="00E934DD" w:rsidRPr="003B1CCB">
        <w:rPr>
          <w:rStyle w:val="IntenseEmphasis"/>
          <w:i w:val="0"/>
          <w:color w:val="auto"/>
          <w:sz w:val="24"/>
          <w:szCs w:val="24"/>
        </w:rPr>
        <w:t xml:space="preserve"> vērtējumu par </w:t>
      </w:r>
      <w:r w:rsidR="009A73D7" w:rsidRPr="003B1CCB">
        <w:rPr>
          <w:rStyle w:val="IntenseEmphasis"/>
          <w:i w:val="0"/>
          <w:color w:val="auto"/>
          <w:sz w:val="24"/>
          <w:szCs w:val="24"/>
        </w:rPr>
        <w:t xml:space="preserve">pasākumiem, kuru izpilde netika paveikta atbilstoši plānotajam (invaliditātes sistēmas pilnveide), diskusiju dalībnieki norādīja uz </w:t>
      </w:r>
      <w:r w:rsidR="00F8294A" w:rsidRPr="003B1CCB">
        <w:rPr>
          <w:rStyle w:val="IntenseEmphasis"/>
          <w:i w:val="0"/>
          <w:color w:val="auto"/>
          <w:sz w:val="24"/>
          <w:szCs w:val="24"/>
        </w:rPr>
        <w:t xml:space="preserve">nepieciešamību rast risinājumu </w:t>
      </w:r>
      <w:r w:rsidR="009A73D7" w:rsidRPr="003B1CCB">
        <w:rPr>
          <w:rStyle w:val="IntenseEmphasis"/>
          <w:i w:val="0"/>
          <w:color w:val="auto"/>
          <w:sz w:val="24"/>
          <w:szCs w:val="24"/>
        </w:rPr>
        <w:t>problēm</w:t>
      </w:r>
      <w:r w:rsidR="00F8294A" w:rsidRPr="003B1CCB">
        <w:rPr>
          <w:rStyle w:val="IntenseEmphasis"/>
          <w:i w:val="0"/>
          <w:color w:val="auto"/>
          <w:sz w:val="24"/>
          <w:szCs w:val="24"/>
        </w:rPr>
        <w:t>ai</w:t>
      </w:r>
      <w:r w:rsidR="009A73D7" w:rsidRPr="003B1CCB">
        <w:rPr>
          <w:rStyle w:val="IntenseEmphasis"/>
          <w:i w:val="0"/>
          <w:color w:val="auto"/>
          <w:sz w:val="24"/>
          <w:szCs w:val="24"/>
        </w:rPr>
        <w:t xml:space="preserve">, </w:t>
      </w:r>
      <w:r w:rsidR="00F8294A" w:rsidRPr="003B1CCB">
        <w:rPr>
          <w:rStyle w:val="IntenseEmphasis"/>
          <w:i w:val="0"/>
          <w:color w:val="auto"/>
          <w:sz w:val="24"/>
          <w:szCs w:val="24"/>
        </w:rPr>
        <w:t>nosakot</w:t>
      </w:r>
      <w:r w:rsidR="009A73D7" w:rsidRPr="003B1CCB">
        <w:rPr>
          <w:rStyle w:val="IntenseEmphasis"/>
          <w:i w:val="0"/>
          <w:color w:val="auto"/>
          <w:sz w:val="24"/>
          <w:szCs w:val="24"/>
        </w:rPr>
        <w:t xml:space="preserve"> </w:t>
      </w:r>
      <w:r w:rsidR="00FB430A" w:rsidRPr="003B1CCB">
        <w:rPr>
          <w:rStyle w:val="IntenseEmphasis"/>
          <w:i w:val="0"/>
          <w:color w:val="auto"/>
          <w:sz w:val="24"/>
          <w:szCs w:val="24"/>
        </w:rPr>
        <w:t>skaidr</w:t>
      </w:r>
      <w:r w:rsidR="00F8294A" w:rsidRPr="003B1CCB">
        <w:rPr>
          <w:rStyle w:val="IntenseEmphasis"/>
          <w:i w:val="0"/>
          <w:color w:val="auto"/>
          <w:sz w:val="24"/>
          <w:szCs w:val="24"/>
        </w:rPr>
        <w:t>u</w:t>
      </w:r>
      <w:r w:rsidR="00FB430A" w:rsidRPr="003B1CCB">
        <w:rPr>
          <w:rStyle w:val="IntenseEmphasis"/>
          <w:i w:val="0"/>
          <w:color w:val="auto"/>
          <w:sz w:val="24"/>
          <w:szCs w:val="24"/>
        </w:rPr>
        <w:t xml:space="preserve"> un klienta vajadzībām atbilstoš</w:t>
      </w:r>
      <w:r w:rsidR="00F8294A" w:rsidRPr="003B1CCB">
        <w:rPr>
          <w:rStyle w:val="IntenseEmphasis"/>
          <w:i w:val="0"/>
          <w:color w:val="auto"/>
          <w:sz w:val="24"/>
          <w:szCs w:val="24"/>
        </w:rPr>
        <w:t>u</w:t>
      </w:r>
      <w:r w:rsidR="00FB430A" w:rsidRPr="003B1CCB">
        <w:rPr>
          <w:rStyle w:val="IntenseEmphasis"/>
          <w:i w:val="0"/>
          <w:color w:val="auto"/>
          <w:sz w:val="24"/>
          <w:szCs w:val="24"/>
        </w:rPr>
        <w:t xml:space="preserve"> </w:t>
      </w:r>
      <w:r w:rsidR="009A73D7" w:rsidRPr="003B1CCB">
        <w:rPr>
          <w:rStyle w:val="IntenseEmphasis"/>
          <w:i w:val="0"/>
          <w:color w:val="auto"/>
          <w:sz w:val="24"/>
          <w:szCs w:val="24"/>
        </w:rPr>
        <w:t>pārej</w:t>
      </w:r>
      <w:r w:rsidR="00F8294A" w:rsidRPr="003B1CCB">
        <w:rPr>
          <w:rStyle w:val="IntenseEmphasis"/>
          <w:i w:val="0"/>
          <w:color w:val="auto"/>
          <w:sz w:val="24"/>
          <w:szCs w:val="24"/>
        </w:rPr>
        <w:t>u</w:t>
      </w:r>
      <w:r w:rsidR="009A73D7" w:rsidRPr="003B1CCB">
        <w:rPr>
          <w:rStyle w:val="IntenseEmphasis"/>
          <w:i w:val="0"/>
          <w:color w:val="auto"/>
          <w:sz w:val="24"/>
          <w:szCs w:val="24"/>
        </w:rPr>
        <w:t xml:space="preserve"> </w:t>
      </w:r>
      <w:r w:rsidR="00FB430A" w:rsidRPr="003B1CCB">
        <w:rPr>
          <w:rStyle w:val="IntenseEmphasis"/>
          <w:i w:val="0"/>
          <w:color w:val="auto"/>
          <w:sz w:val="24"/>
          <w:szCs w:val="24"/>
        </w:rPr>
        <w:t xml:space="preserve">no bērniem </w:t>
      </w:r>
      <w:r w:rsidR="009A73D7" w:rsidRPr="003B1CCB">
        <w:rPr>
          <w:rStyle w:val="IntenseEmphasis"/>
          <w:i w:val="0"/>
          <w:color w:val="auto"/>
          <w:sz w:val="24"/>
          <w:szCs w:val="24"/>
        </w:rPr>
        <w:t>uz pieaugušajiem paredzētajiem pakalpojumiem pilngadības sasniegšana</w:t>
      </w:r>
      <w:r w:rsidR="00395666" w:rsidRPr="003B1CCB">
        <w:rPr>
          <w:rStyle w:val="IntenseEmphasis"/>
          <w:i w:val="0"/>
          <w:color w:val="auto"/>
          <w:sz w:val="24"/>
          <w:szCs w:val="24"/>
        </w:rPr>
        <w:t>s</w:t>
      </w:r>
      <w:r w:rsidR="009A73D7" w:rsidRPr="003B1CCB">
        <w:rPr>
          <w:rStyle w:val="IntenseEmphasis"/>
          <w:i w:val="0"/>
          <w:color w:val="auto"/>
          <w:sz w:val="24"/>
          <w:szCs w:val="24"/>
        </w:rPr>
        <w:t xml:space="preserve"> brīdī</w:t>
      </w:r>
      <w:r w:rsidR="00FB430A" w:rsidRPr="003B1CCB">
        <w:rPr>
          <w:rStyle w:val="IntenseEmphasis"/>
          <w:i w:val="0"/>
          <w:color w:val="auto"/>
          <w:sz w:val="24"/>
          <w:szCs w:val="24"/>
        </w:rPr>
        <w:t>.</w:t>
      </w:r>
    </w:p>
    <w:p w14:paraId="3B537C53" w14:textId="383313D0" w:rsidR="00CA69EA" w:rsidRPr="009F19F4" w:rsidRDefault="000B179C" w:rsidP="009F19F4">
      <w:pPr>
        <w:pStyle w:val="Heading2"/>
        <w:shd w:val="clear" w:color="auto" w:fill="BDD5F7"/>
        <w:spacing w:before="240"/>
        <w:rPr>
          <w:color w:val="auto"/>
        </w:rPr>
      </w:pPr>
      <w:bookmarkStart w:id="21" w:name="_Toc225503391"/>
      <w:r w:rsidRPr="009F19F4">
        <w:rPr>
          <w:color w:val="auto"/>
        </w:rPr>
        <w:t>Izaicinājumu analīze</w:t>
      </w:r>
      <w:bookmarkEnd w:id="21"/>
    </w:p>
    <w:tbl>
      <w:tblPr>
        <w:tblStyle w:val="TableGrid"/>
        <w:tblW w:w="0" w:type="auto"/>
        <w:jc w:val="center"/>
        <w:shd w:val="clear" w:color="auto" w:fill="1F4E79" w:themeFill="accent5" w:themeFillShade="80"/>
        <w:tblLook w:val="04A0" w:firstRow="1" w:lastRow="0" w:firstColumn="1" w:lastColumn="0" w:noHBand="0" w:noVBand="1"/>
      </w:tblPr>
      <w:tblGrid>
        <w:gridCol w:w="2540"/>
        <w:gridCol w:w="222"/>
        <w:gridCol w:w="3575"/>
        <w:gridCol w:w="222"/>
        <w:gridCol w:w="2847"/>
        <w:gridCol w:w="222"/>
      </w:tblGrid>
      <w:tr w:rsidR="00475E55" w:rsidRPr="00F30529" w14:paraId="56431026" w14:textId="131BC927" w:rsidTr="00A209ED">
        <w:trPr>
          <w:jc w:val="center"/>
        </w:trPr>
        <w:tc>
          <w:tcPr>
            <w:tcW w:w="0" w:type="auto"/>
            <w:shd w:val="clear" w:color="auto" w:fill="FFFFFF" w:themeFill="background1"/>
            <w:vAlign w:val="center"/>
          </w:tcPr>
          <w:p w14:paraId="2F903149" w14:textId="52EA734C" w:rsidR="00475E55" w:rsidRPr="00F30529" w:rsidRDefault="00475E55" w:rsidP="00AD407C">
            <w:pPr>
              <w:spacing w:before="40" w:after="40"/>
              <w:jc w:val="center"/>
              <w:rPr>
                <w:rFonts w:eastAsia="Calibri" w:cstheme="majorHAnsi"/>
                <w:sz w:val="20"/>
                <w:szCs w:val="20"/>
              </w:rPr>
            </w:pPr>
            <w:bookmarkStart w:id="22" w:name="_Hlk195101243"/>
            <w:r w:rsidRPr="00F30529">
              <w:rPr>
                <w:rFonts w:eastAsia="Calibri" w:cstheme="majorHAnsi"/>
                <w:sz w:val="20"/>
                <w:szCs w:val="20"/>
              </w:rPr>
              <w:t>Pieaugošs aprūpes pienākumu slogs</w:t>
            </w:r>
            <w:bookmarkEnd w:id="22"/>
          </w:p>
        </w:tc>
        <w:tc>
          <w:tcPr>
            <w:tcW w:w="0" w:type="auto"/>
            <w:shd w:val="clear" w:color="auto" w:fill="FFFFFF" w:themeFill="background1"/>
          </w:tcPr>
          <w:p w14:paraId="7F550535" w14:textId="67F039A8" w:rsidR="00475E55" w:rsidRPr="00F30529" w:rsidRDefault="00096180"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59264" behindDoc="0" locked="0" layoutInCell="1" allowOverlap="1" wp14:anchorId="05E0C038" wp14:editId="0A2CB075">
                      <wp:simplePos x="0" y="0"/>
                      <wp:positionH relativeFrom="column">
                        <wp:posOffset>-1440</wp:posOffset>
                      </wp:positionH>
                      <wp:positionV relativeFrom="paragraph">
                        <wp:posOffset>20905</wp:posOffset>
                      </wp:positionV>
                      <wp:extent cx="0" cy="407406"/>
                      <wp:effectExtent l="57150" t="38100" r="57150" b="12065"/>
                      <wp:wrapNone/>
                      <wp:docPr id="5" name="Straight Arrow Connector 5"/>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9DCC8FE" id="Straight Arrow Connector 5" o:spid="_x0000_s1026" type="#_x0000_t32" style="position:absolute;margin-left:-.1pt;margin-top:1.65pt;width:0;height:32.1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8EF4gEAABMEAAAOAAAAZHJzL2Uyb0RvYy54bWysU8uO1DAQvCPxD5bvTDKzD1ajyazQLHBB&#10;MGJZ7l7HnljyS+1mkvw9bScbEKxAQlwsv6q6qtze3Q7OsrOCZIJv+HpVc6a8DK3xp4Y/fHn36oaz&#10;hMK3wgavGj6qxG/3L1/s+rhVm9AF2ypgROLTto8N7xDjtqqS7JQTaRWi8nSoAziBtIRT1YLoid3Z&#10;alPX11UfoI0QpEqJdu+mQ74v/ForiZ+0TgqZbThpwzJCGR/zWO13YnsCETsjZxniH1Q4YTwVXaju&#10;BAr2DcxvVM5ICCloXMngqqC1kap4IDfr+hc3952IqnihcFJcYkr/j1Z+PB+BmbbhV5x54eiJ7hGE&#10;OXXI3gCEnh2C9xRjAHaV0+pj2hLo4I8wr1I8QrY+aHBMWxO/UiOUMMgeG0rW45K1GpDJaVPS7mX9&#10;+rK+zsTVxJCZIiR8r4JjedLwNAtalEzs4vwh4QR8AmSw9axv+MXNuq6LCBTGvvUtwzGSOQQj/Mmq&#10;uaL1VDhbmkyUGY5WTUSflaZoSOxFYSpNqQ4W2FlQOwkplcfNwkS3M0wbaxfgJOGPwPl+hqrSsAt4&#10;8/eqC6JUDh4XsDM+wHMEOKxnyXq6/5TA5DtH8BjasTxviYY6r7zO/Etya/+8LvAff3n/HQAA//8D&#10;AFBLAwQUAAYACAAAACEAzj0wb9gAAAAEAQAADwAAAGRycy9kb3ducmV2LnhtbEyOwU7DMBBE70j8&#10;g7VI3FqHFEobsqkiJITgRtoP2MZLEjVeR7Hbpn9f9wTH0YzevHwz2V6dePSdE4SneQKKpXamkwZh&#10;t/2YrUD5QGKod8IIF/awKe7vcsqMO8sPn6rQqAgRnxFCG8KQae3rli35uRtYYvfrRkshxrHRZqRz&#10;hNtep0my1JY6iQ8tDfzecn2ojhbBbMvP4duRVMmhdLt+tf56TteIjw9T+QYq8BT+xnDTj+pQRKe9&#10;O4rxqkeYpXGIsFiAiu0t7RGWry+gi1z/ly+uAAAA//8DAFBLAQItABQABgAIAAAAIQC2gziS/gAA&#10;AOEBAAATAAAAAAAAAAAAAAAAAAAAAABbQ29udGVudF9UeXBlc10ueG1sUEsBAi0AFAAGAAgAAAAh&#10;ADj9If/WAAAAlAEAAAsAAAAAAAAAAAAAAAAALwEAAF9yZWxzLy5yZWxzUEsBAi0AFAAGAAgAAAAh&#10;ADrXwQXiAQAAEwQAAA4AAAAAAAAAAAAAAAAALgIAAGRycy9lMm9Eb2MueG1sUEsBAi0AFAAGAAgA&#10;AAAhAM49MG/YAAAABAEAAA8AAAAAAAAAAAAAAAAAPAQAAGRycy9kb3ducmV2LnhtbFBLBQYAAAAA&#10;BAAEAPMAAABBBQAAAAA=&#10;" strokecolor="#ed7d31 [3205]" strokeweight="3pt">
                      <v:stroke endarrow="block" joinstyle="miter"/>
                    </v:shape>
                  </w:pict>
                </mc:Fallback>
              </mc:AlternateContent>
            </w:r>
          </w:p>
        </w:tc>
        <w:tc>
          <w:tcPr>
            <w:tcW w:w="0" w:type="auto"/>
            <w:shd w:val="clear" w:color="auto" w:fill="FFFFFF" w:themeFill="background1"/>
            <w:vAlign w:val="center"/>
          </w:tcPr>
          <w:p w14:paraId="49BF8AFF" w14:textId="0A97DF0F"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Pakalpojumi  nav pietiekami vērsti uz personu individuālajām vajadzībām</w:t>
            </w:r>
          </w:p>
        </w:tc>
        <w:tc>
          <w:tcPr>
            <w:tcW w:w="0" w:type="auto"/>
            <w:shd w:val="clear" w:color="auto" w:fill="FFFFFF" w:themeFill="background1"/>
          </w:tcPr>
          <w:p w14:paraId="0CF54873" w14:textId="0FEB6EB8" w:rsidR="00475E55" w:rsidRPr="00F30529" w:rsidRDefault="00605F54"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27872" behindDoc="0" locked="0" layoutInCell="1" allowOverlap="1" wp14:anchorId="56034DED" wp14:editId="57D16911">
                      <wp:simplePos x="0" y="0"/>
                      <wp:positionH relativeFrom="column">
                        <wp:posOffset>-4445</wp:posOffset>
                      </wp:positionH>
                      <wp:positionV relativeFrom="paragraph">
                        <wp:posOffset>40640</wp:posOffset>
                      </wp:positionV>
                      <wp:extent cx="0" cy="407406"/>
                      <wp:effectExtent l="57150" t="38100" r="57150" b="12065"/>
                      <wp:wrapNone/>
                      <wp:docPr id="40" name="Straight Arrow Connector 40"/>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2D9CEDE" id="Straight Arrow Connector 40" o:spid="_x0000_s1026" type="#_x0000_t32" style="position:absolute;margin-left:-.35pt;margin-top:3.2pt;width:0;height:32.1pt;flip:y;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qqJ4wEAABUEAAAOAAAAZHJzL2Uyb0RvYy54bWysU02P0zAUvCPxHyzfadJutayqpivUBS4I&#10;Khb27nXsxpK/9Pxokn/Ps5MNCNAiIS6Wv2bezPh5fzs4yy4Kkgm+4etVzZnyMrTGnxv+9cu7Vzec&#10;JRS+FTZ41fBRJX57ePli38ed2oQu2FYBIxKfdn1seIcYd1WVZKecSKsQladDHcAJpCWcqxZET+zO&#10;Vpu6vq76AG2EIFVKtHs3HfJD4ddaSfykdVLIbMNJG5YRyviYx+qwF7sziNgZOcsQ/6DCCeOp6EJ1&#10;J1Cwb2B+o3JGQkhB40oGVwWtjVTFA7lZ17+4ue9EVMULhZPiElP6f7Ty4+UEzLQN31I8Xjh6o3sE&#10;Yc4dsjcAoWfH4D3lGIDRFcqrj2lHsKM/wbxK8QTZ/KDBMW1NfKBWKHGQQTaUtMclbTUgk9OmpN1t&#10;/XpbX2fiamLITBESvlfBsTxpeJoVLVImdnH5kHACPgEy2HrWN/zqZl3XRQQKY9/6luEYyR2CEf5s&#10;1VzReiqcLU0mygxHqyaiz0pTOCT2qjCVtlRHC+wiqKGElMrjZmGi2xmmjbULcJLwLHC+n6GqtOwC&#10;3vy96oIolYPHBeyMD/AnAhzWs2Q93X9KYPKdI3gM7Viet0RDvVdeZ/4nubl/Xhf4j998+A4AAP//&#10;AwBQSwMEFAAGAAgAAAAhACHDFfvXAAAABAEAAA8AAABkcnMvZG93bnJldi54bWxMjsFuwjAQRO+V&#10;+g/WVuoN7CIUII2DokpV1d4a+IAlXpIIex3FBsLfY07tcTSjN6/YTs6KC42h96zhba5AEDfe9Nxq&#10;2O8+Z2sQISIbtJ5Jw40CbMvnpwJz46/8S5c6tiJBOOSooYtxyKUMTUcOw9wPxKk7+tFhTHFspRnx&#10;muDOyoVSmXTYc3rocKCPjppTfXYazK76Gn48cq1Old/b9eZ7udho/foyVe8gIk3xbwwP/aQOZXI6&#10;+DObIKyG2SoNNWRLEKl9pIOGlcpAloX8L1/eAQAA//8DAFBLAQItABQABgAIAAAAIQC2gziS/gAA&#10;AOEBAAATAAAAAAAAAAAAAAAAAAAAAABbQ29udGVudF9UeXBlc10ueG1sUEsBAi0AFAAGAAgAAAAh&#10;ADj9If/WAAAAlAEAAAsAAAAAAAAAAAAAAAAALwEAAF9yZWxzLy5yZWxzUEsBAi0AFAAGAAgAAAAh&#10;AOXyqonjAQAAFQQAAA4AAAAAAAAAAAAAAAAALgIAAGRycy9lMm9Eb2MueG1sUEsBAi0AFAAGAAgA&#10;AAAhACHDFfvXAAAABAEAAA8AAAAAAAAAAAAAAAAAPQQAAGRycy9kb3ducmV2LnhtbFBLBQYAAAAA&#10;BAAEAPMAAABBBQAAAAA=&#10;" strokecolor="#ed7d31 [3205]" strokeweight="3pt">
                      <v:stroke endarrow="block" joinstyle="miter"/>
                    </v:shape>
                  </w:pict>
                </mc:Fallback>
              </mc:AlternateContent>
            </w:r>
          </w:p>
        </w:tc>
        <w:tc>
          <w:tcPr>
            <w:tcW w:w="0" w:type="auto"/>
            <w:shd w:val="clear" w:color="auto" w:fill="FFFFFF" w:themeFill="background1"/>
            <w:vAlign w:val="center"/>
          </w:tcPr>
          <w:p w14:paraId="54442B6E" w14:textId="11DDCFD6" w:rsidR="00475E55" w:rsidRPr="00F30529" w:rsidRDefault="00475E55" w:rsidP="00AD407C">
            <w:pPr>
              <w:spacing w:before="40" w:after="40"/>
              <w:jc w:val="center"/>
              <w:rPr>
                <w:rFonts w:eastAsia="Calibri" w:cstheme="majorHAnsi"/>
                <w:sz w:val="20"/>
                <w:szCs w:val="20"/>
              </w:rPr>
            </w:pPr>
            <w:bookmarkStart w:id="23" w:name="_Hlk216787232"/>
            <w:r w:rsidRPr="00F30529">
              <w:rPr>
                <w:rFonts w:eastAsia="Calibri" w:cstheme="majorHAnsi"/>
                <w:sz w:val="20"/>
                <w:szCs w:val="20"/>
              </w:rPr>
              <w:t>Izteiktas reģionālās atšķirības sociālo pakalpojumu klāstā un kvalitātē</w:t>
            </w:r>
            <w:bookmarkEnd w:id="23"/>
          </w:p>
        </w:tc>
        <w:tc>
          <w:tcPr>
            <w:tcW w:w="0" w:type="auto"/>
            <w:shd w:val="clear" w:color="auto" w:fill="FFFFFF" w:themeFill="background1"/>
          </w:tcPr>
          <w:p w14:paraId="2C00A10E" w14:textId="3B73C1FD" w:rsidR="00475E55" w:rsidRPr="00F30529" w:rsidRDefault="00A209ED"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63360" behindDoc="0" locked="0" layoutInCell="1" allowOverlap="1" wp14:anchorId="62E5DDC0" wp14:editId="36672157">
                      <wp:simplePos x="0" y="0"/>
                      <wp:positionH relativeFrom="column">
                        <wp:posOffset>-3810</wp:posOffset>
                      </wp:positionH>
                      <wp:positionV relativeFrom="paragraph">
                        <wp:posOffset>26978</wp:posOffset>
                      </wp:positionV>
                      <wp:extent cx="0" cy="407406"/>
                      <wp:effectExtent l="57150" t="38100" r="57150" b="12065"/>
                      <wp:wrapNone/>
                      <wp:docPr id="11" name="Straight Arrow Connector 11"/>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6DDEF99" id="Straight Arrow Connector 11" o:spid="_x0000_s1026" type="#_x0000_t32" style="position:absolute;margin-left:-.3pt;margin-top:2.1pt;width:0;height:32.1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3Wh5AEAABUEAAAOAAAAZHJzL2Uyb0RvYy54bWysU02P0zAQvSPxHyzfadLuallFTVeoC1wQ&#10;VCxw9zp2YslfGg9N+u8ZO9mAAIGEuFj+mPdm3pvx/m5ylp0VJBN8y7ebmjPlZeiM71v++dObF7ec&#10;JRS+EzZ41fKLSvzu8PzZfoyN2oUh2E4BIxKfmjG2fECMTVUlOSgn0iZE5elRB3AC6Qh91YEYid3Z&#10;alfXN9UYoIsQpEqJbu/nR34o/ForiR+0TgqZbTnVhmWFsj7mtTrsRdODiIORSxniH6pwwnhKulLd&#10;CxTsK5hfqJyREFLQuJHBVUFrI1XRQGq29U9qHgYRVdFC5qS42pT+H618fz4BMx31bsuZF4569IAg&#10;TD8gewUQRnYM3pOPARiFkF9jTA3Bjv4EyynFE2TxkwbHtDXxC9EVO0ggm4rbl9VtNSGT86Wk2+v6&#10;5XV9k4mrmSEzRUj4VgXH8qblaaloLWVmF+d3CWfgEyCDrWdjy69ut3VdikBh7GvfMbxEUodghO+t&#10;WjJaT4mzpFlE2eHFqpnoo9JkDhV7VZjKWKqjBXYWNFBCSuVxtzJRdIZpY+0KnEv4I3CJz1BVRnYF&#10;7/6edUWUzMHjCnbGB/gdAU6lj2S3nuOfHJh1ZwseQ3cp7S3W0OyV7iz/JA/3j+cC//6bD98AAAD/&#10;/wMAUEsDBBQABgAIAAAAIQB51HuU1wAAAAQBAAAPAAAAZHJzL2Rvd25yZXYueG1sTI7BasMwEETv&#10;hf6D2EJviVxjjONYDqZQSnOrkw/YWFvbRFoZS0ncv49yao/DDG9etVusEVea/ehYwds6AUHcOT1y&#10;r+B4+FgVIHxA1mgck4Jf8rCrn58qLLW78Tdd29CLCGFfooIhhKmU0ncDWfRrNxHH7sfNFkOMcy/1&#10;jLcIt0amSZJLiyPHhwEneh+oO7cXq0Afms9p75Db5Ny4oyk2X1m6Uer1ZWm2IAIt4W8MD/2oDnV0&#10;OrkLay+MglUehwqyFERsH+mkIC8ykHUl/8vXdwAAAP//AwBQSwECLQAUAAYACAAAACEAtoM4kv4A&#10;AADhAQAAEwAAAAAAAAAAAAAAAAAAAAAAW0NvbnRlbnRfVHlwZXNdLnhtbFBLAQItABQABgAIAAAA&#10;IQA4/SH/1gAAAJQBAAALAAAAAAAAAAAAAAAAAC8BAABfcmVscy8ucmVsc1BLAQItABQABgAIAAAA&#10;IQBrA3Wh5AEAABUEAAAOAAAAAAAAAAAAAAAAAC4CAABkcnMvZTJvRG9jLnhtbFBLAQItABQABgAI&#10;AAAAIQB51HuU1wAAAAQBAAAPAAAAAAAAAAAAAAAAAD4EAABkcnMvZG93bnJldi54bWxQSwUGAAAA&#10;AAQABADzAAAAQgUAAAAA&#10;" strokecolor="#ed7d31 [3205]" strokeweight="3pt">
                      <v:stroke endarrow="block" joinstyle="miter"/>
                    </v:shape>
                  </w:pict>
                </mc:Fallback>
              </mc:AlternateContent>
            </w:r>
          </w:p>
        </w:tc>
      </w:tr>
      <w:tr w:rsidR="00475E55" w:rsidRPr="00F30529" w14:paraId="28EFB6BF" w14:textId="2F2F5F4B" w:rsidTr="00475E55">
        <w:trPr>
          <w:jc w:val="center"/>
        </w:trPr>
        <w:tc>
          <w:tcPr>
            <w:tcW w:w="0" w:type="auto"/>
            <w:shd w:val="clear" w:color="auto" w:fill="FFFFFF" w:themeFill="background1"/>
            <w:vAlign w:val="center"/>
          </w:tcPr>
          <w:p w14:paraId="65CF5EF0" w14:textId="77777777"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Nepietiekama dažādu jomu speciālistu un institūciju sadarbība sociālo problēmu risināšanā</w:t>
            </w:r>
          </w:p>
        </w:tc>
        <w:tc>
          <w:tcPr>
            <w:tcW w:w="0" w:type="auto"/>
            <w:shd w:val="clear" w:color="auto" w:fill="FFFFFF" w:themeFill="background1"/>
          </w:tcPr>
          <w:p w14:paraId="0608FECE" w14:textId="249A0A2C" w:rsidR="00475E55" w:rsidRPr="00F30529" w:rsidRDefault="005F522F"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09440" behindDoc="0" locked="0" layoutInCell="1" allowOverlap="1" wp14:anchorId="4484F7BA" wp14:editId="7F1F501E">
                      <wp:simplePos x="0" y="0"/>
                      <wp:positionH relativeFrom="column">
                        <wp:posOffset>5080</wp:posOffset>
                      </wp:positionH>
                      <wp:positionV relativeFrom="paragraph">
                        <wp:posOffset>61595</wp:posOffset>
                      </wp:positionV>
                      <wp:extent cx="0" cy="407035"/>
                      <wp:effectExtent l="57150" t="38100" r="57150" b="12065"/>
                      <wp:wrapNone/>
                      <wp:docPr id="33" name="Straight Arrow Connector 33"/>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98B718" id="Straight Arrow Connector 33" o:spid="_x0000_s1026" type="#_x0000_t32" style="position:absolute;margin-left:.4pt;margin-top:4.85pt;width:0;height:32.0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2at4wEAABUEAAAOAAAAZHJzL2Uyb0RvYy54bWysU8uO0zAU3SPxD5b3NGnLY1Q1HaEOsEFQ&#10;zTDsPc51Y8kvXZsm+XuunUxAgBgJsbH8Oueec3y9vx6sYRfAqL1r+HpVcwZO+la7c8Pvv7x/ccVZ&#10;TMK1wngHDR8h8uvD82f7Puxg4ztvWkBGJC7u+tDwLqWwq6ooO7AirnwAR4fKoxWJlniuWhQ9sVtT&#10;ber6ddV7bAN6CTHS7s10yA+FXymQ6bNSERIzDSdtqYxYxoc8Voe92J1RhE7LWYb4BxVWaEdFF6ob&#10;kQT7hvo3Kqsl+uhVWklvK6+UllA8kJt1/Yubu04EKF4onBiWmOL/o5WfLidkum34dsuZE5be6C6h&#10;0OcusbeIvmdH7xzl6JHRFcqrD3FHsKM74byK4YTZ/KDQMmV0+EqtUOIgg2woaY9L2jAkJqdNSbsv&#10;6zf19lUmriaGzBQwpg/gLcuThsdZ0SJlYheXjzFNwEdABhvHevJzta7rIiIJbd65lqUxkLuEWriz&#10;gbmicVQ4W5pMlFkaDUxEt6AoHBK7LUylLeFokF0ENZSQElzaLEx0O8OUNmYBThL+CpzvZyiUll3A&#10;m6erLohS2bu0gK12Hv9EkIb1LFlN9x8TmHznCB58O5bnLdFQ75XXmf9Jbu6f1wX+4zcfvgMAAP//&#10;AwBQSwMEFAAGAAgAAAAhAJsRpL/WAAAAAgEAAA8AAABkcnMvZG93bnJldi54bWxMzkFOwzAQBdA9&#10;EnewBokddSiIJiFOFSEhBDvSHmAaD0lUexzFbhtuz7CC5dcf/XnVdvFOnWmOY2AD96sMFHEX7Mi9&#10;gf3u9S4HFROyRReYDHxThG19fVVhacOFP+ncpl7JCMcSDQwpTaXWsRvIY1yFiVi6rzB7TBLnXtsZ&#10;LzLunV5n2ZP2OLJ8GHCil4G6Y3vyBuyueZs+AnKbHZuwd3nx/rgujLm9WZpnUImW9HcMv3yhQy2m&#10;QzixjcoZEHcyUGxASSnhYGDzkIOuK/2fXv8AAAD//wMAUEsBAi0AFAAGAAgAAAAhALaDOJL+AAAA&#10;4QEAABMAAAAAAAAAAAAAAAAAAAAAAFtDb250ZW50X1R5cGVzXS54bWxQSwECLQAUAAYACAAAACEA&#10;OP0h/9YAAACUAQAACwAAAAAAAAAAAAAAAAAvAQAAX3JlbHMvLnJlbHNQSwECLQAUAAYACAAAACEA&#10;OTdmreMBAAAVBAAADgAAAAAAAAAAAAAAAAAuAgAAZHJzL2Uyb0RvYy54bWxQSwECLQAUAAYACAAA&#10;ACEAmxGkv9YAAAACAQAADwAAAAAAAAAAAAAAAAA9BAAAZHJzL2Rvd25yZXYueG1sUEsFBgAAAAAE&#10;AAQA8wAAAEAFAAAAAA==&#10;" strokecolor="#ed7d31 [3205]" strokeweight="3pt">
                      <v:stroke endarrow="block" joinstyle="miter"/>
                    </v:shape>
                  </w:pict>
                </mc:Fallback>
              </mc:AlternateContent>
            </w:r>
          </w:p>
        </w:tc>
        <w:tc>
          <w:tcPr>
            <w:tcW w:w="0" w:type="auto"/>
            <w:shd w:val="clear" w:color="auto" w:fill="FFFFFF" w:themeFill="background1"/>
            <w:vAlign w:val="center"/>
          </w:tcPr>
          <w:p w14:paraId="5F7A14EC" w14:textId="7BB5BC62"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Sabiedrības mainīgo vajadzību (tai skaitā demogrāfijas ietekmē) savlaicīga salāgošana ar sociālo pakalpojumu piedāvājumu un ilgtspēju (tostarp, finansiālo)</w:t>
            </w:r>
          </w:p>
        </w:tc>
        <w:tc>
          <w:tcPr>
            <w:tcW w:w="0" w:type="auto"/>
            <w:shd w:val="clear" w:color="auto" w:fill="FFFFFF" w:themeFill="background1"/>
          </w:tcPr>
          <w:p w14:paraId="645885D0" w14:textId="7439504F" w:rsidR="00475E55" w:rsidRPr="00F30529" w:rsidRDefault="00817C14"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17632" behindDoc="0" locked="0" layoutInCell="1" allowOverlap="1" wp14:anchorId="55CAE0C2" wp14:editId="631D4845">
                      <wp:simplePos x="0" y="0"/>
                      <wp:positionH relativeFrom="column">
                        <wp:posOffset>-4445</wp:posOffset>
                      </wp:positionH>
                      <wp:positionV relativeFrom="paragraph">
                        <wp:posOffset>40005</wp:posOffset>
                      </wp:positionV>
                      <wp:extent cx="0" cy="407406"/>
                      <wp:effectExtent l="57150" t="38100" r="57150" b="12065"/>
                      <wp:wrapNone/>
                      <wp:docPr id="36" name="Straight Arrow Connector 36"/>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2B72F44" id="Straight Arrow Connector 36" o:spid="_x0000_s1026" type="#_x0000_t32" style="position:absolute;margin-left:-.35pt;margin-top:3.15pt;width:0;height:32.1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Jb5AEAABUEAAAOAAAAZHJzL2Uyb0RvYy54bWysU02P0zAUvCPxHyzfadLuallFTVeoC1wQ&#10;VCxw9zp2Yslfen406b/n2ckGBAgkxMWJ7TfjmfHz/m5ylp0VJBN8y7ebmjPlZeiM71v++dObF7ec&#10;JRS+EzZ41fKLSvzu8PzZfoyN2oUh2E4BIxKfmjG2fECMTVUlOSgn0iZE5WlTB3ACaQp91YEYid3Z&#10;alfXN9UYoIsQpEqJVu/nTX4o/ForiR+0TgqZbTlpwzJCGR/zWB32oulBxMHIRYb4BxVOGE+HrlT3&#10;AgX7CuYXKmckhBQ0bmRwVdDaSFU8kJtt/ZObh0FEVbxQOCmuMaX/Ryvfn0/ATNfyqxvOvHB0Rw8I&#10;wvQDslcAYWTH4D3lGIBRCeU1xtQQ7OhPsMxSPEE2P2lwTFsTv1ArlDjIIJtK2pc1bTUhk/OipNXr&#10;+uV1XYirmSEzRUj4VgXH8k/L06JolTKzi/O7hKSBgE+ADLaejeTndlvXRQQKY1/7juElkjsEI3xv&#10;VbZCQOvpky3NJsofXqyaiT4qTeGQ2KvCVNpSHS2ws6CGElIqj7uViaozTBtrV+As4Y/ApT5DVWnZ&#10;Fbz7+6kropwcPK5gZ3yA3xHgtF0k67n+KYHZd47gMXSXcr0lGuq9ktXyTnJz/zgv8O+v+fANAAD/&#10;/wMAUEsDBBQABgAIAAAAIQAK8syn2AAAAAQBAAAPAAAAZHJzL2Rvd25yZXYueG1sTI7NTsMwEITv&#10;SLyDtUjcWpsC/QnZVBESQnAj7QNs4yWJGq+j2G3D2+Oe4Dia0Tdfvp1cr848hs4LwsPcgGKpve2k&#10;Qdjv3mZrUCGSWOq9MMIPB9gWtzc5ZdZf5IvPVWxUgkjICKGNcci0DnXLjsLcDyyp+/ajo5ji2Gg7&#10;0iXBXa8Xxiy1o07SQ0sDv7ZcH6uTQ7C78n349CSVOZZ+3683H0+LDeL93VS+gIo8xb8xXPWTOhTJ&#10;6eBPYoPqEWarNERYPoJK7TUdEFbmGXSR6//yxS8AAAD//wMAUEsBAi0AFAAGAAgAAAAhALaDOJL+&#10;AAAA4QEAABMAAAAAAAAAAAAAAAAAAAAAAFtDb250ZW50X1R5cGVzXS54bWxQSwECLQAUAAYACAAA&#10;ACEAOP0h/9YAAACUAQAACwAAAAAAAAAAAAAAAAAvAQAAX3JlbHMvLnJlbHNQSwECLQAUAAYACAAA&#10;ACEAXJbyW+QBAAAVBAAADgAAAAAAAAAAAAAAAAAuAgAAZHJzL2Uyb0RvYy54bWxQSwECLQAUAAYA&#10;CAAAACEACvLMp9gAAAAEAQAADwAAAAAAAAAAAAAAAAA+BAAAZHJzL2Rvd25yZXYueG1sUEsFBgAA&#10;AAAEAAQA8wAAAEMFAAAAAA==&#10;" strokecolor="#ed7d31 [3205]" strokeweight="3pt">
                      <v:stroke endarrow="block" joinstyle="miter"/>
                    </v:shape>
                  </w:pict>
                </mc:Fallback>
              </mc:AlternateContent>
            </w:r>
          </w:p>
        </w:tc>
        <w:tc>
          <w:tcPr>
            <w:tcW w:w="0" w:type="auto"/>
            <w:shd w:val="clear" w:color="auto" w:fill="FFFFFF" w:themeFill="background1"/>
            <w:vAlign w:val="center"/>
          </w:tcPr>
          <w:p w14:paraId="6981859D" w14:textId="38E92C62"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Profesionālu un kompetentu cilvēkresursu nodrošināšana sociālo pakalpojumu sniegšanā un sociālajā darbā</w:t>
            </w:r>
          </w:p>
        </w:tc>
        <w:tc>
          <w:tcPr>
            <w:tcW w:w="0" w:type="auto"/>
            <w:shd w:val="clear" w:color="auto" w:fill="FFFFFF" w:themeFill="background1"/>
          </w:tcPr>
          <w:p w14:paraId="4767857B" w14:textId="303B9BA8" w:rsidR="00475E55" w:rsidRPr="00F30529" w:rsidRDefault="0000336A"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15584" behindDoc="0" locked="0" layoutInCell="1" allowOverlap="1" wp14:anchorId="79CF3BB8" wp14:editId="1E32EAD2">
                      <wp:simplePos x="0" y="0"/>
                      <wp:positionH relativeFrom="column">
                        <wp:posOffset>-3810</wp:posOffset>
                      </wp:positionH>
                      <wp:positionV relativeFrom="paragraph">
                        <wp:posOffset>39370</wp:posOffset>
                      </wp:positionV>
                      <wp:extent cx="0" cy="407406"/>
                      <wp:effectExtent l="57150" t="38100" r="57150" b="12065"/>
                      <wp:wrapNone/>
                      <wp:docPr id="18" name="Straight Arrow Connector 18"/>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C90500F" id="Straight Arrow Connector 18" o:spid="_x0000_s1026" type="#_x0000_t32" style="position:absolute;margin-left:-.3pt;margin-top:3.1pt;width:0;height:32.1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Eg4wEAABUEAAAOAAAAZHJzL2Uyb0RvYy54bWysU8uO1DAQvCPxD5bvTDKzq2UVTWaFZoEL&#10;ghEL3L2OnVjyS+1mkvl72k42IEAgIS5W/KjqqurO/m5ylp0VJBN8y7ebmjPlZeiM71v++dObF7ec&#10;JRS+EzZ41fKLSvzu8PzZfoyN2oUh2E4BIxKfmjG2fECMTVUlOSgn0iZE5elSB3ACaQt91YEYid3Z&#10;alfXN9UYoIsQpEqJTu/nS34o/ForiR+0TgqZbTlpw7JCWR/zWh32oulBxMHIRYb4BxVOGE9FV6p7&#10;gYJ9BfMLlTMSQgoaNzK4KmhtpCoeyM22/snNwyCiKl4onBTXmNL/o5XvzydgpqPeUae8cNSjBwRh&#10;+gHZK4AwsmPwnnIMwOgJ5TXG1BDs6E+w7FI8QTY/aXBMWxO/EF2JgwyyqaR9WdNWEzI5H0o6va5f&#10;Xtc3mbiaGTJThIRvVXAsf7Q8LYpWKTO7OL9LOAOfABlsPRtbfnW7resiAoWxr33H8BLJHYIRvrdq&#10;qWg9Fc6WZhPlCy9WzUQflaZwSOxVYSpjqY4W2FnQQAkplcfdykSvM0wba1fgLOGPwOV9hqoysit4&#10;9/eqK6JUDh5XsDM+wO8IcNoukvX8/imB2XeO4DF0l9LeEg3NXunO8p/k4f5xX+Df/+bDNwAAAP//&#10;AwBQSwMEFAAGAAgAAAAhAISoN9LXAAAABAEAAA8AAABkcnMvZG93bnJldi54bWxMjsFqwzAQRO+F&#10;/oPYQG+JFBPcxLUcTKGU9lYnH7CxtraJtDKWkrh/X+XUHocZ3rxyPzsrrjSFwbOG9UqBIG69GbjT&#10;cDy8LbcgQkQ2aD2Thh8KsK8eH0osjL/xF12b2IkE4VCghj7GsZAytD05DCs/Eqfu208OY4pTJ82E&#10;twR3VmZK5dLhwOmhx5Fee2rPzcVpMIf6ffz0yI061/5ot7uPTbbT+mkx1y8gIs3xbwx3/aQOVXI6&#10;+QubIKyGZZ6GGvIMRGrv6aThWW1AVqX8L1/9AgAA//8DAFBLAQItABQABgAIAAAAIQC2gziS/gAA&#10;AOEBAAATAAAAAAAAAAAAAAAAAAAAAABbQ29udGVudF9UeXBlc10ueG1sUEsBAi0AFAAGAAgAAAAh&#10;ADj9If/WAAAAlAEAAAsAAAAAAAAAAAAAAAAALwEAAF9yZWxzLy5yZWxzUEsBAi0AFAAGAAgAAAAh&#10;AEm0oSDjAQAAFQQAAA4AAAAAAAAAAAAAAAAALgIAAGRycy9lMm9Eb2MueG1sUEsBAi0AFAAGAAgA&#10;AAAhAISoN9LXAAAABAEAAA8AAAAAAAAAAAAAAAAAPQQAAGRycy9kb3ducmV2LnhtbFBLBQYAAAAA&#10;BAAEAPMAAABBBQAAAAA=&#10;" strokecolor="#ed7d31 [3205]" strokeweight="3pt">
                      <v:stroke endarrow="block" joinstyle="miter"/>
                    </v:shape>
                  </w:pict>
                </mc:Fallback>
              </mc:AlternateContent>
            </w:r>
          </w:p>
        </w:tc>
      </w:tr>
    </w:tbl>
    <w:p w14:paraId="20BEF89D" w14:textId="45CFC773" w:rsidR="00DC7371" w:rsidRPr="00F30529" w:rsidRDefault="00DC7371" w:rsidP="00DC7371">
      <w:pPr>
        <w:pStyle w:val="ListParagraph"/>
        <w:numPr>
          <w:ilvl w:val="0"/>
          <w:numId w:val="4"/>
        </w:numPr>
        <w:spacing w:before="240"/>
        <w:jc w:val="both"/>
        <w:rPr>
          <w:rStyle w:val="IntenseEmphasis"/>
          <w:sz w:val="24"/>
          <w:szCs w:val="24"/>
        </w:rPr>
      </w:pPr>
      <w:r w:rsidRPr="00F30529">
        <w:rPr>
          <w:rStyle w:val="IntenseEmphasis"/>
          <w:sz w:val="24"/>
          <w:szCs w:val="24"/>
        </w:rPr>
        <w:t>Palielinās aprūpes pakalpojumu</w:t>
      </w:r>
      <w:r w:rsidRPr="00F30529">
        <w:rPr>
          <w:rStyle w:val="FootnoteReference"/>
          <w:iCs/>
          <w:sz w:val="24"/>
          <w:szCs w:val="24"/>
        </w:rPr>
        <w:footnoteReference w:id="38"/>
      </w:r>
      <w:r w:rsidRPr="00F30529">
        <w:rPr>
          <w:rStyle w:val="IntenseEmphasis"/>
          <w:sz w:val="24"/>
          <w:szCs w:val="24"/>
        </w:rPr>
        <w:t xml:space="preserve"> saņēmēju skaits, </w:t>
      </w:r>
      <w:r w:rsidR="001F28AC">
        <w:rPr>
          <w:rStyle w:val="IntenseEmphasis"/>
          <w:sz w:val="24"/>
          <w:szCs w:val="24"/>
        </w:rPr>
        <w:t>tomēr</w:t>
      </w:r>
      <w:r w:rsidR="001F28AC" w:rsidRPr="00F30529">
        <w:rPr>
          <w:rStyle w:val="IntenseEmphasis"/>
          <w:sz w:val="24"/>
          <w:szCs w:val="24"/>
        </w:rPr>
        <w:t xml:space="preserve"> </w:t>
      </w:r>
      <w:r>
        <w:rPr>
          <w:rStyle w:val="IntenseEmphasis"/>
          <w:sz w:val="24"/>
          <w:szCs w:val="24"/>
        </w:rPr>
        <w:t>ilgtermiņa</w:t>
      </w:r>
      <w:r w:rsidRPr="00F30529">
        <w:rPr>
          <w:rStyle w:val="IntenseEmphasis"/>
          <w:sz w:val="24"/>
          <w:szCs w:val="24"/>
        </w:rPr>
        <w:t xml:space="preserve"> aprūpes pakalpojumu pieejamība nav pietiekama.</w:t>
      </w:r>
    </w:p>
    <w:p w14:paraId="59547161" w14:textId="5D84F546" w:rsidR="00DC7371" w:rsidRPr="00F30529" w:rsidRDefault="00DC7371" w:rsidP="00DC7371">
      <w:pPr>
        <w:jc w:val="both"/>
        <w:rPr>
          <w:iCs/>
          <w:sz w:val="24"/>
          <w:szCs w:val="24"/>
        </w:rPr>
      </w:pPr>
      <w:r w:rsidRPr="00F30529">
        <w:rPr>
          <w:iCs/>
          <w:sz w:val="24"/>
          <w:szCs w:val="24"/>
        </w:rPr>
        <w:t>Demogrāfisko pārmaiņu ietekmē, pieaugot senioru īpatsvaram, sagaidāms arī ilgtermiņa aprūpes</w:t>
      </w:r>
      <w:r>
        <w:rPr>
          <w:iCs/>
          <w:sz w:val="24"/>
          <w:szCs w:val="24"/>
        </w:rPr>
        <w:t xml:space="preserve"> </w:t>
      </w:r>
      <w:r w:rsidRPr="00F30529">
        <w:rPr>
          <w:iCs/>
          <w:sz w:val="24"/>
          <w:szCs w:val="24"/>
        </w:rPr>
        <w:t xml:space="preserve"> pakalpojumu pieprasījuma pieaugums. Salīdzinot 2019. gada un 2023. gada datus, lielākais saņēmēju skaita pieaugums konstatēts </w:t>
      </w:r>
      <w:r>
        <w:rPr>
          <w:iCs/>
          <w:sz w:val="24"/>
          <w:szCs w:val="24"/>
        </w:rPr>
        <w:t xml:space="preserve">pakalpojumu grupai </w:t>
      </w:r>
      <w:r w:rsidRPr="00F30529">
        <w:rPr>
          <w:iCs/>
          <w:sz w:val="24"/>
          <w:szCs w:val="24"/>
        </w:rPr>
        <w:t xml:space="preserve">“aprūpe mājās un citi sociālie pakalpojumi aprūpei mājās” (20. attēls). Atbilstoši EK Sociālās aizsardzības komitejas 2024. gada ziņojumam Latvijā ir nepietiekama </w:t>
      </w:r>
      <w:r>
        <w:rPr>
          <w:iCs/>
          <w:sz w:val="24"/>
          <w:szCs w:val="24"/>
        </w:rPr>
        <w:t>ilgtermiņa</w:t>
      </w:r>
      <w:r w:rsidRPr="00F30529">
        <w:rPr>
          <w:iCs/>
          <w:sz w:val="24"/>
          <w:szCs w:val="24"/>
        </w:rPr>
        <w:t xml:space="preserve"> aprūpes pakalpojumu pieejamība, īpaši aprūpei mājās. Turklāt potenciāli zaudēto dzīves gadu skaits Latvijā ir ievērojami augstāks par ES vidējo rādītāju un turpina pieaugt</w:t>
      </w:r>
      <w:r w:rsidR="005D2E04">
        <w:rPr>
          <w:iCs/>
          <w:sz w:val="24"/>
          <w:szCs w:val="24"/>
        </w:rPr>
        <w:t xml:space="preserve"> (2022.</w:t>
      </w:r>
      <w:r w:rsidR="006F5ACC">
        <w:rPr>
          <w:iCs/>
          <w:sz w:val="24"/>
          <w:szCs w:val="24"/>
        </w:rPr>
        <w:t> </w:t>
      </w:r>
      <w:r w:rsidR="005D2E04">
        <w:rPr>
          <w:iCs/>
          <w:sz w:val="24"/>
          <w:szCs w:val="24"/>
        </w:rPr>
        <w:t xml:space="preserve">gadā Latvijā </w:t>
      </w:r>
      <w:r w:rsidR="006F5ACC">
        <w:rPr>
          <w:iCs/>
          <w:sz w:val="24"/>
          <w:szCs w:val="24"/>
        </w:rPr>
        <w:t>7501</w:t>
      </w:r>
      <w:r w:rsidR="00712982">
        <w:rPr>
          <w:iCs/>
          <w:sz w:val="24"/>
          <w:szCs w:val="24"/>
        </w:rPr>
        <w:t> </w:t>
      </w:r>
      <w:r w:rsidR="006F5ACC">
        <w:rPr>
          <w:iCs/>
          <w:sz w:val="24"/>
          <w:szCs w:val="24"/>
        </w:rPr>
        <w:t>gads, savukārt vidēji ES – 3573</w:t>
      </w:r>
      <w:r w:rsidR="00712982">
        <w:rPr>
          <w:iCs/>
          <w:sz w:val="24"/>
          <w:szCs w:val="24"/>
        </w:rPr>
        <w:t> </w:t>
      </w:r>
      <w:r w:rsidR="006F5ACC">
        <w:rPr>
          <w:iCs/>
          <w:sz w:val="24"/>
          <w:szCs w:val="24"/>
        </w:rPr>
        <w:t>gadi</w:t>
      </w:r>
      <w:r w:rsidR="005D2E04">
        <w:rPr>
          <w:iCs/>
          <w:sz w:val="24"/>
          <w:szCs w:val="24"/>
        </w:rPr>
        <w:t>)</w:t>
      </w:r>
      <w:r w:rsidR="006F5ACC">
        <w:rPr>
          <w:rStyle w:val="FootnoteReference"/>
          <w:iCs/>
          <w:sz w:val="24"/>
          <w:szCs w:val="24"/>
        </w:rPr>
        <w:footnoteReference w:id="39"/>
      </w:r>
      <w:r w:rsidRPr="00F30529">
        <w:rPr>
          <w:iCs/>
          <w:sz w:val="24"/>
          <w:szCs w:val="24"/>
        </w:rPr>
        <w:t>, savukārt veselīgi nodzīvot</w:t>
      </w:r>
      <w:r>
        <w:rPr>
          <w:iCs/>
          <w:sz w:val="24"/>
          <w:szCs w:val="24"/>
        </w:rPr>
        <w:t>o</w:t>
      </w:r>
      <w:r w:rsidRPr="00F30529">
        <w:rPr>
          <w:iCs/>
          <w:sz w:val="24"/>
          <w:szCs w:val="24"/>
        </w:rPr>
        <w:t xml:space="preserve"> dzīves gad</w:t>
      </w:r>
      <w:r>
        <w:rPr>
          <w:iCs/>
          <w:sz w:val="24"/>
          <w:szCs w:val="24"/>
        </w:rPr>
        <w:t>u</w:t>
      </w:r>
      <w:r w:rsidRPr="00F30529">
        <w:rPr>
          <w:iCs/>
          <w:sz w:val="24"/>
          <w:szCs w:val="24"/>
        </w:rPr>
        <w:t xml:space="preserve"> </w:t>
      </w:r>
      <w:r>
        <w:rPr>
          <w:iCs/>
          <w:sz w:val="24"/>
          <w:szCs w:val="24"/>
        </w:rPr>
        <w:t xml:space="preserve">skaits </w:t>
      </w:r>
      <w:r w:rsidRPr="00F30529">
        <w:rPr>
          <w:iCs/>
          <w:sz w:val="24"/>
          <w:szCs w:val="24"/>
        </w:rPr>
        <w:t xml:space="preserve">pēc 65 gadu vecuma ir </w:t>
      </w:r>
      <w:r>
        <w:rPr>
          <w:iCs/>
          <w:sz w:val="24"/>
          <w:szCs w:val="24"/>
        </w:rPr>
        <w:t>zemāks</w:t>
      </w:r>
      <w:r w:rsidRPr="00F30529">
        <w:rPr>
          <w:iCs/>
          <w:sz w:val="24"/>
          <w:szCs w:val="24"/>
        </w:rPr>
        <w:t xml:space="preserve"> nekā </w:t>
      </w:r>
      <w:r w:rsidR="00712982" w:rsidRPr="00F30529">
        <w:rPr>
          <w:iCs/>
          <w:sz w:val="24"/>
          <w:szCs w:val="24"/>
        </w:rPr>
        <w:t>vidēj</w:t>
      </w:r>
      <w:r w:rsidR="00712982">
        <w:rPr>
          <w:iCs/>
          <w:sz w:val="24"/>
          <w:szCs w:val="24"/>
        </w:rPr>
        <w:t>i</w:t>
      </w:r>
      <w:r w:rsidR="00712982" w:rsidRPr="00F30529">
        <w:rPr>
          <w:iCs/>
          <w:sz w:val="24"/>
          <w:szCs w:val="24"/>
        </w:rPr>
        <w:t xml:space="preserve"> </w:t>
      </w:r>
      <w:r w:rsidRPr="00F30529">
        <w:rPr>
          <w:iCs/>
          <w:sz w:val="24"/>
          <w:szCs w:val="24"/>
        </w:rPr>
        <w:t xml:space="preserve">ES </w:t>
      </w:r>
      <w:r w:rsidR="006F5ACC">
        <w:rPr>
          <w:iCs/>
          <w:sz w:val="24"/>
          <w:szCs w:val="24"/>
        </w:rPr>
        <w:t>(2023.</w:t>
      </w:r>
      <w:r w:rsidR="000F41BF">
        <w:rPr>
          <w:iCs/>
          <w:sz w:val="24"/>
          <w:szCs w:val="24"/>
        </w:rPr>
        <w:t> </w:t>
      </w:r>
      <w:r w:rsidR="006F5ACC">
        <w:rPr>
          <w:iCs/>
          <w:sz w:val="24"/>
          <w:szCs w:val="24"/>
        </w:rPr>
        <w:t>gadā Latvijā 4,8</w:t>
      </w:r>
      <w:r w:rsidR="00432BD6">
        <w:rPr>
          <w:iCs/>
          <w:sz w:val="24"/>
          <w:szCs w:val="24"/>
        </w:rPr>
        <w:t> </w:t>
      </w:r>
      <w:r w:rsidR="006F5ACC">
        <w:rPr>
          <w:iCs/>
          <w:sz w:val="24"/>
          <w:szCs w:val="24"/>
        </w:rPr>
        <w:t>gadi</w:t>
      </w:r>
      <w:r w:rsidR="000F41BF">
        <w:rPr>
          <w:iCs/>
          <w:sz w:val="24"/>
          <w:szCs w:val="24"/>
        </w:rPr>
        <w:t>, vidēji ES provizoriski 9,4</w:t>
      </w:r>
      <w:r w:rsidR="00712982">
        <w:rPr>
          <w:iCs/>
          <w:sz w:val="24"/>
          <w:szCs w:val="24"/>
        </w:rPr>
        <w:t> </w:t>
      </w:r>
      <w:r w:rsidR="000F41BF">
        <w:rPr>
          <w:iCs/>
          <w:sz w:val="24"/>
          <w:szCs w:val="24"/>
        </w:rPr>
        <w:t>gadi</w:t>
      </w:r>
      <w:r w:rsidR="006F5ACC">
        <w:rPr>
          <w:iCs/>
          <w:sz w:val="24"/>
          <w:szCs w:val="24"/>
        </w:rPr>
        <w:t>)</w:t>
      </w:r>
      <w:r w:rsidRPr="00F30529">
        <w:rPr>
          <w:rStyle w:val="FootnoteReference"/>
          <w:iCs/>
          <w:sz w:val="24"/>
          <w:szCs w:val="24"/>
        </w:rPr>
        <w:footnoteReference w:id="40"/>
      </w:r>
      <w:r w:rsidRPr="00F30529">
        <w:rPr>
          <w:iCs/>
          <w:sz w:val="24"/>
          <w:szCs w:val="24"/>
        </w:rPr>
        <w:t xml:space="preserve">, un pieaug arī neapmierinātās vajadzības pēc medicīniskās apskates (29. attēls), tādējādi </w:t>
      </w:r>
      <w:r>
        <w:rPr>
          <w:iCs/>
          <w:sz w:val="24"/>
          <w:szCs w:val="24"/>
        </w:rPr>
        <w:t>paredzams, ka izaicinājumi veselības aprūpes sistēmā pastiprinās pieprasījumu pēc aprūpes pakalpojumiem.</w:t>
      </w:r>
      <w:r w:rsidRPr="00F30529">
        <w:rPr>
          <w:iCs/>
          <w:sz w:val="24"/>
          <w:szCs w:val="24"/>
        </w:rPr>
        <w:t xml:space="preserve"> </w:t>
      </w:r>
    </w:p>
    <w:p w14:paraId="1B8A3D16" w14:textId="50C275F1" w:rsidR="00DC7371" w:rsidRPr="00F30529" w:rsidRDefault="00DC7371" w:rsidP="00DC7371">
      <w:pPr>
        <w:pStyle w:val="ListParagraph"/>
        <w:numPr>
          <w:ilvl w:val="0"/>
          <w:numId w:val="4"/>
        </w:numPr>
        <w:jc w:val="both"/>
        <w:rPr>
          <w:rStyle w:val="IntenseEmphasis"/>
          <w:iCs w:val="0"/>
          <w:sz w:val="24"/>
          <w:szCs w:val="24"/>
        </w:rPr>
      </w:pPr>
      <w:r w:rsidRPr="00F30529">
        <w:rPr>
          <w:rStyle w:val="IntenseEmphasis"/>
          <w:iCs w:val="0"/>
          <w:sz w:val="24"/>
          <w:szCs w:val="24"/>
        </w:rPr>
        <w:t xml:space="preserve">Nav viennozīmīgi vērtējama </w:t>
      </w:r>
      <w:r>
        <w:rPr>
          <w:rStyle w:val="IntenseEmphasis"/>
          <w:iCs w:val="0"/>
          <w:sz w:val="24"/>
          <w:szCs w:val="24"/>
        </w:rPr>
        <w:t xml:space="preserve">sociālo </w:t>
      </w:r>
      <w:r w:rsidRPr="00F30529">
        <w:rPr>
          <w:rStyle w:val="IntenseEmphasis"/>
          <w:iCs w:val="0"/>
          <w:sz w:val="24"/>
          <w:szCs w:val="24"/>
        </w:rPr>
        <w:t>pakalpojumu atbilstība individuālajām vajadzībām</w:t>
      </w:r>
      <w:r w:rsidR="00712982">
        <w:rPr>
          <w:rStyle w:val="IntenseEmphasis"/>
          <w:iCs w:val="0"/>
          <w:sz w:val="24"/>
          <w:szCs w:val="24"/>
        </w:rPr>
        <w:t>.</w:t>
      </w:r>
    </w:p>
    <w:p w14:paraId="21563189" w14:textId="4F336D86" w:rsidR="00DC7371" w:rsidRPr="00F30529" w:rsidRDefault="00DC7371" w:rsidP="00DC7371">
      <w:pPr>
        <w:jc w:val="both"/>
        <w:rPr>
          <w:iCs/>
          <w:sz w:val="24"/>
          <w:szCs w:val="24"/>
        </w:rPr>
      </w:pPr>
      <w:r w:rsidRPr="00F30529">
        <w:rPr>
          <w:iCs/>
          <w:sz w:val="24"/>
          <w:szCs w:val="24"/>
        </w:rPr>
        <w:t>No vienas puses, atbilstoši 2024. gadā veiktā pētījuma “Sabiedrības uzticēšanās pašvaldību sociālajiem dienestiem” rezultātiem lielākā daļa (68%) aptaujāto Latvijas iedzīvotāju atturējās izteikt priekšlikumus vai komentārus, kas varētu palīdzēt uzlabot pašvaldību sociālo dienestu darbu, bieži vien norādot uz apmierinātību ar esošo situāciju. Tikai 1%</w:t>
      </w:r>
      <w:r w:rsidR="00432BD6">
        <w:rPr>
          <w:iCs/>
          <w:sz w:val="24"/>
          <w:szCs w:val="24"/>
        </w:rPr>
        <w:t> </w:t>
      </w:r>
      <w:r w:rsidRPr="00F30529">
        <w:rPr>
          <w:iCs/>
          <w:sz w:val="24"/>
          <w:szCs w:val="24"/>
        </w:rPr>
        <w:t xml:space="preserve">aptaujāto atzīmēja, ka nepieciešams </w:t>
      </w:r>
      <w:r w:rsidRPr="00F30529">
        <w:rPr>
          <w:iCs/>
          <w:sz w:val="24"/>
          <w:szCs w:val="24"/>
        </w:rPr>
        <w:lastRenderedPageBreak/>
        <w:t>vairāk uzmanību pievērst katra individuālajai situācijai.</w:t>
      </w:r>
      <w:r w:rsidRPr="00F30529">
        <w:rPr>
          <w:rStyle w:val="FootnoteReference"/>
          <w:iCs/>
          <w:sz w:val="24"/>
          <w:szCs w:val="24"/>
        </w:rPr>
        <w:footnoteReference w:id="41"/>
      </w:r>
      <w:r w:rsidRPr="00F30529">
        <w:rPr>
          <w:iCs/>
          <w:sz w:val="24"/>
          <w:szCs w:val="24"/>
        </w:rPr>
        <w:t xml:space="preserve"> Savukārt Valsts kontrole savā revīzijā par TPL</w:t>
      </w:r>
      <w:r w:rsidRPr="00F30529">
        <w:rPr>
          <w:rStyle w:val="FootnoteReference"/>
          <w:iCs/>
          <w:sz w:val="24"/>
          <w:szCs w:val="24"/>
        </w:rPr>
        <w:footnoteReference w:id="42"/>
      </w:r>
      <w:r w:rsidRPr="00F30529">
        <w:rPr>
          <w:iCs/>
          <w:sz w:val="24"/>
          <w:szCs w:val="24"/>
        </w:rPr>
        <w:t xml:space="preserve"> atzīmēja, ka “valsts nodrošinātais TPL “grozs” kopumā ir pietiekams un atbilst iedzīvotāju vajadzībām, taču TPL piešķiršana iedzīvotājiem nav organizēta tā, lai tos saņemtu savlaicīgi un iespējami tuvu dzīvesvietai”. No otras puses, </w:t>
      </w:r>
      <w:r w:rsidRPr="00A07F0F">
        <w:rPr>
          <w:iCs/>
          <w:sz w:val="24"/>
          <w:szCs w:val="24"/>
        </w:rPr>
        <w:t>iekšējā audita</w:t>
      </w:r>
      <w:r w:rsidRPr="00A07F0F">
        <w:rPr>
          <w:rStyle w:val="FootnoteReference"/>
          <w:iCs/>
          <w:sz w:val="24"/>
          <w:szCs w:val="24"/>
        </w:rPr>
        <w:footnoteReference w:id="43"/>
      </w:r>
      <w:r w:rsidRPr="00A07F0F">
        <w:rPr>
          <w:iCs/>
          <w:sz w:val="24"/>
          <w:szCs w:val="24"/>
        </w:rPr>
        <w:t xml:space="preserve"> rezultāti liecina, ka NVA pakalpojumos, kas tiek sniegti personām ar invaliditāti, nav vērojamas pazīmes, ka tiek nodrošināta individuāla pieeja un vērtēta atbilstība konkrēta indivīda vajadzībām. Atšķirīgi signāli var liecināt par sistēmas sadrumstalotību un nevienmērīgu pakalpojumu attīstības līmeni.</w:t>
      </w:r>
      <w:r w:rsidRPr="00F30529">
        <w:rPr>
          <w:iCs/>
          <w:sz w:val="24"/>
          <w:szCs w:val="24"/>
        </w:rPr>
        <w:t xml:space="preserve"> </w:t>
      </w:r>
    </w:p>
    <w:p w14:paraId="030A8E0A" w14:textId="2EC4A99A" w:rsidR="00D87D77" w:rsidRPr="00F30529" w:rsidRDefault="00161855" w:rsidP="00161855">
      <w:pPr>
        <w:pStyle w:val="ListParagraph"/>
        <w:numPr>
          <w:ilvl w:val="0"/>
          <w:numId w:val="4"/>
        </w:numPr>
        <w:spacing w:before="240"/>
        <w:ind w:left="714" w:hanging="357"/>
        <w:jc w:val="both"/>
        <w:rPr>
          <w:rStyle w:val="IntenseEmphasis"/>
          <w:iCs w:val="0"/>
          <w:sz w:val="24"/>
          <w:szCs w:val="24"/>
        </w:rPr>
      </w:pPr>
      <w:bookmarkStart w:id="24" w:name="_Hlk216787207"/>
      <w:r w:rsidRPr="00F30529">
        <w:rPr>
          <w:rStyle w:val="IntenseEmphasis"/>
          <w:iCs w:val="0"/>
          <w:sz w:val="24"/>
          <w:szCs w:val="24"/>
        </w:rPr>
        <w:t>V</w:t>
      </w:r>
      <w:r w:rsidR="00D87D77" w:rsidRPr="00F30529">
        <w:rPr>
          <w:rStyle w:val="IntenseEmphasis"/>
          <w:iCs w:val="0"/>
          <w:sz w:val="24"/>
          <w:szCs w:val="24"/>
        </w:rPr>
        <w:t>ērojamas atšķirības sociālo pakalpojumu pieejamībā pašvaldībās</w:t>
      </w:r>
      <w:r w:rsidR="00DA7801" w:rsidRPr="00F30529">
        <w:rPr>
          <w:rStyle w:val="IntenseEmphasis"/>
          <w:iCs w:val="0"/>
          <w:sz w:val="24"/>
          <w:szCs w:val="24"/>
        </w:rPr>
        <w:t>.</w:t>
      </w:r>
      <w:bookmarkEnd w:id="24"/>
    </w:p>
    <w:p w14:paraId="0F4287A5" w14:textId="1F71686F" w:rsidR="009E6AEB" w:rsidRPr="00F30529" w:rsidRDefault="00EC611A" w:rsidP="00341D43">
      <w:pPr>
        <w:jc w:val="both"/>
        <w:rPr>
          <w:iCs/>
          <w:sz w:val="24"/>
          <w:szCs w:val="24"/>
        </w:rPr>
      </w:pPr>
      <w:bookmarkStart w:id="25" w:name="_Hlk216787187"/>
      <w:r w:rsidRPr="00EC611A">
        <w:rPr>
          <w:iCs/>
          <w:sz w:val="24"/>
          <w:szCs w:val="24"/>
        </w:rPr>
        <w:t xml:space="preserve">Sociālo pakalpojumu klāsts un nodrošinājums dažādās pašvaldībās vēl aizvien ir nevienmērīgs. Ar grozījumu SPSPL likumā </w:t>
      </w:r>
      <w:r w:rsidR="00536198">
        <w:rPr>
          <w:iCs/>
          <w:sz w:val="24"/>
          <w:szCs w:val="24"/>
        </w:rPr>
        <w:t>spēkā stāšanos</w:t>
      </w:r>
      <w:r w:rsidRPr="00EC611A">
        <w:rPr>
          <w:iCs/>
          <w:sz w:val="24"/>
          <w:szCs w:val="24"/>
        </w:rPr>
        <w:t xml:space="preserve"> (no 21.01.2025</w:t>
      </w:r>
      <w:r>
        <w:rPr>
          <w:iCs/>
          <w:sz w:val="24"/>
          <w:szCs w:val="24"/>
        </w:rPr>
        <w:t>.</w:t>
      </w:r>
      <w:r w:rsidRPr="00EC611A">
        <w:rPr>
          <w:iCs/>
          <w:sz w:val="24"/>
          <w:szCs w:val="24"/>
        </w:rPr>
        <w:t>) pašvaldībām ir pienākums nodrošināt aprūpes mājās pakalpojumu cilvēkiem ar smagiem funkcionāliem traucējumiem, grupu māja (dzīvokļa) pakalpojumu cilvēkiem ar garīga rakstura traucējumiem, ilgstošas sociālās aprūpes un sociālās rehabilitācijas institūcijā pakalpojumu (personām ar 3</w:t>
      </w:r>
      <w:r w:rsidR="003F09A1">
        <w:rPr>
          <w:iCs/>
          <w:sz w:val="24"/>
          <w:szCs w:val="24"/>
        </w:rPr>
        <w:t>.</w:t>
      </w:r>
      <w:r w:rsidRPr="00EC611A">
        <w:rPr>
          <w:iCs/>
          <w:sz w:val="24"/>
          <w:szCs w:val="24"/>
        </w:rPr>
        <w:t xml:space="preserve"> un 4</w:t>
      </w:r>
      <w:r w:rsidR="003F09A1">
        <w:rPr>
          <w:iCs/>
          <w:sz w:val="24"/>
          <w:szCs w:val="24"/>
        </w:rPr>
        <w:t>. </w:t>
      </w:r>
      <w:r w:rsidRPr="00EC611A">
        <w:rPr>
          <w:iCs/>
          <w:sz w:val="24"/>
          <w:szCs w:val="24"/>
        </w:rPr>
        <w:t xml:space="preserve">aprūpes līmeni), krīzes centra pakalpojumu krīzes situācijā nonākušām personām, patversmes, nakts patversmes pakalpojumu personām bez noteiktas dzīvesvietas un krīzes situācijā nonākušām personām. </w:t>
      </w:r>
      <w:r w:rsidRPr="00147A56">
        <w:rPr>
          <w:iCs/>
          <w:sz w:val="24"/>
          <w:szCs w:val="24"/>
        </w:rPr>
        <w:t>Tomēr</w:t>
      </w:r>
      <w:r w:rsidR="0073729C" w:rsidRPr="00147A56">
        <w:rPr>
          <w:iCs/>
          <w:sz w:val="24"/>
          <w:szCs w:val="24"/>
        </w:rPr>
        <w:t xml:space="preserve">, neraugoties </w:t>
      </w:r>
      <w:r w:rsidR="004133D4" w:rsidRPr="00147A56">
        <w:rPr>
          <w:iCs/>
          <w:sz w:val="24"/>
          <w:szCs w:val="24"/>
        </w:rPr>
        <w:t xml:space="preserve">uz </w:t>
      </w:r>
      <w:r w:rsidR="0073729C" w:rsidRPr="00147A56">
        <w:rPr>
          <w:iCs/>
          <w:sz w:val="24"/>
          <w:szCs w:val="24"/>
        </w:rPr>
        <w:t>regulējuma izmaiņām, praksē</w:t>
      </w:r>
      <w:r w:rsidR="0073729C">
        <w:rPr>
          <w:iCs/>
          <w:sz w:val="24"/>
          <w:szCs w:val="24"/>
        </w:rPr>
        <w:t xml:space="preserve"> </w:t>
      </w:r>
      <w:r w:rsidRPr="00EC611A">
        <w:rPr>
          <w:iCs/>
          <w:sz w:val="24"/>
          <w:szCs w:val="24"/>
        </w:rPr>
        <w:t>tikai aprūpes mājās pakalpojums un pakalpojums ilgstošas sociālās aprūpes un sociālās rehabilitācijas institūcijās tiek nodrošināts visās pašvaldībās.</w:t>
      </w:r>
      <w:r>
        <w:rPr>
          <w:iCs/>
          <w:sz w:val="24"/>
          <w:szCs w:val="24"/>
        </w:rPr>
        <w:t xml:space="preserve"> </w:t>
      </w:r>
      <w:r w:rsidR="00D87D77" w:rsidRPr="00F30529">
        <w:rPr>
          <w:iCs/>
          <w:sz w:val="24"/>
          <w:szCs w:val="24"/>
        </w:rPr>
        <w:t xml:space="preserve">Papildus norādāms, ka pastāv atšķirības arī pakalpojumu </w:t>
      </w:r>
      <w:r w:rsidR="0067145A">
        <w:rPr>
          <w:iCs/>
          <w:sz w:val="24"/>
          <w:szCs w:val="24"/>
        </w:rPr>
        <w:t>saturā</w:t>
      </w:r>
      <w:r w:rsidR="00D87D77" w:rsidRPr="00F30529">
        <w:rPr>
          <w:iCs/>
          <w:sz w:val="24"/>
          <w:szCs w:val="24"/>
        </w:rPr>
        <w:t>. Piemēram, lai arī dienas aprūpes centrs ir pieejams gandrīz visās pašvaldībās, pavisam neliels skaits šādu centru</w:t>
      </w:r>
      <w:r w:rsidR="00AD72EB" w:rsidRPr="00F30529">
        <w:rPr>
          <w:iCs/>
          <w:sz w:val="24"/>
          <w:szCs w:val="24"/>
        </w:rPr>
        <w:t xml:space="preserve"> </w:t>
      </w:r>
      <w:r w:rsidR="00D87D77" w:rsidRPr="00F30529">
        <w:rPr>
          <w:iCs/>
          <w:sz w:val="24"/>
          <w:szCs w:val="24"/>
        </w:rPr>
        <w:t>ir orientēts arī uz pakalpojumu sniegšanu klientiem ar ļoti smagiem funkcionāliem traucējumiem.</w:t>
      </w:r>
    </w:p>
    <w:bookmarkEnd w:id="25"/>
    <w:p w14:paraId="5B4B723D" w14:textId="0ED6B28A" w:rsidR="008D591A" w:rsidRPr="00F30529" w:rsidRDefault="002C4FBF" w:rsidP="002C4FBF">
      <w:pPr>
        <w:pStyle w:val="ListParagraph"/>
        <w:numPr>
          <w:ilvl w:val="0"/>
          <w:numId w:val="4"/>
        </w:numPr>
        <w:jc w:val="both"/>
        <w:rPr>
          <w:rStyle w:val="IntenseEmphasis"/>
          <w:sz w:val="24"/>
          <w:szCs w:val="24"/>
        </w:rPr>
      </w:pPr>
      <w:r w:rsidRPr="00F30529">
        <w:rPr>
          <w:rStyle w:val="IntenseEmphasis"/>
          <w:sz w:val="24"/>
          <w:szCs w:val="24"/>
        </w:rPr>
        <w:t>Nepietiekama starpinstitūciju sadarbība</w:t>
      </w:r>
      <w:r w:rsidR="00712982">
        <w:rPr>
          <w:rStyle w:val="IntenseEmphasis"/>
          <w:sz w:val="24"/>
          <w:szCs w:val="24"/>
        </w:rPr>
        <w:t>.</w:t>
      </w:r>
    </w:p>
    <w:p w14:paraId="0E9CBCC1" w14:textId="26BA377D" w:rsidR="008D591A" w:rsidRPr="00F30529" w:rsidRDefault="008D591A" w:rsidP="00341D43">
      <w:pPr>
        <w:jc w:val="both"/>
        <w:rPr>
          <w:iCs/>
          <w:sz w:val="24"/>
          <w:szCs w:val="24"/>
        </w:rPr>
      </w:pPr>
      <w:r w:rsidRPr="00F30529">
        <w:rPr>
          <w:iCs/>
          <w:sz w:val="24"/>
          <w:szCs w:val="24"/>
        </w:rPr>
        <w:t xml:space="preserve">Sociālās problēmas kļūst sarežģītākas un savstarpēji saistītākas (piemēram, veselības, </w:t>
      </w:r>
      <w:r w:rsidR="00564180" w:rsidRPr="00F30529">
        <w:rPr>
          <w:iCs/>
          <w:sz w:val="24"/>
          <w:szCs w:val="24"/>
        </w:rPr>
        <w:t>sociālās aprūpes</w:t>
      </w:r>
      <w:r w:rsidRPr="00F30529">
        <w:rPr>
          <w:iCs/>
          <w:sz w:val="24"/>
          <w:szCs w:val="24"/>
        </w:rPr>
        <w:t xml:space="preserve">, </w:t>
      </w:r>
      <w:r w:rsidR="00564180" w:rsidRPr="00F30529">
        <w:rPr>
          <w:iCs/>
          <w:sz w:val="24"/>
          <w:szCs w:val="24"/>
        </w:rPr>
        <w:t xml:space="preserve">izglītības, </w:t>
      </w:r>
      <w:r w:rsidRPr="00F30529">
        <w:rPr>
          <w:iCs/>
          <w:sz w:val="24"/>
          <w:szCs w:val="24"/>
        </w:rPr>
        <w:t xml:space="preserve">nodarbinātības un mājokļa jautājumi), tāpēc to efektīva risināšana prasa starpdisciplināru un </w:t>
      </w:r>
      <w:proofErr w:type="spellStart"/>
      <w:r w:rsidRPr="00F30529">
        <w:rPr>
          <w:iCs/>
          <w:sz w:val="24"/>
          <w:szCs w:val="24"/>
        </w:rPr>
        <w:t>starpinstitucionālu</w:t>
      </w:r>
      <w:proofErr w:type="spellEnd"/>
      <w:r w:rsidRPr="00F30529">
        <w:rPr>
          <w:iCs/>
          <w:sz w:val="24"/>
          <w:szCs w:val="24"/>
        </w:rPr>
        <w:t xml:space="preserve"> pieeju</w:t>
      </w:r>
      <w:r w:rsidR="00564180" w:rsidRPr="00F30529">
        <w:rPr>
          <w:iCs/>
          <w:sz w:val="24"/>
          <w:szCs w:val="24"/>
        </w:rPr>
        <w:t xml:space="preserve">. Standarta trūkums (atšķirības pieejamībā un </w:t>
      </w:r>
      <w:r w:rsidR="0067145A">
        <w:rPr>
          <w:iCs/>
          <w:sz w:val="24"/>
          <w:szCs w:val="24"/>
        </w:rPr>
        <w:t>saturā</w:t>
      </w:r>
      <w:r w:rsidR="00564180" w:rsidRPr="00F30529">
        <w:rPr>
          <w:iCs/>
          <w:sz w:val="24"/>
          <w:szCs w:val="24"/>
        </w:rPr>
        <w:t>), kā arī nepilnīga informācijas apmaiņa par sociālajiem pakalpojumiem (klāsts, izmaksas) liecina par nepietiekamu sadarbību</w:t>
      </w:r>
      <w:r w:rsidR="0067145A">
        <w:rPr>
          <w:iCs/>
          <w:sz w:val="24"/>
          <w:szCs w:val="24"/>
        </w:rPr>
        <w:t xml:space="preserve">. Informācijas </w:t>
      </w:r>
      <w:r w:rsidR="00712982">
        <w:rPr>
          <w:iCs/>
          <w:sz w:val="24"/>
          <w:szCs w:val="24"/>
        </w:rPr>
        <w:t>nepietiekamības</w:t>
      </w:r>
      <w:r w:rsidR="0067145A">
        <w:rPr>
          <w:iCs/>
          <w:sz w:val="24"/>
          <w:szCs w:val="24"/>
        </w:rPr>
        <w:t xml:space="preserve"> problēmu</w:t>
      </w:r>
      <w:r w:rsidR="00564180" w:rsidRPr="00F30529">
        <w:rPr>
          <w:iCs/>
          <w:sz w:val="24"/>
          <w:szCs w:val="24"/>
        </w:rPr>
        <w:t xml:space="preserve"> </w:t>
      </w:r>
      <w:r w:rsidR="0067145A">
        <w:rPr>
          <w:iCs/>
          <w:sz w:val="24"/>
          <w:szCs w:val="24"/>
        </w:rPr>
        <w:t xml:space="preserve"> </w:t>
      </w:r>
      <w:r w:rsidR="00712982">
        <w:rPr>
          <w:iCs/>
          <w:sz w:val="24"/>
          <w:szCs w:val="24"/>
        </w:rPr>
        <w:t xml:space="preserve">daļēji </w:t>
      </w:r>
      <w:r w:rsidR="00564180" w:rsidRPr="00F30529">
        <w:rPr>
          <w:iCs/>
          <w:sz w:val="24"/>
          <w:szCs w:val="24"/>
        </w:rPr>
        <w:t xml:space="preserve">plānots </w:t>
      </w:r>
      <w:r w:rsidR="0067145A">
        <w:rPr>
          <w:iCs/>
          <w:sz w:val="24"/>
          <w:szCs w:val="24"/>
        </w:rPr>
        <w:t>risināt</w:t>
      </w:r>
      <w:r w:rsidR="0067145A" w:rsidRPr="00F30529">
        <w:rPr>
          <w:iCs/>
          <w:sz w:val="24"/>
          <w:szCs w:val="24"/>
        </w:rPr>
        <w:t xml:space="preserve"> </w:t>
      </w:r>
      <w:proofErr w:type="spellStart"/>
      <w:r w:rsidR="00564180" w:rsidRPr="00F30529">
        <w:rPr>
          <w:iCs/>
          <w:sz w:val="24"/>
          <w:szCs w:val="24"/>
        </w:rPr>
        <w:t>DigiSoc</w:t>
      </w:r>
      <w:proofErr w:type="spellEnd"/>
      <w:r w:rsidR="00564180" w:rsidRPr="00F30529">
        <w:rPr>
          <w:iCs/>
          <w:sz w:val="24"/>
          <w:szCs w:val="24"/>
        </w:rPr>
        <w:t xml:space="preserve"> projekta</w:t>
      </w:r>
      <w:r w:rsidR="00406ABD" w:rsidRPr="00F30529">
        <w:rPr>
          <w:rStyle w:val="FootnoteReference"/>
          <w:iCs/>
          <w:sz w:val="24"/>
          <w:szCs w:val="24"/>
        </w:rPr>
        <w:footnoteReference w:id="44"/>
      </w:r>
      <w:r w:rsidR="00564180" w:rsidRPr="00F30529">
        <w:rPr>
          <w:iCs/>
          <w:sz w:val="24"/>
          <w:szCs w:val="24"/>
        </w:rPr>
        <w:t xml:space="preserve"> ietvaros.</w:t>
      </w:r>
      <w:r w:rsidR="00B05D03">
        <w:rPr>
          <w:iCs/>
          <w:sz w:val="24"/>
          <w:szCs w:val="24"/>
        </w:rPr>
        <w:t xml:space="preserve"> </w:t>
      </w:r>
      <w:r w:rsidR="00687B4E" w:rsidRPr="00687B4E">
        <w:rPr>
          <w:iCs/>
          <w:sz w:val="24"/>
          <w:szCs w:val="24"/>
        </w:rPr>
        <w:t xml:space="preserve">Plānots, ka </w:t>
      </w:r>
      <w:proofErr w:type="spellStart"/>
      <w:r w:rsidR="00687B4E" w:rsidRPr="00687B4E">
        <w:rPr>
          <w:iCs/>
          <w:sz w:val="24"/>
          <w:szCs w:val="24"/>
        </w:rPr>
        <w:t>DigiSoc</w:t>
      </w:r>
      <w:proofErr w:type="spellEnd"/>
      <w:r w:rsidR="00687B4E" w:rsidRPr="00687B4E">
        <w:rPr>
          <w:iCs/>
          <w:sz w:val="24"/>
          <w:szCs w:val="24"/>
        </w:rPr>
        <w:t xml:space="preserve"> projekts būtiski atvieglos un paātrinās datu apmaiņu starp pašvaldību sociālajiem dienestiem, Labklājības ministriju, kā arī citiem valsts un pašvaldību partneriem. Tas paredz sociālo dienestu klientu lietu </w:t>
      </w:r>
      <w:proofErr w:type="spellStart"/>
      <w:r w:rsidR="00687B4E" w:rsidRPr="00687B4E">
        <w:rPr>
          <w:iCs/>
          <w:sz w:val="24"/>
          <w:szCs w:val="24"/>
        </w:rPr>
        <w:t>digitalizāciju</w:t>
      </w:r>
      <w:proofErr w:type="spellEnd"/>
      <w:r w:rsidR="00687B4E" w:rsidRPr="00687B4E">
        <w:rPr>
          <w:iCs/>
          <w:sz w:val="24"/>
          <w:szCs w:val="24"/>
        </w:rPr>
        <w:t xml:space="preserve"> un to turpmāku elektronisku apstrādi, tostarp nodrošinot piekļuvi normatīvajos aktos paredzētajiem banku kontu datiem mājsaimniecību ienākumu izvērtēšanai. Sagaidāms, ka procesu </w:t>
      </w:r>
      <w:proofErr w:type="spellStart"/>
      <w:r w:rsidR="00687B4E" w:rsidRPr="00687B4E">
        <w:rPr>
          <w:iCs/>
          <w:sz w:val="24"/>
          <w:szCs w:val="24"/>
        </w:rPr>
        <w:t>digitalizācija</w:t>
      </w:r>
      <w:proofErr w:type="spellEnd"/>
      <w:r w:rsidR="00687B4E" w:rsidRPr="00687B4E">
        <w:rPr>
          <w:iCs/>
          <w:sz w:val="24"/>
          <w:szCs w:val="24"/>
        </w:rPr>
        <w:t xml:space="preserve"> un automatizācija uzlabos datu kvalitāti un kopā ar datu analītikas un statistikas funkcionalitāti ļaus uzlabot datu analīzi.</w:t>
      </w:r>
    </w:p>
    <w:p w14:paraId="6D965A62" w14:textId="415D09B7" w:rsidR="00651943" w:rsidRPr="00F30529" w:rsidRDefault="007576E0" w:rsidP="00B55581">
      <w:pPr>
        <w:pStyle w:val="ListParagraph"/>
        <w:numPr>
          <w:ilvl w:val="0"/>
          <w:numId w:val="4"/>
        </w:numPr>
        <w:jc w:val="both"/>
        <w:rPr>
          <w:rStyle w:val="IntenseEmphasis"/>
          <w:iCs w:val="0"/>
          <w:sz w:val="24"/>
          <w:szCs w:val="24"/>
        </w:rPr>
      </w:pPr>
      <w:bookmarkStart w:id="26" w:name="_Hlk195101279"/>
      <w:r>
        <w:rPr>
          <w:rStyle w:val="IntenseEmphasis"/>
          <w:iCs w:val="0"/>
          <w:sz w:val="24"/>
          <w:szCs w:val="24"/>
        </w:rPr>
        <w:lastRenderedPageBreak/>
        <w:t>Sabiedrības mainīgo vajadzību savlaicīga salāgošana ar sociālo pakalpojumu piedāvājumu un ilgtspēju ir izaicinoša</w:t>
      </w:r>
      <w:r w:rsidR="00712982">
        <w:rPr>
          <w:rStyle w:val="IntenseEmphasis"/>
          <w:iCs w:val="0"/>
          <w:sz w:val="24"/>
          <w:szCs w:val="24"/>
        </w:rPr>
        <w:t>.</w:t>
      </w:r>
    </w:p>
    <w:p w14:paraId="32D6F227" w14:textId="4DFE0840" w:rsidR="00651943" w:rsidRPr="00F30529" w:rsidRDefault="007576E0" w:rsidP="00341D43">
      <w:pPr>
        <w:jc w:val="both"/>
        <w:rPr>
          <w:iCs/>
          <w:sz w:val="24"/>
          <w:szCs w:val="24"/>
        </w:rPr>
      </w:pPr>
      <w:r>
        <w:rPr>
          <w:iCs/>
          <w:sz w:val="24"/>
          <w:szCs w:val="24"/>
        </w:rPr>
        <w:t>Par sabiedrības mainīgo vajadzību savlaicīgu salāgošanu ar sociālo pakalpojumu piedāvājumu var liecināt vairāku rādītāju kopums, t</w:t>
      </w:r>
      <w:r w:rsidR="00712982">
        <w:rPr>
          <w:iCs/>
          <w:sz w:val="24"/>
          <w:szCs w:val="24"/>
        </w:rPr>
        <w:t>. </w:t>
      </w:r>
      <w:r>
        <w:rPr>
          <w:iCs/>
          <w:sz w:val="24"/>
          <w:szCs w:val="24"/>
        </w:rPr>
        <w:t>sk</w:t>
      </w:r>
      <w:r w:rsidR="00712982">
        <w:rPr>
          <w:iCs/>
          <w:sz w:val="24"/>
          <w:szCs w:val="24"/>
        </w:rPr>
        <w:t>.</w:t>
      </w:r>
      <w:r>
        <w:rPr>
          <w:iCs/>
          <w:sz w:val="24"/>
          <w:szCs w:val="24"/>
        </w:rPr>
        <w:t xml:space="preserve"> pakalpojumu pieejamības rādītāji, demogrāfiskie rādītāji, pakalpojumu kapacitātes rādītāji, finanšu rādītāji u.c. </w:t>
      </w:r>
      <w:r w:rsidR="00FD4372" w:rsidRPr="00F30529">
        <w:rPr>
          <w:iCs/>
          <w:sz w:val="24"/>
          <w:szCs w:val="24"/>
        </w:rPr>
        <w:t>Atbilstoši statistikas datiem finanšu līdzekļu izlietojums uz vienu personu mēnesī par ilgstošas sociālās aprūpes un sociālās rehabilitācijas pakalpojumu (valstī kopā) ir audzis kopš 2019. gada (</w:t>
      </w:r>
      <w:r w:rsidR="00E9795C">
        <w:rPr>
          <w:iCs/>
          <w:sz w:val="24"/>
          <w:szCs w:val="24"/>
        </w:rPr>
        <w:t xml:space="preserve">no </w:t>
      </w:r>
      <w:r w:rsidR="00E9795C" w:rsidRPr="00E9795C">
        <w:rPr>
          <w:iCs/>
          <w:sz w:val="24"/>
          <w:szCs w:val="24"/>
        </w:rPr>
        <w:t>747</w:t>
      </w:r>
      <w:r w:rsidR="00E9795C">
        <w:rPr>
          <w:iCs/>
          <w:sz w:val="24"/>
          <w:szCs w:val="24"/>
        </w:rPr>
        <w:t>,</w:t>
      </w:r>
      <w:r w:rsidR="00E9795C" w:rsidRPr="00E9795C">
        <w:rPr>
          <w:iCs/>
          <w:sz w:val="24"/>
          <w:szCs w:val="24"/>
        </w:rPr>
        <w:t>34</w:t>
      </w:r>
      <w:r w:rsidR="00E9795C">
        <w:rPr>
          <w:iCs/>
          <w:sz w:val="24"/>
          <w:szCs w:val="24"/>
        </w:rPr>
        <w:t xml:space="preserve"> līdz </w:t>
      </w:r>
      <w:r w:rsidR="00E9795C" w:rsidRPr="00E9795C">
        <w:rPr>
          <w:iCs/>
          <w:sz w:val="24"/>
          <w:szCs w:val="24"/>
        </w:rPr>
        <w:t>1167</w:t>
      </w:r>
      <w:r w:rsidR="00E9795C">
        <w:rPr>
          <w:iCs/>
          <w:sz w:val="24"/>
          <w:szCs w:val="24"/>
        </w:rPr>
        <w:t>,</w:t>
      </w:r>
      <w:r w:rsidR="00E9795C" w:rsidRPr="00E9795C">
        <w:rPr>
          <w:iCs/>
          <w:sz w:val="24"/>
          <w:szCs w:val="24"/>
        </w:rPr>
        <w:t>48</w:t>
      </w:r>
      <w:r w:rsidR="00432BD6">
        <w:rPr>
          <w:iCs/>
          <w:sz w:val="24"/>
          <w:szCs w:val="24"/>
        </w:rPr>
        <w:t> eiro 2024. gadā</w:t>
      </w:r>
      <w:r w:rsidR="00E9795C">
        <w:rPr>
          <w:iCs/>
          <w:sz w:val="24"/>
          <w:szCs w:val="24"/>
        </w:rPr>
        <w:t xml:space="preserve">; </w:t>
      </w:r>
      <w:r w:rsidR="00FD4372" w:rsidRPr="00F30529">
        <w:rPr>
          <w:iCs/>
          <w:sz w:val="24"/>
          <w:szCs w:val="24"/>
        </w:rPr>
        <w:t>28. attēls)</w:t>
      </w:r>
      <w:r w:rsidR="00FD4372">
        <w:rPr>
          <w:iCs/>
          <w:sz w:val="24"/>
          <w:szCs w:val="24"/>
        </w:rPr>
        <w:t xml:space="preserve">, </w:t>
      </w:r>
      <w:r w:rsidR="00432BD6">
        <w:rPr>
          <w:iCs/>
          <w:sz w:val="24"/>
          <w:szCs w:val="24"/>
        </w:rPr>
        <w:t xml:space="preserve">kas </w:t>
      </w:r>
      <w:r>
        <w:rPr>
          <w:iCs/>
          <w:sz w:val="24"/>
          <w:szCs w:val="24"/>
        </w:rPr>
        <w:t>pamatā  ir skaidrojams ar pieaugošām izmaksām</w:t>
      </w:r>
      <w:r w:rsidRPr="00F30529">
        <w:rPr>
          <w:iCs/>
          <w:sz w:val="24"/>
          <w:szCs w:val="24"/>
        </w:rPr>
        <w:t>.</w:t>
      </w:r>
      <w:r>
        <w:rPr>
          <w:iCs/>
          <w:sz w:val="24"/>
          <w:szCs w:val="24"/>
        </w:rPr>
        <w:t xml:space="preserve"> Vienlaikus pieaug arī šo pakalpojumu saņēmēju skaits (19. attēls) pēc krituma Covid-19</w:t>
      </w:r>
      <w:r w:rsidR="00432BD6">
        <w:rPr>
          <w:iCs/>
          <w:sz w:val="24"/>
          <w:szCs w:val="24"/>
        </w:rPr>
        <w:t> </w:t>
      </w:r>
      <w:r>
        <w:rPr>
          <w:iCs/>
          <w:sz w:val="24"/>
          <w:szCs w:val="24"/>
        </w:rPr>
        <w:t>pandēmijas laikā.</w:t>
      </w:r>
      <w:r w:rsidR="00B55581" w:rsidRPr="00F30529">
        <w:rPr>
          <w:iCs/>
          <w:sz w:val="24"/>
          <w:szCs w:val="24"/>
        </w:rPr>
        <w:t xml:space="preserve"> </w:t>
      </w:r>
      <w:r w:rsidR="002B2DBD">
        <w:rPr>
          <w:iCs/>
          <w:sz w:val="24"/>
          <w:szCs w:val="24"/>
        </w:rPr>
        <w:t>Minētie dati</w:t>
      </w:r>
      <w:r w:rsidR="00A92CEB">
        <w:rPr>
          <w:iCs/>
          <w:sz w:val="24"/>
          <w:szCs w:val="24"/>
        </w:rPr>
        <w:t>, kā arī sabiedrības novecošan</w:t>
      </w:r>
      <w:r w:rsidR="0096572C">
        <w:rPr>
          <w:iCs/>
          <w:sz w:val="24"/>
          <w:szCs w:val="24"/>
        </w:rPr>
        <w:t>ā</w:t>
      </w:r>
      <w:r w:rsidR="00A92CEB">
        <w:rPr>
          <w:iCs/>
          <w:sz w:val="24"/>
          <w:szCs w:val="24"/>
        </w:rPr>
        <w:t>s</w:t>
      </w:r>
      <w:r w:rsidR="0096572C">
        <w:rPr>
          <w:iCs/>
          <w:sz w:val="24"/>
          <w:szCs w:val="24"/>
        </w:rPr>
        <w:t xml:space="preserve"> norāda, ka </w:t>
      </w:r>
      <w:r w:rsidR="00A92CEB">
        <w:rPr>
          <w:iCs/>
          <w:sz w:val="24"/>
          <w:szCs w:val="24"/>
        </w:rPr>
        <w:t xml:space="preserve">savlaicīga </w:t>
      </w:r>
      <w:r w:rsidR="0096572C">
        <w:rPr>
          <w:iCs/>
          <w:sz w:val="24"/>
          <w:szCs w:val="24"/>
        </w:rPr>
        <w:t xml:space="preserve">sabiedrības </w:t>
      </w:r>
      <w:r w:rsidR="00A92CEB">
        <w:rPr>
          <w:iCs/>
          <w:sz w:val="24"/>
          <w:szCs w:val="24"/>
        </w:rPr>
        <w:t xml:space="preserve">vajadzību </w:t>
      </w:r>
      <w:r w:rsidR="0096572C">
        <w:rPr>
          <w:iCs/>
          <w:sz w:val="24"/>
          <w:szCs w:val="24"/>
        </w:rPr>
        <w:t>un sociālo pakalpojumu piedāvājuma saskaņošana un ilgtspējas nodrošināšana kļūst arvien sarežģītāka.</w:t>
      </w:r>
      <w:r w:rsidR="00A92CEB">
        <w:rPr>
          <w:iCs/>
          <w:sz w:val="24"/>
          <w:szCs w:val="24"/>
        </w:rPr>
        <w:t xml:space="preserve"> </w:t>
      </w:r>
    </w:p>
    <w:p w14:paraId="7D8DEF1E" w14:textId="155F3F04" w:rsidR="001544FD" w:rsidRPr="00F30529" w:rsidRDefault="008A1B65" w:rsidP="00D8668A">
      <w:pPr>
        <w:pStyle w:val="ListParagraph"/>
        <w:numPr>
          <w:ilvl w:val="0"/>
          <w:numId w:val="4"/>
        </w:numPr>
        <w:jc w:val="both"/>
        <w:rPr>
          <w:rStyle w:val="IntenseEmphasis"/>
          <w:sz w:val="24"/>
          <w:szCs w:val="24"/>
        </w:rPr>
      </w:pPr>
      <w:bookmarkStart w:id="27" w:name="_Hlk216787737"/>
      <w:bookmarkEnd w:id="26"/>
      <w:r w:rsidRPr="00F30529">
        <w:rPr>
          <w:rStyle w:val="IntenseEmphasis"/>
          <w:sz w:val="24"/>
          <w:szCs w:val="24"/>
        </w:rPr>
        <w:t>Nav būtisku uzlabojumu</w:t>
      </w:r>
      <w:r w:rsidR="00D8668A" w:rsidRPr="00F30529">
        <w:rPr>
          <w:rStyle w:val="IntenseEmphasis"/>
          <w:sz w:val="24"/>
          <w:szCs w:val="24"/>
        </w:rPr>
        <w:t xml:space="preserve"> sociālo pakalpojumu sniegšanā un sociālajā darbā iesaistīto personu izglītīb</w:t>
      </w:r>
      <w:r w:rsidR="00957F40" w:rsidRPr="00F30529">
        <w:rPr>
          <w:rStyle w:val="IntenseEmphasis"/>
          <w:sz w:val="24"/>
          <w:szCs w:val="24"/>
        </w:rPr>
        <w:t>ā</w:t>
      </w:r>
      <w:r w:rsidR="00712982">
        <w:rPr>
          <w:rStyle w:val="IntenseEmphasis"/>
          <w:sz w:val="24"/>
          <w:szCs w:val="24"/>
        </w:rPr>
        <w:t>.</w:t>
      </w:r>
    </w:p>
    <w:p w14:paraId="438018CD" w14:textId="7E06AABE" w:rsidR="00D8668A" w:rsidRPr="00F30529" w:rsidRDefault="0034684D" w:rsidP="00027F3C">
      <w:pPr>
        <w:jc w:val="both"/>
        <w:rPr>
          <w:iCs/>
          <w:sz w:val="24"/>
          <w:szCs w:val="24"/>
        </w:rPr>
      </w:pPr>
      <w:r w:rsidRPr="00F30529">
        <w:rPr>
          <w:iCs/>
          <w:sz w:val="24"/>
          <w:szCs w:val="24"/>
        </w:rPr>
        <w:t>Salīdzinājumā ar 2019.</w:t>
      </w:r>
      <w:r w:rsidR="006A5E36" w:rsidRPr="00F30529">
        <w:rPr>
          <w:iCs/>
          <w:sz w:val="24"/>
          <w:szCs w:val="24"/>
        </w:rPr>
        <w:t> </w:t>
      </w:r>
      <w:r w:rsidRPr="00F30529">
        <w:rPr>
          <w:iCs/>
          <w:sz w:val="24"/>
          <w:szCs w:val="24"/>
        </w:rPr>
        <w:t>gadu, 2024.</w:t>
      </w:r>
      <w:r w:rsidR="006A5E36" w:rsidRPr="00F30529">
        <w:rPr>
          <w:iCs/>
          <w:sz w:val="24"/>
          <w:szCs w:val="24"/>
        </w:rPr>
        <w:t> </w:t>
      </w:r>
      <w:r w:rsidRPr="00F30529">
        <w:rPr>
          <w:iCs/>
          <w:sz w:val="24"/>
          <w:szCs w:val="24"/>
        </w:rPr>
        <w:t>gadā ir samazinājies nodarbināto speciālistu skaits ar profesionālo vidējo vai vispārējo vidējo izglītību — attiecīgi 67 un 56</w:t>
      </w:r>
      <w:r w:rsidR="006A5E36" w:rsidRPr="00F30529">
        <w:rPr>
          <w:iCs/>
          <w:sz w:val="24"/>
          <w:szCs w:val="24"/>
        </w:rPr>
        <w:t> </w:t>
      </w:r>
      <w:r w:rsidRPr="00F30529">
        <w:rPr>
          <w:iCs/>
          <w:sz w:val="24"/>
          <w:szCs w:val="24"/>
        </w:rPr>
        <w:t>speciālisti. Turklāt ievērojama daļa šo personu (41</w:t>
      </w:r>
      <w:r w:rsidR="006A5E36" w:rsidRPr="00F30529">
        <w:rPr>
          <w:iCs/>
          <w:sz w:val="24"/>
          <w:szCs w:val="24"/>
        </w:rPr>
        <w:t> </w:t>
      </w:r>
      <w:r w:rsidRPr="00F30529">
        <w:rPr>
          <w:iCs/>
          <w:sz w:val="24"/>
          <w:szCs w:val="24"/>
        </w:rPr>
        <w:t xml:space="preserve">cilvēks) paralēli darbam iegūst </w:t>
      </w:r>
      <w:r w:rsidR="00A611A6">
        <w:rPr>
          <w:iCs/>
          <w:sz w:val="24"/>
          <w:szCs w:val="24"/>
        </w:rPr>
        <w:t>pirmā cikla</w:t>
      </w:r>
      <w:r w:rsidRPr="00F30529">
        <w:rPr>
          <w:iCs/>
          <w:sz w:val="24"/>
          <w:szCs w:val="24"/>
        </w:rPr>
        <w:t xml:space="preserve"> profesionālo augstāko vai akadēmisko izglītību </w:t>
      </w:r>
      <w:r w:rsidR="00731A6B" w:rsidRPr="00F30529">
        <w:rPr>
          <w:iCs/>
          <w:sz w:val="24"/>
          <w:szCs w:val="24"/>
        </w:rPr>
        <w:t xml:space="preserve">sociālajā darbā vai </w:t>
      </w:r>
      <w:proofErr w:type="spellStart"/>
      <w:r w:rsidR="00731A6B" w:rsidRPr="00F30529">
        <w:rPr>
          <w:iCs/>
          <w:sz w:val="24"/>
          <w:szCs w:val="24"/>
        </w:rPr>
        <w:t>karitatīvajā</w:t>
      </w:r>
      <w:proofErr w:type="spellEnd"/>
      <w:r w:rsidR="00731A6B" w:rsidRPr="00F30529">
        <w:rPr>
          <w:iCs/>
          <w:sz w:val="24"/>
          <w:szCs w:val="24"/>
        </w:rPr>
        <w:t xml:space="preserve"> sociālajā darbā un 4</w:t>
      </w:r>
      <w:r w:rsidR="006A5E36" w:rsidRPr="00F30529">
        <w:rPr>
          <w:iCs/>
          <w:sz w:val="24"/>
          <w:szCs w:val="24"/>
        </w:rPr>
        <w:t> </w:t>
      </w:r>
      <w:r w:rsidR="00731A6B" w:rsidRPr="00F30529">
        <w:rPr>
          <w:iCs/>
          <w:sz w:val="24"/>
          <w:szCs w:val="24"/>
        </w:rPr>
        <w:t xml:space="preserve">cilvēki </w:t>
      </w:r>
      <w:r w:rsidR="00A10FF7">
        <w:rPr>
          <w:iCs/>
          <w:sz w:val="24"/>
          <w:szCs w:val="24"/>
        </w:rPr>
        <w:t>–</w:t>
      </w:r>
      <w:r w:rsidR="00731A6B" w:rsidRPr="00F30529">
        <w:rPr>
          <w:iCs/>
          <w:sz w:val="24"/>
          <w:szCs w:val="24"/>
        </w:rPr>
        <w:t xml:space="preserve"> </w:t>
      </w:r>
      <w:r w:rsidR="00A10FF7">
        <w:rPr>
          <w:iCs/>
          <w:sz w:val="24"/>
          <w:szCs w:val="24"/>
        </w:rPr>
        <w:t>īsā cikla</w:t>
      </w:r>
      <w:r w:rsidR="00731A6B" w:rsidRPr="00F30529">
        <w:rPr>
          <w:iCs/>
          <w:sz w:val="24"/>
          <w:szCs w:val="24"/>
        </w:rPr>
        <w:t xml:space="preserve"> profesionālo augstāko izglītību</w:t>
      </w:r>
      <w:r w:rsidR="00FA1589" w:rsidRPr="00F30529">
        <w:rPr>
          <w:iCs/>
          <w:sz w:val="24"/>
          <w:szCs w:val="24"/>
        </w:rPr>
        <w:t xml:space="preserve">. </w:t>
      </w:r>
      <w:r w:rsidR="00BD0B2B" w:rsidRPr="00F30529">
        <w:rPr>
          <w:iCs/>
          <w:sz w:val="24"/>
          <w:szCs w:val="24"/>
        </w:rPr>
        <w:t xml:space="preserve">Vienlaikus </w:t>
      </w:r>
      <w:r w:rsidR="008A1B65" w:rsidRPr="00F30529">
        <w:rPr>
          <w:iCs/>
          <w:sz w:val="24"/>
          <w:szCs w:val="24"/>
        </w:rPr>
        <w:t xml:space="preserve">nedaudz </w:t>
      </w:r>
      <w:r w:rsidR="00BD0B2B" w:rsidRPr="00F30529">
        <w:rPr>
          <w:iCs/>
          <w:sz w:val="24"/>
          <w:szCs w:val="24"/>
        </w:rPr>
        <w:t>samazinā</w:t>
      </w:r>
      <w:r w:rsidR="008A1B65" w:rsidRPr="00F30529">
        <w:rPr>
          <w:iCs/>
          <w:sz w:val="24"/>
          <w:szCs w:val="24"/>
        </w:rPr>
        <w:t>jā</w:t>
      </w:r>
      <w:r w:rsidR="00BD0B2B" w:rsidRPr="00F30529">
        <w:rPr>
          <w:iCs/>
          <w:sz w:val="24"/>
          <w:szCs w:val="24"/>
        </w:rPr>
        <w:t xml:space="preserve">s nodarbināto īpatsvars ar </w:t>
      </w:r>
      <w:r w:rsidR="00A10FF7">
        <w:rPr>
          <w:iCs/>
          <w:sz w:val="24"/>
          <w:szCs w:val="24"/>
        </w:rPr>
        <w:t>īsā cikla</w:t>
      </w:r>
      <w:r w:rsidR="00BD0B2B" w:rsidRPr="00F30529">
        <w:rPr>
          <w:iCs/>
          <w:sz w:val="24"/>
          <w:szCs w:val="24"/>
        </w:rPr>
        <w:t xml:space="preserve"> profesionālo augstāko izglītību, </w:t>
      </w:r>
      <w:r w:rsidR="00854EA5" w:rsidRPr="00F30529">
        <w:rPr>
          <w:iCs/>
          <w:sz w:val="24"/>
          <w:szCs w:val="24"/>
        </w:rPr>
        <w:t>kas kopumā liecina par vispārēju tendenci uz augstāku kvalifikācijas un izglītības līmeni nodarbināto vidū.</w:t>
      </w:r>
      <w:r w:rsidR="00BD0B2B" w:rsidRPr="00F30529">
        <w:rPr>
          <w:iCs/>
          <w:sz w:val="24"/>
          <w:szCs w:val="24"/>
        </w:rPr>
        <w:t xml:space="preserve"> </w:t>
      </w:r>
      <w:r w:rsidR="00DA7801" w:rsidRPr="00F30529">
        <w:rPr>
          <w:iCs/>
          <w:sz w:val="24"/>
          <w:szCs w:val="24"/>
        </w:rPr>
        <w:t>Tomēr k</w:t>
      </w:r>
      <w:r w:rsidR="002C53F4" w:rsidRPr="00F30529">
        <w:rPr>
          <w:iCs/>
          <w:sz w:val="24"/>
          <w:szCs w:val="24"/>
        </w:rPr>
        <w:t xml:space="preserve">opējā izglītības un kvalifikācijas līmeņa paaugstināšanās galvenokārt skaidrojama ar būtisku pieaugumu to nodarbināto īpatsvarā, kuriem ir </w:t>
      </w:r>
      <w:r w:rsidR="00A10FF7">
        <w:rPr>
          <w:iCs/>
          <w:sz w:val="24"/>
          <w:szCs w:val="24"/>
        </w:rPr>
        <w:t>pirmā cikla</w:t>
      </w:r>
      <w:r w:rsidR="002C53F4" w:rsidRPr="00F30529">
        <w:rPr>
          <w:iCs/>
          <w:sz w:val="24"/>
          <w:szCs w:val="24"/>
        </w:rPr>
        <w:t xml:space="preserve"> profesionālā augstākā vai akadēmiskā izglītība </w:t>
      </w:r>
      <w:r w:rsidR="002C53F4" w:rsidRPr="00AB1BDA">
        <w:rPr>
          <w:iCs/>
          <w:sz w:val="24"/>
          <w:szCs w:val="24"/>
        </w:rPr>
        <w:t>citā profesijā</w:t>
      </w:r>
      <w:r w:rsidR="002C53F4" w:rsidRPr="00F30529">
        <w:rPr>
          <w:iCs/>
          <w:sz w:val="24"/>
          <w:szCs w:val="24"/>
        </w:rPr>
        <w:t xml:space="preserve"> </w:t>
      </w:r>
      <w:r w:rsidR="00FA1589" w:rsidRPr="00F30529">
        <w:rPr>
          <w:iCs/>
          <w:sz w:val="24"/>
          <w:szCs w:val="24"/>
        </w:rPr>
        <w:t>(</w:t>
      </w:r>
      <w:r w:rsidR="00294203" w:rsidRPr="00F30529">
        <w:rPr>
          <w:iCs/>
          <w:sz w:val="24"/>
          <w:szCs w:val="24"/>
        </w:rPr>
        <w:t>2</w:t>
      </w:r>
      <w:r w:rsidR="000E06E4" w:rsidRPr="00F30529">
        <w:rPr>
          <w:iCs/>
          <w:sz w:val="24"/>
          <w:szCs w:val="24"/>
        </w:rPr>
        <w:t>7</w:t>
      </w:r>
      <w:r w:rsidR="00FA1589" w:rsidRPr="00F30529">
        <w:rPr>
          <w:iCs/>
          <w:sz w:val="24"/>
          <w:szCs w:val="24"/>
        </w:rPr>
        <w:t>.</w:t>
      </w:r>
      <w:r w:rsidR="00294203" w:rsidRPr="00F30529">
        <w:rPr>
          <w:iCs/>
          <w:sz w:val="24"/>
          <w:szCs w:val="24"/>
        </w:rPr>
        <w:t> </w:t>
      </w:r>
      <w:r w:rsidR="00FA1589" w:rsidRPr="00F30529">
        <w:rPr>
          <w:iCs/>
          <w:sz w:val="24"/>
          <w:szCs w:val="24"/>
        </w:rPr>
        <w:t>attēls)</w:t>
      </w:r>
      <w:r w:rsidR="002C53F4" w:rsidRPr="00F30529">
        <w:rPr>
          <w:iCs/>
          <w:sz w:val="24"/>
          <w:szCs w:val="24"/>
        </w:rPr>
        <w:t>.</w:t>
      </w:r>
      <w:r w:rsidR="008A1B65" w:rsidRPr="00F30529">
        <w:rPr>
          <w:iCs/>
          <w:sz w:val="24"/>
          <w:szCs w:val="24"/>
        </w:rPr>
        <w:t xml:space="preserve"> </w:t>
      </w:r>
    </w:p>
    <w:p w14:paraId="2568B560" w14:textId="224F7816" w:rsidR="0097462A" w:rsidRPr="00F30529" w:rsidRDefault="0097462A" w:rsidP="0097462A">
      <w:pPr>
        <w:jc w:val="both"/>
        <w:rPr>
          <w:iCs/>
          <w:sz w:val="24"/>
          <w:szCs w:val="24"/>
        </w:rPr>
      </w:pPr>
      <w:bookmarkStart w:id="28" w:name="_Hlk195101438"/>
      <w:bookmarkEnd w:id="27"/>
      <w:r w:rsidRPr="00F30529">
        <w:rPr>
          <w:iCs/>
          <w:sz w:val="24"/>
          <w:szCs w:val="24"/>
        </w:rPr>
        <w:t>Vienlaikus tika identificēti jauni izaicinājumi vai signāli par iespējamajiem izaicinājumiem nākotnē:</w:t>
      </w:r>
    </w:p>
    <w:p w14:paraId="2185C097" w14:textId="3D7D417E" w:rsidR="0040564D" w:rsidRPr="00F30529" w:rsidRDefault="00FD4372" w:rsidP="00F81F68">
      <w:pPr>
        <w:pStyle w:val="ListParagraph"/>
        <w:numPr>
          <w:ilvl w:val="0"/>
          <w:numId w:val="4"/>
        </w:numPr>
        <w:jc w:val="both"/>
        <w:rPr>
          <w:rStyle w:val="IntenseEmphasis"/>
          <w:sz w:val="24"/>
          <w:szCs w:val="24"/>
        </w:rPr>
      </w:pPr>
      <w:r w:rsidRPr="00F30529">
        <w:rPr>
          <w:rStyle w:val="IntenseEmphasis"/>
          <w:sz w:val="24"/>
          <w:szCs w:val="24"/>
        </w:rPr>
        <w:t>Pieau</w:t>
      </w:r>
      <w:r>
        <w:rPr>
          <w:rStyle w:val="IntenseEmphasis"/>
          <w:sz w:val="24"/>
          <w:szCs w:val="24"/>
        </w:rPr>
        <w:t>g</w:t>
      </w:r>
      <w:r w:rsidRPr="00F30529">
        <w:rPr>
          <w:rStyle w:val="IntenseEmphasis"/>
          <w:sz w:val="24"/>
          <w:szCs w:val="24"/>
        </w:rPr>
        <w:t xml:space="preserve"> </w:t>
      </w:r>
      <w:r>
        <w:rPr>
          <w:rStyle w:val="IntenseEmphasis"/>
          <w:sz w:val="24"/>
          <w:szCs w:val="24"/>
        </w:rPr>
        <w:t>pieprasījums pēc sociālajiem pakalpojumiem bērniem</w:t>
      </w:r>
      <w:r w:rsidR="00712982">
        <w:rPr>
          <w:rStyle w:val="IntenseEmphasis"/>
          <w:sz w:val="24"/>
          <w:szCs w:val="24"/>
        </w:rPr>
        <w:t>.</w:t>
      </w:r>
    </w:p>
    <w:p w14:paraId="79FF0D3B" w14:textId="09464463" w:rsidR="00341D43" w:rsidRPr="00F30529" w:rsidRDefault="00F81F68" w:rsidP="00341D43">
      <w:pPr>
        <w:jc w:val="both"/>
        <w:rPr>
          <w:iCs/>
          <w:sz w:val="24"/>
          <w:szCs w:val="24"/>
        </w:rPr>
      </w:pPr>
      <w:r w:rsidRPr="00F30529">
        <w:rPr>
          <w:iCs/>
          <w:sz w:val="24"/>
          <w:szCs w:val="24"/>
        </w:rPr>
        <w:t>Salīdzinot ar 2021.</w:t>
      </w:r>
      <w:r w:rsidR="00EE564D" w:rsidRPr="00F30529">
        <w:rPr>
          <w:iCs/>
          <w:sz w:val="24"/>
          <w:szCs w:val="24"/>
        </w:rPr>
        <w:t> </w:t>
      </w:r>
      <w:r w:rsidRPr="00F30529">
        <w:rPr>
          <w:iCs/>
          <w:sz w:val="24"/>
          <w:szCs w:val="24"/>
        </w:rPr>
        <w:t xml:space="preserve">gada datiem, </w:t>
      </w:r>
      <w:r w:rsidR="00D95DEE">
        <w:rPr>
          <w:iCs/>
          <w:sz w:val="24"/>
          <w:szCs w:val="24"/>
        </w:rPr>
        <w:t>2023. </w:t>
      </w:r>
      <w:r w:rsidR="00432BD6">
        <w:rPr>
          <w:iCs/>
          <w:sz w:val="24"/>
          <w:szCs w:val="24"/>
        </w:rPr>
        <w:t xml:space="preserve">gadā </w:t>
      </w:r>
      <w:r w:rsidR="00FD4372">
        <w:rPr>
          <w:iCs/>
          <w:sz w:val="24"/>
          <w:szCs w:val="24"/>
        </w:rPr>
        <w:t xml:space="preserve">pašvaldību </w:t>
      </w:r>
      <w:r w:rsidR="004E04C1" w:rsidRPr="00F30529">
        <w:rPr>
          <w:iCs/>
          <w:sz w:val="24"/>
          <w:szCs w:val="24"/>
        </w:rPr>
        <w:t>sociālo pakalpojumu saņēmēju skaita pieaugums vecuma grupā līdz 17</w:t>
      </w:r>
      <w:r w:rsidR="006A5E36" w:rsidRPr="00F30529">
        <w:rPr>
          <w:iCs/>
          <w:sz w:val="24"/>
          <w:szCs w:val="24"/>
        </w:rPr>
        <w:t> </w:t>
      </w:r>
      <w:r w:rsidR="004E04C1" w:rsidRPr="00F30529">
        <w:rPr>
          <w:iCs/>
          <w:sz w:val="24"/>
          <w:szCs w:val="24"/>
        </w:rPr>
        <w:t>gadiem bija lielāks nekā vecuma grupā virs 18</w:t>
      </w:r>
      <w:r w:rsidR="006A5E36" w:rsidRPr="00F30529">
        <w:rPr>
          <w:iCs/>
          <w:sz w:val="24"/>
          <w:szCs w:val="24"/>
        </w:rPr>
        <w:t> </w:t>
      </w:r>
      <w:r w:rsidR="004E04C1" w:rsidRPr="00F30529">
        <w:rPr>
          <w:iCs/>
          <w:sz w:val="24"/>
          <w:szCs w:val="24"/>
        </w:rPr>
        <w:t xml:space="preserve">gadiem </w:t>
      </w:r>
      <w:r w:rsidR="00931B52" w:rsidRPr="00F30529">
        <w:rPr>
          <w:iCs/>
          <w:sz w:val="24"/>
          <w:szCs w:val="24"/>
        </w:rPr>
        <w:t>(21.</w:t>
      </w:r>
      <w:r w:rsidR="0097462A" w:rsidRPr="00F30529">
        <w:rPr>
          <w:iCs/>
          <w:sz w:val="24"/>
          <w:szCs w:val="24"/>
        </w:rPr>
        <w:t> </w:t>
      </w:r>
      <w:r w:rsidR="00931B52" w:rsidRPr="00F30529">
        <w:rPr>
          <w:iCs/>
          <w:sz w:val="24"/>
          <w:szCs w:val="24"/>
        </w:rPr>
        <w:t>attēls)</w:t>
      </w:r>
      <w:r w:rsidRPr="00F30529">
        <w:rPr>
          <w:iCs/>
          <w:sz w:val="24"/>
          <w:szCs w:val="24"/>
        </w:rPr>
        <w:t>.</w:t>
      </w:r>
      <w:r w:rsidR="0097462A" w:rsidRPr="00F30529">
        <w:rPr>
          <w:iCs/>
          <w:sz w:val="24"/>
          <w:szCs w:val="24"/>
        </w:rPr>
        <w:t xml:space="preserve"> </w:t>
      </w:r>
      <w:r w:rsidR="00917100" w:rsidRPr="00F30529">
        <w:rPr>
          <w:iCs/>
          <w:sz w:val="24"/>
          <w:szCs w:val="24"/>
        </w:rPr>
        <w:t>A</w:t>
      </w:r>
      <w:r w:rsidR="002B7E57" w:rsidRPr="00F30529">
        <w:rPr>
          <w:iCs/>
          <w:sz w:val="24"/>
          <w:szCs w:val="24"/>
        </w:rPr>
        <w:t>rī ap</w:t>
      </w:r>
      <w:r w:rsidR="00917100" w:rsidRPr="00F30529">
        <w:rPr>
          <w:iCs/>
          <w:sz w:val="24"/>
          <w:szCs w:val="24"/>
        </w:rPr>
        <w:t xml:space="preserve">rūpes pakalpojumu saņēmēju </w:t>
      </w:r>
      <w:r w:rsidR="006A5E36" w:rsidRPr="00F30529">
        <w:rPr>
          <w:iCs/>
          <w:sz w:val="24"/>
          <w:szCs w:val="24"/>
        </w:rPr>
        <w:t xml:space="preserve">skaita </w:t>
      </w:r>
      <w:r w:rsidR="00917100" w:rsidRPr="00F30529">
        <w:rPr>
          <w:iCs/>
          <w:sz w:val="24"/>
          <w:szCs w:val="24"/>
        </w:rPr>
        <w:t>pieaugums vecuma grupā līdz 17</w:t>
      </w:r>
      <w:r w:rsidR="006A5E36" w:rsidRPr="00F30529">
        <w:rPr>
          <w:iCs/>
          <w:sz w:val="24"/>
          <w:szCs w:val="24"/>
        </w:rPr>
        <w:t> </w:t>
      </w:r>
      <w:r w:rsidR="00917100" w:rsidRPr="00F30529">
        <w:rPr>
          <w:iCs/>
          <w:sz w:val="24"/>
          <w:szCs w:val="24"/>
        </w:rPr>
        <w:t>gadiem ir straujāks</w:t>
      </w:r>
      <w:r w:rsidR="003423E6" w:rsidRPr="00F30529">
        <w:rPr>
          <w:iCs/>
          <w:sz w:val="24"/>
          <w:szCs w:val="24"/>
        </w:rPr>
        <w:t xml:space="preserve"> salīdzinājumā ar vecuma grupu virs 18</w:t>
      </w:r>
      <w:r w:rsidR="006A5E36" w:rsidRPr="00F30529">
        <w:rPr>
          <w:iCs/>
          <w:sz w:val="24"/>
          <w:szCs w:val="24"/>
        </w:rPr>
        <w:t> </w:t>
      </w:r>
      <w:r w:rsidR="003423E6" w:rsidRPr="00F30529">
        <w:rPr>
          <w:iCs/>
          <w:sz w:val="24"/>
          <w:szCs w:val="24"/>
        </w:rPr>
        <w:t>gadiem</w:t>
      </w:r>
      <w:r w:rsidR="00917100" w:rsidRPr="00F30529">
        <w:rPr>
          <w:iCs/>
          <w:sz w:val="24"/>
          <w:szCs w:val="24"/>
        </w:rPr>
        <w:t xml:space="preserve">. </w:t>
      </w:r>
      <w:r w:rsidR="00D04D25" w:rsidRPr="00F30529">
        <w:rPr>
          <w:iCs/>
          <w:sz w:val="24"/>
          <w:szCs w:val="24"/>
        </w:rPr>
        <w:t xml:space="preserve">Vislielākā nepieciešamība pēc pakalpojuma </w:t>
      </w:r>
      <w:r w:rsidR="00905650">
        <w:rPr>
          <w:iCs/>
          <w:sz w:val="24"/>
          <w:szCs w:val="24"/>
        </w:rPr>
        <w:t>“</w:t>
      </w:r>
      <w:r w:rsidR="00D04D25" w:rsidRPr="00F30529">
        <w:rPr>
          <w:iCs/>
          <w:sz w:val="24"/>
          <w:szCs w:val="24"/>
        </w:rPr>
        <w:t>aprūpe mājās</w:t>
      </w:r>
      <w:r w:rsidR="00905650">
        <w:rPr>
          <w:iCs/>
          <w:sz w:val="24"/>
          <w:szCs w:val="24"/>
        </w:rPr>
        <w:t>”</w:t>
      </w:r>
      <w:r w:rsidR="00D04D25" w:rsidRPr="00F30529">
        <w:rPr>
          <w:iCs/>
          <w:sz w:val="24"/>
          <w:szCs w:val="24"/>
        </w:rPr>
        <w:t xml:space="preserve"> ir novērojama mājsaimniecībās ar trīs </w:t>
      </w:r>
      <w:r w:rsidR="007A59DB" w:rsidRPr="00F30529">
        <w:rPr>
          <w:iCs/>
          <w:sz w:val="24"/>
          <w:szCs w:val="24"/>
        </w:rPr>
        <w:t xml:space="preserve">un vairāk </w:t>
      </w:r>
      <w:r w:rsidR="00D04D25" w:rsidRPr="00F30529">
        <w:rPr>
          <w:iCs/>
          <w:sz w:val="24"/>
          <w:szCs w:val="24"/>
        </w:rPr>
        <w:t>bērniem (</w:t>
      </w:r>
      <w:r w:rsidR="000E06E4" w:rsidRPr="00F30529">
        <w:rPr>
          <w:iCs/>
          <w:sz w:val="24"/>
          <w:szCs w:val="24"/>
        </w:rPr>
        <w:t>30</w:t>
      </w:r>
      <w:r w:rsidR="00D04D25" w:rsidRPr="00F30529">
        <w:rPr>
          <w:iCs/>
          <w:sz w:val="24"/>
          <w:szCs w:val="24"/>
        </w:rPr>
        <w:t>.</w:t>
      </w:r>
      <w:r w:rsidR="007A59DB" w:rsidRPr="00F30529">
        <w:rPr>
          <w:iCs/>
          <w:sz w:val="24"/>
          <w:szCs w:val="24"/>
        </w:rPr>
        <w:t> </w:t>
      </w:r>
      <w:r w:rsidR="00D04D25" w:rsidRPr="00F30529">
        <w:rPr>
          <w:iCs/>
          <w:sz w:val="24"/>
          <w:szCs w:val="24"/>
        </w:rPr>
        <w:t>attēls). Sociālo pakalpojumu saņēmēju skaita pieaugums bērniem d</w:t>
      </w:r>
      <w:r w:rsidR="00917100" w:rsidRPr="00F30529">
        <w:rPr>
          <w:iCs/>
          <w:sz w:val="24"/>
          <w:szCs w:val="24"/>
        </w:rPr>
        <w:t>aļēji varētu tikt skaidrots ar pakalpojuma saņemšanas nosacījumiem (piemēram, bērniem netiek vērtēti ienākumi)</w:t>
      </w:r>
      <w:r w:rsidR="00443881" w:rsidRPr="00F30529">
        <w:rPr>
          <w:iCs/>
          <w:sz w:val="24"/>
          <w:szCs w:val="24"/>
        </w:rPr>
        <w:t xml:space="preserve">, pakalpojumu klāsta paplašināšanu un </w:t>
      </w:r>
      <w:r w:rsidR="00FB144A" w:rsidRPr="00F30529">
        <w:rPr>
          <w:iCs/>
          <w:sz w:val="24"/>
          <w:szCs w:val="24"/>
        </w:rPr>
        <w:t>personu ar invaliditāti skaita pieaugumu (22. attēls)</w:t>
      </w:r>
      <w:r w:rsidR="002B7E57" w:rsidRPr="00F30529">
        <w:rPr>
          <w:iCs/>
          <w:sz w:val="24"/>
          <w:szCs w:val="24"/>
        </w:rPr>
        <w:t>, taču precīz</w:t>
      </w:r>
      <w:r w:rsidR="006A5E36" w:rsidRPr="00F30529">
        <w:rPr>
          <w:iCs/>
          <w:sz w:val="24"/>
          <w:szCs w:val="24"/>
        </w:rPr>
        <w:t>u</w:t>
      </w:r>
      <w:r w:rsidR="002B7E57" w:rsidRPr="00F30529">
        <w:rPr>
          <w:iCs/>
          <w:sz w:val="24"/>
          <w:szCs w:val="24"/>
        </w:rPr>
        <w:t xml:space="preserve"> iemesl</w:t>
      </w:r>
      <w:r w:rsidR="006A5E36" w:rsidRPr="00F30529">
        <w:rPr>
          <w:iCs/>
          <w:sz w:val="24"/>
          <w:szCs w:val="24"/>
        </w:rPr>
        <w:t>u</w:t>
      </w:r>
      <w:r w:rsidR="002B7E57" w:rsidRPr="00F30529">
        <w:rPr>
          <w:iCs/>
          <w:sz w:val="24"/>
          <w:szCs w:val="24"/>
        </w:rPr>
        <w:t xml:space="preserve"> noteikšanai nepieciešama padziļināt</w:t>
      </w:r>
      <w:r w:rsidR="006A5E36" w:rsidRPr="00F30529">
        <w:rPr>
          <w:iCs/>
          <w:sz w:val="24"/>
          <w:szCs w:val="24"/>
        </w:rPr>
        <w:t>āk</w:t>
      </w:r>
      <w:r w:rsidR="002B7E57" w:rsidRPr="00F30529">
        <w:rPr>
          <w:iCs/>
          <w:sz w:val="24"/>
          <w:szCs w:val="24"/>
        </w:rPr>
        <w:t>a izpēte.</w:t>
      </w:r>
    </w:p>
    <w:bookmarkEnd w:id="28"/>
    <w:p w14:paraId="2F02DA63" w14:textId="020E9558" w:rsidR="0097462A" w:rsidRPr="00F30529" w:rsidRDefault="006A5E36" w:rsidP="00371F3B">
      <w:pPr>
        <w:pStyle w:val="ListParagraph"/>
        <w:numPr>
          <w:ilvl w:val="0"/>
          <w:numId w:val="4"/>
        </w:numPr>
        <w:jc w:val="both"/>
        <w:rPr>
          <w:rStyle w:val="IntenseEmphasis"/>
          <w:iCs w:val="0"/>
          <w:sz w:val="24"/>
          <w:szCs w:val="24"/>
        </w:rPr>
      </w:pPr>
      <w:r w:rsidRPr="00F30529">
        <w:rPr>
          <w:rStyle w:val="IntenseEmphasis"/>
          <w:iCs w:val="0"/>
          <w:sz w:val="24"/>
          <w:szCs w:val="24"/>
        </w:rPr>
        <w:t>K</w:t>
      </w:r>
      <w:r w:rsidR="00EE564D" w:rsidRPr="00F30529">
        <w:rPr>
          <w:rStyle w:val="IntenseEmphasis"/>
          <w:iCs w:val="0"/>
          <w:sz w:val="24"/>
          <w:szCs w:val="24"/>
        </w:rPr>
        <w:t>onstatētas izmaiņas tuvinieku aprūpes un atbalsta sniegšanas tendencēs</w:t>
      </w:r>
      <w:r w:rsidR="00712982">
        <w:rPr>
          <w:rStyle w:val="IntenseEmphasis"/>
          <w:iCs w:val="0"/>
          <w:sz w:val="24"/>
          <w:szCs w:val="24"/>
        </w:rPr>
        <w:t>.</w:t>
      </w:r>
    </w:p>
    <w:p w14:paraId="4D0777FD" w14:textId="057A7930" w:rsidR="000B179C" w:rsidRPr="00F30529" w:rsidRDefault="006A0D8B" w:rsidP="006A0D8B">
      <w:pPr>
        <w:jc w:val="both"/>
        <w:rPr>
          <w:iCs/>
          <w:sz w:val="24"/>
          <w:szCs w:val="24"/>
        </w:rPr>
      </w:pPr>
      <w:r w:rsidRPr="00F30529">
        <w:rPr>
          <w:iCs/>
          <w:sz w:val="24"/>
          <w:szCs w:val="24"/>
        </w:rPr>
        <w:t xml:space="preserve">Saskaņā ar </w:t>
      </w:r>
      <w:r w:rsidR="0097462A" w:rsidRPr="00F30529">
        <w:rPr>
          <w:iCs/>
          <w:sz w:val="24"/>
          <w:szCs w:val="24"/>
        </w:rPr>
        <w:t xml:space="preserve">socioloģisko </w:t>
      </w:r>
      <w:r w:rsidRPr="00F30529">
        <w:rPr>
          <w:iCs/>
          <w:sz w:val="24"/>
          <w:szCs w:val="24"/>
        </w:rPr>
        <w:t>aptauju</w:t>
      </w:r>
      <w:r w:rsidR="0097462A" w:rsidRPr="00F30529">
        <w:rPr>
          <w:rStyle w:val="FootnoteReference"/>
          <w:iCs/>
          <w:sz w:val="24"/>
          <w:szCs w:val="24"/>
        </w:rPr>
        <w:footnoteReference w:id="45"/>
      </w:r>
      <w:r w:rsidRPr="00F30529">
        <w:rPr>
          <w:iCs/>
          <w:sz w:val="24"/>
          <w:szCs w:val="24"/>
        </w:rPr>
        <w:t xml:space="preserve"> 2022. gadā aprūpes un atbalsta sniegšanas situācija ir mainījusies</w:t>
      </w:r>
      <w:r w:rsidR="0097462A" w:rsidRPr="00F30529">
        <w:rPr>
          <w:iCs/>
          <w:sz w:val="24"/>
          <w:szCs w:val="24"/>
        </w:rPr>
        <w:t xml:space="preserve"> salīdzinājumā ar 2020. gadu</w:t>
      </w:r>
      <w:r w:rsidRPr="00F30529">
        <w:rPr>
          <w:iCs/>
          <w:sz w:val="24"/>
          <w:szCs w:val="24"/>
        </w:rPr>
        <w:t xml:space="preserve"> – būtiski samazinājies to iedzīvotāju īpatsvars, kuri vairākkārt snieguši rūpes un atbalstu tuviniekiem (no 37% līdz 28%), savukārt ievērojami pieaudzis to cilvēku skaits, kuri </w:t>
      </w:r>
      <w:r w:rsidRPr="00F30529">
        <w:rPr>
          <w:iCs/>
          <w:sz w:val="24"/>
          <w:szCs w:val="24"/>
        </w:rPr>
        <w:lastRenderedPageBreak/>
        <w:t>šādu palīdzību snieguši tikai vienu reizi (no 9% līdz 14%).</w:t>
      </w:r>
      <w:r w:rsidR="00371F3B" w:rsidRPr="00F30529">
        <w:rPr>
          <w:iCs/>
          <w:sz w:val="24"/>
          <w:szCs w:val="24"/>
        </w:rPr>
        <w:t xml:space="preserve"> </w:t>
      </w:r>
      <w:r w:rsidR="000A6400">
        <w:rPr>
          <w:iCs/>
          <w:sz w:val="24"/>
          <w:szCs w:val="24"/>
        </w:rPr>
        <w:t>Šīs izmaiņas varētu būt saistītas ar Covid-19</w:t>
      </w:r>
      <w:r w:rsidR="00905650">
        <w:rPr>
          <w:iCs/>
          <w:sz w:val="24"/>
          <w:szCs w:val="24"/>
        </w:rPr>
        <w:t xml:space="preserve"> </w:t>
      </w:r>
      <w:r w:rsidR="000A6400">
        <w:rPr>
          <w:iCs/>
          <w:sz w:val="24"/>
          <w:szCs w:val="24"/>
        </w:rPr>
        <w:t xml:space="preserve">pandēmiju. Nepieciešama atkārtota aptauja un </w:t>
      </w:r>
      <w:r w:rsidR="00371F3B" w:rsidRPr="00F30529">
        <w:rPr>
          <w:iCs/>
          <w:sz w:val="24"/>
          <w:szCs w:val="24"/>
        </w:rPr>
        <w:t>padziļināta izpēte, lai noskaidrotu, kas ir izmaiņu cēlonis – ekonomiskie vai demogrāfiskie faktori (kas ierobežo spējas aprūpēt), sabiedrības paradumu maiņa (</w:t>
      </w:r>
      <w:r w:rsidR="000A6400">
        <w:rPr>
          <w:iCs/>
          <w:sz w:val="24"/>
          <w:szCs w:val="24"/>
        </w:rPr>
        <w:t xml:space="preserve">paļaušanās uz formālo </w:t>
      </w:r>
      <w:proofErr w:type="spellStart"/>
      <w:r w:rsidR="000A6400" w:rsidRPr="0037289C">
        <w:rPr>
          <w:i/>
          <w:iCs/>
          <w:sz w:val="24"/>
          <w:szCs w:val="24"/>
        </w:rPr>
        <w:t>vs</w:t>
      </w:r>
      <w:proofErr w:type="spellEnd"/>
      <w:r w:rsidR="000A6400">
        <w:rPr>
          <w:iCs/>
          <w:sz w:val="24"/>
          <w:szCs w:val="24"/>
        </w:rPr>
        <w:t>. neformālo aprūpi</w:t>
      </w:r>
      <w:r w:rsidR="00371F3B" w:rsidRPr="00F30529">
        <w:rPr>
          <w:iCs/>
          <w:sz w:val="24"/>
          <w:szCs w:val="24"/>
        </w:rPr>
        <w:t>), aprūpes un atbalsta sistēmas uzlabojumi</w:t>
      </w:r>
      <w:r w:rsidR="00F8208F" w:rsidRPr="00F30529">
        <w:rPr>
          <w:iCs/>
          <w:sz w:val="24"/>
          <w:szCs w:val="24"/>
        </w:rPr>
        <w:t xml:space="preserve"> (ieskaitot lielāku informētību par pieejamajiem aprūpes pakalpojumiem) vai citi faktori.</w:t>
      </w:r>
    </w:p>
    <w:p w14:paraId="32931049" w14:textId="32E24FE1" w:rsidR="000B179C" w:rsidRPr="009F19F4" w:rsidRDefault="000B179C" w:rsidP="009F19F4">
      <w:pPr>
        <w:pStyle w:val="Heading2"/>
        <w:shd w:val="clear" w:color="auto" w:fill="BDD5F7"/>
        <w:spacing w:before="240"/>
        <w:rPr>
          <w:color w:val="auto"/>
        </w:rPr>
      </w:pPr>
      <w:bookmarkStart w:id="29" w:name="_Toc225503392"/>
      <w:r w:rsidRPr="009F19F4">
        <w:rPr>
          <w:color w:val="auto"/>
        </w:rPr>
        <w:t xml:space="preserve">Secinājumi un </w:t>
      </w:r>
      <w:r w:rsidR="00AF12D0" w:rsidRPr="009F19F4">
        <w:rPr>
          <w:color w:val="auto"/>
        </w:rPr>
        <w:t>priekšlikumi turpmākai rīcībai</w:t>
      </w:r>
      <w:bookmarkEnd w:id="29"/>
    </w:p>
    <w:p w14:paraId="002F4AFE" w14:textId="2FA829AB" w:rsidR="00F65E08" w:rsidRPr="00F30529" w:rsidRDefault="00455F15" w:rsidP="000B179C">
      <w:pPr>
        <w:jc w:val="both"/>
        <w:rPr>
          <w:iCs/>
          <w:sz w:val="24"/>
          <w:szCs w:val="24"/>
        </w:rPr>
      </w:pPr>
      <w:r w:rsidRPr="00F30529">
        <w:rPr>
          <w:iCs/>
          <w:sz w:val="24"/>
          <w:szCs w:val="24"/>
        </w:rPr>
        <w:t xml:space="preserve">Lai arī atsevišķi rezultatīvie rādītāji nav sasniegti pilnā mērā, </w:t>
      </w:r>
      <w:r w:rsidRPr="00F30529">
        <w:rPr>
          <w:rStyle w:val="IntenseEmphasis"/>
          <w:iCs w:val="0"/>
          <w:sz w:val="24"/>
          <w:szCs w:val="24"/>
        </w:rPr>
        <w:t>vidējā termiņa mērķis kopumā uzskatāms par sasnieg</w:t>
      </w:r>
      <w:r w:rsidRPr="00F30529">
        <w:rPr>
          <w:rStyle w:val="IntenseEmphasis"/>
          <w:sz w:val="24"/>
          <w:szCs w:val="24"/>
        </w:rPr>
        <w:t>tu</w:t>
      </w:r>
      <w:r w:rsidRPr="00F30529">
        <w:rPr>
          <w:iCs/>
          <w:sz w:val="24"/>
          <w:szCs w:val="24"/>
        </w:rPr>
        <w:t>, ņemot vērā īstenotos pasākumus. Neskatoties uz to, ka iedzīvotāju īpatsvars, kuri aprūpes pienākumu dēļ ir ekonomiski neaktīvi, joprojām pārsniedz ES vidējo līmeni, 2024. gadā šis rādītājs sasniedzis zemāko vērtību kopš 2018. gada (</w:t>
      </w:r>
      <w:r w:rsidR="00B17111" w:rsidRPr="00F30529">
        <w:rPr>
          <w:iCs/>
          <w:sz w:val="24"/>
          <w:szCs w:val="24"/>
        </w:rPr>
        <w:t>31</w:t>
      </w:r>
      <w:r w:rsidRPr="00F30529">
        <w:rPr>
          <w:iCs/>
          <w:sz w:val="24"/>
          <w:szCs w:val="24"/>
        </w:rPr>
        <w:t>.</w:t>
      </w:r>
      <w:r w:rsidR="00EC00F7" w:rsidRPr="00F30529">
        <w:rPr>
          <w:iCs/>
          <w:sz w:val="24"/>
          <w:szCs w:val="24"/>
        </w:rPr>
        <w:t> </w:t>
      </w:r>
      <w:r w:rsidRPr="00F30529">
        <w:rPr>
          <w:iCs/>
          <w:sz w:val="24"/>
          <w:szCs w:val="24"/>
        </w:rPr>
        <w:t>attēls; precizētā 2019.</w:t>
      </w:r>
      <w:r w:rsidR="00EC00F7" w:rsidRPr="00F30529">
        <w:rPr>
          <w:iCs/>
          <w:sz w:val="24"/>
          <w:szCs w:val="24"/>
        </w:rPr>
        <w:t> </w:t>
      </w:r>
      <w:r w:rsidRPr="00F30529">
        <w:rPr>
          <w:iCs/>
          <w:sz w:val="24"/>
          <w:szCs w:val="24"/>
        </w:rPr>
        <w:t>gada vērtība – 34,8, nevis iepriekš norādīt</w:t>
      </w:r>
      <w:r w:rsidR="00EC00F7" w:rsidRPr="00F30529">
        <w:rPr>
          <w:iCs/>
          <w:sz w:val="24"/>
          <w:szCs w:val="24"/>
        </w:rPr>
        <w:t>ā</w:t>
      </w:r>
      <w:r w:rsidRPr="00F30529">
        <w:rPr>
          <w:iCs/>
          <w:sz w:val="24"/>
          <w:szCs w:val="24"/>
        </w:rPr>
        <w:t xml:space="preserve"> 22,3). Kopumā gan sasniegtās, gan nesasniegtās rādītāju vērtības, skatot tās kontekstā ar identificētajiem izaicinājumiem, ļauj izcelt </w:t>
      </w:r>
      <w:r w:rsidR="00EC00F7" w:rsidRPr="00F30529">
        <w:rPr>
          <w:iCs/>
          <w:sz w:val="24"/>
          <w:szCs w:val="24"/>
        </w:rPr>
        <w:t>dažus</w:t>
      </w:r>
      <w:r w:rsidRPr="00F30529">
        <w:rPr>
          <w:iCs/>
          <w:sz w:val="24"/>
          <w:szCs w:val="24"/>
        </w:rPr>
        <w:t xml:space="preserve"> būtiskus secinājumus</w:t>
      </w:r>
      <w:r w:rsidR="001F322B" w:rsidRPr="00F30529">
        <w:rPr>
          <w:iCs/>
          <w:sz w:val="24"/>
          <w:szCs w:val="24"/>
        </w:rPr>
        <w:t>:</w:t>
      </w:r>
    </w:p>
    <w:p w14:paraId="283321CC" w14:textId="4B25586F" w:rsidR="00AA4BC9" w:rsidRPr="00F30529" w:rsidRDefault="00AA4BC9" w:rsidP="00AA4BC9">
      <w:pPr>
        <w:pStyle w:val="ListParagraph"/>
        <w:numPr>
          <w:ilvl w:val="0"/>
          <w:numId w:val="20"/>
        </w:numPr>
        <w:jc w:val="both"/>
        <w:rPr>
          <w:iCs/>
          <w:sz w:val="24"/>
          <w:szCs w:val="24"/>
        </w:rPr>
      </w:pPr>
      <w:r w:rsidRPr="00F30529">
        <w:rPr>
          <w:rStyle w:val="IntenseEmphasis"/>
          <w:sz w:val="24"/>
          <w:szCs w:val="24"/>
        </w:rPr>
        <w:t>Pieaug aprūpes pakalpojumu nozīme sociālajā politikā</w:t>
      </w:r>
      <w:r w:rsidRPr="00F30529">
        <w:t>.</w:t>
      </w:r>
      <w:r w:rsidRPr="00F30529">
        <w:rPr>
          <w:iCs/>
          <w:sz w:val="24"/>
          <w:szCs w:val="24"/>
        </w:rPr>
        <w:t xml:space="preserve"> </w:t>
      </w:r>
      <w:r w:rsidR="008631A2" w:rsidRPr="00F30529">
        <w:rPr>
          <w:iCs/>
          <w:sz w:val="24"/>
          <w:szCs w:val="24"/>
        </w:rPr>
        <w:t xml:space="preserve">To veicina objektīva vajadzība demogrāfisko faktoru ietekmē, </w:t>
      </w:r>
      <w:r w:rsidR="00593BF1" w:rsidRPr="00F30529">
        <w:rPr>
          <w:iCs/>
          <w:sz w:val="24"/>
          <w:szCs w:val="24"/>
        </w:rPr>
        <w:t>iedzīvotāju veselības stāvoklis, kā arī</w:t>
      </w:r>
      <w:r w:rsidR="008631A2" w:rsidRPr="00F30529">
        <w:rPr>
          <w:iCs/>
          <w:sz w:val="24"/>
          <w:szCs w:val="24"/>
        </w:rPr>
        <w:t xml:space="preserve"> apņemšanās veidot pieejamāku, sabiedrībā balstītu aprūpes sistēmu.</w:t>
      </w:r>
      <w:r w:rsidR="00B454B4" w:rsidRPr="00F30529">
        <w:rPr>
          <w:iCs/>
          <w:sz w:val="24"/>
          <w:szCs w:val="24"/>
        </w:rPr>
        <w:t xml:space="preserve"> Šī iemesla dēļ ir saskatāma nepieciešamība </w:t>
      </w:r>
      <w:r w:rsidR="00905650" w:rsidRPr="00F30529">
        <w:rPr>
          <w:rStyle w:val="IntenseEmphasis"/>
          <w:sz w:val="24"/>
          <w:szCs w:val="24"/>
        </w:rPr>
        <w:t xml:space="preserve">Latvijā </w:t>
      </w:r>
      <w:r w:rsidR="00B454B4" w:rsidRPr="00F30529">
        <w:rPr>
          <w:rStyle w:val="IntenseEmphasis"/>
          <w:sz w:val="24"/>
          <w:szCs w:val="24"/>
        </w:rPr>
        <w:t xml:space="preserve">veikt biežāku atsevišķu rādītāju mērīšanu </w:t>
      </w:r>
      <w:r w:rsidR="008B1FD1" w:rsidRPr="00F30529">
        <w:rPr>
          <w:iCs/>
          <w:sz w:val="24"/>
          <w:szCs w:val="24"/>
        </w:rPr>
        <w:t xml:space="preserve">– piemēram, šī virziena 2.8. un 2.9. rādītājs, kurus </w:t>
      </w:r>
      <w:proofErr w:type="spellStart"/>
      <w:r w:rsidR="008B1FD1" w:rsidRPr="00F30529">
        <w:rPr>
          <w:iCs/>
          <w:sz w:val="24"/>
          <w:szCs w:val="24"/>
        </w:rPr>
        <w:t>Eurostat</w:t>
      </w:r>
      <w:proofErr w:type="spellEnd"/>
      <w:r w:rsidR="008B1FD1" w:rsidRPr="00F30529">
        <w:rPr>
          <w:iCs/>
          <w:sz w:val="24"/>
          <w:szCs w:val="24"/>
        </w:rPr>
        <w:t xml:space="preserve"> neapkopo ik gadu, bet </w:t>
      </w:r>
      <w:r w:rsidR="00B454B4" w:rsidRPr="00F30529">
        <w:rPr>
          <w:iCs/>
          <w:sz w:val="24"/>
          <w:szCs w:val="24"/>
        </w:rPr>
        <w:t>k</w:t>
      </w:r>
      <w:r w:rsidR="001B5F22" w:rsidRPr="00F30529">
        <w:rPr>
          <w:iCs/>
          <w:sz w:val="24"/>
          <w:szCs w:val="24"/>
        </w:rPr>
        <w:t>as</w:t>
      </w:r>
      <w:r w:rsidR="00B454B4" w:rsidRPr="00F30529">
        <w:rPr>
          <w:iCs/>
          <w:sz w:val="24"/>
          <w:szCs w:val="24"/>
        </w:rPr>
        <w:t xml:space="preserve"> palīdzētu vērtēt aprūpes pakalpojumu </w:t>
      </w:r>
      <w:r w:rsidR="008B1FD1" w:rsidRPr="00F30529">
        <w:rPr>
          <w:iCs/>
          <w:sz w:val="24"/>
          <w:szCs w:val="24"/>
        </w:rPr>
        <w:t>pieprasījumu un tendences.</w:t>
      </w:r>
    </w:p>
    <w:p w14:paraId="19066FD8" w14:textId="2B2C0CCB" w:rsidR="001F322B" w:rsidRPr="00F30529" w:rsidRDefault="008611B5" w:rsidP="008611B5">
      <w:pPr>
        <w:pStyle w:val="ListParagraph"/>
        <w:numPr>
          <w:ilvl w:val="0"/>
          <w:numId w:val="20"/>
        </w:numPr>
        <w:jc w:val="both"/>
        <w:rPr>
          <w:iCs/>
          <w:sz w:val="24"/>
          <w:szCs w:val="24"/>
        </w:rPr>
      </w:pPr>
      <w:r w:rsidRPr="00F30529">
        <w:rPr>
          <w:rStyle w:val="IntenseEmphasis"/>
          <w:iCs w:val="0"/>
          <w:sz w:val="24"/>
          <w:szCs w:val="24"/>
        </w:rPr>
        <w:t>Ievērojami palielinājās sociālo darbinieku noslodze</w:t>
      </w:r>
      <w:r w:rsidRPr="00F30529">
        <w:rPr>
          <w:iCs/>
          <w:sz w:val="24"/>
          <w:szCs w:val="24"/>
        </w:rPr>
        <w:t>, kas ir saistāms gan ar pieaugošu pieprasījumu pēc sociālajiem pakalpojumiem, gan ar nepietiekamu sociālo darbinieku skaitu.</w:t>
      </w:r>
      <w:r w:rsidR="00D80CFA" w:rsidRPr="00F30529">
        <w:rPr>
          <w:iCs/>
          <w:sz w:val="24"/>
          <w:szCs w:val="24"/>
        </w:rPr>
        <w:t xml:space="preserve"> Līdz ar to </w:t>
      </w:r>
      <w:r w:rsidR="00D80CFA" w:rsidRPr="00F30529">
        <w:rPr>
          <w:rStyle w:val="IntenseEmphasis"/>
          <w:sz w:val="24"/>
          <w:szCs w:val="24"/>
        </w:rPr>
        <w:t>jāturpina sociālo darbinieku kapacitāt</w:t>
      </w:r>
      <w:r w:rsidR="006B504B" w:rsidRPr="00F30529">
        <w:rPr>
          <w:rStyle w:val="IntenseEmphasis"/>
          <w:sz w:val="24"/>
          <w:szCs w:val="24"/>
        </w:rPr>
        <w:t>es stiprināšana</w:t>
      </w:r>
      <w:r w:rsidR="00FE6328" w:rsidRPr="00F30529">
        <w:rPr>
          <w:iCs/>
          <w:sz w:val="24"/>
          <w:szCs w:val="24"/>
        </w:rPr>
        <w:t xml:space="preserve"> – ne tikai </w:t>
      </w:r>
      <w:r w:rsidR="0078659C" w:rsidRPr="00F30529">
        <w:rPr>
          <w:iCs/>
          <w:sz w:val="24"/>
          <w:szCs w:val="24"/>
        </w:rPr>
        <w:t>apmācības, bet arī vides un struktūras uzlabošana, kā arī ilgtermiņa cilvēkresursu plānošana sociālajā politikā.</w:t>
      </w:r>
    </w:p>
    <w:p w14:paraId="489B00C9" w14:textId="10CE71AC" w:rsidR="008611B5" w:rsidRPr="00F30529" w:rsidRDefault="00EC611A" w:rsidP="008611B5">
      <w:pPr>
        <w:pStyle w:val="ListParagraph"/>
        <w:numPr>
          <w:ilvl w:val="0"/>
          <w:numId w:val="20"/>
        </w:numPr>
        <w:jc w:val="both"/>
        <w:rPr>
          <w:iCs/>
          <w:sz w:val="24"/>
          <w:szCs w:val="24"/>
        </w:rPr>
      </w:pPr>
      <w:r>
        <w:rPr>
          <w:i/>
          <w:iCs/>
          <w:color w:val="4472C4" w:themeColor="accent1"/>
          <w:sz w:val="24"/>
          <w:szCs w:val="24"/>
        </w:rPr>
        <w:t>P</w:t>
      </w:r>
      <w:r w:rsidRPr="00EC611A">
        <w:rPr>
          <w:i/>
          <w:iCs/>
          <w:color w:val="4472C4" w:themeColor="accent1"/>
          <w:sz w:val="24"/>
          <w:szCs w:val="24"/>
        </w:rPr>
        <w:t>ieaug sabiedrībā balstīto pakalpojumu īpatsvars</w:t>
      </w:r>
      <w:r w:rsidR="008611B5" w:rsidRPr="00F30529">
        <w:rPr>
          <w:iCs/>
          <w:sz w:val="24"/>
          <w:szCs w:val="24"/>
        </w:rPr>
        <w:t xml:space="preserve">. Neskatoties uz </w:t>
      </w:r>
      <w:r w:rsidR="002153E1" w:rsidRPr="00F30529">
        <w:rPr>
          <w:iCs/>
          <w:sz w:val="24"/>
          <w:szCs w:val="24"/>
        </w:rPr>
        <w:t xml:space="preserve">nelielu īpatsvara pieaugumu, absolūtais sabiedrībā balstīto pakalpojumu saņēmēju skaita pieaugums ir </w:t>
      </w:r>
      <w:r w:rsidR="00AE1636" w:rsidRPr="00F30529">
        <w:rPr>
          <w:iCs/>
          <w:sz w:val="24"/>
          <w:szCs w:val="24"/>
        </w:rPr>
        <w:t>ievērojams</w:t>
      </w:r>
      <w:r w:rsidR="002153E1" w:rsidRPr="00F30529">
        <w:rPr>
          <w:iCs/>
          <w:sz w:val="24"/>
          <w:szCs w:val="24"/>
        </w:rPr>
        <w:t xml:space="preserve"> un norāda uz pieprasījumu pēc sabiedrībā balstītiem pakalpojumiem, šo pakalpojumu attīstību pašvaldībās, kā arī uz pāreju no institucionālās aprūpes uz sabiedrībā balstītu aprūpi.</w:t>
      </w:r>
      <w:r w:rsidR="006B504B" w:rsidRPr="00F30529">
        <w:rPr>
          <w:iCs/>
          <w:sz w:val="24"/>
          <w:szCs w:val="24"/>
        </w:rPr>
        <w:t xml:space="preserve"> </w:t>
      </w:r>
    </w:p>
    <w:p w14:paraId="4B35937F" w14:textId="29676F8D" w:rsidR="00513CA3" w:rsidRPr="00F30529" w:rsidRDefault="00513CA3" w:rsidP="000B179C">
      <w:pPr>
        <w:jc w:val="both"/>
        <w:rPr>
          <w:iCs/>
          <w:sz w:val="24"/>
          <w:szCs w:val="24"/>
        </w:rPr>
      </w:pPr>
      <w:r w:rsidRPr="00F30529">
        <w:rPr>
          <w:iCs/>
          <w:sz w:val="24"/>
          <w:szCs w:val="24"/>
        </w:rPr>
        <w:br w:type="page"/>
      </w:r>
    </w:p>
    <w:p w14:paraId="065A78A5" w14:textId="1EC01D6D" w:rsidR="000A147F" w:rsidRPr="00492ECE" w:rsidRDefault="000A147F" w:rsidP="00B03174">
      <w:pPr>
        <w:pStyle w:val="Heading1"/>
        <w:jc w:val="center"/>
        <w:rPr>
          <w:b/>
        </w:rPr>
      </w:pPr>
      <w:bookmarkStart w:id="30" w:name="_Toc225503393"/>
      <w:r w:rsidRPr="00492ECE">
        <w:rPr>
          <w:b/>
        </w:rPr>
        <w:lastRenderedPageBreak/>
        <w:t>3.</w:t>
      </w:r>
      <w:r w:rsidR="00662217" w:rsidRPr="00492ECE">
        <w:rPr>
          <w:b/>
        </w:rPr>
        <w:t> </w:t>
      </w:r>
      <w:r w:rsidRPr="00492ECE">
        <w:rPr>
          <w:b/>
        </w:rPr>
        <w:t>R</w:t>
      </w:r>
      <w:r w:rsidR="00662217" w:rsidRPr="00492ECE">
        <w:rPr>
          <w:b/>
        </w:rPr>
        <w:t xml:space="preserve">īcības virziens: </w:t>
      </w:r>
      <w:bookmarkStart w:id="31" w:name="_Hlk195099155"/>
      <w:r w:rsidR="00662217" w:rsidRPr="00492ECE">
        <w:rPr>
          <w:b/>
        </w:rPr>
        <w:t>Iekļaujošs darba tirgus ikvienam un kvalitatīvas darba vietas, atbalstot ilgtermiņa līdzdalību darba tirgū</w:t>
      </w:r>
      <w:bookmarkEnd w:id="31"/>
      <w:bookmarkEnd w:id="30"/>
    </w:p>
    <w:p w14:paraId="4B252369" w14:textId="30496A4E" w:rsidR="004B0BE6" w:rsidRPr="009F19F4" w:rsidRDefault="004A5007" w:rsidP="009F19F4">
      <w:pPr>
        <w:pStyle w:val="Heading2"/>
        <w:shd w:val="clear" w:color="auto" w:fill="BDD5F7"/>
        <w:spacing w:before="240"/>
        <w:rPr>
          <w:color w:val="auto"/>
        </w:rPr>
      </w:pPr>
      <w:bookmarkStart w:id="32" w:name="_Toc225503394"/>
      <w:r w:rsidRPr="009F19F4">
        <w:rPr>
          <w:color w:val="auto"/>
        </w:rPr>
        <w:t>Politikas rezultāti un rezultatīvie rādītāji</w:t>
      </w:r>
      <w:bookmarkEnd w:id="32"/>
    </w:p>
    <w:tbl>
      <w:tblPr>
        <w:tblW w:w="515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18"/>
        <w:gridCol w:w="1016"/>
        <w:gridCol w:w="971"/>
        <w:gridCol w:w="1084"/>
        <w:gridCol w:w="1017"/>
        <w:gridCol w:w="1124"/>
        <w:gridCol w:w="1085"/>
      </w:tblGrid>
      <w:tr w:rsidR="004A5007" w:rsidRPr="00F30529" w14:paraId="2D5E70B3" w14:textId="77777777" w:rsidTr="004A5007">
        <w:trPr>
          <w:tblHeader/>
        </w:trPr>
        <w:tc>
          <w:tcPr>
            <w:tcW w:w="183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5630790B" w14:textId="77777777" w:rsidR="004B0BE6" w:rsidRPr="00F30529" w:rsidRDefault="004B0BE6" w:rsidP="005760CF">
            <w:pPr>
              <w:spacing w:after="0" w:line="240" w:lineRule="auto"/>
              <w:jc w:val="center"/>
              <w:rPr>
                <w:rFonts w:eastAsia="Times New Roman" w:cstheme="minorHAnsi"/>
                <w:b/>
                <w:bCs/>
                <w:sz w:val="20"/>
                <w:szCs w:val="20"/>
                <w:lang w:eastAsia="lv-LV"/>
              </w:rPr>
            </w:pPr>
            <w:bookmarkStart w:id="33" w:name="_Hlk192605250"/>
            <w:r w:rsidRPr="00F30529">
              <w:rPr>
                <w:rFonts w:eastAsia="Times New Roman" w:cstheme="minorHAnsi"/>
                <w:b/>
                <w:bCs/>
                <w:sz w:val="20"/>
                <w:szCs w:val="20"/>
                <w:lang w:eastAsia="lv-LV"/>
              </w:rPr>
              <w:t>Rezultatīvais rādītājs (RR)</w:t>
            </w:r>
          </w:p>
        </w:tc>
        <w:tc>
          <w:tcPr>
            <w:tcW w:w="522"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CA07117" w14:textId="4AC78725"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2019.</w:t>
            </w:r>
            <w:r w:rsidR="00B03174"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p w14:paraId="521F4DE1" w14:textId="77777777"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Bāzes vērtība</w:t>
            </w:r>
          </w:p>
        </w:tc>
        <w:tc>
          <w:tcPr>
            <w:tcW w:w="499"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5FB985E" w14:textId="63986FD4"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B03174"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plāns</w:t>
            </w:r>
          </w:p>
        </w:tc>
        <w:tc>
          <w:tcPr>
            <w:tcW w:w="556"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701109A4" w14:textId="6A070C9A"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B03174"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izpilde</w:t>
            </w:r>
          </w:p>
        </w:tc>
        <w:tc>
          <w:tcPr>
            <w:tcW w:w="51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58ABBAF5" w14:textId="2B7B6210"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2027.</w:t>
            </w:r>
            <w:r w:rsidR="00B03174"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tc>
        <w:tc>
          <w:tcPr>
            <w:tcW w:w="576"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4F3035E0" w14:textId="77777777"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Datu avots</w:t>
            </w:r>
          </w:p>
        </w:tc>
        <w:tc>
          <w:tcPr>
            <w:tcW w:w="50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078FA94C" w14:textId="77777777" w:rsidR="004B0BE6" w:rsidRPr="00F30529" w:rsidRDefault="004B0BE6"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Saikne ar monitoringa ietvaru</w:t>
            </w:r>
          </w:p>
        </w:tc>
      </w:tr>
      <w:bookmarkEnd w:id="33"/>
      <w:tr w:rsidR="004B0BE6" w:rsidRPr="00F30529" w14:paraId="4BBBA150" w14:textId="77777777" w:rsidTr="004B0BE6">
        <w:trPr>
          <w:tblHead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2B6B3ACD" w14:textId="376DCBCA" w:rsidR="004B0BE6" w:rsidRPr="00F30529" w:rsidRDefault="004B0BE6" w:rsidP="004B0BE6">
            <w:pPr>
              <w:spacing w:after="0" w:line="240" w:lineRule="auto"/>
              <w:jc w:val="center"/>
              <w:rPr>
                <w:rFonts w:eastAsia="Times New Roman" w:cstheme="minorHAnsi"/>
                <w:b/>
                <w:bCs/>
                <w:sz w:val="20"/>
                <w:szCs w:val="20"/>
                <w:lang w:eastAsia="lv-LV"/>
              </w:rPr>
            </w:pPr>
            <w:r w:rsidRPr="00F30529">
              <w:rPr>
                <w:rFonts w:cstheme="minorHAnsi"/>
                <w:b/>
                <w:sz w:val="20"/>
                <w:szCs w:val="20"/>
              </w:rPr>
              <w:t>3.</w:t>
            </w:r>
            <w:r w:rsidR="00B03174" w:rsidRPr="00F30529">
              <w:rPr>
                <w:rFonts w:cstheme="minorHAnsi"/>
                <w:b/>
                <w:sz w:val="20"/>
                <w:szCs w:val="20"/>
              </w:rPr>
              <w:t> </w:t>
            </w:r>
            <w:r w:rsidRPr="00F30529">
              <w:rPr>
                <w:rFonts w:cstheme="minorHAnsi"/>
                <w:b/>
                <w:sz w:val="20"/>
                <w:szCs w:val="20"/>
              </w:rPr>
              <w:t>Politikas rezultāts: Veicināta iekļaujoša, līdztiesīga un kvalitatīva darba tirgus attīstība</w:t>
            </w:r>
          </w:p>
        </w:tc>
      </w:tr>
      <w:tr w:rsidR="004A5007" w:rsidRPr="00F30529" w14:paraId="469ADD05" w14:textId="77777777" w:rsidTr="00A33751">
        <w:tc>
          <w:tcPr>
            <w:tcW w:w="1834" w:type="pct"/>
            <w:tcBorders>
              <w:top w:val="outset" w:sz="6" w:space="0" w:color="414142"/>
              <w:left w:val="outset" w:sz="6" w:space="0" w:color="414142"/>
              <w:bottom w:val="outset" w:sz="6" w:space="0" w:color="414142"/>
              <w:right w:val="outset" w:sz="6" w:space="0" w:color="414142"/>
            </w:tcBorders>
          </w:tcPr>
          <w:p w14:paraId="2026A90B" w14:textId="204C7A34" w:rsidR="004B0BE6" w:rsidRPr="00F30529" w:rsidRDefault="004B0BE6" w:rsidP="00B03174">
            <w:pPr>
              <w:rPr>
                <w:rFonts w:cstheme="minorHAnsi"/>
                <w:sz w:val="20"/>
                <w:szCs w:val="20"/>
              </w:rPr>
            </w:pPr>
            <w:r w:rsidRPr="00F30529">
              <w:rPr>
                <w:rFonts w:cstheme="minorHAnsi"/>
                <w:sz w:val="20"/>
                <w:szCs w:val="20"/>
              </w:rPr>
              <w:t>3.1.</w:t>
            </w:r>
            <w:r w:rsidR="00B03174" w:rsidRPr="00F30529">
              <w:rPr>
                <w:rFonts w:cstheme="minorHAnsi"/>
                <w:sz w:val="20"/>
                <w:szCs w:val="20"/>
              </w:rPr>
              <w:t> </w:t>
            </w:r>
            <w:r w:rsidRPr="00F30529">
              <w:rPr>
                <w:rFonts w:cstheme="minorHAnsi"/>
                <w:sz w:val="20"/>
                <w:szCs w:val="20"/>
              </w:rPr>
              <w:t>Nodarbinātības līmenis (vecuma grupā 20-64</w:t>
            </w:r>
            <w:r w:rsidR="00B03174" w:rsidRPr="00F30529">
              <w:rPr>
                <w:rFonts w:cstheme="minorHAnsi"/>
                <w:sz w:val="20"/>
                <w:szCs w:val="20"/>
              </w:rPr>
              <w:t> </w:t>
            </w:r>
            <w:r w:rsidRPr="00F30529">
              <w:rPr>
                <w:rFonts w:cstheme="minorHAnsi"/>
                <w:sz w:val="20"/>
                <w:szCs w:val="20"/>
              </w:rPr>
              <w:t>gadi), % no kopējā</w:t>
            </w:r>
            <w:r w:rsidR="00A33751" w:rsidRPr="00F30529">
              <w:rPr>
                <w:rFonts w:cstheme="minorHAnsi"/>
                <w:sz w:val="20"/>
                <w:szCs w:val="20"/>
              </w:rPr>
              <w:t xml:space="preserve"> </w:t>
            </w:r>
            <w:r w:rsidRPr="00F30529">
              <w:rPr>
                <w:rFonts w:cstheme="minorHAnsi"/>
                <w:sz w:val="20"/>
                <w:szCs w:val="20"/>
              </w:rPr>
              <w:t>iedzīvotāju skaita attiecīgajā vecuma grupā</w:t>
            </w:r>
          </w:p>
        </w:tc>
        <w:tc>
          <w:tcPr>
            <w:tcW w:w="522" w:type="pct"/>
            <w:tcBorders>
              <w:top w:val="outset" w:sz="6" w:space="0" w:color="414142"/>
              <w:left w:val="outset" w:sz="6" w:space="0" w:color="414142"/>
              <w:bottom w:val="outset" w:sz="6" w:space="0" w:color="414142"/>
              <w:right w:val="outset" w:sz="6" w:space="0" w:color="414142"/>
            </w:tcBorders>
            <w:vAlign w:val="center"/>
          </w:tcPr>
          <w:p w14:paraId="062FC54B" w14:textId="5E8A3490" w:rsidR="004B0BE6" w:rsidRPr="00F30529" w:rsidRDefault="004B0BE6" w:rsidP="00EC17B0">
            <w:pPr>
              <w:jc w:val="center"/>
              <w:rPr>
                <w:rFonts w:cstheme="minorHAnsi"/>
                <w:sz w:val="20"/>
                <w:szCs w:val="20"/>
              </w:rPr>
            </w:pPr>
            <w:r w:rsidRPr="00F30529">
              <w:rPr>
                <w:rFonts w:cstheme="minorHAnsi"/>
                <w:sz w:val="20"/>
                <w:szCs w:val="20"/>
              </w:rPr>
              <w:t>77,4</w:t>
            </w:r>
          </w:p>
          <w:p w14:paraId="71B08DDC" w14:textId="770F687A" w:rsidR="004B0BE6" w:rsidRPr="00F30529" w:rsidRDefault="004B0BE6" w:rsidP="00EC17B0">
            <w:pPr>
              <w:jc w:val="center"/>
              <w:rPr>
                <w:rFonts w:cstheme="minorHAnsi"/>
                <w:sz w:val="20"/>
                <w:szCs w:val="20"/>
              </w:rPr>
            </w:pPr>
            <w:r w:rsidRPr="00F30529">
              <w:rPr>
                <w:rFonts w:cstheme="minorHAnsi"/>
                <w:sz w:val="20"/>
                <w:szCs w:val="20"/>
              </w:rPr>
              <w:t>(siev. 75,5; vīr. 79,3)</w:t>
            </w:r>
          </w:p>
        </w:tc>
        <w:tc>
          <w:tcPr>
            <w:tcW w:w="499" w:type="pct"/>
            <w:tcBorders>
              <w:top w:val="outset" w:sz="6" w:space="0" w:color="414142"/>
              <w:left w:val="outset" w:sz="6" w:space="0" w:color="414142"/>
              <w:bottom w:val="outset" w:sz="6" w:space="0" w:color="414142"/>
              <w:right w:val="outset" w:sz="6" w:space="0" w:color="414142"/>
            </w:tcBorders>
            <w:vAlign w:val="center"/>
          </w:tcPr>
          <w:p w14:paraId="1D3F12EE" w14:textId="77777777" w:rsidR="004B0BE6" w:rsidRPr="00F30529" w:rsidRDefault="004B0BE6" w:rsidP="00EC17B0">
            <w:pPr>
              <w:jc w:val="center"/>
              <w:rPr>
                <w:rFonts w:cstheme="minorHAnsi"/>
                <w:sz w:val="20"/>
                <w:szCs w:val="20"/>
              </w:rPr>
            </w:pPr>
            <w:r w:rsidRPr="00F30529">
              <w:rPr>
                <w:rFonts w:cstheme="minorHAnsi"/>
                <w:sz w:val="20"/>
                <w:szCs w:val="20"/>
              </w:rPr>
              <w:t>78</w:t>
            </w:r>
          </w:p>
          <w:p w14:paraId="17C5FE6B" w14:textId="77777777" w:rsidR="004B0BE6" w:rsidRPr="00F30529" w:rsidRDefault="004B0BE6" w:rsidP="00EC17B0">
            <w:pPr>
              <w:jc w:val="center"/>
              <w:rPr>
                <w:rFonts w:cstheme="minorHAnsi"/>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21BE0D10" w14:textId="77777777" w:rsidR="004B0BE6" w:rsidRPr="00F30529" w:rsidRDefault="004B0BE6" w:rsidP="00EC17B0">
            <w:pPr>
              <w:jc w:val="center"/>
              <w:rPr>
                <w:rFonts w:cstheme="minorHAnsi"/>
                <w:sz w:val="20"/>
                <w:szCs w:val="20"/>
              </w:rPr>
            </w:pPr>
            <w:r w:rsidRPr="00F30529">
              <w:rPr>
                <w:rFonts w:cstheme="minorHAnsi"/>
                <w:sz w:val="20"/>
                <w:szCs w:val="20"/>
              </w:rPr>
              <w:t>77,4 (siev. 75,8; vīr. 79,1)</w:t>
            </w:r>
          </w:p>
        </w:tc>
        <w:tc>
          <w:tcPr>
            <w:tcW w:w="522" w:type="pct"/>
            <w:tcBorders>
              <w:top w:val="outset" w:sz="6" w:space="0" w:color="414142"/>
              <w:left w:val="outset" w:sz="6" w:space="0" w:color="414142"/>
              <w:bottom w:val="outset" w:sz="6" w:space="0" w:color="414142"/>
              <w:right w:val="outset" w:sz="6" w:space="0" w:color="414142"/>
            </w:tcBorders>
            <w:vAlign w:val="center"/>
          </w:tcPr>
          <w:p w14:paraId="1307EF83" w14:textId="77777777" w:rsidR="004B0BE6" w:rsidRPr="00F30529" w:rsidRDefault="004B0BE6" w:rsidP="00EC17B0">
            <w:pPr>
              <w:jc w:val="center"/>
              <w:rPr>
                <w:rFonts w:cstheme="minorHAnsi"/>
                <w:sz w:val="20"/>
                <w:szCs w:val="20"/>
              </w:rPr>
            </w:pPr>
            <w:r w:rsidRPr="00F30529">
              <w:rPr>
                <w:rFonts w:cstheme="minorHAnsi"/>
                <w:sz w:val="20"/>
                <w:szCs w:val="20"/>
              </w:rPr>
              <w:t>80</w:t>
            </w:r>
          </w:p>
          <w:p w14:paraId="327C401E" w14:textId="77777777" w:rsidR="004B0BE6" w:rsidRPr="00F30529" w:rsidRDefault="004B0BE6" w:rsidP="00EC17B0">
            <w:pPr>
              <w:jc w:val="center"/>
              <w:rPr>
                <w:rFonts w:cstheme="minorHAnsi"/>
                <w:sz w:val="20"/>
                <w:szCs w:val="20"/>
              </w:rPr>
            </w:pPr>
          </w:p>
        </w:tc>
        <w:tc>
          <w:tcPr>
            <w:tcW w:w="576" w:type="pct"/>
            <w:tcBorders>
              <w:top w:val="outset" w:sz="6" w:space="0" w:color="414142"/>
              <w:left w:val="outset" w:sz="6" w:space="0" w:color="414142"/>
              <w:bottom w:val="outset" w:sz="6" w:space="0" w:color="414142"/>
              <w:right w:val="outset" w:sz="6" w:space="0" w:color="414142"/>
            </w:tcBorders>
            <w:vAlign w:val="center"/>
          </w:tcPr>
          <w:p w14:paraId="63B49C55" w14:textId="77777777" w:rsidR="004B0BE6" w:rsidRPr="00F30529" w:rsidRDefault="004B0BE6" w:rsidP="00EC17B0">
            <w:pPr>
              <w:jc w:val="center"/>
              <w:rPr>
                <w:rFonts w:cstheme="minorHAnsi"/>
                <w:sz w:val="20"/>
                <w:szCs w:val="20"/>
              </w:rPr>
            </w:pPr>
            <w:proofErr w:type="spellStart"/>
            <w:r w:rsidRPr="00F30529">
              <w:rPr>
                <w:rFonts w:cstheme="minorHAnsi"/>
                <w:sz w:val="20"/>
                <w:szCs w:val="20"/>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22DE5620" w14:textId="77777777" w:rsidR="004B0BE6" w:rsidRPr="00F30529" w:rsidRDefault="004B0BE6" w:rsidP="004B0BE6">
            <w:pPr>
              <w:rPr>
                <w:rFonts w:cstheme="minorHAnsi"/>
                <w:sz w:val="20"/>
                <w:szCs w:val="20"/>
              </w:rPr>
            </w:pPr>
            <w:r w:rsidRPr="00F30529">
              <w:rPr>
                <w:rFonts w:cstheme="minorHAnsi"/>
                <w:sz w:val="20"/>
                <w:szCs w:val="20"/>
              </w:rPr>
              <w:t xml:space="preserve">NAP2027 [212], EPM, EPSR, SDG 8 </w:t>
            </w:r>
          </w:p>
        </w:tc>
      </w:tr>
      <w:tr w:rsidR="004A5007" w:rsidRPr="00F30529" w14:paraId="5F9AC6C9" w14:textId="77777777" w:rsidTr="00EC17B0">
        <w:tc>
          <w:tcPr>
            <w:tcW w:w="1834" w:type="pct"/>
            <w:tcBorders>
              <w:top w:val="outset" w:sz="6" w:space="0" w:color="414142"/>
              <w:left w:val="outset" w:sz="6" w:space="0" w:color="414142"/>
              <w:bottom w:val="outset" w:sz="6" w:space="0" w:color="414142"/>
              <w:right w:val="outset" w:sz="6" w:space="0" w:color="414142"/>
            </w:tcBorders>
          </w:tcPr>
          <w:p w14:paraId="3E1DE906" w14:textId="5E80BEEB" w:rsidR="004B0BE6" w:rsidRPr="00F30529" w:rsidRDefault="004B0BE6" w:rsidP="004B0BE6">
            <w:pPr>
              <w:rPr>
                <w:rFonts w:cstheme="minorHAnsi"/>
                <w:sz w:val="20"/>
                <w:szCs w:val="20"/>
              </w:rPr>
            </w:pPr>
            <w:r w:rsidRPr="00F30529">
              <w:rPr>
                <w:rFonts w:cstheme="minorHAnsi"/>
                <w:sz w:val="20"/>
                <w:szCs w:val="20"/>
              </w:rPr>
              <w:t>3.2.</w:t>
            </w:r>
            <w:r w:rsidR="00B03174" w:rsidRPr="00F30529">
              <w:rPr>
                <w:rFonts w:cstheme="minorHAnsi"/>
                <w:sz w:val="20"/>
                <w:szCs w:val="20"/>
              </w:rPr>
              <w:t> </w:t>
            </w:r>
            <w:r w:rsidRPr="00F30529">
              <w:rPr>
                <w:rFonts w:cstheme="minorHAnsi"/>
                <w:sz w:val="20"/>
                <w:szCs w:val="20"/>
              </w:rPr>
              <w:t>Nodarbinātības līmenis personām ar invaliditāti (vecuma grupā 20-64</w:t>
            </w:r>
            <w:r w:rsidR="00B03174" w:rsidRPr="00F30529">
              <w:rPr>
                <w:rFonts w:cstheme="minorHAnsi"/>
                <w:sz w:val="20"/>
                <w:szCs w:val="20"/>
              </w:rPr>
              <w:t> </w:t>
            </w:r>
            <w:r w:rsidRPr="00F30529">
              <w:rPr>
                <w:rFonts w:cstheme="minorHAnsi"/>
                <w:sz w:val="20"/>
                <w:szCs w:val="20"/>
              </w:rPr>
              <w:t>gadi), % no kopējā personu ar invaliditāti skaita attiecīgajā vecuma grupā, gada beigās</w:t>
            </w:r>
          </w:p>
        </w:tc>
        <w:tc>
          <w:tcPr>
            <w:tcW w:w="522" w:type="pct"/>
            <w:tcBorders>
              <w:top w:val="outset" w:sz="6" w:space="0" w:color="414142"/>
              <w:left w:val="outset" w:sz="6" w:space="0" w:color="414142"/>
              <w:bottom w:val="outset" w:sz="6" w:space="0" w:color="414142"/>
              <w:right w:val="outset" w:sz="6" w:space="0" w:color="414142"/>
            </w:tcBorders>
            <w:vAlign w:val="center"/>
          </w:tcPr>
          <w:p w14:paraId="1C816DB6" w14:textId="77777777" w:rsidR="004B0BE6" w:rsidRPr="00F30529" w:rsidRDefault="004B0BE6" w:rsidP="00EC17B0">
            <w:pPr>
              <w:jc w:val="center"/>
              <w:rPr>
                <w:rFonts w:cstheme="minorHAnsi"/>
                <w:sz w:val="20"/>
                <w:szCs w:val="20"/>
              </w:rPr>
            </w:pPr>
            <w:r w:rsidRPr="00F30529">
              <w:rPr>
                <w:rFonts w:cstheme="minorHAnsi"/>
                <w:sz w:val="20"/>
                <w:szCs w:val="20"/>
              </w:rPr>
              <w:t>38,5</w:t>
            </w:r>
          </w:p>
          <w:p w14:paraId="2C5AB37D" w14:textId="77777777" w:rsidR="004B0BE6" w:rsidRPr="00F30529" w:rsidRDefault="004B0BE6" w:rsidP="00EC17B0">
            <w:pPr>
              <w:jc w:val="center"/>
              <w:rPr>
                <w:rFonts w:cstheme="minorHAnsi"/>
                <w:sz w:val="20"/>
                <w:szCs w:val="20"/>
              </w:rPr>
            </w:pPr>
            <w:r w:rsidRPr="00F30529">
              <w:rPr>
                <w:rFonts w:cstheme="minorHAnsi"/>
                <w:sz w:val="20"/>
                <w:szCs w:val="20"/>
              </w:rPr>
              <w:t>(2018)</w:t>
            </w:r>
          </w:p>
        </w:tc>
        <w:tc>
          <w:tcPr>
            <w:tcW w:w="499" w:type="pct"/>
            <w:tcBorders>
              <w:top w:val="outset" w:sz="6" w:space="0" w:color="414142"/>
              <w:left w:val="outset" w:sz="6" w:space="0" w:color="414142"/>
              <w:bottom w:val="outset" w:sz="6" w:space="0" w:color="414142"/>
              <w:right w:val="outset" w:sz="6" w:space="0" w:color="414142"/>
            </w:tcBorders>
            <w:vAlign w:val="center"/>
          </w:tcPr>
          <w:p w14:paraId="2EA48A1E" w14:textId="77777777" w:rsidR="004B0BE6" w:rsidRPr="00F30529" w:rsidRDefault="004B0BE6" w:rsidP="00EC17B0">
            <w:pPr>
              <w:jc w:val="center"/>
              <w:rPr>
                <w:rFonts w:cstheme="minorHAnsi"/>
                <w:sz w:val="20"/>
                <w:szCs w:val="20"/>
              </w:rPr>
            </w:pPr>
            <w:r w:rsidRPr="00F30529">
              <w:rPr>
                <w:rFonts w:cstheme="minorHAnsi"/>
                <w:sz w:val="20"/>
                <w:szCs w:val="20"/>
              </w:rPr>
              <w:t>45</w:t>
            </w:r>
          </w:p>
        </w:tc>
        <w:tc>
          <w:tcPr>
            <w:tcW w:w="54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79537437" w14:textId="77777777" w:rsidR="004B0BE6" w:rsidRPr="00F30529" w:rsidRDefault="004B0BE6" w:rsidP="00EC17B0">
            <w:pPr>
              <w:jc w:val="center"/>
              <w:rPr>
                <w:rFonts w:cstheme="minorHAnsi"/>
                <w:sz w:val="20"/>
                <w:szCs w:val="20"/>
              </w:rPr>
            </w:pPr>
            <w:r w:rsidRPr="00F30529">
              <w:rPr>
                <w:rFonts w:cstheme="minorHAnsi"/>
                <w:sz w:val="20"/>
                <w:szCs w:val="20"/>
              </w:rPr>
              <w:t>42,7</w:t>
            </w:r>
          </w:p>
        </w:tc>
        <w:tc>
          <w:tcPr>
            <w:tcW w:w="522" w:type="pct"/>
            <w:tcBorders>
              <w:top w:val="outset" w:sz="6" w:space="0" w:color="414142"/>
              <w:left w:val="outset" w:sz="6" w:space="0" w:color="414142"/>
              <w:bottom w:val="outset" w:sz="6" w:space="0" w:color="414142"/>
              <w:right w:val="outset" w:sz="6" w:space="0" w:color="414142"/>
            </w:tcBorders>
            <w:vAlign w:val="center"/>
          </w:tcPr>
          <w:p w14:paraId="119E6196" w14:textId="77777777" w:rsidR="004B0BE6" w:rsidRPr="00F30529" w:rsidRDefault="004B0BE6" w:rsidP="00EC17B0">
            <w:pPr>
              <w:jc w:val="center"/>
              <w:rPr>
                <w:rFonts w:cstheme="minorHAnsi"/>
                <w:sz w:val="20"/>
                <w:szCs w:val="20"/>
              </w:rPr>
            </w:pPr>
            <w:r w:rsidRPr="00F30529">
              <w:rPr>
                <w:rFonts w:cstheme="minorHAnsi"/>
                <w:sz w:val="20"/>
                <w:szCs w:val="20"/>
              </w:rPr>
              <w:t>50</w:t>
            </w:r>
          </w:p>
        </w:tc>
        <w:tc>
          <w:tcPr>
            <w:tcW w:w="576" w:type="pct"/>
            <w:tcBorders>
              <w:top w:val="outset" w:sz="6" w:space="0" w:color="414142"/>
              <w:left w:val="outset" w:sz="6" w:space="0" w:color="414142"/>
              <w:bottom w:val="outset" w:sz="6" w:space="0" w:color="414142"/>
              <w:right w:val="outset" w:sz="6" w:space="0" w:color="414142"/>
            </w:tcBorders>
            <w:vAlign w:val="center"/>
          </w:tcPr>
          <w:p w14:paraId="041277DC" w14:textId="77777777" w:rsidR="004B0BE6" w:rsidRPr="00F30529" w:rsidRDefault="004B0BE6" w:rsidP="00EC17B0">
            <w:pPr>
              <w:jc w:val="center"/>
              <w:rPr>
                <w:rFonts w:cstheme="minorHAnsi"/>
                <w:sz w:val="20"/>
                <w:szCs w:val="20"/>
              </w:rPr>
            </w:pPr>
            <w:r w:rsidRPr="00F30529">
              <w:rPr>
                <w:rFonts w:cstheme="minorHAnsi"/>
                <w:sz w:val="20"/>
                <w:szCs w:val="20"/>
              </w:rPr>
              <w:t>LM</w:t>
            </w:r>
          </w:p>
        </w:tc>
        <w:tc>
          <w:tcPr>
            <w:tcW w:w="500" w:type="pct"/>
            <w:tcBorders>
              <w:top w:val="outset" w:sz="6" w:space="0" w:color="414142"/>
              <w:left w:val="outset" w:sz="6" w:space="0" w:color="414142"/>
              <w:bottom w:val="outset" w:sz="6" w:space="0" w:color="414142"/>
              <w:right w:val="outset" w:sz="6" w:space="0" w:color="414142"/>
            </w:tcBorders>
          </w:tcPr>
          <w:p w14:paraId="538CE785" w14:textId="77777777" w:rsidR="004B0BE6" w:rsidRPr="00F30529" w:rsidRDefault="004B0BE6" w:rsidP="004B0BE6">
            <w:pPr>
              <w:rPr>
                <w:rFonts w:cstheme="minorHAnsi"/>
                <w:sz w:val="20"/>
                <w:szCs w:val="20"/>
              </w:rPr>
            </w:pPr>
          </w:p>
        </w:tc>
      </w:tr>
      <w:tr w:rsidR="004A5007" w:rsidRPr="00F30529" w14:paraId="03058578" w14:textId="77777777" w:rsidTr="00523853">
        <w:tc>
          <w:tcPr>
            <w:tcW w:w="1834" w:type="pct"/>
            <w:tcBorders>
              <w:top w:val="outset" w:sz="6" w:space="0" w:color="414142"/>
              <w:left w:val="outset" w:sz="6" w:space="0" w:color="414142"/>
              <w:bottom w:val="outset" w:sz="6" w:space="0" w:color="414142"/>
              <w:right w:val="outset" w:sz="6" w:space="0" w:color="414142"/>
            </w:tcBorders>
          </w:tcPr>
          <w:p w14:paraId="4FC8F552" w14:textId="2CF89A91" w:rsidR="004B0BE6" w:rsidRPr="00F30529" w:rsidRDefault="004B0BE6" w:rsidP="004B0BE6">
            <w:pPr>
              <w:rPr>
                <w:rFonts w:cstheme="minorHAnsi"/>
                <w:sz w:val="20"/>
                <w:szCs w:val="20"/>
              </w:rPr>
            </w:pPr>
            <w:r w:rsidRPr="00F30529">
              <w:rPr>
                <w:rFonts w:cstheme="minorHAnsi"/>
                <w:sz w:val="20"/>
                <w:szCs w:val="20"/>
              </w:rPr>
              <w:t>3.3.</w:t>
            </w:r>
            <w:r w:rsidR="00B03174" w:rsidRPr="00F30529">
              <w:rPr>
                <w:rFonts w:cstheme="minorHAnsi"/>
                <w:sz w:val="20"/>
                <w:szCs w:val="20"/>
              </w:rPr>
              <w:t> </w:t>
            </w:r>
            <w:r w:rsidRPr="00F30529">
              <w:rPr>
                <w:rFonts w:cstheme="minorHAnsi"/>
                <w:sz w:val="20"/>
                <w:szCs w:val="20"/>
              </w:rPr>
              <w:t>Ilgstošā bezdarba līmenis (vecuma grupā 15-74</w:t>
            </w:r>
            <w:r w:rsidR="00B03174" w:rsidRPr="00F30529">
              <w:rPr>
                <w:rFonts w:cstheme="minorHAnsi"/>
                <w:sz w:val="20"/>
                <w:szCs w:val="20"/>
              </w:rPr>
              <w:t> </w:t>
            </w:r>
            <w:r w:rsidRPr="00F30529">
              <w:rPr>
                <w:rFonts w:cstheme="minorHAnsi"/>
                <w:sz w:val="20"/>
                <w:szCs w:val="20"/>
              </w:rPr>
              <w:t>gadi), % no ekonomiski aktīvajiem iedzīvotājiem</w:t>
            </w:r>
          </w:p>
        </w:tc>
        <w:tc>
          <w:tcPr>
            <w:tcW w:w="522" w:type="pct"/>
            <w:tcBorders>
              <w:top w:val="outset" w:sz="6" w:space="0" w:color="414142"/>
              <w:left w:val="outset" w:sz="6" w:space="0" w:color="414142"/>
              <w:bottom w:val="outset" w:sz="6" w:space="0" w:color="414142"/>
              <w:right w:val="outset" w:sz="6" w:space="0" w:color="414142"/>
            </w:tcBorders>
            <w:vAlign w:val="center"/>
          </w:tcPr>
          <w:p w14:paraId="6B781EA2" w14:textId="77777777" w:rsidR="004B0BE6" w:rsidRPr="00F30529" w:rsidRDefault="004B0BE6" w:rsidP="00EC17B0">
            <w:pPr>
              <w:jc w:val="center"/>
              <w:rPr>
                <w:rFonts w:cstheme="minorHAnsi"/>
                <w:sz w:val="20"/>
                <w:szCs w:val="20"/>
              </w:rPr>
            </w:pPr>
            <w:r w:rsidRPr="00F30529">
              <w:rPr>
                <w:rFonts w:cstheme="minorHAnsi"/>
                <w:sz w:val="20"/>
                <w:szCs w:val="20"/>
              </w:rPr>
              <w:t>2,4</w:t>
            </w:r>
          </w:p>
          <w:p w14:paraId="7A3C1081" w14:textId="1CD994CC" w:rsidR="004B0BE6" w:rsidRPr="00F30529" w:rsidRDefault="004B0BE6" w:rsidP="00EC17B0">
            <w:pPr>
              <w:jc w:val="center"/>
              <w:rPr>
                <w:rFonts w:cstheme="minorHAnsi"/>
                <w:sz w:val="20"/>
                <w:szCs w:val="20"/>
              </w:rPr>
            </w:pPr>
            <w:r w:rsidRPr="00F30529">
              <w:rPr>
                <w:rFonts w:cstheme="minorHAnsi"/>
                <w:sz w:val="20"/>
                <w:szCs w:val="20"/>
              </w:rPr>
              <w:t>(siev. 1,9; vīr. 2,9)</w:t>
            </w:r>
          </w:p>
        </w:tc>
        <w:tc>
          <w:tcPr>
            <w:tcW w:w="499" w:type="pct"/>
            <w:tcBorders>
              <w:top w:val="outset" w:sz="6" w:space="0" w:color="414142"/>
              <w:left w:val="outset" w:sz="6" w:space="0" w:color="414142"/>
              <w:bottom w:val="outset" w:sz="6" w:space="0" w:color="414142"/>
              <w:right w:val="outset" w:sz="6" w:space="0" w:color="414142"/>
            </w:tcBorders>
            <w:vAlign w:val="center"/>
          </w:tcPr>
          <w:p w14:paraId="6D52152E" w14:textId="77777777" w:rsidR="004B0BE6" w:rsidRPr="00F30529" w:rsidRDefault="004B0BE6" w:rsidP="00EC17B0">
            <w:pPr>
              <w:jc w:val="center"/>
              <w:rPr>
                <w:rFonts w:cstheme="minorHAnsi"/>
                <w:sz w:val="20"/>
                <w:szCs w:val="20"/>
              </w:rPr>
            </w:pPr>
            <w:r w:rsidRPr="00F30529">
              <w:rPr>
                <w:rFonts w:cstheme="minorHAnsi"/>
                <w:sz w:val="20"/>
                <w:szCs w:val="20"/>
              </w:rPr>
              <w:t>2,2</w:t>
            </w:r>
          </w:p>
          <w:p w14:paraId="01036A58" w14:textId="77777777" w:rsidR="004B0BE6" w:rsidRPr="00F30529" w:rsidRDefault="004B0BE6" w:rsidP="00EC17B0">
            <w:pPr>
              <w:jc w:val="center"/>
              <w:rPr>
                <w:rFonts w:cstheme="minorHAnsi"/>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631EB35" w14:textId="77777777" w:rsidR="004B0BE6" w:rsidRPr="00F30529" w:rsidRDefault="001E4231" w:rsidP="00EC17B0">
            <w:pPr>
              <w:jc w:val="center"/>
              <w:rPr>
                <w:rFonts w:cstheme="minorHAnsi"/>
                <w:sz w:val="20"/>
                <w:szCs w:val="20"/>
              </w:rPr>
            </w:pPr>
            <w:r w:rsidRPr="00F30529">
              <w:rPr>
                <w:rFonts w:cstheme="minorHAnsi"/>
                <w:sz w:val="20"/>
                <w:szCs w:val="20"/>
              </w:rPr>
              <w:t>2,2</w:t>
            </w:r>
          </w:p>
          <w:p w14:paraId="7B136358" w14:textId="6EF39EF5" w:rsidR="00DA269A" w:rsidRPr="00F30529" w:rsidRDefault="00DA269A" w:rsidP="00EC17B0">
            <w:pPr>
              <w:jc w:val="center"/>
              <w:rPr>
                <w:rFonts w:cstheme="minorHAnsi"/>
                <w:sz w:val="20"/>
                <w:szCs w:val="20"/>
              </w:rPr>
            </w:pPr>
            <w:r w:rsidRPr="00F30529">
              <w:rPr>
                <w:rFonts w:cstheme="minorHAnsi"/>
                <w:sz w:val="20"/>
                <w:szCs w:val="20"/>
              </w:rPr>
              <w:t>(siev. 1,6; vīr. 2,9)</w:t>
            </w:r>
          </w:p>
        </w:tc>
        <w:tc>
          <w:tcPr>
            <w:tcW w:w="522" w:type="pct"/>
            <w:tcBorders>
              <w:top w:val="outset" w:sz="6" w:space="0" w:color="414142"/>
              <w:left w:val="outset" w:sz="6" w:space="0" w:color="414142"/>
              <w:bottom w:val="outset" w:sz="6" w:space="0" w:color="414142"/>
              <w:right w:val="outset" w:sz="6" w:space="0" w:color="414142"/>
            </w:tcBorders>
            <w:vAlign w:val="center"/>
          </w:tcPr>
          <w:p w14:paraId="31D71BB6" w14:textId="77777777" w:rsidR="004B0BE6" w:rsidRPr="00F30529" w:rsidRDefault="004B0BE6" w:rsidP="00EC17B0">
            <w:pPr>
              <w:jc w:val="center"/>
              <w:rPr>
                <w:rFonts w:cstheme="minorHAnsi"/>
                <w:sz w:val="20"/>
                <w:szCs w:val="20"/>
              </w:rPr>
            </w:pPr>
            <w:r w:rsidRPr="00F30529">
              <w:rPr>
                <w:rFonts w:cstheme="minorHAnsi"/>
                <w:sz w:val="20"/>
                <w:szCs w:val="20"/>
              </w:rPr>
              <w:t>2,0</w:t>
            </w:r>
          </w:p>
          <w:p w14:paraId="244ED3FC" w14:textId="77777777" w:rsidR="004B0BE6" w:rsidRPr="00F30529" w:rsidRDefault="004B0BE6" w:rsidP="00EC17B0">
            <w:pPr>
              <w:jc w:val="center"/>
              <w:rPr>
                <w:rFonts w:cstheme="minorHAnsi"/>
                <w:sz w:val="20"/>
                <w:szCs w:val="20"/>
              </w:rPr>
            </w:pPr>
          </w:p>
        </w:tc>
        <w:tc>
          <w:tcPr>
            <w:tcW w:w="576" w:type="pct"/>
            <w:tcBorders>
              <w:top w:val="outset" w:sz="6" w:space="0" w:color="414142"/>
              <w:left w:val="outset" w:sz="6" w:space="0" w:color="414142"/>
              <w:bottom w:val="outset" w:sz="6" w:space="0" w:color="414142"/>
              <w:right w:val="outset" w:sz="6" w:space="0" w:color="414142"/>
            </w:tcBorders>
            <w:vAlign w:val="center"/>
          </w:tcPr>
          <w:p w14:paraId="7F272D3B" w14:textId="77777777" w:rsidR="004B0BE6" w:rsidRPr="00F30529" w:rsidRDefault="004B0BE6" w:rsidP="00523853">
            <w:pPr>
              <w:jc w:val="center"/>
              <w:rPr>
                <w:rFonts w:cstheme="minorHAnsi"/>
                <w:sz w:val="20"/>
                <w:szCs w:val="20"/>
              </w:rPr>
            </w:pPr>
            <w:proofErr w:type="spellStart"/>
            <w:r w:rsidRPr="00F30529">
              <w:rPr>
                <w:rFonts w:cstheme="minorHAnsi"/>
                <w:sz w:val="20"/>
                <w:szCs w:val="20"/>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1CFF239A" w14:textId="77777777" w:rsidR="004B0BE6" w:rsidRPr="00F30529" w:rsidRDefault="004B0BE6" w:rsidP="004B0BE6">
            <w:pPr>
              <w:rPr>
                <w:rFonts w:cstheme="minorHAnsi"/>
                <w:sz w:val="20"/>
                <w:szCs w:val="20"/>
              </w:rPr>
            </w:pPr>
            <w:r w:rsidRPr="00F30529">
              <w:rPr>
                <w:rFonts w:cstheme="minorHAnsi"/>
                <w:sz w:val="20"/>
                <w:szCs w:val="20"/>
              </w:rPr>
              <w:t>NAP2027 [214], SDG 8, EPSR, EPM</w:t>
            </w:r>
          </w:p>
        </w:tc>
      </w:tr>
      <w:tr w:rsidR="004A5007" w:rsidRPr="00F30529" w14:paraId="4419213B" w14:textId="77777777" w:rsidTr="00523853">
        <w:tc>
          <w:tcPr>
            <w:tcW w:w="1834" w:type="pct"/>
            <w:tcBorders>
              <w:top w:val="outset" w:sz="6" w:space="0" w:color="414142"/>
              <w:left w:val="outset" w:sz="6" w:space="0" w:color="414142"/>
              <w:bottom w:val="outset" w:sz="6" w:space="0" w:color="414142"/>
              <w:right w:val="outset" w:sz="6" w:space="0" w:color="414142"/>
            </w:tcBorders>
          </w:tcPr>
          <w:p w14:paraId="05DDFAC1" w14:textId="584E7CB3" w:rsidR="004B0BE6" w:rsidRPr="00F30529" w:rsidRDefault="004B0BE6" w:rsidP="004B0BE6">
            <w:pPr>
              <w:rPr>
                <w:rFonts w:cstheme="minorHAnsi"/>
                <w:sz w:val="20"/>
                <w:szCs w:val="20"/>
              </w:rPr>
            </w:pPr>
            <w:r w:rsidRPr="00F30529">
              <w:rPr>
                <w:rFonts w:cstheme="minorHAnsi"/>
                <w:sz w:val="20"/>
                <w:szCs w:val="20"/>
              </w:rPr>
              <w:t>3.4.</w:t>
            </w:r>
            <w:r w:rsidR="00B03174" w:rsidRPr="00F30529">
              <w:rPr>
                <w:rFonts w:cstheme="minorHAnsi"/>
                <w:sz w:val="20"/>
                <w:szCs w:val="20"/>
              </w:rPr>
              <w:t> </w:t>
            </w:r>
            <w:r w:rsidRPr="00F30529">
              <w:rPr>
                <w:rFonts w:cstheme="minorHAnsi"/>
                <w:sz w:val="20"/>
                <w:szCs w:val="20"/>
              </w:rPr>
              <w:t>Ilgstošo bezdarbnieku īpatsvars, % no reģistrētajiem bezdarbniekiem</w:t>
            </w:r>
          </w:p>
        </w:tc>
        <w:tc>
          <w:tcPr>
            <w:tcW w:w="522" w:type="pct"/>
            <w:tcBorders>
              <w:top w:val="outset" w:sz="6" w:space="0" w:color="414142"/>
              <w:left w:val="outset" w:sz="6" w:space="0" w:color="414142"/>
              <w:bottom w:val="outset" w:sz="6" w:space="0" w:color="414142"/>
              <w:right w:val="outset" w:sz="6" w:space="0" w:color="414142"/>
            </w:tcBorders>
            <w:vAlign w:val="center"/>
          </w:tcPr>
          <w:p w14:paraId="2FE96D66" w14:textId="77777777" w:rsidR="004B0BE6" w:rsidRPr="00F30529" w:rsidRDefault="004B0BE6" w:rsidP="00EC17B0">
            <w:pPr>
              <w:jc w:val="center"/>
              <w:rPr>
                <w:rFonts w:cstheme="minorHAnsi"/>
                <w:sz w:val="20"/>
                <w:szCs w:val="20"/>
              </w:rPr>
            </w:pPr>
            <w:r w:rsidRPr="00F30529">
              <w:rPr>
                <w:rFonts w:cstheme="minorHAnsi"/>
                <w:sz w:val="20"/>
                <w:szCs w:val="20"/>
              </w:rPr>
              <w:t>21,1</w:t>
            </w:r>
          </w:p>
        </w:tc>
        <w:tc>
          <w:tcPr>
            <w:tcW w:w="499" w:type="pct"/>
            <w:tcBorders>
              <w:top w:val="outset" w:sz="6" w:space="0" w:color="414142"/>
              <w:left w:val="outset" w:sz="6" w:space="0" w:color="414142"/>
              <w:bottom w:val="outset" w:sz="6" w:space="0" w:color="414142"/>
              <w:right w:val="outset" w:sz="6" w:space="0" w:color="414142"/>
            </w:tcBorders>
            <w:vAlign w:val="center"/>
          </w:tcPr>
          <w:p w14:paraId="29169DC4" w14:textId="77777777" w:rsidR="004B0BE6" w:rsidRPr="00F30529" w:rsidRDefault="004B0BE6" w:rsidP="00EC17B0">
            <w:pPr>
              <w:jc w:val="center"/>
              <w:rPr>
                <w:rFonts w:cstheme="minorHAnsi"/>
                <w:sz w:val="20"/>
                <w:szCs w:val="20"/>
              </w:rPr>
            </w:pPr>
            <w:r w:rsidRPr="00F30529">
              <w:rPr>
                <w:rFonts w:cstheme="minorHAnsi"/>
                <w:sz w:val="20"/>
                <w:szCs w:val="20"/>
              </w:rPr>
              <w:t>17</w:t>
            </w:r>
          </w:p>
        </w:tc>
        <w:tc>
          <w:tcPr>
            <w:tcW w:w="5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3AF29E0" w14:textId="21138036" w:rsidR="004B0BE6" w:rsidRPr="00F30529" w:rsidRDefault="00D67779" w:rsidP="00EC17B0">
            <w:pPr>
              <w:jc w:val="center"/>
              <w:rPr>
                <w:rFonts w:cstheme="minorHAnsi"/>
                <w:sz w:val="20"/>
                <w:szCs w:val="20"/>
              </w:rPr>
            </w:pPr>
            <w:r w:rsidRPr="00F30529">
              <w:rPr>
                <w:rFonts w:cstheme="minorHAnsi"/>
                <w:sz w:val="20"/>
                <w:szCs w:val="20"/>
              </w:rPr>
              <w:t>15,3</w:t>
            </w:r>
          </w:p>
        </w:tc>
        <w:tc>
          <w:tcPr>
            <w:tcW w:w="522" w:type="pct"/>
            <w:tcBorders>
              <w:top w:val="outset" w:sz="6" w:space="0" w:color="414142"/>
              <w:left w:val="outset" w:sz="6" w:space="0" w:color="414142"/>
              <w:bottom w:val="outset" w:sz="6" w:space="0" w:color="414142"/>
              <w:right w:val="outset" w:sz="6" w:space="0" w:color="414142"/>
            </w:tcBorders>
            <w:vAlign w:val="center"/>
          </w:tcPr>
          <w:p w14:paraId="51E66B60" w14:textId="77777777" w:rsidR="004B0BE6" w:rsidRPr="00F30529" w:rsidRDefault="004B0BE6" w:rsidP="00EC17B0">
            <w:pPr>
              <w:jc w:val="center"/>
              <w:rPr>
                <w:rFonts w:cstheme="minorHAnsi"/>
                <w:sz w:val="20"/>
                <w:szCs w:val="20"/>
              </w:rPr>
            </w:pPr>
            <w:r w:rsidRPr="00F30529">
              <w:rPr>
                <w:rFonts w:cstheme="minorHAnsi"/>
                <w:sz w:val="20"/>
                <w:szCs w:val="20"/>
              </w:rPr>
              <w:t>15</w:t>
            </w:r>
          </w:p>
        </w:tc>
        <w:tc>
          <w:tcPr>
            <w:tcW w:w="576" w:type="pct"/>
            <w:tcBorders>
              <w:top w:val="outset" w:sz="6" w:space="0" w:color="414142"/>
              <w:left w:val="outset" w:sz="6" w:space="0" w:color="414142"/>
              <w:bottom w:val="outset" w:sz="6" w:space="0" w:color="414142"/>
              <w:right w:val="outset" w:sz="6" w:space="0" w:color="414142"/>
            </w:tcBorders>
            <w:vAlign w:val="center"/>
          </w:tcPr>
          <w:p w14:paraId="0FB220BD" w14:textId="77777777" w:rsidR="004B0BE6" w:rsidRPr="00F30529" w:rsidRDefault="004B0BE6" w:rsidP="00523853">
            <w:pPr>
              <w:jc w:val="center"/>
              <w:rPr>
                <w:rFonts w:cstheme="minorHAnsi"/>
                <w:sz w:val="20"/>
                <w:szCs w:val="20"/>
              </w:rPr>
            </w:pPr>
            <w:r w:rsidRPr="00F30529">
              <w:rPr>
                <w:rFonts w:cstheme="minorHAnsi"/>
                <w:sz w:val="20"/>
                <w:szCs w:val="20"/>
              </w:rPr>
              <w:t>LM</w:t>
            </w:r>
          </w:p>
        </w:tc>
        <w:tc>
          <w:tcPr>
            <w:tcW w:w="500" w:type="pct"/>
            <w:tcBorders>
              <w:top w:val="outset" w:sz="6" w:space="0" w:color="414142"/>
              <w:left w:val="outset" w:sz="6" w:space="0" w:color="414142"/>
              <w:bottom w:val="outset" w:sz="6" w:space="0" w:color="414142"/>
              <w:right w:val="outset" w:sz="6" w:space="0" w:color="414142"/>
            </w:tcBorders>
          </w:tcPr>
          <w:p w14:paraId="3F9EA47D" w14:textId="77777777" w:rsidR="004B0BE6" w:rsidRPr="00F30529" w:rsidRDefault="004B0BE6" w:rsidP="004B0BE6">
            <w:pPr>
              <w:rPr>
                <w:rFonts w:cstheme="minorHAnsi"/>
                <w:sz w:val="20"/>
                <w:szCs w:val="20"/>
              </w:rPr>
            </w:pPr>
          </w:p>
        </w:tc>
      </w:tr>
      <w:tr w:rsidR="004A5007" w:rsidRPr="00F30529" w14:paraId="57C7020E" w14:textId="77777777" w:rsidTr="00523853">
        <w:tc>
          <w:tcPr>
            <w:tcW w:w="1834" w:type="pct"/>
            <w:tcBorders>
              <w:top w:val="outset" w:sz="6" w:space="0" w:color="414142"/>
              <w:left w:val="outset" w:sz="6" w:space="0" w:color="414142"/>
              <w:bottom w:val="outset" w:sz="6" w:space="0" w:color="414142"/>
              <w:right w:val="outset" w:sz="6" w:space="0" w:color="414142"/>
            </w:tcBorders>
          </w:tcPr>
          <w:p w14:paraId="131CBBC3" w14:textId="478BF19E" w:rsidR="004B0BE6" w:rsidRPr="00F30529" w:rsidRDefault="004B0BE6" w:rsidP="004B0BE6">
            <w:pPr>
              <w:rPr>
                <w:rFonts w:cstheme="minorHAnsi"/>
                <w:sz w:val="20"/>
                <w:szCs w:val="20"/>
              </w:rPr>
            </w:pPr>
            <w:r w:rsidRPr="00F30529">
              <w:rPr>
                <w:rFonts w:cstheme="minorHAnsi"/>
                <w:sz w:val="20"/>
                <w:szCs w:val="20"/>
              </w:rPr>
              <w:t>3.5.</w:t>
            </w:r>
            <w:r w:rsidR="00B03174" w:rsidRPr="00F30529">
              <w:rPr>
                <w:rFonts w:cstheme="minorHAnsi"/>
                <w:sz w:val="20"/>
                <w:szCs w:val="20"/>
              </w:rPr>
              <w:t> </w:t>
            </w:r>
            <w:r w:rsidRPr="00F30529">
              <w:rPr>
                <w:rFonts w:cstheme="minorHAnsi"/>
                <w:sz w:val="20"/>
                <w:szCs w:val="20"/>
              </w:rPr>
              <w:t>Nabadzības riska indekss strādājošajiem vecuma grupā no 18 līdz 64</w:t>
            </w:r>
            <w:r w:rsidR="00B03174" w:rsidRPr="00F30529">
              <w:rPr>
                <w:rFonts w:cstheme="minorHAnsi"/>
                <w:sz w:val="20"/>
                <w:szCs w:val="20"/>
              </w:rPr>
              <w:t> </w:t>
            </w:r>
            <w:r w:rsidRPr="00F30529">
              <w:rPr>
                <w:rFonts w:cstheme="minorHAnsi"/>
                <w:sz w:val="20"/>
                <w:szCs w:val="20"/>
              </w:rPr>
              <w:t>gadiem, (%)</w:t>
            </w:r>
          </w:p>
        </w:tc>
        <w:tc>
          <w:tcPr>
            <w:tcW w:w="522" w:type="pct"/>
            <w:tcBorders>
              <w:top w:val="outset" w:sz="6" w:space="0" w:color="414142"/>
              <w:left w:val="outset" w:sz="6" w:space="0" w:color="414142"/>
              <w:bottom w:val="outset" w:sz="6" w:space="0" w:color="414142"/>
              <w:right w:val="outset" w:sz="6" w:space="0" w:color="414142"/>
            </w:tcBorders>
            <w:vAlign w:val="center"/>
          </w:tcPr>
          <w:p w14:paraId="505BEDD2" w14:textId="77777777" w:rsidR="004B0BE6" w:rsidRPr="00F30529" w:rsidRDefault="004B0BE6" w:rsidP="00EC17B0">
            <w:pPr>
              <w:jc w:val="center"/>
              <w:rPr>
                <w:rFonts w:cstheme="minorHAnsi"/>
                <w:sz w:val="20"/>
                <w:szCs w:val="20"/>
              </w:rPr>
            </w:pPr>
            <w:r w:rsidRPr="00F30529">
              <w:rPr>
                <w:rFonts w:cstheme="minorHAnsi"/>
                <w:sz w:val="20"/>
                <w:szCs w:val="20"/>
              </w:rPr>
              <w:t>8,4</w:t>
            </w:r>
          </w:p>
          <w:p w14:paraId="71BF8427" w14:textId="77777777" w:rsidR="004B0BE6" w:rsidRPr="00F30529" w:rsidRDefault="004B0BE6" w:rsidP="00EC17B0">
            <w:pPr>
              <w:jc w:val="center"/>
              <w:rPr>
                <w:rFonts w:cstheme="minorHAnsi"/>
                <w:sz w:val="20"/>
                <w:szCs w:val="20"/>
              </w:rPr>
            </w:pPr>
            <w:r w:rsidRPr="00F30529">
              <w:rPr>
                <w:rFonts w:cstheme="minorHAnsi"/>
                <w:sz w:val="20"/>
                <w:szCs w:val="20"/>
              </w:rPr>
              <w:t>(vīr. 7,9; siev. 9,0)</w:t>
            </w:r>
          </w:p>
        </w:tc>
        <w:tc>
          <w:tcPr>
            <w:tcW w:w="499" w:type="pct"/>
            <w:tcBorders>
              <w:top w:val="outset" w:sz="6" w:space="0" w:color="414142"/>
              <w:left w:val="outset" w:sz="6" w:space="0" w:color="414142"/>
              <w:bottom w:val="outset" w:sz="6" w:space="0" w:color="414142"/>
              <w:right w:val="outset" w:sz="6" w:space="0" w:color="414142"/>
            </w:tcBorders>
            <w:vAlign w:val="center"/>
          </w:tcPr>
          <w:p w14:paraId="5B3DB777" w14:textId="77777777" w:rsidR="004B0BE6" w:rsidRPr="00F30529" w:rsidRDefault="004B0BE6" w:rsidP="00EC17B0">
            <w:pPr>
              <w:jc w:val="center"/>
              <w:rPr>
                <w:rFonts w:cstheme="minorHAnsi"/>
                <w:sz w:val="20"/>
                <w:szCs w:val="20"/>
              </w:rPr>
            </w:pPr>
            <w:r w:rsidRPr="00F30529">
              <w:rPr>
                <w:rFonts w:cstheme="minorHAnsi"/>
                <w:sz w:val="20"/>
                <w:szCs w:val="20"/>
              </w:rPr>
              <w:t>8,2</w:t>
            </w:r>
          </w:p>
        </w:tc>
        <w:tc>
          <w:tcPr>
            <w:tcW w:w="54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9B42E43" w14:textId="5CC03806" w:rsidR="004B0BE6" w:rsidRPr="00F30529" w:rsidRDefault="00B20F43" w:rsidP="00EC17B0">
            <w:pPr>
              <w:jc w:val="center"/>
              <w:rPr>
                <w:rFonts w:cstheme="minorHAnsi"/>
                <w:sz w:val="20"/>
                <w:szCs w:val="20"/>
              </w:rPr>
            </w:pPr>
            <w:r>
              <w:rPr>
                <w:rFonts w:cstheme="minorHAnsi"/>
                <w:sz w:val="20"/>
                <w:szCs w:val="20"/>
              </w:rPr>
              <w:t>9 (vīr.7,7; siev. 10,2)</w:t>
            </w:r>
          </w:p>
        </w:tc>
        <w:tc>
          <w:tcPr>
            <w:tcW w:w="522" w:type="pct"/>
            <w:tcBorders>
              <w:top w:val="outset" w:sz="6" w:space="0" w:color="414142"/>
              <w:left w:val="outset" w:sz="6" w:space="0" w:color="414142"/>
              <w:bottom w:val="outset" w:sz="6" w:space="0" w:color="414142"/>
              <w:right w:val="outset" w:sz="6" w:space="0" w:color="414142"/>
            </w:tcBorders>
            <w:vAlign w:val="center"/>
          </w:tcPr>
          <w:p w14:paraId="405FBEF8" w14:textId="77777777" w:rsidR="004B0BE6" w:rsidRPr="00F30529" w:rsidRDefault="004B0BE6" w:rsidP="00EC17B0">
            <w:pPr>
              <w:jc w:val="center"/>
              <w:rPr>
                <w:rFonts w:cstheme="minorHAnsi"/>
                <w:sz w:val="20"/>
                <w:szCs w:val="20"/>
              </w:rPr>
            </w:pPr>
            <w:r w:rsidRPr="00F30529">
              <w:rPr>
                <w:rFonts w:cstheme="minorHAnsi"/>
                <w:sz w:val="20"/>
                <w:szCs w:val="20"/>
              </w:rPr>
              <w:t>7,7</w:t>
            </w:r>
          </w:p>
        </w:tc>
        <w:tc>
          <w:tcPr>
            <w:tcW w:w="576" w:type="pct"/>
            <w:tcBorders>
              <w:top w:val="outset" w:sz="6" w:space="0" w:color="414142"/>
              <w:left w:val="outset" w:sz="6" w:space="0" w:color="414142"/>
              <w:bottom w:val="outset" w:sz="6" w:space="0" w:color="414142"/>
              <w:right w:val="outset" w:sz="6" w:space="0" w:color="414142"/>
            </w:tcBorders>
            <w:vAlign w:val="center"/>
          </w:tcPr>
          <w:p w14:paraId="342E08E3" w14:textId="77777777" w:rsidR="004B0BE6" w:rsidRPr="00F30529" w:rsidRDefault="004B0BE6" w:rsidP="00523853">
            <w:pPr>
              <w:jc w:val="center"/>
              <w:rPr>
                <w:rFonts w:cstheme="minorHAnsi"/>
                <w:sz w:val="20"/>
                <w:szCs w:val="20"/>
              </w:rPr>
            </w:pPr>
            <w:proofErr w:type="spellStart"/>
            <w:r w:rsidRPr="00F30529">
              <w:rPr>
                <w:rFonts w:cstheme="minorHAnsi"/>
                <w:sz w:val="20"/>
                <w:szCs w:val="20"/>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6517A94E" w14:textId="77777777" w:rsidR="004B0BE6" w:rsidRPr="00F30529" w:rsidRDefault="004B0BE6" w:rsidP="004B0BE6">
            <w:pPr>
              <w:rPr>
                <w:rFonts w:cstheme="minorHAnsi"/>
                <w:sz w:val="20"/>
                <w:szCs w:val="20"/>
              </w:rPr>
            </w:pPr>
            <w:r w:rsidRPr="00F30529">
              <w:rPr>
                <w:rFonts w:cstheme="minorHAnsi"/>
                <w:sz w:val="20"/>
                <w:szCs w:val="20"/>
              </w:rPr>
              <w:t>SPPM, SDG 8, EPSR</w:t>
            </w:r>
          </w:p>
        </w:tc>
      </w:tr>
      <w:tr w:rsidR="004A5007" w:rsidRPr="00F30529" w14:paraId="1040EC36" w14:textId="77777777" w:rsidTr="005826E8">
        <w:tc>
          <w:tcPr>
            <w:tcW w:w="1834" w:type="pct"/>
            <w:tcBorders>
              <w:top w:val="outset" w:sz="6" w:space="0" w:color="414142"/>
              <w:left w:val="outset" w:sz="6" w:space="0" w:color="414142"/>
              <w:bottom w:val="outset" w:sz="6" w:space="0" w:color="414142"/>
              <w:right w:val="outset" w:sz="6" w:space="0" w:color="414142"/>
            </w:tcBorders>
          </w:tcPr>
          <w:p w14:paraId="08A6C26F" w14:textId="014725EE" w:rsidR="004B0BE6" w:rsidRPr="00F30529" w:rsidRDefault="004B0BE6" w:rsidP="004B0BE6">
            <w:pPr>
              <w:rPr>
                <w:rFonts w:cstheme="minorHAnsi"/>
                <w:sz w:val="20"/>
                <w:szCs w:val="20"/>
              </w:rPr>
            </w:pPr>
            <w:r w:rsidRPr="00F30529">
              <w:rPr>
                <w:rFonts w:cstheme="minorHAnsi"/>
                <w:sz w:val="20"/>
                <w:szCs w:val="20"/>
              </w:rPr>
              <w:t>3.6.</w:t>
            </w:r>
            <w:bookmarkStart w:id="34" w:name="_Hlk195099567"/>
            <w:bookmarkStart w:id="35" w:name="_Hlk195101602"/>
            <w:r w:rsidR="00B03174" w:rsidRPr="00F30529">
              <w:rPr>
                <w:rFonts w:cstheme="minorHAnsi"/>
                <w:sz w:val="20"/>
                <w:szCs w:val="20"/>
              </w:rPr>
              <w:t> </w:t>
            </w:r>
            <w:r w:rsidRPr="00F30529">
              <w:rPr>
                <w:rFonts w:cstheme="minorHAnsi"/>
                <w:sz w:val="20"/>
                <w:szCs w:val="20"/>
              </w:rPr>
              <w:t>Smagos nelaimes gadījumos darbā cietušo un letālos nelaimes gadījumos darbā bojā gājušo</w:t>
            </w:r>
            <w:bookmarkEnd w:id="34"/>
            <w:r w:rsidRPr="00F30529">
              <w:rPr>
                <w:rFonts w:cstheme="minorHAnsi"/>
                <w:sz w:val="20"/>
                <w:szCs w:val="20"/>
              </w:rPr>
              <w:t xml:space="preserve"> kopējais skaits uz 100</w:t>
            </w:r>
            <w:r w:rsidR="00B03174" w:rsidRPr="00F30529">
              <w:rPr>
                <w:rFonts w:cstheme="minorHAnsi"/>
                <w:sz w:val="20"/>
                <w:szCs w:val="20"/>
              </w:rPr>
              <w:t> </w:t>
            </w:r>
            <w:r w:rsidRPr="00F30529">
              <w:rPr>
                <w:rFonts w:cstheme="minorHAnsi"/>
                <w:sz w:val="20"/>
                <w:szCs w:val="20"/>
              </w:rPr>
              <w:t>000</w:t>
            </w:r>
            <w:r w:rsidR="00B03174" w:rsidRPr="00F30529">
              <w:rPr>
                <w:rFonts w:cstheme="minorHAnsi"/>
                <w:sz w:val="20"/>
                <w:szCs w:val="20"/>
              </w:rPr>
              <w:t> </w:t>
            </w:r>
            <w:r w:rsidRPr="00F30529">
              <w:rPr>
                <w:rFonts w:cstheme="minorHAnsi"/>
                <w:sz w:val="20"/>
                <w:szCs w:val="20"/>
              </w:rPr>
              <w:t>nodarbinātajiem</w:t>
            </w:r>
            <w:bookmarkEnd w:id="35"/>
          </w:p>
        </w:tc>
        <w:tc>
          <w:tcPr>
            <w:tcW w:w="522" w:type="pct"/>
            <w:tcBorders>
              <w:top w:val="outset" w:sz="6" w:space="0" w:color="414142"/>
              <w:left w:val="outset" w:sz="6" w:space="0" w:color="414142"/>
              <w:bottom w:val="outset" w:sz="6" w:space="0" w:color="414142"/>
              <w:right w:val="outset" w:sz="6" w:space="0" w:color="414142"/>
            </w:tcBorders>
            <w:vAlign w:val="center"/>
          </w:tcPr>
          <w:p w14:paraId="007DCCA8" w14:textId="77777777" w:rsidR="004B0BE6" w:rsidRPr="00F30529" w:rsidRDefault="004B0BE6" w:rsidP="00EC17B0">
            <w:pPr>
              <w:jc w:val="center"/>
              <w:rPr>
                <w:rFonts w:cstheme="minorHAnsi"/>
                <w:sz w:val="20"/>
                <w:szCs w:val="20"/>
              </w:rPr>
            </w:pPr>
            <w:r w:rsidRPr="00F30529">
              <w:rPr>
                <w:rFonts w:cstheme="minorHAnsi"/>
                <w:sz w:val="20"/>
                <w:szCs w:val="20"/>
              </w:rPr>
              <w:t>31,7</w:t>
            </w:r>
          </w:p>
        </w:tc>
        <w:tc>
          <w:tcPr>
            <w:tcW w:w="499" w:type="pct"/>
            <w:tcBorders>
              <w:top w:val="outset" w:sz="6" w:space="0" w:color="414142"/>
              <w:left w:val="outset" w:sz="6" w:space="0" w:color="414142"/>
              <w:bottom w:val="outset" w:sz="6" w:space="0" w:color="414142"/>
              <w:right w:val="outset" w:sz="6" w:space="0" w:color="414142"/>
            </w:tcBorders>
            <w:vAlign w:val="center"/>
          </w:tcPr>
          <w:p w14:paraId="75210293" w14:textId="77777777" w:rsidR="004B0BE6" w:rsidRPr="00F30529" w:rsidRDefault="004B0BE6" w:rsidP="00EC17B0">
            <w:pPr>
              <w:jc w:val="center"/>
              <w:rPr>
                <w:rFonts w:cstheme="minorHAnsi"/>
                <w:sz w:val="20"/>
                <w:szCs w:val="20"/>
              </w:rPr>
            </w:pPr>
            <w:r w:rsidRPr="00F30529">
              <w:rPr>
                <w:rFonts w:cstheme="minorHAnsi"/>
                <w:sz w:val="20"/>
                <w:szCs w:val="20"/>
              </w:rPr>
              <w:t>29</w:t>
            </w:r>
          </w:p>
        </w:tc>
        <w:tc>
          <w:tcPr>
            <w:tcW w:w="54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0E6CAE6D" w14:textId="44EB86CA" w:rsidR="004B0BE6" w:rsidRPr="00F30529" w:rsidRDefault="005826E8" w:rsidP="00EC17B0">
            <w:pPr>
              <w:jc w:val="center"/>
              <w:rPr>
                <w:rFonts w:cstheme="minorHAnsi"/>
                <w:sz w:val="20"/>
                <w:szCs w:val="20"/>
              </w:rPr>
            </w:pPr>
            <w:r w:rsidRPr="00F30529">
              <w:rPr>
                <w:rFonts w:cstheme="minorHAnsi"/>
                <w:sz w:val="20"/>
                <w:szCs w:val="20"/>
              </w:rPr>
              <w:t>3</w:t>
            </w:r>
            <w:r w:rsidR="00472181" w:rsidRPr="00F30529">
              <w:rPr>
                <w:rFonts w:cstheme="minorHAnsi"/>
                <w:sz w:val="20"/>
                <w:szCs w:val="20"/>
              </w:rPr>
              <w:t>6</w:t>
            </w:r>
            <w:r w:rsidRPr="00F30529">
              <w:rPr>
                <w:rFonts w:cstheme="minorHAnsi"/>
                <w:sz w:val="20"/>
                <w:szCs w:val="20"/>
              </w:rPr>
              <w:t>,</w:t>
            </w:r>
            <w:r w:rsidR="00472181" w:rsidRPr="00F30529">
              <w:rPr>
                <w:rFonts w:cstheme="minorHAnsi"/>
                <w:sz w:val="20"/>
                <w:szCs w:val="20"/>
              </w:rPr>
              <w:t>3</w:t>
            </w:r>
          </w:p>
        </w:tc>
        <w:tc>
          <w:tcPr>
            <w:tcW w:w="522" w:type="pct"/>
            <w:tcBorders>
              <w:top w:val="outset" w:sz="6" w:space="0" w:color="414142"/>
              <w:left w:val="outset" w:sz="6" w:space="0" w:color="414142"/>
              <w:bottom w:val="outset" w:sz="6" w:space="0" w:color="414142"/>
              <w:right w:val="outset" w:sz="6" w:space="0" w:color="414142"/>
            </w:tcBorders>
            <w:vAlign w:val="center"/>
          </w:tcPr>
          <w:p w14:paraId="7A6C55B3" w14:textId="77777777" w:rsidR="004B0BE6" w:rsidRPr="00F30529" w:rsidRDefault="004B0BE6" w:rsidP="00EC17B0">
            <w:pPr>
              <w:jc w:val="center"/>
              <w:rPr>
                <w:rFonts w:cstheme="minorHAnsi"/>
                <w:sz w:val="20"/>
                <w:szCs w:val="20"/>
              </w:rPr>
            </w:pPr>
            <w:r w:rsidRPr="00F30529">
              <w:rPr>
                <w:rFonts w:cstheme="minorHAnsi"/>
                <w:sz w:val="20"/>
                <w:szCs w:val="20"/>
              </w:rPr>
              <w:t>28,5</w:t>
            </w:r>
          </w:p>
        </w:tc>
        <w:tc>
          <w:tcPr>
            <w:tcW w:w="576" w:type="pct"/>
            <w:tcBorders>
              <w:top w:val="outset" w:sz="6" w:space="0" w:color="414142"/>
              <w:left w:val="outset" w:sz="6" w:space="0" w:color="414142"/>
              <w:bottom w:val="outset" w:sz="6" w:space="0" w:color="414142"/>
              <w:right w:val="outset" w:sz="6" w:space="0" w:color="414142"/>
            </w:tcBorders>
            <w:vAlign w:val="center"/>
          </w:tcPr>
          <w:p w14:paraId="2920A685" w14:textId="77777777" w:rsidR="004B0BE6" w:rsidRPr="00F30529" w:rsidRDefault="004B0BE6" w:rsidP="00523853">
            <w:pPr>
              <w:jc w:val="center"/>
              <w:rPr>
                <w:rFonts w:cstheme="minorHAnsi"/>
                <w:sz w:val="20"/>
                <w:szCs w:val="20"/>
              </w:rPr>
            </w:pPr>
            <w:r w:rsidRPr="00F30529">
              <w:rPr>
                <w:rFonts w:cstheme="minorHAnsi"/>
                <w:sz w:val="20"/>
                <w:szCs w:val="20"/>
              </w:rPr>
              <w:t>VDI</w:t>
            </w:r>
          </w:p>
        </w:tc>
        <w:tc>
          <w:tcPr>
            <w:tcW w:w="500" w:type="pct"/>
            <w:tcBorders>
              <w:top w:val="outset" w:sz="6" w:space="0" w:color="414142"/>
              <w:left w:val="outset" w:sz="6" w:space="0" w:color="414142"/>
              <w:bottom w:val="outset" w:sz="6" w:space="0" w:color="414142"/>
              <w:right w:val="outset" w:sz="6" w:space="0" w:color="414142"/>
            </w:tcBorders>
          </w:tcPr>
          <w:p w14:paraId="64A104C5" w14:textId="77777777" w:rsidR="004B0BE6" w:rsidRPr="00F30529" w:rsidRDefault="004B0BE6" w:rsidP="004B0BE6">
            <w:pPr>
              <w:rPr>
                <w:rFonts w:cstheme="minorHAnsi"/>
                <w:sz w:val="20"/>
                <w:szCs w:val="20"/>
              </w:rPr>
            </w:pPr>
            <w:r w:rsidRPr="00F30529">
              <w:rPr>
                <w:rFonts w:cstheme="minorHAnsi"/>
                <w:sz w:val="20"/>
                <w:szCs w:val="20"/>
              </w:rPr>
              <w:t>NAP2027 [218]</w:t>
            </w:r>
          </w:p>
        </w:tc>
      </w:tr>
      <w:tr w:rsidR="004A5007" w:rsidRPr="00F30529" w14:paraId="5EBB01CD" w14:textId="77777777" w:rsidTr="00523853">
        <w:tc>
          <w:tcPr>
            <w:tcW w:w="1834" w:type="pct"/>
            <w:tcBorders>
              <w:top w:val="outset" w:sz="6" w:space="0" w:color="414142"/>
              <w:left w:val="outset" w:sz="6" w:space="0" w:color="414142"/>
              <w:bottom w:val="outset" w:sz="6" w:space="0" w:color="414142"/>
              <w:right w:val="outset" w:sz="6" w:space="0" w:color="414142"/>
            </w:tcBorders>
          </w:tcPr>
          <w:p w14:paraId="25B283A6" w14:textId="34F91C5B" w:rsidR="004B0BE6" w:rsidRPr="00F30529" w:rsidRDefault="004B0BE6" w:rsidP="004B0BE6">
            <w:pPr>
              <w:rPr>
                <w:rFonts w:cstheme="minorHAnsi"/>
                <w:sz w:val="20"/>
                <w:szCs w:val="20"/>
              </w:rPr>
            </w:pPr>
            <w:r w:rsidRPr="00F30529">
              <w:rPr>
                <w:rFonts w:cstheme="minorHAnsi"/>
                <w:sz w:val="20"/>
                <w:szCs w:val="20"/>
              </w:rPr>
              <w:t>3.7.</w:t>
            </w:r>
            <w:r w:rsidR="00B03174" w:rsidRPr="00F30529">
              <w:rPr>
                <w:rFonts w:cstheme="minorHAnsi"/>
                <w:sz w:val="20"/>
                <w:szCs w:val="20"/>
              </w:rPr>
              <w:t> </w:t>
            </w:r>
            <w:r w:rsidRPr="00F30529">
              <w:rPr>
                <w:rFonts w:cstheme="minorHAnsi"/>
                <w:sz w:val="20"/>
                <w:szCs w:val="20"/>
              </w:rPr>
              <w:t>15–24</w:t>
            </w:r>
            <w:r w:rsidR="00B03174" w:rsidRPr="00F30529">
              <w:rPr>
                <w:rFonts w:cstheme="minorHAnsi"/>
                <w:sz w:val="20"/>
                <w:szCs w:val="20"/>
              </w:rPr>
              <w:t> </w:t>
            </w:r>
            <w:r w:rsidRPr="00F30529">
              <w:rPr>
                <w:rFonts w:cstheme="minorHAnsi"/>
                <w:sz w:val="20"/>
                <w:szCs w:val="20"/>
              </w:rPr>
              <w:t>gadus vecu personu īpatsvars, kuras nav iesaistītas izglītībā vai darba tirgū (NEET). %</w:t>
            </w:r>
          </w:p>
        </w:tc>
        <w:tc>
          <w:tcPr>
            <w:tcW w:w="522" w:type="pct"/>
            <w:tcBorders>
              <w:top w:val="outset" w:sz="6" w:space="0" w:color="414142"/>
              <w:left w:val="outset" w:sz="6" w:space="0" w:color="414142"/>
              <w:bottom w:val="outset" w:sz="6" w:space="0" w:color="414142"/>
              <w:right w:val="outset" w:sz="6" w:space="0" w:color="414142"/>
            </w:tcBorders>
            <w:vAlign w:val="center"/>
          </w:tcPr>
          <w:p w14:paraId="4C713B57" w14:textId="77777777" w:rsidR="004B0BE6" w:rsidRPr="00F30529" w:rsidRDefault="004B0BE6" w:rsidP="00EC17B0">
            <w:pPr>
              <w:jc w:val="center"/>
              <w:rPr>
                <w:rFonts w:cstheme="minorHAnsi"/>
                <w:sz w:val="20"/>
                <w:szCs w:val="20"/>
              </w:rPr>
            </w:pPr>
            <w:r w:rsidRPr="00F30529">
              <w:rPr>
                <w:rFonts w:cstheme="minorHAnsi"/>
                <w:sz w:val="20"/>
                <w:szCs w:val="20"/>
              </w:rPr>
              <w:t>7,9</w:t>
            </w:r>
          </w:p>
        </w:tc>
        <w:tc>
          <w:tcPr>
            <w:tcW w:w="499" w:type="pct"/>
            <w:tcBorders>
              <w:top w:val="outset" w:sz="6" w:space="0" w:color="414142"/>
              <w:left w:val="outset" w:sz="6" w:space="0" w:color="414142"/>
              <w:bottom w:val="outset" w:sz="6" w:space="0" w:color="414142"/>
              <w:right w:val="outset" w:sz="6" w:space="0" w:color="414142"/>
            </w:tcBorders>
            <w:vAlign w:val="center"/>
          </w:tcPr>
          <w:p w14:paraId="2EFE4FC0" w14:textId="77777777" w:rsidR="004B0BE6" w:rsidRPr="00F30529" w:rsidRDefault="004B0BE6" w:rsidP="00EC17B0">
            <w:pPr>
              <w:jc w:val="center"/>
              <w:rPr>
                <w:rFonts w:cstheme="minorHAnsi"/>
                <w:sz w:val="20"/>
                <w:szCs w:val="20"/>
              </w:rPr>
            </w:pPr>
            <w:r w:rsidRPr="00F30529">
              <w:rPr>
                <w:rFonts w:cstheme="minorHAnsi"/>
                <w:sz w:val="20"/>
                <w:szCs w:val="20"/>
              </w:rPr>
              <w:t>7,0</w:t>
            </w:r>
          </w:p>
        </w:tc>
        <w:tc>
          <w:tcPr>
            <w:tcW w:w="547"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D4635BD" w14:textId="553225E1" w:rsidR="00511F29" w:rsidRPr="00F30529" w:rsidRDefault="00F908B4" w:rsidP="006A477B">
            <w:pPr>
              <w:jc w:val="center"/>
              <w:rPr>
                <w:rFonts w:cstheme="minorHAnsi"/>
                <w:sz w:val="20"/>
                <w:szCs w:val="20"/>
              </w:rPr>
            </w:pPr>
            <w:r w:rsidRPr="00F30529">
              <w:rPr>
                <w:rFonts w:cstheme="minorHAnsi"/>
                <w:sz w:val="20"/>
                <w:szCs w:val="20"/>
              </w:rPr>
              <w:t>9</w:t>
            </w:r>
            <w:r w:rsidR="006A477B" w:rsidRPr="00F30529">
              <w:rPr>
                <w:rFonts w:cstheme="minorHAnsi"/>
                <w:sz w:val="20"/>
                <w:szCs w:val="20"/>
              </w:rPr>
              <w:t xml:space="preserve"> </w:t>
            </w:r>
            <w:r w:rsidR="00511F29" w:rsidRPr="00F30529">
              <w:rPr>
                <w:rFonts w:cstheme="minorHAnsi"/>
                <w:sz w:val="20"/>
                <w:szCs w:val="20"/>
              </w:rPr>
              <w:t>(siev. 8,9; vīr. 9,</w:t>
            </w:r>
            <w:r w:rsidR="00B20F43">
              <w:rPr>
                <w:rFonts w:cstheme="minorHAnsi"/>
                <w:sz w:val="20"/>
                <w:szCs w:val="20"/>
              </w:rPr>
              <w:t>2</w:t>
            </w:r>
            <w:r w:rsidR="00511F29" w:rsidRPr="00F30529">
              <w:rPr>
                <w:rFonts w:cstheme="minorHAnsi"/>
                <w:sz w:val="20"/>
                <w:szCs w:val="20"/>
              </w:rPr>
              <w:t>)</w:t>
            </w:r>
          </w:p>
        </w:tc>
        <w:tc>
          <w:tcPr>
            <w:tcW w:w="522" w:type="pct"/>
            <w:tcBorders>
              <w:top w:val="outset" w:sz="6" w:space="0" w:color="414142"/>
              <w:left w:val="outset" w:sz="6" w:space="0" w:color="414142"/>
              <w:bottom w:val="outset" w:sz="6" w:space="0" w:color="414142"/>
              <w:right w:val="outset" w:sz="6" w:space="0" w:color="414142"/>
            </w:tcBorders>
            <w:vAlign w:val="center"/>
          </w:tcPr>
          <w:p w14:paraId="39888E52" w14:textId="77777777" w:rsidR="004B0BE6" w:rsidRPr="00F30529" w:rsidRDefault="004B0BE6" w:rsidP="00EC17B0">
            <w:pPr>
              <w:jc w:val="center"/>
              <w:rPr>
                <w:rFonts w:cstheme="minorHAnsi"/>
                <w:sz w:val="20"/>
                <w:szCs w:val="20"/>
              </w:rPr>
            </w:pPr>
            <w:r w:rsidRPr="00F30529">
              <w:rPr>
                <w:rFonts w:cstheme="minorHAnsi"/>
                <w:sz w:val="20"/>
                <w:szCs w:val="20"/>
              </w:rPr>
              <w:t>6,0</w:t>
            </w:r>
          </w:p>
        </w:tc>
        <w:tc>
          <w:tcPr>
            <w:tcW w:w="576" w:type="pct"/>
            <w:tcBorders>
              <w:top w:val="outset" w:sz="6" w:space="0" w:color="414142"/>
              <w:left w:val="outset" w:sz="6" w:space="0" w:color="414142"/>
              <w:bottom w:val="outset" w:sz="6" w:space="0" w:color="414142"/>
              <w:right w:val="outset" w:sz="6" w:space="0" w:color="414142"/>
            </w:tcBorders>
            <w:vAlign w:val="center"/>
          </w:tcPr>
          <w:p w14:paraId="46C8A09A" w14:textId="77777777" w:rsidR="004B0BE6" w:rsidRPr="00F30529" w:rsidRDefault="004B0BE6" w:rsidP="00523853">
            <w:pPr>
              <w:jc w:val="center"/>
              <w:rPr>
                <w:rFonts w:cstheme="minorHAnsi"/>
                <w:sz w:val="20"/>
                <w:szCs w:val="20"/>
              </w:rPr>
            </w:pPr>
            <w:proofErr w:type="spellStart"/>
            <w:r w:rsidRPr="00F30529">
              <w:rPr>
                <w:rFonts w:cstheme="minorHAnsi"/>
                <w:sz w:val="20"/>
                <w:szCs w:val="20"/>
              </w:rPr>
              <w:t>Eurostat</w:t>
            </w:r>
            <w:proofErr w:type="spellEnd"/>
          </w:p>
        </w:tc>
        <w:tc>
          <w:tcPr>
            <w:tcW w:w="500" w:type="pct"/>
            <w:tcBorders>
              <w:top w:val="outset" w:sz="6" w:space="0" w:color="414142"/>
              <w:left w:val="outset" w:sz="6" w:space="0" w:color="414142"/>
              <w:bottom w:val="outset" w:sz="6" w:space="0" w:color="414142"/>
              <w:right w:val="outset" w:sz="6" w:space="0" w:color="414142"/>
            </w:tcBorders>
          </w:tcPr>
          <w:p w14:paraId="19C6125C" w14:textId="77777777" w:rsidR="004B0BE6" w:rsidRPr="00F30529" w:rsidRDefault="004B0BE6" w:rsidP="004B0BE6">
            <w:pPr>
              <w:rPr>
                <w:rFonts w:cstheme="minorHAnsi"/>
                <w:sz w:val="20"/>
                <w:szCs w:val="20"/>
              </w:rPr>
            </w:pPr>
            <w:r w:rsidRPr="00F30529">
              <w:rPr>
                <w:rFonts w:cstheme="minorHAnsi"/>
                <w:sz w:val="20"/>
                <w:szCs w:val="20"/>
              </w:rPr>
              <w:t>NAP2027 [164]</w:t>
            </w:r>
          </w:p>
        </w:tc>
      </w:tr>
    </w:tbl>
    <w:p w14:paraId="08995875" w14:textId="77777777" w:rsidR="00E50A92" w:rsidRPr="009F19F4" w:rsidRDefault="0089330B" w:rsidP="009F19F4">
      <w:pPr>
        <w:pStyle w:val="Heading2"/>
        <w:shd w:val="clear" w:color="auto" w:fill="BDD5F7"/>
        <w:spacing w:before="240"/>
        <w:rPr>
          <w:color w:val="auto"/>
        </w:rPr>
      </w:pPr>
      <w:bookmarkStart w:id="36" w:name="_Toc225503395"/>
      <w:r w:rsidRPr="009F19F4">
        <w:rPr>
          <w:color w:val="auto"/>
        </w:rPr>
        <w:t>Vidējā termiņa mērķis</w:t>
      </w:r>
      <w:bookmarkEnd w:id="36"/>
      <w:r w:rsidRPr="009F19F4">
        <w:rPr>
          <w:color w:val="auto"/>
        </w:rPr>
        <w:t xml:space="preserve"> </w:t>
      </w:r>
    </w:p>
    <w:p w14:paraId="655C1BB9" w14:textId="3E922B71" w:rsidR="0089330B" w:rsidRPr="00F30529" w:rsidRDefault="0089330B" w:rsidP="0089330B">
      <w:pPr>
        <w:spacing w:after="40"/>
        <w:jc w:val="both"/>
        <w:rPr>
          <w:sz w:val="24"/>
          <w:szCs w:val="24"/>
        </w:rPr>
      </w:pPr>
      <w:r w:rsidRPr="00F30529">
        <w:rPr>
          <w:b/>
          <w:color w:val="00B050"/>
          <w:sz w:val="24"/>
          <w:szCs w:val="24"/>
        </w:rPr>
        <w:t>Nodrošināt individualizētu atbalstu bezdarba un ilgstošā bezdarba riskam visvairāk pakļautajām personām, īpaši personām ar invaliditāti, jauniešiem, kas nemācās un nestrādā, personām ar zemām un darba tirgum neatbilstošām prasmēm. Sekmēt darba un privātās dzīves saskaņošanu nodarbinātajiem.</w:t>
      </w:r>
    </w:p>
    <w:p w14:paraId="70790703" w14:textId="5AEB92F3" w:rsidR="006D6329" w:rsidRPr="00F30529" w:rsidRDefault="005168AD" w:rsidP="005168AD">
      <w:pPr>
        <w:pStyle w:val="ListParagraph"/>
        <w:numPr>
          <w:ilvl w:val="0"/>
          <w:numId w:val="13"/>
        </w:numPr>
        <w:spacing w:after="40"/>
        <w:jc w:val="both"/>
        <w:rPr>
          <w:sz w:val="24"/>
          <w:szCs w:val="24"/>
        </w:rPr>
      </w:pPr>
      <w:r w:rsidRPr="00F30529">
        <w:rPr>
          <w:sz w:val="24"/>
          <w:szCs w:val="24"/>
        </w:rPr>
        <w:t xml:space="preserve">Regulāri pārskatīti aktīvo nodarbinātības pasākumu un preventīvo bezdarba samazināšanas pasākumu organizēšanas nosacījumi. 2023. gadā palielināts finansiālais atbalsts reģionālās mobilitātes pasākumiem, Minesotas 12 soļu programmai, paplašinātas mācību iespējas tiešsaistes kursu platformās, ieviesti nosacījumi personu ar invaliditāti ātrākai </w:t>
      </w:r>
      <w:r w:rsidR="00805B04" w:rsidRPr="00F30529">
        <w:rPr>
          <w:sz w:val="24"/>
          <w:szCs w:val="24"/>
        </w:rPr>
        <w:t>integrācijai</w:t>
      </w:r>
      <w:r w:rsidRPr="00F30529">
        <w:rPr>
          <w:sz w:val="24"/>
          <w:szCs w:val="24"/>
        </w:rPr>
        <w:t xml:space="preserve"> darba tirgū</w:t>
      </w:r>
      <w:r w:rsidR="00905650">
        <w:rPr>
          <w:sz w:val="24"/>
          <w:szCs w:val="24"/>
        </w:rPr>
        <w:t xml:space="preserve"> un</w:t>
      </w:r>
      <w:r w:rsidRPr="00F30529">
        <w:rPr>
          <w:sz w:val="24"/>
          <w:szCs w:val="24"/>
        </w:rPr>
        <w:t xml:space="preserve"> paplašinātas mācību iespējas pie darba devēja ar nozaru asociāciju iesaisti.</w:t>
      </w:r>
    </w:p>
    <w:p w14:paraId="2D18C711" w14:textId="77FACF77" w:rsidR="005168AD" w:rsidRPr="00F30529" w:rsidRDefault="005168AD" w:rsidP="005168AD">
      <w:pPr>
        <w:pStyle w:val="ListParagraph"/>
        <w:numPr>
          <w:ilvl w:val="0"/>
          <w:numId w:val="13"/>
        </w:numPr>
        <w:spacing w:after="40"/>
        <w:jc w:val="both"/>
        <w:rPr>
          <w:sz w:val="24"/>
          <w:szCs w:val="24"/>
        </w:rPr>
      </w:pPr>
      <w:r w:rsidRPr="00F30529">
        <w:rPr>
          <w:sz w:val="24"/>
          <w:szCs w:val="24"/>
        </w:rPr>
        <w:lastRenderedPageBreak/>
        <w:t xml:space="preserve">Sociālās uzņēmējdarbības vides attīstībai izveidots sociālo uzņēmumu digitālais katalogs (socuznemumi.lv), organizētas sociālo uzņēmumu un nozares ekspertu diskusijas un pieredzes apmaiņa, sabiedrības informēšanas un izglītošanas pasākumi, </w:t>
      </w:r>
      <w:r w:rsidR="004B3F5B" w:rsidRPr="00F30529">
        <w:rPr>
          <w:sz w:val="24"/>
          <w:szCs w:val="24"/>
        </w:rPr>
        <w:t xml:space="preserve">kā arī </w:t>
      </w:r>
      <w:r w:rsidRPr="00F30529">
        <w:rPr>
          <w:sz w:val="24"/>
          <w:szCs w:val="24"/>
        </w:rPr>
        <w:t>apmācības potenciālajiem sociālajiem uzņēmējiem.</w:t>
      </w:r>
    </w:p>
    <w:p w14:paraId="06CEB628" w14:textId="77777777" w:rsidR="001F0A8E" w:rsidRDefault="00D05B1B" w:rsidP="00F92248">
      <w:pPr>
        <w:pStyle w:val="ListParagraph"/>
        <w:numPr>
          <w:ilvl w:val="0"/>
          <w:numId w:val="13"/>
        </w:numPr>
        <w:spacing w:after="0"/>
        <w:jc w:val="both"/>
        <w:rPr>
          <w:sz w:val="24"/>
          <w:szCs w:val="24"/>
        </w:rPr>
      </w:pPr>
      <w:r w:rsidRPr="00F30529">
        <w:rPr>
          <w:sz w:val="24"/>
          <w:szCs w:val="24"/>
        </w:rPr>
        <w:t>Darba un privātās dzīves līdzsvara nodrošināšanai</w:t>
      </w:r>
      <w:r w:rsidR="006A1A6D" w:rsidRPr="00F30529">
        <w:rPr>
          <w:sz w:val="24"/>
          <w:szCs w:val="24"/>
        </w:rPr>
        <w:t xml:space="preserve"> kopš 2022.</w:t>
      </w:r>
      <w:r w:rsidR="00E958B1" w:rsidRPr="00F30529">
        <w:rPr>
          <w:sz w:val="24"/>
          <w:szCs w:val="24"/>
        </w:rPr>
        <w:t> </w:t>
      </w:r>
      <w:r w:rsidR="006A1A6D" w:rsidRPr="00F30529">
        <w:rPr>
          <w:sz w:val="24"/>
          <w:szCs w:val="24"/>
        </w:rPr>
        <w:t xml:space="preserve">gada </w:t>
      </w:r>
      <w:r w:rsidR="00E958B1" w:rsidRPr="00F30529">
        <w:rPr>
          <w:sz w:val="24"/>
          <w:szCs w:val="24"/>
        </w:rPr>
        <w:t>1. </w:t>
      </w:r>
      <w:r w:rsidR="006A1A6D" w:rsidRPr="00F30529">
        <w:rPr>
          <w:sz w:val="24"/>
          <w:szCs w:val="24"/>
        </w:rPr>
        <w:t>augusta ir pieejams aprūpētāja atvaļinājums – piecas neapmaksātas darba dienas kalendārajā gadā, lai nopietna medicīniska iemesla dēļ atbalstītu un aprūpētu savu tuvinieku vai personu, ar kuru dzīvo vienā mājsaimniecībā.</w:t>
      </w:r>
    </w:p>
    <w:p w14:paraId="0EF8243F" w14:textId="45CD90C8" w:rsidR="00B32E2D" w:rsidRPr="00F30529" w:rsidRDefault="00647A68" w:rsidP="00F92248">
      <w:pPr>
        <w:pStyle w:val="ListParagraph"/>
        <w:numPr>
          <w:ilvl w:val="0"/>
          <w:numId w:val="13"/>
        </w:numPr>
        <w:spacing w:after="0"/>
        <w:jc w:val="both"/>
        <w:rPr>
          <w:sz w:val="24"/>
          <w:szCs w:val="24"/>
        </w:rPr>
      </w:pPr>
      <w:r w:rsidRPr="00F30529">
        <w:rPr>
          <w:bCs/>
          <w:sz w:val="24"/>
          <w:szCs w:val="24"/>
        </w:rPr>
        <w:t>Sākot ar 2023. gada 1. janvāri</w:t>
      </w:r>
      <w:r w:rsidR="003F09A1">
        <w:rPr>
          <w:bCs/>
          <w:sz w:val="24"/>
          <w:szCs w:val="24"/>
        </w:rPr>
        <w:t>,</w:t>
      </w:r>
      <w:r w:rsidR="00656EF0" w:rsidRPr="00F30529">
        <w:rPr>
          <w:bCs/>
          <w:sz w:val="24"/>
          <w:szCs w:val="24"/>
        </w:rPr>
        <w:t xml:space="preserve"> </w:t>
      </w:r>
      <w:r w:rsidRPr="00F30529">
        <w:rPr>
          <w:bCs/>
          <w:sz w:val="24"/>
          <w:szCs w:val="24"/>
        </w:rPr>
        <w:t xml:space="preserve">vecāki var izvēlēties kopējo </w:t>
      </w:r>
      <w:r w:rsidR="00656EF0" w:rsidRPr="00F30529">
        <w:rPr>
          <w:bCs/>
          <w:sz w:val="24"/>
          <w:szCs w:val="24"/>
        </w:rPr>
        <w:t xml:space="preserve">vecāku </w:t>
      </w:r>
      <w:r w:rsidRPr="00F30529">
        <w:rPr>
          <w:bCs/>
          <w:sz w:val="24"/>
          <w:szCs w:val="24"/>
        </w:rPr>
        <w:t xml:space="preserve">pabalsta saņemšanas periodu (19 vai 13 mēnešus), no kuriem katram vecākam ir individuālas tiesības būt apmaksātā bērna kopšanas atvaļinājumā </w:t>
      </w:r>
      <w:r w:rsidR="00905650">
        <w:rPr>
          <w:bCs/>
          <w:sz w:val="24"/>
          <w:szCs w:val="24"/>
        </w:rPr>
        <w:t xml:space="preserve">vismaz </w:t>
      </w:r>
      <w:r w:rsidRPr="00F30529">
        <w:rPr>
          <w:bCs/>
          <w:sz w:val="24"/>
          <w:szCs w:val="24"/>
        </w:rPr>
        <w:t xml:space="preserve">2 mēnešus, kurus nevar nodot otram vecākam – tā </w:t>
      </w:r>
      <w:r w:rsidR="00656EF0" w:rsidRPr="00F30529">
        <w:rPr>
          <w:bCs/>
          <w:sz w:val="24"/>
          <w:szCs w:val="24"/>
        </w:rPr>
        <w:t>ir vecāku pabalsta nenododamā daļa, kas noteikta atbilstoši Eiropas Parlamenta un Padomes 2019. gada 20. jūnija Direktīvas (ES) 2019/1158 par darba un privātās dzīves līdzsvaru vecākiem un aprūpētājiem prasībām</w:t>
      </w:r>
      <w:r w:rsidRPr="00F30529">
        <w:rPr>
          <w:bCs/>
          <w:sz w:val="24"/>
          <w:szCs w:val="24"/>
        </w:rPr>
        <w:t>.</w:t>
      </w:r>
    </w:p>
    <w:p w14:paraId="7DE34223" w14:textId="6745F98D" w:rsidR="00E50A92" w:rsidRPr="009F19F4" w:rsidRDefault="00E50A92" w:rsidP="009F19F4">
      <w:pPr>
        <w:pStyle w:val="Heading2"/>
        <w:shd w:val="clear" w:color="auto" w:fill="BDD5F7"/>
        <w:spacing w:before="240"/>
        <w:rPr>
          <w:color w:val="auto"/>
        </w:rPr>
      </w:pPr>
      <w:bookmarkStart w:id="37" w:name="_Toc225503396"/>
      <w:r w:rsidRPr="009F19F4">
        <w:rPr>
          <w:color w:val="auto"/>
        </w:rPr>
        <w:t>Pasākumu efektivitāte</w:t>
      </w:r>
      <w:bookmarkEnd w:id="37"/>
    </w:p>
    <w:p w14:paraId="09BF1D62" w14:textId="2C311293" w:rsidR="00595D3D" w:rsidRPr="00F30529" w:rsidRDefault="00595D3D" w:rsidP="00595D3D">
      <w:pPr>
        <w:spacing w:after="40"/>
        <w:jc w:val="both"/>
        <w:rPr>
          <w:sz w:val="24"/>
          <w:szCs w:val="24"/>
        </w:rPr>
      </w:pPr>
      <w:r w:rsidRPr="00F30529">
        <w:rPr>
          <w:sz w:val="24"/>
          <w:szCs w:val="24"/>
        </w:rPr>
        <w:t xml:space="preserve">Virziena ietvaros tika </w:t>
      </w:r>
      <w:r w:rsidR="002B2703" w:rsidRPr="00F30529">
        <w:rPr>
          <w:sz w:val="24"/>
          <w:szCs w:val="24"/>
        </w:rPr>
        <w:t>izpildīt</w:t>
      </w:r>
      <w:r w:rsidR="00733796">
        <w:rPr>
          <w:sz w:val="24"/>
          <w:szCs w:val="24"/>
        </w:rPr>
        <w:t>s</w:t>
      </w:r>
      <w:r w:rsidR="002B2703" w:rsidRPr="00F30529">
        <w:rPr>
          <w:sz w:val="24"/>
          <w:szCs w:val="24"/>
        </w:rPr>
        <w:t xml:space="preserve"> līdz 2024. gadam paredzēt</w:t>
      </w:r>
      <w:r w:rsidR="00D95DEE">
        <w:rPr>
          <w:sz w:val="24"/>
          <w:szCs w:val="24"/>
        </w:rPr>
        <w:t>ai</w:t>
      </w:r>
      <w:r w:rsidR="00733796">
        <w:rPr>
          <w:sz w:val="24"/>
          <w:szCs w:val="24"/>
        </w:rPr>
        <w:t>s</w:t>
      </w:r>
      <w:r w:rsidR="002B2703" w:rsidRPr="00F30529">
        <w:rPr>
          <w:sz w:val="24"/>
          <w:szCs w:val="24"/>
        </w:rPr>
        <w:t xml:space="preserve"> uzdevum</w:t>
      </w:r>
      <w:r w:rsidR="00733796">
        <w:rPr>
          <w:sz w:val="24"/>
          <w:szCs w:val="24"/>
        </w:rPr>
        <w:t>s</w:t>
      </w:r>
      <w:r w:rsidR="002B2703" w:rsidRPr="00F30529">
        <w:rPr>
          <w:sz w:val="24"/>
          <w:szCs w:val="24"/>
        </w:rPr>
        <w:t>.</w:t>
      </w:r>
    </w:p>
    <w:p w14:paraId="39E74C88" w14:textId="2B407274" w:rsidR="007954C9" w:rsidRPr="00CE4133" w:rsidRDefault="007954C9" w:rsidP="00375702">
      <w:pPr>
        <w:pStyle w:val="ListParagraph"/>
        <w:numPr>
          <w:ilvl w:val="0"/>
          <w:numId w:val="4"/>
        </w:numPr>
        <w:spacing w:after="40"/>
        <w:jc w:val="both"/>
        <w:rPr>
          <w:sz w:val="24"/>
          <w:szCs w:val="24"/>
        </w:rPr>
      </w:pPr>
      <w:r w:rsidRPr="00CE4133">
        <w:rPr>
          <w:sz w:val="24"/>
          <w:szCs w:val="24"/>
        </w:rPr>
        <w:t xml:space="preserve">Būtiskākais šī virziena uzdevums </w:t>
      </w:r>
      <w:r w:rsidR="00733796" w:rsidRPr="00CE4133">
        <w:rPr>
          <w:sz w:val="24"/>
          <w:szCs w:val="24"/>
        </w:rPr>
        <w:t xml:space="preserve">pārskata periodā </w:t>
      </w:r>
      <w:r w:rsidRPr="00CE4133">
        <w:rPr>
          <w:sz w:val="24"/>
          <w:szCs w:val="24"/>
        </w:rPr>
        <w:t xml:space="preserve">bija </w:t>
      </w:r>
      <w:r w:rsidR="00B03B80" w:rsidRPr="00CE4133">
        <w:rPr>
          <w:sz w:val="24"/>
          <w:szCs w:val="24"/>
        </w:rPr>
        <w:t>izstrādāt jaunu kārtību minimālās mēnešalgas noteikšanai un pārskatīšanai</w:t>
      </w:r>
      <w:r w:rsidR="002C4CC1" w:rsidRPr="00CE4133">
        <w:rPr>
          <w:rStyle w:val="FootnoteReference"/>
          <w:sz w:val="24"/>
          <w:szCs w:val="24"/>
        </w:rPr>
        <w:footnoteReference w:id="46"/>
      </w:r>
      <w:r w:rsidR="00B03B80" w:rsidRPr="00CE4133">
        <w:rPr>
          <w:sz w:val="24"/>
          <w:szCs w:val="24"/>
        </w:rPr>
        <w:t>, nosakot atsauces vērtību, kas ļautu precīzāk prognozēt minimālās mēnešalgas apmēra pieaugumu</w:t>
      </w:r>
      <w:r w:rsidRPr="00CE4133">
        <w:rPr>
          <w:sz w:val="24"/>
          <w:szCs w:val="24"/>
        </w:rPr>
        <w:t xml:space="preserve">. </w:t>
      </w:r>
      <w:r w:rsidR="001F0A8E">
        <w:rPr>
          <w:sz w:val="24"/>
          <w:szCs w:val="24"/>
        </w:rPr>
        <w:t>Kopš 2025. gada i</w:t>
      </w:r>
      <w:r w:rsidR="001F0A8E" w:rsidRPr="003F721B">
        <w:rPr>
          <w:sz w:val="24"/>
          <w:szCs w:val="24"/>
        </w:rPr>
        <w:t xml:space="preserve">r noteikti kritēriji minimālās algas noteikšanai, tādējādi nodrošinot lielāku prognozējamību attiecībā uz turpmāku minimālās mēneša darba algas paaugstināšanu. </w:t>
      </w:r>
      <w:r w:rsidR="001F0A8E">
        <w:rPr>
          <w:sz w:val="24"/>
          <w:szCs w:val="24"/>
        </w:rPr>
        <w:t>T</w:t>
      </w:r>
      <w:r w:rsidR="001F0A8E" w:rsidRPr="003F721B">
        <w:rPr>
          <w:sz w:val="24"/>
          <w:szCs w:val="24"/>
        </w:rPr>
        <w:t>urpmāk pie minimālās mēneša darba algas noteikšanas ņem</w:t>
      </w:r>
      <w:r w:rsidR="001F0A8E">
        <w:rPr>
          <w:sz w:val="24"/>
          <w:szCs w:val="24"/>
        </w:rPr>
        <w:t>s</w:t>
      </w:r>
      <w:r w:rsidR="001F0A8E" w:rsidRPr="003F721B">
        <w:rPr>
          <w:sz w:val="24"/>
          <w:szCs w:val="24"/>
        </w:rPr>
        <w:t xml:space="preserve"> vērā atsauces vērtību 46</w:t>
      </w:r>
      <w:r w:rsidR="001F0A8E">
        <w:rPr>
          <w:sz w:val="24"/>
          <w:szCs w:val="24"/>
        </w:rPr>
        <w:t xml:space="preserve">% </w:t>
      </w:r>
      <w:r w:rsidR="001F0A8E" w:rsidRPr="003F721B">
        <w:rPr>
          <w:sz w:val="24"/>
          <w:szCs w:val="24"/>
        </w:rPr>
        <w:t>apmērā no Centrālās statistikas pārvaldes aprēķinātās vidējās bruto darba samaksas par pēdējiem pieejamiem 12 mēnešiem.</w:t>
      </w:r>
      <w:r w:rsidR="001F0A8E" w:rsidRPr="00E21DB2">
        <w:rPr>
          <w:sz w:val="24"/>
          <w:szCs w:val="24"/>
        </w:rPr>
        <w:t xml:space="preserve"> </w:t>
      </w:r>
      <w:r w:rsidR="001F0A8E">
        <w:rPr>
          <w:sz w:val="24"/>
          <w:szCs w:val="24"/>
        </w:rPr>
        <w:t>I</w:t>
      </w:r>
      <w:r w:rsidR="001F0A8E" w:rsidRPr="003F721B">
        <w:rPr>
          <w:sz w:val="24"/>
          <w:szCs w:val="24"/>
        </w:rPr>
        <w:t>r iestrādāts arī minimālās algas pārskatīšanas ikgadējais grafiks un papildus rādītāji, kas jāņem vērā, ikgadēji pārskatot jautājumu par minimālās algas izmaiņām</w:t>
      </w:r>
      <w:r w:rsidR="001F0A8E">
        <w:rPr>
          <w:sz w:val="24"/>
          <w:szCs w:val="24"/>
        </w:rPr>
        <w:t xml:space="preserve">. </w:t>
      </w:r>
      <w:r w:rsidRPr="00CE4133">
        <w:rPr>
          <w:rStyle w:val="IntenseEmphasis"/>
          <w:sz w:val="24"/>
          <w:szCs w:val="24"/>
        </w:rPr>
        <w:t>Atbilstošs minimālās algas līmenis var palīdzēt aizsargāt zem</w:t>
      </w:r>
      <w:r w:rsidR="00371378" w:rsidRPr="00CE4133">
        <w:rPr>
          <w:rStyle w:val="IntenseEmphasis"/>
          <w:sz w:val="24"/>
          <w:szCs w:val="24"/>
        </w:rPr>
        <w:t>i</w:t>
      </w:r>
      <w:r w:rsidRPr="00CE4133">
        <w:rPr>
          <w:rStyle w:val="IntenseEmphasis"/>
          <w:sz w:val="24"/>
          <w:szCs w:val="24"/>
        </w:rPr>
        <w:t xml:space="preserve"> atalgotu darbinieku pirktspēju un samazināt strādājošo nabadzību, vienlaikus stiprinot motivāciju iesaistīties darba tirgū</w:t>
      </w:r>
      <w:r w:rsidRPr="00CE4133">
        <w:rPr>
          <w:sz w:val="24"/>
          <w:szCs w:val="24"/>
        </w:rPr>
        <w:t>.</w:t>
      </w:r>
      <w:r w:rsidRPr="00CE4133">
        <w:rPr>
          <w:rStyle w:val="FootnoteReference"/>
          <w:sz w:val="24"/>
          <w:szCs w:val="24"/>
        </w:rPr>
        <w:footnoteReference w:id="47"/>
      </w:r>
      <w:r w:rsidRPr="00CE4133">
        <w:rPr>
          <w:sz w:val="24"/>
          <w:szCs w:val="24"/>
        </w:rPr>
        <w:t xml:space="preserve"> T</w:t>
      </w:r>
      <w:r w:rsidR="004B3F5B" w:rsidRPr="00CE4133">
        <w:rPr>
          <w:sz w:val="24"/>
          <w:szCs w:val="24"/>
        </w:rPr>
        <w:t>o</w:t>
      </w:r>
      <w:r w:rsidRPr="00CE4133">
        <w:rPr>
          <w:sz w:val="24"/>
          <w:szCs w:val="24"/>
        </w:rPr>
        <w:t xml:space="preserve"> pierād</w:t>
      </w:r>
      <w:r w:rsidR="004B3F5B" w:rsidRPr="00CE4133">
        <w:rPr>
          <w:sz w:val="24"/>
          <w:szCs w:val="24"/>
        </w:rPr>
        <w:t>a</w:t>
      </w:r>
      <w:r w:rsidRPr="00CE4133">
        <w:rPr>
          <w:sz w:val="24"/>
          <w:szCs w:val="24"/>
        </w:rPr>
        <w:t xml:space="preserve"> 2023. gad</w:t>
      </w:r>
      <w:r w:rsidR="00BF3B2E" w:rsidRPr="00CE4133">
        <w:rPr>
          <w:sz w:val="24"/>
          <w:szCs w:val="24"/>
        </w:rPr>
        <w:t>a</w:t>
      </w:r>
      <w:r w:rsidR="004B3F5B" w:rsidRPr="00CE4133">
        <w:rPr>
          <w:sz w:val="24"/>
          <w:szCs w:val="24"/>
        </w:rPr>
        <w:t xml:space="preserve"> dati</w:t>
      </w:r>
      <w:r w:rsidRPr="00CE4133">
        <w:rPr>
          <w:sz w:val="24"/>
          <w:szCs w:val="24"/>
        </w:rPr>
        <w:t xml:space="preserve">: nabadzības risks </w:t>
      </w:r>
      <w:r w:rsidR="00905650" w:rsidRPr="00CE4133">
        <w:rPr>
          <w:sz w:val="24"/>
          <w:szCs w:val="24"/>
        </w:rPr>
        <w:t xml:space="preserve">Latvijā </w:t>
      </w:r>
      <w:r w:rsidRPr="00CE4133">
        <w:rPr>
          <w:sz w:val="24"/>
          <w:szCs w:val="24"/>
        </w:rPr>
        <w:t xml:space="preserve">darba ņēmējiem </w:t>
      </w:r>
      <w:r w:rsidR="00915EF4" w:rsidRPr="00CE4133">
        <w:rPr>
          <w:sz w:val="24"/>
          <w:szCs w:val="24"/>
        </w:rPr>
        <w:t xml:space="preserve">ar zemām prasmēm un izglītību </w:t>
      </w:r>
      <w:r w:rsidRPr="00CE4133">
        <w:rPr>
          <w:sz w:val="24"/>
          <w:szCs w:val="24"/>
        </w:rPr>
        <w:t>ir ievērojami samazinājies – no 37,5% 2022.</w:t>
      </w:r>
      <w:r w:rsidR="004B3F5B" w:rsidRPr="00CE4133">
        <w:rPr>
          <w:sz w:val="24"/>
          <w:szCs w:val="24"/>
        </w:rPr>
        <w:t> </w:t>
      </w:r>
      <w:r w:rsidRPr="00CE4133">
        <w:rPr>
          <w:sz w:val="24"/>
          <w:szCs w:val="24"/>
        </w:rPr>
        <w:t>gadā (</w:t>
      </w:r>
      <w:r w:rsidR="004B3F5B" w:rsidRPr="00CE4133">
        <w:rPr>
          <w:sz w:val="24"/>
          <w:szCs w:val="24"/>
        </w:rPr>
        <w:t xml:space="preserve">ES </w:t>
      </w:r>
      <w:r w:rsidRPr="00CE4133">
        <w:rPr>
          <w:sz w:val="24"/>
          <w:szCs w:val="24"/>
        </w:rPr>
        <w:t>vidēji 29,0%) līdz 29,2% 2023.</w:t>
      </w:r>
      <w:r w:rsidR="004B3F5B" w:rsidRPr="00CE4133">
        <w:rPr>
          <w:sz w:val="24"/>
          <w:szCs w:val="24"/>
        </w:rPr>
        <w:t> </w:t>
      </w:r>
      <w:r w:rsidRPr="00CE4133">
        <w:rPr>
          <w:sz w:val="24"/>
          <w:szCs w:val="24"/>
        </w:rPr>
        <w:t>gadā (</w:t>
      </w:r>
      <w:r w:rsidR="004B3F5B" w:rsidRPr="00CE4133">
        <w:rPr>
          <w:sz w:val="24"/>
          <w:szCs w:val="24"/>
        </w:rPr>
        <w:t xml:space="preserve">ES </w:t>
      </w:r>
      <w:r w:rsidRPr="00CE4133">
        <w:rPr>
          <w:sz w:val="24"/>
          <w:szCs w:val="24"/>
        </w:rPr>
        <w:t>vidēji 29,4%)</w:t>
      </w:r>
      <w:r w:rsidR="004B3F5B" w:rsidRPr="00CE4133">
        <w:rPr>
          <w:sz w:val="24"/>
          <w:szCs w:val="24"/>
        </w:rPr>
        <w:t>, un</w:t>
      </w:r>
      <w:r w:rsidRPr="00CE4133">
        <w:rPr>
          <w:sz w:val="24"/>
          <w:szCs w:val="24"/>
        </w:rPr>
        <w:t xml:space="preserve"> </w:t>
      </w:r>
      <w:r w:rsidR="004B3F5B" w:rsidRPr="00CE4133">
        <w:rPr>
          <w:sz w:val="24"/>
          <w:szCs w:val="24"/>
        </w:rPr>
        <w:t>š</w:t>
      </w:r>
      <w:r w:rsidRPr="00CE4133">
        <w:rPr>
          <w:sz w:val="24"/>
          <w:szCs w:val="24"/>
        </w:rPr>
        <w:t>ī dinamika ir saistīta ar minimālās algas palielināšanu no 500</w:t>
      </w:r>
      <w:r w:rsidR="00375702" w:rsidRPr="00CE4133">
        <w:rPr>
          <w:sz w:val="24"/>
          <w:szCs w:val="24"/>
        </w:rPr>
        <w:t> </w:t>
      </w:r>
      <w:r w:rsidR="00905650" w:rsidRPr="00CE4133">
        <w:rPr>
          <w:sz w:val="24"/>
          <w:szCs w:val="24"/>
        </w:rPr>
        <w:t>eiro</w:t>
      </w:r>
      <w:r w:rsidRPr="00CE4133">
        <w:rPr>
          <w:sz w:val="24"/>
          <w:szCs w:val="24"/>
        </w:rPr>
        <w:t xml:space="preserve"> līdz 620</w:t>
      </w:r>
      <w:r w:rsidR="00375702" w:rsidRPr="00CE4133">
        <w:rPr>
          <w:sz w:val="24"/>
          <w:szCs w:val="24"/>
        </w:rPr>
        <w:t> </w:t>
      </w:r>
      <w:r w:rsidR="00905650" w:rsidRPr="00CE4133">
        <w:rPr>
          <w:sz w:val="24"/>
          <w:szCs w:val="24"/>
        </w:rPr>
        <w:t>eiro</w:t>
      </w:r>
      <w:r w:rsidRPr="00CE4133">
        <w:rPr>
          <w:sz w:val="24"/>
          <w:szCs w:val="24"/>
        </w:rPr>
        <w:t xml:space="preserve"> 2023. gadā.</w:t>
      </w:r>
      <w:r w:rsidRPr="00CE4133">
        <w:rPr>
          <w:rStyle w:val="FootnoteReference"/>
          <w:sz w:val="24"/>
          <w:szCs w:val="24"/>
        </w:rPr>
        <w:footnoteReference w:id="48"/>
      </w:r>
      <w:r w:rsidR="002C4CC1" w:rsidRPr="00CE4133">
        <w:rPr>
          <w:sz w:val="24"/>
          <w:szCs w:val="24"/>
        </w:rPr>
        <w:t xml:space="preserve"> 2024. gadā minimālās mēneša darba algas apmērs tika palielināts līdz 700</w:t>
      </w:r>
      <w:r w:rsidR="00375702" w:rsidRPr="00CE4133">
        <w:rPr>
          <w:sz w:val="24"/>
          <w:szCs w:val="24"/>
        </w:rPr>
        <w:t> </w:t>
      </w:r>
      <w:r w:rsidR="00905650" w:rsidRPr="00CE4133">
        <w:rPr>
          <w:sz w:val="24"/>
          <w:szCs w:val="24"/>
        </w:rPr>
        <w:t>eiro</w:t>
      </w:r>
      <w:r w:rsidR="002C4CC1" w:rsidRPr="00CE4133">
        <w:rPr>
          <w:sz w:val="24"/>
          <w:szCs w:val="24"/>
        </w:rPr>
        <w:t xml:space="preserve"> </w:t>
      </w:r>
      <w:r w:rsidR="00375702" w:rsidRPr="00CE4133">
        <w:rPr>
          <w:sz w:val="24"/>
          <w:szCs w:val="24"/>
        </w:rPr>
        <w:t xml:space="preserve">un </w:t>
      </w:r>
      <w:r w:rsidR="002C4CC1" w:rsidRPr="00CE4133">
        <w:rPr>
          <w:sz w:val="24"/>
          <w:szCs w:val="24"/>
        </w:rPr>
        <w:t xml:space="preserve">2025. gadā </w:t>
      </w:r>
      <w:r w:rsidR="00375702" w:rsidRPr="00CE4133">
        <w:rPr>
          <w:sz w:val="24"/>
          <w:szCs w:val="24"/>
        </w:rPr>
        <w:t xml:space="preserve">– </w:t>
      </w:r>
      <w:r w:rsidR="002C4CC1" w:rsidRPr="00CE4133">
        <w:rPr>
          <w:sz w:val="24"/>
          <w:szCs w:val="24"/>
        </w:rPr>
        <w:t>līdz 740</w:t>
      </w:r>
      <w:r w:rsidR="00375702" w:rsidRPr="00CE4133">
        <w:rPr>
          <w:sz w:val="24"/>
          <w:szCs w:val="24"/>
        </w:rPr>
        <w:t> </w:t>
      </w:r>
      <w:r w:rsidR="00905650" w:rsidRPr="00CE4133">
        <w:rPr>
          <w:sz w:val="24"/>
          <w:szCs w:val="24"/>
        </w:rPr>
        <w:t>eiro</w:t>
      </w:r>
      <w:r w:rsidR="002C4CC1" w:rsidRPr="00CE4133">
        <w:rPr>
          <w:sz w:val="24"/>
          <w:szCs w:val="24"/>
        </w:rPr>
        <w:t>.</w:t>
      </w:r>
    </w:p>
    <w:p w14:paraId="797AC78F" w14:textId="5743C8C4" w:rsidR="004E34D1" w:rsidRPr="00F30529" w:rsidRDefault="00A35750" w:rsidP="00407A89">
      <w:pPr>
        <w:pStyle w:val="ListParagraph"/>
        <w:numPr>
          <w:ilvl w:val="0"/>
          <w:numId w:val="4"/>
        </w:numPr>
        <w:spacing w:after="40"/>
        <w:jc w:val="both"/>
        <w:rPr>
          <w:sz w:val="24"/>
          <w:szCs w:val="24"/>
        </w:rPr>
      </w:pPr>
      <w:r w:rsidRPr="00F30529">
        <w:rPr>
          <w:sz w:val="24"/>
          <w:szCs w:val="24"/>
        </w:rPr>
        <w:t xml:space="preserve">Reģionālās mobilitātes veicināšanai ieviests jauns pakalpojums </w:t>
      </w:r>
      <w:r w:rsidR="005864F1" w:rsidRPr="00F30529">
        <w:rPr>
          <w:sz w:val="24"/>
          <w:szCs w:val="24"/>
        </w:rPr>
        <w:t>–</w:t>
      </w:r>
      <w:r w:rsidRPr="00F30529">
        <w:rPr>
          <w:sz w:val="24"/>
          <w:szCs w:val="24"/>
        </w:rPr>
        <w:t xml:space="preserve"> </w:t>
      </w:r>
      <w:r w:rsidR="005864F1" w:rsidRPr="00F30529">
        <w:rPr>
          <w:sz w:val="24"/>
          <w:szCs w:val="24"/>
        </w:rPr>
        <w:t>reģionālās mobilitātes atbalsts darba devējiem.</w:t>
      </w:r>
      <w:r w:rsidR="00526D2D" w:rsidRPr="00F30529">
        <w:rPr>
          <w:sz w:val="24"/>
          <w:szCs w:val="24"/>
        </w:rPr>
        <w:t xml:space="preserve"> </w:t>
      </w:r>
      <w:r w:rsidR="00E956AC" w:rsidRPr="00F30529">
        <w:rPr>
          <w:sz w:val="24"/>
          <w:szCs w:val="24"/>
        </w:rPr>
        <w:t xml:space="preserve">Kopš 2022. gada ir </w:t>
      </w:r>
      <w:r w:rsidR="00E956AC" w:rsidRPr="00F30529">
        <w:rPr>
          <w:rStyle w:val="IntenseEmphasis"/>
          <w:sz w:val="24"/>
          <w:szCs w:val="24"/>
        </w:rPr>
        <w:t>vērojams reģionālās mobilitātes pakalpojum</w:t>
      </w:r>
      <w:r w:rsidR="00905650">
        <w:rPr>
          <w:rStyle w:val="IntenseEmphasis"/>
          <w:sz w:val="24"/>
          <w:szCs w:val="24"/>
        </w:rPr>
        <w:t>a</w:t>
      </w:r>
      <w:r w:rsidR="00E956AC" w:rsidRPr="00F30529">
        <w:rPr>
          <w:rStyle w:val="IntenseEmphasis"/>
          <w:sz w:val="24"/>
          <w:szCs w:val="24"/>
        </w:rPr>
        <w:t xml:space="preserve"> </w:t>
      </w:r>
      <w:r w:rsidR="00E956AC" w:rsidRPr="00F30529">
        <w:rPr>
          <w:rStyle w:val="IntenseEmphasis"/>
          <w:sz w:val="24"/>
          <w:szCs w:val="24"/>
        </w:rPr>
        <w:lastRenderedPageBreak/>
        <w:t>pieprasījuma pieaugums</w:t>
      </w:r>
      <w:r w:rsidR="00E956AC" w:rsidRPr="00F30529">
        <w:rPr>
          <w:rStyle w:val="FootnoteReference"/>
          <w:iCs/>
          <w:sz w:val="24"/>
          <w:szCs w:val="24"/>
        </w:rPr>
        <w:footnoteReference w:id="49"/>
      </w:r>
      <w:r w:rsidR="00E956AC" w:rsidRPr="00F30529">
        <w:rPr>
          <w:sz w:val="24"/>
          <w:szCs w:val="24"/>
        </w:rPr>
        <w:t xml:space="preserve">, ko var interpretēt kā pozitīvu signālu, ka </w:t>
      </w:r>
      <w:r w:rsidR="00E956AC" w:rsidRPr="00F30529">
        <w:rPr>
          <w:rStyle w:val="IntenseEmphasis"/>
          <w:sz w:val="24"/>
          <w:szCs w:val="24"/>
        </w:rPr>
        <w:t>atbalsts sasniedz savu mērķi un veicina cilvēku pārvietošanos uz darba vietām citos reģionos</w:t>
      </w:r>
      <w:r w:rsidR="00E956AC" w:rsidRPr="00F30529">
        <w:rPr>
          <w:sz w:val="24"/>
          <w:szCs w:val="24"/>
        </w:rPr>
        <w:t>.</w:t>
      </w:r>
    </w:p>
    <w:p w14:paraId="34B12D8C" w14:textId="7FE4118F" w:rsidR="0089330B" w:rsidRPr="00F30529" w:rsidRDefault="00312178" w:rsidP="00407A89">
      <w:pPr>
        <w:pStyle w:val="ListParagraph"/>
        <w:numPr>
          <w:ilvl w:val="0"/>
          <w:numId w:val="4"/>
        </w:numPr>
        <w:spacing w:after="40"/>
        <w:jc w:val="both"/>
        <w:rPr>
          <w:sz w:val="24"/>
          <w:szCs w:val="24"/>
        </w:rPr>
      </w:pPr>
      <w:bookmarkStart w:id="38" w:name="_Hlk220408165"/>
      <w:r w:rsidRPr="00F30529">
        <w:rPr>
          <w:sz w:val="24"/>
          <w:szCs w:val="24"/>
        </w:rPr>
        <w:t xml:space="preserve">Veikti </w:t>
      </w:r>
      <w:r w:rsidR="00933E3D" w:rsidRPr="00F30529">
        <w:rPr>
          <w:sz w:val="24"/>
          <w:szCs w:val="24"/>
        </w:rPr>
        <w:t xml:space="preserve">vairāki </w:t>
      </w:r>
      <w:r w:rsidRPr="00F30529">
        <w:rPr>
          <w:sz w:val="24"/>
          <w:szCs w:val="24"/>
        </w:rPr>
        <w:t>pasākumi bezdarbnieku, darba meklētāju un bezdarba riskam pakļauto personu darba tirgum nepieciešamo zināšanu un prasmju uzlabošanai</w:t>
      </w:r>
      <w:r w:rsidR="00792AD9" w:rsidRPr="00F30529">
        <w:rPr>
          <w:sz w:val="24"/>
          <w:szCs w:val="24"/>
        </w:rPr>
        <w:t>, t</w:t>
      </w:r>
      <w:r w:rsidR="00905650">
        <w:rPr>
          <w:sz w:val="24"/>
          <w:szCs w:val="24"/>
        </w:rPr>
        <w:t>. </w:t>
      </w:r>
      <w:r w:rsidR="00792AD9" w:rsidRPr="00F30529">
        <w:rPr>
          <w:sz w:val="24"/>
          <w:szCs w:val="24"/>
        </w:rPr>
        <w:t>sk</w:t>
      </w:r>
      <w:r w:rsidR="00905650">
        <w:rPr>
          <w:sz w:val="24"/>
          <w:szCs w:val="24"/>
        </w:rPr>
        <w:t>.</w:t>
      </w:r>
      <w:r w:rsidR="00792AD9" w:rsidRPr="00F30529">
        <w:rPr>
          <w:sz w:val="24"/>
          <w:szCs w:val="24"/>
        </w:rPr>
        <w:t xml:space="preserve"> paplašināts mācību piedāvājums ar </w:t>
      </w:r>
      <w:r w:rsidR="002C4CC1" w:rsidRPr="00F30529">
        <w:rPr>
          <w:sz w:val="24"/>
          <w:szCs w:val="24"/>
        </w:rPr>
        <w:t xml:space="preserve">IKT prasmju saistīto kursu, jo īpaši digitālo </w:t>
      </w:r>
      <w:proofErr w:type="spellStart"/>
      <w:r w:rsidR="002C4CC1" w:rsidRPr="00F30529">
        <w:rPr>
          <w:sz w:val="24"/>
          <w:szCs w:val="24"/>
        </w:rPr>
        <w:t>pamatprasmju</w:t>
      </w:r>
      <w:proofErr w:type="spellEnd"/>
      <w:r w:rsidR="002C4CC1" w:rsidRPr="00F30529">
        <w:rPr>
          <w:sz w:val="24"/>
          <w:szCs w:val="24"/>
        </w:rPr>
        <w:t>, apguvei</w:t>
      </w:r>
      <w:r w:rsidR="00933E3D" w:rsidRPr="00F30529">
        <w:rPr>
          <w:sz w:val="24"/>
          <w:szCs w:val="24"/>
        </w:rPr>
        <w:t xml:space="preserve">, savukārt sadarbībā ar Google </w:t>
      </w:r>
      <w:r w:rsidR="002C4CC1" w:rsidRPr="00F30529">
        <w:rPr>
          <w:sz w:val="24"/>
          <w:szCs w:val="24"/>
        </w:rPr>
        <w:t xml:space="preserve">un </w:t>
      </w:r>
      <w:proofErr w:type="spellStart"/>
      <w:r w:rsidR="002C4CC1" w:rsidRPr="00F30529">
        <w:rPr>
          <w:sz w:val="24"/>
          <w:szCs w:val="24"/>
        </w:rPr>
        <w:t>Coursera</w:t>
      </w:r>
      <w:proofErr w:type="spellEnd"/>
      <w:r w:rsidR="002C4CC1" w:rsidRPr="00F30529">
        <w:rPr>
          <w:sz w:val="24"/>
          <w:szCs w:val="24"/>
        </w:rPr>
        <w:t xml:space="preserve"> </w:t>
      </w:r>
      <w:r w:rsidR="00933E3D" w:rsidRPr="00F30529">
        <w:rPr>
          <w:sz w:val="24"/>
          <w:szCs w:val="24"/>
        </w:rPr>
        <w:t xml:space="preserve">tiek piedāvāta iespēja </w:t>
      </w:r>
      <w:r w:rsidR="002C4CC1" w:rsidRPr="00F30529">
        <w:rPr>
          <w:sz w:val="24"/>
          <w:szCs w:val="24"/>
        </w:rPr>
        <w:t xml:space="preserve">attālināti </w:t>
      </w:r>
      <w:r w:rsidR="00933E3D" w:rsidRPr="00F30529">
        <w:rPr>
          <w:sz w:val="24"/>
          <w:szCs w:val="24"/>
        </w:rPr>
        <w:t xml:space="preserve">bez maksas apgūt digitālās prasmes un iegūt </w:t>
      </w:r>
      <w:r w:rsidR="00F75D64" w:rsidRPr="00F75D64">
        <w:rPr>
          <w:sz w:val="24"/>
          <w:szCs w:val="24"/>
        </w:rPr>
        <w:t>mācību programmu pabeigšanas apliecinājum</w:t>
      </w:r>
      <w:r w:rsidR="00F75D64">
        <w:rPr>
          <w:sz w:val="24"/>
          <w:szCs w:val="24"/>
        </w:rPr>
        <w:t>us</w:t>
      </w:r>
      <w:r w:rsidRPr="00F30529">
        <w:rPr>
          <w:sz w:val="24"/>
          <w:szCs w:val="24"/>
        </w:rPr>
        <w:t xml:space="preserve">. </w:t>
      </w:r>
      <w:r w:rsidR="00375702" w:rsidRPr="00F30529">
        <w:rPr>
          <w:sz w:val="24"/>
          <w:szCs w:val="24"/>
        </w:rPr>
        <w:t>EK</w:t>
      </w:r>
      <w:r w:rsidR="00310EFC" w:rsidRPr="00F30529">
        <w:rPr>
          <w:sz w:val="24"/>
          <w:szCs w:val="24"/>
        </w:rPr>
        <w:t xml:space="preserve"> atzīst,</w:t>
      </w:r>
      <w:r w:rsidR="00857162" w:rsidRPr="00F30529">
        <w:rPr>
          <w:rStyle w:val="FootnoteReference"/>
          <w:sz w:val="24"/>
          <w:szCs w:val="24"/>
        </w:rPr>
        <w:footnoteReference w:id="50"/>
      </w:r>
      <w:r w:rsidR="00310EFC" w:rsidRPr="00F30529">
        <w:rPr>
          <w:sz w:val="24"/>
          <w:szCs w:val="24"/>
        </w:rPr>
        <w:t xml:space="preserve"> ka </w:t>
      </w:r>
      <w:r w:rsidR="00310EFC" w:rsidRPr="00F30529">
        <w:rPr>
          <w:rStyle w:val="IntenseEmphasis"/>
          <w:sz w:val="24"/>
          <w:szCs w:val="24"/>
        </w:rPr>
        <w:t>prasmju pilnveidei un pārkvalifikācijai ir būtiska nozīme, lai novērstu pieaugošo darbaspēka un prasmju trūkumu</w:t>
      </w:r>
      <w:r w:rsidR="00310EFC" w:rsidRPr="00F30529">
        <w:rPr>
          <w:sz w:val="24"/>
          <w:szCs w:val="24"/>
        </w:rPr>
        <w:t xml:space="preserve">. </w:t>
      </w:r>
      <w:r w:rsidR="00933E3D" w:rsidRPr="00F30529">
        <w:rPr>
          <w:sz w:val="24"/>
          <w:szCs w:val="24"/>
        </w:rPr>
        <w:t>Papildus tam tika izstrādāta darba tirgus prognožu platforma, ka</w:t>
      </w:r>
      <w:r w:rsidR="00905650">
        <w:rPr>
          <w:sz w:val="24"/>
          <w:szCs w:val="24"/>
        </w:rPr>
        <w:t>s</w:t>
      </w:r>
      <w:r w:rsidR="00933E3D" w:rsidRPr="00F30529">
        <w:rPr>
          <w:sz w:val="24"/>
          <w:szCs w:val="24"/>
        </w:rPr>
        <w:t xml:space="preserve"> ļauj jebkuram interesentam iepazīties ar sagaidāmo darba tirgus attīstību nākotnē.</w:t>
      </w:r>
      <w:r w:rsidR="00933E3D" w:rsidRPr="00F30529">
        <w:rPr>
          <w:rStyle w:val="FootnoteReference"/>
          <w:sz w:val="24"/>
          <w:szCs w:val="24"/>
        </w:rPr>
        <w:footnoteReference w:id="51"/>
      </w:r>
    </w:p>
    <w:p w14:paraId="437F9E01" w14:textId="0EB2579C" w:rsidR="000E4C50" w:rsidRDefault="000E4C50" w:rsidP="003B1CCB">
      <w:pPr>
        <w:pStyle w:val="ListParagraph"/>
        <w:numPr>
          <w:ilvl w:val="0"/>
          <w:numId w:val="4"/>
        </w:numPr>
        <w:spacing w:before="240" w:after="40"/>
        <w:jc w:val="both"/>
        <w:rPr>
          <w:sz w:val="24"/>
          <w:szCs w:val="24"/>
        </w:rPr>
      </w:pPr>
      <w:r w:rsidRPr="00F30529">
        <w:rPr>
          <w:sz w:val="24"/>
          <w:szCs w:val="24"/>
        </w:rPr>
        <w:t>2024.</w:t>
      </w:r>
      <w:r w:rsidR="00A5464F" w:rsidRPr="00F30529">
        <w:rPr>
          <w:sz w:val="24"/>
          <w:szCs w:val="24"/>
        </w:rPr>
        <w:t> </w:t>
      </w:r>
      <w:r w:rsidRPr="00F30529">
        <w:rPr>
          <w:sz w:val="24"/>
          <w:szCs w:val="24"/>
        </w:rPr>
        <w:t xml:space="preserve">gada augustā noslēdzās </w:t>
      </w:r>
      <w:bookmarkStart w:id="39" w:name="_Hlk166837916"/>
      <w:r w:rsidRPr="00F30529">
        <w:rPr>
          <w:sz w:val="24"/>
          <w:szCs w:val="24"/>
        </w:rPr>
        <w:t xml:space="preserve">OECD īstenotais EK Tehniskā atbalsta instrumenta projekts “Latvijas nodarbinātības dienesta digitālo sistēmu modernizēšana”. </w:t>
      </w:r>
      <w:bookmarkEnd w:id="39"/>
      <w:r w:rsidRPr="00F30529">
        <w:rPr>
          <w:sz w:val="24"/>
          <w:szCs w:val="24"/>
        </w:rPr>
        <w:t>Projekta ietvaros OECD veica visaptverošu NVA darbības novērtējumu</w:t>
      </w:r>
      <w:r w:rsidRPr="00F30529">
        <w:rPr>
          <w:sz w:val="24"/>
          <w:szCs w:val="24"/>
          <w:vertAlign w:val="superscript"/>
        </w:rPr>
        <w:footnoteReference w:id="52"/>
      </w:r>
      <w:r w:rsidRPr="00F30529">
        <w:rPr>
          <w:sz w:val="24"/>
          <w:szCs w:val="24"/>
        </w:rPr>
        <w:t>,</w:t>
      </w:r>
      <w:r w:rsidR="00A5464F" w:rsidRPr="00F30529">
        <w:rPr>
          <w:sz w:val="24"/>
          <w:szCs w:val="24"/>
        </w:rPr>
        <w:t xml:space="preserve"> </w:t>
      </w:r>
      <w:r w:rsidRPr="00F30529">
        <w:rPr>
          <w:sz w:val="24"/>
          <w:szCs w:val="24"/>
        </w:rPr>
        <w:t>īpašu uzsvaru liekot uz iespējām uzlabot tās</w:t>
      </w:r>
      <w:r w:rsidR="00375702" w:rsidRPr="00F30529">
        <w:rPr>
          <w:sz w:val="24"/>
          <w:szCs w:val="24"/>
        </w:rPr>
        <w:t xml:space="preserve"> </w:t>
      </w:r>
      <w:r w:rsidRPr="00F30529">
        <w:rPr>
          <w:sz w:val="24"/>
          <w:szCs w:val="24"/>
        </w:rPr>
        <w:t>digitālo infrastruktūru, t</w:t>
      </w:r>
      <w:r w:rsidR="00E313F8">
        <w:rPr>
          <w:sz w:val="24"/>
          <w:szCs w:val="24"/>
        </w:rPr>
        <w:t>. </w:t>
      </w:r>
      <w:r w:rsidRPr="00F30529">
        <w:rPr>
          <w:sz w:val="24"/>
          <w:szCs w:val="24"/>
        </w:rPr>
        <w:t>sk</w:t>
      </w:r>
      <w:r w:rsidR="00E313F8">
        <w:rPr>
          <w:sz w:val="24"/>
          <w:szCs w:val="24"/>
        </w:rPr>
        <w:t>.</w:t>
      </w:r>
      <w:r w:rsidRPr="00F30529">
        <w:rPr>
          <w:sz w:val="24"/>
          <w:szCs w:val="24"/>
        </w:rPr>
        <w:t xml:space="preserve"> klientu statistisko profilēšanu,</w:t>
      </w:r>
      <w:r w:rsidR="00375702" w:rsidRPr="00F30529">
        <w:rPr>
          <w:sz w:val="24"/>
          <w:szCs w:val="24"/>
        </w:rPr>
        <w:t xml:space="preserve"> </w:t>
      </w:r>
      <w:r w:rsidRPr="00F30529">
        <w:rPr>
          <w:sz w:val="24"/>
          <w:szCs w:val="24"/>
        </w:rPr>
        <w:t xml:space="preserve">darba meklēšanas atbalsta digitālos risinājumus, datu </w:t>
      </w:r>
      <w:proofErr w:type="spellStart"/>
      <w:r w:rsidRPr="00F30529">
        <w:rPr>
          <w:sz w:val="24"/>
          <w:szCs w:val="24"/>
        </w:rPr>
        <w:t>vizualizācijas</w:t>
      </w:r>
      <w:proofErr w:type="spellEnd"/>
      <w:r w:rsidRPr="00F30529">
        <w:rPr>
          <w:sz w:val="24"/>
          <w:szCs w:val="24"/>
        </w:rPr>
        <w:t xml:space="preserve"> rīkus, datu analīzi un atspoguļojumu, kā arī digitālo risinājumu drošību un veiktspēju. Projekta rezultāti tiek izmantoti turpmākajā NVA digitālās infrastruktūras un digitālo pakalpojumu modernizācijā</w:t>
      </w:r>
      <w:r w:rsidR="00852E38" w:rsidRPr="00852E38">
        <w:rPr>
          <w:sz w:val="24"/>
          <w:szCs w:val="24"/>
        </w:rPr>
        <w:t>, kā arī NVA klientu (bezdarbniekus un bezdarba riskam pakļautās personas) profilēšanas sistēmas pilnveidē, lai nodrošinātu klientu iesaisti piemērotākajos pasākumos, kā arī tādā atbalsta pasākumu secībā, lai sasniegtu efektīvākos darba tirgus iznākumus</w:t>
      </w:r>
      <w:r w:rsidRPr="00F30529">
        <w:rPr>
          <w:sz w:val="24"/>
          <w:szCs w:val="24"/>
        </w:rPr>
        <w:t>.</w:t>
      </w:r>
      <w:bookmarkEnd w:id="38"/>
    </w:p>
    <w:p w14:paraId="21A11E73" w14:textId="6EB28352" w:rsidR="003B1CCB" w:rsidRDefault="003B1CCB" w:rsidP="003B1CCB">
      <w:pPr>
        <w:pStyle w:val="ListParagraph"/>
        <w:spacing w:before="240" w:after="40"/>
        <w:jc w:val="both"/>
        <w:rPr>
          <w:sz w:val="24"/>
          <w:szCs w:val="24"/>
        </w:rPr>
      </w:pPr>
    </w:p>
    <w:p w14:paraId="0D22E28F" w14:textId="2A13AC5B" w:rsidR="00A94428" w:rsidRPr="003B1CCB" w:rsidRDefault="00852E38" w:rsidP="00E313F8">
      <w:pPr>
        <w:spacing w:after="40"/>
        <w:ind w:left="360"/>
        <w:jc w:val="both"/>
        <w:rPr>
          <w:iCs/>
          <w:sz w:val="24"/>
          <w:szCs w:val="24"/>
        </w:rPr>
      </w:pPr>
      <w:r w:rsidRPr="003B1CCB">
        <w:rPr>
          <w:iCs/>
          <w:noProof/>
          <w:sz w:val="24"/>
          <w:szCs w:val="24"/>
        </w:rPr>
        <w:drawing>
          <wp:anchor distT="0" distB="0" distL="114300" distR="114300" simplePos="0" relativeHeight="251729920" behindDoc="0" locked="0" layoutInCell="1" allowOverlap="1" wp14:anchorId="4806B8EC" wp14:editId="544F037D">
            <wp:simplePos x="0" y="0"/>
            <wp:positionH relativeFrom="margin">
              <wp:posOffset>234950</wp:posOffset>
            </wp:positionH>
            <wp:positionV relativeFrom="margin">
              <wp:posOffset>4318000</wp:posOffset>
            </wp:positionV>
            <wp:extent cx="914400" cy="914400"/>
            <wp:effectExtent l="0" t="0" r="0" b="0"/>
            <wp:wrapSquare wrapText="bothSides"/>
            <wp:docPr id="8" name="Graphic 8"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ers.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sidR="004F0A61" w:rsidRPr="003B1CCB">
        <w:rPr>
          <w:rStyle w:val="IntenseEmphasis"/>
          <w:i w:val="0"/>
          <w:color w:val="auto"/>
          <w:sz w:val="24"/>
          <w:szCs w:val="24"/>
        </w:rPr>
        <w:t>Lai gan personu ar invaliditāti nodarbinātības rādītāji ir uzlabojušies, d</w:t>
      </w:r>
      <w:r w:rsidR="00A94428" w:rsidRPr="003B1CCB">
        <w:rPr>
          <w:rStyle w:val="IntenseEmphasis"/>
          <w:i w:val="0"/>
          <w:color w:val="auto"/>
          <w:sz w:val="24"/>
          <w:szCs w:val="24"/>
        </w:rPr>
        <w:t xml:space="preserve">iskusijās ar partneriem un </w:t>
      </w:r>
      <w:r w:rsidR="00E313F8" w:rsidRPr="003B1CCB">
        <w:rPr>
          <w:rStyle w:val="IntenseEmphasis"/>
          <w:i w:val="0"/>
          <w:color w:val="auto"/>
          <w:sz w:val="24"/>
          <w:szCs w:val="24"/>
        </w:rPr>
        <w:t>NVO</w:t>
      </w:r>
      <w:r w:rsidR="00A94428" w:rsidRPr="003B1CCB">
        <w:rPr>
          <w:rStyle w:val="IntenseEmphasis"/>
          <w:i w:val="0"/>
          <w:color w:val="auto"/>
          <w:sz w:val="24"/>
          <w:szCs w:val="24"/>
        </w:rPr>
        <w:t xml:space="preserve"> </w:t>
      </w:r>
      <w:r w:rsidR="004F0A61" w:rsidRPr="003B1CCB">
        <w:rPr>
          <w:rStyle w:val="IntenseEmphasis"/>
          <w:i w:val="0"/>
          <w:color w:val="auto"/>
          <w:sz w:val="24"/>
          <w:szCs w:val="24"/>
        </w:rPr>
        <w:t>izteikts pieņēmums, ka tie varē</w:t>
      </w:r>
      <w:r w:rsidR="00A25A05" w:rsidRPr="003B1CCB">
        <w:rPr>
          <w:rStyle w:val="IntenseEmphasis"/>
          <w:i w:val="0"/>
          <w:color w:val="auto"/>
          <w:sz w:val="24"/>
          <w:szCs w:val="24"/>
        </w:rPr>
        <w:t>tu</w:t>
      </w:r>
      <w:r w:rsidR="004F0A61" w:rsidRPr="003B1CCB">
        <w:rPr>
          <w:rStyle w:val="IntenseEmphasis"/>
          <w:i w:val="0"/>
          <w:color w:val="auto"/>
          <w:sz w:val="24"/>
          <w:szCs w:val="24"/>
        </w:rPr>
        <w:t xml:space="preserve"> būt </w:t>
      </w:r>
      <w:r w:rsidR="00E313F8" w:rsidRPr="003B1CCB">
        <w:rPr>
          <w:rStyle w:val="IntenseEmphasis"/>
          <w:i w:val="0"/>
          <w:color w:val="auto"/>
          <w:sz w:val="24"/>
          <w:szCs w:val="24"/>
        </w:rPr>
        <w:t xml:space="preserve">pat </w:t>
      </w:r>
      <w:r w:rsidR="004F0A61" w:rsidRPr="003B1CCB">
        <w:rPr>
          <w:rStyle w:val="IntenseEmphasis"/>
          <w:i w:val="0"/>
          <w:color w:val="auto"/>
          <w:sz w:val="24"/>
          <w:szCs w:val="24"/>
        </w:rPr>
        <w:t>vēl augstāki, taču esoš</w:t>
      </w:r>
      <w:r w:rsidR="00E313F8" w:rsidRPr="003B1CCB">
        <w:rPr>
          <w:rStyle w:val="IntenseEmphasis"/>
          <w:i w:val="0"/>
          <w:color w:val="auto"/>
          <w:sz w:val="24"/>
          <w:szCs w:val="24"/>
        </w:rPr>
        <w:t>ā</w:t>
      </w:r>
      <w:r w:rsidR="004F0A61" w:rsidRPr="003B1CCB">
        <w:rPr>
          <w:rStyle w:val="IntenseEmphasis"/>
          <w:i w:val="0"/>
          <w:color w:val="auto"/>
          <w:sz w:val="24"/>
          <w:szCs w:val="24"/>
        </w:rPr>
        <w:t xml:space="preserve"> nodokļu sistēma</w:t>
      </w:r>
      <w:r w:rsidR="00394D40">
        <w:rPr>
          <w:rStyle w:val="IntenseEmphasis"/>
          <w:i w:val="0"/>
          <w:color w:val="auto"/>
          <w:sz w:val="24"/>
          <w:szCs w:val="24"/>
        </w:rPr>
        <w:t xml:space="preserve"> (valsts sociālās apdrošināšanas obligātās iemaksas)</w:t>
      </w:r>
      <w:r w:rsidR="004F0A61" w:rsidRPr="003B1CCB">
        <w:rPr>
          <w:rStyle w:val="IntenseEmphasis"/>
          <w:i w:val="0"/>
          <w:color w:val="auto"/>
          <w:sz w:val="24"/>
          <w:szCs w:val="24"/>
        </w:rPr>
        <w:t xml:space="preserve"> </w:t>
      </w:r>
      <w:r w:rsidR="00261832" w:rsidRPr="003B1CCB">
        <w:rPr>
          <w:rStyle w:val="IntenseEmphasis"/>
          <w:i w:val="0"/>
          <w:color w:val="auto"/>
          <w:sz w:val="24"/>
          <w:szCs w:val="24"/>
        </w:rPr>
        <w:t xml:space="preserve">nepilna laika </w:t>
      </w:r>
      <w:r w:rsidR="00554616">
        <w:rPr>
          <w:rStyle w:val="IntenseEmphasis"/>
          <w:i w:val="0"/>
          <w:color w:val="auto"/>
          <w:sz w:val="24"/>
          <w:szCs w:val="24"/>
        </w:rPr>
        <w:t>darba</w:t>
      </w:r>
      <w:r w:rsidR="00261832" w:rsidRPr="003B1CCB">
        <w:rPr>
          <w:rStyle w:val="IntenseEmphasis"/>
          <w:i w:val="0"/>
          <w:color w:val="auto"/>
          <w:sz w:val="24"/>
          <w:szCs w:val="24"/>
        </w:rPr>
        <w:t xml:space="preserve"> </w:t>
      </w:r>
      <w:r w:rsidR="00261832">
        <w:rPr>
          <w:rStyle w:val="IntenseEmphasis"/>
          <w:i w:val="0"/>
          <w:color w:val="auto"/>
          <w:sz w:val="24"/>
          <w:szCs w:val="24"/>
        </w:rPr>
        <w:t xml:space="preserve">gadījumā </w:t>
      </w:r>
      <w:r w:rsidR="004F0A61" w:rsidRPr="003B1CCB">
        <w:rPr>
          <w:rStyle w:val="IntenseEmphasis"/>
          <w:i w:val="0"/>
          <w:color w:val="auto"/>
          <w:sz w:val="24"/>
          <w:szCs w:val="24"/>
        </w:rPr>
        <w:t>nav labvēlīga senioru un personu ar invaliditāti nodarbināšanai.</w:t>
      </w:r>
      <w:r w:rsidR="00A25A05" w:rsidRPr="003B1CCB">
        <w:rPr>
          <w:rStyle w:val="IntenseEmphasis"/>
          <w:i w:val="0"/>
          <w:color w:val="auto"/>
          <w:sz w:val="24"/>
          <w:szCs w:val="24"/>
        </w:rPr>
        <w:t xml:space="preserve"> Savukārt nepietiekama sociāl</w:t>
      </w:r>
      <w:r w:rsidR="00E313F8" w:rsidRPr="003B1CCB">
        <w:rPr>
          <w:rStyle w:val="IntenseEmphasis"/>
          <w:i w:val="0"/>
          <w:color w:val="auto"/>
          <w:sz w:val="24"/>
          <w:szCs w:val="24"/>
        </w:rPr>
        <w:t>ās</w:t>
      </w:r>
      <w:r w:rsidR="00A25A05" w:rsidRPr="003B1CCB">
        <w:rPr>
          <w:rStyle w:val="IntenseEmphasis"/>
          <w:i w:val="0"/>
          <w:color w:val="auto"/>
          <w:sz w:val="24"/>
          <w:szCs w:val="24"/>
        </w:rPr>
        <w:t xml:space="preserve"> inovācij</w:t>
      </w:r>
      <w:r w:rsidR="00E313F8" w:rsidRPr="003B1CCB">
        <w:rPr>
          <w:rStyle w:val="IntenseEmphasis"/>
          <w:i w:val="0"/>
          <w:color w:val="auto"/>
          <w:sz w:val="24"/>
          <w:szCs w:val="24"/>
        </w:rPr>
        <w:t>as</w:t>
      </w:r>
      <w:r w:rsidR="00A25A05" w:rsidRPr="003B1CCB">
        <w:rPr>
          <w:rStyle w:val="IntenseEmphasis"/>
          <w:i w:val="0"/>
          <w:color w:val="auto"/>
          <w:sz w:val="24"/>
          <w:szCs w:val="24"/>
        </w:rPr>
        <w:t xml:space="preserve"> attīstība varētu būt skaidrojama ar pieprasījuma trūkumu šajā jomā un </w:t>
      </w:r>
      <w:r w:rsidR="00E313F8" w:rsidRPr="003B1CCB">
        <w:rPr>
          <w:rStyle w:val="IntenseEmphasis"/>
          <w:i w:val="0"/>
          <w:color w:val="auto"/>
          <w:sz w:val="24"/>
          <w:szCs w:val="24"/>
        </w:rPr>
        <w:t xml:space="preserve">ar </w:t>
      </w:r>
      <w:r w:rsidR="00A25A05" w:rsidRPr="003B1CCB">
        <w:rPr>
          <w:rStyle w:val="IntenseEmphasis"/>
          <w:i w:val="0"/>
          <w:color w:val="auto"/>
          <w:sz w:val="24"/>
          <w:szCs w:val="24"/>
        </w:rPr>
        <w:t xml:space="preserve">sabiedrības gatavību kopumā. </w:t>
      </w:r>
      <w:r w:rsidR="00F02499" w:rsidRPr="003B1CCB">
        <w:rPr>
          <w:rStyle w:val="IntenseEmphasis"/>
          <w:i w:val="0"/>
          <w:color w:val="auto"/>
          <w:sz w:val="24"/>
          <w:szCs w:val="24"/>
        </w:rPr>
        <w:t xml:space="preserve">Tas nozīmē, ka </w:t>
      </w:r>
      <w:r w:rsidR="00A9750E" w:rsidRPr="003B1CCB">
        <w:rPr>
          <w:rStyle w:val="IntenseEmphasis"/>
          <w:i w:val="0"/>
          <w:color w:val="auto"/>
          <w:sz w:val="24"/>
          <w:szCs w:val="24"/>
        </w:rPr>
        <w:t>jārada vide sociālās inovācijas dabīg</w:t>
      </w:r>
      <w:r w:rsidR="00E313F8" w:rsidRPr="003B1CCB">
        <w:rPr>
          <w:rStyle w:val="IntenseEmphasis"/>
          <w:i w:val="0"/>
          <w:color w:val="auto"/>
          <w:sz w:val="24"/>
          <w:szCs w:val="24"/>
        </w:rPr>
        <w:t>a</w:t>
      </w:r>
      <w:r w:rsidR="00A9750E" w:rsidRPr="003B1CCB">
        <w:rPr>
          <w:rStyle w:val="IntenseEmphasis"/>
          <w:i w:val="0"/>
          <w:color w:val="auto"/>
          <w:sz w:val="24"/>
          <w:szCs w:val="24"/>
        </w:rPr>
        <w:t>i attīstī</w:t>
      </w:r>
      <w:r w:rsidR="00E313F8" w:rsidRPr="003B1CCB">
        <w:rPr>
          <w:rStyle w:val="IntenseEmphasis"/>
          <w:i w:val="0"/>
          <w:color w:val="auto"/>
          <w:sz w:val="24"/>
          <w:szCs w:val="24"/>
        </w:rPr>
        <w:t>bai</w:t>
      </w:r>
      <w:r w:rsidR="00A9750E" w:rsidRPr="003B1CCB">
        <w:rPr>
          <w:rStyle w:val="IntenseEmphasis"/>
          <w:i w:val="0"/>
          <w:color w:val="auto"/>
          <w:sz w:val="24"/>
          <w:szCs w:val="24"/>
        </w:rPr>
        <w:t>, proti, jāveido sabiedrības izpratne un motivācija</w:t>
      </w:r>
      <w:r w:rsidR="0062011F" w:rsidRPr="003B1CCB">
        <w:rPr>
          <w:rStyle w:val="IntenseEmphasis"/>
          <w:i w:val="0"/>
          <w:color w:val="auto"/>
          <w:sz w:val="24"/>
          <w:szCs w:val="24"/>
        </w:rPr>
        <w:t xml:space="preserve"> tās</w:t>
      </w:r>
      <w:r w:rsidR="00A9750E" w:rsidRPr="003B1CCB">
        <w:rPr>
          <w:rStyle w:val="IntenseEmphasis"/>
          <w:i w:val="0"/>
          <w:color w:val="auto"/>
          <w:sz w:val="24"/>
          <w:szCs w:val="24"/>
        </w:rPr>
        <w:t xml:space="preserve"> izmanto</w:t>
      </w:r>
      <w:r w:rsidR="0062011F" w:rsidRPr="003B1CCB">
        <w:rPr>
          <w:rStyle w:val="IntenseEmphasis"/>
          <w:i w:val="0"/>
          <w:color w:val="auto"/>
          <w:sz w:val="24"/>
          <w:szCs w:val="24"/>
        </w:rPr>
        <w:t>šanai</w:t>
      </w:r>
      <w:r w:rsidR="00A9750E" w:rsidRPr="003B1CCB">
        <w:rPr>
          <w:rStyle w:val="IntenseEmphasis"/>
          <w:i w:val="0"/>
          <w:color w:val="auto"/>
          <w:sz w:val="24"/>
          <w:szCs w:val="24"/>
        </w:rPr>
        <w:t>. Turklāt atbalsta pasākumiem jābūt ilgtspējīgiem, lai sociālā inovācija ne</w:t>
      </w:r>
      <w:r w:rsidR="0062011F" w:rsidRPr="003B1CCB">
        <w:rPr>
          <w:rStyle w:val="IntenseEmphasis"/>
          <w:i w:val="0"/>
          <w:color w:val="auto"/>
          <w:sz w:val="24"/>
          <w:szCs w:val="24"/>
        </w:rPr>
        <w:t>paliktu</w:t>
      </w:r>
      <w:r w:rsidR="00A9750E" w:rsidRPr="003B1CCB">
        <w:rPr>
          <w:rStyle w:val="IntenseEmphasis"/>
          <w:i w:val="0"/>
          <w:color w:val="auto"/>
          <w:sz w:val="24"/>
          <w:szCs w:val="24"/>
        </w:rPr>
        <w:t xml:space="preserve"> tikai projekt</w:t>
      </w:r>
      <w:r w:rsidR="0062011F" w:rsidRPr="003B1CCB">
        <w:rPr>
          <w:rStyle w:val="IntenseEmphasis"/>
          <w:i w:val="0"/>
          <w:color w:val="auto"/>
          <w:sz w:val="24"/>
          <w:szCs w:val="24"/>
        </w:rPr>
        <w:t>a</w:t>
      </w:r>
      <w:r w:rsidR="00A9750E" w:rsidRPr="003B1CCB">
        <w:rPr>
          <w:rStyle w:val="IntenseEmphasis"/>
          <w:i w:val="0"/>
          <w:color w:val="auto"/>
          <w:sz w:val="24"/>
          <w:szCs w:val="24"/>
        </w:rPr>
        <w:t xml:space="preserve"> līmenī. </w:t>
      </w:r>
    </w:p>
    <w:p w14:paraId="57D31227" w14:textId="6B829063" w:rsidR="009E6AEB" w:rsidRPr="009F19F4" w:rsidRDefault="000B179C" w:rsidP="009F19F4">
      <w:pPr>
        <w:pStyle w:val="Heading2"/>
        <w:shd w:val="clear" w:color="auto" w:fill="BDD5F7"/>
        <w:spacing w:before="240"/>
        <w:rPr>
          <w:color w:val="auto"/>
        </w:rPr>
      </w:pPr>
      <w:bookmarkStart w:id="41" w:name="_Toc225503397"/>
      <w:r w:rsidRPr="009F19F4">
        <w:rPr>
          <w:color w:val="auto"/>
        </w:rPr>
        <w:lastRenderedPageBreak/>
        <w:t>Izaicinājumu analīze</w:t>
      </w:r>
      <w:bookmarkEnd w:id="41"/>
    </w:p>
    <w:tbl>
      <w:tblPr>
        <w:tblStyle w:val="TableGrid"/>
        <w:tblW w:w="0" w:type="auto"/>
        <w:jc w:val="center"/>
        <w:shd w:val="clear" w:color="auto" w:fill="1F4E79" w:themeFill="accent5" w:themeFillShade="80"/>
        <w:tblLook w:val="04A0" w:firstRow="1" w:lastRow="0" w:firstColumn="1" w:lastColumn="0" w:noHBand="0" w:noVBand="1"/>
      </w:tblPr>
      <w:tblGrid>
        <w:gridCol w:w="2927"/>
        <w:gridCol w:w="222"/>
        <w:gridCol w:w="3576"/>
        <w:gridCol w:w="222"/>
        <w:gridCol w:w="2459"/>
        <w:gridCol w:w="222"/>
      </w:tblGrid>
      <w:tr w:rsidR="0007220B" w:rsidRPr="00F30529" w14:paraId="0C78CCF0" w14:textId="271BEAF5" w:rsidTr="001F11F5">
        <w:trPr>
          <w:jc w:val="center"/>
        </w:trPr>
        <w:tc>
          <w:tcPr>
            <w:tcW w:w="0" w:type="auto"/>
            <w:shd w:val="clear" w:color="auto" w:fill="auto"/>
            <w:vAlign w:val="center"/>
          </w:tcPr>
          <w:p w14:paraId="576C558E" w14:textId="77777777" w:rsidR="0007220B" w:rsidRPr="00F30529" w:rsidRDefault="0007220B" w:rsidP="00AD407C">
            <w:pPr>
              <w:spacing w:before="40" w:after="40"/>
              <w:jc w:val="center"/>
              <w:rPr>
                <w:rFonts w:eastAsia="Calibri" w:cstheme="majorHAnsi"/>
                <w:sz w:val="20"/>
                <w:szCs w:val="20"/>
              </w:rPr>
            </w:pPr>
            <w:r w:rsidRPr="00F30529">
              <w:rPr>
                <w:rFonts w:eastAsia="Calibri" w:cstheme="majorHAnsi"/>
                <w:sz w:val="20"/>
                <w:szCs w:val="20"/>
              </w:rPr>
              <w:t xml:space="preserve">Nemainīgs un augsts ilgstošo bezdarbnieku un ekonomiski neaktīvu iedzīvotāju īpatsvars </w:t>
            </w:r>
          </w:p>
        </w:tc>
        <w:tc>
          <w:tcPr>
            <w:tcW w:w="0" w:type="auto"/>
            <w:shd w:val="clear" w:color="auto" w:fill="FFFFFF" w:themeFill="background1"/>
          </w:tcPr>
          <w:p w14:paraId="4A1E3E19" w14:textId="40F14716" w:rsidR="0007220B" w:rsidRPr="00F30529" w:rsidRDefault="0069384D" w:rsidP="0007220B">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38112" behindDoc="0" locked="0" layoutInCell="1" allowOverlap="1" wp14:anchorId="1D6B5313" wp14:editId="395EBF5E">
                      <wp:simplePos x="0" y="0"/>
                      <wp:positionH relativeFrom="column">
                        <wp:posOffset>-4445</wp:posOffset>
                      </wp:positionH>
                      <wp:positionV relativeFrom="paragraph">
                        <wp:posOffset>43180</wp:posOffset>
                      </wp:positionV>
                      <wp:extent cx="0" cy="407406"/>
                      <wp:effectExtent l="57150" t="38100" r="57150" b="12065"/>
                      <wp:wrapNone/>
                      <wp:docPr id="7" name="Straight Arrow Connector 7"/>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6D572928" id="_x0000_t32" coordsize="21600,21600" o:spt="32" o:oned="t" path="m,l21600,21600e" filled="f">
                      <v:path arrowok="t" fillok="f" o:connecttype="none"/>
                      <o:lock v:ext="edit" shapetype="t"/>
                    </v:shapetype>
                    <v:shape id="Straight Arrow Connector 7" o:spid="_x0000_s1026" type="#_x0000_t32" style="position:absolute;margin-left:-.35pt;margin-top:3.4pt;width:0;height:32.1pt;flip:y;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3a4gEAABMEAAAOAAAAZHJzL2Uyb0RvYy54bWysU02P0zAUvCPxHyzfadLuaruKmq5QF7gg&#10;qFjg7nXsxJK/9Pxo2n/Ps5MNK0AgIS6Wv2bezPh5d3d2lp0UJBN8y9ermjPlZeiM71v+5fPbV7ec&#10;JRS+EzZ41fKLSvxu//LFboyN2oQh2E4BIxKfmjG2fECMTVUlOSgn0ipE5elQB3ACaQl91YEYid3Z&#10;alPXN9UYoIsQpEqJdu+nQ74v/ForiR+1TgqZbTlpwzJCGR/zWO13oulBxMHIWYb4BxVOGE9FF6p7&#10;gYJ9A/MLlTMSQgoaVzK4KmhtpCoeyM26/snNwyCiKl4onBSXmNL/o5UfTkdgpmv5ljMvHD3RA4Iw&#10;/YDsNUAY2SF4TzEGYNuc1hhTQ6CDP8K8SvEI2fpZg2PamviVGqGEQfbYuWR9WbJWZ2Ry2pS0e11v&#10;r+ubTFxNDJkpQsJ3KjiWJy1Ps6BFycQuTu8TTsAnQAZbz8aWX92u67qIQGHsG98xvEQyh2CE762a&#10;K1pPhbOlyUSZ4cWqieiT0hQNib0qTKUp1cECOwlqJyGl8rhZmOh2hmlj7QKcJPwRON/PUFUadgFv&#10;/l51QZTKweMCdsYH+B0BntezZD3df0pg8p0jeAzdpTxviYY6r7zO/Etyaz9fF/iPv7z/DgAA//8D&#10;AFBLAwQUAAYACAAAACEAXTjEbtcAAAAEAQAADwAAAGRycy9kb3ducmV2LnhtbEyOzWrDMBCE74W+&#10;g9hCb4mcUPLjeh1MoZT2VicPoFgb20RaGUtJ3Lfv5tQehxm++Yrd5J260hj7wAiLeQaKuAm25xbh&#10;sH+fbUDFZNgaF5gQfijCrnx8KExuw42/6VqnVgmEY24QupSGXOvYdORNnIeBWLpTGL1JEsdW29Hc&#10;BO6dXmbZSnvTszx0ZqC3jppzffEIdl99DF/BcJ2dq3Bwm+3ny3KL+Pw0Va+gEk3pbwx3fVGHUpyO&#10;4cI2KocwW8sQYSX+0t7TEWG9yECXhf4vX/4CAAD//wMAUEsBAi0AFAAGAAgAAAAhALaDOJL+AAAA&#10;4QEAABMAAAAAAAAAAAAAAAAAAAAAAFtDb250ZW50X1R5cGVzXS54bWxQSwECLQAUAAYACAAAACEA&#10;OP0h/9YAAACUAQAACwAAAAAAAAAAAAAAAAAvAQAAX3JlbHMvLnJlbHNQSwECLQAUAAYACAAAACEA&#10;J3V92uIBAAATBAAADgAAAAAAAAAAAAAAAAAuAgAAZHJzL2Uyb0RvYy54bWxQSwECLQAUAAYACAAA&#10;ACEAXTjEbtcAAAAEAQAADwAAAAAAAAAAAAAAAAA8BAAAZHJzL2Rvd25yZXYueG1sUEsFBgAAAAAE&#10;AAQA8wAAAEAFAAAAAA==&#10;" strokecolor="#ed7d31 [3205]" strokeweight="3pt">
                      <v:stroke endarrow="block" joinstyle="miter"/>
                    </v:shape>
                  </w:pict>
                </mc:Fallback>
              </mc:AlternateContent>
            </w:r>
          </w:p>
        </w:tc>
        <w:tc>
          <w:tcPr>
            <w:tcW w:w="0" w:type="auto"/>
            <w:shd w:val="clear" w:color="auto" w:fill="auto"/>
            <w:vAlign w:val="center"/>
          </w:tcPr>
          <w:p w14:paraId="721B1E4C" w14:textId="407E58B7" w:rsidR="0007220B" w:rsidRPr="00F30529" w:rsidRDefault="0007220B" w:rsidP="0007220B">
            <w:pPr>
              <w:spacing w:before="40" w:after="40"/>
              <w:jc w:val="center"/>
              <w:rPr>
                <w:rFonts w:eastAsia="Calibri" w:cstheme="majorHAnsi"/>
                <w:sz w:val="20"/>
                <w:szCs w:val="20"/>
              </w:rPr>
            </w:pPr>
            <w:r w:rsidRPr="00F30529">
              <w:rPr>
                <w:rFonts w:eastAsia="Calibri" w:cstheme="majorHAnsi"/>
                <w:sz w:val="20"/>
                <w:szCs w:val="20"/>
              </w:rPr>
              <w:t>Nepietiekami izmantots personu ar invaliditāti un citu nelabvēlīgākā darba tirgus situācijā esošo grupu personu nodarbinātības potenciāls</w:t>
            </w:r>
          </w:p>
        </w:tc>
        <w:tc>
          <w:tcPr>
            <w:tcW w:w="0" w:type="auto"/>
            <w:shd w:val="clear" w:color="auto" w:fill="FFFFFF" w:themeFill="background1"/>
          </w:tcPr>
          <w:p w14:paraId="62DFB3DD" w14:textId="1531A14B" w:rsidR="0007220B" w:rsidRPr="00F30529" w:rsidRDefault="001F11F5"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01248" behindDoc="0" locked="0" layoutInCell="1" allowOverlap="1" wp14:anchorId="2C05699A" wp14:editId="66B10AFD">
                      <wp:simplePos x="0" y="0"/>
                      <wp:positionH relativeFrom="column">
                        <wp:posOffset>-3175</wp:posOffset>
                      </wp:positionH>
                      <wp:positionV relativeFrom="paragraph">
                        <wp:posOffset>174625</wp:posOffset>
                      </wp:positionV>
                      <wp:extent cx="0" cy="407406"/>
                      <wp:effectExtent l="114300" t="171450" r="114300" b="0"/>
                      <wp:wrapNone/>
                      <wp:docPr id="30" name="Straight Arrow Connector 30"/>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solidFill>
                                  <a:schemeClr val="accent6"/>
                                </a:solidFill>
                                <a:tailEnd type="triangle"/>
                              </a:ln>
                              <a:scene3d>
                                <a:camera prst="orthographicFront">
                                  <a:rot lat="0" lon="0" rev="10799999"/>
                                </a:camera>
                                <a:lightRig rig="threePt" dir="t"/>
                              </a:scene3d>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1F12E22" id="Straight Arrow Connector 30" o:spid="_x0000_s1026" type="#_x0000_t32" style="position:absolute;margin-left:-.25pt;margin-top:13.75pt;width:0;height:32.1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HMPQIAANsEAAAOAAAAZHJzL2Uyb0RvYy54bWysVFFv0zAQfkfiP1h5p0nbaRtV0wl1lBcE&#10;1Qa8e865seTY1vlo2n/P2cmyMRBIiD5Ydnzf5/u+u+v65tRZcQSMxru6mM+qQoBTvjHuUBdfv+ze&#10;XBciknSNtN5BXZwhFjeb16/WfVjBwrfeNoCCSVxc9aEuWqKwKsuoWuhknPkAji+1x04SH/FQNih7&#10;Zu9suaiqy7L32AT0CmLkr7fDZbHJ/FqDos9aRyBh64Jzo7xiXh/SWm7WcnVAGVqjxjTkP2TRSeP4&#10;0YnqVpIU39H8QtUZhT56TTPlu9JrbRRkDaxmXr1Qc9/KAFkLmxPDZFP8f7Tq03GPwjR1sWR7nOy4&#10;RveE0hxaEu8QfS+23jn20aPgEParD3HFsK3b43iKYY9J/EljJ7Q14Ru3QraDBYpTdvs8uQ0nEmr4&#10;qPjrRXV1UV0m4nJgSEwBI30A34m0qYs4ZjSlMrDL48dIA/ARkMDWiZ71XM+rKicRvTXNzlibLnNn&#10;wdaiOEruCakUOHp8/qdIksa+d42gc2BTCI10BwtjotYNZOBg2aStYutQjvl6pNaPXbVD7yjngZ7b&#10;UA4tyNOQbUE4slfV1dv0G7kHqqwkleHOHAQaHidqEWBPhWgMdzCN0ZEF5BzKVJihFHlHZwuZxN2B&#10;5hKz5cvBjzRcLy1YTMI4OsE0GzYBRyP/BBzjExTy4E3gxd9fnRD5ZTZsAnfGefwdAZ3mY8p6iOcG&#10;eqY7bR98c85Nmi94gnKPjXVJI/r8nOFP/0mbHwAAAP//AwBQSwMEFAAGAAgAAAAhAKv5ud/aAAAA&#10;BQEAAA8AAABkcnMvZG93bnJldi54bWxMjs1OwzAQhO9IvIO1SNxaJ5UgIWRToUrhwIW28ABuvE3S&#10;+ieK3Sa8PdsTnEajGc185Xq2RlxpDL13COkyAUGu8bp3LcL3V73IQYSonFbGO0L4oQDr6v6uVIX2&#10;k9vRdR9bwSMuFAqhi3EopAxNR1aFpR/IcXb0o1WR7dhKPaqJx62RqyR5llb1jh86NdCmo+a8v1iE&#10;Y3aat3Xe2yn//NgY2qXvybZGfHyY315BRJrjXxlu+IwOFTMd/MXpIAzC4omLCKuMleObPSC8pBnI&#10;qpT/6atfAAAA//8DAFBLAQItABQABgAIAAAAIQC2gziS/gAAAOEBAAATAAAAAAAAAAAAAAAAAAAA&#10;AABbQ29udGVudF9UeXBlc10ueG1sUEsBAi0AFAAGAAgAAAAhADj9If/WAAAAlAEAAAsAAAAAAAAA&#10;AAAAAAAALwEAAF9yZWxzLy5yZWxzUEsBAi0AFAAGAAgAAAAhAM2cEcw9AgAA2wQAAA4AAAAAAAAA&#10;AAAAAAAALgIAAGRycy9lMm9Eb2MueG1sUEsBAi0AFAAGAAgAAAAhAKv5ud/aAAAABQEAAA8AAAAA&#10;AAAAAAAAAAAAlwQAAGRycy9kb3ducmV2LnhtbFBLBQYAAAAABAAEAPMAAACeBQAAAAA=&#10;" strokecolor="#70ad47 [3209]" strokeweight="3pt">
                      <v:stroke endarrow="block" joinstyle="miter"/>
                    </v:shape>
                  </w:pict>
                </mc:Fallback>
              </mc:AlternateContent>
            </w:r>
          </w:p>
        </w:tc>
        <w:tc>
          <w:tcPr>
            <w:tcW w:w="0" w:type="auto"/>
            <w:shd w:val="clear" w:color="auto" w:fill="auto"/>
            <w:vAlign w:val="center"/>
          </w:tcPr>
          <w:p w14:paraId="1566312A" w14:textId="475A00DB" w:rsidR="0007220B" w:rsidRPr="00F30529" w:rsidRDefault="0007220B" w:rsidP="00AD407C">
            <w:pPr>
              <w:spacing w:before="40" w:after="40"/>
              <w:jc w:val="center"/>
              <w:rPr>
                <w:rFonts w:eastAsia="Calibri" w:cstheme="majorHAnsi"/>
                <w:sz w:val="20"/>
                <w:szCs w:val="20"/>
              </w:rPr>
            </w:pPr>
            <w:bookmarkStart w:id="42" w:name="_Hlk195100682"/>
            <w:r w:rsidRPr="00F30529">
              <w:rPr>
                <w:rFonts w:eastAsia="Calibri" w:cstheme="majorHAnsi"/>
                <w:sz w:val="20"/>
                <w:szCs w:val="20"/>
              </w:rPr>
              <w:t xml:space="preserve">Salīdzinoši augsts </w:t>
            </w:r>
            <w:bookmarkStart w:id="43" w:name="_Hlk191568346"/>
            <w:r w:rsidRPr="00F30529">
              <w:rPr>
                <w:rFonts w:eastAsia="Calibri" w:cstheme="majorHAnsi"/>
                <w:sz w:val="20"/>
                <w:szCs w:val="20"/>
              </w:rPr>
              <w:t>letālo un smago nelaimes gadījumu darbā skaits</w:t>
            </w:r>
            <w:bookmarkEnd w:id="42"/>
            <w:bookmarkEnd w:id="43"/>
          </w:p>
        </w:tc>
        <w:tc>
          <w:tcPr>
            <w:tcW w:w="0" w:type="auto"/>
            <w:shd w:val="clear" w:color="auto" w:fill="FFFFFF" w:themeFill="background1"/>
          </w:tcPr>
          <w:p w14:paraId="75118F9E" w14:textId="4E9202EC" w:rsidR="0007220B" w:rsidRPr="00F30529" w:rsidRDefault="00535299"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91008" behindDoc="0" locked="0" layoutInCell="1" allowOverlap="1" wp14:anchorId="5286F59E" wp14:editId="1E899F18">
                      <wp:simplePos x="0" y="0"/>
                      <wp:positionH relativeFrom="column">
                        <wp:posOffset>-5080</wp:posOffset>
                      </wp:positionH>
                      <wp:positionV relativeFrom="paragraph">
                        <wp:posOffset>41275</wp:posOffset>
                      </wp:positionV>
                      <wp:extent cx="0" cy="407406"/>
                      <wp:effectExtent l="57150" t="38100" r="57150" b="12065"/>
                      <wp:wrapNone/>
                      <wp:docPr id="24" name="Straight Arrow Connector 24"/>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3D88A30" id="Straight Arrow Connector 24" o:spid="_x0000_s1026" type="#_x0000_t32" style="position:absolute;margin-left:-.4pt;margin-top:3.25pt;width:0;height:32.1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da5AEAABUEAAAOAAAAZHJzL2Uyb0RvYy54bWysU02P0zAUvCPxHyzfadJstayqpivUBS4I&#10;Khb27nXsxpK/9Pxo0n/Ps5MNCNAiIS6Wv2bezPh5dzs6y84Kkgm+5etVzZnyMnTGn1r+9cu7Vzec&#10;JRS+EzZ41fKLSvx2//LFbohb1YQ+2E4BIxKftkNseY8Yt1WVZK+cSKsQladDHcAJpCWcqg7EQOzO&#10;Vk1dX1dDgC5CkCol2r2bDvm+8GutJH7SOilktuWkDcsIZXzMY7Xfie0JROyNnGWIf1DhhPFUdKG6&#10;EyjYNzC/UTkjIaSgcSWDq4LWRqrigdys61/c3PciquKFwklxiSn9P1r58XwEZrqWNxvOvHD0RvcI&#10;wpx6ZG8AwsAOwXvKMQCjK5TXENOWYAd/hHmV4hGy+VGDY9qa+ECtUOIgg2wsaV+WtNWITE6bknY3&#10;9etNfZ2Jq4khM0VI+F4Fx/Kk5WlWtEiZ2MX5Q8IJ+ATIYOvZ0PKrm3VdFxEojH3rO4aXSO4QjPAn&#10;q+aK1lPhbGkyUWZ4sWoi+qw0hUNirwpTaUt1sMDOghpKSKk8NgsT3c4wbaxdgJOEZ4Hz/QxVpWUX&#10;cPP3qguiVA4eF7AzPsCfCHBcz5L1dP8pgcl3juAxdJfyvCUa6r3yOvM/yc3987rAf/zm/XcAAAD/&#10;/wMAUEsDBBQABgAIAAAAIQDr56/A1wAAAAQBAAAPAAAAZHJzL2Rvd25yZXYueG1sTM5NTsMwEAXg&#10;PRJ3sAaJHbWpoD8hkypCQgh2pD3ANB6SqPE4it023B5nBcunN3rz5bvJ9erCY+i8IDwuDCiW2ttO&#10;GoTD/u1hAypEEku9F0b44QC74vYmp8z6q3zxpYqNSiMSMkJoYxwyrUPdsqOw8ANL6r796CimODba&#10;jnRN467XS2NW2lEn6UNLA7+2XJ+qs0Ow+/J9+PQklTmV/tBvth9Pyy3i/d1UvoCKPMW/Y5j5iQ5F&#10;Mh39WWxQPcIMjwirZ1CpndMRYW3WoItc/8cXvwAAAP//AwBQSwECLQAUAAYACAAAACEAtoM4kv4A&#10;AADhAQAAEwAAAAAAAAAAAAAAAAAAAAAAW0NvbnRlbnRfVHlwZXNdLnhtbFBLAQItABQABgAIAAAA&#10;IQA4/SH/1gAAAJQBAAALAAAAAAAAAAAAAAAAAC8BAABfcmVscy8ucmVsc1BLAQItABQABgAIAAAA&#10;IQA6GGda5AEAABUEAAAOAAAAAAAAAAAAAAAAAC4CAABkcnMvZTJvRG9jLnhtbFBLAQItABQABgAI&#10;AAAAIQDr56/A1wAAAAQBAAAPAAAAAAAAAAAAAAAAAD4EAABkcnMvZG93bnJldi54bWxQSwUGAAAA&#10;AAQABADzAAAAQgUAAAAA&#10;" strokecolor="#ed7d31 [3205]" strokeweight="3pt">
                      <v:stroke endarrow="block" joinstyle="miter"/>
                    </v:shape>
                  </w:pict>
                </mc:Fallback>
              </mc:AlternateContent>
            </w:r>
          </w:p>
        </w:tc>
      </w:tr>
      <w:tr w:rsidR="0007220B" w:rsidRPr="00F30529" w14:paraId="4878BD16" w14:textId="3DBF9FB4" w:rsidTr="00535299">
        <w:trPr>
          <w:jc w:val="center"/>
        </w:trPr>
        <w:tc>
          <w:tcPr>
            <w:tcW w:w="0" w:type="auto"/>
            <w:shd w:val="clear" w:color="auto" w:fill="auto"/>
            <w:vAlign w:val="center"/>
          </w:tcPr>
          <w:p w14:paraId="115ABAE7" w14:textId="77777777" w:rsidR="0007220B" w:rsidRPr="00F30529" w:rsidRDefault="0007220B" w:rsidP="0007220B">
            <w:pPr>
              <w:spacing w:before="40" w:after="40"/>
              <w:jc w:val="center"/>
              <w:rPr>
                <w:rFonts w:eastAsia="Calibri" w:cstheme="majorHAnsi"/>
                <w:sz w:val="20"/>
                <w:szCs w:val="20"/>
              </w:rPr>
            </w:pPr>
            <w:bookmarkStart w:id="44" w:name="_Hlk195100642"/>
            <w:r w:rsidRPr="00F30529">
              <w:rPr>
                <w:rFonts w:eastAsia="Calibri" w:cstheme="majorHAnsi"/>
                <w:sz w:val="20"/>
                <w:szCs w:val="20"/>
              </w:rPr>
              <w:t>Pienācīga dažādās nodarbinātības formās nodarbināto tiesiskā aizsardzība un tiesiskā statusa noteikšana</w:t>
            </w:r>
            <w:bookmarkEnd w:id="44"/>
          </w:p>
        </w:tc>
        <w:tc>
          <w:tcPr>
            <w:tcW w:w="0" w:type="auto"/>
          </w:tcPr>
          <w:p w14:paraId="2D633FE2" w14:textId="37413427" w:rsidR="0007220B" w:rsidRPr="00F30529" w:rsidRDefault="00535299"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99200" behindDoc="0" locked="0" layoutInCell="1" allowOverlap="1" wp14:anchorId="5B7A7AA8" wp14:editId="3BEFFD80">
                      <wp:simplePos x="0" y="0"/>
                      <wp:positionH relativeFrom="column">
                        <wp:posOffset>-4445</wp:posOffset>
                      </wp:positionH>
                      <wp:positionV relativeFrom="paragraph">
                        <wp:posOffset>68580</wp:posOffset>
                      </wp:positionV>
                      <wp:extent cx="0" cy="407406"/>
                      <wp:effectExtent l="57150" t="38100" r="57150" b="12065"/>
                      <wp:wrapNone/>
                      <wp:docPr id="29" name="Straight Arrow Connector 29"/>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D10375A" id="Straight Arrow Connector 29" o:spid="_x0000_s1026" type="#_x0000_t32" style="position:absolute;margin-left:-.35pt;margin-top:5.4pt;width:0;height:32.1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1Nd5AEAABUEAAAOAAAAZHJzL2Uyb0RvYy54bWysU01v1DAUvCPxHyzf2WS3VSnRZiu0BS4I&#10;Vi3l7jr2xpK/9PzYbP49z04aEFQgIS6Wv2bezPh5e3N2lp0UJBN8y9ermjPlZeiMP7b84cv7V9ec&#10;JRS+EzZ41fJRJX6ze/liO8RGbUIfbKeAEYlPzRBb3iPGpqqS7JUTaRWi8nSoAziBtIRj1YEYiN3Z&#10;alPXV9UQoIsQpEqJdm+nQ74r/ForiZ+1TgqZbTlpwzJCGR/zWO22ojmCiL2RswzxDyqcMJ6KLlS3&#10;AgX7BuY3KmckhBQ0rmRwVdDaSFU8kJt1/Yub+15EVbxQOCkuMaX/Rys/nQ7ATNfyzRvOvHD0RvcI&#10;whx7ZG8BwsD2wXvKMQCjK5TXEFNDsL0/wLxK8QDZ/FmDY9qa+JVaocRBBtm5pD0uaaszMjltStq9&#10;rF9f1leZuJoYMlOEhB9UcCxPWp5mRYuUiV2cPiacgE+ADLaeDS2/uF7XdRGBwth3vmM4RnKHYIQ/&#10;WjVXtJ4KZ0uTiTLD0aqJ6E5pCofEXhSm0pZqb4GdBDWUkFJ53CxMdDvDtLF2AU4S/gic72eoKi27&#10;gDd/r7ogSuXgcQE74wM8R4Dn9SxZT/efEph85wgeQzeW5y3RUO+V15n/SW7un9cF/uM3774DAAD/&#10;/wMAUEsDBBQABgAIAAAAIQADontM2AAAAAUBAAAPAAAAZHJzL2Rvd25yZXYueG1sTI/BTsMwEETv&#10;SP0Ha5G4tTYV0DbEqaJKCMGNtB+wjZckaryOYrcNf8/2BMfZGc2+ybeT79WFxtgFtvC4MKCI6+A6&#10;biwc9m/zNaiYkB32gcnCD0XYFrO7HDMXrvxFlyo1Sko4ZmihTWnItI51Sx7jIgzE4n2H0WMSOTba&#10;jXiVct/rpTEv2mPH8qHFgXYt1afq7C24ffk+fAbkypzKcOjXm4+n5cbah/upfAWVaEp/YbjhCzoU&#10;wnQMZ3ZR9RbmKwnK2cgAsW/yaGH1bEAXuf5PX/wCAAD//wMAUEsBAi0AFAAGAAgAAAAhALaDOJL+&#10;AAAA4QEAABMAAAAAAAAAAAAAAAAAAAAAAFtDb250ZW50X1R5cGVzXS54bWxQSwECLQAUAAYACAAA&#10;ACEAOP0h/9YAAACUAQAACwAAAAAAAAAAAAAAAAAvAQAAX3JlbHMvLnJlbHNQSwECLQAUAAYACAAA&#10;ACEA/UtTXeQBAAAVBAAADgAAAAAAAAAAAAAAAAAuAgAAZHJzL2Uyb0RvYy54bWxQSwECLQAUAAYA&#10;CAAAACEAA6J7TNgAAAAFAQAADwAAAAAAAAAAAAAAAAA+BAAAZHJzL2Rvd25yZXYueG1sUEsFBgAA&#10;AAAEAAQA8wAAAEMFAAAAAA==&#10;" strokecolor="#ed7d31 [3205]" strokeweight="3pt">
                      <v:stroke endarrow="block" joinstyle="miter"/>
                    </v:shape>
                  </w:pict>
                </mc:Fallback>
              </mc:AlternateContent>
            </w:r>
          </w:p>
        </w:tc>
        <w:tc>
          <w:tcPr>
            <w:tcW w:w="0" w:type="auto"/>
            <w:shd w:val="clear" w:color="auto" w:fill="auto"/>
            <w:vAlign w:val="center"/>
          </w:tcPr>
          <w:p w14:paraId="60C0EDBB" w14:textId="054118DB" w:rsidR="0007220B" w:rsidRPr="00F30529" w:rsidRDefault="0007220B" w:rsidP="00AD407C">
            <w:pPr>
              <w:spacing w:before="40" w:after="40"/>
              <w:jc w:val="center"/>
              <w:rPr>
                <w:rFonts w:eastAsia="Calibri" w:cstheme="majorHAnsi"/>
                <w:sz w:val="20"/>
                <w:szCs w:val="20"/>
              </w:rPr>
            </w:pPr>
            <w:bookmarkStart w:id="45" w:name="_Hlk195100659"/>
            <w:r w:rsidRPr="00F30529">
              <w:rPr>
                <w:rFonts w:eastAsia="Calibri" w:cstheme="majorHAnsi"/>
                <w:sz w:val="20"/>
                <w:szCs w:val="20"/>
              </w:rPr>
              <w:t>Arodslimību skaita pieaugums, tajā skaitā gados jaunākiem nodarbinātajiem</w:t>
            </w:r>
            <w:bookmarkEnd w:id="45"/>
          </w:p>
        </w:tc>
        <w:tc>
          <w:tcPr>
            <w:tcW w:w="0" w:type="auto"/>
            <w:shd w:val="clear" w:color="auto" w:fill="FFFFFF" w:themeFill="background1"/>
          </w:tcPr>
          <w:p w14:paraId="252B2B9B" w14:textId="28F98715" w:rsidR="0007220B" w:rsidRPr="00F30529" w:rsidRDefault="00535299"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95104" behindDoc="0" locked="0" layoutInCell="1" allowOverlap="1" wp14:anchorId="07BFF1F8" wp14:editId="618EF6B7">
                      <wp:simplePos x="0" y="0"/>
                      <wp:positionH relativeFrom="column">
                        <wp:posOffset>-3175</wp:posOffset>
                      </wp:positionH>
                      <wp:positionV relativeFrom="paragraph">
                        <wp:posOffset>68580</wp:posOffset>
                      </wp:positionV>
                      <wp:extent cx="0" cy="407406"/>
                      <wp:effectExtent l="57150" t="38100" r="57150" b="12065"/>
                      <wp:wrapNone/>
                      <wp:docPr id="26" name="Straight Arrow Connector 26"/>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5D337A3" id="Straight Arrow Connector 26" o:spid="_x0000_s1026" type="#_x0000_t32" style="position:absolute;margin-left:-.25pt;margin-top:5.4pt;width:0;height:32.1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05QEAABUEAAAOAAAAZHJzL2Uyb0RvYy54bWysU02P0zAUvCPxHyzfadLuallFTVeoC1wQ&#10;VCxw9zp2Y8lfen40yb/n2ckGBAgkxMWJ7TfjmfHz/m50ll0UJBN8y7ebmjPlZeiMP7f886c3L245&#10;Syh8J2zwquWTSvzu8PzZfoiN2oU+2E4BIxKfmiG2vEeMTVUl2Ssn0iZE5WlTB3ACaQrnqgMxELuz&#10;1a6ub6ohQBchSJUSrd7Pm/xQ+LVWEj9onRQy23LShmWEMj7msTrsRXMGEXsjFxniH1Q4YTwdulLd&#10;CxTsK5hfqJyREFLQuJHBVUFrI1XxQG629U9uHnoRVfFC4aS4xpT+H618fzkBM13LdzeceeHojh4Q&#10;hDn3yF4BhIEdg/eUYwBGJZTXEFNDsKM/wTJL8QTZ/KjBMW1N/EKtUOIgg2wsaU9r2mpEJudFSavX&#10;9cvruhBXM0NmipDwrQqO5Z+Wp0XRKmVmF5d3CUkDAZ8AGWw9G1p+dbut6yIChbGvfcdwiuQOwQh/&#10;tipbIaD19MmWZhPlDyerZqKPSlM4JPaqMJW2VEcL7CKooYSUyuNuZaLqDNPG2hU4S/gjcKnPUFVa&#10;dgXv/n7qiignB48r2Bkf4HcEOG4XyXquf0pg9p0jeAzdVK63REO9V7Ja3klu7h/nBf79NR++AQAA&#10;//8DAFBLAwQUAAYACAAAACEAHJthCNgAAAAFAQAADwAAAGRycy9kb3ducmV2LnhtbEyPwU7DMBBE&#10;70j8g7VI3Fq7FYU2jVNFSAjBjbQfsI2XJGq8jmK3DX/P9gTH2RnNvsl3k+/VhcbYBbawmBtQxHVw&#10;HTcWDvu32RpUTMgO+8Bk4Yci7Ir7uxwzF678RZcqNUpKOGZooU1pyLSOdUse4zwMxOJ9h9FjEjk2&#10;2o14lXLf66Uxz9pjx/KhxYFeW6pP1dlbcPvyffgMyJU5leHQrzcfT8uNtY8PU7kFlWhKf2G44Qs6&#10;FMJ0DGd2UfUWZisJytnIALFv8mjhZWVAF7n+T1/8AgAA//8DAFBLAQItABQABgAIAAAAIQC2gziS&#10;/gAAAOEBAAATAAAAAAAAAAAAAAAAAAAAAABbQ29udGVudF9UeXBlc10ueG1sUEsBAi0AFAAGAAgA&#10;AAAhADj9If/WAAAAlAEAAAsAAAAAAAAAAAAAAAAALwEAAF9yZWxzLy5yZWxzUEsBAi0AFAAGAAgA&#10;AAAhAGjpr/TlAQAAFQQAAA4AAAAAAAAAAAAAAAAALgIAAGRycy9lMm9Eb2MueG1sUEsBAi0AFAAG&#10;AAgAAAAhABybYQjYAAAABQEAAA8AAAAAAAAAAAAAAAAAPwQAAGRycy9kb3ducmV2LnhtbFBLBQYA&#10;AAAABAAEAPMAAABEBQAAAAA=&#10;" strokecolor="#ed7d31 [3205]" strokeweight="3pt">
                      <v:stroke endarrow="block" joinstyle="miter"/>
                    </v:shape>
                  </w:pict>
                </mc:Fallback>
              </mc:AlternateContent>
            </w:r>
          </w:p>
        </w:tc>
        <w:tc>
          <w:tcPr>
            <w:tcW w:w="0" w:type="auto"/>
            <w:shd w:val="clear" w:color="auto" w:fill="auto"/>
            <w:vAlign w:val="center"/>
          </w:tcPr>
          <w:p w14:paraId="646D1984" w14:textId="3B040B1D" w:rsidR="0007220B" w:rsidRPr="00F30529" w:rsidRDefault="0007220B" w:rsidP="00AD407C">
            <w:pPr>
              <w:spacing w:before="40" w:after="40"/>
              <w:jc w:val="center"/>
              <w:rPr>
                <w:rFonts w:eastAsia="Calibri" w:cstheme="majorHAnsi"/>
                <w:sz w:val="20"/>
                <w:szCs w:val="20"/>
              </w:rPr>
            </w:pPr>
            <w:bookmarkStart w:id="46" w:name="_Hlk195101039"/>
            <w:r w:rsidRPr="00F30529">
              <w:rPr>
                <w:rFonts w:eastAsia="Calibri" w:cstheme="majorHAnsi"/>
                <w:sz w:val="20"/>
                <w:szCs w:val="20"/>
              </w:rPr>
              <w:t>Darba tirgus institūciju nepietiekama veiktspēja reaģēt uz mainīgajiem apstākļiem</w:t>
            </w:r>
            <w:bookmarkEnd w:id="46"/>
          </w:p>
        </w:tc>
        <w:tc>
          <w:tcPr>
            <w:tcW w:w="0" w:type="auto"/>
            <w:vAlign w:val="center"/>
          </w:tcPr>
          <w:p w14:paraId="7B5E873E" w14:textId="11CCB66C" w:rsidR="0007220B" w:rsidRPr="00F30529" w:rsidRDefault="00535299" w:rsidP="00774629">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93056" behindDoc="0" locked="0" layoutInCell="1" allowOverlap="1" wp14:anchorId="757F1AA2" wp14:editId="10D726D6">
                      <wp:simplePos x="0" y="0"/>
                      <wp:positionH relativeFrom="column">
                        <wp:posOffset>-1270</wp:posOffset>
                      </wp:positionH>
                      <wp:positionV relativeFrom="paragraph">
                        <wp:posOffset>-116840</wp:posOffset>
                      </wp:positionV>
                      <wp:extent cx="0" cy="407035"/>
                      <wp:effectExtent l="57150" t="38100" r="57150" b="12065"/>
                      <wp:wrapNone/>
                      <wp:docPr id="25" name="Straight Arrow Connector 25"/>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588AA1" id="Straight Arrow Connector 25" o:spid="_x0000_s1026" type="#_x0000_t32" style="position:absolute;margin-left:-.1pt;margin-top:-9.2pt;width:0;height:32.0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Mq5gEAABUEAAAOAAAAZHJzL2Uyb0RvYy54bWysU02P0zAUvCPxHyzfadKUj1XVdIW6wAVB&#10;tcty9zrPjSV/6dk06b/n2ckGBIiVEBcntt+MZ8bPu+vRGnYGjNq7lq9XNWfgpO+0O7X8/sv7F1ec&#10;xSRcJ4x30PILRH69f/5sN4QtNL73pgNkROLidggt71MK26qKsgcr4soHcLSpPFqRaIqnqkMxELs1&#10;VVPXr6vBYxfQS4iRVm+mTb4v/EqBTJ+VipCYaTlpS2XEMj7ksdrvxPaEIvRazjLEP6iwQjs6dKG6&#10;EUmwb6h/o7Jaoo9epZX0tvJKaQnFA7lZ17+4uetFgOKFwolhiSn+P1r56XxEpruWN684c8LSHd0l&#10;FPrUJ/YW0Q/s4J2jHD0yKqG8hhC3BDu4I86zGI6YzY8KLVNGh6/UCiUOMsjGkvZlSRvGxOS0KGn1&#10;Zf2m3hTiamLITAFj+gDesvzT8jgrWqRM7OL8MSbSQMBHQAYbx4aWb67WdV1EJKHNO9exdAnkLqEW&#10;7mQgWyGgcfTJliYT5S9dDExEt6AoHBK7KUylLeFgkJ0FNZSQElxqFiaqzjCljVmAk4S/Auf6DIXS&#10;sgu4efrUBVFO9i4tYKudxz8RpHE9S1ZT/WMCk+8cwYPvLuV6SzTUeyWr+Z3k5v55XuA/XvP+OwAA&#10;AP//AwBQSwMEFAAGAAgAAAAhAIcNldLZAAAABgEAAA8AAABkcnMvZG93bnJldi54bWxMjsFqwzAQ&#10;RO+F/oPYQm+JHOM2jms5mEAo7a1OPkCxtraJtDKWkrh/382pPQ3DDDOv3M7OiitOYfCkYLVMQCC1&#10;3gzUKTge9oscRIiajLaeUMEPBthWjw+lLoy/0Rdem9gJHqFQaAV9jGMhZWh7dDos/YjE2befnI5s&#10;p06aSd943FmZJsmrdHogfuj1iLse23NzcQrMoX4fP72mJjnX/mjzzUeWbpR6fprrNxAR5/hXhjs+&#10;o0PFTCd/IROEVbBIuciyyjMQnN/9SUH2sgZZlfI/fvULAAD//wMAUEsBAi0AFAAGAAgAAAAhALaD&#10;OJL+AAAA4QEAABMAAAAAAAAAAAAAAAAAAAAAAFtDb250ZW50X1R5cGVzXS54bWxQSwECLQAUAAYA&#10;CAAAACEAOP0h/9YAAACUAQAACwAAAAAAAAAAAAAAAAAvAQAAX3JlbHMvLnJlbHNQSwECLQAUAAYA&#10;CAAAACEAul0TKuYBAAAVBAAADgAAAAAAAAAAAAAAAAAuAgAAZHJzL2Uyb0RvYy54bWxQSwECLQAU&#10;AAYACAAAACEAhw2V0tkAAAAGAQAADwAAAAAAAAAAAAAAAABABAAAZHJzL2Rvd25yZXYueG1sUEsF&#10;BgAAAAAEAAQA8wAAAEYFAAAAAA==&#10;" strokecolor="#ed7d31 [3205]" strokeweight="3pt">
                      <v:stroke endarrow="block" joinstyle="miter"/>
                    </v:shape>
                  </w:pict>
                </mc:Fallback>
              </mc:AlternateContent>
            </w:r>
          </w:p>
        </w:tc>
      </w:tr>
    </w:tbl>
    <w:p w14:paraId="51EC4979" w14:textId="75CF8AC9" w:rsidR="00BE5C5C" w:rsidRPr="00F30529" w:rsidRDefault="00A8546E" w:rsidP="00B03174">
      <w:pPr>
        <w:pStyle w:val="ListParagraph"/>
        <w:numPr>
          <w:ilvl w:val="0"/>
          <w:numId w:val="4"/>
        </w:numPr>
        <w:spacing w:before="240"/>
        <w:ind w:left="714" w:hanging="357"/>
        <w:jc w:val="both"/>
        <w:rPr>
          <w:rStyle w:val="IntenseEmphasis"/>
          <w:sz w:val="24"/>
          <w:szCs w:val="24"/>
        </w:rPr>
      </w:pPr>
      <w:r w:rsidRPr="00F30529">
        <w:rPr>
          <w:rStyle w:val="IntenseEmphasis"/>
          <w:sz w:val="24"/>
          <w:szCs w:val="24"/>
        </w:rPr>
        <w:t>Sa</w:t>
      </w:r>
      <w:r w:rsidR="00395D56" w:rsidRPr="00F30529">
        <w:rPr>
          <w:rStyle w:val="IntenseEmphasis"/>
          <w:sz w:val="24"/>
          <w:szCs w:val="24"/>
        </w:rPr>
        <w:t>līdzinājumā ar 2019.</w:t>
      </w:r>
      <w:r w:rsidR="002D31AA" w:rsidRPr="00F30529">
        <w:rPr>
          <w:rStyle w:val="IntenseEmphasis"/>
          <w:sz w:val="24"/>
          <w:szCs w:val="24"/>
        </w:rPr>
        <w:t> </w:t>
      </w:r>
      <w:r w:rsidR="00395D56" w:rsidRPr="00F30529">
        <w:rPr>
          <w:rStyle w:val="IntenseEmphasis"/>
          <w:sz w:val="24"/>
          <w:szCs w:val="24"/>
        </w:rPr>
        <w:t>gadu</w:t>
      </w:r>
      <w:r w:rsidR="00FE2FD4">
        <w:rPr>
          <w:rStyle w:val="IntenseEmphasis"/>
          <w:sz w:val="24"/>
          <w:szCs w:val="24"/>
        </w:rPr>
        <w:t xml:space="preserve">, </w:t>
      </w:r>
      <w:r w:rsidR="00395D56" w:rsidRPr="00F30529">
        <w:rPr>
          <w:rStyle w:val="IntenseEmphasis"/>
          <w:sz w:val="24"/>
          <w:szCs w:val="24"/>
        </w:rPr>
        <w:t>sa</w:t>
      </w:r>
      <w:r w:rsidRPr="00F30529">
        <w:rPr>
          <w:rStyle w:val="IntenseEmphasis"/>
          <w:sz w:val="24"/>
          <w:szCs w:val="24"/>
        </w:rPr>
        <w:t>mazinājies ilgstošo bezdarbnieku un ekonomiski neaktīv</w:t>
      </w:r>
      <w:r w:rsidR="003F09A1">
        <w:rPr>
          <w:rStyle w:val="IntenseEmphasis"/>
          <w:sz w:val="24"/>
          <w:szCs w:val="24"/>
        </w:rPr>
        <w:t>o</w:t>
      </w:r>
      <w:r w:rsidRPr="00F30529">
        <w:rPr>
          <w:rStyle w:val="IntenseEmphasis"/>
          <w:sz w:val="24"/>
          <w:szCs w:val="24"/>
        </w:rPr>
        <w:t xml:space="preserve"> iedzīvotāju īpatsvars kopumā (līdz </w:t>
      </w:r>
      <w:r w:rsidR="00BE5C5C" w:rsidRPr="00F30529">
        <w:rPr>
          <w:rStyle w:val="IntenseEmphasis"/>
          <w:sz w:val="24"/>
          <w:szCs w:val="24"/>
        </w:rPr>
        <w:t>2</w:t>
      </w:r>
      <w:r w:rsidRPr="00F30529">
        <w:rPr>
          <w:rStyle w:val="IntenseEmphasis"/>
          <w:sz w:val="24"/>
          <w:szCs w:val="24"/>
        </w:rPr>
        <w:t>,</w:t>
      </w:r>
      <w:r w:rsidR="00BE5C5C" w:rsidRPr="00F30529">
        <w:rPr>
          <w:rStyle w:val="IntenseEmphasis"/>
          <w:sz w:val="24"/>
          <w:szCs w:val="24"/>
        </w:rPr>
        <w:t>2</w:t>
      </w:r>
      <w:r w:rsidRPr="00F30529">
        <w:rPr>
          <w:rStyle w:val="IntenseEmphasis"/>
          <w:sz w:val="24"/>
          <w:szCs w:val="24"/>
        </w:rPr>
        <w:t>% no ekonomiski aktīvajiem iedzīvotājiem</w:t>
      </w:r>
      <w:r w:rsidR="00FE2FD4">
        <w:rPr>
          <w:rStyle w:val="IntenseEmphasis"/>
          <w:sz w:val="24"/>
          <w:szCs w:val="24"/>
        </w:rPr>
        <w:t xml:space="preserve"> 2024. gadā</w:t>
      </w:r>
      <w:r w:rsidR="00BE5C5C" w:rsidRPr="00F30529">
        <w:rPr>
          <w:rStyle w:val="IntenseEmphasis"/>
          <w:sz w:val="24"/>
          <w:szCs w:val="24"/>
        </w:rPr>
        <w:t>).</w:t>
      </w:r>
    </w:p>
    <w:p w14:paraId="58B71F92" w14:textId="7B1394E6" w:rsidR="00834B21" w:rsidRPr="00F30529" w:rsidRDefault="00BE5C5C" w:rsidP="00B03174">
      <w:pPr>
        <w:pStyle w:val="ListParagraph"/>
        <w:spacing w:before="240" w:after="240"/>
        <w:ind w:left="425"/>
        <w:contextualSpacing w:val="0"/>
        <w:jc w:val="both"/>
        <w:rPr>
          <w:sz w:val="24"/>
          <w:szCs w:val="24"/>
        </w:rPr>
      </w:pPr>
      <w:r w:rsidRPr="00F30529">
        <w:rPr>
          <w:sz w:val="24"/>
          <w:szCs w:val="24"/>
        </w:rPr>
        <w:t>Tomēr sadalījumā pēc dzimuma izmaiņas ir novērojamas tikai sieviešu nodarbinātībā, ilgstošā bezdarba līmenim samazinoties no 1,9% 2019. gadā līdz 1,6% 2024. gadā</w:t>
      </w:r>
      <w:r w:rsidR="00673F22" w:rsidRPr="00F30529">
        <w:rPr>
          <w:sz w:val="24"/>
          <w:szCs w:val="24"/>
        </w:rPr>
        <w:t xml:space="preserve"> (</w:t>
      </w:r>
      <w:r w:rsidR="004427EF" w:rsidRPr="00F30529">
        <w:rPr>
          <w:sz w:val="24"/>
          <w:szCs w:val="24"/>
        </w:rPr>
        <w:t>10</w:t>
      </w:r>
      <w:r w:rsidR="00673F22" w:rsidRPr="00F30529">
        <w:rPr>
          <w:sz w:val="24"/>
          <w:szCs w:val="24"/>
        </w:rPr>
        <w:t>. attēls)</w:t>
      </w:r>
      <w:r w:rsidR="00FE2FD4">
        <w:rPr>
          <w:sz w:val="24"/>
          <w:szCs w:val="24"/>
        </w:rPr>
        <w:t>, un</w:t>
      </w:r>
      <w:r w:rsidRPr="00F30529">
        <w:rPr>
          <w:sz w:val="24"/>
          <w:szCs w:val="24"/>
        </w:rPr>
        <w:t xml:space="preserve"> </w:t>
      </w:r>
      <w:r w:rsidR="00FE2FD4">
        <w:rPr>
          <w:sz w:val="24"/>
          <w:szCs w:val="24"/>
        </w:rPr>
        <w:t>t</w:t>
      </w:r>
      <w:r w:rsidRPr="00F30529">
        <w:rPr>
          <w:sz w:val="24"/>
          <w:szCs w:val="24"/>
        </w:rPr>
        <w:t xml:space="preserve">ādejādi </w:t>
      </w:r>
      <w:r w:rsidR="007C12DE" w:rsidRPr="00F30529">
        <w:rPr>
          <w:sz w:val="24"/>
          <w:szCs w:val="24"/>
        </w:rPr>
        <w:t>šis izaicinājums nav zaudējis aktualitāti</w:t>
      </w:r>
      <w:r w:rsidR="00A8546E" w:rsidRPr="00F30529">
        <w:rPr>
          <w:sz w:val="24"/>
          <w:szCs w:val="24"/>
        </w:rPr>
        <w:t>.</w:t>
      </w:r>
    </w:p>
    <w:p w14:paraId="113457ED" w14:textId="48144289" w:rsidR="005C1F2C" w:rsidRPr="00F30529" w:rsidRDefault="005C1F2C" w:rsidP="00B03174">
      <w:pPr>
        <w:pStyle w:val="ListParagraph"/>
        <w:numPr>
          <w:ilvl w:val="0"/>
          <w:numId w:val="4"/>
        </w:numPr>
        <w:spacing w:before="240"/>
        <w:ind w:left="714" w:hanging="357"/>
        <w:jc w:val="both"/>
        <w:rPr>
          <w:rStyle w:val="IntenseEmphasis"/>
          <w:sz w:val="24"/>
          <w:szCs w:val="24"/>
        </w:rPr>
      </w:pPr>
      <w:r w:rsidRPr="00F30529">
        <w:rPr>
          <w:rStyle w:val="IntenseEmphasis"/>
          <w:sz w:val="24"/>
          <w:szCs w:val="24"/>
        </w:rPr>
        <w:t>2024. gadā fiksēts zemākais ilgstošo bezdarbnieku īpatsvars no kopējā bezdarbnieku skaita pēdējo gadu laikā.</w:t>
      </w:r>
    </w:p>
    <w:p w14:paraId="125C1986" w14:textId="17A62F05" w:rsidR="006354CA" w:rsidRPr="00F30529" w:rsidRDefault="005C1F2C" w:rsidP="00B03174">
      <w:pPr>
        <w:pStyle w:val="ListParagraph"/>
        <w:spacing w:before="240"/>
        <w:ind w:left="425"/>
        <w:contextualSpacing w:val="0"/>
        <w:jc w:val="both"/>
        <w:rPr>
          <w:sz w:val="24"/>
          <w:szCs w:val="24"/>
        </w:rPr>
      </w:pPr>
      <w:r w:rsidRPr="00F30529">
        <w:rPr>
          <w:sz w:val="24"/>
          <w:szCs w:val="24"/>
        </w:rPr>
        <w:t>2019.</w:t>
      </w:r>
      <w:r w:rsidR="00A33751" w:rsidRPr="00F30529">
        <w:rPr>
          <w:sz w:val="24"/>
          <w:szCs w:val="24"/>
        </w:rPr>
        <w:t> </w:t>
      </w:r>
      <w:r w:rsidRPr="00F30529">
        <w:rPr>
          <w:sz w:val="24"/>
          <w:szCs w:val="24"/>
        </w:rPr>
        <w:t xml:space="preserve">gadā </w:t>
      </w:r>
      <w:r w:rsidR="00C54E7F" w:rsidRPr="00F30529">
        <w:rPr>
          <w:sz w:val="24"/>
          <w:szCs w:val="24"/>
        </w:rPr>
        <w:t>ilgstošo bezdarbnieku īpatsvars bija 2</w:t>
      </w:r>
      <w:r w:rsidRPr="00F30529">
        <w:rPr>
          <w:sz w:val="24"/>
          <w:szCs w:val="24"/>
        </w:rPr>
        <w:t>1,1%</w:t>
      </w:r>
      <w:r w:rsidR="00C54E7F" w:rsidRPr="00F30529">
        <w:rPr>
          <w:sz w:val="24"/>
          <w:szCs w:val="24"/>
        </w:rPr>
        <w:t>, savukārt</w:t>
      </w:r>
      <w:r w:rsidRPr="00F30529">
        <w:rPr>
          <w:sz w:val="24"/>
          <w:szCs w:val="24"/>
        </w:rPr>
        <w:t xml:space="preserve"> </w:t>
      </w:r>
      <w:r w:rsidR="00834B21" w:rsidRPr="00F30529">
        <w:rPr>
          <w:sz w:val="24"/>
          <w:szCs w:val="24"/>
        </w:rPr>
        <w:t>2024.</w:t>
      </w:r>
      <w:r w:rsidR="00D66680" w:rsidRPr="00F30529">
        <w:rPr>
          <w:sz w:val="24"/>
          <w:szCs w:val="24"/>
        </w:rPr>
        <w:t> </w:t>
      </w:r>
      <w:r w:rsidR="00834B21" w:rsidRPr="00F30529">
        <w:rPr>
          <w:sz w:val="24"/>
          <w:szCs w:val="24"/>
        </w:rPr>
        <w:t>gada decembra beigās NVA uzskaitē bija 7</w:t>
      </w:r>
      <w:r w:rsidR="00375702" w:rsidRPr="00F30529">
        <w:rPr>
          <w:sz w:val="24"/>
          <w:szCs w:val="24"/>
        </w:rPr>
        <w:t> </w:t>
      </w:r>
      <w:r w:rsidR="00834B21" w:rsidRPr="00F30529">
        <w:rPr>
          <w:sz w:val="24"/>
          <w:szCs w:val="24"/>
        </w:rPr>
        <w:t>102</w:t>
      </w:r>
      <w:r w:rsidR="00375702" w:rsidRPr="00F30529">
        <w:rPr>
          <w:sz w:val="24"/>
          <w:szCs w:val="24"/>
        </w:rPr>
        <w:t> </w:t>
      </w:r>
      <w:r w:rsidR="00834B21" w:rsidRPr="00F30529">
        <w:rPr>
          <w:sz w:val="24"/>
          <w:szCs w:val="24"/>
        </w:rPr>
        <w:t>ilgstošie bezdarbnieki, kas ir 15,3% no kopējā reģistrēto bezdarbnieku skaita</w:t>
      </w:r>
      <w:r w:rsidR="007627D2" w:rsidRPr="00F30529">
        <w:rPr>
          <w:sz w:val="24"/>
          <w:szCs w:val="24"/>
        </w:rPr>
        <w:t>.</w:t>
      </w:r>
      <w:r w:rsidR="00384652" w:rsidRPr="00F30529">
        <w:rPr>
          <w:rStyle w:val="FootnoteReference"/>
          <w:sz w:val="24"/>
          <w:szCs w:val="24"/>
        </w:rPr>
        <w:footnoteReference w:id="53"/>
      </w:r>
    </w:p>
    <w:p w14:paraId="182B2F42" w14:textId="77777777" w:rsidR="0069384D" w:rsidRPr="00F30529" w:rsidRDefault="0069384D" w:rsidP="0069384D">
      <w:pPr>
        <w:pStyle w:val="ListParagraph"/>
        <w:numPr>
          <w:ilvl w:val="0"/>
          <w:numId w:val="4"/>
        </w:numPr>
        <w:spacing w:after="0"/>
        <w:rPr>
          <w:rStyle w:val="IntenseEmphasis"/>
          <w:sz w:val="24"/>
          <w:szCs w:val="24"/>
        </w:rPr>
      </w:pPr>
      <w:r w:rsidRPr="00F30529">
        <w:rPr>
          <w:rStyle w:val="IntenseEmphasis"/>
          <w:sz w:val="24"/>
          <w:szCs w:val="24"/>
        </w:rPr>
        <w:t>Pakāpeniski pieaug personu ar invaliditāti nodarbinātība (13. attēls).</w:t>
      </w:r>
    </w:p>
    <w:p w14:paraId="4BC0AEAF" w14:textId="7F698904" w:rsidR="0069384D" w:rsidRPr="00F30529" w:rsidRDefault="0069384D" w:rsidP="0069384D">
      <w:pPr>
        <w:ind w:left="426"/>
        <w:jc w:val="both"/>
        <w:rPr>
          <w:iCs/>
          <w:sz w:val="24"/>
          <w:szCs w:val="24"/>
        </w:rPr>
      </w:pPr>
      <w:r w:rsidRPr="00F30529">
        <w:rPr>
          <w:iCs/>
          <w:sz w:val="24"/>
          <w:szCs w:val="24"/>
        </w:rPr>
        <w:t xml:space="preserve">2024. gadā nodarbinātības līmenis personām ar invaliditāti vecuma grupā no 20 līdz 64 gadiem ir pieaudzis par 4,2% salīdzinājumā ar 2018. gadu, kad tas bija 38,5% no kopējā personu ar invaliditāti skaita attiecīgajā vecuma grupā. </w:t>
      </w:r>
      <w:r w:rsidR="007B7AE3">
        <w:rPr>
          <w:iCs/>
          <w:sz w:val="24"/>
          <w:szCs w:val="24"/>
        </w:rPr>
        <w:t>T</w:t>
      </w:r>
      <w:r w:rsidR="007B7AE3" w:rsidRPr="00F30529">
        <w:rPr>
          <w:iCs/>
          <w:sz w:val="24"/>
          <w:szCs w:val="24"/>
        </w:rPr>
        <w:t>as</w:t>
      </w:r>
      <w:r w:rsidR="007B7AE3">
        <w:rPr>
          <w:iCs/>
          <w:sz w:val="24"/>
          <w:szCs w:val="24"/>
        </w:rPr>
        <w:t xml:space="preserve"> </w:t>
      </w:r>
      <w:r w:rsidR="007B7AE3" w:rsidRPr="00F30529">
        <w:rPr>
          <w:iCs/>
          <w:sz w:val="24"/>
          <w:szCs w:val="24"/>
        </w:rPr>
        <w:t xml:space="preserve">varētu būt saistīts ar 2021. gada 1. augusta grozījumiem Darba likumā, kas </w:t>
      </w:r>
      <w:r w:rsidR="007B7AE3">
        <w:rPr>
          <w:iCs/>
          <w:sz w:val="24"/>
          <w:szCs w:val="24"/>
        </w:rPr>
        <w:t>ieviesa</w:t>
      </w:r>
      <w:r w:rsidR="007B7AE3" w:rsidRPr="00F30529">
        <w:rPr>
          <w:iCs/>
          <w:sz w:val="24"/>
          <w:szCs w:val="24"/>
        </w:rPr>
        <w:t xml:space="preserve"> izmaiņas tiesiskajā regulējumā saistībā ar darba devēja uzteikuma aizliegumiem un ierobežojumiem personām ar invaliditāti.</w:t>
      </w:r>
      <w:r w:rsidR="007B7AE3">
        <w:rPr>
          <w:iCs/>
          <w:sz w:val="24"/>
          <w:szCs w:val="24"/>
        </w:rPr>
        <w:t xml:space="preserve"> </w:t>
      </w:r>
      <w:r w:rsidRPr="00F30529">
        <w:rPr>
          <w:iCs/>
          <w:sz w:val="24"/>
          <w:szCs w:val="24"/>
        </w:rPr>
        <w:t xml:space="preserve">Tomēr nodarbinātības pieauguma temps ir zemāks, nekā tika plānots (45%). </w:t>
      </w:r>
    </w:p>
    <w:p w14:paraId="7ECF37BF" w14:textId="77777777" w:rsidR="0069384D" w:rsidRPr="00F30529" w:rsidRDefault="0069384D" w:rsidP="0069384D">
      <w:pPr>
        <w:pStyle w:val="ListParagraph"/>
        <w:numPr>
          <w:ilvl w:val="0"/>
          <w:numId w:val="4"/>
        </w:numPr>
        <w:spacing w:after="0"/>
        <w:rPr>
          <w:rStyle w:val="IntenseEmphasis"/>
          <w:iCs w:val="0"/>
          <w:sz w:val="24"/>
          <w:szCs w:val="24"/>
        </w:rPr>
      </w:pPr>
      <w:r w:rsidRPr="00F30529">
        <w:rPr>
          <w:rStyle w:val="IntenseEmphasis"/>
          <w:iCs w:val="0"/>
          <w:sz w:val="24"/>
          <w:szCs w:val="24"/>
        </w:rPr>
        <w:t>Joprojām ir salīdzinoši augsts letālo un smago nelaimes gadījumu darbā skaits.</w:t>
      </w:r>
    </w:p>
    <w:p w14:paraId="6E9A8801" w14:textId="77777777" w:rsidR="0069384D" w:rsidRPr="00F30529" w:rsidRDefault="0069384D" w:rsidP="0069384D">
      <w:pPr>
        <w:ind w:left="426"/>
        <w:jc w:val="both"/>
        <w:rPr>
          <w:iCs/>
          <w:sz w:val="24"/>
          <w:szCs w:val="24"/>
          <w:shd w:val="clear" w:color="auto" w:fill="FFFFFF" w:themeFill="background1"/>
        </w:rPr>
      </w:pPr>
      <w:r w:rsidRPr="00F30529">
        <w:rPr>
          <w:iCs/>
          <w:sz w:val="24"/>
          <w:szCs w:val="24"/>
          <w:shd w:val="clear" w:color="auto" w:fill="FFFFFF" w:themeFill="background1"/>
        </w:rPr>
        <w:t>Letālo un smago nelaimes gadījumu darbā skaits ilgtermiņā ir dinamisks un mainīgs – kādā laika posmā tas var paaugstināties vai samazināties dažādu iemeslu dēļ. Attiecīgi, lai objektīvi novērtētu situāciju, šo rādītāju dinamika skatāma vidējā vai ilgākā laika periodā.</w:t>
      </w:r>
    </w:p>
    <w:p w14:paraId="396084AD" w14:textId="77777777" w:rsidR="0069384D" w:rsidRPr="00F30529" w:rsidRDefault="0069384D" w:rsidP="0069384D">
      <w:pPr>
        <w:ind w:left="426"/>
        <w:jc w:val="both"/>
        <w:rPr>
          <w:iCs/>
          <w:sz w:val="24"/>
          <w:szCs w:val="24"/>
        </w:rPr>
      </w:pPr>
      <w:r w:rsidRPr="00F30529">
        <w:rPr>
          <w:iCs/>
          <w:sz w:val="24"/>
          <w:szCs w:val="24"/>
          <w:shd w:val="clear" w:color="auto" w:fill="FFFFFF" w:themeFill="background1"/>
        </w:rPr>
        <w:t>2024. gadā</w:t>
      </w:r>
      <w:r w:rsidRPr="00F30529">
        <w:rPr>
          <w:iCs/>
          <w:sz w:val="24"/>
          <w:szCs w:val="24"/>
        </w:rPr>
        <w:t xml:space="preserve"> nav sasniegts mērķis samazināt smagos nelaimes gadījumos darbā cietušo un letālos nelaimes gadījumos darbā bojā gājušo skaitu. 2020. gadā bija vērojams letālo un smago nelaimes gadījumu darbā samazinājums (26,6 uz 100 000 nodarbināto), kad tika ierobežoti klātienes kontakti un uzņēmumu darbība, savukārt 2021. gādā šis rādītājs ievērojami palielinājās (38,01), ko arī var skaidrot ar Covid-19 pandēmijas ietekmi. Smagie un letālie nelaimes gadījumi darbā visvairāk tika reģistrēti apstrādes rūpniecībā, tirdzniecībā, kā arī transporta un uzglabāšanas nozarē, kas Covid-19 pandēmijas laikā iespēju robežās savu darbību nepārtrauca un darbu turpināja klātienē. Ņemot vērā augstos saslimstības rādītājus, darba devējus būtiski ietekmēja darbinieku prombūtne darbnespējas vai karantīnas dēļ, radot papildu </w:t>
      </w:r>
      <w:r w:rsidRPr="00F30529">
        <w:rPr>
          <w:iCs/>
          <w:sz w:val="24"/>
          <w:szCs w:val="24"/>
        </w:rPr>
        <w:lastRenderedPageBreak/>
        <w:t>gan fizisko, gan psiholoģisko slodzi, kas varēja veicināt tādus apstākļus, kas izraisa nelaimes gadījumus darbā.</w:t>
      </w:r>
    </w:p>
    <w:p w14:paraId="46CEB37E" w14:textId="77777777" w:rsidR="0069384D" w:rsidRPr="00F30529" w:rsidRDefault="0069384D" w:rsidP="0069384D">
      <w:pPr>
        <w:ind w:left="426"/>
        <w:jc w:val="both"/>
        <w:rPr>
          <w:iCs/>
          <w:sz w:val="24"/>
          <w:szCs w:val="24"/>
        </w:rPr>
      </w:pPr>
      <w:r w:rsidRPr="00F30529">
        <w:rPr>
          <w:iCs/>
          <w:sz w:val="24"/>
          <w:szCs w:val="24"/>
        </w:rPr>
        <w:t>Kopš 2022. gada smago un letālo nelaimes gadījumu darbā skaits uz 100 000 nodarbinātajiem ir bijis zemāks nekā 2021. gadā (2022. gadā – 35,4 , 2023. gadā – 33,8, 2024. gadā – 36,3), tomēr joprojām tas saglabājas salīdzinoši augsts.</w:t>
      </w:r>
    </w:p>
    <w:p w14:paraId="02C8D007" w14:textId="56C343F6" w:rsidR="0069384D" w:rsidRPr="00F30529" w:rsidRDefault="0069384D" w:rsidP="0069384D">
      <w:pPr>
        <w:ind w:left="426"/>
        <w:jc w:val="both"/>
        <w:rPr>
          <w:rFonts w:eastAsia="Times New Roman" w:cstheme="minorHAnsi"/>
          <w:sz w:val="24"/>
          <w:szCs w:val="24"/>
        </w:rPr>
      </w:pPr>
      <w:r w:rsidRPr="00F30529">
        <w:rPr>
          <w:iCs/>
          <w:sz w:val="24"/>
          <w:szCs w:val="24"/>
        </w:rPr>
        <w:t xml:space="preserve">Jāatzīmē, ka </w:t>
      </w:r>
      <w:r w:rsidRPr="00F30529">
        <w:rPr>
          <w:rFonts w:eastAsia="Times New Roman" w:cstheme="minorHAnsi"/>
          <w:sz w:val="24"/>
          <w:szCs w:val="24"/>
        </w:rPr>
        <w:t>katru gadu vidēji 30% letālo nelaimes gadījumu</w:t>
      </w:r>
      <w:r w:rsidR="000C5962">
        <w:rPr>
          <w:rFonts w:eastAsia="Times New Roman" w:cstheme="minorHAnsi"/>
          <w:sz w:val="24"/>
          <w:szCs w:val="24"/>
        </w:rPr>
        <w:t xml:space="preserve"> darbā</w:t>
      </w:r>
      <w:r w:rsidRPr="00F30529">
        <w:rPr>
          <w:rFonts w:eastAsia="Times New Roman" w:cstheme="minorHAnsi"/>
          <w:sz w:val="24"/>
          <w:szCs w:val="24"/>
        </w:rPr>
        <w:t xml:space="preserve"> ir saistīti ar ceļu satiksmes negadījumiem, kas nav novēršami tikai ar darba aizsardzības pasākumiem, bet kurus tieši ietekmē kopējā ceļu drošība un cilvēku paradumi ikdienā. Šo rādītāju var ietekmēt arī citu nozaru iestāžu aktivitātes ceļu satiksmes negadījumu skaita samazināšanai.</w:t>
      </w:r>
    </w:p>
    <w:p w14:paraId="1E6941DF" w14:textId="77777777" w:rsidR="0069384D" w:rsidRPr="00F30529" w:rsidRDefault="0069384D" w:rsidP="0069384D">
      <w:pPr>
        <w:pStyle w:val="ListParagraph"/>
        <w:numPr>
          <w:ilvl w:val="0"/>
          <w:numId w:val="4"/>
        </w:numPr>
        <w:spacing w:after="0"/>
        <w:rPr>
          <w:rStyle w:val="IntenseEmphasis"/>
          <w:sz w:val="24"/>
          <w:szCs w:val="24"/>
        </w:rPr>
      </w:pPr>
      <w:r w:rsidRPr="00F30529">
        <w:rPr>
          <w:rStyle w:val="IntenseEmphasis"/>
          <w:sz w:val="24"/>
          <w:szCs w:val="24"/>
        </w:rPr>
        <w:t>Nodarbināto tiesiskā aizsardzība un tiesiskā statusa noteikšana saglabā aktualitāti.</w:t>
      </w:r>
    </w:p>
    <w:p w14:paraId="4710BF89" w14:textId="77777777" w:rsidR="0069384D" w:rsidRPr="00F30529" w:rsidRDefault="0069384D" w:rsidP="0069384D">
      <w:pPr>
        <w:ind w:left="426"/>
        <w:jc w:val="both"/>
        <w:rPr>
          <w:iCs/>
          <w:sz w:val="24"/>
          <w:szCs w:val="24"/>
        </w:rPr>
      </w:pPr>
      <w:r w:rsidRPr="00F30529">
        <w:rPr>
          <w:iCs/>
          <w:sz w:val="24"/>
          <w:szCs w:val="24"/>
        </w:rPr>
        <w:t>Pēdējos gados ir pieaudzis VDI izskatīto fizisko un juridisko personu iesniegumu skaits (2022. gadā izskatīti 2885 iesniegumi, kuros bija norādīti 3554 iespējamie pārkāpumi, 2023. gadā – 3756 iesniegumi, kuros norādīti 4140 pārkāpumi, bet 2024. gadā – 5081 iesniegums, kuros norādīti 6007 pārkāpumi). Vairums (virs 90%) iesniegumos norādīto iespējamo pārkāpumu ir darba tiesību jomā, pārējie – darba aizsardzības jomā. Iesniegumu skaita pieaugums pamatā ir saistīts ar pastiprinātu aktivitāti ziņot par darba devēju publicēto darba sludinājuma saturu, kur, iespējams, nepamatoti norādīta nepieciešamība zināt svešvalodas.</w:t>
      </w:r>
    </w:p>
    <w:p w14:paraId="6890B519" w14:textId="77777777" w:rsidR="0069384D" w:rsidRPr="00F30529" w:rsidRDefault="0069384D" w:rsidP="0069384D">
      <w:pPr>
        <w:ind w:left="426"/>
        <w:jc w:val="both"/>
        <w:rPr>
          <w:rFonts w:eastAsia="Times New Roman" w:cstheme="minorHAnsi"/>
          <w:sz w:val="24"/>
          <w:szCs w:val="24"/>
        </w:rPr>
      </w:pPr>
      <w:r w:rsidRPr="00F30529">
        <w:rPr>
          <w:rFonts w:eastAsia="Times New Roman" w:cstheme="minorHAnsi"/>
          <w:sz w:val="24"/>
          <w:szCs w:val="24"/>
        </w:rPr>
        <w:t>Šobrīd norit arī darbs pie Eiropas Parlamenta un Padomes direktīvas (ES) 2024/2831 par darba nosacījumu uzlabošanu platformu darbā, kuras viens no mērķiem ir ieviest pasākumus nolūkā atvieglot personu, kas veic platformu darbu, pareiza nodarbinātības statusa noteikšanu.</w:t>
      </w:r>
    </w:p>
    <w:p w14:paraId="2882ACD9" w14:textId="7E378287" w:rsidR="00395D56" w:rsidRPr="00F30529" w:rsidRDefault="00375702" w:rsidP="006354CA">
      <w:pPr>
        <w:pStyle w:val="ListParagraph"/>
        <w:numPr>
          <w:ilvl w:val="0"/>
          <w:numId w:val="4"/>
        </w:numPr>
        <w:spacing w:before="240"/>
        <w:jc w:val="both"/>
        <w:rPr>
          <w:rStyle w:val="IntenseEmphasis"/>
          <w:sz w:val="24"/>
          <w:szCs w:val="24"/>
        </w:rPr>
      </w:pPr>
      <w:r w:rsidRPr="00F30529">
        <w:rPr>
          <w:rStyle w:val="IntenseEmphasis"/>
          <w:sz w:val="24"/>
          <w:szCs w:val="24"/>
        </w:rPr>
        <w:t>P</w:t>
      </w:r>
      <w:r w:rsidR="00412F85" w:rsidRPr="00F30529">
        <w:rPr>
          <w:rStyle w:val="IntenseEmphasis"/>
          <w:sz w:val="24"/>
          <w:szCs w:val="24"/>
        </w:rPr>
        <w:t>ieaudzis</w:t>
      </w:r>
      <w:r w:rsidR="006354CA" w:rsidRPr="00F30529">
        <w:rPr>
          <w:rStyle w:val="IntenseEmphasis"/>
          <w:sz w:val="24"/>
          <w:szCs w:val="24"/>
        </w:rPr>
        <w:t xml:space="preserve"> pirmreizēji apstiprināto arodslimnieku skaits (</w:t>
      </w:r>
      <w:r w:rsidR="00B427CF" w:rsidRPr="00F30529">
        <w:rPr>
          <w:rStyle w:val="IntenseEmphasis"/>
          <w:sz w:val="24"/>
          <w:szCs w:val="24"/>
        </w:rPr>
        <w:t>1</w:t>
      </w:r>
      <w:r w:rsidR="004427EF" w:rsidRPr="00F30529">
        <w:rPr>
          <w:rStyle w:val="IntenseEmphasis"/>
          <w:sz w:val="24"/>
          <w:szCs w:val="24"/>
        </w:rPr>
        <w:t>1</w:t>
      </w:r>
      <w:r w:rsidR="006354CA" w:rsidRPr="00F30529">
        <w:rPr>
          <w:rStyle w:val="IntenseEmphasis"/>
          <w:sz w:val="24"/>
          <w:szCs w:val="24"/>
        </w:rPr>
        <w:t>.</w:t>
      </w:r>
      <w:r w:rsidR="00D66680" w:rsidRPr="00F30529">
        <w:rPr>
          <w:rStyle w:val="IntenseEmphasis"/>
          <w:sz w:val="24"/>
          <w:szCs w:val="24"/>
        </w:rPr>
        <w:t> </w:t>
      </w:r>
      <w:r w:rsidR="006354CA" w:rsidRPr="00F30529">
        <w:rPr>
          <w:rStyle w:val="IntenseEmphasis"/>
          <w:sz w:val="24"/>
          <w:szCs w:val="24"/>
        </w:rPr>
        <w:t>attēls).</w:t>
      </w:r>
    </w:p>
    <w:p w14:paraId="661B98CF" w14:textId="182C5EE1" w:rsidR="007D2004" w:rsidRPr="00F30529" w:rsidRDefault="004C158B" w:rsidP="006354CA">
      <w:pPr>
        <w:pStyle w:val="ListParagraph"/>
        <w:ind w:left="426"/>
        <w:jc w:val="both"/>
        <w:rPr>
          <w:rFonts w:cstheme="minorHAnsi"/>
          <w:sz w:val="24"/>
          <w:szCs w:val="24"/>
        </w:rPr>
      </w:pPr>
      <w:r w:rsidRPr="00F30529">
        <w:rPr>
          <w:iCs/>
          <w:sz w:val="24"/>
          <w:szCs w:val="24"/>
        </w:rPr>
        <w:t xml:space="preserve">Ilgtermiņā pirmreizēji apstiprināto arodslimnieku skaitam ir tendence nedaudz pieaugt. Joprojām </w:t>
      </w:r>
      <w:r w:rsidR="006354CA" w:rsidRPr="00F30529">
        <w:rPr>
          <w:iCs/>
          <w:sz w:val="24"/>
          <w:szCs w:val="24"/>
        </w:rPr>
        <w:t xml:space="preserve">vislielākais pirmreizēji apstiprināto </w:t>
      </w:r>
      <w:r w:rsidR="008203C5" w:rsidRPr="00F30529">
        <w:rPr>
          <w:iCs/>
          <w:sz w:val="24"/>
          <w:szCs w:val="24"/>
        </w:rPr>
        <w:t xml:space="preserve">gadījumu īpatsvars </w:t>
      </w:r>
      <w:r w:rsidR="001C6B8D" w:rsidRPr="00F30529">
        <w:rPr>
          <w:iCs/>
          <w:sz w:val="24"/>
          <w:szCs w:val="24"/>
        </w:rPr>
        <w:t xml:space="preserve">saglabājas </w:t>
      </w:r>
      <w:r w:rsidR="008203C5" w:rsidRPr="00F30529">
        <w:rPr>
          <w:iCs/>
          <w:sz w:val="24"/>
          <w:szCs w:val="24"/>
        </w:rPr>
        <w:t>nodarbinātajiem vecumā no 45 līdz 54</w:t>
      </w:r>
      <w:r w:rsidR="00375702" w:rsidRPr="00F30529">
        <w:rPr>
          <w:iCs/>
          <w:sz w:val="24"/>
          <w:szCs w:val="24"/>
        </w:rPr>
        <w:t> </w:t>
      </w:r>
      <w:r w:rsidR="008203C5" w:rsidRPr="00F30529">
        <w:rPr>
          <w:iCs/>
          <w:sz w:val="24"/>
          <w:szCs w:val="24"/>
        </w:rPr>
        <w:t>gadiem un vecumā no 55 līdz 64</w:t>
      </w:r>
      <w:r w:rsidR="00375702" w:rsidRPr="00F30529">
        <w:rPr>
          <w:iCs/>
          <w:sz w:val="24"/>
          <w:szCs w:val="24"/>
        </w:rPr>
        <w:t> </w:t>
      </w:r>
      <w:r w:rsidR="008203C5" w:rsidRPr="00F30529">
        <w:rPr>
          <w:iCs/>
          <w:sz w:val="24"/>
          <w:szCs w:val="24"/>
        </w:rPr>
        <w:t xml:space="preserve">gadiem. </w:t>
      </w:r>
      <w:r w:rsidR="00F94865" w:rsidRPr="00F30529">
        <w:rPr>
          <w:rFonts w:cstheme="minorHAnsi"/>
          <w:sz w:val="24"/>
          <w:szCs w:val="24"/>
        </w:rPr>
        <w:t xml:space="preserve">Pēc </w:t>
      </w:r>
      <w:r w:rsidR="00375702" w:rsidRPr="00F30529">
        <w:rPr>
          <w:rFonts w:cstheme="minorHAnsi"/>
          <w:sz w:val="24"/>
          <w:szCs w:val="24"/>
        </w:rPr>
        <w:t xml:space="preserve">VDI </w:t>
      </w:r>
      <w:r w:rsidR="00F94865" w:rsidRPr="00F30529">
        <w:rPr>
          <w:rFonts w:cstheme="minorHAnsi"/>
          <w:sz w:val="24"/>
          <w:szCs w:val="24"/>
        </w:rPr>
        <w:t>rīcībā esošajiem datiem 2023.</w:t>
      </w:r>
      <w:r w:rsidR="004343D7" w:rsidRPr="00F30529">
        <w:rPr>
          <w:rFonts w:cstheme="minorHAnsi"/>
          <w:sz w:val="24"/>
          <w:szCs w:val="24"/>
        </w:rPr>
        <w:t> </w:t>
      </w:r>
      <w:r w:rsidR="00F94865" w:rsidRPr="00F30529">
        <w:rPr>
          <w:rFonts w:cstheme="minorHAnsi"/>
          <w:sz w:val="24"/>
          <w:szCs w:val="24"/>
        </w:rPr>
        <w:t>gadā pirmreizēji apstiprināti 1</w:t>
      </w:r>
      <w:r w:rsidR="00375702" w:rsidRPr="00F30529">
        <w:rPr>
          <w:rFonts w:cstheme="minorHAnsi"/>
          <w:sz w:val="24"/>
          <w:szCs w:val="24"/>
        </w:rPr>
        <w:t> </w:t>
      </w:r>
      <w:r w:rsidR="00F94865" w:rsidRPr="00F30529">
        <w:rPr>
          <w:rFonts w:cstheme="minorHAnsi"/>
          <w:sz w:val="24"/>
          <w:szCs w:val="24"/>
        </w:rPr>
        <w:t>272</w:t>
      </w:r>
      <w:r w:rsidR="00375702" w:rsidRPr="00F30529">
        <w:rPr>
          <w:rFonts w:cstheme="minorHAnsi"/>
          <w:sz w:val="24"/>
          <w:szCs w:val="24"/>
        </w:rPr>
        <w:t> </w:t>
      </w:r>
      <w:r w:rsidR="00F94865" w:rsidRPr="00F30529">
        <w:rPr>
          <w:rFonts w:cstheme="minorHAnsi"/>
          <w:sz w:val="24"/>
          <w:szCs w:val="24"/>
        </w:rPr>
        <w:t>arodslimnieki, kas ir par 23% mazāk nekā 2022.</w:t>
      </w:r>
      <w:r w:rsidR="004343D7" w:rsidRPr="00F30529">
        <w:rPr>
          <w:rFonts w:cstheme="minorHAnsi"/>
          <w:sz w:val="24"/>
          <w:szCs w:val="24"/>
        </w:rPr>
        <w:t> </w:t>
      </w:r>
      <w:r w:rsidR="00F94865" w:rsidRPr="00F30529">
        <w:rPr>
          <w:rFonts w:cstheme="minorHAnsi"/>
          <w:sz w:val="24"/>
          <w:szCs w:val="24"/>
        </w:rPr>
        <w:t>gadā (1661</w:t>
      </w:r>
      <w:r w:rsidR="00375702" w:rsidRPr="00F30529">
        <w:rPr>
          <w:rFonts w:cstheme="minorHAnsi"/>
          <w:sz w:val="24"/>
          <w:szCs w:val="24"/>
        </w:rPr>
        <w:t> </w:t>
      </w:r>
      <w:r w:rsidR="00F94865" w:rsidRPr="00F30529">
        <w:rPr>
          <w:rFonts w:cstheme="minorHAnsi"/>
          <w:sz w:val="24"/>
          <w:szCs w:val="24"/>
        </w:rPr>
        <w:t>arodslimnieki). Šāds samazinājums varētu būt skaidro</w:t>
      </w:r>
      <w:r w:rsidR="000C5962">
        <w:rPr>
          <w:rFonts w:cstheme="minorHAnsi"/>
          <w:sz w:val="24"/>
          <w:szCs w:val="24"/>
        </w:rPr>
        <w:t>jams</w:t>
      </w:r>
      <w:r w:rsidR="00F94865" w:rsidRPr="00F30529">
        <w:rPr>
          <w:rFonts w:cstheme="minorHAnsi"/>
          <w:sz w:val="24"/>
          <w:szCs w:val="24"/>
        </w:rPr>
        <w:t xml:space="preserve"> ar medicīnisko izmeklējumu pieejamību, kā arī ārstu komisijas arodslimībās ierobežoto kapacitāti (personāla trūkumu), kā rezultātā bija ierobežotas iespējas izskatīt saņemtos pieteikumus pirmreizēju arodslimību gadījumu noteikšanai. Tomēr 2024.</w:t>
      </w:r>
      <w:r w:rsidR="004343D7" w:rsidRPr="00F30529">
        <w:rPr>
          <w:rFonts w:cstheme="minorHAnsi"/>
          <w:sz w:val="24"/>
          <w:szCs w:val="24"/>
        </w:rPr>
        <w:t> </w:t>
      </w:r>
      <w:r w:rsidR="00F94865" w:rsidRPr="00F30529">
        <w:rPr>
          <w:rFonts w:cstheme="minorHAnsi"/>
          <w:sz w:val="24"/>
          <w:szCs w:val="24"/>
        </w:rPr>
        <w:t xml:space="preserve">gadā, uzlabojoties </w:t>
      </w:r>
      <w:proofErr w:type="spellStart"/>
      <w:r w:rsidR="00D95DEE">
        <w:rPr>
          <w:rFonts w:cstheme="minorHAnsi"/>
          <w:sz w:val="24"/>
          <w:szCs w:val="24"/>
        </w:rPr>
        <w:t>arodārstu</w:t>
      </w:r>
      <w:proofErr w:type="spellEnd"/>
      <w:r w:rsidR="00D95DEE">
        <w:rPr>
          <w:rFonts w:cstheme="minorHAnsi"/>
          <w:sz w:val="24"/>
          <w:szCs w:val="24"/>
        </w:rPr>
        <w:t xml:space="preserve"> </w:t>
      </w:r>
      <w:r w:rsidR="00F94865" w:rsidRPr="00F30529">
        <w:rPr>
          <w:rFonts w:cstheme="minorHAnsi"/>
          <w:sz w:val="24"/>
          <w:szCs w:val="24"/>
        </w:rPr>
        <w:t>pieejamībai</w:t>
      </w:r>
      <w:r w:rsidR="00964355">
        <w:rPr>
          <w:rStyle w:val="FootnoteReference"/>
          <w:rFonts w:cstheme="minorHAnsi"/>
          <w:sz w:val="24"/>
          <w:szCs w:val="24"/>
        </w:rPr>
        <w:footnoteReference w:id="54"/>
      </w:r>
      <w:r w:rsidR="00F94865" w:rsidRPr="00F30529">
        <w:rPr>
          <w:rFonts w:cstheme="minorHAnsi"/>
          <w:sz w:val="24"/>
          <w:szCs w:val="24"/>
        </w:rPr>
        <w:t xml:space="preserve"> un nodarbināto informētībai, kā arī nodrošinot lielākas iespējas savlaicīgāk diagnosticēt un reģistrēt arodslimniekus</w:t>
      </w:r>
      <w:r w:rsidR="00964355">
        <w:rPr>
          <w:rStyle w:val="FootnoteReference"/>
          <w:rFonts w:cstheme="minorHAnsi"/>
          <w:sz w:val="24"/>
          <w:szCs w:val="24"/>
        </w:rPr>
        <w:footnoteReference w:id="55"/>
      </w:r>
      <w:r w:rsidR="00F94865" w:rsidRPr="00F30529">
        <w:rPr>
          <w:rFonts w:cstheme="minorHAnsi"/>
          <w:sz w:val="24"/>
          <w:szCs w:val="24"/>
        </w:rPr>
        <w:t>, ir vērojams būtisks pirmreizēji apstiprināto arodslimnieku pieaugums (20</w:t>
      </w:r>
      <w:r w:rsidR="00472181" w:rsidRPr="00F30529">
        <w:rPr>
          <w:rFonts w:cstheme="minorHAnsi"/>
          <w:sz w:val="24"/>
          <w:szCs w:val="24"/>
        </w:rPr>
        <w:t>67</w:t>
      </w:r>
      <w:r w:rsidR="004E34EC" w:rsidRPr="00F30529">
        <w:rPr>
          <w:rFonts w:cstheme="minorHAnsi"/>
          <w:sz w:val="24"/>
          <w:szCs w:val="24"/>
        </w:rPr>
        <w:t> </w:t>
      </w:r>
      <w:r w:rsidR="00F94865" w:rsidRPr="00F30529">
        <w:rPr>
          <w:rFonts w:cstheme="minorHAnsi"/>
          <w:sz w:val="24"/>
          <w:szCs w:val="24"/>
        </w:rPr>
        <w:t>arodslimnieki).</w:t>
      </w:r>
    </w:p>
    <w:p w14:paraId="7B7A9778" w14:textId="51D06A8A" w:rsidR="007D2004" w:rsidRPr="00F30529" w:rsidRDefault="00472181" w:rsidP="007D2004">
      <w:pPr>
        <w:ind w:left="426"/>
        <w:jc w:val="both"/>
        <w:rPr>
          <w:iCs/>
          <w:sz w:val="24"/>
          <w:szCs w:val="24"/>
        </w:rPr>
      </w:pPr>
      <w:r w:rsidRPr="00F30529">
        <w:rPr>
          <w:iCs/>
          <w:sz w:val="24"/>
          <w:szCs w:val="24"/>
        </w:rPr>
        <w:t xml:space="preserve">Salīdzinot ar 2019. gada datiem, arodslimību skaits ir pieaudzis arī </w:t>
      </w:r>
      <w:r w:rsidR="00942E2B" w:rsidRPr="00F30529">
        <w:rPr>
          <w:iCs/>
          <w:sz w:val="24"/>
          <w:szCs w:val="24"/>
        </w:rPr>
        <w:t xml:space="preserve">gados jaunu </w:t>
      </w:r>
      <w:r w:rsidRPr="00F30529">
        <w:rPr>
          <w:iCs/>
          <w:sz w:val="24"/>
          <w:szCs w:val="24"/>
        </w:rPr>
        <w:t>nodarbināto vidū (25–44</w:t>
      </w:r>
      <w:r w:rsidR="004E34EC" w:rsidRPr="00F30529">
        <w:rPr>
          <w:iCs/>
          <w:sz w:val="24"/>
          <w:szCs w:val="24"/>
        </w:rPr>
        <w:t> </w:t>
      </w:r>
      <w:r w:rsidRPr="00F30529">
        <w:rPr>
          <w:iCs/>
          <w:sz w:val="24"/>
          <w:szCs w:val="24"/>
        </w:rPr>
        <w:t>gadu vecumā; 1</w:t>
      </w:r>
      <w:r w:rsidR="004427EF" w:rsidRPr="00F30529">
        <w:rPr>
          <w:iCs/>
          <w:sz w:val="24"/>
          <w:szCs w:val="24"/>
        </w:rPr>
        <w:t>1</w:t>
      </w:r>
      <w:r w:rsidRPr="00F30529">
        <w:rPr>
          <w:iCs/>
          <w:sz w:val="24"/>
          <w:szCs w:val="24"/>
        </w:rPr>
        <w:t>. attēls), kas var liecināt gan par sabiedrības kopējās veselības stāvokļa pasliktināšanos, gan par iespējamām pārmaiņām darba vidē.</w:t>
      </w:r>
    </w:p>
    <w:p w14:paraId="6F382C24" w14:textId="7940975B" w:rsidR="007D2004" w:rsidRPr="00F30529" w:rsidRDefault="007D2004" w:rsidP="007D2004">
      <w:pPr>
        <w:ind w:left="426"/>
        <w:jc w:val="both"/>
        <w:rPr>
          <w:iCs/>
          <w:sz w:val="24"/>
          <w:szCs w:val="24"/>
        </w:rPr>
      </w:pPr>
      <w:r w:rsidRPr="00F30529">
        <w:rPr>
          <w:iCs/>
          <w:sz w:val="24"/>
          <w:szCs w:val="24"/>
        </w:rPr>
        <w:lastRenderedPageBreak/>
        <w:t>Jāatzīmē arī, ka arodslimnieku skaits pilnībā neatspoguļo patieso situāciju darba vidē, jo ne visi nodarbinātie, kas izjūt veselības traucējumus saistībā ar darbu, apmeklē veselības aprūpes speciālistus un nosaka savu veselības traucējumu saikni ar darba vidi (nosaka arodslimību).</w:t>
      </w:r>
      <w:r w:rsidR="001C6B8D" w:rsidRPr="00F30529">
        <w:rPr>
          <w:iCs/>
          <w:sz w:val="24"/>
          <w:szCs w:val="24"/>
        </w:rPr>
        <w:t xml:space="preserve"> Palielinoties cilvēku izpratnei un rūpēm par savu veselību, pieaug </w:t>
      </w:r>
      <w:r w:rsidR="00F84655">
        <w:rPr>
          <w:iCs/>
          <w:sz w:val="24"/>
          <w:szCs w:val="24"/>
        </w:rPr>
        <w:t xml:space="preserve">arī </w:t>
      </w:r>
      <w:r w:rsidR="001C6B8D" w:rsidRPr="00F30529">
        <w:rPr>
          <w:iCs/>
          <w:sz w:val="24"/>
          <w:szCs w:val="24"/>
        </w:rPr>
        <w:t>reģistrēto arodslimnieku skaits, tādejādi iegū</w:t>
      </w:r>
      <w:r w:rsidR="00F84655">
        <w:rPr>
          <w:iCs/>
          <w:sz w:val="24"/>
          <w:szCs w:val="24"/>
        </w:rPr>
        <w:t>s</w:t>
      </w:r>
      <w:r w:rsidR="001C6B8D" w:rsidRPr="00F30529">
        <w:rPr>
          <w:iCs/>
          <w:sz w:val="24"/>
          <w:szCs w:val="24"/>
        </w:rPr>
        <w:t>t</w:t>
      </w:r>
      <w:r w:rsidR="00F84655">
        <w:rPr>
          <w:iCs/>
          <w:sz w:val="24"/>
          <w:szCs w:val="24"/>
        </w:rPr>
        <w:t>ot</w:t>
      </w:r>
      <w:r w:rsidR="001C6B8D" w:rsidRPr="00F30529">
        <w:rPr>
          <w:iCs/>
          <w:sz w:val="24"/>
          <w:szCs w:val="24"/>
        </w:rPr>
        <w:t xml:space="preserve"> patiesāku informāciju par arodslimību izplatību.</w:t>
      </w:r>
    </w:p>
    <w:p w14:paraId="170EB92D" w14:textId="722FE813" w:rsidR="0028055B" w:rsidRPr="00F30529" w:rsidRDefault="0028055B" w:rsidP="005050DE">
      <w:pPr>
        <w:pStyle w:val="ListParagraph"/>
        <w:numPr>
          <w:ilvl w:val="0"/>
          <w:numId w:val="4"/>
        </w:numPr>
        <w:spacing w:after="0"/>
        <w:rPr>
          <w:rStyle w:val="IntenseEmphasis"/>
          <w:sz w:val="24"/>
          <w:szCs w:val="24"/>
        </w:rPr>
      </w:pPr>
      <w:bookmarkStart w:id="47" w:name="_Hlk216173938"/>
      <w:bookmarkStart w:id="48" w:name="_Hlk215140124"/>
      <w:r w:rsidRPr="00F30529">
        <w:rPr>
          <w:rStyle w:val="IntenseEmphasis"/>
          <w:sz w:val="24"/>
          <w:szCs w:val="24"/>
        </w:rPr>
        <w:t>Pieaug starpinstitūciju sadarbības nozīme.</w:t>
      </w:r>
    </w:p>
    <w:p w14:paraId="7D626BFF" w14:textId="63EFF711" w:rsidR="002D462E" w:rsidRPr="002D462E" w:rsidRDefault="005356B9" w:rsidP="002D462E">
      <w:pPr>
        <w:ind w:left="426"/>
        <w:jc w:val="both"/>
        <w:rPr>
          <w:iCs/>
          <w:sz w:val="24"/>
          <w:szCs w:val="24"/>
        </w:rPr>
      </w:pPr>
      <w:r w:rsidRPr="005356B9">
        <w:rPr>
          <w:iCs/>
          <w:sz w:val="24"/>
          <w:szCs w:val="24"/>
        </w:rPr>
        <w:t xml:space="preserve">Problēmas un jautājumi kļūst arvien globālāki un sarežģītāki, tādēļ to risināšanai nepieciešama plašāka un ciešāka daudzu institūciju iesaiste. </w:t>
      </w:r>
      <w:r>
        <w:rPr>
          <w:iCs/>
          <w:sz w:val="24"/>
          <w:szCs w:val="24"/>
        </w:rPr>
        <w:t>Nepilnības</w:t>
      </w:r>
      <w:r w:rsidR="002D462E" w:rsidRPr="002D462E">
        <w:rPr>
          <w:iCs/>
          <w:sz w:val="24"/>
          <w:szCs w:val="24"/>
        </w:rPr>
        <w:t xml:space="preserve"> </w:t>
      </w:r>
      <w:r w:rsidR="00F84655">
        <w:rPr>
          <w:iCs/>
          <w:sz w:val="24"/>
          <w:szCs w:val="24"/>
        </w:rPr>
        <w:t xml:space="preserve">institūciju </w:t>
      </w:r>
      <w:r w:rsidR="002D462E" w:rsidRPr="002D462E">
        <w:rPr>
          <w:iCs/>
          <w:sz w:val="24"/>
          <w:szCs w:val="24"/>
        </w:rPr>
        <w:t xml:space="preserve">sadarbībā nozīmē lēnāku informācijas apriti, pretrunīgas vai dublējošas politikas risku, lēnāku reakciju uz krīzēm. Tas apliecinājās Covid-19 pandēmijas laikā: pētījumos OECD vairākkārt norādīja, ka cieša ieinteresēto pušu sadarbība ir būtiska, lai </w:t>
      </w:r>
      <w:r w:rsidR="00FD2F21">
        <w:rPr>
          <w:iCs/>
          <w:sz w:val="24"/>
          <w:szCs w:val="24"/>
        </w:rPr>
        <w:t>elastīgi reaģētu</w:t>
      </w:r>
      <w:r w:rsidR="002D462E" w:rsidRPr="002D462E">
        <w:rPr>
          <w:iCs/>
          <w:sz w:val="24"/>
          <w:szCs w:val="24"/>
        </w:rPr>
        <w:t>, kas savukārt ietekmēja spēju labāk pārvarēt krīzi.</w:t>
      </w:r>
      <w:r w:rsidR="00FD2F21">
        <w:rPr>
          <w:rStyle w:val="FootnoteReference"/>
          <w:iCs/>
          <w:sz w:val="24"/>
          <w:szCs w:val="24"/>
        </w:rPr>
        <w:footnoteReference w:id="56"/>
      </w:r>
      <w:r w:rsidR="002D462E" w:rsidRPr="002D462E">
        <w:rPr>
          <w:iCs/>
          <w:sz w:val="24"/>
          <w:szCs w:val="24"/>
        </w:rPr>
        <w:t xml:space="preserve"> </w:t>
      </w:r>
    </w:p>
    <w:p w14:paraId="3148E0BD" w14:textId="79EE1B50" w:rsidR="002D462E" w:rsidRDefault="002D462E" w:rsidP="002D462E">
      <w:pPr>
        <w:ind w:left="426"/>
        <w:jc w:val="both"/>
        <w:rPr>
          <w:iCs/>
          <w:sz w:val="24"/>
          <w:szCs w:val="24"/>
        </w:rPr>
      </w:pPr>
      <w:r w:rsidRPr="002D462E">
        <w:rPr>
          <w:iCs/>
          <w:sz w:val="24"/>
          <w:szCs w:val="24"/>
        </w:rPr>
        <w:t xml:space="preserve">Mainoties regulējumam un aktualitātēm, vērojams būtisks iesniegumu un sūdzību </w:t>
      </w:r>
      <w:r w:rsidR="00F84655">
        <w:rPr>
          <w:iCs/>
          <w:sz w:val="24"/>
          <w:szCs w:val="24"/>
        </w:rPr>
        <w:t xml:space="preserve">skaita </w:t>
      </w:r>
      <w:r w:rsidRPr="002D462E">
        <w:rPr>
          <w:iCs/>
          <w:sz w:val="24"/>
          <w:szCs w:val="24"/>
        </w:rPr>
        <w:t>pieaugums – 2024.</w:t>
      </w:r>
      <w:r w:rsidR="00FD2F21">
        <w:rPr>
          <w:iCs/>
          <w:sz w:val="24"/>
          <w:szCs w:val="24"/>
        </w:rPr>
        <w:t> </w:t>
      </w:r>
      <w:r w:rsidRPr="002D462E">
        <w:rPr>
          <w:iCs/>
          <w:sz w:val="24"/>
          <w:szCs w:val="24"/>
        </w:rPr>
        <w:t>gadā VDI izskatīto iesniegumu skaits, salīdzinot ar 2023.</w:t>
      </w:r>
      <w:r w:rsidR="00FD2F21">
        <w:rPr>
          <w:iCs/>
          <w:sz w:val="24"/>
          <w:szCs w:val="24"/>
        </w:rPr>
        <w:t> </w:t>
      </w:r>
      <w:r w:rsidRPr="002D462E">
        <w:rPr>
          <w:iCs/>
          <w:sz w:val="24"/>
          <w:szCs w:val="24"/>
        </w:rPr>
        <w:t xml:space="preserve">gadu, ir palielinājies par 35%, tostarp arvien vairāk jautājumu rodas par darba sludinājumos norādītajām valodu prasmēm. Līdz ar to jāfokusējas uz jaunajiem izaicinājumiem, kas saistīti ar </w:t>
      </w:r>
      <w:r w:rsidR="00A539B9">
        <w:rPr>
          <w:iCs/>
          <w:sz w:val="24"/>
          <w:szCs w:val="24"/>
        </w:rPr>
        <w:t>plānoto</w:t>
      </w:r>
      <w:r w:rsidRPr="002D462E">
        <w:rPr>
          <w:iCs/>
          <w:sz w:val="24"/>
          <w:szCs w:val="24"/>
        </w:rPr>
        <w:t xml:space="preserve"> regulējuma ieviešanu, piemēram, Platformu direktīv</w:t>
      </w:r>
      <w:r w:rsidR="00F84655">
        <w:rPr>
          <w:iCs/>
          <w:sz w:val="24"/>
          <w:szCs w:val="24"/>
        </w:rPr>
        <w:t>a</w:t>
      </w:r>
      <w:r w:rsidR="005356B9">
        <w:rPr>
          <w:rStyle w:val="FootnoteReference"/>
          <w:iCs/>
          <w:sz w:val="24"/>
          <w:szCs w:val="24"/>
        </w:rPr>
        <w:footnoteReference w:id="57"/>
      </w:r>
      <w:r w:rsidRPr="002D462E">
        <w:rPr>
          <w:iCs/>
          <w:sz w:val="24"/>
          <w:szCs w:val="24"/>
        </w:rPr>
        <w:t xml:space="preserve"> un Darba samaksas pārskatāmības direktīv</w:t>
      </w:r>
      <w:r w:rsidR="00F84655">
        <w:rPr>
          <w:iCs/>
          <w:sz w:val="24"/>
          <w:szCs w:val="24"/>
        </w:rPr>
        <w:t>a</w:t>
      </w:r>
      <w:r w:rsidR="005356B9">
        <w:rPr>
          <w:rStyle w:val="FootnoteReference"/>
          <w:iCs/>
          <w:sz w:val="24"/>
          <w:szCs w:val="24"/>
        </w:rPr>
        <w:footnoteReference w:id="58"/>
      </w:r>
      <w:r w:rsidRPr="002D462E">
        <w:rPr>
          <w:iCs/>
          <w:sz w:val="24"/>
          <w:szCs w:val="24"/>
        </w:rPr>
        <w:t xml:space="preserve">. Sagaidāms, ka pieaugs arī starpinstitūciju sadarbības nozīme, jo jaunajos normatīvajos aktos noteiktās prasības skar vairāku iestāžu kompetenci. </w:t>
      </w:r>
      <w:r w:rsidR="00A539B9">
        <w:rPr>
          <w:iCs/>
          <w:sz w:val="24"/>
          <w:szCs w:val="24"/>
        </w:rPr>
        <w:t>Savukārt, p</w:t>
      </w:r>
      <w:r w:rsidRPr="002D462E">
        <w:rPr>
          <w:iCs/>
          <w:sz w:val="24"/>
          <w:szCs w:val="24"/>
        </w:rPr>
        <w:t>iemēram, Mākslīgā intelekta akta ieviešana paredz jaunas prasības, kuru izstrādē darba tirgus institūcijas var tikt aicinātas sniegt savu ekspertīzi, pat ja tās nav noteiktas kā tieši atbildīgās par šā regulējuma īstenošanu.</w:t>
      </w:r>
      <w:bookmarkEnd w:id="47"/>
    </w:p>
    <w:bookmarkEnd w:id="48"/>
    <w:p w14:paraId="43868EF1" w14:textId="76F00761" w:rsidR="00612B61" w:rsidRPr="00F30529" w:rsidRDefault="00612B61" w:rsidP="00612B61">
      <w:pPr>
        <w:jc w:val="both"/>
        <w:rPr>
          <w:iCs/>
          <w:sz w:val="24"/>
          <w:szCs w:val="24"/>
        </w:rPr>
      </w:pPr>
      <w:r w:rsidRPr="00F30529">
        <w:rPr>
          <w:iCs/>
          <w:sz w:val="24"/>
          <w:szCs w:val="24"/>
        </w:rPr>
        <w:t>Vienlaikus tika identificēti signāli par iespējamajiem izaicinājumiem</w:t>
      </w:r>
      <w:r w:rsidR="008C4148" w:rsidRPr="00F30529">
        <w:rPr>
          <w:iCs/>
          <w:sz w:val="24"/>
          <w:szCs w:val="24"/>
        </w:rPr>
        <w:t xml:space="preserve"> vai problēmām</w:t>
      </w:r>
      <w:r w:rsidRPr="00F30529">
        <w:rPr>
          <w:iCs/>
          <w:sz w:val="24"/>
          <w:szCs w:val="24"/>
        </w:rPr>
        <w:t xml:space="preserve"> nākotnē:</w:t>
      </w:r>
    </w:p>
    <w:p w14:paraId="64985876" w14:textId="22E5EA02" w:rsidR="00612B61" w:rsidRPr="00F30529" w:rsidRDefault="00612B61" w:rsidP="005050DE">
      <w:pPr>
        <w:pStyle w:val="ListParagraph"/>
        <w:numPr>
          <w:ilvl w:val="0"/>
          <w:numId w:val="4"/>
        </w:numPr>
        <w:spacing w:after="0"/>
        <w:rPr>
          <w:rStyle w:val="IntenseEmphasis"/>
          <w:sz w:val="24"/>
          <w:szCs w:val="24"/>
        </w:rPr>
      </w:pPr>
      <w:r w:rsidRPr="00F30529">
        <w:rPr>
          <w:rStyle w:val="IntenseEmphasis"/>
          <w:sz w:val="24"/>
          <w:szCs w:val="24"/>
        </w:rPr>
        <w:t>Pieaug jauniešu īpatsvars, kur</w:t>
      </w:r>
      <w:r w:rsidR="007A4F96" w:rsidRPr="00F30529">
        <w:rPr>
          <w:rStyle w:val="IntenseEmphasis"/>
          <w:sz w:val="24"/>
          <w:szCs w:val="24"/>
        </w:rPr>
        <w:t>i</w:t>
      </w:r>
      <w:r w:rsidRPr="00F30529">
        <w:rPr>
          <w:rStyle w:val="IntenseEmphasis"/>
          <w:sz w:val="24"/>
          <w:szCs w:val="24"/>
        </w:rPr>
        <w:t xml:space="preserve"> nav iesaistīt</w:t>
      </w:r>
      <w:r w:rsidR="007A4F96" w:rsidRPr="00F30529">
        <w:rPr>
          <w:rStyle w:val="IntenseEmphasis"/>
          <w:sz w:val="24"/>
          <w:szCs w:val="24"/>
        </w:rPr>
        <w:t>i</w:t>
      </w:r>
      <w:r w:rsidRPr="00F30529">
        <w:rPr>
          <w:rStyle w:val="IntenseEmphasis"/>
          <w:sz w:val="24"/>
          <w:szCs w:val="24"/>
        </w:rPr>
        <w:t xml:space="preserve"> izglītībā vai darba tirgū.</w:t>
      </w:r>
    </w:p>
    <w:p w14:paraId="68A8E605" w14:textId="6246FDD9" w:rsidR="00B3326D" w:rsidRDefault="002701AD" w:rsidP="002F1A9E">
      <w:pPr>
        <w:ind w:left="426"/>
        <w:jc w:val="both"/>
        <w:rPr>
          <w:iCs/>
          <w:sz w:val="24"/>
          <w:szCs w:val="24"/>
        </w:rPr>
      </w:pPr>
      <w:r w:rsidRPr="002701AD">
        <w:rPr>
          <w:iCs/>
          <w:sz w:val="24"/>
          <w:szCs w:val="24"/>
        </w:rPr>
        <w:t>No 2014.</w:t>
      </w:r>
      <w:r>
        <w:rPr>
          <w:iCs/>
          <w:sz w:val="24"/>
          <w:szCs w:val="24"/>
        </w:rPr>
        <w:t> </w:t>
      </w:r>
      <w:r w:rsidRPr="002701AD">
        <w:rPr>
          <w:iCs/>
          <w:sz w:val="24"/>
          <w:szCs w:val="24"/>
        </w:rPr>
        <w:t>gada līdz 2023.</w:t>
      </w:r>
      <w:r>
        <w:rPr>
          <w:iCs/>
          <w:sz w:val="24"/>
          <w:szCs w:val="24"/>
        </w:rPr>
        <w:t> </w:t>
      </w:r>
      <w:r w:rsidRPr="002701AD">
        <w:rPr>
          <w:iCs/>
          <w:sz w:val="24"/>
          <w:szCs w:val="24"/>
        </w:rPr>
        <w:t>gadam Jaunatnes starptautisko programmu aģentūra īstenoja projektu "PROTI un DARI!"</w:t>
      </w:r>
      <w:r w:rsidR="00B3326D">
        <w:rPr>
          <w:rStyle w:val="FootnoteReference"/>
          <w:iCs/>
          <w:sz w:val="24"/>
          <w:szCs w:val="24"/>
        </w:rPr>
        <w:footnoteReference w:id="59"/>
      </w:r>
      <w:r w:rsidRPr="002701AD">
        <w:rPr>
          <w:iCs/>
          <w:sz w:val="24"/>
          <w:szCs w:val="24"/>
        </w:rPr>
        <w:t xml:space="preserve"> ar mērķi attīstīt mērķa grupas jauniešu (vecumā no 15 līdz 29 gadiem (ieskaitot), kuri nemācās, nestrādā, neapgūst arodu un nav reģistrēti NVA kā bezdarbnieki), prasmes un veicināt viņu iesaisti izglītībā, tai skaitā aroda apguvē pie amata meistara, nodarbinātībā, Valsts izglītības attīstības aģentūras īstenotajos Jauniešu garantijas projektu pasākumos vai NVA īstenotajos aktīvajos nodarbinātības vai preventīvajos bezdarba samazināšanas pasākumos, kā arī nevalstisko organizāciju vai jauniešu centru darbībā. Piemēram, 2022.</w:t>
      </w:r>
      <w:r>
        <w:rPr>
          <w:iCs/>
          <w:sz w:val="24"/>
          <w:szCs w:val="24"/>
        </w:rPr>
        <w:t> </w:t>
      </w:r>
      <w:r w:rsidRPr="002701AD">
        <w:rPr>
          <w:iCs/>
          <w:sz w:val="24"/>
          <w:szCs w:val="24"/>
        </w:rPr>
        <w:t>gadā šī projekta ietvaros tika iesaistīti 529 NEET jaunieši, savukārt 2023.</w:t>
      </w:r>
      <w:r>
        <w:rPr>
          <w:iCs/>
          <w:sz w:val="24"/>
          <w:szCs w:val="24"/>
        </w:rPr>
        <w:t> </w:t>
      </w:r>
      <w:r w:rsidRPr="002701AD">
        <w:rPr>
          <w:iCs/>
          <w:sz w:val="24"/>
          <w:szCs w:val="24"/>
        </w:rPr>
        <w:t xml:space="preserve">gadā </w:t>
      </w:r>
      <w:r w:rsidRPr="002701AD">
        <w:rPr>
          <w:iCs/>
          <w:sz w:val="24"/>
          <w:szCs w:val="24"/>
        </w:rPr>
        <w:lastRenderedPageBreak/>
        <w:t>- 521. No 2024.</w:t>
      </w:r>
      <w:r>
        <w:rPr>
          <w:iCs/>
          <w:sz w:val="24"/>
          <w:szCs w:val="24"/>
        </w:rPr>
        <w:t> </w:t>
      </w:r>
      <w:r w:rsidRPr="002701AD">
        <w:rPr>
          <w:iCs/>
          <w:sz w:val="24"/>
          <w:szCs w:val="24"/>
        </w:rPr>
        <w:t>gada projektam ir turpinājums – “PROTI un DARI 2.0”</w:t>
      </w:r>
      <w:r w:rsidR="00B3326D">
        <w:rPr>
          <w:rStyle w:val="FootnoteReference"/>
          <w:iCs/>
          <w:sz w:val="24"/>
          <w:szCs w:val="24"/>
        </w:rPr>
        <w:footnoteReference w:id="60"/>
      </w:r>
      <w:r w:rsidRPr="002701AD">
        <w:rPr>
          <w:iCs/>
          <w:sz w:val="24"/>
          <w:szCs w:val="24"/>
        </w:rPr>
        <w:t>, kuru plānots īstenot līdz 2029.</w:t>
      </w:r>
      <w:r w:rsidR="00BB1FDA">
        <w:rPr>
          <w:iCs/>
          <w:sz w:val="24"/>
          <w:szCs w:val="24"/>
        </w:rPr>
        <w:t> </w:t>
      </w:r>
      <w:r w:rsidRPr="002701AD">
        <w:rPr>
          <w:iCs/>
          <w:sz w:val="24"/>
          <w:szCs w:val="24"/>
        </w:rPr>
        <w:t>gada 31.</w:t>
      </w:r>
      <w:r w:rsidR="00BB1FDA">
        <w:rPr>
          <w:iCs/>
          <w:sz w:val="24"/>
          <w:szCs w:val="24"/>
        </w:rPr>
        <w:t> </w:t>
      </w:r>
      <w:r w:rsidRPr="002701AD">
        <w:rPr>
          <w:iCs/>
          <w:sz w:val="24"/>
          <w:szCs w:val="24"/>
        </w:rPr>
        <w:t>maijam</w:t>
      </w:r>
      <w:r w:rsidR="00B3326D">
        <w:rPr>
          <w:iCs/>
          <w:sz w:val="24"/>
          <w:szCs w:val="24"/>
        </w:rPr>
        <w:t xml:space="preserve">, nodrošinot atbalstu </w:t>
      </w:r>
      <w:r w:rsidR="00B3326D" w:rsidRPr="00B3326D">
        <w:rPr>
          <w:iCs/>
          <w:sz w:val="24"/>
          <w:szCs w:val="24"/>
        </w:rPr>
        <w:t>2250 mērķa grupas jaunieši</w:t>
      </w:r>
      <w:r w:rsidR="00B3326D">
        <w:rPr>
          <w:iCs/>
          <w:sz w:val="24"/>
          <w:szCs w:val="24"/>
        </w:rPr>
        <w:t>em</w:t>
      </w:r>
      <w:r w:rsidRPr="002701AD">
        <w:rPr>
          <w:iCs/>
          <w:sz w:val="24"/>
          <w:szCs w:val="24"/>
        </w:rPr>
        <w:t xml:space="preserve">. </w:t>
      </w:r>
    </w:p>
    <w:p w14:paraId="51590F27" w14:textId="57348E5B" w:rsidR="00277E91" w:rsidRPr="00F30529" w:rsidRDefault="00B3326D" w:rsidP="002F1A9E">
      <w:pPr>
        <w:ind w:left="426"/>
        <w:jc w:val="both"/>
        <w:rPr>
          <w:iCs/>
          <w:sz w:val="24"/>
          <w:szCs w:val="24"/>
        </w:rPr>
      </w:pPr>
      <w:r>
        <w:rPr>
          <w:iCs/>
          <w:sz w:val="24"/>
          <w:szCs w:val="24"/>
        </w:rPr>
        <w:t>Tomēr s</w:t>
      </w:r>
      <w:r w:rsidR="009E087F" w:rsidRPr="00F30529">
        <w:rPr>
          <w:iCs/>
          <w:sz w:val="24"/>
          <w:szCs w:val="24"/>
        </w:rPr>
        <w:t xml:space="preserve">alīdzinot ar 2019. gada datiem, 2024. gadā ir pieaudzis to </w:t>
      </w:r>
      <w:r w:rsidR="009B5CF0" w:rsidRPr="00F30529">
        <w:rPr>
          <w:iCs/>
          <w:sz w:val="24"/>
          <w:szCs w:val="24"/>
        </w:rPr>
        <w:t>jauniešu</w:t>
      </w:r>
      <w:r w:rsidR="009E087F" w:rsidRPr="00F30529">
        <w:rPr>
          <w:iCs/>
          <w:sz w:val="24"/>
          <w:szCs w:val="24"/>
        </w:rPr>
        <w:t xml:space="preserve"> </w:t>
      </w:r>
      <w:r w:rsidR="00936BE9" w:rsidRPr="00F30529">
        <w:rPr>
          <w:iCs/>
          <w:sz w:val="24"/>
          <w:szCs w:val="24"/>
        </w:rPr>
        <w:t>īpatsvars</w:t>
      </w:r>
      <w:r w:rsidR="009E087F" w:rsidRPr="00F30529">
        <w:rPr>
          <w:iCs/>
          <w:sz w:val="24"/>
          <w:szCs w:val="24"/>
        </w:rPr>
        <w:t>, kur</w:t>
      </w:r>
      <w:r w:rsidR="00D96EF8">
        <w:rPr>
          <w:iCs/>
          <w:sz w:val="24"/>
          <w:szCs w:val="24"/>
        </w:rPr>
        <w:t>i</w:t>
      </w:r>
      <w:r w:rsidR="009E087F" w:rsidRPr="00F30529">
        <w:rPr>
          <w:iCs/>
          <w:sz w:val="24"/>
          <w:szCs w:val="24"/>
        </w:rPr>
        <w:t xml:space="preserve"> nav iesaistīt</w:t>
      </w:r>
      <w:r w:rsidR="00965727">
        <w:rPr>
          <w:iCs/>
          <w:sz w:val="24"/>
          <w:szCs w:val="24"/>
        </w:rPr>
        <w:t>i</w:t>
      </w:r>
      <w:r w:rsidR="009E087F" w:rsidRPr="00F30529">
        <w:rPr>
          <w:iCs/>
          <w:sz w:val="24"/>
          <w:szCs w:val="24"/>
        </w:rPr>
        <w:t xml:space="preserve"> izglītībā vai darba tirgū</w:t>
      </w:r>
      <w:r w:rsidR="00332C07" w:rsidRPr="00F30529">
        <w:rPr>
          <w:iCs/>
          <w:sz w:val="24"/>
          <w:szCs w:val="24"/>
        </w:rPr>
        <w:t xml:space="preserve"> (NEET)</w:t>
      </w:r>
      <w:r w:rsidR="009E087F" w:rsidRPr="00F30529">
        <w:rPr>
          <w:iCs/>
          <w:sz w:val="24"/>
          <w:szCs w:val="24"/>
        </w:rPr>
        <w:t>. Pieaugums ir fiksēts gan 15 – 24</w:t>
      </w:r>
      <w:r w:rsidR="004E34EC" w:rsidRPr="00F30529">
        <w:rPr>
          <w:iCs/>
          <w:sz w:val="24"/>
          <w:szCs w:val="24"/>
        </w:rPr>
        <w:t> </w:t>
      </w:r>
      <w:r w:rsidR="009E087F" w:rsidRPr="00F30529">
        <w:rPr>
          <w:iCs/>
          <w:sz w:val="24"/>
          <w:szCs w:val="24"/>
        </w:rPr>
        <w:t>gadu vecuma grupā, gan 25 – 29</w:t>
      </w:r>
      <w:r w:rsidR="00951EB9" w:rsidRPr="00F30529">
        <w:rPr>
          <w:iCs/>
          <w:sz w:val="24"/>
          <w:szCs w:val="24"/>
        </w:rPr>
        <w:t> </w:t>
      </w:r>
      <w:r w:rsidR="009E087F" w:rsidRPr="00F30529">
        <w:rPr>
          <w:iCs/>
          <w:sz w:val="24"/>
          <w:szCs w:val="24"/>
        </w:rPr>
        <w:t xml:space="preserve">gadu vecuma grupā, turklāt lielāks kāpums abās vecuma grupās ir sieviešu vidū (15. attēls). </w:t>
      </w:r>
      <w:r w:rsidR="00332C07" w:rsidRPr="00F30529">
        <w:rPr>
          <w:iCs/>
          <w:sz w:val="24"/>
          <w:szCs w:val="24"/>
        </w:rPr>
        <w:t>Ikgadējā ziņojumā</w:t>
      </w:r>
      <w:r w:rsidR="00332C07" w:rsidRPr="00F30529">
        <w:rPr>
          <w:rStyle w:val="FootnoteReference"/>
          <w:iCs/>
          <w:sz w:val="24"/>
          <w:szCs w:val="24"/>
        </w:rPr>
        <w:footnoteReference w:id="61"/>
      </w:r>
      <w:r w:rsidR="00332C07" w:rsidRPr="00F30529">
        <w:rPr>
          <w:iCs/>
          <w:sz w:val="24"/>
          <w:szCs w:val="24"/>
        </w:rPr>
        <w:t xml:space="preserve"> </w:t>
      </w:r>
      <w:r w:rsidR="009B5CF0" w:rsidRPr="00F30529">
        <w:rPr>
          <w:iCs/>
          <w:sz w:val="24"/>
          <w:szCs w:val="24"/>
        </w:rPr>
        <w:t>OECD uzsver, ka ir būtiski novērst jauniešu nonākšanu NEET situācijā un samazināt tajā pavadīto laiku</w:t>
      </w:r>
      <w:r w:rsidR="00332C07" w:rsidRPr="00F30529">
        <w:rPr>
          <w:iCs/>
          <w:sz w:val="24"/>
          <w:szCs w:val="24"/>
        </w:rPr>
        <w:t>. NEET</w:t>
      </w:r>
      <w:r w:rsidR="009B5CF0" w:rsidRPr="00F30529">
        <w:rPr>
          <w:iCs/>
          <w:sz w:val="24"/>
          <w:szCs w:val="24"/>
        </w:rPr>
        <w:t xml:space="preserve"> jaunieši</w:t>
      </w:r>
      <w:r w:rsidR="00332C07" w:rsidRPr="00F30529">
        <w:rPr>
          <w:iCs/>
          <w:sz w:val="24"/>
          <w:szCs w:val="24"/>
        </w:rPr>
        <w:t xml:space="preserve"> ne tikai zaudē tūlītējas mācību un nodarbinātības iespējas, bet arī cieš no ilgtermiņa sekām: zemāk</w:t>
      </w:r>
      <w:r w:rsidR="00D96EF8">
        <w:rPr>
          <w:iCs/>
          <w:sz w:val="24"/>
          <w:szCs w:val="24"/>
        </w:rPr>
        <w:t>a</w:t>
      </w:r>
      <w:r w:rsidR="00332C07" w:rsidRPr="00F30529">
        <w:rPr>
          <w:iCs/>
          <w:sz w:val="24"/>
          <w:szCs w:val="24"/>
        </w:rPr>
        <w:t xml:space="preserve"> nodarbinātības līme</w:t>
      </w:r>
      <w:r w:rsidR="00D96EF8">
        <w:rPr>
          <w:iCs/>
          <w:sz w:val="24"/>
          <w:szCs w:val="24"/>
        </w:rPr>
        <w:t>ņa</w:t>
      </w:r>
      <w:r w:rsidR="00332C07" w:rsidRPr="00F30529">
        <w:rPr>
          <w:iCs/>
          <w:sz w:val="24"/>
          <w:szCs w:val="24"/>
        </w:rPr>
        <w:t xml:space="preserve"> un zemākiem ienākumiem vēlāk dzīvē, slikt</w:t>
      </w:r>
      <w:r w:rsidR="00B056D3">
        <w:rPr>
          <w:iCs/>
          <w:sz w:val="24"/>
          <w:szCs w:val="24"/>
        </w:rPr>
        <w:t>as</w:t>
      </w:r>
      <w:r w:rsidR="00332C07" w:rsidRPr="00F30529">
        <w:rPr>
          <w:iCs/>
          <w:sz w:val="24"/>
          <w:szCs w:val="24"/>
        </w:rPr>
        <w:t xml:space="preserve"> garīg</w:t>
      </w:r>
      <w:r w:rsidR="00B056D3">
        <w:rPr>
          <w:iCs/>
          <w:sz w:val="24"/>
          <w:szCs w:val="24"/>
        </w:rPr>
        <w:t>ās</w:t>
      </w:r>
      <w:r w:rsidR="00332C07" w:rsidRPr="00F30529">
        <w:rPr>
          <w:iCs/>
          <w:sz w:val="24"/>
          <w:szCs w:val="24"/>
        </w:rPr>
        <w:t xml:space="preserve"> veselīb</w:t>
      </w:r>
      <w:r w:rsidR="00B056D3">
        <w:rPr>
          <w:iCs/>
          <w:sz w:val="24"/>
          <w:szCs w:val="24"/>
        </w:rPr>
        <w:t>as</w:t>
      </w:r>
      <w:r w:rsidR="00332C07" w:rsidRPr="00F30529">
        <w:rPr>
          <w:iCs/>
          <w:sz w:val="24"/>
          <w:szCs w:val="24"/>
        </w:rPr>
        <w:t xml:space="preserve"> un sociāl</w:t>
      </w:r>
      <w:r w:rsidR="00B056D3">
        <w:rPr>
          <w:iCs/>
          <w:sz w:val="24"/>
          <w:szCs w:val="24"/>
        </w:rPr>
        <w:t>ās</w:t>
      </w:r>
      <w:r w:rsidR="00332C07" w:rsidRPr="00F30529">
        <w:rPr>
          <w:iCs/>
          <w:sz w:val="24"/>
          <w:szCs w:val="24"/>
        </w:rPr>
        <w:t xml:space="preserve"> atstumtīb</w:t>
      </w:r>
      <w:r w:rsidR="00B056D3">
        <w:rPr>
          <w:iCs/>
          <w:sz w:val="24"/>
          <w:szCs w:val="24"/>
        </w:rPr>
        <w:t>as</w:t>
      </w:r>
      <w:r w:rsidR="00332C07" w:rsidRPr="00F30529">
        <w:rPr>
          <w:iCs/>
          <w:sz w:val="24"/>
          <w:szCs w:val="24"/>
        </w:rPr>
        <w:t xml:space="preserve">. </w:t>
      </w:r>
      <w:r w:rsidR="009E214D" w:rsidRPr="00F30529">
        <w:rPr>
          <w:iCs/>
          <w:sz w:val="24"/>
          <w:szCs w:val="24"/>
        </w:rPr>
        <w:t>Tendence rada riskus ne tikai pašiem jauniešiem, bet arī palielina sociālās aizsardzības sistēmas slogu.</w:t>
      </w:r>
      <w:r w:rsidR="00082A17">
        <w:rPr>
          <w:iCs/>
          <w:sz w:val="24"/>
          <w:szCs w:val="24"/>
        </w:rPr>
        <w:t xml:space="preserve"> </w:t>
      </w:r>
    </w:p>
    <w:p w14:paraId="261384CD" w14:textId="5D37D7B4" w:rsidR="000B179C" w:rsidRPr="009F19F4" w:rsidRDefault="000B179C" w:rsidP="009F19F4">
      <w:pPr>
        <w:pStyle w:val="Heading2"/>
        <w:shd w:val="clear" w:color="auto" w:fill="BDD5F7"/>
        <w:spacing w:before="240"/>
        <w:rPr>
          <w:color w:val="auto"/>
        </w:rPr>
      </w:pPr>
      <w:bookmarkStart w:id="49" w:name="_Toc225503398"/>
      <w:r w:rsidRPr="009F19F4">
        <w:rPr>
          <w:color w:val="auto"/>
        </w:rPr>
        <w:t xml:space="preserve">Secinājumi un </w:t>
      </w:r>
      <w:r w:rsidR="00AF12D0" w:rsidRPr="009F19F4">
        <w:rPr>
          <w:color w:val="auto"/>
        </w:rPr>
        <w:t>priekšlikumi turpmākai rīcībai</w:t>
      </w:r>
      <w:bookmarkEnd w:id="49"/>
    </w:p>
    <w:p w14:paraId="1AC7CC34" w14:textId="5340EB81" w:rsidR="00B46D00" w:rsidRPr="00F30529" w:rsidRDefault="006D45EF" w:rsidP="006D45EF">
      <w:pPr>
        <w:jc w:val="both"/>
        <w:rPr>
          <w:iCs/>
          <w:sz w:val="24"/>
          <w:szCs w:val="24"/>
        </w:rPr>
      </w:pPr>
      <w:r w:rsidRPr="00F30529">
        <w:rPr>
          <w:rStyle w:val="IntenseEmphasis"/>
          <w:sz w:val="24"/>
          <w:szCs w:val="24"/>
        </w:rPr>
        <w:t>Vidējā termiņa mērķis ir sasniegts</w:t>
      </w:r>
      <w:r w:rsidRPr="00F30529">
        <w:rPr>
          <w:iCs/>
          <w:sz w:val="24"/>
          <w:szCs w:val="24"/>
        </w:rPr>
        <w:t xml:space="preserve">, ievērojot plānoto pasākumu savlaicīgu izpildi. Tomēr analizējot rezultatīvo rādītāju vērtības, secināms, ka </w:t>
      </w:r>
      <w:r w:rsidRPr="00F30529">
        <w:rPr>
          <w:rStyle w:val="IntenseEmphasis"/>
          <w:iCs w:val="0"/>
          <w:sz w:val="24"/>
          <w:szCs w:val="24"/>
        </w:rPr>
        <w:t xml:space="preserve">ir sasniegtas </w:t>
      </w:r>
      <w:r w:rsidR="00951EB9" w:rsidRPr="00F30529">
        <w:rPr>
          <w:rStyle w:val="IntenseEmphasis"/>
          <w:iCs w:val="0"/>
          <w:sz w:val="24"/>
          <w:szCs w:val="24"/>
        </w:rPr>
        <w:t xml:space="preserve">tās </w:t>
      </w:r>
      <w:r w:rsidRPr="00F30529">
        <w:rPr>
          <w:rStyle w:val="IntenseEmphasis"/>
          <w:iCs w:val="0"/>
          <w:sz w:val="24"/>
          <w:szCs w:val="24"/>
        </w:rPr>
        <w:t>rezultatīvo rādītāju vērtības, k</w:t>
      </w:r>
      <w:r w:rsidR="002E32D8" w:rsidRPr="00F30529">
        <w:rPr>
          <w:rStyle w:val="IntenseEmphasis"/>
          <w:iCs w:val="0"/>
          <w:sz w:val="24"/>
          <w:szCs w:val="24"/>
        </w:rPr>
        <w:t>as</w:t>
      </w:r>
      <w:r w:rsidRPr="00F30529">
        <w:rPr>
          <w:rStyle w:val="IntenseEmphasis"/>
          <w:iCs w:val="0"/>
          <w:sz w:val="24"/>
          <w:szCs w:val="24"/>
        </w:rPr>
        <w:t xml:space="preserve"> ir saistīt</w:t>
      </w:r>
      <w:r w:rsidR="002E32D8" w:rsidRPr="00F30529">
        <w:rPr>
          <w:rStyle w:val="IntenseEmphasis"/>
          <w:iCs w:val="0"/>
          <w:sz w:val="24"/>
          <w:szCs w:val="24"/>
        </w:rPr>
        <w:t>as</w:t>
      </w:r>
      <w:r w:rsidRPr="00F30529">
        <w:rPr>
          <w:rStyle w:val="IntenseEmphasis"/>
          <w:iCs w:val="0"/>
          <w:sz w:val="24"/>
          <w:szCs w:val="24"/>
        </w:rPr>
        <w:t xml:space="preserve"> ar ilgstošo bezdarbu</w:t>
      </w:r>
      <w:r w:rsidRPr="00F30529">
        <w:rPr>
          <w:iCs/>
          <w:sz w:val="24"/>
          <w:szCs w:val="24"/>
        </w:rPr>
        <w:t xml:space="preserve">. </w:t>
      </w:r>
      <w:r w:rsidR="00B46D00" w:rsidRPr="00F30529">
        <w:rPr>
          <w:iCs/>
          <w:sz w:val="24"/>
          <w:szCs w:val="24"/>
        </w:rPr>
        <w:t>Rezultatīvo rādītāju un izaicinājumu analīze ļauj izdarīt šādus secinājumus:</w:t>
      </w:r>
    </w:p>
    <w:p w14:paraId="36E3E3A7" w14:textId="0962AED5" w:rsidR="003A7958" w:rsidRPr="00F30529" w:rsidRDefault="006D45EF" w:rsidP="00B46D00">
      <w:pPr>
        <w:pStyle w:val="ListParagraph"/>
        <w:numPr>
          <w:ilvl w:val="0"/>
          <w:numId w:val="21"/>
        </w:numPr>
        <w:jc w:val="both"/>
        <w:rPr>
          <w:iCs/>
          <w:sz w:val="24"/>
          <w:szCs w:val="24"/>
        </w:rPr>
      </w:pPr>
      <w:r w:rsidRPr="00F30529">
        <w:rPr>
          <w:iCs/>
          <w:sz w:val="24"/>
          <w:szCs w:val="24"/>
        </w:rPr>
        <w:t xml:space="preserve">Lai arī kopējais nodarbinātības līmenis </w:t>
      </w:r>
      <w:r w:rsidR="00431AA7">
        <w:rPr>
          <w:iCs/>
          <w:sz w:val="24"/>
          <w:szCs w:val="24"/>
        </w:rPr>
        <w:t>2024. </w:t>
      </w:r>
      <w:r w:rsidR="00712D7E">
        <w:rPr>
          <w:iCs/>
          <w:sz w:val="24"/>
          <w:szCs w:val="24"/>
        </w:rPr>
        <w:t xml:space="preserve">gadā </w:t>
      </w:r>
      <w:r w:rsidRPr="00F30529">
        <w:rPr>
          <w:iCs/>
          <w:sz w:val="24"/>
          <w:szCs w:val="24"/>
        </w:rPr>
        <w:t>vecuma grupā 20-64</w:t>
      </w:r>
      <w:r w:rsidR="00951EB9" w:rsidRPr="00F30529">
        <w:rPr>
          <w:iCs/>
          <w:sz w:val="24"/>
          <w:szCs w:val="24"/>
        </w:rPr>
        <w:t> </w:t>
      </w:r>
      <w:r w:rsidRPr="00F30529">
        <w:rPr>
          <w:iCs/>
          <w:sz w:val="24"/>
          <w:szCs w:val="24"/>
        </w:rPr>
        <w:t>gadi nav mainījies salīdzinājumā ar 2019.</w:t>
      </w:r>
      <w:r w:rsidR="005F4D53" w:rsidRPr="00F30529">
        <w:rPr>
          <w:iCs/>
          <w:sz w:val="24"/>
          <w:szCs w:val="24"/>
        </w:rPr>
        <w:t> </w:t>
      </w:r>
      <w:r w:rsidRPr="00F30529">
        <w:rPr>
          <w:iCs/>
          <w:sz w:val="24"/>
          <w:szCs w:val="24"/>
        </w:rPr>
        <w:t xml:space="preserve">gadu, </w:t>
      </w:r>
      <w:r w:rsidR="003133FB" w:rsidRPr="00F30529">
        <w:rPr>
          <w:rStyle w:val="IntenseEmphasis"/>
          <w:iCs w:val="0"/>
          <w:sz w:val="24"/>
          <w:szCs w:val="24"/>
        </w:rPr>
        <w:t>turpina</w:t>
      </w:r>
      <w:r w:rsidR="005F4D53" w:rsidRPr="00F30529">
        <w:rPr>
          <w:rStyle w:val="IntenseEmphasis"/>
          <w:iCs w:val="0"/>
          <w:sz w:val="24"/>
          <w:szCs w:val="24"/>
        </w:rPr>
        <w:t xml:space="preserve"> </w:t>
      </w:r>
      <w:r w:rsidR="003133FB" w:rsidRPr="00F30529">
        <w:rPr>
          <w:rStyle w:val="IntenseEmphasis"/>
          <w:sz w:val="24"/>
          <w:szCs w:val="24"/>
        </w:rPr>
        <w:t>pieaugt</w:t>
      </w:r>
      <w:r w:rsidR="005F4D53" w:rsidRPr="00F30529">
        <w:rPr>
          <w:rStyle w:val="IntenseEmphasis"/>
          <w:sz w:val="24"/>
          <w:szCs w:val="24"/>
        </w:rPr>
        <w:t xml:space="preserve"> nodarbinātība vecuma grupā 55-64</w:t>
      </w:r>
      <w:r w:rsidR="00951EB9" w:rsidRPr="00F30529">
        <w:rPr>
          <w:rStyle w:val="IntenseEmphasis"/>
          <w:sz w:val="24"/>
          <w:szCs w:val="24"/>
        </w:rPr>
        <w:t> </w:t>
      </w:r>
      <w:r w:rsidR="005F4D53" w:rsidRPr="00F30529">
        <w:rPr>
          <w:rStyle w:val="IntenseEmphasis"/>
          <w:sz w:val="24"/>
          <w:szCs w:val="24"/>
        </w:rPr>
        <w:t>gadi</w:t>
      </w:r>
      <w:r w:rsidR="00163A8B" w:rsidRPr="00F30529">
        <w:rPr>
          <w:rStyle w:val="IntenseEmphasis"/>
          <w:sz w:val="24"/>
          <w:szCs w:val="24"/>
        </w:rPr>
        <w:t xml:space="preserve"> </w:t>
      </w:r>
      <w:r w:rsidR="00163A8B" w:rsidRPr="00F30529">
        <w:rPr>
          <w:sz w:val="24"/>
          <w:szCs w:val="24"/>
        </w:rPr>
        <w:t>(</w:t>
      </w:r>
      <w:r w:rsidR="001769D7" w:rsidRPr="00F30529">
        <w:rPr>
          <w:sz w:val="24"/>
          <w:szCs w:val="24"/>
        </w:rPr>
        <w:t>3</w:t>
      </w:r>
      <w:r w:rsidR="00B17111" w:rsidRPr="00F30529">
        <w:rPr>
          <w:sz w:val="24"/>
          <w:szCs w:val="24"/>
        </w:rPr>
        <w:t>2</w:t>
      </w:r>
      <w:r w:rsidR="001769D7" w:rsidRPr="00F30529">
        <w:rPr>
          <w:sz w:val="24"/>
          <w:szCs w:val="24"/>
        </w:rPr>
        <w:t>. attēls</w:t>
      </w:r>
      <w:r w:rsidR="00163A8B" w:rsidRPr="00F30529">
        <w:rPr>
          <w:sz w:val="24"/>
          <w:szCs w:val="24"/>
        </w:rPr>
        <w:t>)</w:t>
      </w:r>
      <w:r w:rsidR="005F4D53" w:rsidRPr="00F30529">
        <w:rPr>
          <w:rStyle w:val="IntenseEmphasis"/>
          <w:sz w:val="24"/>
          <w:szCs w:val="24"/>
        </w:rPr>
        <w:t>. Tā ir pozitīva tendence</w:t>
      </w:r>
      <w:r w:rsidR="005F4D53" w:rsidRPr="00F30529">
        <w:rPr>
          <w:iCs/>
          <w:sz w:val="24"/>
          <w:szCs w:val="24"/>
        </w:rPr>
        <w:t xml:space="preserve">, kas labvēlīgi ietekmē sociālās apdrošināšanas sistēmu un kompensē darbaspēka trūkumu, ko rada darbspējīgā vecuma iedzīvotāju skaita samazināšanās kopumā. Vienlaikus </w:t>
      </w:r>
      <w:r w:rsidR="00B46D00" w:rsidRPr="00F30529">
        <w:rPr>
          <w:iCs/>
          <w:sz w:val="24"/>
          <w:szCs w:val="24"/>
        </w:rPr>
        <w:t>samērā augsta nodarbinātīb</w:t>
      </w:r>
      <w:r w:rsidR="00E13501" w:rsidRPr="00F30529">
        <w:rPr>
          <w:iCs/>
          <w:sz w:val="24"/>
          <w:szCs w:val="24"/>
        </w:rPr>
        <w:t>a</w:t>
      </w:r>
      <w:r w:rsidR="00B46D00" w:rsidRPr="00F30529">
        <w:rPr>
          <w:iCs/>
          <w:sz w:val="24"/>
          <w:szCs w:val="24"/>
        </w:rPr>
        <w:t>, t</w:t>
      </w:r>
      <w:r w:rsidR="00712D7E">
        <w:rPr>
          <w:iCs/>
          <w:sz w:val="24"/>
          <w:szCs w:val="24"/>
        </w:rPr>
        <w:t>. </w:t>
      </w:r>
      <w:r w:rsidR="00B46D00" w:rsidRPr="00F30529">
        <w:rPr>
          <w:iCs/>
          <w:sz w:val="24"/>
          <w:szCs w:val="24"/>
        </w:rPr>
        <w:t>sk</w:t>
      </w:r>
      <w:r w:rsidR="00712D7E">
        <w:rPr>
          <w:iCs/>
          <w:sz w:val="24"/>
          <w:szCs w:val="24"/>
        </w:rPr>
        <w:t>.</w:t>
      </w:r>
      <w:r w:rsidR="00B46D00" w:rsidRPr="00F30529">
        <w:rPr>
          <w:iCs/>
          <w:sz w:val="24"/>
          <w:szCs w:val="24"/>
        </w:rPr>
        <w:t xml:space="preserve"> lielāka pirmspensijas </w:t>
      </w:r>
      <w:r w:rsidR="00712D7E">
        <w:rPr>
          <w:iCs/>
          <w:sz w:val="24"/>
          <w:szCs w:val="24"/>
        </w:rPr>
        <w:t xml:space="preserve">vecuma </w:t>
      </w:r>
      <w:r w:rsidR="00B46D00" w:rsidRPr="00F30529">
        <w:rPr>
          <w:iCs/>
          <w:sz w:val="24"/>
          <w:szCs w:val="24"/>
        </w:rPr>
        <w:t xml:space="preserve">iedzīvotāju iesaiste darba tirgū </w:t>
      </w:r>
      <w:r w:rsidR="005F4D53" w:rsidRPr="00F30529">
        <w:rPr>
          <w:iCs/>
          <w:sz w:val="24"/>
          <w:szCs w:val="24"/>
        </w:rPr>
        <w:t xml:space="preserve">kontekstā ar </w:t>
      </w:r>
      <w:r w:rsidR="00B46D00" w:rsidRPr="00F30529">
        <w:rPr>
          <w:iCs/>
          <w:sz w:val="24"/>
          <w:szCs w:val="24"/>
        </w:rPr>
        <w:t>joprojām augstu nabadzības riska indeksu strādājošajiem</w:t>
      </w:r>
      <w:r w:rsidR="00E13501" w:rsidRPr="00F30529">
        <w:rPr>
          <w:iCs/>
          <w:sz w:val="24"/>
          <w:szCs w:val="24"/>
        </w:rPr>
        <w:t xml:space="preserve"> un ienākumu nevienlīdzību (skat. 1. rīcības virziena secinājumus)</w:t>
      </w:r>
      <w:r w:rsidR="00B46D00" w:rsidRPr="00F30529">
        <w:rPr>
          <w:iCs/>
          <w:sz w:val="24"/>
          <w:szCs w:val="24"/>
        </w:rPr>
        <w:t xml:space="preserve">, nozīmē </w:t>
      </w:r>
      <w:r w:rsidR="00CF5EC9" w:rsidRPr="00F30529">
        <w:rPr>
          <w:rStyle w:val="IntenseEmphasis"/>
          <w:iCs w:val="0"/>
          <w:sz w:val="24"/>
          <w:szCs w:val="24"/>
        </w:rPr>
        <w:t>vajadzību</w:t>
      </w:r>
      <w:r w:rsidR="00B46D00" w:rsidRPr="00F30529">
        <w:rPr>
          <w:rStyle w:val="IntenseEmphasis"/>
          <w:iCs w:val="0"/>
          <w:sz w:val="24"/>
          <w:szCs w:val="24"/>
        </w:rPr>
        <w:t xml:space="preserve"> pēc </w:t>
      </w:r>
      <w:r w:rsidR="00E13501" w:rsidRPr="00F30529">
        <w:rPr>
          <w:rStyle w:val="IntenseEmphasis"/>
          <w:iCs w:val="0"/>
          <w:sz w:val="24"/>
          <w:szCs w:val="24"/>
        </w:rPr>
        <w:t xml:space="preserve">pasākumiem </w:t>
      </w:r>
      <w:r w:rsidR="00B46D00" w:rsidRPr="00F30529">
        <w:rPr>
          <w:rStyle w:val="IntenseEmphasis"/>
          <w:iCs w:val="0"/>
          <w:sz w:val="24"/>
          <w:szCs w:val="24"/>
        </w:rPr>
        <w:t>nodarbinātības kvalitātes uzlabošana</w:t>
      </w:r>
      <w:r w:rsidR="00E13501" w:rsidRPr="00F30529">
        <w:rPr>
          <w:rStyle w:val="IntenseEmphasis"/>
          <w:iCs w:val="0"/>
          <w:sz w:val="24"/>
          <w:szCs w:val="24"/>
        </w:rPr>
        <w:t>i</w:t>
      </w:r>
      <w:r w:rsidR="0043616E">
        <w:rPr>
          <w:rStyle w:val="IntenseEmphasis"/>
          <w:iCs w:val="0"/>
          <w:sz w:val="24"/>
          <w:szCs w:val="24"/>
        </w:rPr>
        <w:t xml:space="preserve"> (</w:t>
      </w:r>
      <w:r w:rsidR="007A0E8F">
        <w:rPr>
          <w:rStyle w:val="IntenseEmphasis"/>
          <w:iCs w:val="0"/>
          <w:sz w:val="24"/>
          <w:szCs w:val="24"/>
        </w:rPr>
        <w:t xml:space="preserve">darba vides un apstākļu pielāgošana, mācību iespējas, </w:t>
      </w:r>
      <w:r w:rsidR="00712D7E">
        <w:rPr>
          <w:rStyle w:val="IntenseEmphasis"/>
          <w:iCs w:val="0"/>
          <w:sz w:val="24"/>
          <w:szCs w:val="24"/>
        </w:rPr>
        <w:t xml:space="preserve">atbalsts </w:t>
      </w:r>
      <w:r w:rsidR="007A0E8F">
        <w:rPr>
          <w:rStyle w:val="IntenseEmphasis"/>
          <w:iCs w:val="0"/>
          <w:sz w:val="24"/>
          <w:szCs w:val="24"/>
        </w:rPr>
        <w:t>veselība</w:t>
      </w:r>
      <w:r w:rsidR="00712D7E">
        <w:rPr>
          <w:rStyle w:val="IntenseEmphasis"/>
          <w:iCs w:val="0"/>
          <w:sz w:val="24"/>
          <w:szCs w:val="24"/>
        </w:rPr>
        <w:t>i</w:t>
      </w:r>
      <w:r w:rsidR="007A0E8F">
        <w:rPr>
          <w:rStyle w:val="IntenseEmphasis"/>
          <w:iCs w:val="0"/>
          <w:sz w:val="24"/>
          <w:szCs w:val="24"/>
        </w:rPr>
        <w:t xml:space="preserve"> u.c.</w:t>
      </w:r>
      <w:r w:rsidR="0043616E">
        <w:rPr>
          <w:rStyle w:val="IntenseEmphasis"/>
          <w:iCs w:val="0"/>
          <w:sz w:val="24"/>
          <w:szCs w:val="24"/>
        </w:rPr>
        <w:t>)</w:t>
      </w:r>
      <w:r w:rsidR="00163A8B" w:rsidRPr="00F30529">
        <w:rPr>
          <w:iCs/>
          <w:sz w:val="24"/>
          <w:szCs w:val="24"/>
        </w:rPr>
        <w:t>.</w:t>
      </w:r>
    </w:p>
    <w:p w14:paraId="30AD1ECF" w14:textId="63FDBEB8" w:rsidR="00B54964" w:rsidRPr="00F30529" w:rsidRDefault="00393075" w:rsidP="00B46D00">
      <w:pPr>
        <w:pStyle w:val="ListParagraph"/>
        <w:numPr>
          <w:ilvl w:val="0"/>
          <w:numId w:val="21"/>
        </w:numPr>
        <w:jc w:val="both"/>
        <w:rPr>
          <w:iCs/>
          <w:sz w:val="24"/>
          <w:szCs w:val="24"/>
        </w:rPr>
      </w:pPr>
      <w:r w:rsidRPr="00F30529">
        <w:rPr>
          <w:rStyle w:val="IntenseEmphasis"/>
          <w:sz w:val="24"/>
          <w:szCs w:val="24"/>
        </w:rPr>
        <w:t xml:space="preserve">Nepieciešami </w:t>
      </w:r>
      <w:r w:rsidR="00AF1A48" w:rsidRPr="00F30529">
        <w:rPr>
          <w:rStyle w:val="IntenseEmphasis"/>
          <w:sz w:val="24"/>
          <w:szCs w:val="24"/>
        </w:rPr>
        <w:t>mērķēti</w:t>
      </w:r>
      <w:r w:rsidRPr="00F30529">
        <w:rPr>
          <w:rStyle w:val="IntenseEmphasis"/>
          <w:sz w:val="24"/>
          <w:szCs w:val="24"/>
        </w:rPr>
        <w:t xml:space="preserve"> pasākumi jauniešiem, kuri nav iesaistīti izglītībā vai darba tirgū</w:t>
      </w:r>
      <w:r w:rsidRPr="00F30529">
        <w:rPr>
          <w:iCs/>
          <w:sz w:val="24"/>
          <w:szCs w:val="24"/>
        </w:rPr>
        <w:t xml:space="preserve"> (NEET). </w:t>
      </w:r>
      <w:r w:rsidR="00C35A7B" w:rsidRPr="00F30529">
        <w:rPr>
          <w:iCs/>
          <w:sz w:val="24"/>
          <w:szCs w:val="24"/>
        </w:rPr>
        <w:t xml:space="preserve">Lai </w:t>
      </w:r>
      <w:r w:rsidR="006575C6" w:rsidRPr="00F30529">
        <w:rPr>
          <w:iCs/>
          <w:sz w:val="24"/>
          <w:szCs w:val="24"/>
        </w:rPr>
        <w:t>gan</w:t>
      </w:r>
      <w:r w:rsidR="00C35A7B" w:rsidRPr="00F30529">
        <w:rPr>
          <w:iCs/>
          <w:sz w:val="24"/>
          <w:szCs w:val="24"/>
        </w:rPr>
        <w:t xml:space="preserve"> NEET rādītājs Latvijā ir zemāks </w:t>
      </w:r>
      <w:r w:rsidR="006575C6" w:rsidRPr="00F30529">
        <w:rPr>
          <w:iCs/>
          <w:sz w:val="24"/>
          <w:szCs w:val="24"/>
        </w:rPr>
        <w:t>ne</w:t>
      </w:r>
      <w:r w:rsidR="00C35A7B" w:rsidRPr="00F30529">
        <w:rPr>
          <w:iCs/>
          <w:sz w:val="24"/>
          <w:szCs w:val="24"/>
        </w:rPr>
        <w:t xml:space="preserve">kā vidēji ES dalībvalstīs (15. attēls), situācija nav uzlabojusies. </w:t>
      </w:r>
      <w:r w:rsidR="00AF1A48" w:rsidRPr="00F30529">
        <w:rPr>
          <w:iCs/>
          <w:sz w:val="24"/>
          <w:szCs w:val="24"/>
        </w:rPr>
        <w:t xml:space="preserve">Līdz šim, īstenojot </w:t>
      </w:r>
      <w:r w:rsidRPr="00F30529">
        <w:rPr>
          <w:iCs/>
          <w:sz w:val="24"/>
          <w:szCs w:val="24"/>
        </w:rPr>
        <w:t>pamatnostādnes</w:t>
      </w:r>
      <w:r w:rsidR="00AF1A48" w:rsidRPr="00F30529">
        <w:rPr>
          <w:iCs/>
          <w:sz w:val="24"/>
          <w:szCs w:val="24"/>
        </w:rPr>
        <w:t xml:space="preserve">, galvenā uzmanība tika pievērsta bezdarbnieku prasmju pilnveidei, minimālās algas celšanai un reģionālās mobilitātes veicināšanai – </w:t>
      </w:r>
      <w:r w:rsidR="00656417" w:rsidRPr="00F30529">
        <w:rPr>
          <w:iCs/>
          <w:sz w:val="24"/>
          <w:szCs w:val="24"/>
        </w:rPr>
        <w:t xml:space="preserve">pasākumiem, kas ir nozīmīgi </w:t>
      </w:r>
      <w:r w:rsidR="00AF1A48" w:rsidRPr="00F30529">
        <w:rPr>
          <w:iCs/>
          <w:sz w:val="24"/>
          <w:szCs w:val="24"/>
        </w:rPr>
        <w:t xml:space="preserve">darba tirgus attīstībai </w:t>
      </w:r>
      <w:r w:rsidR="00656417" w:rsidRPr="00F30529">
        <w:rPr>
          <w:iCs/>
          <w:sz w:val="24"/>
          <w:szCs w:val="24"/>
        </w:rPr>
        <w:t>kopumā un palīdzējuši mazināt ilgstošo bezdarbu</w:t>
      </w:r>
      <w:r w:rsidR="00AF1A48" w:rsidRPr="00F30529">
        <w:rPr>
          <w:iCs/>
          <w:sz w:val="24"/>
          <w:szCs w:val="24"/>
        </w:rPr>
        <w:t xml:space="preserve">, </w:t>
      </w:r>
      <w:r w:rsidR="00656417" w:rsidRPr="00F30529">
        <w:rPr>
          <w:iCs/>
          <w:sz w:val="24"/>
          <w:szCs w:val="24"/>
        </w:rPr>
        <w:t>taču</w:t>
      </w:r>
      <w:r w:rsidR="00AF1A48" w:rsidRPr="00F30529">
        <w:rPr>
          <w:iCs/>
          <w:sz w:val="24"/>
          <w:szCs w:val="24"/>
        </w:rPr>
        <w:t xml:space="preserve"> tie </w:t>
      </w:r>
      <w:r w:rsidR="00656417" w:rsidRPr="00F30529">
        <w:rPr>
          <w:iCs/>
          <w:sz w:val="24"/>
          <w:szCs w:val="24"/>
        </w:rPr>
        <w:t>nav pietiekami sasnieguši</w:t>
      </w:r>
      <w:r w:rsidR="00AF1A48" w:rsidRPr="00F30529">
        <w:rPr>
          <w:iCs/>
          <w:sz w:val="24"/>
          <w:szCs w:val="24"/>
        </w:rPr>
        <w:t xml:space="preserve"> jauniešu mērķgrupu.</w:t>
      </w:r>
    </w:p>
    <w:p w14:paraId="507C5E66" w14:textId="2861DF68" w:rsidR="00DC258E" w:rsidRPr="00F30529" w:rsidRDefault="00DC258E" w:rsidP="00DC258E">
      <w:pPr>
        <w:pStyle w:val="ListParagraph"/>
        <w:numPr>
          <w:ilvl w:val="0"/>
          <w:numId w:val="21"/>
        </w:numPr>
        <w:jc w:val="both"/>
        <w:rPr>
          <w:iCs/>
          <w:sz w:val="24"/>
          <w:szCs w:val="24"/>
        </w:rPr>
      </w:pPr>
      <w:bookmarkStart w:id="50" w:name="_Hlk220313553"/>
      <w:r w:rsidRPr="00F30529">
        <w:rPr>
          <w:iCs/>
          <w:sz w:val="24"/>
          <w:szCs w:val="24"/>
        </w:rPr>
        <w:t xml:space="preserve">Ņemot vērā </w:t>
      </w:r>
      <w:r w:rsidRPr="00F30529">
        <w:rPr>
          <w:rStyle w:val="IntenseEmphasis"/>
          <w:sz w:val="24"/>
          <w:szCs w:val="24"/>
        </w:rPr>
        <w:t>augsto letālo un smago nelaimes gadījumu skaitu darba vidē</w:t>
      </w:r>
      <w:r w:rsidRPr="00F30529">
        <w:rPr>
          <w:iCs/>
          <w:sz w:val="24"/>
          <w:szCs w:val="24"/>
        </w:rPr>
        <w:t xml:space="preserve">, kā arī to, ka pēdējais </w:t>
      </w:r>
      <w:r w:rsidR="006415CF" w:rsidRPr="00F30529">
        <w:rPr>
          <w:iCs/>
          <w:sz w:val="24"/>
          <w:szCs w:val="24"/>
        </w:rPr>
        <w:t xml:space="preserve">novērtējums par </w:t>
      </w:r>
      <w:r w:rsidRPr="00F30529">
        <w:rPr>
          <w:iCs/>
          <w:sz w:val="24"/>
          <w:szCs w:val="24"/>
        </w:rPr>
        <w:t>darba apstākļ</w:t>
      </w:r>
      <w:r w:rsidR="006415CF" w:rsidRPr="00F30529">
        <w:rPr>
          <w:iCs/>
          <w:sz w:val="24"/>
          <w:szCs w:val="24"/>
        </w:rPr>
        <w:t>iem</w:t>
      </w:r>
      <w:r w:rsidRPr="00F30529">
        <w:rPr>
          <w:iCs/>
          <w:sz w:val="24"/>
          <w:szCs w:val="24"/>
        </w:rPr>
        <w:t xml:space="preserve"> un risk</w:t>
      </w:r>
      <w:r w:rsidR="006415CF" w:rsidRPr="00F30529">
        <w:rPr>
          <w:iCs/>
          <w:sz w:val="24"/>
          <w:szCs w:val="24"/>
        </w:rPr>
        <w:t>iem Latvijā</w:t>
      </w:r>
      <w:r w:rsidRPr="00F30529">
        <w:rPr>
          <w:iCs/>
          <w:sz w:val="24"/>
          <w:szCs w:val="24"/>
        </w:rPr>
        <w:t xml:space="preserve"> attiecas uz 2019.–2021.</w:t>
      </w:r>
      <w:r w:rsidR="00951EB9" w:rsidRPr="00F30529">
        <w:rPr>
          <w:iCs/>
          <w:sz w:val="24"/>
          <w:szCs w:val="24"/>
        </w:rPr>
        <w:t> </w:t>
      </w:r>
      <w:r w:rsidRPr="00F30529">
        <w:rPr>
          <w:iCs/>
          <w:sz w:val="24"/>
          <w:szCs w:val="24"/>
        </w:rPr>
        <w:t>gada periodu</w:t>
      </w:r>
      <w:r w:rsidRPr="00F30529">
        <w:rPr>
          <w:vertAlign w:val="superscript"/>
        </w:rPr>
        <w:footnoteReference w:id="62"/>
      </w:r>
      <w:r w:rsidRPr="00F30529">
        <w:rPr>
          <w:iCs/>
          <w:sz w:val="24"/>
          <w:szCs w:val="24"/>
        </w:rPr>
        <w:t xml:space="preserve">, ir </w:t>
      </w:r>
      <w:r w:rsidRPr="00F30529">
        <w:rPr>
          <w:rStyle w:val="IntenseEmphasis"/>
          <w:iCs w:val="0"/>
          <w:sz w:val="24"/>
          <w:szCs w:val="24"/>
        </w:rPr>
        <w:t>nepieciešama atkārtota situācijas analīze</w:t>
      </w:r>
      <w:r w:rsidR="006415CF" w:rsidRPr="00F30529">
        <w:rPr>
          <w:iCs/>
          <w:sz w:val="24"/>
          <w:szCs w:val="24"/>
        </w:rPr>
        <w:t xml:space="preserve"> </w:t>
      </w:r>
      <w:r w:rsidR="00712D7E">
        <w:rPr>
          <w:iCs/>
          <w:sz w:val="24"/>
          <w:szCs w:val="24"/>
        </w:rPr>
        <w:t>(</w:t>
      </w:r>
      <w:r w:rsidR="006415CF" w:rsidRPr="00F30529">
        <w:rPr>
          <w:iCs/>
          <w:sz w:val="24"/>
          <w:szCs w:val="24"/>
        </w:rPr>
        <w:t>plānota 2027. gadā</w:t>
      </w:r>
      <w:r w:rsidR="00712D7E">
        <w:rPr>
          <w:iCs/>
          <w:sz w:val="24"/>
          <w:szCs w:val="24"/>
        </w:rPr>
        <w:t>)</w:t>
      </w:r>
      <w:r w:rsidR="006415CF" w:rsidRPr="00F30529">
        <w:rPr>
          <w:iCs/>
          <w:sz w:val="24"/>
          <w:szCs w:val="24"/>
        </w:rPr>
        <w:t>.</w:t>
      </w:r>
      <w:r w:rsidRPr="00F30529">
        <w:rPr>
          <w:iCs/>
          <w:sz w:val="24"/>
          <w:szCs w:val="24"/>
        </w:rPr>
        <w:t xml:space="preserve"> Tā jāveic, lai izvērtētu </w:t>
      </w:r>
      <w:r w:rsidR="003376AE">
        <w:rPr>
          <w:iCs/>
          <w:sz w:val="24"/>
          <w:szCs w:val="24"/>
        </w:rPr>
        <w:t xml:space="preserve">darba aizsardzības jomas </w:t>
      </w:r>
      <w:r w:rsidR="003376AE" w:rsidRPr="003376AE">
        <w:rPr>
          <w:iCs/>
          <w:sz w:val="24"/>
          <w:szCs w:val="24"/>
        </w:rPr>
        <w:t xml:space="preserve">situāciju dinamikā, identificētu problemātiskos </w:t>
      </w:r>
      <w:r w:rsidR="003376AE" w:rsidRPr="003376AE">
        <w:rPr>
          <w:iCs/>
          <w:sz w:val="24"/>
          <w:szCs w:val="24"/>
        </w:rPr>
        <w:lastRenderedPageBreak/>
        <w:t>jautājumus</w:t>
      </w:r>
      <w:r w:rsidR="003376AE">
        <w:rPr>
          <w:iCs/>
          <w:sz w:val="24"/>
          <w:szCs w:val="24"/>
        </w:rPr>
        <w:t xml:space="preserve">, </w:t>
      </w:r>
      <w:r w:rsidRPr="00F30529">
        <w:rPr>
          <w:iCs/>
          <w:sz w:val="24"/>
          <w:szCs w:val="24"/>
        </w:rPr>
        <w:t xml:space="preserve">novērtētu iepriekšējo ieteikumu ieviešanas progresu un sagatavotu pamatotas rekomendācijas </w:t>
      </w:r>
      <w:r w:rsidR="003376AE" w:rsidRPr="003376AE">
        <w:rPr>
          <w:iCs/>
          <w:sz w:val="24"/>
          <w:szCs w:val="24"/>
        </w:rPr>
        <w:t>normatīvo aktu un politikas pilnveidei, kā arī prasību ieviešanas uzlabošanai</w:t>
      </w:r>
      <w:r w:rsidRPr="00F30529">
        <w:rPr>
          <w:iCs/>
          <w:sz w:val="24"/>
          <w:szCs w:val="24"/>
        </w:rPr>
        <w:t>.</w:t>
      </w:r>
      <w:bookmarkEnd w:id="50"/>
    </w:p>
    <w:p w14:paraId="15D4C617" w14:textId="03B860F7" w:rsidR="00513CA3" w:rsidRPr="00F30529" w:rsidRDefault="00513CA3" w:rsidP="000B179C">
      <w:pPr>
        <w:rPr>
          <w:rFonts w:asciiTheme="majorHAnsi" w:eastAsiaTheme="majorEastAsia" w:hAnsiTheme="majorHAnsi" w:cstheme="majorBidi"/>
          <w:color w:val="2F5496" w:themeColor="accent1" w:themeShade="BF"/>
          <w:sz w:val="32"/>
          <w:szCs w:val="32"/>
        </w:rPr>
      </w:pPr>
      <w:r w:rsidRPr="00F30529">
        <w:br w:type="page"/>
      </w:r>
    </w:p>
    <w:p w14:paraId="631FB013" w14:textId="5D32586F" w:rsidR="000A147F" w:rsidRPr="009F19F4" w:rsidRDefault="000A147F" w:rsidP="00662217">
      <w:pPr>
        <w:pStyle w:val="Heading1"/>
        <w:jc w:val="center"/>
        <w:rPr>
          <w:b/>
        </w:rPr>
      </w:pPr>
      <w:bookmarkStart w:id="51" w:name="_Toc225503399"/>
      <w:r w:rsidRPr="009F19F4">
        <w:rPr>
          <w:b/>
        </w:rPr>
        <w:lastRenderedPageBreak/>
        <w:t>4.</w:t>
      </w:r>
      <w:r w:rsidR="00662217" w:rsidRPr="009F19F4">
        <w:rPr>
          <w:b/>
        </w:rPr>
        <w:t> </w:t>
      </w:r>
      <w:r w:rsidRPr="009F19F4">
        <w:rPr>
          <w:b/>
        </w:rPr>
        <w:t>R</w:t>
      </w:r>
      <w:r w:rsidR="00662217" w:rsidRPr="009F19F4">
        <w:rPr>
          <w:b/>
        </w:rPr>
        <w:t>īcības virziens: Attīstīta valsts nodrošinātā juridiskā atbalsta sistēma, paplašinot mazāk aizsargāto personu piekļuvi tiesu sistēmai</w:t>
      </w:r>
      <w:bookmarkEnd w:id="51"/>
    </w:p>
    <w:p w14:paraId="22F90327" w14:textId="3034AC59" w:rsidR="00662217" w:rsidRPr="009F19F4" w:rsidRDefault="005907A1" w:rsidP="009F19F4">
      <w:pPr>
        <w:pStyle w:val="Heading2"/>
        <w:shd w:val="clear" w:color="auto" w:fill="BDD5F7"/>
        <w:spacing w:before="240"/>
        <w:rPr>
          <w:color w:val="auto"/>
        </w:rPr>
      </w:pPr>
      <w:bookmarkStart w:id="52" w:name="_Toc225503400"/>
      <w:r w:rsidRPr="009F19F4">
        <w:rPr>
          <w:color w:val="auto"/>
        </w:rPr>
        <w:t>Politikas rezultāti un rezultatīvie rādītāji</w:t>
      </w:r>
      <w:bookmarkEnd w:id="52"/>
    </w:p>
    <w:tbl>
      <w:tblPr>
        <w:tblW w:w="5152"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70"/>
        <w:gridCol w:w="964"/>
        <w:gridCol w:w="900"/>
        <w:gridCol w:w="980"/>
        <w:gridCol w:w="1275"/>
        <w:gridCol w:w="992"/>
        <w:gridCol w:w="1134"/>
      </w:tblGrid>
      <w:tr w:rsidR="005907A1" w:rsidRPr="00F30529" w14:paraId="2AD078C2" w14:textId="77777777" w:rsidTr="005907A1">
        <w:trPr>
          <w:tblHeader/>
        </w:trPr>
        <w:tc>
          <w:tcPr>
            <w:tcW w:w="1851"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685B64D7" w14:textId="77777777" w:rsidR="005907A1" w:rsidRPr="00F30529" w:rsidRDefault="005907A1" w:rsidP="005760CF">
            <w:pPr>
              <w:spacing w:after="0" w:line="240" w:lineRule="auto"/>
              <w:jc w:val="center"/>
              <w:rPr>
                <w:rFonts w:eastAsia="Times New Roman" w:cstheme="minorHAnsi"/>
                <w:b/>
                <w:bCs/>
                <w:sz w:val="20"/>
                <w:szCs w:val="20"/>
                <w:lang w:eastAsia="lv-LV"/>
              </w:rPr>
            </w:pPr>
            <w:bookmarkStart w:id="53" w:name="_Hlk192605463"/>
            <w:r w:rsidRPr="00F30529">
              <w:rPr>
                <w:rFonts w:eastAsia="Times New Roman" w:cstheme="minorHAnsi"/>
                <w:b/>
                <w:bCs/>
                <w:sz w:val="20"/>
                <w:szCs w:val="20"/>
                <w:lang w:eastAsia="lv-LV"/>
              </w:rPr>
              <w:t>Rezultatīvais rādītājs (RR)</w:t>
            </w:r>
          </w:p>
        </w:tc>
        <w:tc>
          <w:tcPr>
            <w:tcW w:w="486"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538857E" w14:textId="4E2DFCA6"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2019.</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p w14:paraId="3465F024" w14:textId="77777777"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Bāzes vērtība</w:t>
            </w:r>
          </w:p>
        </w:tc>
        <w:tc>
          <w:tcPr>
            <w:tcW w:w="45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45BA65DA" w14:textId="55425A13"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plāns</w:t>
            </w:r>
          </w:p>
        </w:tc>
        <w:tc>
          <w:tcPr>
            <w:tcW w:w="494"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1AE22EB2" w14:textId="6D8668B6"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izpilde</w:t>
            </w:r>
          </w:p>
        </w:tc>
        <w:tc>
          <w:tcPr>
            <w:tcW w:w="64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7226159D" w14:textId="586BF7D7"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2027.</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tc>
        <w:tc>
          <w:tcPr>
            <w:tcW w:w="50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A1815A8" w14:textId="77777777"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Datu avots</w:t>
            </w:r>
          </w:p>
        </w:tc>
        <w:tc>
          <w:tcPr>
            <w:tcW w:w="572"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49039DFB" w14:textId="77777777"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Saikne ar monitoringa ietvaru</w:t>
            </w:r>
          </w:p>
        </w:tc>
      </w:tr>
      <w:bookmarkEnd w:id="53"/>
      <w:tr w:rsidR="005907A1" w:rsidRPr="00F30529" w14:paraId="53A413F8" w14:textId="77777777" w:rsidTr="005907A1">
        <w:trPr>
          <w:tblHead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CEDA371" w14:textId="410FD855" w:rsidR="005907A1" w:rsidRPr="00F30529" w:rsidRDefault="005907A1" w:rsidP="005760CF">
            <w:pPr>
              <w:spacing w:after="0" w:line="240" w:lineRule="auto"/>
              <w:jc w:val="center"/>
              <w:rPr>
                <w:rFonts w:eastAsia="Times New Roman" w:cstheme="minorHAnsi"/>
                <w:b/>
                <w:bCs/>
                <w:sz w:val="20"/>
                <w:szCs w:val="20"/>
                <w:lang w:eastAsia="lv-LV"/>
              </w:rPr>
            </w:pPr>
            <w:r w:rsidRPr="00F30529">
              <w:rPr>
                <w:rFonts w:cstheme="minorHAnsi"/>
                <w:b/>
                <w:sz w:val="20"/>
                <w:szCs w:val="20"/>
              </w:rPr>
              <w:t>4.</w:t>
            </w:r>
            <w:r w:rsidR="00757596" w:rsidRPr="00F30529">
              <w:rPr>
                <w:rFonts w:cstheme="minorHAnsi"/>
                <w:b/>
                <w:sz w:val="20"/>
                <w:szCs w:val="20"/>
              </w:rPr>
              <w:t> </w:t>
            </w:r>
            <w:r w:rsidRPr="00F30529">
              <w:rPr>
                <w:rFonts w:cstheme="minorHAnsi"/>
                <w:b/>
                <w:sz w:val="20"/>
                <w:szCs w:val="20"/>
              </w:rPr>
              <w:t xml:space="preserve">Politikas rezultāts: </w:t>
            </w:r>
            <w:r w:rsidRPr="00F30529">
              <w:rPr>
                <w:rFonts w:eastAsia="Times New Roman" w:cstheme="minorHAnsi"/>
                <w:b/>
                <w:sz w:val="20"/>
                <w:szCs w:val="20"/>
                <w:lang w:eastAsia="zh-CN"/>
              </w:rPr>
              <w:t>Palielinātas nabadzības un sociālās atstumtības riskam pakļauto personu iespējas aizstāvēt savas tiesības un nodrošināt to ievērošanu</w:t>
            </w:r>
          </w:p>
        </w:tc>
      </w:tr>
      <w:tr w:rsidR="005907A1" w:rsidRPr="00F30529" w14:paraId="3CEC4AF9" w14:textId="77777777" w:rsidTr="00F1139E">
        <w:tc>
          <w:tcPr>
            <w:tcW w:w="1851" w:type="pct"/>
            <w:tcBorders>
              <w:top w:val="outset" w:sz="6" w:space="0" w:color="414142"/>
              <w:left w:val="outset" w:sz="6" w:space="0" w:color="414142"/>
              <w:bottom w:val="outset" w:sz="6" w:space="0" w:color="414142"/>
              <w:right w:val="outset" w:sz="6" w:space="0" w:color="414142"/>
            </w:tcBorders>
          </w:tcPr>
          <w:p w14:paraId="38C32E09" w14:textId="6EB222D2" w:rsidR="005907A1" w:rsidRPr="00F30529" w:rsidRDefault="005907A1" w:rsidP="005760CF">
            <w:pPr>
              <w:spacing w:after="0" w:line="240" w:lineRule="auto"/>
              <w:jc w:val="both"/>
              <w:rPr>
                <w:rFonts w:eastAsia="Times New Roman" w:cstheme="minorHAnsi"/>
                <w:bCs/>
                <w:sz w:val="20"/>
                <w:szCs w:val="20"/>
                <w:lang w:eastAsia="zh-CN"/>
              </w:rPr>
            </w:pPr>
            <w:r w:rsidRPr="00F30529">
              <w:rPr>
                <w:rFonts w:eastAsia="Times New Roman" w:cstheme="minorHAnsi"/>
                <w:bCs/>
                <w:sz w:val="20"/>
                <w:szCs w:val="20"/>
                <w:lang w:eastAsia="zh-CN"/>
              </w:rPr>
              <w:t>4.1.</w:t>
            </w:r>
            <w:r w:rsidR="00757596" w:rsidRPr="00F30529">
              <w:rPr>
                <w:rFonts w:eastAsia="Times New Roman" w:cstheme="minorHAnsi"/>
                <w:bCs/>
                <w:sz w:val="20"/>
                <w:szCs w:val="20"/>
                <w:lang w:eastAsia="zh-CN"/>
              </w:rPr>
              <w:t> </w:t>
            </w:r>
            <w:r w:rsidRPr="00F30529">
              <w:rPr>
                <w:rFonts w:eastAsia="Times New Roman" w:cstheme="minorHAnsi"/>
                <w:bCs/>
                <w:sz w:val="20"/>
                <w:szCs w:val="20"/>
                <w:lang w:eastAsia="zh-CN"/>
              </w:rPr>
              <w:t xml:space="preserve">Pieprasījumu skaits pakalpojumu saņemšanai </w:t>
            </w:r>
            <w:r w:rsidR="00F2430D" w:rsidRPr="00F30529">
              <w:rPr>
                <w:rFonts w:eastAsia="Times New Roman" w:cstheme="minorHAnsi"/>
                <w:bCs/>
                <w:sz w:val="20"/>
                <w:szCs w:val="20"/>
                <w:lang w:eastAsia="zh-CN"/>
              </w:rPr>
              <w:t>TA</w:t>
            </w:r>
            <w:r w:rsidR="00F2430D" w:rsidRPr="00F30529">
              <w:rPr>
                <w:rStyle w:val="FootnoteReference"/>
                <w:rFonts w:eastAsia="Times New Roman" w:cstheme="minorHAnsi"/>
                <w:bCs/>
                <w:sz w:val="20"/>
                <w:szCs w:val="20"/>
                <w:lang w:eastAsia="zh-CN"/>
              </w:rPr>
              <w:footnoteReference w:id="63"/>
            </w:r>
          </w:p>
        </w:tc>
        <w:tc>
          <w:tcPr>
            <w:tcW w:w="486" w:type="pct"/>
            <w:tcBorders>
              <w:top w:val="outset" w:sz="6" w:space="0" w:color="414142"/>
              <w:left w:val="outset" w:sz="6" w:space="0" w:color="414142"/>
              <w:bottom w:val="outset" w:sz="6" w:space="0" w:color="414142"/>
              <w:right w:val="outset" w:sz="6" w:space="0" w:color="414142"/>
            </w:tcBorders>
            <w:vAlign w:val="center"/>
          </w:tcPr>
          <w:p w14:paraId="32C9E896"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2257</w:t>
            </w:r>
          </w:p>
        </w:tc>
        <w:tc>
          <w:tcPr>
            <w:tcW w:w="454" w:type="pct"/>
            <w:tcBorders>
              <w:top w:val="outset" w:sz="6" w:space="0" w:color="414142"/>
              <w:left w:val="outset" w:sz="6" w:space="0" w:color="414142"/>
              <w:bottom w:val="outset" w:sz="6" w:space="0" w:color="414142"/>
              <w:right w:val="outset" w:sz="6" w:space="0" w:color="414142"/>
            </w:tcBorders>
            <w:vAlign w:val="center"/>
          </w:tcPr>
          <w:p w14:paraId="06EC89C1"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4800</w:t>
            </w:r>
          </w:p>
        </w:tc>
        <w:tc>
          <w:tcPr>
            <w:tcW w:w="49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3B6D5AA0" w14:textId="53DA25D1" w:rsidR="005907A1" w:rsidRPr="00F30529" w:rsidRDefault="00F1139E" w:rsidP="00F1139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1943</w:t>
            </w:r>
            <w:r w:rsidRPr="00F30529">
              <w:rPr>
                <w:rFonts w:cstheme="minorHAnsi"/>
                <w:sz w:val="20"/>
                <w:vertAlign w:val="superscript"/>
              </w:rPr>
              <w:footnoteReference w:id="64"/>
            </w:r>
          </w:p>
        </w:tc>
        <w:tc>
          <w:tcPr>
            <w:tcW w:w="643" w:type="pct"/>
            <w:tcBorders>
              <w:top w:val="outset" w:sz="6" w:space="0" w:color="414142"/>
              <w:left w:val="outset" w:sz="6" w:space="0" w:color="414142"/>
              <w:bottom w:val="outset" w:sz="6" w:space="0" w:color="414142"/>
              <w:right w:val="outset" w:sz="6" w:space="0" w:color="414142"/>
            </w:tcBorders>
            <w:vAlign w:val="center"/>
          </w:tcPr>
          <w:p w14:paraId="6D3A77BA"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4800</w:t>
            </w:r>
          </w:p>
        </w:tc>
        <w:tc>
          <w:tcPr>
            <w:tcW w:w="500" w:type="pct"/>
            <w:tcBorders>
              <w:top w:val="outset" w:sz="6" w:space="0" w:color="414142"/>
              <w:left w:val="outset" w:sz="6" w:space="0" w:color="414142"/>
              <w:bottom w:val="outset" w:sz="6" w:space="0" w:color="414142"/>
              <w:right w:val="outset" w:sz="6" w:space="0" w:color="414142"/>
            </w:tcBorders>
          </w:tcPr>
          <w:p w14:paraId="770FFEF9" w14:textId="35192E04" w:rsidR="005907A1" w:rsidRPr="00F30529" w:rsidRDefault="00F2430D"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TA</w:t>
            </w:r>
          </w:p>
        </w:tc>
        <w:tc>
          <w:tcPr>
            <w:tcW w:w="572" w:type="pct"/>
            <w:tcBorders>
              <w:top w:val="outset" w:sz="6" w:space="0" w:color="414142"/>
              <w:left w:val="outset" w:sz="6" w:space="0" w:color="414142"/>
              <w:bottom w:val="outset" w:sz="6" w:space="0" w:color="414142"/>
              <w:right w:val="outset" w:sz="6" w:space="0" w:color="414142"/>
            </w:tcBorders>
          </w:tcPr>
          <w:p w14:paraId="3BB57F95" w14:textId="77777777" w:rsidR="005907A1" w:rsidRPr="00F30529" w:rsidRDefault="005907A1" w:rsidP="005760CF">
            <w:pPr>
              <w:spacing w:after="0" w:line="240" w:lineRule="auto"/>
              <w:jc w:val="center"/>
              <w:rPr>
                <w:rFonts w:eastAsia="Times New Roman" w:cstheme="minorHAnsi"/>
                <w:sz w:val="20"/>
                <w:szCs w:val="20"/>
                <w:lang w:eastAsia="lv-LV"/>
              </w:rPr>
            </w:pPr>
          </w:p>
        </w:tc>
      </w:tr>
      <w:tr w:rsidR="005907A1" w:rsidRPr="00F30529" w14:paraId="377770C5" w14:textId="77777777" w:rsidTr="00F1139E">
        <w:tc>
          <w:tcPr>
            <w:tcW w:w="1851" w:type="pct"/>
            <w:tcBorders>
              <w:top w:val="outset" w:sz="6" w:space="0" w:color="414142"/>
              <w:left w:val="outset" w:sz="6" w:space="0" w:color="414142"/>
              <w:bottom w:val="outset" w:sz="6" w:space="0" w:color="414142"/>
              <w:right w:val="outset" w:sz="6" w:space="0" w:color="414142"/>
            </w:tcBorders>
          </w:tcPr>
          <w:p w14:paraId="5005161C" w14:textId="31E80043" w:rsidR="005907A1" w:rsidRPr="00F30529" w:rsidRDefault="005907A1" w:rsidP="005760CF">
            <w:pPr>
              <w:spacing w:after="0" w:line="240" w:lineRule="auto"/>
              <w:jc w:val="both"/>
              <w:rPr>
                <w:rFonts w:eastAsia="Times New Roman" w:cstheme="minorHAnsi"/>
                <w:bCs/>
                <w:sz w:val="20"/>
                <w:szCs w:val="20"/>
                <w:lang w:eastAsia="zh-CN"/>
              </w:rPr>
            </w:pPr>
            <w:r w:rsidRPr="00F30529">
              <w:rPr>
                <w:rFonts w:eastAsia="Times New Roman" w:cstheme="minorHAnsi"/>
                <w:bCs/>
                <w:sz w:val="20"/>
                <w:szCs w:val="20"/>
                <w:lang w:eastAsia="zh-CN"/>
              </w:rPr>
              <w:t>4.2.</w:t>
            </w:r>
            <w:r w:rsidR="00757596" w:rsidRPr="00F30529">
              <w:rPr>
                <w:rFonts w:eastAsia="Times New Roman" w:cstheme="minorHAnsi"/>
                <w:bCs/>
                <w:sz w:val="20"/>
                <w:szCs w:val="20"/>
                <w:lang w:eastAsia="zh-CN"/>
              </w:rPr>
              <w:t> </w:t>
            </w:r>
            <w:r w:rsidRPr="00F30529">
              <w:rPr>
                <w:rFonts w:eastAsia="Times New Roman" w:cstheme="minorHAnsi"/>
                <w:bCs/>
                <w:sz w:val="20"/>
                <w:szCs w:val="20"/>
                <w:lang w:eastAsia="zh-CN"/>
              </w:rPr>
              <w:t xml:space="preserve">Elektronisko pieprasījumu īpatsvars, kas saņemts </w:t>
            </w:r>
            <w:r w:rsidR="00F2430D" w:rsidRPr="00F30529">
              <w:rPr>
                <w:rFonts w:eastAsia="Times New Roman" w:cstheme="minorHAnsi"/>
                <w:bCs/>
                <w:sz w:val="20"/>
                <w:szCs w:val="20"/>
                <w:lang w:eastAsia="zh-CN"/>
              </w:rPr>
              <w:t>TA</w:t>
            </w:r>
          </w:p>
        </w:tc>
        <w:tc>
          <w:tcPr>
            <w:tcW w:w="486" w:type="pct"/>
            <w:tcBorders>
              <w:top w:val="outset" w:sz="6" w:space="0" w:color="414142"/>
              <w:left w:val="outset" w:sz="6" w:space="0" w:color="414142"/>
              <w:bottom w:val="outset" w:sz="6" w:space="0" w:color="414142"/>
              <w:right w:val="outset" w:sz="6" w:space="0" w:color="414142"/>
            </w:tcBorders>
            <w:vAlign w:val="center"/>
          </w:tcPr>
          <w:p w14:paraId="6E2E2056"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2,2%</w:t>
            </w:r>
          </w:p>
        </w:tc>
        <w:tc>
          <w:tcPr>
            <w:tcW w:w="454" w:type="pct"/>
            <w:tcBorders>
              <w:top w:val="outset" w:sz="6" w:space="0" w:color="414142"/>
              <w:left w:val="outset" w:sz="6" w:space="0" w:color="414142"/>
              <w:bottom w:val="outset" w:sz="6" w:space="0" w:color="414142"/>
              <w:right w:val="outset" w:sz="6" w:space="0" w:color="414142"/>
            </w:tcBorders>
            <w:vAlign w:val="center"/>
          </w:tcPr>
          <w:p w14:paraId="7A9B8038"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20%</w:t>
            </w:r>
          </w:p>
        </w:tc>
        <w:tc>
          <w:tcPr>
            <w:tcW w:w="494" w:type="pct"/>
            <w:tcBorders>
              <w:top w:val="outset" w:sz="6" w:space="0" w:color="414142"/>
              <w:left w:val="outset" w:sz="6" w:space="0" w:color="414142"/>
              <w:bottom w:val="outset" w:sz="6" w:space="0" w:color="414142"/>
              <w:right w:val="outset" w:sz="6" w:space="0" w:color="414142"/>
            </w:tcBorders>
            <w:vAlign w:val="center"/>
          </w:tcPr>
          <w:p w14:paraId="3A92E3A6" w14:textId="7912048B" w:rsidR="005907A1" w:rsidRPr="00F30529" w:rsidRDefault="00F1139E" w:rsidP="00F1139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64%</w:t>
            </w:r>
          </w:p>
        </w:tc>
        <w:tc>
          <w:tcPr>
            <w:tcW w:w="643" w:type="pct"/>
            <w:tcBorders>
              <w:top w:val="outset" w:sz="6" w:space="0" w:color="414142"/>
              <w:left w:val="outset" w:sz="6" w:space="0" w:color="414142"/>
              <w:bottom w:val="outset" w:sz="6" w:space="0" w:color="414142"/>
              <w:right w:val="outset" w:sz="6" w:space="0" w:color="414142"/>
            </w:tcBorders>
            <w:vAlign w:val="center"/>
          </w:tcPr>
          <w:p w14:paraId="30342229"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30%</w:t>
            </w:r>
          </w:p>
        </w:tc>
        <w:tc>
          <w:tcPr>
            <w:tcW w:w="500" w:type="pct"/>
            <w:tcBorders>
              <w:top w:val="outset" w:sz="6" w:space="0" w:color="414142"/>
              <w:left w:val="outset" w:sz="6" w:space="0" w:color="414142"/>
              <w:bottom w:val="outset" w:sz="6" w:space="0" w:color="414142"/>
              <w:right w:val="outset" w:sz="6" w:space="0" w:color="414142"/>
            </w:tcBorders>
          </w:tcPr>
          <w:p w14:paraId="5B0F43FA" w14:textId="51F2FCFB" w:rsidR="005907A1" w:rsidRPr="00F30529" w:rsidRDefault="00F2430D"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TA</w:t>
            </w:r>
          </w:p>
        </w:tc>
        <w:tc>
          <w:tcPr>
            <w:tcW w:w="572" w:type="pct"/>
            <w:tcBorders>
              <w:top w:val="outset" w:sz="6" w:space="0" w:color="414142"/>
              <w:left w:val="outset" w:sz="6" w:space="0" w:color="414142"/>
              <w:bottom w:val="outset" w:sz="6" w:space="0" w:color="414142"/>
              <w:right w:val="outset" w:sz="6" w:space="0" w:color="414142"/>
            </w:tcBorders>
          </w:tcPr>
          <w:p w14:paraId="73AFB9CA" w14:textId="77777777" w:rsidR="005907A1" w:rsidRPr="00F30529" w:rsidRDefault="005907A1" w:rsidP="005760CF">
            <w:pPr>
              <w:spacing w:after="0" w:line="240" w:lineRule="auto"/>
              <w:jc w:val="center"/>
              <w:rPr>
                <w:rFonts w:eastAsia="Times New Roman" w:cstheme="minorHAnsi"/>
                <w:sz w:val="20"/>
                <w:szCs w:val="20"/>
                <w:lang w:eastAsia="lv-LV"/>
              </w:rPr>
            </w:pPr>
          </w:p>
        </w:tc>
      </w:tr>
      <w:tr w:rsidR="005907A1" w:rsidRPr="00F30529" w14:paraId="6BE2FDD1" w14:textId="77777777" w:rsidTr="00F1139E">
        <w:tc>
          <w:tcPr>
            <w:tcW w:w="1851" w:type="pct"/>
            <w:tcBorders>
              <w:top w:val="outset" w:sz="6" w:space="0" w:color="414142"/>
              <w:left w:val="outset" w:sz="6" w:space="0" w:color="414142"/>
              <w:bottom w:val="outset" w:sz="6" w:space="0" w:color="414142"/>
              <w:right w:val="outset" w:sz="6" w:space="0" w:color="414142"/>
            </w:tcBorders>
          </w:tcPr>
          <w:p w14:paraId="7C2E0F1A" w14:textId="2C5EEB26" w:rsidR="005907A1" w:rsidRPr="00F30529" w:rsidRDefault="005907A1" w:rsidP="005760CF">
            <w:pPr>
              <w:spacing w:after="0" w:line="240" w:lineRule="auto"/>
              <w:jc w:val="both"/>
              <w:rPr>
                <w:rFonts w:eastAsia="Times New Roman" w:cstheme="minorHAnsi"/>
                <w:bCs/>
                <w:sz w:val="20"/>
                <w:szCs w:val="20"/>
                <w:lang w:eastAsia="zh-CN"/>
              </w:rPr>
            </w:pPr>
            <w:r w:rsidRPr="00F30529">
              <w:rPr>
                <w:rFonts w:eastAsia="Times New Roman" w:cstheme="minorHAnsi"/>
                <w:bCs/>
                <w:sz w:val="20"/>
                <w:szCs w:val="20"/>
                <w:lang w:eastAsia="zh-CN"/>
              </w:rPr>
              <w:t>4.3.</w:t>
            </w:r>
            <w:r w:rsidR="00757596" w:rsidRPr="00F30529">
              <w:rPr>
                <w:rFonts w:eastAsia="Times New Roman" w:cstheme="minorHAnsi"/>
                <w:bCs/>
                <w:sz w:val="20"/>
                <w:szCs w:val="20"/>
                <w:lang w:eastAsia="zh-CN"/>
              </w:rPr>
              <w:t> </w:t>
            </w:r>
            <w:r w:rsidRPr="00F30529">
              <w:rPr>
                <w:rFonts w:eastAsia="Times New Roman" w:cstheme="minorHAnsi"/>
                <w:bCs/>
                <w:sz w:val="20"/>
                <w:szCs w:val="20"/>
                <w:lang w:eastAsia="zh-CN"/>
              </w:rPr>
              <w:t xml:space="preserve">Administratīvās lietas virzības ilgums </w:t>
            </w:r>
            <w:r w:rsidR="00F2430D" w:rsidRPr="00F30529">
              <w:rPr>
                <w:rFonts w:eastAsia="Times New Roman" w:cstheme="minorHAnsi"/>
                <w:bCs/>
                <w:sz w:val="20"/>
                <w:szCs w:val="20"/>
                <w:lang w:eastAsia="zh-CN"/>
              </w:rPr>
              <w:t>TA</w:t>
            </w:r>
          </w:p>
        </w:tc>
        <w:tc>
          <w:tcPr>
            <w:tcW w:w="486" w:type="pct"/>
            <w:tcBorders>
              <w:top w:val="outset" w:sz="6" w:space="0" w:color="414142"/>
              <w:left w:val="outset" w:sz="6" w:space="0" w:color="414142"/>
              <w:bottom w:val="outset" w:sz="6" w:space="0" w:color="414142"/>
              <w:right w:val="outset" w:sz="6" w:space="0" w:color="414142"/>
            </w:tcBorders>
            <w:vAlign w:val="center"/>
          </w:tcPr>
          <w:p w14:paraId="0E065AF9"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līdz 20 darba dienām</w:t>
            </w:r>
          </w:p>
        </w:tc>
        <w:tc>
          <w:tcPr>
            <w:tcW w:w="454" w:type="pct"/>
            <w:tcBorders>
              <w:top w:val="outset" w:sz="6" w:space="0" w:color="414142"/>
              <w:left w:val="outset" w:sz="6" w:space="0" w:color="414142"/>
              <w:bottom w:val="outset" w:sz="6" w:space="0" w:color="414142"/>
              <w:right w:val="outset" w:sz="6" w:space="0" w:color="414142"/>
            </w:tcBorders>
            <w:vAlign w:val="center"/>
          </w:tcPr>
          <w:p w14:paraId="24DCC61F"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līdz 17 darba dienām</w:t>
            </w:r>
          </w:p>
        </w:tc>
        <w:tc>
          <w:tcPr>
            <w:tcW w:w="494" w:type="pct"/>
            <w:tcBorders>
              <w:top w:val="outset" w:sz="6" w:space="0" w:color="414142"/>
              <w:left w:val="outset" w:sz="6" w:space="0" w:color="414142"/>
              <w:bottom w:val="outset" w:sz="6" w:space="0" w:color="414142"/>
              <w:right w:val="outset" w:sz="6" w:space="0" w:color="414142"/>
            </w:tcBorders>
            <w:vAlign w:val="center"/>
          </w:tcPr>
          <w:p w14:paraId="44A94790" w14:textId="2DE628EA" w:rsidR="005907A1" w:rsidRPr="00F30529" w:rsidRDefault="00F1139E" w:rsidP="00F1139E">
            <w:pPr>
              <w:jc w:val="center"/>
              <w:rPr>
                <w:szCs w:val="24"/>
                <w:lang w:eastAsia="lv-LV"/>
              </w:rPr>
            </w:pPr>
            <w:r w:rsidRPr="00F30529">
              <w:rPr>
                <w:rFonts w:eastAsia="Times New Roman"/>
                <w:bCs/>
                <w:iCs/>
                <w:sz w:val="20"/>
                <w:szCs w:val="20"/>
                <w:lang w:eastAsia="lv-LV"/>
              </w:rPr>
              <w:t>līdz 15 dienām</w:t>
            </w:r>
            <w:r w:rsidRPr="00F30529">
              <w:rPr>
                <w:rStyle w:val="FootnoteReference"/>
                <w:rFonts w:eastAsia="Times New Roman"/>
                <w:bCs/>
                <w:iCs/>
                <w:sz w:val="20"/>
                <w:szCs w:val="20"/>
                <w:lang w:eastAsia="lv-LV"/>
              </w:rPr>
              <w:footnoteReference w:id="65"/>
            </w:r>
          </w:p>
        </w:tc>
        <w:tc>
          <w:tcPr>
            <w:tcW w:w="643" w:type="pct"/>
            <w:tcBorders>
              <w:top w:val="outset" w:sz="6" w:space="0" w:color="414142"/>
              <w:left w:val="outset" w:sz="6" w:space="0" w:color="414142"/>
              <w:bottom w:val="outset" w:sz="6" w:space="0" w:color="414142"/>
              <w:right w:val="outset" w:sz="6" w:space="0" w:color="414142"/>
            </w:tcBorders>
            <w:vAlign w:val="center"/>
          </w:tcPr>
          <w:p w14:paraId="2D2B30E9"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līdz 15 darba</w:t>
            </w:r>
          </w:p>
          <w:p w14:paraId="6D002D10"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dienām</w:t>
            </w:r>
          </w:p>
        </w:tc>
        <w:tc>
          <w:tcPr>
            <w:tcW w:w="500" w:type="pct"/>
            <w:tcBorders>
              <w:top w:val="outset" w:sz="6" w:space="0" w:color="414142"/>
              <w:left w:val="outset" w:sz="6" w:space="0" w:color="414142"/>
              <w:bottom w:val="outset" w:sz="6" w:space="0" w:color="414142"/>
              <w:right w:val="outset" w:sz="6" w:space="0" w:color="414142"/>
            </w:tcBorders>
          </w:tcPr>
          <w:p w14:paraId="3ACDB786" w14:textId="450E77B6" w:rsidR="005907A1" w:rsidRPr="00F30529" w:rsidRDefault="00F2430D"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TA</w:t>
            </w:r>
          </w:p>
        </w:tc>
        <w:tc>
          <w:tcPr>
            <w:tcW w:w="572" w:type="pct"/>
            <w:tcBorders>
              <w:top w:val="outset" w:sz="6" w:space="0" w:color="414142"/>
              <w:left w:val="outset" w:sz="6" w:space="0" w:color="414142"/>
              <w:bottom w:val="outset" w:sz="6" w:space="0" w:color="414142"/>
              <w:right w:val="outset" w:sz="6" w:space="0" w:color="414142"/>
            </w:tcBorders>
          </w:tcPr>
          <w:p w14:paraId="01065B23" w14:textId="77777777" w:rsidR="005907A1" w:rsidRPr="00F30529" w:rsidRDefault="005907A1" w:rsidP="005760CF">
            <w:pPr>
              <w:spacing w:after="0" w:line="240" w:lineRule="auto"/>
              <w:jc w:val="center"/>
              <w:rPr>
                <w:rFonts w:eastAsia="Times New Roman" w:cstheme="minorHAnsi"/>
                <w:sz w:val="20"/>
                <w:szCs w:val="20"/>
                <w:lang w:eastAsia="lv-LV"/>
              </w:rPr>
            </w:pPr>
          </w:p>
        </w:tc>
      </w:tr>
      <w:tr w:rsidR="005907A1" w:rsidRPr="00F30529" w14:paraId="30038263" w14:textId="77777777" w:rsidTr="00F1139E">
        <w:tc>
          <w:tcPr>
            <w:tcW w:w="1851" w:type="pct"/>
            <w:tcBorders>
              <w:top w:val="outset" w:sz="6" w:space="0" w:color="414142"/>
              <w:left w:val="outset" w:sz="6" w:space="0" w:color="414142"/>
              <w:bottom w:val="outset" w:sz="6" w:space="0" w:color="414142"/>
              <w:right w:val="outset" w:sz="6" w:space="0" w:color="414142"/>
            </w:tcBorders>
          </w:tcPr>
          <w:p w14:paraId="7E302C4A" w14:textId="5CC957A5" w:rsidR="005907A1" w:rsidRPr="00F30529" w:rsidRDefault="005907A1" w:rsidP="005760CF">
            <w:pPr>
              <w:spacing w:after="0" w:line="240" w:lineRule="auto"/>
              <w:jc w:val="both"/>
              <w:rPr>
                <w:rFonts w:eastAsia="Times New Roman" w:cstheme="minorHAnsi"/>
                <w:bCs/>
                <w:sz w:val="20"/>
                <w:szCs w:val="20"/>
                <w:lang w:eastAsia="zh-CN"/>
              </w:rPr>
            </w:pPr>
            <w:r w:rsidRPr="00F30529">
              <w:rPr>
                <w:rFonts w:eastAsia="Times New Roman" w:cstheme="minorHAnsi"/>
                <w:bCs/>
                <w:sz w:val="20"/>
                <w:szCs w:val="20"/>
                <w:lang w:eastAsia="zh-CN"/>
              </w:rPr>
              <w:t>4.4.</w:t>
            </w:r>
            <w:r w:rsidR="00757596" w:rsidRPr="00F30529">
              <w:rPr>
                <w:rFonts w:eastAsia="Times New Roman" w:cstheme="minorHAnsi"/>
                <w:bCs/>
                <w:sz w:val="20"/>
                <w:szCs w:val="20"/>
                <w:lang w:eastAsia="zh-CN"/>
              </w:rPr>
              <w:t> </w:t>
            </w:r>
            <w:r w:rsidR="00F2430D" w:rsidRPr="00F30529">
              <w:rPr>
                <w:rFonts w:eastAsia="Times New Roman" w:cstheme="minorHAnsi"/>
                <w:bCs/>
                <w:sz w:val="20"/>
                <w:szCs w:val="20"/>
                <w:lang w:eastAsia="zh-CN"/>
              </w:rPr>
              <w:t>TA</w:t>
            </w:r>
            <w:r w:rsidR="00757596" w:rsidRPr="00F30529">
              <w:rPr>
                <w:rFonts w:eastAsia="Times New Roman" w:cstheme="minorHAnsi"/>
                <w:bCs/>
                <w:sz w:val="20"/>
                <w:szCs w:val="20"/>
                <w:lang w:eastAsia="zh-CN"/>
              </w:rPr>
              <w:t> </w:t>
            </w:r>
            <w:r w:rsidRPr="00F30529">
              <w:rPr>
                <w:rFonts w:eastAsia="Times New Roman" w:cstheme="minorHAnsi"/>
                <w:bCs/>
                <w:sz w:val="20"/>
                <w:szCs w:val="20"/>
                <w:lang w:eastAsia="zh-CN"/>
              </w:rPr>
              <w:t>klientu un sadarbības partneru pozitīvais novērtējums</w:t>
            </w:r>
          </w:p>
        </w:tc>
        <w:tc>
          <w:tcPr>
            <w:tcW w:w="486" w:type="pct"/>
            <w:tcBorders>
              <w:top w:val="outset" w:sz="6" w:space="0" w:color="414142"/>
              <w:left w:val="outset" w:sz="6" w:space="0" w:color="414142"/>
              <w:bottom w:val="outset" w:sz="6" w:space="0" w:color="414142"/>
              <w:right w:val="outset" w:sz="6" w:space="0" w:color="414142"/>
            </w:tcBorders>
            <w:vAlign w:val="center"/>
          </w:tcPr>
          <w:p w14:paraId="192017E2"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&gt;80%</w:t>
            </w:r>
          </w:p>
        </w:tc>
        <w:tc>
          <w:tcPr>
            <w:tcW w:w="454" w:type="pct"/>
            <w:tcBorders>
              <w:top w:val="outset" w:sz="6" w:space="0" w:color="414142"/>
              <w:left w:val="outset" w:sz="6" w:space="0" w:color="414142"/>
              <w:bottom w:val="outset" w:sz="6" w:space="0" w:color="414142"/>
              <w:right w:val="outset" w:sz="6" w:space="0" w:color="414142"/>
            </w:tcBorders>
            <w:vAlign w:val="center"/>
          </w:tcPr>
          <w:p w14:paraId="7F40FC75"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ne mazāk par 70%</w:t>
            </w:r>
          </w:p>
        </w:tc>
        <w:tc>
          <w:tcPr>
            <w:tcW w:w="494" w:type="pct"/>
            <w:tcBorders>
              <w:top w:val="outset" w:sz="6" w:space="0" w:color="414142"/>
              <w:left w:val="outset" w:sz="6" w:space="0" w:color="414142"/>
              <w:bottom w:val="outset" w:sz="6" w:space="0" w:color="414142"/>
              <w:right w:val="outset" w:sz="6" w:space="0" w:color="414142"/>
            </w:tcBorders>
            <w:vAlign w:val="center"/>
          </w:tcPr>
          <w:p w14:paraId="7B222004" w14:textId="0A29BEEE" w:rsidR="005907A1" w:rsidRPr="00F30529" w:rsidRDefault="00F1139E" w:rsidP="00F1139E">
            <w:pPr>
              <w:jc w:val="center"/>
              <w:rPr>
                <w:sz w:val="20"/>
                <w:szCs w:val="20"/>
                <w:lang w:eastAsia="lv-LV"/>
              </w:rPr>
            </w:pPr>
            <w:r w:rsidRPr="00F30529">
              <w:rPr>
                <w:rFonts w:eastAsia="Times New Roman"/>
                <w:bCs/>
                <w:iCs/>
                <w:sz w:val="20"/>
                <w:szCs w:val="20"/>
                <w:lang w:eastAsia="lv-LV"/>
              </w:rPr>
              <w:t>83%</w:t>
            </w:r>
            <w:r w:rsidRPr="00F30529">
              <w:rPr>
                <w:rStyle w:val="FootnoteReference"/>
                <w:rFonts w:eastAsia="Times New Roman"/>
                <w:bCs/>
                <w:iCs/>
                <w:sz w:val="20"/>
                <w:szCs w:val="20"/>
                <w:lang w:eastAsia="lv-LV"/>
              </w:rPr>
              <w:footnoteReference w:id="66"/>
            </w:r>
          </w:p>
        </w:tc>
        <w:tc>
          <w:tcPr>
            <w:tcW w:w="643" w:type="pct"/>
            <w:tcBorders>
              <w:top w:val="outset" w:sz="6" w:space="0" w:color="414142"/>
              <w:left w:val="outset" w:sz="6" w:space="0" w:color="414142"/>
              <w:bottom w:val="outset" w:sz="6" w:space="0" w:color="414142"/>
              <w:right w:val="outset" w:sz="6" w:space="0" w:color="414142"/>
            </w:tcBorders>
            <w:vAlign w:val="center"/>
          </w:tcPr>
          <w:p w14:paraId="6733420C"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ne mazāk par</w:t>
            </w:r>
          </w:p>
          <w:p w14:paraId="3479A54B"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70%</w:t>
            </w:r>
          </w:p>
        </w:tc>
        <w:tc>
          <w:tcPr>
            <w:tcW w:w="500" w:type="pct"/>
            <w:tcBorders>
              <w:top w:val="outset" w:sz="6" w:space="0" w:color="414142"/>
              <w:left w:val="outset" w:sz="6" w:space="0" w:color="414142"/>
              <w:bottom w:val="outset" w:sz="6" w:space="0" w:color="414142"/>
              <w:right w:val="outset" w:sz="6" w:space="0" w:color="414142"/>
            </w:tcBorders>
          </w:tcPr>
          <w:p w14:paraId="39C70D68" w14:textId="3941FC43" w:rsidR="005907A1" w:rsidRPr="00F30529" w:rsidRDefault="00F2430D"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TA</w:t>
            </w:r>
          </w:p>
        </w:tc>
        <w:tc>
          <w:tcPr>
            <w:tcW w:w="572" w:type="pct"/>
            <w:tcBorders>
              <w:top w:val="outset" w:sz="6" w:space="0" w:color="414142"/>
              <w:left w:val="outset" w:sz="6" w:space="0" w:color="414142"/>
              <w:bottom w:val="outset" w:sz="6" w:space="0" w:color="414142"/>
              <w:right w:val="outset" w:sz="6" w:space="0" w:color="414142"/>
            </w:tcBorders>
          </w:tcPr>
          <w:p w14:paraId="245A1C7C" w14:textId="77777777" w:rsidR="005907A1" w:rsidRPr="00F30529" w:rsidRDefault="005907A1" w:rsidP="005760CF">
            <w:pPr>
              <w:spacing w:after="0" w:line="240" w:lineRule="auto"/>
              <w:jc w:val="center"/>
              <w:rPr>
                <w:rFonts w:eastAsia="Times New Roman" w:cstheme="minorHAnsi"/>
                <w:sz w:val="20"/>
                <w:szCs w:val="20"/>
                <w:lang w:eastAsia="lv-LV"/>
              </w:rPr>
            </w:pPr>
          </w:p>
        </w:tc>
      </w:tr>
      <w:tr w:rsidR="005907A1" w:rsidRPr="00F30529" w14:paraId="62402D5F" w14:textId="77777777" w:rsidTr="006A6C68">
        <w:tc>
          <w:tcPr>
            <w:tcW w:w="1851" w:type="pct"/>
            <w:tcBorders>
              <w:top w:val="outset" w:sz="6" w:space="0" w:color="414142"/>
              <w:left w:val="outset" w:sz="6" w:space="0" w:color="414142"/>
              <w:bottom w:val="outset" w:sz="6" w:space="0" w:color="414142"/>
              <w:right w:val="outset" w:sz="6" w:space="0" w:color="414142"/>
            </w:tcBorders>
          </w:tcPr>
          <w:p w14:paraId="11ADD26E" w14:textId="333429C3" w:rsidR="005907A1" w:rsidRPr="00F30529" w:rsidRDefault="005907A1" w:rsidP="005760CF">
            <w:pPr>
              <w:spacing w:after="0" w:line="240" w:lineRule="auto"/>
              <w:jc w:val="both"/>
              <w:rPr>
                <w:rFonts w:eastAsia="Times New Roman" w:cstheme="minorHAnsi"/>
                <w:b/>
                <w:bCs/>
                <w:sz w:val="20"/>
                <w:szCs w:val="20"/>
                <w:lang w:eastAsia="zh-CN"/>
              </w:rPr>
            </w:pPr>
            <w:r w:rsidRPr="00F30529">
              <w:rPr>
                <w:rFonts w:eastAsia="Times New Roman" w:cstheme="minorHAnsi"/>
                <w:bCs/>
                <w:sz w:val="20"/>
                <w:szCs w:val="20"/>
                <w:lang w:eastAsia="zh-CN"/>
              </w:rPr>
              <w:t>4.5.</w:t>
            </w:r>
            <w:r w:rsidR="00757596" w:rsidRPr="00F30529">
              <w:rPr>
                <w:rFonts w:eastAsia="Times New Roman" w:cstheme="minorHAnsi"/>
                <w:bCs/>
                <w:sz w:val="20"/>
                <w:szCs w:val="20"/>
                <w:lang w:eastAsia="zh-CN"/>
              </w:rPr>
              <w:t> </w:t>
            </w:r>
            <w:r w:rsidRPr="00F30529">
              <w:rPr>
                <w:rFonts w:eastAsia="Times New Roman" w:cstheme="minorHAnsi"/>
                <w:bCs/>
                <w:sz w:val="20"/>
                <w:szCs w:val="20"/>
                <w:lang w:eastAsia="zh-CN"/>
              </w:rPr>
              <w:t>Mediācijas nodrošināšanas gadījumu skaits valsts nodrošinātās juridiskās palīdzības ietvaros</w:t>
            </w:r>
          </w:p>
        </w:tc>
        <w:tc>
          <w:tcPr>
            <w:tcW w:w="486" w:type="pct"/>
            <w:tcBorders>
              <w:top w:val="outset" w:sz="6" w:space="0" w:color="414142"/>
              <w:left w:val="outset" w:sz="6" w:space="0" w:color="414142"/>
              <w:bottom w:val="outset" w:sz="6" w:space="0" w:color="414142"/>
              <w:right w:val="outset" w:sz="6" w:space="0" w:color="414142"/>
            </w:tcBorders>
            <w:vAlign w:val="center"/>
          </w:tcPr>
          <w:p w14:paraId="546E7DDB"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0</w:t>
            </w:r>
          </w:p>
        </w:tc>
        <w:tc>
          <w:tcPr>
            <w:tcW w:w="454" w:type="pct"/>
            <w:tcBorders>
              <w:top w:val="outset" w:sz="6" w:space="0" w:color="414142"/>
              <w:left w:val="outset" w:sz="6" w:space="0" w:color="414142"/>
              <w:bottom w:val="outset" w:sz="6" w:space="0" w:color="414142"/>
              <w:right w:val="outset" w:sz="6" w:space="0" w:color="414142"/>
            </w:tcBorders>
            <w:vAlign w:val="center"/>
          </w:tcPr>
          <w:p w14:paraId="2DDF27BB"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10% no kopējā palīdzības saņēmēju skaita</w:t>
            </w:r>
          </w:p>
        </w:tc>
        <w:tc>
          <w:tcPr>
            <w:tcW w:w="494"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6503FD5C" w14:textId="02F23017" w:rsidR="005907A1" w:rsidRPr="00F30529" w:rsidRDefault="00F1139E" w:rsidP="00F1139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w:t>
            </w:r>
            <w:r w:rsidR="00010DCC">
              <w:rPr>
                <w:rStyle w:val="FootnoteReference"/>
                <w:rFonts w:eastAsia="Times New Roman" w:cstheme="minorHAnsi"/>
                <w:sz w:val="20"/>
                <w:szCs w:val="20"/>
                <w:lang w:eastAsia="lv-LV"/>
              </w:rPr>
              <w:footnoteReference w:id="67"/>
            </w:r>
          </w:p>
        </w:tc>
        <w:tc>
          <w:tcPr>
            <w:tcW w:w="643" w:type="pct"/>
            <w:tcBorders>
              <w:top w:val="outset" w:sz="6" w:space="0" w:color="414142"/>
              <w:left w:val="outset" w:sz="6" w:space="0" w:color="414142"/>
              <w:bottom w:val="outset" w:sz="6" w:space="0" w:color="414142"/>
              <w:right w:val="outset" w:sz="6" w:space="0" w:color="414142"/>
            </w:tcBorders>
            <w:vAlign w:val="center"/>
          </w:tcPr>
          <w:p w14:paraId="651B96C0"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10% no kopējā palīdzības saņēmēju skaita</w:t>
            </w:r>
          </w:p>
        </w:tc>
        <w:tc>
          <w:tcPr>
            <w:tcW w:w="500" w:type="pct"/>
            <w:tcBorders>
              <w:top w:val="outset" w:sz="6" w:space="0" w:color="414142"/>
              <w:left w:val="outset" w:sz="6" w:space="0" w:color="414142"/>
              <w:bottom w:val="outset" w:sz="6" w:space="0" w:color="414142"/>
              <w:right w:val="outset" w:sz="6" w:space="0" w:color="414142"/>
            </w:tcBorders>
          </w:tcPr>
          <w:p w14:paraId="6E7325E7" w14:textId="10E39E05" w:rsidR="005907A1" w:rsidRPr="00F30529" w:rsidRDefault="00F2430D"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TA</w:t>
            </w:r>
          </w:p>
        </w:tc>
        <w:tc>
          <w:tcPr>
            <w:tcW w:w="572" w:type="pct"/>
            <w:tcBorders>
              <w:top w:val="outset" w:sz="6" w:space="0" w:color="414142"/>
              <w:left w:val="outset" w:sz="6" w:space="0" w:color="414142"/>
              <w:bottom w:val="outset" w:sz="6" w:space="0" w:color="414142"/>
              <w:right w:val="outset" w:sz="6" w:space="0" w:color="414142"/>
            </w:tcBorders>
          </w:tcPr>
          <w:p w14:paraId="52820D2C" w14:textId="77777777" w:rsidR="005907A1" w:rsidRPr="00F30529" w:rsidRDefault="005907A1" w:rsidP="005760CF">
            <w:pPr>
              <w:spacing w:after="0" w:line="240" w:lineRule="auto"/>
              <w:jc w:val="center"/>
              <w:rPr>
                <w:rFonts w:eastAsia="Times New Roman" w:cstheme="minorHAnsi"/>
                <w:sz w:val="20"/>
                <w:szCs w:val="20"/>
                <w:lang w:eastAsia="lv-LV"/>
              </w:rPr>
            </w:pPr>
          </w:p>
        </w:tc>
      </w:tr>
      <w:tr w:rsidR="005907A1" w:rsidRPr="00F30529" w14:paraId="7B973CDE" w14:textId="77777777" w:rsidTr="0045608F">
        <w:tc>
          <w:tcPr>
            <w:tcW w:w="1851" w:type="pct"/>
            <w:tcBorders>
              <w:top w:val="outset" w:sz="6" w:space="0" w:color="414142"/>
              <w:left w:val="outset" w:sz="6" w:space="0" w:color="414142"/>
              <w:bottom w:val="outset" w:sz="6" w:space="0" w:color="414142"/>
              <w:right w:val="outset" w:sz="6" w:space="0" w:color="414142"/>
            </w:tcBorders>
          </w:tcPr>
          <w:p w14:paraId="119B03D4" w14:textId="0321393C" w:rsidR="005907A1" w:rsidRPr="00F30529" w:rsidRDefault="005907A1" w:rsidP="00757596">
            <w:pPr>
              <w:spacing w:after="0" w:line="240" w:lineRule="auto"/>
              <w:jc w:val="both"/>
              <w:rPr>
                <w:rFonts w:eastAsia="Times New Roman" w:cstheme="minorHAnsi"/>
                <w:b/>
                <w:bCs/>
                <w:sz w:val="20"/>
                <w:szCs w:val="20"/>
                <w:lang w:eastAsia="zh-CN"/>
              </w:rPr>
            </w:pPr>
            <w:r w:rsidRPr="00F30529">
              <w:rPr>
                <w:rFonts w:eastAsia="Times New Roman" w:cstheme="minorHAnsi"/>
                <w:bCs/>
                <w:sz w:val="20"/>
                <w:szCs w:val="20"/>
                <w:lang w:eastAsia="zh-CN"/>
              </w:rPr>
              <w:t>4.6.</w:t>
            </w:r>
            <w:r w:rsidR="00757596" w:rsidRPr="00F30529">
              <w:rPr>
                <w:rFonts w:eastAsia="Times New Roman" w:cstheme="minorHAnsi"/>
                <w:bCs/>
                <w:sz w:val="20"/>
                <w:szCs w:val="20"/>
                <w:lang w:eastAsia="zh-CN"/>
              </w:rPr>
              <w:t> </w:t>
            </w:r>
            <w:r w:rsidRPr="00F30529">
              <w:rPr>
                <w:rFonts w:eastAsia="Times New Roman" w:cstheme="minorHAnsi"/>
                <w:bCs/>
                <w:sz w:val="20"/>
                <w:szCs w:val="20"/>
                <w:lang w:eastAsia="zh-CN"/>
              </w:rPr>
              <w:t>Pieaug sabiedrības uzticēšanās tiesu sistēmai, %</w:t>
            </w:r>
          </w:p>
        </w:tc>
        <w:tc>
          <w:tcPr>
            <w:tcW w:w="486" w:type="pct"/>
            <w:tcBorders>
              <w:top w:val="outset" w:sz="6" w:space="0" w:color="414142"/>
              <w:left w:val="outset" w:sz="6" w:space="0" w:color="414142"/>
              <w:bottom w:val="outset" w:sz="6" w:space="0" w:color="414142"/>
              <w:right w:val="outset" w:sz="6" w:space="0" w:color="414142"/>
            </w:tcBorders>
            <w:vAlign w:val="center"/>
          </w:tcPr>
          <w:p w14:paraId="02EE909F"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cstheme="minorHAnsi"/>
                <w:color w:val="333333"/>
                <w:sz w:val="20"/>
                <w:szCs w:val="20"/>
              </w:rPr>
              <w:t>39</w:t>
            </w:r>
          </w:p>
        </w:tc>
        <w:tc>
          <w:tcPr>
            <w:tcW w:w="454" w:type="pct"/>
            <w:tcBorders>
              <w:top w:val="outset" w:sz="6" w:space="0" w:color="414142"/>
              <w:left w:val="outset" w:sz="6" w:space="0" w:color="414142"/>
              <w:bottom w:val="outset" w:sz="6" w:space="0" w:color="414142"/>
              <w:right w:val="outset" w:sz="6" w:space="0" w:color="414142"/>
            </w:tcBorders>
            <w:vAlign w:val="center"/>
          </w:tcPr>
          <w:p w14:paraId="152EC482"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45</w:t>
            </w:r>
          </w:p>
        </w:tc>
        <w:tc>
          <w:tcPr>
            <w:tcW w:w="49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E35712B" w14:textId="34126453"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48</w:t>
            </w:r>
            <w:r w:rsidR="00F1139E" w:rsidRPr="00F30529">
              <w:rPr>
                <w:rStyle w:val="FootnoteReference"/>
                <w:rFonts w:eastAsia="Times New Roman" w:cstheme="minorHAnsi"/>
                <w:sz w:val="20"/>
                <w:szCs w:val="20"/>
                <w:lang w:eastAsia="lv-LV"/>
              </w:rPr>
              <w:footnoteReference w:id="68"/>
            </w:r>
          </w:p>
        </w:tc>
        <w:tc>
          <w:tcPr>
            <w:tcW w:w="643" w:type="pct"/>
            <w:tcBorders>
              <w:top w:val="outset" w:sz="6" w:space="0" w:color="414142"/>
              <w:left w:val="outset" w:sz="6" w:space="0" w:color="414142"/>
              <w:bottom w:val="outset" w:sz="6" w:space="0" w:color="414142"/>
              <w:right w:val="outset" w:sz="6" w:space="0" w:color="414142"/>
            </w:tcBorders>
            <w:vAlign w:val="center"/>
          </w:tcPr>
          <w:p w14:paraId="2343431C" w14:textId="77777777" w:rsidR="005907A1" w:rsidRPr="00F30529" w:rsidRDefault="005907A1" w:rsidP="005760CF">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50</w:t>
            </w:r>
          </w:p>
        </w:tc>
        <w:tc>
          <w:tcPr>
            <w:tcW w:w="500" w:type="pct"/>
            <w:tcBorders>
              <w:top w:val="outset" w:sz="6" w:space="0" w:color="414142"/>
              <w:left w:val="outset" w:sz="6" w:space="0" w:color="414142"/>
              <w:bottom w:val="outset" w:sz="6" w:space="0" w:color="414142"/>
              <w:right w:val="outset" w:sz="6" w:space="0" w:color="414142"/>
            </w:tcBorders>
          </w:tcPr>
          <w:p w14:paraId="47AA3CAF" w14:textId="68021CA9" w:rsidR="005907A1" w:rsidRPr="00F30529" w:rsidRDefault="005907A1" w:rsidP="00F1139E">
            <w:pPr>
              <w:spacing w:after="0" w:line="240" w:lineRule="auto"/>
              <w:jc w:val="center"/>
              <w:rPr>
                <w:rFonts w:eastAsia="Times New Roman" w:cstheme="minorHAnsi"/>
                <w:sz w:val="20"/>
                <w:szCs w:val="20"/>
                <w:lang w:eastAsia="lv-LV"/>
              </w:rPr>
            </w:pPr>
            <w:r w:rsidRPr="00F30529">
              <w:rPr>
                <w:rFonts w:eastAsia="Times New Roman" w:cstheme="minorHAnsi"/>
                <w:sz w:val="20"/>
                <w:szCs w:val="20"/>
                <w:lang w:eastAsia="lv-LV"/>
              </w:rPr>
              <w:t>SKDS pētījums</w:t>
            </w:r>
          </w:p>
        </w:tc>
        <w:tc>
          <w:tcPr>
            <w:tcW w:w="572" w:type="pct"/>
            <w:tcBorders>
              <w:top w:val="outset" w:sz="6" w:space="0" w:color="414142"/>
              <w:left w:val="outset" w:sz="6" w:space="0" w:color="414142"/>
              <w:bottom w:val="outset" w:sz="6" w:space="0" w:color="414142"/>
              <w:right w:val="outset" w:sz="6" w:space="0" w:color="414142"/>
            </w:tcBorders>
          </w:tcPr>
          <w:p w14:paraId="68E6DC1D" w14:textId="77777777" w:rsidR="005907A1" w:rsidRPr="00F30529" w:rsidRDefault="005907A1" w:rsidP="005760CF">
            <w:pPr>
              <w:spacing w:after="0" w:line="240" w:lineRule="auto"/>
              <w:jc w:val="center"/>
              <w:rPr>
                <w:rFonts w:eastAsia="Times New Roman" w:cstheme="minorHAnsi"/>
                <w:sz w:val="20"/>
                <w:szCs w:val="20"/>
                <w:lang w:eastAsia="lv-LV"/>
              </w:rPr>
            </w:pPr>
          </w:p>
        </w:tc>
      </w:tr>
    </w:tbl>
    <w:p w14:paraId="57746DB2" w14:textId="77777777" w:rsidR="00E50A92" w:rsidRPr="009F19F4" w:rsidRDefault="0089330B" w:rsidP="009F19F4">
      <w:pPr>
        <w:pStyle w:val="Heading2"/>
        <w:shd w:val="clear" w:color="auto" w:fill="BDD5F7"/>
        <w:spacing w:before="240"/>
        <w:rPr>
          <w:color w:val="auto"/>
        </w:rPr>
      </w:pPr>
      <w:bookmarkStart w:id="54" w:name="_Toc225503401"/>
      <w:r w:rsidRPr="009F19F4">
        <w:rPr>
          <w:color w:val="auto"/>
        </w:rPr>
        <w:t>Vidējā termiņa mērķis</w:t>
      </w:r>
      <w:bookmarkEnd w:id="54"/>
      <w:r w:rsidRPr="009F19F4">
        <w:rPr>
          <w:color w:val="auto"/>
        </w:rPr>
        <w:t xml:space="preserve"> </w:t>
      </w:r>
    </w:p>
    <w:p w14:paraId="1B911933" w14:textId="03D9D95D" w:rsidR="005907A1" w:rsidRPr="00F30529" w:rsidRDefault="0089330B" w:rsidP="0089330B">
      <w:pPr>
        <w:spacing w:after="40"/>
        <w:jc w:val="both"/>
        <w:rPr>
          <w:sz w:val="24"/>
          <w:szCs w:val="24"/>
        </w:rPr>
      </w:pPr>
      <w:r w:rsidRPr="00F30529">
        <w:rPr>
          <w:color w:val="FF0000"/>
          <w:sz w:val="24"/>
          <w:szCs w:val="24"/>
        </w:rPr>
        <w:t xml:space="preserve">Paaugstināt personu izpratni par juridisku jautājumu esību un nepieciešamību to risināt agrīnā stadijā. Attīstīt mazāk aizsargāto personu interešu un tiesību aizsardzību, valsts nodrošinātās juridiskās palīdzības sistēmu, kā arī ieviest tajā mediāciju. </w:t>
      </w:r>
      <w:r w:rsidRPr="00F30529">
        <w:rPr>
          <w:b/>
          <w:color w:val="00B050"/>
          <w:sz w:val="24"/>
          <w:szCs w:val="24"/>
        </w:rPr>
        <w:t>Palielināt digitālo risinājumu izmantošanas īpatsvaru. Paaugstināt speciālistu kompetenci un veicināt efektīvu institūciju sadarbību</w:t>
      </w:r>
      <w:r w:rsidRPr="00F30529">
        <w:rPr>
          <w:sz w:val="24"/>
          <w:szCs w:val="24"/>
        </w:rPr>
        <w:t>.</w:t>
      </w:r>
    </w:p>
    <w:p w14:paraId="7C9C3449" w14:textId="57381FD6" w:rsidR="00AA003C" w:rsidRPr="00F30529" w:rsidRDefault="00F61491" w:rsidP="00F34F14">
      <w:pPr>
        <w:pStyle w:val="ListParagraph"/>
        <w:numPr>
          <w:ilvl w:val="0"/>
          <w:numId w:val="14"/>
        </w:numPr>
        <w:shd w:val="clear" w:color="auto" w:fill="FFFFFF"/>
        <w:jc w:val="both"/>
        <w:rPr>
          <w:rFonts w:eastAsia="Times New Roman"/>
          <w:sz w:val="24"/>
          <w:szCs w:val="24"/>
          <w:lang w:eastAsia="lv-LV"/>
        </w:rPr>
      </w:pPr>
      <w:r w:rsidRPr="00F30529">
        <w:rPr>
          <w:rFonts w:eastAsia="Times New Roman"/>
          <w:sz w:val="24"/>
          <w:szCs w:val="24"/>
          <w:lang w:eastAsia="lv-LV"/>
        </w:rPr>
        <w:t xml:space="preserve">Vēl nav pabeigti visi plānotie pasākumi. </w:t>
      </w:r>
      <w:r w:rsidR="00010DCC">
        <w:rPr>
          <w:rFonts w:eastAsia="Times New Roman"/>
          <w:sz w:val="24"/>
          <w:szCs w:val="24"/>
          <w:lang w:eastAsia="lv-LV"/>
        </w:rPr>
        <w:t>Tomēr</w:t>
      </w:r>
      <w:r w:rsidR="005B73FC">
        <w:rPr>
          <w:rFonts w:eastAsia="Times New Roman"/>
          <w:sz w:val="24"/>
          <w:szCs w:val="24"/>
          <w:lang w:eastAsia="lv-LV"/>
        </w:rPr>
        <w:t>,</w:t>
      </w:r>
      <w:r w:rsidR="00010DCC">
        <w:rPr>
          <w:rFonts w:eastAsia="Times New Roman"/>
          <w:sz w:val="24"/>
          <w:szCs w:val="24"/>
          <w:lang w:eastAsia="lv-LV"/>
        </w:rPr>
        <w:t xml:space="preserve"> ņ</w:t>
      </w:r>
      <w:r w:rsidR="0042397A" w:rsidRPr="00F30529">
        <w:rPr>
          <w:rFonts w:eastAsia="Times New Roman"/>
          <w:sz w:val="24"/>
          <w:szCs w:val="24"/>
          <w:lang w:eastAsia="lv-LV"/>
        </w:rPr>
        <w:t xml:space="preserve">emot vērā </w:t>
      </w:r>
      <w:r w:rsidR="00010DCC">
        <w:rPr>
          <w:rFonts w:eastAsia="Times New Roman"/>
          <w:sz w:val="24"/>
          <w:szCs w:val="24"/>
          <w:lang w:eastAsia="lv-LV"/>
        </w:rPr>
        <w:t xml:space="preserve">sasniegto </w:t>
      </w:r>
      <w:r w:rsidR="0042397A" w:rsidRPr="00F30529">
        <w:rPr>
          <w:rFonts w:eastAsia="Times New Roman"/>
          <w:sz w:val="24"/>
          <w:szCs w:val="24"/>
          <w:lang w:eastAsia="lv-LV"/>
        </w:rPr>
        <w:t>4.2. rādītāju politikas</w:t>
      </w:r>
      <w:r w:rsidR="0084290B">
        <w:rPr>
          <w:rFonts w:eastAsia="Times New Roman"/>
          <w:sz w:val="24"/>
          <w:szCs w:val="24"/>
          <w:lang w:eastAsia="lv-LV"/>
        </w:rPr>
        <w:t xml:space="preserve"> rezultātu</w:t>
      </w:r>
      <w:r w:rsidR="0042397A" w:rsidRPr="00F30529">
        <w:rPr>
          <w:rFonts w:eastAsia="Times New Roman"/>
          <w:sz w:val="24"/>
          <w:szCs w:val="24"/>
          <w:lang w:eastAsia="lv-LV"/>
        </w:rPr>
        <w:t xml:space="preserve"> un rezultatīvo rādītāju tabulā, kā arī 2024. gada </w:t>
      </w:r>
      <w:r w:rsidR="005B73FC">
        <w:rPr>
          <w:rFonts w:eastAsia="Times New Roman"/>
          <w:sz w:val="24"/>
          <w:szCs w:val="24"/>
          <w:lang w:eastAsia="lv-LV"/>
        </w:rPr>
        <w:t>4</w:t>
      </w:r>
      <w:r w:rsidR="0042397A" w:rsidRPr="00F30529">
        <w:rPr>
          <w:rFonts w:eastAsia="Times New Roman"/>
          <w:sz w:val="24"/>
          <w:szCs w:val="24"/>
          <w:lang w:eastAsia="lv-LV"/>
        </w:rPr>
        <w:t xml:space="preserve">. ceturksnī notikušās apmācības par komunikāciju ar mazaizsargātajām personu grupām, risinot to juridiska rakstura jautājumus, </w:t>
      </w:r>
      <w:r w:rsidR="00F32065" w:rsidRPr="00F30529">
        <w:rPr>
          <w:rFonts w:eastAsia="Times New Roman"/>
          <w:sz w:val="24"/>
          <w:szCs w:val="24"/>
          <w:lang w:eastAsia="lv-LV"/>
        </w:rPr>
        <w:t xml:space="preserve">vidējā termiņa mērķis ir uzskatāms par daļēji sasniegtu. Mērķa sasniegšana plānota pēc </w:t>
      </w:r>
      <w:r w:rsidR="005B73FC">
        <w:rPr>
          <w:rFonts w:eastAsia="Times New Roman"/>
          <w:sz w:val="24"/>
          <w:szCs w:val="24"/>
          <w:lang w:eastAsia="lv-LV"/>
        </w:rPr>
        <w:t>TM p</w:t>
      </w:r>
      <w:r w:rsidR="00F32065" w:rsidRPr="00F30529">
        <w:rPr>
          <w:rFonts w:eastAsia="Times New Roman"/>
          <w:sz w:val="24"/>
          <w:szCs w:val="24"/>
          <w:lang w:eastAsia="lv-LV"/>
        </w:rPr>
        <w:t>rojekt</w:t>
      </w:r>
      <w:r w:rsidR="008A1037">
        <w:rPr>
          <w:rFonts w:eastAsia="Times New Roman"/>
          <w:sz w:val="24"/>
          <w:szCs w:val="24"/>
          <w:lang w:eastAsia="lv-LV"/>
        </w:rPr>
        <w:t>a</w:t>
      </w:r>
      <w:r w:rsidR="00F32065" w:rsidRPr="00F30529">
        <w:rPr>
          <w:rFonts w:eastAsia="Times New Roman"/>
          <w:sz w:val="24"/>
          <w:szCs w:val="24"/>
          <w:lang w:eastAsia="lv-LV"/>
        </w:rPr>
        <w:t xml:space="preserve"> īstenošanas. </w:t>
      </w:r>
    </w:p>
    <w:p w14:paraId="7666F5FA" w14:textId="41F04127" w:rsidR="00AA003C" w:rsidRPr="00F30529" w:rsidRDefault="005B73FC" w:rsidP="00AB1BDA">
      <w:pPr>
        <w:shd w:val="clear" w:color="auto" w:fill="FFFFFF"/>
        <w:jc w:val="both"/>
        <w:rPr>
          <w:rFonts w:eastAsia="Times New Roman"/>
          <w:sz w:val="24"/>
          <w:szCs w:val="24"/>
          <w:lang w:eastAsia="lv-LV"/>
        </w:rPr>
      </w:pPr>
      <w:r>
        <w:rPr>
          <w:rFonts w:eastAsia="Times New Roman"/>
          <w:sz w:val="24"/>
          <w:szCs w:val="24"/>
          <w:lang w:eastAsia="lv-LV"/>
        </w:rPr>
        <w:lastRenderedPageBreak/>
        <w:t>TM p</w:t>
      </w:r>
      <w:r w:rsidR="00AA003C" w:rsidRPr="00F30529">
        <w:rPr>
          <w:rFonts w:eastAsia="Times New Roman"/>
          <w:sz w:val="24"/>
          <w:szCs w:val="24"/>
          <w:lang w:eastAsia="lv-LV"/>
        </w:rPr>
        <w:t xml:space="preserve">rojekta ietvaros </w:t>
      </w:r>
      <w:r w:rsidR="00D94A11" w:rsidRPr="00F30529">
        <w:rPr>
          <w:rFonts w:eastAsia="Times New Roman"/>
          <w:sz w:val="24"/>
          <w:szCs w:val="24"/>
          <w:lang w:eastAsia="lv-LV"/>
        </w:rPr>
        <w:t>ārpakalpojuma līguma</w:t>
      </w:r>
      <w:r w:rsidR="00AA003C" w:rsidRPr="00F30529">
        <w:rPr>
          <w:rFonts w:eastAsia="Times New Roman"/>
          <w:sz w:val="24"/>
          <w:szCs w:val="24"/>
          <w:lang w:eastAsia="lv-LV"/>
        </w:rPr>
        <w:t xml:space="preserve"> "Informatīvo komunikāciju kampaņu sagatavošana un īstenošana Tiesu administrācijas projektu vajadzībām"</w:t>
      </w:r>
      <w:r w:rsidR="00D94A11" w:rsidRPr="00F30529">
        <w:rPr>
          <w:rFonts w:eastAsia="Times New Roman"/>
          <w:sz w:val="24"/>
          <w:szCs w:val="24"/>
          <w:lang w:eastAsia="lv-LV"/>
        </w:rPr>
        <w:t xml:space="preserve"> ietvaros</w:t>
      </w:r>
      <w:r w:rsidR="00AA003C" w:rsidRPr="00F30529">
        <w:rPr>
          <w:rFonts w:eastAsia="Times New Roman"/>
          <w:sz w:val="24"/>
          <w:szCs w:val="24"/>
          <w:lang w:eastAsia="lv-LV"/>
        </w:rPr>
        <w:t xml:space="preserve"> tiks īstenotas informatīvās kampaņas par valsts nodrošināto juridisko palīdzību</w:t>
      </w:r>
      <w:r w:rsidR="00D94A11" w:rsidRPr="00F30529">
        <w:rPr>
          <w:rFonts w:eastAsia="Times New Roman"/>
          <w:sz w:val="24"/>
          <w:szCs w:val="24"/>
          <w:lang w:eastAsia="lv-LV"/>
        </w:rPr>
        <w:t>, mediāciju</w:t>
      </w:r>
      <w:r w:rsidR="00AA003C" w:rsidRPr="00F30529">
        <w:rPr>
          <w:rFonts w:eastAsia="Times New Roman"/>
          <w:sz w:val="24"/>
          <w:szCs w:val="24"/>
          <w:lang w:eastAsia="lv-LV"/>
        </w:rPr>
        <w:t xml:space="preserve"> un par valsts kompensāciju cietušajiem</w:t>
      </w:r>
      <w:r w:rsidR="00D94A11" w:rsidRPr="00F30529">
        <w:rPr>
          <w:rFonts w:eastAsia="Times New Roman"/>
          <w:sz w:val="24"/>
          <w:szCs w:val="24"/>
          <w:lang w:eastAsia="lv-LV"/>
        </w:rPr>
        <w:t>. Tāpat</w:t>
      </w:r>
      <w:r w:rsidR="0057481B" w:rsidRPr="00F30529">
        <w:rPr>
          <w:rFonts w:eastAsia="Times New Roman"/>
          <w:sz w:val="24"/>
          <w:szCs w:val="24"/>
          <w:lang w:eastAsia="lv-LV"/>
        </w:rPr>
        <w:t xml:space="preserve"> arī </w:t>
      </w:r>
      <w:r w:rsidR="00AA003C" w:rsidRPr="00F30529">
        <w:rPr>
          <w:rFonts w:eastAsia="Times New Roman"/>
          <w:sz w:val="24"/>
          <w:szCs w:val="24"/>
          <w:lang w:eastAsia="lv-LV"/>
        </w:rPr>
        <w:t>plānots izsludināt iepirkumu "Izvērtējumu</w:t>
      </w:r>
      <w:r w:rsidR="00D94A11" w:rsidRPr="00F30529">
        <w:rPr>
          <w:rFonts w:eastAsia="Times New Roman"/>
          <w:sz w:val="24"/>
          <w:szCs w:val="24"/>
          <w:lang w:eastAsia="lv-LV"/>
        </w:rPr>
        <w:t>, juridiska rakstura jautājumu rokasgrāmatas  un kvalitātes</w:t>
      </w:r>
      <w:r w:rsidR="00AA003C" w:rsidRPr="00F30529">
        <w:rPr>
          <w:rFonts w:eastAsia="Times New Roman"/>
          <w:sz w:val="24"/>
          <w:szCs w:val="24"/>
          <w:lang w:eastAsia="lv-LV"/>
        </w:rPr>
        <w:t xml:space="preserve"> standart</w:t>
      </w:r>
      <w:r w:rsidR="00D96464">
        <w:rPr>
          <w:rFonts w:eastAsia="Times New Roman"/>
          <w:sz w:val="24"/>
          <w:szCs w:val="24"/>
          <w:lang w:eastAsia="lv-LV"/>
        </w:rPr>
        <w:t>a</w:t>
      </w:r>
      <w:r w:rsidR="00AA003C" w:rsidRPr="00F30529">
        <w:rPr>
          <w:rFonts w:eastAsia="Times New Roman"/>
          <w:sz w:val="24"/>
          <w:szCs w:val="24"/>
          <w:lang w:eastAsia="lv-LV"/>
        </w:rPr>
        <w:t xml:space="preserve"> izstrāde" </w:t>
      </w:r>
      <w:r w:rsidR="0057481B" w:rsidRPr="00F30529">
        <w:rPr>
          <w:rFonts w:eastAsia="Times New Roman"/>
          <w:sz w:val="24"/>
          <w:szCs w:val="24"/>
          <w:lang w:eastAsia="lv-LV"/>
        </w:rPr>
        <w:t>ar mērķi</w:t>
      </w:r>
      <w:r w:rsidR="00AA003C" w:rsidRPr="00F30529">
        <w:rPr>
          <w:rFonts w:eastAsia="Times New Roman"/>
          <w:sz w:val="24"/>
          <w:szCs w:val="24"/>
          <w:lang w:eastAsia="lv-LV"/>
        </w:rPr>
        <w:t xml:space="preserve"> </w:t>
      </w:r>
      <w:r w:rsidR="00D94A11" w:rsidRPr="00F30529">
        <w:rPr>
          <w:rFonts w:eastAsia="Times New Roman"/>
          <w:sz w:val="24"/>
          <w:szCs w:val="24"/>
          <w:lang w:eastAsia="lv-LV"/>
        </w:rPr>
        <w:t>nodrošināt savlaicīgu un efektīvu palīdzību iedzīvotājiem juridisk</w:t>
      </w:r>
      <w:r w:rsidR="00D96464">
        <w:rPr>
          <w:rFonts w:eastAsia="Times New Roman"/>
          <w:sz w:val="24"/>
          <w:szCs w:val="24"/>
          <w:lang w:eastAsia="lv-LV"/>
        </w:rPr>
        <w:t>u</w:t>
      </w:r>
      <w:r w:rsidR="00D94A11" w:rsidRPr="00F30529">
        <w:rPr>
          <w:rFonts w:eastAsia="Times New Roman"/>
          <w:sz w:val="24"/>
          <w:szCs w:val="24"/>
          <w:lang w:eastAsia="lv-LV"/>
        </w:rPr>
        <w:t xml:space="preserve"> jautājumu (strīdu) risināšanā, mazinot iespējamās negatīvās sekas un nepieciešamību vērsties tiesā, kā arī izstrādāt vienotu kvalitātes standartu juridiskās palīdzības sniedzējiem visās lietu kategorijās, lai nodrošinātu noteiktu kvalitātes līmeni un pilnveidotu juridiskās palīdzības nodrošināšanu</w:t>
      </w:r>
      <w:r w:rsidR="007470BC" w:rsidRPr="00F30529">
        <w:rPr>
          <w:rFonts w:eastAsia="Times New Roman"/>
          <w:sz w:val="24"/>
          <w:szCs w:val="24"/>
          <w:lang w:eastAsia="lv-LV"/>
        </w:rPr>
        <w:t xml:space="preserve">. Papildus tam plānots izsludināt </w:t>
      </w:r>
      <w:r w:rsidR="00D94A11" w:rsidRPr="00F30529">
        <w:rPr>
          <w:rFonts w:eastAsia="Times New Roman"/>
          <w:sz w:val="24"/>
          <w:szCs w:val="24"/>
          <w:lang w:eastAsia="lv-LV"/>
        </w:rPr>
        <w:t>iepirkumu "</w:t>
      </w:r>
      <w:r w:rsidR="00D96464" w:rsidRPr="00D96464">
        <w:rPr>
          <w:bCs/>
          <w:sz w:val="24"/>
          <w:szCs w:val="24"/>
        </w:rPr>
        <w:t>Valsts nodrošinātās sākotnējās juridiskās palīdzības un mediācijas integrēšanas valsts nodrošinātās juridiskās palīdzības sistēmā modeļu izstrāde un pilotprojektu īstenošana</w:t>
      </w:r>
      <w:r w:rsidR="00D94A11" w:rsidRPr="00F30529">
        <w:rPr>
          <w:rFonts w:eastAsia="Times New Roman"/>
          <w:sz w:val="24"/>
          <w:szCs w:val="24"/>
          <w:lang w:eastAsia="lv-LV"/>
        </w:rPr>
        <w:t xml:space="preserve">" ar mērķi </w:t>
      </w:r>
      <w:r w:rsidR="00D94A11" w:rsidRPr="00F30529">
        <w:rPr>
          <w:bCs/>
          <w:sz w:val="24"/>
          <w:szCs w:val="24"/>
          <w:lang w:eastAsia="zh-CN"/>
        </w:rPr>
        <w:t xml:space="preserve">nodrošināt </w:t>
      </w:r>
      <w:proofErr w:type="spellStart"/>
      <w:r w:rsidR="00D94A11" w:rsidRPr="00F30529">
        <w:rPr>
          <w:sz w:val="24"/>
          <w:szCs w:val="24"/>
        </w:rPr>
        <w:t>mazaizsargāto</w:t>
      </w:r>
      <w:proofErr w:type="spellEnd"/>
      <w:r w:rsidR="00D94A11" w:rsidRPr="00F30529">
        <w:rPr>
          <w:sz w:val="24"/>
          <w:szCs w:val="24"/>
        </w:rPr>
        <w:t xml:space="preserve"> un cietušo personu savlaicīgu pieeju tiesiskumam, kā arī </w:t>
      </w:r>
      <w:r w:rsidR="00D94A11" w:rsidRPr="00F30529">
        <w:rPr>
          <w:bCs/>
          <w:sz w:val="24"/>
          <w:szCs w:val="24"/>
        </w:rPr>
        <w:t xml:space="preserve">efektīvu mediatoru pieejamību un to norīkošanu atbilstoši sabiedrības vajadzībām. </w:t>
      </w:r>
      <w:r w:rsidR="00155D75" w:rsidRPr="00F30529">
        <w:rPr>
          <w:rFonts w:eastAsia="Times New Roman"/>
          <w:sz w:val="24"/>
          <w:szCs w:val="24"/>
          <w:lang w:eastAsia="lv-LV"/>
        </w:rPr>
        <w:t xml:space="preserve">Tāpat </w:t>
      </w:r>
      <w:r>
        <w:rPr>
          <w:rFonts w:eastAsia="Times New Roman"/>
          <w:sz w:val="24"/>
          <w:szCs w:val="24"/>
          <w:lang w:eastAsia="lv-LV"/>
        </w:rPr>
        <w:t>TM p</w:t>
      </w:r>
      <w:r w:rsidR="00155D75" w:rsidRPr="00F30529">
        <w:rPr>
          <w:rFonts w:eastAsia="Times New Roman"/>
          <w:sz w:val="24"/>
          <w:szCs w:val="24"/>
          <w:lang w:eastAsia="lv-LV"/>
        </w:rPr>
        <w:t xml:space="preserve">rojekta </w:t>
      </w:r>
      <w:r w:rsidR="00AA003C" w:rsidRPr="00F30529">
        <w:rPr>
          <w:rFonts w:eastAsia="Times New Roman"/>
          <w:sz w:val="24"/>
          <w:szCs w:val="24"/>
          <w:lang w:eastAsia="lv-LV"/>
        </w:rPr>
        <w:t xml:space="preserve">ietvaros </w:t>
      </w:r>
      <w:r w:rsidR="00D94A11" w:rsidRPr="00F30529">
        <w:rPr>
          <w:rFonts w:eastAsia="Times New Roman"/>
          <w:sz w:val="24"/>
          <w:szCs w:val="24"/>
          <w:lang w:eastAsia="lv-LV"/>
        </w:rPr>
        <w:t>ir</w:t>
      </w:r>
      <w:r w:rsidR="00AA003C" w:rsidRPr="00F30529">
        <w:rPr>
          <w:rFonts w:eastAsia="Times New Roman"/>
          <w:sz w:val="24"/>
          <w:szCs w:val="24"/>
          <w:lang w:eastAsia="lv-LV"/>
        </w:rPr>
        <w:t xml:space="preserve"> izstrādātas mācību programmas</w:t>
      </w:r>
      <w:r w:rsidR="00155D75" w:rsidRPr="00F30529">
        <w:rPr>
          <w:rFonts w:eastAsia="Times New Roman"/>
          <w:sz w:val="24"/>
          <w:szCs w:val="24"/>
          <w:lang w:eastAsia="lv-LV"/>
        </w:rPr>
        <w:t xml:space="preserve"> juridiskā atbalsta pakalpojumu nodrošināšanā iesaistīto cilvēkresursu </w:t>
      </w:r>
      <w:r w:rsidR="0080095D" w:rsidRPr="00F30529">
        <w:rPr>
          <w:rFonts w:eastAsia="Times New Roman"/>
          <w:sz w:val="24"/>
          <w:szCs w:val="24"/>
          <w:lang w:eastAsia="lv-LV"/>
        </w:rPr>
        <w:t>zināšanu pilnveidei</w:t>
      </w:r>
      <w:r w:rsidR="00155D75" w:rsidRPr="00F30529">
        <w:rPr>
          <w:rFonts w:eastAsia="Times New Roman"/>
          <w:sz w:val="24"/>
          <w:szCs w:val="24"/>
          <w:lang w:eastAsia="lv-LV"/>
        </w:rPr>
        <w:t>.</w:t>
      </w:r>
    </w:p>
    <w:p w14:paraId="7B98C051" w14:textId="628380F3" w:rsidR="00E50A92" w:rsidRPr="009F19F4" w:rsidRDefault="00E50A92" w:rsidP="009F19F4">
      <w:pPr>
        <w:pStyle w:val="Heading2"/>
        <w:shd w:val="clear" w:color="auto" w:fill="BDD5F7"/>
        <w:spacing w:before="240"/>
        <w:rPr>
          <w:color w:val="auto"/>
        </w:rPr>
      </w:pPr>
      <w:bookmarkStart w:id="55" w:name="_Toc225503402"/>
      <w:r w:rsidRPr="009F19F4">
        <w:rPr>
          <w:color w:val="auto"/>
        </w:rPr>
        <w:t>Pasākumu efektivitāte</w:t>
      </w:r>
      <w:bookmarkEnd w:id="55"/>
    </w:p>
    <w:p w14:paraId="49451DE5" w14:textId="08BA52D3" w:rsidR="00E50A92" w:rsidRPr="00F30529" w:rsidRDefault="00C71F70" w:rsidP="000C7BCC">
      <w:pPr>
        <w:spacing w:after="0"/>
        <w:jc w:val="both"/>
        <w:rPr>
          <w:sz w:val="24"/>
          <w:szCs w:val="24"/>
        </w:rPr>
      </w:pPr>
      <w:r w:rsidRPr="00F30529">
        <w:rPr>
          <w:sz w:val="24"/>
          <w:szCs w:val="24"/>
        </w:rPr>
        <w:t xml:space="preserve">Virziena ietvaros </w:t>
      </w:r>
      <w:r w:rsidR="00292F3E" w:rsidRPr="00F30529">
        <w:rPr>
          <w:sz w:val="24"/>
          <w:szCs w:val="24"/>
        </w:rPr>
        <w:t>iesākti</w:t>
      </w:r>
      <w:r w:rsidR="006D388C" w:rsidRPr="00F30529">
        <w:rPr>
          <w:sz w:val="24"/>
          <w:szCs w:val="24"/>
        </w:rPr>
        <w:t>, bet nepabeigti</w:t>
      </w:r>
      <w:r w:rsidR="00EA6EAF" w:rsidRPr="00F30529">
        <w:rPr>
          <w:sz w:val="24"/>
          <w:szCs w:val="24"/>
        </w:rPr>
        <w:t xml:space="preserve"> abi </w:t>
      </w:r>
      <w:r w:rsidR="00292F3E" w:rsidRPr="00F30529">
        <w:rPr>
          <w:sz w:val="24"/>
          <w:szCs w:val="24"/>
        </w:rPr>
        <w:t>regulāri veicami</w:t>
      </w:r>
      <w:r w:rsidRPr="00F30529">
        <w:rPr>
          <w:sz w:val="24"/>
          <w:szCs w:val="24"/>
        </w:rPr>
        <w:t xml:space="preserve"> uzdevumi</w:t>
      </w:r>
      <w:r w:rsidR="00292F3E" w:rsidRPr="00F30529">
        <w:rPr>
          <w:sz w:val="24"/>
          <w:szCs w:val="24"/>
        </w:rPr>
        <w:t xml:space="preserve"> (4.1. un 4.4. </w:t>
      </w:r>
      <w:r w:rsidR="00044498">
        <w:rPr>
          <w:sz w:val="24"/>
          <w:szCs w:val="24"/>
        </w:rPr>
        <w:t>uzdevums</w:t>
      </w:r>
      <w:r w:rsidR="00292F3E" w:rsidRPr="00F30529">
        <w:rPr>
          <w:sz w:val="24"/>
          <w:szCs w:val="24"/>
        </w:rPr>
        <w:t>)</w:t>
      </w:r>
      <w:r w:rsidRPr="00F30529">
        <w:rPr>
          <w:sz w:val="24"/>
          <w:szCs w:val="24"/>
        </w:rPr>
        <w:t>.</w:t>
      </w:r>
    </w:p>
    <w:p w14:paraId="77BF41DD" w14:textId="1929DF53" w:rsidR="00292F3E" w:rsidRPr="00F30529" w:rsidRDefault="00292F3E" w:rsidP="00292F3E">
      <w:pPr>
        <w:pStyle w:val="ListParagraph"/>
        <w:numPr>
          <w:ilvl w:val="0"/>
          <w:numId w:val="4"/>
        </w:numPr>
        <w:jc w:val="both"/>
        <w:rPr>
          <w:b/>
        </w:rPr>
      </w:pPr>
      <w:r w:rsidRPr="00F30529">
        <w:rPr>
          <w:sz w:val="24"/>
          <w:szCs w:val="24"/>
        </w:rPr>
        <w:t xml:space="preserve">Būtiskākais šī virziena uzdevums </w:t>
      </w:r>
      <w:r w:rsidR="00303E34" w:rsidRPr="00F30529">
        <w:rPr>
          <w:sz w:val="24"/>
          <w:szCs w:val="24"/>
        </w:rPr>
        <w:t xml:space="preserve">līdz 2024. gadam </w:t>
      </w:r>
      <w:r w:rsidRPr="00F30529">
        <w:rPr>
          <w:sz w:val="24"/>
          <w:szCs w:val="24"/>
        </w:rPr>
        <w:t xml:space="preserve">bija izglītošanas pasākumi – gan mazāk aizsargāto personu informēšana par tiesībām un pienākumiem, gan šo personu juridiskā atbalsta pakalpojumu nodrošināšanā iesaistīto personālresursu kompetenču attīstība un prasmju paaugstināšana. </w:t>
      </w:r>
      <w:r w:rsidR="006D388C" w:rsidRPr="00F30529">
        <w:rPr>
          <w:sz w:val="24"/>
          <w:szCs w:val="24"/>
        </w:rPr>
        <w:t>T</w:t>
      </w:r>
      <w:r w:rsidR="005B73FC">
        <w:rPr>
          <w:sz w:val="24"/>
          <w:szCs w:val="24"/>
        </w:rPr>
        <w:t>A</w:t>
      </w:r>
      <w:r w:rsidR="006D388C" w:rsidRPr="00F30529">
        <w:rPr>
          <w:sz w:val="24"/>
          <w:szCs w:val="24"/>
        </w:rPr>
        <w:t xml:space="preserve"> 2024. gada 3. jūnijā uzsāka īstenot </w:t>
      </w:r>
      <w:r w:rsidR="003315E7">
        <w:rPr>
          <w:sz w:val="24"/>
          <w:szCs w:val="24"/>
        </w:rPr>
        <w:t>TM p</w:t>
      </w:r>
      <w:r w:rsidR="006D388C" w:rsidRPr="00F30529">
        <w:rPr>
          <w:sz w:val="24"/>
          <w:szCs w:val="24"/>
        </w:rPr>
        <w:t>rojekt</w:t>
      </w:r>
      <w:r w:rsidR="00D94A11" w:rsidRPr="00F30529">
        <w:rPr>
          <w:sz w:val="24"/>
          <w:szCs w:val="24"/>
        </w:rPr>
        <w:t>u</w:t>
      </w:r>
      <w:r w:rsidR="006D388C" w:rsidRPr="00F30529">
        <w:rPr>
          <w:sz w:val="24"/>
          <w:szCs w:val="24"/>
        </w:rPr>
        <w:t xml:space="preserve">. </w:t>
      </w:r>
      <w:r w:rsidR="003315E7">
        <w:rPr>
          <w:sz w:val="24"/>
          <w:szCs w:val="24"/>
        </w:rPr>
        <w:t>Tā</w:t>
      </w:r>
      <w:r w:rsidR="003315E7" w:rsidRPr="00F30529">
        <w:rPr>
          <w:sz w:val="24"/>
          <w:szCs w:val="24"/>
        </w:rPr>
        <w:t xml:space="preserve"> </w:t>
      </w:r>
      <w:r w:rsidR="006D388C" w:rsidRPr="00F30529">
        <w:rPr>
          <w:sz w:val="24"/>
          <w:szCs w:val="24"/>
        </w:rPr>
        <w:t xml:space="preserve">ietvaros tiks īstenoti pasākumi šī </w:t>
      </w:r>
      <w:r w:rsidR="00044498">
        <w:rPr>
          <w:sz w:val="24"/>
          <w:szCs w:val="24"/>
        </w:rPr>
        <w:t xml:space="preserve">rīcības </w:t>
      </w:r>
      <w:r w:rsidR="006D388C" w:rsidRPr="00F30529">
        <w:rPr>
          <w:sz w:val="24"/>
          <w:szCs w:val="24"/>
        </w:rPr>
        <w:t>virziena uzdevumu paveikšanai.</w:t>
      </w:r>
      <w:r w:rsidR="000C7BCC" w:rsidRPr="00F30529">
        <w:rPr>
          <w:sz w:val="24"/>
          <w:szCs w:val="24"/>
        </w:rPr>
        <w:t xml:space="preserve"> Apmācības par komunikāciju ar mazaizsargātajām personu grupām, risinot to juridiska rakstura jautājumus, īstenotas 2024. gada </w:t>
      </w:r>
      <w:r w:rsidR="00097706">
        <w:rPr>
          <w:sz w:val="24"/>
          <w:szCs w:val="24"/>
        </w:rPr>
        <w:t>4</w:t>
      </w:r>
      <w:r w:rsidR="000C7BCC" w:rsidRPr="00F30529">
        <w:rPr>
          <w:sz w:val="24"/>
          <w:szCs w:val="24"/>
        </w:rPr>
        <w:t>. ceturksnī, bet pārējās mācību programmas</w:t>
      </w:r>
      <w:r w:rsidR="000C7BCC" w:rsidRPr="00F30529">
        <w:rPr>
          <w:rStyle w:val="FootnoteReference"/>
          <w:sz w:val="24"/>
          <w:szCs w:val="24"/>
        </w:rPr>
        <w:footnoteReference w:id="69"/>
      </w:r>
      <w:r w:rsidR="000C7BCC" w:rsidRPr="00F30529">
        <w:rPr>
          <w:sz w:val="24"/>
          <w:szCs w:val="24"/>
        </w:rPr>
        <w:t xml:space="preserve"> plānots īstenot 2025.</w:t>
      </w:r>
      <w:r w:rsidR="00097706">
        <w:rPr>
          <w:sz w:val="24"/>
          <w:szCs w:val="24"/>
        </w:rPr>
        <w:t xml:space="preserve"> un </w:t>
      </w:r>
      <w:r w:rsidR="000C7BCC" w:rsidRPr="00F30529">
        <w:rPr>
          <w:sz w:val="24"/>
          <w:szCs w:val="24"/>
        </w:rPr>
        <w:t xml:space="preserve">2026. gadā. </w:t>
      </w:r>
      <w:r w:rsidR="00FD01B8" w:rsidRPr="00F30529">
        <w:rPr>
          <w:sz w:val="24"/>
          <w:szCs w:val="24"/>
        </w:rPr>
        <w:t xml:space="preserve">Atbilstoši OECD aptaujai par nozīmīgākajiem riskiem </w:t>
      </w:r>
      <w:r w:rsidR="004618CE" w:rsidRPr="00A80C14">
        <w:rPr>
          <w:rStyle w:val="IntenseEmphasis"/>
          <w:sz w:val="24"/>
          <w:szCs w:val="24"/>
        </w:rPr>
        <w:t>vidēji</w:t>
      </w:r>
      <w:r w:rsidR="004618CE" w:rsidRPr="00F30529">
        <w:rPr>
          <w:sz w:val="24"/>
          <w:szCs w:val="24"/>
        </w:rPr>
        <w:t xml:space="preserve"> </w:t>
      </w:r>
      <w:r w:rsidR="004618CE" w:rsidRPr="00F30529">
        <w:rPr>
          <w:rStyle w:val="IntenseEmphasis"/>
          <w:sz w:val="24"/>
          <w:szCs w:val="24"/>
        </w:rPr>
        <w:t>sabiedrības atbalsts ir lielāks informatīvajiem pasākumiem, nekā tādiem, kuri ir vairāk normatīvi</w:t>
      </w:r>
      <w:r w:rsidR="004618CE" w:rsidRPr="00F30529">
        <w:rPr>
          <w:sz w:val="24"/>
          <w:szCs w:val="24"/>
        </w:rPr>
        <w:t>.</w:t>
      </w:r>
      <w:r w:rsidR="0069221E" w:rsidRPr="00F30529">
        <w:rPr>
          <w:rStyle w:val="FootnoteReference"/>
          <w:sz w:val="24"/>
          <w:szCs w:val="24"/>
        </w:rPr>
        <w:footnoteReference w:id="70"/>
      </w:r>
      <w:r w:rsidR="0066196D" w:rsidRPr="00F30529">
        <w:rPr>
          <w:sz w:val="24"/>
          <w:szCs w:val="24"/>
        </w:rPr>
        <w:t xml:space="preserve"> Turklāt </w:t>
      </w:r>
      <w:r w:rsidR="0066196D" w:rsidRPr="00F30529">
        <w:rPr>
          <w:rStyle w:val="IntenseEmphasis"/>
          <w:sz w:val="24"/>
          <w:szCs w:val="24"/>
        </w:rPr>
        <w:t>izpratnes veicināšanas pasākumi var efektīvi novērst diskrimināciju un mazināt aizspriedumus, ja pasākumi koncentrējas uz diskriminācijas izpausmes veidiem, nevis vispārīgiem morāles vēstījumiem, un neveido vainas apziņu par indivīdu iespējams neapzinātajiem aizspriedumiem</w:t>
      </w:r>
      <w:r w:rsidR="0066196D" w:rsidRPr="00F30529">
        <w:rPr>
          <w:sz w:val="24"/>
          <w:szCs w:val="24"/>
        </w:rPr>
        <w:t>.</w:t>
      </w:r>
      <w:r w:rsidR="004618CE" w:rsidRPr="00F30529">
        <w:rPr>
          <w:rStyle w:val="FootnoteReference"/>
          <w:sz w:val="24"/>
          <w:szCs w:val="24"/>
        </w:rPr>
        <w:footnoteReference w:id="71"/>
      </w:r>
      <w:r w:rsidR="004618CE" w:rsidRPr="00F30529">
        <w:rPr>
          <w:sz w:val="24"/>
          <w:szCs w:val="24"/>
        </w:rPr>
        <w:t xml:space="preserve"> </w:t>
      </w:r>
    </w:p>
    <w:p w14:paraId="2C9ADD18" w14:textId="47A0948E" w:rsidR="000C7BCC" w:rsidRPr="00F30529" w:rsidRDefault="000C7BCC" w:rsidP="000C7BCC">
      <w:pPr>
        <w:ind w:left="360"/>
        <w:jc w:val="both"/>
        <w:rPr>
          <w:sz w:val="24"/>
          <w:szCs w:val="24"/>
        </w:rPr>
      </w:pPr>
      <w:r w:rsidRPr="00F30529">
        <w:rPr>
          <w:sz w:val="24"/>
          <w:szCs w:val="24"/>
        </w:rPr>
        <w:t xml:space="preserve">Izstrādājot </w:t>
      </w:r>
      <w:r w:rsidR="00393075" w:rsidRPr="00F30529">
        <w:rPr>
          <w:sz w:val="24"/>
          <w:szCs w:val="24"/>
        </w:rPr>
        <w:t>p</w:t>
      </w:r>
      <w:r w:rsidRPr="00F30529">
        <w:rPr>
          <w:sz w:val="24"/>
          <w:szCs w:val="24"/>
        </w:rPr>
        <w:t xml:space="preserve">amatnostādnes, </w:t>
      </w:r>
      <w:r w:rsidRPr="00F30529">
        <w:rPr>
          <w:iCs/>
          <w:sz w:val="24"/>
          <w:szCs w:val="24"/>
        </w:rPr>
        <w:t>bija plānots virzīt priekšlikumus izmaiņām normatīvajos aktos papildu valsts budžeta līdzekļu piešķiršanai, lai paplašinātu</w:t>
      </w:r>
      <w:r w:rsidR="00097706">
        <w:rPr>
          <w:iCs/>
          <w:sz w:val="24"/>
          <w:szCs w:val="24"/>
        </w:rPr>
        <w:t xml:space="preserve"> to</w:t>
      </w:r>
      <w:r w:rsidRPr="00F30529">
        <w:rPr>
          <w:iCs/>
          <w:sz w:val="24"/>
          <w:szCs w:val="24"/>
        </w:rPr>
        <w:t xml:space="preserve"> personu loku, kas var saņemt valsts nodrošināto juridisko palīdzību un valsts kompensāciju cietušajiem</w:t>
      </w:r>
      <w:r w:rsidRPr="00F30529">
        <w:rPr>
          <w:sz w:val="24"/>
          <w:szCs w:val="24"/>
        </w:rPr>
        <w:t xml:space="preserve">. </w:t>
      </w:r>
      <w:r w:rsidR="00097706">
        <w:rPr>
          <w:iCs/>
          <w:sz w:val="24"/>
          <w:szCs w:val="24"/>
        </w:rPr>
        <w:t>Ā</w:t>
      </w:r>
      <w:r w:rsidRPr="00F30529">
        <w:rPr>
          <w:iCs/>
          <w:sz w:val="24"/>
          <w:szCs w:val="24"/>
        </w:rPr>
        <w:t>rpolitisko un iekšējo finanšu izaicinājumu dēļ izstrādātie priekšlikumi atbalstīti tikai daļēji</w:t>
      </w:r>
      <w:r w:rsidRPr="00F30529">
        <w:rPr>
          <w:sz w:val="24"/>
          <w:szCs w:val="24"/>
        </w:rPr>
        <w:t xml:space="preserve">, no 2025. gada 1. janvāra paplašinot personu loku, kas var saņemt valsts kompensāciju cietušajiem, t.i. arī aiz neuzmanības izdarītā noziedzīga nodarījuma rezultātā radītām sekām. Šī iemesla dēļ rezultatīvais rādītājs </w:t>
      </w:r>
      <w:r w:rsidRPr="00F30529">
        <w:rPr>
          <w:sz w:val="24"/>
          <w:szCs w:val="24"/>
        </w:rPr>
        <w:lastRenderedPageBreak/>
        <w:t>“Pieprasījumu skaits pakalpojumu saņemšanai TA” šobrīd atspoguļo faktisko situāciju atbilstoši normatīvajam regulējumam bez izmaiņām.</w:t>
      </w:r>
    </w:p>
    <w:p w14:paraId="51B2B699" w14:textId="28A12640" w:rsidR="009E6AEB" w:rsidRPr="009F19F4" w:rsidRDefault="000B179C" w:rsidP="009F19F4">
      <w:pPr>
        <w:pStyle w:val="Heading2"/>
        <w:shd w:val="clear" w:color="auto" w:fill="BDD5F7"/>
        <w:spacing w:before="240"/>
        <w:rPr>
          <w:color w:val="auto"/>
        </w:rPr>
      </w:pPr>
      <w:bookmarkStart w:id="56" w:name="_Toc225503403"/>
      <w:r w:rsidRPr="009F19F4">
        <w:rPr>
          <w:color w:val="auto"/>
        </w:rPr>
        <w:t>Izaicinājumu analīze</w:t>
      </w:r>
      <w:bookmarkEnd w:id="56"/>
    </w:p>
    <w:tbl>
      <w:tblPr>
        <w:tblStyle w:val="TableGrid"/>
        <w:tblW w:w="0" w:type="auto"/>
        <w:jc w:val="center"/>
        <w:shd w:val="clear" w:color="auto" w:fill="1F4E79" w:themeFill="accent5" w:themeFillShade="80"/>
        <w:tblLook w:val="04A0" w:firstRow="1" w:lastRow="0" w:firstColumn="1" w:lastColumn="0" w:noHBand="0" w:noVBand="1"/>
      </w:tblPr>
      <w:tblGrid>
        <w:gridCol w:w="3834"/>
        <w:gridCol w:w="222"/>
        <w:gridCol w:w="2918"/>
        <w:gridCol w:w="222"/>
        <w:gridCol w:w="2210"/>
        <w:gridCol w:w="222"/>
      </w:tblGrid>
      <w:tr w:rsidR="00475E55" w:rsidRPr="00F30529" w14:paraId="15E48E9A" w14:textId="6AEB0B53" w:rsidTr="00E70FBE">
        <w:trPr>
          <w:jc w:val="center"/>
        </w:trPr>
        <w:tc>
          <w:tcPr>
            <w:tcW w:w="0" w:type="auto"/>
            <w:shd w:val="clear" w:color="auto" w:fill="auto"/>
            <w:vAlign w:val="center"/>
          </w:tcPr>
          <w:p w14:paraId="5013E26C" w14:textId="77777777" w:rsidR="00475E55" w:rsidRPr="00F30529" w:rsidRDefault="00475E55" w:rsidP="00AD407C">
            <w:pPr>
              <w:spacing w:before="40" w:after="40"/>
              <w:jc w:val="center"/>
              <w:rPr>
                <w:rFonts w:cstheme="majorHAnsi"/>
                <w:sz w:val="20"/>
                <w:szCs w:val="20"/>
              </w:rPr>
            </w:pPr>
            <w:r w:rsidRPr="00F30529">
              <w:rPr>
                <w:rFonts w:cstheme="majorHAnsi"/>
                <w:sz w:val="20"/>
                <w:szCs w:val="20"/>
              </w:rPr>
              <w:t>Izpratnes trūkums par savām tiesībām un pienākumiem, kā arī par aizsardzības un atbalsta mehānismiem un juridisku jautājumu agrīnās risināšanas nepieciešamību</w:t>
            </w:r>
          </w:p>
        </w:tc>
        <w:tc>
          <w:tcPr>
            <w:tcW w:w="0" w:type="auto"/>
          </w:tcPr>
          <w:p w14:paraId="0E9BA4E1" w14:textId="72A798AB" w:rsidR="00475E55" w:rsidRPr="00F30529" w:rsidRDefault="005B3860" w:rsidP="00AD407C">
            <w:pPr>
              <w:jc w:val="center"/>
              <w:rPr>
                <w:rFonts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80768" behindDoc="0" locked="0" layoutInCell="1" allowOverlap="1" wp14:anchorId="2298BBED" wp14:editId="586E4AD6">
                      <wp:simplePos x="0" y="0"/>
                      <wp:positionH relativeFrom="column">
                        <wp:posOffset>-2540</wp:posOffset>
                      </wp:positionH>
                      <wp:positionV relativeFrom="paragraph">
                        <wp:posOffset>40640</wp:posOffset>
                      </wp:positionV>
                      <wp:extent cx="0" cy="407406"/>
                      <wp:effectExtent l="57150" t="38100" r="57150" b="12065"/>
                      <wp:wrapNone/>
                      <wp:docPr id="17" name="Straight Arrow Connector 17"/>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B631C2C" id="Straight Arrow Connector 17" o:spid="_x0000_s1026" type="#_x0000_t32" style="position:absolute;margin-left:-.2pt;margin-top:3.2pt;width:0;height:32.1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2J4wEAABUEAAAOAAAAZHJzL2Uyb0RvYy54bWysU01v1DAUvCPxHyzf2WS3VVutNluhLXBB&#10;sKLA3XXsjSV/6fmxSf49z04aKqiKhLhY/pp5M+Pn3e3gLDsrSCb4hq9XNWfKy9Aaf2r4t6/v39xw&#10;llD4VtjgVcNHlfjt/vWrXR+3ahO6YFsFjEh82vax4R1i3FZVkp1yIq1CVJ4OdQAnkJZwqloQPbE7&#10;W23q+qrqA7QRglQp0e7ddMj3hV9rJfGz1kkhsw0nbVhGKONDHqv9TmxPIGJn5CxD/IMKJ4ynogvV&#10;nUDBfoD5g8oZCSEFjSsZXBW0NlIVD+RmXf/m5r4TURUvFE6KS0zp/9HKT+cjMNPS211z5oWjN7pH&#10;EObUIXsLEHp2CN5TjgEYXaG8+pi2BDv4I8yrFI+QzQ8aHNPWxO9EV+Igg2woaY9L2mpAJqdNSbuX&#10;9fVlfZWJq4khM0VI+EEFx/Kk4WlWtEiZ2MX5Y8IJ+AjIYOtZ3/CLm3VdFxEojH3nW4ZjJHcIRviT&#10;VXNF66lwtjSZKDMcrZqIvihN4ZDYi8JU2lIdLLCzoIYSUiqPm4WJbmeYNtYuwEnCi8D5foaq0rIL&#10;ePP3qguiVA4eF7AzPsBzBDisZ8l6uv+YwOQ7R/AQ2rE8b4mGeq+8zvxPcnM/XRf4r9+8/wkAAP//&#10;AwBQSwMEFAAGAAgAAAAhAEBZyKvXAAAABAEAAA8AAABkcnMvZG93bnJldi54bWxMjsFqwzAQRO+F&#10;/oPYQm+J1BDcxPU6mEIp7a1OPmBjqbaJtTKWkrh/382pPQ3DDDOv2M1+UBc3xT4wwtPSgHLcBNtz&#10;i3DYvy02oGIitjQEdgg/LsKuvL8rKLfhyl/uUqdWyQjHnBC6lMZc69h0zlNchtGxZN9h8pTETq22&#10;E11l3A96ZUymPfUsDx2N7rVzzak+ewS7r97Hz0Bcm1MVDsNm+7FebREfH+bqBVRyc/orww1f0KEU&#10;pmM4s41qQFispYiQiUh6c0eEZ5OBLgv9H778BQAA//8DAFBLAQItABQABgAIAAAAIQC2gziS/gAA&#10;AOEBAAATAAAAAAAAAAAAAAAAAAAAAABbQ29udGVudF9UeXBlc10ueG1sUEsBAi0AFAAGAAgAAAAh&#10;ADj9If/WAAAAlAEAAAsAAAAAAAAAAAAAAAAALwEAAF9yZWxzLy5yZWxzUEsBAi0AFAAGAAgAAAAh&#10;ANwWXYnjAQAAFQQAAA4AAAAAAAAAAAAAAAAALgIAAGRycy9lMm9Eb2MueG1sUEsBAi0AFAAGAAgA&#10;AAAhAEBZyKvXAAAABAEAAA8AAAAAAAAAAAAAAAAAPQQAAGRycy9kb3ducmV2LnhtbFBLBQYAAAAA&#10;BAAEAPMAAABBBQAAAAA=&#10;" strokecolor="#ed7d31 [3205]" strokeweight="3pt">
                      <v:stroke endarrow="block" joinstyle="miter"/>
                    </v:shape>
                  </w:pict>
                </mc:Fallback>
              </mc:AlternateContent>
            </w:r>
          </w:p>
        </w:tc>
        <w:tc>
          <w:tcPr>
            <w:tcW w:w="0" w:type="auto"/>
            <w:shd w:val="clear" w:color="auto" w:fill="auto"/>
            <w:vAlign w:val="center"/>
          </w:tcPr>
          <w:p w14:paraId="25E23715" w14:textId="7B628BD7" w:rsidR="00475E55" w:rsidRPr="00F30529" w:rsidRDefault="00475E55" w:rsidP="00AD407C">
            <w:pPr>
              <w:jc w:val="center"/>
              <w:rPr>
                <w:rFonts w:cstheme="majorHAnsi"/>
                <w:sz w:val="20"/>
                <w:szCs w:val="20"/>
              </w:rPr>
            </w:pPr>
            <w:r w:rsidRPr="00F30529">
              <w:rPr>
                <w:rFonts w:cstheme="majorHAnsi"/>
                <w:sz w:val="20"/>
                <w:szCs w:val="20"/>
              </w:rPr>
              <w:t>Augsts iedzīvotāju skaits, kam ir nepietiekams juridiskais atbalsts</w:t>
            </w:r>
          </w:p>
        </w:tc>
        <w:tc>
          <w:tcPr>
            <w:tcW w:w="0" w:type="auto"/>
            <w:shd w:val="clear" w:color="auto" w:fill="auto"/>
          </w:tcPr>
          <w:p w14:paraId="2DE58FC4" w14:textId="68AA2615" w:rsidR="00475E55" w:rsidRPr="00F30529" w:rsidRDefault="00E70FBE" w:rsidP="00AD407C">
            <w:pPr>
              <w:spacing w:before="40" w:after="40"/>
              <w:jc w:val="center"/>
              <w:rPr>
                <w:rFonts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82816" behindDoc="0" locked="0" layoutInCell="1" allowOverlap="1" wp14:anchorId="6283DA35" wp14:editId="7756FBBE">
                      <wp:simplePos x="0" y="0"/>
                      <wp:positionH relativeFrom="column">
                        <wp:posOffset>-2540</wp:posOffset>
                      </wp:positionH>
                      <wp:positionV relativeFrom="paragraph">
                        <wp:posOffset>40640</wp:posOffset>
                      </wp:positionV>
                      <wp:extent cx="0" cy="407406"/>
                      <wp:effectExtent l="57150" t="38100" r="57150" b="12065"/>
                      <wp:wrapNone/>
                      <wp:docPr id="19" name="Straight Arrow Connector 19"/>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AF1E9B6" id="Straight Arrow Connector 19" o:spid="_x0000_s1026" type="#_x0000_t32" style="position:absolute;margin-left:-.2pt;margin-top:3.2pt;width:0;height:32.1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V34wEAABUEAAAOAAAAZHJzL2Uyb0RvYy54bWysU01v1DAUvCPxHyzf2WS3VSmrzVZoC1wQ&#10;rFrK3XXsjSV/6fmxSf49z04aEFQgIS6Wv2bezPh5dzM4y84Kkgm+4etVzZnyMrTGnxr+8OX9q2vO&#10;EgrfChu8avioEr/Zv3yx6+NWbUIXbKuAEYlP2z42vEOM26pKslNOpFWIytOhDuAE0hJOVQuiJ3Zn&#10;q01dX1V9gDZCkCol2r2dDvm+8GutJH7WOilktuGkDcsIZXzMY7Xfie0JROyMnGWIf1DhhPFUdKG6&#10;FSjYNzC/UTkjIaSgcSWDq4LWRqrigdys61/c3HciquKFwklxiSn9P1r56XwEZlp6uzeceeHoje4R&#10;hDl1yN4ChJ4dgveUYwBGVyivPqYtwQ7+CPMqxSNk84MGx7Q18SvRlTjIIBtK2uOSthqQyWlT0u5l&#10;/fqyvsrE1cSQmSIk/KCCY3nS8DQrWqRM7OL8MeEEfAJksPWsb/jF9bquiwgUxr7zLcMxkjsEI/zJ&#10;qrmi9VQ4W5pMlBmOVk1Ed0pTOCT2ojCVtlQHC+wsqKGElMrjZmGi2xmmjbULcJLwR+B8P0NVadkF&#10;vPl71QVRKgePC9gZH+A5AhzWs2Q93X9KYPKdI3gM7Viet0RDvVdeZ/4nubl/Xhf4j9+8/w4AAP//&#10;AwBQSwMEFAAGAAgAAAAhAEBZyKvXAAAABAEAAA8AAABkcnMvZG93bnJldi54bWxMjsFqwzAQRO+F&#10;/oPYQm+J1BDcxPU6mEIp7a1OPmBjqbaJtTKWkrh/382pPQ3DDDOv2M1+UBc3xT4wwtPSgHLcBNtz&#10;i3DYvy02oGIitjQEdgg/LsKuvL8rKLfhyl/uUqdWyQjHnBC6lMZc69h0zlNchtGxZN9h8pTETq22&#10;E11l3A96ZUymPfUsDx2N7rVzzak+ewS7r97Hz0Bcm1MVDsNm+7FebREfH+bqBVRyc/orww1f0KEU&#10;pmM4s41qQFispYiQiUh6c0eEZ5OBLgv9H778BQAA//8DAFBLAQItABQABgAIAAAAIQC2gziS/gAA&#10;AOEBAAATAAAAAAAAAAAAAAAAAAAAAABbQ29udGVudF9UeXBlc10ueG1sUEsBAi0AFAAGAAgAAAAh&#10;ADj9If/WAAAAlAEAAAsAAAAAAAAAAAAAAAAALwEAAF9yZWxzLy5yZWxzUEsBAi0AFAAGAAgAAAAh&#10;AODMxXfjAQAAFQQAAA4AAAAAAAAAAAAAAAAALgIAAGRycy9lMm9Eb2MueG1sUEsBAi0AFAAGAAgA&#10;AAAhAEBZyKvXAAAABAEAAA8AAAAAAAAAAAAAAAAAPQQAAGRycy9kb3ducmV2LnhtbFBLBQYAAAAA&#10;BAAEAPMAAABBBQAAAAA=&#10;" strokecolor="#ed7d31 [3205]" strokeweight="3pt">
                      <v:stroke endarrow="block" joinstyle="miter"/>
                    </v:shape>
                  </w:pict>
                </mc:Fallback>
              </mc:AlternateContent>
            </w:r>
          </w:p>
        </w:tc>
        <w:tc>
          <w:tcPr>
            <w:tcW w:w="0" w:type="auto"/>
            <w:shd w:val="clear" w:color="auto" w:fill="auto"/>
            <w:vAlign w:val="center"/>
          </w:tcPr>
          <w:p w14:paraId="7267DF0B" w14:textId="42CC2CF5" w:rsidR="00475E55" w:rsidRPr="00F30529" w:rsidRDefault="00475E55" w:rsidP="00AD407C">
            <w:pPr>
              <w:spacing w:before="40" w:after="40"/>
              <w:jc w:val="center"/>
              <w:rPr>
                <w:rFonts w:cstheme="majorHAnsi"/>
                <w:sz w:val="20"/>
                <w:szCs w:val="20"/>
              </w:rPr>
            </w:pPr>
            <w:r w:rsidRPr="00F30529">
              <w:rPr>
                <w:rFonts w:cstheme="majorHAnsi"/>
                <w:sz w:val="20"/>
                <w:szCs w:val="20"/>
              </w:rPr>
              <w:t>Nepietiekama alternatīvo strīdu risināšanas izmantošana</w:t>
            </w:r>
          </w:p>
        </w:tc>
        <w:tc>
          <w:tcPr>
            <w:tcW w:w="0" w:type="auto"/>
            <w:shd w:val="clear" w:color="auto" w:fill="auto"/>
          </w:tcPr>
          <w:p w14:paraId="561E71C0" w14:textId="5F0495B8" w:rsidR="00475E55" w:rsidRPr="00F30529" w:rsidRDefault="00E70FBE" w:rsidP="00AD407C">
            <w:pPr>
              <w:spacing w:before="40" w:after="40"/>
              <w:jc w:val="center"/>
              <w:rPr>
                <w:rFonts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84864" behindDoc="0" locked="0" layoutInCell="1" allowOverlap="1" wp14:anchorId="4DF08AAF" wp14:editId="2005496C">
                      <wp:simplePos x="0" y="0"/>
                      <wp:positionH relativeFrom="column">
                        <wp:posOffset>-3810</wp:posOffset>
                      </wp:positionH>
                      <wp:positionV relativeFrom="paragraph">
                        <wp:posOffset>40640</wp:posOffset>
                      </wp:positionV>
                      <wp:extent cx="0" cy="407406"/>
                      <wp:effectExtent l="57150" t="38100" r="57150" b="12065"/>
                      <wp:wrapNone/>
                      <wp:docPr id="21" name="Straight Arrow Connector 21"/>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A07DAAC" id="Straight Arrow Connector 21" o:spid="_x0000_s1026" type="#_x0000_t32" style="position:absolute;margin-left:-.3pt;margin-top:3.2pt;width:0;height:32.1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OOL5QEAABUEAAAOAAAAZHJzL2Uyb0RvYy54bWysU02P0zAQvSPxHyzfadLuallFTVeoC1wQ&#10;VCxw9zp2Y8lfGg9N8u8ZO9mAAIGEuFj+mPdm3pvx/m50ll0UJBN8y7ebmjPlZeiMP7f886c3L245&#10;Syh8J2zwquWTSvzu8PzZfoiN2oU+2E4BIxKfmiG2vEeMTVUl2Ssn0iZE5elRB3AC6QjnqgMxELuz&#10;1a6ub6ohQBchSJUS3d7Pj/xQ+LVWEj9onRQy23KqDcsKZX3Ma3XYi+YMIvZGLmWIf6jCCeMp6Up1&#10;L1Cwr2B+oXJGQkhB40YGVwWtjVRFA6nZ1j+peehFVEULmZPialP6f7Ty/eUEzHQt320588JRjx4Q&#10;hDn3yF4BhIEdg/fkYwBGIeTXEFNDsKM/wXJK8QRZ/KjBMW1N/EKjUOwggWwsbk+r22pEJudLSbfX&#10;9cvr+iYTVzNDZoqQ8K0KjuVNy9NS0VrKzC4u7xLOwCdABlvPhpZf3W7ruhSBwtjXvmM4RVKHYIQ/&#10;W7VktJ4SZ0mziLLDyaqZ6KPSZA4Ve1WYyliqowV2ETRQQkrlcbcyUXSGaWPtCpxL+CNwic9QVUZ2&#10;Be/+nnVFlMzB4wp2xgf4HQGOpY9kt57jnxyYdWcLHkM3lfYWa2j2SneWf5KH+8dzgX//zYdvAAAA&#10;//8DAFBLAwQUAAYACAAAACEAwUiOfdcAAAAEAQAADwAAAGRycy9kb3ducmV2LnhtbEyOwU7DMBBE&#10;70j8g7VI3FqbqgptyKaKkBCCG2k/YBsvSdR4HcVuG/4e9wTH0YzevGI3u0FdeAq9F4SnpQHF0njb&#10;S4tw2L8tNqBCJLE0eGGEHw6wK+/vCsqtv8oXX+rYqgSRkBNCF+OYax2ajh2FpR9ZUvftJ0cxxanV&#10;dqJrgrtBr4zJtKNe0kNHI7923Jzqs0Ow++p9/PQktTlV/jBsth/r1Rbx8WGuXkBFnuPfGG76SR3K&#10;5HT0Z7FBDQiLLA0RsjWo1N7SEeHZZKDLQv+XL38BAAD//wMAUEsBAi0AFAAGAAgAAAAhALaDOJL+&#10;AAAA4QEAABMAAAAAAAAAAAAAAAAAAAAAAFtDb250ZW50X1R5cGVzXS54bWxQSwECLQAUAAYACAAA&#10;ACEAOP0h/9YAAACUAQAACwAAAAAAAAAAAAAAAAAvAQAAX3JlbHMvLnJlbHNQSwECLQAUAAYACAAA&#10;ACEAdoTji+UBAAAVBAAADgAAAAAAAAAAAAAAAAAuAgAAZHJzL2Uyb0RvYy54bWxQSwECLQAUAAYA&#10;CAAAACEAwUiOfdcAAAAEAQAADwAAAAAAAAAAAAAAAAA/BAAAZHJzL2Rvd25yZXYueG1sUEsFBgAA&#10;AAAEAAQA8wAAAEMFAAAAAA==&#10;" strokecolor="#ed7d31 [3205]" strokeweight="3pt">
                      <v:stroke endarrow="block" joinstyle="miter"/>
                    </v:shape>
                  </w:pict>
                </mc:Fallback>
              </mc:AlternateContent>
            </w:r>
          </w:p>
        </w:tc>
      </w:tr>
      <w:tr w:rsidR="00475E55" w:rsidRPr="00F30529" w14:paraId="56F10E15" w14:textId="68FEC3AA" w:rsidTr="005F522F">
        <w:trPr>
          <w:jc w:val="center"/>
        </w:trPr>
        <w:tc>
          <w:tcPr>
            <w:tcW w:w="0" w:type="auto"/>
            <w:shd w:val="clear" w:color="auto" w:fill="auto"/>
            <w:vAlign w:val="center"/>
          </w:tcPr>
          <w:p w14:paraId="7C3F691B" w14:textId="4F695D74" w:rsidR="00475E55" w:rsidRPr="00F30529" w:rsidRDefault="00475E55" w:rsidP="00AD407C">
            <w:pPr>
              <w:jc w:val="center"/>
              <w:rPr>
                <w:rFonts w:cstheme="majorHAnsi"/>
                <w:sz w:val="20"/>
                <w:szCs w:val="20"/>
              </w:rPr>
            </w:pPr>
            <w:r w:rsidRPr="00F30529">
              <w:rPr>
                <w:rFonts w:cstheme="majorHAnsi"/>
                <w:sz w:val="20"/>
                <w:szCs w:val="20"/>
              </w:rPr>
              <w:t>Papildināmas speciālistu prasmes</w:t>
            </w:r>
            <w:r w:rsidR="00097706">
              <w:rPr>
                <w:rFonts w:cstheme="majorHAnsi"/>
                <w:sz w:val="20"/>
                <w:szCs w:val="20"/>
              </w:rPr>
              <w:t>,</w:t>
            </w:r>
            <w:r w:rsidRPr="00F30529">
              <w:rPr>
                <w:rFonts w:cstheme="majorHAnsi"/>
                <w:sz w:val="20"/>
                <w:szCs w:val="20"/>
              </w:rPr>
              <w:t xml:space="preserve"> un pilnveidojama institūciju sadarbība</w:t>
            </w:r>
          </w:p>
        </w:tc>
        <w:tc>
          <w:tcPr>
            <w:tcW w:w="0" w:type="auto"/>
          </w:tcPr>
          <w:p w14:paraId="1BB6EBAC" w14:textId="05DE72A7" w:rsidR="00475E55" w:rsidRPr="00F30529" w:rsidRDefault="00E70FBE" w:rsidP="00AD407C">
            <w:pPr>
              <w:spacing w:before="40" w:after="40"/>
              <w:jc w:val="center"/>
              <w:rPr>
                <w:rFonts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86912" behindDoc="0" locked="0" layoutInCell="1" allowOverlap="1" wp14:anchorId="41E12FE8" wp14:editId="76F7BCCE">
                      <wp:simplePos x="0" y="0"/>
                      <wp:positionH relativeFrom="column">
                        <wp:posOffset>-2540</wp:posOffset>
                      </wp:positionH>
                      <wp:positionV relativeFrom="paragraph">
                        <wp:posOffset>40640</wp:posOffset>
                      </wp:positionV>
                      <wp:extent cx="0" cy="407406"/>
                      <wp:effectExtent l="57150" t="38100" r="57150" b="12065"/>
                      <wp:wrapNone/>
                      <wp:docPr id="22" name="Straight Arrow Connector 22"/>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A16FF45" id="Straight Arrow Connector 22" o:spid="_x0000_s1026" type="#_x0000_t32" style="position:absolute;margin-left:-.2pt;margin-top:3.2pt;width:0;height:32.1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9y5QEAABUEAAAOAAAAZHJzL2Uyb0RvYy54bWysU8uO1DAQvCPxD5bvTDKzq2UVTWaFZoEL&#10;ghEL3L2OPbHkl9rNJPl72k42IEAgIS6WX1VdVW7v70Zn2UVBMsG3fLupOVNehs74c8s/f3rz4paz&#10;hMJ3wgavWj6pxO8Oz5/th9ioXeiD7RQwIvGpGWLLe8TYVFWSvXIibUJUng51ACeQlnCuOhADsTtb&#10;7er6phoCdBGCVCnR7v18yA+FX2sl8YPWSSGzLSdtWEYo42Meq8NeNGcQsTdykSH+QYUTxlPRlepe&#10;oGBfwfxC5YyEkILGjQyuClobqYoHcrOtf3Lz0IuoihcKJ8U1pvT/aOX7ywmY6Vq+23HmhaM3ekAQ&#10;5twjewUQBnYM3lOOARhdobyGmBqCHf0JllWKJ8jmRw2OaWviF2qFEgcZZGNJe1rTViMyOW9K2r2u&#10;X17XN5m4mhkyU4SEb1VwLE9anhZFq5SZXVzeJZyBT4AMtp4NLb+63dZ1EYHC2Ne+YzhFcodghD9b&#10;tVS0ngpnS7OJMsPJqpnoo9IUDom9KkylLdXRArsIaighpfJYQiHt1tPtDNPG2hU4S/gjcLmfoaq0&#10;7Are/b3qiiiVg8cV7IwP8DsCHLeLeT3ff0pg9p0jeAzdVJ63REO9V15n+Se5uX9cF/j333z4BgAA&#10;//8DAFBLAwQUAAYACAAAACEAQFnIq9cAAAAEAQAADwAAAGRycy9kb3ducmV2LnhtbEyOwWrDMBBE&#10;74X+g9hCb4nUENzE9TqYQintrU4+YGOptom1MpaSuH/fzak9DcMMM6/YzX5QFzfFPjDC09KActwE&#10;23OLcNi/LTagYiK2NAR2CD8uwq68vysot+HKX+5Sp1bJCMecELqUxlzr2HTOU1yG0bFk32HylMRO&#10;rbYTXWXcD3plTKY99SwPHY3utXPNqT57BLuv3sfPQFybUxUOw2b7sV5tER8f5uoFVHJz+ivDDV/Q&#10;oRSmYzizjWpAWKyliJCJSHpzR4Rnk4EuC/0fvvwFAAD//wMAUEsBAi0AFAAGAAgAAAAhALaDOJL+&#10;AAAA4QEAABMAAAAAAAAAAAAAAAAAAAAAAFtDb250ZW50X1R5cGVzXS54bWxQSwECLQAUAAYACAAA&#10;ACEAOP0h/9YAAACUAQAACwAAAAAAAAAAAAAAAAAvAQAAX3JlbHMvLnJlbHNQSwECLQAUAAYACAAA&#10;ACEAjQ1PcuUBAAAVBAAADgAAAAAAAAAAAAAAAAAuAgAAZHJzL2Uyb0RvYy54bWxQSwECLQAUAAYA&#10;CAAAACEAQFnIq9cAAAAEAQAADwAAAAAAAAAAAAAAAAA/BAAAZHJzL2Rvd25yZXYueG1sUEsFBgAA&#10;AAAEAAQA8wAAAEMFAAAAAA==&#10;" strokecolor="#ed7d31 [3205]" strokeweight="3pt">
                      <v:stroke endarrow="block" joinstyle="miter"/>
                    </v:shape>
                  </w:pict>
                </mc:Fallback>
              </mc:AlternateContent>
            </w:r>
          </w:p>
        </w:tc>
        <w:tc>
          <w:tcPr>
            <w:tcW w:w="0" w:type="auto"/>
            <w:shd w:val="clear" w:color="auto" w:fill="auto"/>
            <w:vAlign w:val="center"/>
          </w:tcPr>
          <w:p w14:paraId="27B035BC" w14:textId="04110344" w:rsidR="00475E55" w:rsidRPr="00F30529" w:rsidRDefault="00475E55" w:rsidP="00AD407C">
            <w:pPr>
              <w:spacing w:before="40" w:after="40"/>
              <w:jc w:val="center"/>
              <w:rPr>
                <w:rFonts w:cstheme="majorHAnsi"/>
                <w:sz w:val="20"/>
                <w:szCs w:val="20"/>
              </w:rPr>
            </w:pPr>
            <w:r w:rsidRPr="00F30529">
              <w:rPr>
                <w:rFonts w:cstheme="majorHAnsi"/>
                <w:sz w:val="20"/>
                <w:szCs w:val="20"/>
              </w:rPr>
              <w:t>Valsts nodrošinātās juridiskās palīdzības sistēmas, tostarp kvalitātes mehānisma, attīstības nepieciešamība</w:t>
            </w:r>
          </w:p>
        </w:tc>
        <w:tc>
          <w:tcPr>
            <w:tcW w:w="0" w:type="auto"/>
          </w:tcPr>
          <w:p w14:paraId="71EDBC33" w14:textId="6DB0D2D6" w:rsidR="00475E55" w:rsidRPr="00F30529" w:rsidRDefault="006464E2" w:rsidP="00AD407C">
            <w:pPr>
              <w:spacing w:before="40" w:after="40"/>
              <w:jc w:val="center"/>
              <w:rPr>
                <w:rFonts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88960" behindDoc="0" locked="0" layoutInCell="1" allowOverlap="1" wp14:anchorId="339559FF" wp14:editId="03AA6807">
                      <wp:simplePos x="0" y="0"/>
                      <wp:positionH relativeFrom="column">
                        <wp:posOffset>-2540</wp:posOffset>
                      </wp:positionH>
                      <wp:positionV relativeFrom="paragraph">
                        <wp:posOffset>40640</wp:posOffset>
                      </wp:positionV>
                      <wp:extent cx="0" cy="407406"/>
                      <wp:effectExtent l="57150" t="38100" r="57150" b="12065"/>
                      <wp:wrapNone/>
                      <wp:docPr id="23" name="Straight Arrow Connector 23"/>
                      <wp:cNvGraphicFramePr/>
                      <a:graphic xmlns:a="http://schemas.openxmlformats.org/drawingml/2006/main">
                        <a:graphicData uri="http://schemas.microsoft.com/office/word/2010/wordprocessingShape">
                          <wps:wsp>
                            <wps:cNvCnPr/>
                            <wps:spPr>
                              <a:xfrm flipV="1">
                                <a:off x="0" y="0"/>
                                <a:ext cx="0" cy="4074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2AA4953" id="Straight Arrow Connector 23" o:spid="_x0000_s1026" type="#_x0000_t32" style="position:absolute;margin-left:-.2pt;margin-top:3.2pt;width:0;height:32.1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sl5AEAABUEAAAOAAAAZHJzL2Uyb0RvYy54bWysU02P0zAUvCPxHyzfadJ0tayqpivUBS4I&#10;Khb27nXsxpK/9Pxo0n/Ps5MNCNAiIS6Wv2bezPh5dzs6y84Kkgm+5etVzZnyMnTGn1r+9cu7Vzec&#10;JRS+EzZ41fKLSvx2//LFbohb1YQ+2E4BIxKftkNseY8Yt1WVZK+cSKsQladDHcAJpCWcqg7EQOzO&#10;Vk1dX1dDgC5CkCol2r2bDvm+8GutJH7SOilktuWkDcsIZXzMY7Xfie0JROyNnGWIf1DhhPFUdKG6&#10;EyjYNzC/UTkjIaSgcSWDq4LWRqrigdys61/c3PciquKFwklxiSn9P1r58XwEZrqWNxvOvHD0RvcI&#10;wpx6ZG8AwsAOwXvKMQCjK5TXENOWYAd/hHmV4hGy+VGDY9qa+ECtUOIgg2wsaV+WtNWITE6bknav&#10;6tdX9XUmriaGzBQh4XsVHMuTlqdZ0SJlYhfnDwkn4BMgg61nQ8s3N+u6LiJQGPvWdwwvkdwhGOFP&#10;Vs0VrafC2dJkoszwYtVE9FlpCofEbgpTaUt1sMDOghpKSKk8NgsT3c4wbaxdgJOEZ4Hz/QxVpWUX&#10;cPP3qguiVA4eF7AzPsCfCHBcz5L1dP8pgcl3juAxdJfyvCUa6r3yOvM/yc3987rAf/zm/XcAAAD/&#10;/wMAUEsDBBQABgAIAAAAIQBAWcir1wAAAAQBAAAPAAAAZHJzL2Rvd25yZXYueG1sTI7BasMwEETv&#10;hf6D2EJvidQQ3MT1OphCKe2tTj5gY6m2ibUylpK4f9/NqT0Nwwwzr9jNflAXN8U+MMLT0oBy3ATb&#10;c4tw2L8tNqBiIrY0BHYIPy7Crry/Kyi34cpf7lKnVskIx5wQupTGXOvYdM5TXIbRsWTfYfKUxE6t&#10;thNdZdwPemVMpj31LA8dje61c82pPnsEu6/ex89AXJtTFQ7DZvuxXm0RHx/m6gVUcnP6K8MNX9Ch&#10;FKZjOLONakBYrKWIkIlIenNHhGeTgS4L/R++/AUAAP//AwBQSwECLQAUAAYACAAAACEAtoM4kv4A&#10;AADhAQAAEwAAAAAAAAAAAAAAAAAAAAAAW0NvbnRlbnRfVHlwZXNdLnhtbFBLAQItABQABgAIAAAA&#10;IQA4/SH/1gAAAJQBAAALAAAAAAAAAAAAAAAAAC8BAABfcmVscy8ucmVsc1BLAQItABQABgAIAAAA&#10;IQAkdSsl5AEAABUEAAAOAAAAAAAAAAAAAAAAAC4CAABkcnMvZTJvRG9jLnhtbFBLAQItABQABgAI&#10;AAAAIQBAWcir1wAAAAQBAAAPAAAAAAAAAAAAAAAAAD4EAABkcnMvZG93bnJldi54bWxQSwUGAAAA&#10;AAQABADzAAAAQgUAAAAA&#10;" strokecolor="#ed7d31 [3205]" strokeweight="3pt">
                      <v:stroke endarrow="block" joinstyle="miter"/>
                    </v:shape>
                  </w:pict>
                </mc:Fallback>
              </mc:AlternateContent>
            </w:r>
          </w:p>
        </w:tc>
        <w:tc>
          <w:tcPr>
            <w:tcW w:w="0" w:type="auto"/>
            <w:shd w:val="clear" w:color="auto" w:fill="auto"/>
            <w:vAlign w:val="center"/>
          </w:tcPr>
          <w:p w14:paraId="2E0A29C4" w14:textId="5AC92718" w:rsidR="00475E55" w:rsidRPr="00F30529" w:rsidRDefault="00475E55" w:rsidP="00AD407C">
            <w:pPr>
              <w:spacing w:before="40" w:after="40"/>
              <w:jc w:val="center"/>
              <w:rPr>
                <w:rFonts w:cstheme="majorHAnsi"/>
                <w:sz w:val="20"/>
                <w:szCs w:val="20"/>
              </w:rPr>
            </w:pPr>
            <w:r w:rsidRPr="00F30529">
              <w:rPr>
                <w:rFonts w:cstheme="majorHAnsi"/>
                <w:sz w:val="20"/>
                <w:szCs w:val="20"/>
              </w:rPr>
              <w:t>Nepietiekama izpratne par digitāliem risinājumiem un to pieejamību</w:t>
            </w:r>
          </w:p>
        </w:tc>
        <w:tc>
          <w:tcPr>
            <w:tcW w:w="0" w:type="auto"/>
            <w:shd w:val="clear" w:color="auto" w:fill="auto"/>
          </w:tcPr>
          <w:p w14:paraId="10A546B3" w14:textId="57392AF4" w:rsidR="00475E55" w:rsidRPr="00F30529" w:rsidRDefault="005F522F" w:rsidP="00AD407C">
            <w:pPr>
              <w:spacing w:before="40" w:after="40"/>
              <w:jc w:val="center"/>
              <w:rPr>
                <w:rFonts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13536" behindDoc="0" locked="0" layoutInCell="1" allowOverlap="1" wp14:anchorId="4731A729" wp14:editId="6DA36610">
                      <wp:simplePos x="0" y="0"/>
                      <wp:positionH relativeFrom="column">
                        <wp:posOffset>2540</wp:posOffset>
                      </wp:positionH>
                      <wp:positionV relativeFrom="paragraph">
                        <wp:posOffset>175895</wp:posOffset>
                      </wp:positionV>
                      <wp:extent cx="0" cy="407035"/>
                      <wp:effectExtent l="114300" t="171450" r="114300" b="0"/>
                      <wp:wrapNone/>
                      <wp:docPr id="35" name="Straight Arrow Connector 35"/>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solidFill>
                                  <a:schemeClr val="accent6"/>
                                </a:solidFill>
                                <a:tailEnd type="triangle"/>
                              </a:ln>
                              <a:scene3d>
                                <a:camera prst="orthographicFront">
                                  <a:rot lat="0" lon="0" rev="10799999"/>
                                </a:camera>
                                <a:lightRig rig="threePt" dir="t"/>
                              </a:scene3d>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DE6E679" id="Straight Arrow Connector 35" o:spid="_x0000_s1026" type="#_x0000_t32" style="position:absolute;margin-left:.2pt;margin-top:13.85pt;width:0;height:32.0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uBPgIAANsEAAAOAAAAZHJzL2Uyb0RvYy54bWysVMFuEzEQvSPxD5bvdDcptCXKpkIt5YIg&#10;aoG76x1nLXltazxkk79n7N1uS0EgIXKw7PXM83tvZrK+PPRO7AGTDb6Ri5NaCvA6tNbvGvn1y82r&#10;CykSKd8qFzw08ghJXm5evlgPcQXL0AXXAgoG8Wk1xEZ2RHFVVUl30Kt0EiJ4vjQBe0V8xF3VohoY&#10;vXfVsq7PqiFgGzFoSIm/Xo+XclPwjQFNn41JQMI1krlRWbGs93mtNmu12qGKndUTDfUPLHplPT86&#10;Q10rUuI72l+geqsxpGDoRIe+CsZYDUUDq1nUz9TcdSpC0cLmpDjblP4frP6036KwbSNP30jhVc81&#10;uiNUdteReIcYBnEVvGcfAwoOYb+GmFacduW3OJ1S3GIWfzDYC+Ns/MatUOxggeJQ3D7ObsOBhB4/&#10;av76uj6vR+BqRMhIERN9gNCLvGlkmhjNVEZ0tf+YiDlw4kNCTnZeDKznYlHXhUQKzrY31rl8WToL&#10;rhyKveKeUFqDp7Osi1F+iiRl3XvfCjpGNoXQKr9zMEU6P4KBh9M2bzVbh2riG5C6MHXVDQZPhQcG&#10;bkM1tiBPQ7EFYc9e1edv82/CHqGKklyGW7sTaHmcqEOALUnRWu5geuDMAgqHKhdmLEXZ0dFBAfG3&#10;YLjEbPnp6EcerucWLGdhHJ3TDBs2J05G/ilxis+pUAZvTl7+/dU5o7zMhs3JvfUBfwdAh8VE2Yzx&#10;XMEnuvP2PrTH0qTlgieoFHmqSx7Rp+eS/viftPkBAAD//wMAUEsDBBQABgAIAAAAIQBAL2WN2AAA&#10;AAMBAAAPAAAAZHJzL2Rvd25yZXYueG1sTI7BTsMwEETvSPyDtUjcqJMKkRCyqVClcOBCW/gAN94m&#10;gXgdxW4T/p7lBMfRjN68crO4QV1oCr1nhHSVgCJuvO25Rfh4r+9yUCEatmbwTAjfFGBTXV+VprB+&#10;5j1dDrFVAuFQGIQuxrHQOjQdORNWfiSW7uQnZ6LEqdV2MrPA3aDXSfKgnelZHjoz0raj5utwdgin&#10;7HPZ1Xnv5vztdTvQPn1JdjXi7c3y/AQq0hL/xvCrL+pQidPRn9kGNSDcyw5hnWWgpJV0RHhMc9BV&#10;qf+7Vz8AAAD//wMAUEsBAi0AFAAGAAgAAAAhALaDOJL+AAAA4QEAABMAAAAAAAAAAAAAAAAAAAAA&#10;AFtDb250ZW50X1R5cGVzXS54bWxQSwECLQAUAAYACAAAACEAOP0h/9YAAACUAQAACwAAAAAAAAAA&#10;AAAAAAAvAQAAX3JlbHMvLnJlbHNQSwECLQAUAAYACAAAACEABLxrgT4CAADbBAAADgAAAAAAAAAA&#10;AAAAAAAuAgAAZHJzL2Uyb0RvYy54bWxQSwECLQAUAAYACAAAACEAQC9ljdgAAAADAQAADwAAAAAA&#10;AAAAAAAAAACYBAAAZHJzL2Rvd25yZXYueG1sUEsFBgAAAAAEAAQA8wAAAJ0FAAAAAA==&#10;" strokecolor="#70ad47 [3209]" strokeweight="3pt">
                      <v:stroke endarrow="block" joinstyle="miter"/>
                    </v:shape>
                  </w:pict>
                </mc:Fallback>
              </mc:AlternateContent>
            </w:r>
          </w:p>
        </w:tc>
      </w:tr>
    </w:tbl>
    <w:p w14:paraId="5745CB58" w14:textId="5F63A740" w:rsidR="002A76BE" w:rsidRPr="00CE4133" w:rsidRDefault="004972D3" w:rsidP="00757596">
      <w:pPr>
        <w:spacing w:before="240"/>
        <w:jc w:val="both"/>
        <w:rPr>
          <w:sz w:val="24"/>
          <w:szCs w:val="24"/>
        </w:rPr>
      </w:pPr>
      <w:r w:rsidRPr="00CE4133">
        <w:rPr>
          <w:rFonts w:eastAsia="Times New Roman"/>
          <w:sz w:val="24"/>
          <w:szCs w:val="24"/>
          <w:lang w:eastAsia="lv-LV"/>
        </w:rPr>
        <w:t>Gandrīz visi š</w:t>
      </w:r>
      <w:r w:rsidR="002A76BE" w:rsidRPr="00CE4133">
        <w:rPr>
          <w:rFonts w:eastAsia="Times New Roman"/>
          <w:sz w:val="24"/>
          <w:szCs w:val="24"/>
          <w:lang w:eastAsia="lv-LV"/>
        </w:rPr>
        <w:t xml:space="preserve">ī rīcības virziena izaicinājumi joprojām ir aktuāli. </w:t>
      </w:r>
      <w:r w:rsidR="002A76BE" w:rsidRPr="00CE4133">
        <w:rPr>
          <w:sz w:val="24"/>
          <w:szCs w:val="24"/>
        </w:rPr>
        <w:t xml:space="preserve">Juridiskās palīdzības sistēmas attīstība ir būtiska, lai nodrošinātu savlaicīgu pieeju tiesiskajiem instrumentiem, kas palīdz mazināt sociālās atstumtības un nabadzības riskus. Nodrošinot vienlīdzīgu piekļuvi tiesiskumam, īpaši </w:t>
      </w:r>
      <w:proofErr w:type="spellStart"/>
      <w:r w:rsidR="002A76BE" w:rsidRPr="00CE4133">
        <w:rPr>
          <w:sz w:val="24"/>
          <w:szCs w:val="24"/>
        </w:rPr>
        <w:t>mazaizsargātām</w:t>
      </w:r>
      <w:proofErr w:type="spellEnd"/>
      <w:r w:rsidR="002A76BE" w:rsidRPr="00CE4133">
        <w:rPr>
          <w:sz w:val="24"/>
          <w:szCs w:val="24"/>
        </w:rPr>
        <w:t xml:space="preserve"> sabiedrības grupām, valsts mazina </w:t>
      </w:r>
      <w:r w:rsidR="002A76BE" w:rsidRPr="00CE4133">
        <w:rPr>
          <w:rFonts w:eastAsia="Times New Roman"/>
          <w:sz w:val="24"/>
          <w:szCs w:val="24"/>
          <w:lang w:eastAsia="lv-LV"/>
        </w:rPr>
        <w:t>sociālās atstumtības un nabadzības risku</w:t>
      </w:r>
      <w:r w:rsidR="002A76BE" w:rsidRPr="00CE4133">
        <w:rPr>
          <w:sz w:val="24"/>
          <w:szCs w:val="24"/>
        </w:rPr>
        <w:t xml:space="preserve"> un stiprina sabiedrības uzticēšanos tiesiskajai sistēmai.</w:t>
      </w:r>
    </w:p>
    <w:p w14:paraId="2CD35F3A" w14:textId="0C0014CC" w:rsidR="00750587" w:rsidRPr="00F30529" w:rsidRDefault="00750587" w:rsidP="005050DE">
      <w:pPr>
        <w:pStyle w:val="ListParagraph"/>
        <w:numPr>
          <w:ilvl w:val="0"/>
          <w:numId w:val="4"/>
        </w:numPr>
        <w:spacing w:after="0"/>
        <w:rPr>
          <w:i/>
          <w:iCs/>
          <w:color w:val="4472C4" w:themeColor="accent1"/>
          <w:sz w:val="24"/>
          <w:szCs w:val="24"/>
        </w:rPr>
      </w:pPr>
      <w:r w:rsidRPr="00F30529">
        <w:rPr>
          <w:i/>
          <w:iCs/>
          <w:color w:val="4472C4" w:themeColor="accent1"/>
          <w:sz w:val="24"/>
          <w:szCs w:val="24"/>
        </w:rPr>
        <w:t>Informētība par pieejamajiem pakalpojumiem un tiesībām nav pietiekama</w:t>
      </w:r>
    </w:p>
    <w:p w14:paraId="3C6FA092" w14:textId="07BAF1C7" w:rsidR="002A49E6" w:rsidRPr="00BF4F88" w:rsidRDefault="00581DA9" w:rsidP="0019368F">
      <w:pPr>
        <w:jc w:val="both"/>
        <w:rPr>
          <w:sz w:val="24"/>
          <w:szCs w:val="24"/>
        </w:rPr>
      </w:pPr>
      <w:r w:rsidRPr="00BF4F88">
        <w:rPr>
          <w:sz w:val="24"/>
          <w:szCs w:val="24"/>
        </w:rPr>
        <w:t>2024.</w:t>
      </w:r>
      <w:r w:rsidR="00B513F6" w:rsidRPr="00BF4F88">
        <w:rPr>
          <w:sz w:val="24"/>
          <w:szCs w:val="24"/>
        </w:rPr>
        <w:t> </w:t>
      </w:r>
      <w:r w:rsidRPr="00BF4F88">
        <w:rPr>
          <w:sz w:val="24"/>
          <w:szCs w:val="24"/>
        </w:rPr>
        <w:t xml:space="preserve">gadā </w:t>
      </w:r>
      <w:r w:rsidR="002A49E6" w:rsidRPr="00BF4F88">
        <w:rPr>
          <w:sz w:val="24"/>
          <w:szCs w:val="24"/>
        </w:rPr>
        <w:t>71% iedzīvotāju n</w:t>
      </w:r>
      <w:r w:rsidR="00B513F6" w:rsidRPr="00BF4F88">
        <w:rPr>
          <w:sz w:val="24"/>
          <w:szCs w:val="24"/>
        </w:rPr>
        <w:t>ebija</w:t>
      </w:r>
      <w:r w:rsidR="002A49E6" w:rsidRPr="00BF4F88">
        <w:rPr>
          <w:sz w:val="24"/>
          <w:szCs w:val="24"/>
        </w:rPr>
        <w:t xml:space="preserve"> informēti par aprūpētāj</w:t>
      </w:r>
      <w:r w:rsidR="00097706" w:rsidRPr="00BF4F88">
        <w:rPr>
          <w:sz w:val="24"/>
          <w:szCs w:val="24"/>
        </w:rPr>
        <w:t>a</w:t>
      </w:r>
      <w:r w:rsidR="002A49E6" w:rsidRPr="00BF4F88">
        <w:rPr>
          <w:sz w:val="24"/>
          <w:szCs w:val="24"/>
        </w:rPr>
        <w:t xml:space="preserve"> atvaļinājumu</w:t>
      </w:r>
      <w:r w:rsidRPr="00BF4F88">
        <w:rPr>
          <w:sz w:val="24"/>
          <w:szCs w:val="24"/>
        </w:rPr>
        <w:t>.</w:t>
      </w:r>
      <w:r w:rsidRPr="00BF4F88">
        <w:rPr>
          <w:rStyle w:val="FootnoteReference"/>
          <w:sz w:val="24"/>
          <w:szCs w:val="24"/>
        </w:rPr>
        <w:footnoteReference w:id="72"/>
      </w:r>
      <w:r w:rsidR="00490987" w:rsidRPr="00BF4F88">
        <w:rPr>
          <w:sz w:val="24"/>
          <w:szCs w:val="24"/>
        </w:rPr>
        <w:t xml:space="preserve"> Tikpat iedzīvotāju nezin</w:t>
      </w:r>
      <w:r w:rsidR="00097706" w:rsidRPr="00BF4F88">
        <w:rPr>
          <w:sz w:val="24"/>
          <w:szCs w:val="24"/>
        </w:rPr>
        <w:t>āj</w:t>
      </w:r>
      <w:r w:rsidR="00490987" w:rsidRPr="00BF4F88">
        <w:rPr>
          <w:sz w:val="24"/>
          <w:szCs w:val="24"/>
        </w:rPr>
        <w:t>a, kurā iestādē vērsties diskriminācijas gadījumā</w:t>
      </w:r>
      <w:r w:rsidR="005C5DDC" w:rsidRPr="00BF4F88">
        <w:rPr>
          <w:sz w:val="24"/>
          <w:szCs w:val="24"/>
        </w:rPr>
        <w:t>. Turklāt zināšanu līmenis nav mainījies, salīdzinot 2024.</w:t>
      </w:r>
      <w:r w:rsidR="00B513F6" w:rsidRPr="00BF4F88">
        <w:rPr>
          <w:sz w:val="24"/>
          <w:szCs w:val="24"/>
        </w:rPr>
        <w:t> </w:t>
      </w:r>
      <w:r w:rsidR="005C5DDC" w:rsidRPr="00BF4F88">
        <w:rPr>
          <w:sz w:val="24"/>
          <w:szCs w:val="24"/>
        </w:rPr>
        <w:t>gada un 2020.</w:t>
      </w:r>
      <w:r w:rsidR="00B513F6" w:rsidRPr="00BF4F88">
        <w:rPr>
          <w:sz w:val="24"/>
          <w:szCs w:val="24"/>
        </w:rPr>
        <w:t> </w:t>
      </w:r>
      <w:r w:rsidR="005C5DDC" w:rsidRPr="00BF4F88">
        <w:rPr>
          <w:sz w:val="24"/>
          <w:szCs w:val="24"/>
        </w:rPr>
        <w:t>gada aptaujas rezultātus.</w:t>
      </w:r>
      <w:r w:rsidR="005C5DDC" w:rsidRPr="00BF4F88">
        <w:rPr>
          <w:rStyle w:val="FootnoteReference"/>
          <w:sz w:val="24"/>
          <w:szCs w:val="24"/>
        </w:rPr>
        <w:footnoteReference w:id="73"/>
      </w:r>
      <w:r w:rsidR="005C5DDC" w:rsidRPr="00BF4F88">
        <w:rPr>
          <w:sz w:val="24"/>
          <w:szCs w:val="24"/>
        </w:rPr>
        <w:t xml:space="preserve"> </w:t>
      </w:r>
      <w:r w:rsidR="00453B09" w:rsidRPr="00BF4F88">
        <w:rPr>
          <w:sz w:val="24"/>
          <w:szCs w:val="24"/>
        </w:rPr>
        <w:t>Salīdzinoši augsts informētības līmenis bija par tiesībām un iespējām darba un privātās dzīves līdzsvara nodrošināšanai. Tomēr neskatoties uz samērā labām vispārīgām zināšanām, piemēram, par tiesībām uz bērna kopšanas atvaļinājumu (91% ir informēts), informētība par tiesībām šo atvaļinājumu izmantot jebkurā laikā līdz bērns sasniedz 8</w:t>
      </w:r>
      <w:r w:rsidR="00E939FF" w:rsidRPr="00BF4F88">
        <w:rPr>
          <w:sz w:val="24"/>
          <w:szCs w:val="24"/>
        </w:rPr>
        <w:t> </w:t>
      </w:r>
      <w:r w:rsidR="00453B09" w:rsidRPr="00BF4F88">
        <w:rPr>
          <w:sz w:val="24"/>
          <w:szCs w:val="24"/>
        </w:rPr>
        <w:t>gadu vecumu, ir vāja (informēti 43%).</w:t>
      </w:r>
      <w:r w:rsidR="00453B09" w:rsidRPr="00BF4F88">
        <w:rPr>
          <w:rStyle w:val="FootnoteReference"/>
          <w:sz w:val="24"/>
          <w:szCs w:val="24"/>
        </w:rPr>
        <w:footnoteReference w:id="74"/>
      </w:r>
      <w:r w:rsidR="000A3A98" w:rsidRPr="00BF4F88">
        <w:rPr>
          <w:sz w:val="24"/>
          <w:szCs w:val="24"/>
        </w:rPr>
        <w:t xml:space="preserve"> </w:t>
      </w:r>
      <w:r w:rsidR="00FF280E" w:rsidRPr="00BF4F88">
        <w:rPr>
          <w:sz w:val="24"/>
          <w:szCs w:val="24"/>
        </w:rPr>
        <w:t>Aptaujā par attieksmi pret tiesām un uzskatiem par tiesvedības procesiem 2024. gadā respondenti nedaudz biežāk nekā 2023. gadā norādīja, ka informāciju par tiesu darbu pēdējo trīs gadu laikā nav ieguvuši (2023. gadā 34%, 2024. gadā 43% aptaujāto).</w:t>
      </w:r>
      <w:r w:rsidR="00FF280E" w:rsidRPr="00BF4F88">
        <w:rPr>
          <w:rStyle w:val="FootnoteReference"/>
          <w:sz w:val="24"/>
          <w:szCs w:val="24"/>
        </w:rPr>
        <w:footnoteReference w:id="75"/>
      </w:r>
    </w:p>
    <w:p w14:paraId="11045EE6" w14:textId="29DA23EE" w:rsidR="00385DBB" w:rsidRPr="00BF4F88" w:rsidRDefault="00385DBB" w:rsidP="00F518BE">
      <w:pPr>
        <w:jc w:val="both"/>
        <w:rPr>
          <w:sz w:val="24"/>
          <w:szCs w:val="24"/>
        </w:rPr>
      </w:pPr>
      <w:r w:rsidRPr="00BF4F88">
        <w:rPr>
          <w:sz w:val="24"/>
          <w:szCs w:val="24"/>
        </w:rPr>
        <w:t>Covid-19 pandēmijas laikā T</w:t>
      </w:r>
      <w:r w:rsidR="00097706" w:rsidRPr="00BF4F88">
        <w:rPr>
          <w:sz w:val="24"/>
          <w:szCs w:val="24"/>
        </w:rPr>
        <w:t>A</w:t>
      </w:r>
      <w:r w:rsidRPr="00BF4F88">
        <w:rPr>
          <w:sz w:val="24"/>
          <w:szCs w:val="24"/>
        </w:rPr>
        <w:t xml:space="preserve"> </w:t>
      </w:r>
      <w:r w:rsidR="00F518BE" w:rsidRPr="00BF4F88">
        <w:rPr>
          <w:sz w:val="24"/>
          <w:szCs w:val="24"/>
        </w:rPr>
        <w:t xml:space="preserve">ir īstenojusi pilotprojektus, piedāvājot iespēju ikvienam saņemt bezmaksas juridisko konsultāciju kā sākotnējo juridisko atbalstu. Augsts pieprasījums pēc šī konsultāciju veida iezīmēja vienu no attīstības virzieniem – paplašināt valsts garantēto juridisko palīdzību, sniedzot sākotnējās juridiskās konsultācijas, kas samazinātu arī </w:t>
      </w:r>
      <w:r w:rsidR="00F518BE" w:rsidRPr="00BF4F88">
        <w:rPr>
          <w:color w:val="101820"/>
          <w:sz w:val="24"/>
          <w:szCs w:val="24"/>
          <w:shd w:val="clear" w:color="auto" w:fill="FFFFFF"/>
        </w:rPr>
        <w:t>tiesvedības skaitu tiesās.</w:t>
      </w:r>
      <w:r w:rsidR="00F518BE" w:rsidRPr="00BF4F88">
        <w:rPr>
          <w:rStyle w:val="FootnoteReference"/>
          <w:color w:val="101820"/>
          <w:sz w:val="24"/>
          <w:szCs w:val="24"/>
          <w:shd w:val="clear" w:color="auto" w:fill="FFFFFF"/>
        </w:rPr>
        <w:footnoteReference w:id="76"/>
      </w:r>
    </w:p>
    <w:p w14:paraId="03FEBD8C" w14:textId="0275BB6A" w:rsidR="008B6155" w:rsidRPr="00F30529" w:rsidRDefault="00B5732B" w:rsidP="005050DE">
      <w:pPr>
        <w:pStyle w:val="ListParagraph"/>
        <w:numPr>
          <w:ilvl w:val="0"/>
          <w:numId w:val="4"/>
        </w:numPr>
        <w:spacing w:after="0"/>
        <w:rPr>
          <w:rStyle w:val="IntenseEmphasis"/>
          <w:sz w:val="24"/>
          <w:szCs w:val="24"/>
        </w:rPr>
      </w:pPr>
      <w:r w:rsidRPr="00F30529">
        <w:rPr>
          <w:i/>
          <w:iCs/>
          <w:color w:val="4472C4" w:themeColor="accent1"/>
          <w:sz w:val="24"/>
          <w:szCs w:val="24"/>
        </w:rPr>
        <w:lastRenderedPageBreak/>
        <w:t>Alternatīvo strīdu risināšanas veidi kļūst populārāki, taču to izmantošana joprojām nav pietiekama</w:t>
      </w:r>
    </w:p>
    <w:p w14:paraId="027DBF5C" w14:textId="6C9D5A05" w:rsidR="00D8316C" w:rsidRPr="00BF4F88" w:rsidRDefault="00087110" w:rsidP="000A4ED2">
      <w:pPr>
        <w:jc w:val="both"/>
        <w:rPr>
          <w:sz w:val="24"/>
          <w:szCs w:val="24"/>
        </w:rPr>
      </w:pPr>
      <w:r w:rsidRPr="00BF4F88">
        <w:rPr>
          <w:sz w:val="24"/>
          <w:szCs w:val="24"/>
        </w:rPr>
        <w:t>Saskaņā ar 2024.</w:t>
      </w:r>
      <w:r w:rsidR="000A4ED2" w:rsidRPr="00BF4F88">
        <w:rPr>
          <w:sz w:val="24"/>
          <w:szCs w:val="24"/>
        </w:rPr>
        <w:t> </w:t>
      </w:r>
      <w:r w:rsidRPr="00BF4F88">
        <w:rPr>
          <w:sz w:val="24"/>
          <w:szCs w:val="24"/>
        </w:rPr>
        <w:t>gada pētījuma rezultātiem kopumā 38% respondentu būtu gatavi apsvērt iespēju izmantot alternatīvus strīda risināšanas veidus ārpus tiesas (izmantot mediāciju, šķīrējtiesu vai abas šīs iespējas)</w:t>
      </w:r>
      <w:r w:rsidR="000A4ED2" w:rsidRPr="00BF4F88">
        <w:rPr>
          <w:sz w:val="24"/>
          <w:szCs w:val="24"/>
        </w:rPr>
        <w:t xml:space="preserve">. Savukārt 30% aptaujāto </w:t>
      </w:r>
      <w:r w:rsidR="004B7A02" w:rsidRPr="00BF4F88">
        <w:rPr>
          <w:sz w:val="24"/>
          <w:szCs w:val="24"/>
        </w:rPr>
        <w:t xml:space="preserve">uzreiz </w:t>
      </w:r>
      <w:r w:rsidR="000A4ED2" w:rsidRPr="00BF4F88">
        <w:rPr>
          <w:sz w:val="24"/>
          <w:szCs w:val="24"/>
        </w:rPr>
        <w:t xml:space="preserve">ietu uz tiesu – to biežāk nekā caurmērā </w:t>
      </w:r>
      <w:r w:rsidR="00FB0A5E" w:rsidRPr="00BF4F88">
        <w:rPr>
          <w:sz w:val="24"/>
          <w:szCs w:val="24"/>
        </w:rPr>
        <w:t xml:space="preserve">norādīja </w:t>
      </w:r>
      <w:r w:rsidR="000A4ED2" w:rsidRPr="00BF4F88">
        <w:rPr>
          <w:sz w:val="24"/>
          <w:szCs w:val="24"/>
        </w:rPr>
        <w:t>respondenti, kuriem ir 65</w:t>
      </w:r>
      <w:r w:rsidR="00E939FF" w:rsidRPr="00BF4F88">
        <w:rPr>
          <w:sz w:val="24"/>
          <w:szCs w:val="24"/>
        </w:rPr>
        <w:t> </w:t>
      </w:r>
      <w:r w:rsidR="000A4ED2" w:rsidRPr="00BF4F88">
        <w:rPr>
          <w:sz w:val="24"/>
          <w:szCs w:val="24"/>
        </w:rPr>
        <w:t xml:space="preserve">gadi un vairāk, cittautieši, pētījuma dalībnieki ar vidēji zemiem vai vidēji augstiem ienākumiem, kā arī Zemgales un Latgales reģionos dzīvojošie. </w:t>
      </w:r>
      <w:r w:rsidR="00FD613A" w:rsidRPr="00BF4F88">
        <w:rPr>
          <w:sz w:val="24"/>
          <w:szCs w:val="24"/>
        </w:rPr>
        <w:t>Balstoties uz</w:t>
      </w:r>
      <w:r w:rsidR="00FB0A5E" w:rsidRPr="00BF4F88">
        <w:rPr>
          <w:sz w:val="24"/>
          <w:szCs w:val="24"/>
        </w:rPr>
        <w:t xml:space="preserve"> aptaujas datiem laika periodā no</w:t>
      </w:r>
      <w:r w:rsidR="00FD613A" w:rsidRPr="00BF4F88">
        <w:rPr>
          <w:sz w:val="24"/>
          <w:szCs w:val="24"/>
        </w:rPr>
        <w:t xml:space="preserve"> </w:t>
      </w:r>
      <w:r w:rsidR="000A4ED2" w:rsidRPr="00BF4F88">
        <w:rPr>
          <w:sz w:val="24"/>
          <w:szCs w:val="24"/>
        </w:rPr>
        <w:t>2021.</w:t>
      </w:r>
      <w:r w:rsidR="00FB0A5E" w:rsidRPr="00BF4F88">
        <w:rPr>
          <w:sz w:val="24"/>
          <w:szCs w:val="24"/>
        </w:rPr>
        <w:t xml:space="preserve"> gada līdz </w:t>
      </w:r>
      <w:r w:rsidR="000A4ED2" w:rsidRPr="00BF4F88">
        <w:rPr>
          <w:sz w:val="24"/>
          <w:szCs w:val="24"/>
        </w:rPr>
        <w:t>2024.</w:t>
      </w:r>
      <w:r w:rsidR="00FD613A" w:rsidRPr="00BF4F88">
        <w:rPr>
          <w:sz w:val="24"/>
          <w:szCs w:val="24"/>
        </w:rPr>
        <w:t> </w:t>
      </w:r>
      <w:r w:rsidR="000A4ED2" w:rsidRPr="00BF4F88">
        <w:rPr>
          <w:sz w:val="24"/>
          <w:szCs w:val="24"/>
        </w:rPr>
        <w:t>gada</w:t>
      </w:r>
      <w:r w:rsidR="00FB0A5E" w:rsidRPr="00BF4F88">
        <w:rPr>
          <w:sz w:val="24"/>
          <w:szCs w:val="24"/>
        </w:rPr>
        <w:t>m</w:t>
      </w:r>
      <w:r w:rsidR="00FD613A" w:rsidRPr="00BF4F88">
        <w:rPr>
          <w:sz w:val="24"/>
          <w:szCs w:val="24"/>
        </w:rPr>
        <w:t xml:space="preserve">, </w:t>
      </w:r>
      <w:r w:rsidR="00FB0A5E" w:rsidRPr="00BF4F88">
        <w:rPr>
          <w:sz w:val="24"/>
          <w:szCs w:val="24"/>
        </w:rPr>
        <w:t xml:space="preserve">redzams, ka </w:t>
      </w:r>
      <w:r w:rsidR="00FD613A" w:rsidRPr="00BF4F88">
        <w:rPr>
          <w:sz w:val="24"/>
          <w:szCs w:val="24"/>
        </w:rPr>
        <w:t>pieaug to iedzīvotāju īpatsvars, kuri būtu gatavi izmantot alternatīvus strīdu risināšanas veidus, tomēr joprojām ir liela daļa iedzīvotāju, kuri ir negatīvi noskaņoti vai atturas paust viedokli šajā jautājumā.</w:t>
      </w:r>
      <w:r w:rsidR="000A4ED2" w:rsidRPr="00BF4F88">
        <w:rPr>
          <w:rStyle w:val="FootnoteReference"/>
          <w:sz w:val="24"/>
          <w:szCs w:val="24"/>
        </w:rPr>
        <w:footnoteReference w:id="77"/>
      </w:r>
      <w:r w:rsidR="00D8316C" w:rsidRPr="00BF4F88">
        <w:rPr>
          <w:sz w:val="24"/>
          <w:szCs w:val="24"/>
        </w:rPr>
        <w:t xml:space="preserve"> </w:t>
      </w:r>
    </w:p>
    <w:p w14:paraId="6FE02C8E" w14:textId="0FCC9B1F" w:rsidR="000A4ED2" w:rsidRPr="00BF4F88" w:rsidRDefault="004B7A02" w:rsidP="000A4ED2">
      <w:pPr>
        <w:jc w:val="both"/>
        <w:rPr>
          <w:sz w:val="24"/>
          <w:szCs w:val="24"/>
        </w:rPr>
      </w:pPr>
      <w:r w:rsidRPr="00BF4F88">
        <w:rPr>
          <w:sz w:val="24"/>
          <w:szCs w:val="24"/>
        </w:rPr>
        <w:t xml:space="preserve">Skatot </w:t>
      </w:r>
      <w:r w:rsidR="00D8316C" w:rsidRPr="00BF4F88">
        <w:rPr>
          <w:sz w:val="24"/>
          <w:szCs w:val="24"/>
        </w:rPr>
        <w:t xml:space="preserve">datus par </w:t>
      </w:r>
      <w:r w:rsidR="00FB0A5E" w:rsidRPr="00BF4F88">
        <w:rPr>
          <w:sz w:val="24"/>
          <w:szCs w:val="24"/>
        </w:rPr>
        <w:t xml:space="preserve">2024. gadā pieņemtajiem </w:t>
      </w:r>
      <w:r w:rsidR="00D8316C" w:rsidRPr="00BF4F88">
        <w:rPr>
          <w:sz w:val="24"/>
          <w:szCs w:val="24"/>
        </w:rPr>
        <w:t>lēmumiem par valsts nodrošinātās juridiskās palīdzības piešķiršanu, var secināt, ka personas nemainīgi visvairāk vēlas risināt strīdus ģimenes tiesību lietās (59% no visiem pieprasījumiem).</w:t>
      </w:r>
      <w:r w:rsidR="00D8316C" w:rsidRPr="00BF4F88">
        <w:rPr>
          <w:rStyle w:val="FootnoteReference"/>
          <w:sz w:val="24"/>
          <w:szCs w:val="24"/>
        </w:rPr>
        <w:footnoteReference w:id="78"/>
      </w:r>
    </w:p>
    <w:p w14:paraId="774F342E" w14:textId="2EFC89BA" w:rsidR="0059777F" w:rsidRPr="00F30529" w:rsidRDefault="00222785" w:rsidP="005050DE">
      <w:pPr>
        <w:pStyle w:val="ListParagraph"/>
        <w:numPr>
          <w:ilvl w:val="0"/>
          <w:numId w:val="4"/>
        </w:numPr>
        <w:spacing w:after="0"/>
        <w:rPr>
          <w:rStyle w:val="IntenseEmphasis"/>
          <w:sz w:val="24"/>
          <w:szCs w:val="24"/>
        </w:rPr>
      </w:pPr>
      <w:r w:rsidRPr="00F30529">
        <w:rPr>
          <w:rStyle w:val="IntenseEmphasis"/>
          <w:sz w:val="24"/>
          <w:szCs w:val="24"/>
        </w:rPr>
        <w:t>Uzlaboj</w:t>
      </w:r>
      <w:r w:rsidR="00750587" w:rsidRPr="00F30529">
        <w:rPr>
          <w:rStyle w:val="IntenseEmphasis"/>
          <w:sz w:val="24"/>
          <w:szCs w:val="24"/>
        </w:rPr>
        <w:t>a</w:t>
      </w:r>
      <w:r w:rsidRPr="00F30529">
        <w:rPr>
          <w:rStyle w:val="IntenseEmphasis"/>
          <w:sz w:val="24"/>
          <w:szCs w:val="24"/>
        </w:rPr>
        <w:t xml:space="preserve">s iedzīvotāju </w:t>
      </w:r>
      <w:r w:rsidR="00230F2F" w:rsidRPr="00F30529">
        <w:rPr>
          <w:rStyle w:val="IntenseEmphasis"/>
          <w:sz w:val="24"/>
          <w:szCs w:val="24"/>
        </w:rPr>
        <w:t xml:space="preserve">piekļuve </w:t>
      </w:r>
      <w:r w:rsidR="009D3417" w:rsidRPr="00F30529">
        <w:rPr>
          <w:rStyle w:val="IntenseEmphasis"/>
          <w:sz w:val="24"/>
          <w:szCs w:val="24"/>
        </w:rPr>
        <w:t>digitālajiem risinājumiem</w:t>
      </w:r>
    </w:p>
    <w:p w14:paraId="1D1A84A0" w14:textId="3767B66D" w:rsidR="00222785" w:rsidRPr="00BF4F88" w:rsidRDefault="009C2947" w:rsidP="000A4ED2">
      <w:pPr>
        <w:jc w:val="both"/>
        <w:rPr>
          <w:sz w:val="24"/>
          <w:szCs w:val="24"/>
        </w:rPr>
      </w:pPr>
      <w:r w:rsidRPr="00BF4F88">
        <w:rPr>
          <w:sz w:val="24"/>
          <w:szCs w:val="24"/>
        </w:rPr>
        <w:t>Salīdzinot ar 2019.</w:t>
      </w:r>
      <w:r w:rsidR="00E939FF" w:rsidRPr="00BF4F88">
        <w:rPr>
          <w:sz w:val="24"/>
          <w:szCs w:val="24"/>
        </w:rPr>
        <w:t> </w:t>
      </w:r>
      <w:r w:rsidRPr="00BF4F88">
        <w:rPr>
          <w:sz w:val="24"/>
          <w:szCs w:val="24"/>
        </w:rPr>
        <w:t>gadu, Latvijā kopumā uzlabojusies interneta pieejamība: 2019.</w:t>
      </w:r>
      <w:r w:rsidR="00E939FF" w:rsidRPr="00BF4F88">
        <w:rPr>
          <w:sz w:val="24"/>
          <w:szCs w:val="24"/>
        </w:rPr>
        <w:t> </w:t>
      </w:r>
      <w:r w:rsidRPr="00BF4F88">
        <w:rPr>
          <w:sz w:val="24"/>
          <w:szCs w:val="24"/>
        </w:rPr>
        <w:t>gadā internets bija pieejams 85,4% mājsaimniecību, bet 2024.</w:t>
      </w:r>
      <w:r w:rsidR="001E55FD" w:rsidRPr="00BF4F88">
        <w:rPr>
          <w:sz w:val="24"/>
          <w:szCs w:val="24"/>
        </w:rPr>
        <w:t> </w:t>
      </w:r>
      <w:r w:rsidRPr="00BF4F88">
        <w:rPr>
          <w:sz w:val="24"/>
          <w:szCs w:val="24"/>
        </w:rPr>
        <w:t>gadā – 94,3% no mājsaimniecību kopskaita (</w:t>
      </w:r>
      <w:r w:rsidR="00860F18" w:rsidRPr="00BF4F88">
        <w:rPr>
          <w:sz w:val="24"/>
          <w:szCs w:val="24"/>
        </w:rPr>
        <w:t>18</w:t>
      </w:r>
      <w:r w:rsidRPr="00BF4F88">
        <w:rPr>
          <w:sz w:val="24"/>
          <w:szCs w:val="24"/>
        </w:rPr>
        <w:t>.</w:t>
      </w:r>
      <w:r w:rsidR="00B5732B" w:rsidRPr="00BF4F88">
        <w:rPr>
          <w:sz w:val="24"/>
          <w:szCs w:val="24"/>
        </w:rPr>
        <w:t> </w:t>
      </w:r>
      <w:r w:rsidRPr="00BF4F88">
        <w:rPr>
          <w:sz w:val="24"/>
          <w:szCs w:val="24"/>
        </w:rPr>
        <w:t xml:space="preserve">attēls). Saskaņā ar </w:t>
      </w:r>
      <w:r w:rsidR="00AB1BDA" w:rsidRPr="00BF4F88">
        <w:rPr>
          <w:sz w:val="24"/>
          <w:szCs w:val="24"/>
        </w:rPr>
        <w:t>CSP</w:t>
      </w:r>
      <w:r w:rsidRPr="00BF4F88">
        <w:rPr>
          <w:sz w:val="24"/>
          <w:szCs w:val="24"/>
        </w:rPr>
        <w:t xml:space="preserve"> apsekojuma datiem 2024. gadā 92,2% Latvijas iedzīvotāju internetu izmantoja regulāri jeb reizi nedēļā (2019. gadā – 83,7%).</w:t>
      </w:r>
      <w:r w:rsidRPr="00BF4F88">
        <w:rPr>
          <w:rStyle w:val="FootnoteReference"/>
          <w:sz w:val="24"/>
          <w:szCs w:val="24"/>
        </w:rPr>
        <w:footnoteReference w:id="79"/>
      </w:r>
    </w:p>
    <w:p w14:paraId="3EA7E6CA" w14:textId="20CE35FD" w:rsidR="0059777F" w:rsidRPr="00BF4F88" w:rsidRDefault="0059777F" w:rsidP="000A4ED2">
      <w:pPr>
        <w:jc w:val="both"/>
        <w:rPr>
          <w:sz w:val="24"/>
          <w:szCs w:val="24"/>
        </w:rPr>
      </w:pPr>
      <w:r w:rsidRPr="00BF4F88">
        <w:rPr>
          <w:sz w:val="24"/>
          <w:szCs w:val="24"/>
        </w:rPr>
        <w:t xml:space="preserve">Atbilstoši 2024. gada pētījuma datiem lielai daļai Latvijas iedzīvotāju ir pieejams dažāda veida tehniskais nodrošinājums elektroniskai saziņai ar valsts iestādēm (t.sk. tiesu), tomēr </w:t>
      </w:r>
      <w:r w:rsidR="000638A4" w:rsidRPr="00BF4F88">
        <w:rPr>
          <w:sz w:val="24"/>
          <w:szCs w:val="24"/>
        </w:rPr>
        <w:t xml:space="preserve">ne visi pauž atbalstu, piemēram, </w:t>
      </w:r>
      <w:r w:rsidRPr="00BF4F88">
        <w:rPr>
          <w:sz w:val="24"/>
          <w:szCs w:val="24"/>
        </w:rPr>
        <w:t>attālinātajām tiesu sēdēm</w:t>
      </w:r>
      <w:r w:rsidR="000638A4" w:rsidRPr="00BF4F88">
        <w:rPr>
          <w:sz w:val="24"/>
          <w:szCs w:val="24"/>
        </w:rPr>
        <w:t xml:space="preserve"> – no respondentiem, kuriem ir pieejamas videokonferenču platformas</w:t>
      </w:r>
      <w:r w:rsidR="00A7091D" w:rsidRPr="00BF4F88">
        <w:rPr>
          <w:sz w:val="24"/>
          <w:szCs w:val="24"/>
        </w:rPr>
        <w:t>,</w:t>
      </w:r>
      <w:r w:rsidRPr="00BF4F88">
        <w:rPr>
          <w:sz w:val="24"/>
          <w:szCs w:val="24"/>
        </w:rPr>
        <w:t xml:space="preserve"> </w:t>
      </w:r>
      <w:r w:rsidR="000638A4" w:rsidRPr="00BF4F88">
        <w:rPr>
          <w:sz w:val="24"/>
          <w:szCs w:val="24"/>
        </w:rPr>
        <w:t xml:space="preserve">atbalstu </w:t>
      </w:r>
      <w:r w:rsidRPr="00BF4F88">
        <w:rPr>
          <w:sz w:val="24"/>
          <w:szCs w:val="24"/>
        </w:rPr>
        <w:t>pauda 40%</w:t>
      </w:r>
      <w:r w:rsidR="000638A4" w:rsidRPr="00BF4F88">
        <w:rPr>
          <w:sz w:val="24"/>
          <w:szCs w:val="24"/>
        </w:rPr>
        <w:t xml:space="preserve"> gadījumos</w:t>
      </w:r>
      <w:r w:rsidRPr="00BF4F88">
        <w:rPr>
          <w:sz w:val="24"/>
          <w:szCs w:val="24"/>
        </w:rPr>
        <w:t>, savukārt 47%</w:t>
      </w:r>
      <w:r w:rsidR="001E55FD" w:rsidRPr="00BF4F88">
        <w:rPr>
          <w:sz w:val="24"/>
          <w:szCs w:val="24"/>
        </w:rPr>
        <w:t> r</w:t>
      </w:r>
      <w:r w:rsidRPr="00BF4F88">
        <w:rPr>
          <w:sz w:val="24"/>
          <w:szCs w:val="24"/>
        </w:rPr>
        <w:t>espondentu to neatbalstīja.</w:t>
      </w:r>
      <w:r w:rsidRPr="00BF4F88">
        <w:rPr>
          <w:rStyle w:val="FootnoteReference"/>
          <w:sz w:val="24"/>
          <w:szCs w:val="24"/>
        </w:rPr>
        <w:footnoteReference w:id="80"/>
      </w:r>
    </w:p>
    <w:p w14:paraId="4EB5FBF6" w14:textId="21F9DBD7" w:rsidR="008E44B1" w:rsidRPr="00BF4F88" w:rsidRDefault="00034FCF" w:rsidP="000A4ED2">
      <w:pPr>
        <w:jc w:val="both"/>
        <w:rPr>
          <w:sz w:val="24"/>
          <w:szCs w:val="24"/>
        </w:rPr>
      </w:pPr>
      <w:r w:rsidRPr="00BF4F88">
        <w:rPr>
          <w:sz w:val="24"/>
          <w:szCs w:val="24"/>
        </w:rPr>
        <w:t>Klātienes tikšanās joprojām ir populārākais saskarsmes veids saziņai ar valsts pārvaldi (56%</w:t>
      </w:r>
      <w:r w:rsidR="001E55FD" w:rsidRPr="00BF4F88">
        <w:rPr>
          <w:sz w:val="24"/>
          <w:szCs w:val="24"/>
        </w:rPr>
        <w:t> </w:t>
      </w:r>
      <w:r w:rsidRPr="00BF4F88">
        <w:rPr>
          <w:sz w:val="24"/>
          <w:szCs w:val="24"/>
        </w:rPr>
        <w:t>aptaujāto 2024. gadā), taču salīdzinājumā ar 2019. gada datiem ir pieaudzis to iedzīvotāju īpatsvars, kuri izmanto pakalpojumus digitālajā vidē (2024. gadā – 23%, 2019.</w:t>
      </w:r>
      <w:r w:rsidR="00B672A5" w:rsidRPr="00BF4F88">
        <w:rPr>
          <w:sz w:val="24"/>
          <w:szCs w:val="24"/>
        </w:rPr>
        <w:t> </w:t>
      </w:r>
      <w:r w:rsidRPr="00BF4F88">
        <w:rPr>
          <w:sz w:val="24"/>
          <w:szCs w:val="24"/>
        </w:rPr>
        <w:t>gadā – 15%).</w:t>
      </w:r>
      <w:r w:rsidRPr="00BF4F88">
        <w:rPr>
          <w:rStyle w:val="FootnoteReference"/>
          <w:sz w:val="24"/>
          <w:szCs w:val="24"/>
        </w:rPr>
        <w:footnoteReference w:id="81"/>
      </w:r>
      <w:r w:rsidR="00581783" w:rsidRPr="00BF4F88">
        <w:rPr>
          <w:sz w:val="24"/>
          <w:szCs w:val="24"/>
        </w:rPr>
        <w:t xml:space="preserve"> </w:t>
      </w:r>
      <w:r w:rsidR="00D44475" w:rsidRPr="00BF4F88">
        <w:rPr>
          <w:sz w:val="24"/>
          <w:szCs w:val="24"/>
        </w:rPr>
        <w:t>Uz to norāda arī T</w:t>
      </w:r>
      <w:r w:rsidR="004B7A02" w:rsidRPr="00BF4F88">
        <w:rPr>
          <w:sz w:val="24"/>
          <w:szCs w:val="24"/>
        </w:rPr>
        <w:t>A</w:t>
      </w:r>
      <w:r w:rsidR="00D44475" w:rsidRPr="00BF4F88">
        <w:rPr>
          <w:sz w:val="24"/>
          <w:szCs w:val="24"/>
        </w:rPr>
        <w:t xml:space="preserve"> dati –  2024.</w:t>
      </w:r>
      <w:r w:rsidR="00AF12D0" w:rsidRPr="00BF4F88">
        <w:rPr>
          <w:sz w:val="24"/>
          <w:szCs w:val="24"/>
        </w:rPr>
        <w:t> </w:t>
      </w:r>
      <w:r w:rsidR="00D44475" w:rsidRPr="00BF4F88">
        <w:rPr>
          <w:sz w:val="24"/>
          <w:szCs w:val="24"/>
        </w:rPr>
        <w:t>gadā, salīdzinājumā ar 2019.</w:t>
      </w:r>
      <w:r w:rsidR="00AF12D0" w:rsidRPr="00BF4F88">
        <w:rPr>
          <w:sz w:val="24"/>
          <w:szCs w:val="24"/>
        </w:rPr>
        <w:t> </w:t>
      </w:r>
      <w:r w:rsidR="00D44475" w:rsidRPr="00BF4F88">
        <w:rPr>
          <w:sz w:val="24"/>
          <w:szCs w:val="24"/>
        </w:rPr>
        <w:t>gadu, ir būtiski palielinājies elektronisko pieprasījumu skaits.</w:t>
      </w:r>
    </w:p>
    <w:p w14:paraId="79AD6305" w14:textId="3882DBCD" w:rsidR="000B179C" w:rsidRPr="009F19F4" w:rsidRDefault="000B179C" w:rsidP="009F19F4">
      <w:pPr>
        <w:pStyle w:val="Heading2"/>
        <w:shd w:val="clear" w:color="auto" w:fill="BDD5F7"/>
        <w:spacing w:before="240"/>
        <w:rPr>
          <w:color w:val="auto"/>
        </w:rPr>
      </w:pPr>
      <w:bookmarkStart w:id="57" w:name="_Toc225503404"/>
      <w:r w:rsidRPr="009F19F4">
        <w:rPr>
          <w:color w:val="auto"/>
        </w:rPr>
        <w:t xml:space="preserve">Secinājumi un </w:t>
      </w:r>
      <w:r w:rsidR="00AF12D0" w:rsidRPr="009F19F4">
        <w:rPr>
          <w:color w:val="auto"/>
        </w:rPr>
        <w:t>priekšlikumi turpmākai rīcībai</w:t>
      </w:r>
      <w:bookmarkEnd w:id="57"/>
    </w:p>
    <w:p w14:paraId="304F9FAC" w14:textId="7DB4A7D6" w:rsidR="000B179C" w:rsidRPr="00F30529" w:rsidRDefault="00B95110" w:rsidP="000B179C">
      <w:pPr>
        <w:jc w:val="both"/>
      </w:pPr>
      <w:r w:rsidRPr="00F30529">
        <w:rPr>
          <w:iCs/>
          <w:sz w:val="24"/>
          <w:szCs w:val="24"/>
        </w:rPr>
        <w:t xml:space="preserve">Ņemot vērā </w:t>
      </w:r>
      <w:r w:rsidR="004B7A02">
        <w:rPr>
          <w:iCs/>
          <w:sz w:val="24"/>
          <w:szCs w:val="24"/>
        </w:rPr>
        <w:t>TM p</w:t>
      </w:r>
      <w:r w:rsidRPr="00F30529">
        <w:rPr>
          <w:iCs/>
          <w:sz w:val="24"/>
          <w:szCs w:val="24"/>
        </w:rPr>
        <w:t xml:space="preserve">rojekta īstenošanas </w:t>
      </w:r>
      <w:r w:rsidR="007470BC" w:rsidRPr="00F30529">
        <w:rPr>
          <w:iCs/>
          <w:sz w:val="24"/>
          <w:szCs w:val="24"/>
        </w:rPr>
        <w:t xml:space="preserve">periodu </w:t>
      </w:r>
      <w:r w:rsidR="004B7A02">
        <w:rPr>
          <w:iCs/>
          <w:sz w:val="24"/>
          <w:szCs w:val="24"/>
        </w:rPr>
        <w:t>(</w:t>
      </w:r>
      <w:r w:rsidR="007470BC" w:rsidRPr="00F30529">
        <w:rPr>
          <w:iCs/>
          <w:sz w:val="24"/>
          <w:szCs w:val="24"/>
        </w:rPr>
        <w:t>no 2024. gada 3. jūnija līdz 2027. gada 30. jūnijam</w:t>
      </w:r>
      <w:r w:rsidR="004B7A02">
        <w:rPr>
          <w:iCs/>
          <w:sz w:val="24"/>
          <w:szCs w:val="24"/>
        </w:rPr>
        <w:t>)</w:t>
      </w:r>
      <w:r w:rsidR="007470BC" w:rsidRPr="00F30529">
        <w:rPr>
          <w:iCs/>
          <w:sz w:val="24"/>
          <w:szCs w:val="24"/>
        </w:rPr>
        <w:t xml:space="preserve"> </w:t>
      </w:r>
      <w:r w:rsidRPr="00F30529">
        <w:rPr>
          <w:iCs/>
          <w:sz w:val="24"/>
          <w:szCs w:val="24"/>
        </w:rPr>
        <w:t xml:space="preserve">un to, ka </w:t>
      </w:r>
      <w:r w:rsidR="00357413" w:rsidRPr="00F30529">
        <w:rPr>
          <w:iCs/>
          <w:sz w:val="24"/>
          <w:szCs w:val="24"/>
        </w:rPr>
        <w:t xml:space="preserve">ne </w:t>
      </w:r>
      <w:r w:rsidRPr="00F30529">
        <w:rPr>
          <w:iCs/>
          <w:sz w:val="24"/>
          <w:szCs w:val="24"/>
        </w:rPr>
        <w:t xml:space="preserve">visi ieplānotie pasākumi tikuši realizēti, </w:t>
      </w:r>
      <w:r w:rsidRPr="00F30529">
        <w:rPr>
          <w:rStyle w:val="IntenseEmphasis"/>
          <w:iCs w:val="0"/>
          <w:sz w:val="24"/>
          <w:szCs w:val="24"/>
        </w:rPr>
        <w:t>vidējā termiņa mērķis sasniegts</w:t>
      </w:r>
      <w:r w:rsidR="00357413" w:rsidRPr="00F30529">
        <w:rPr>
          <w:rStyle w:val="IntenseEmphasis"/>
          <w:iCs w:val="0"/>
          <w:sz w:val="24"/>
          <w:szCs w:val="24"/>
        </w:rPr>
        <w:t xml:space="preserve"> daļēji</w:t>
      </w:r>
      <w:r w:rsidRPr="00F30529">
        <w:rPr>
          <w:iCs/>
          <w:sz w:val="24"/>
          <w:szCs w:val="24"/>
        </w:rPr>
        <w:t xml:space="preserve">. Balstoties </w:t>
      </w:r>
      <w:r w:rsidRPr="00F30529">
        <w:rPr>
          <w:iCs/>
          <w:sz w:val="24"/>
          <w:szCs w:val="24"/>
        </w:rPr>
        <w:lastRenderedPageBreak/>
        <w:t xml:space="preserve">uz pasākumu efektivitātes un identificēto izaicinājumu analīzi, secināms, ka iepriekš konstatētās problēmas joprojām ir aktuālas, savukārt plānotie pasākumi ir </w:t>
      </w:r>
      <w:r w:rsidR="00357413" w:rsidRPr="00F30529">
        <w:rPr>
          <w:iCs/>
          <w:sz w:val="24"/>
          <w:szCs w:val="24"/>
        </w:rPr>
        <w:t>tām atbilstoš</w:t>
      </w:r>
      <w:r w:rsidR="00044498">
        <w:rPr>
          <w:iCs/>
          <w:sz w:val="24"/>
          <w:szCs w:val="24"/>
        </w:rPr>
        <w:t xml:space="preserve">i. </w:t>
      </w:r>
      <w:r w:rsidR="00044498" w:rsidRPr="00044498">
        <w:rPr>
          <w:iCs/>
          <w:sz w:val="24"/>
          <w:szCs w:val="24"/>
        </w:rPr>
        <w:t xml:space="preserve">Līdz ar to ir būtiski  pabeigt </w:t>
      </w:r>
      <w:r w:rsidR="00044498">
        <w:rPr>
          <w:iCs/>
          <w:sz w:val="24"/>
          <w:szCs w:val="24"/>
        </w:rPr>
        <w:t>visu</w:t>
      </w:r>
      <w:r w:rsidR="00044498" w:rsidRPr="00044498">
        <w:rPr>
          <w:iCs/>
          <w:sz w:val="24"/>
          <w:szCs w:val="24"/>
        </w:rPr>
        <w:t xml:space="preserve"> pasākumu īstenošanu, kā iepriekš plānots.</w:t>
      </w:r>
      <w:r w:rsidR="00044498">
        <w:rPr>
          <w:iCs/>
          <w:sz w:val="24"/>
          <w:szCs w:val="24"/>
        </w:rPr>
        <w:t xml:space="preserve"> </w:t>
      </w:r>
    </w:p>
    <w:p w14:paraId="039B194F" w14:textId="77777777" w:rsidR="00513CA3" w:rsidRPr="00F30529" w:rsidRDefault="00513CA3">
      <w:pPr>
        <w:rPr>
          <w:rFonts w:asciiTheme="majorHAnsi" w:eastAsiaTheme="majorEastAsia" w:hAnsiTheme="majorHAnsi" w:cstheme="majorBidi"/>
          <w:color w:val="2F5496" w:themeColor="accent1" w:themeShade="BF"/>
          <w:sz w:val="32"/>
          <w:szCs w:val="32"/>
        </w:rPr>
      </w:pPr>
      <w:r w:rsidRPr="00F30529">
        <w:br w:type="page"/>
      </w:r>
    </w:p>
    <w:p w14:paraId="7CF227CC" w14:textId="6EC12AFD" w:rsidR="000A147F" w:rsidRPr="009F19F4" w:rsidRDefault="000A147F" w:rsidP="00662217">
      <w:pPr>
        <w:pStyle w:val="Heading1"/>
        <w:jc w:val="center"/>
        <w:rPr>
          <w:b/>
        </w:rPr>
      </w:pPr>
      <w:bookmarkStart w:id="58" w:name="_Toc225503405"/>
      <w:r w:rsidRPr="009F19F4">
        <w:rPr>
          <w:b/>
        </w:rPr>
        <w:lastRenderedPageBreak/>
        <w:t>5.</w:t>
      </w:r>
      <w:r w:rsidR="00662217" w:rsidRPr="009F19F4">
        <w:rPr>
          <w:b/>
        </w:rPr>
        <w:t> </w:t>
      </w:r>
      <w:r w:rsidRPr="009F19F4">
        <w:rPr>
          <w:b/>
        </w:rPr>
        <w:t>R</w:t>
      </w:r>
      <w:r w:rsidR="00662217" w:rsidRPr="009F19F4">
        <w:rPr>
          <w:b/>
        </w:rPr>
        <w:t>īcības virziens: Sociālās aizsardzības un darba tirgus politikas pārvaldības stiprināšana</w:t>
      </w:r>
      <w:bookmarkEnd w:id="58"/>
    </w:p>
    <w:p w14:paraId="2080CF9C" w14:textId="77777777" w:rsidR="00CD039E" w:rsidRPr="009F19F4" w:rsidRDefault="00CD039E" w:rsidP="009F19F4">
      <w:pPr>
        <w:pStyle w:val="Heading2"/>
        <w:shd w:val="clear" w:color="auto" w:fill="BDD5F7"/>
        <w:spacing w:before="240"/>
        <w:rPr>
          <w:color w:val="auto"/>
        </w:rPr>
      </w:pPr>
      <w:bookmarkStart w:id="59" w:name="_Toc225503406"/>
      <w:r w:rsidRPr="009F19F4">
        <w:rPr>
          <w:color w:val="auto"/>
        </w:rPr>
        <w:t>Politikas rezultāti un rezultatīvie rādītāji</w:t>
      </w:r>
      <w:bookmarkEnd w:id="59"/>
    </w:p>
    <w:tbl>
      <w:tblPr>
        <w:tblW w:w="515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30"/>
        <w:gridCol w:w="1093"/>
        <w:gridCol w:w="1021"/>
        <w:gridCol w:w="1011"/>
        <w:gridCol w:w="992"/>
        <w:gridCol w:w="1144"/>
        <w:gridCol w:w="1124"/>
      </w:tblGrid>
      <w:tr w:rsidR="00FD4DF8" w:rsidRPr="00F30529" w14:paraId="52C9E82E" w14:textId="77777777" w:rsidTr="00CD039E">
        <w:trPr>
          <w:tblHeader/>
        </w:trPr>
        <w:tc>
          <w:tcPr>
            <w:tcW w:w="178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55886729" w14:textId="77777777"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Rezultatīvais rādītājs (RR)</w:t>
            </w:r>
          </w:p>
        </w:tc>
        <w:tc>
          <w:tcPr>
            <w:tcW w:w="551"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6CEA6B28" w14:textId="0195A3B6"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2019.</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p w14:paraId="781DCBF9" w14:textId="77777777"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Bāzes vērtība</w:t>
            </w:r>
          </w:p>
        </w:tc>
        <w:tc>
          <w:tcPr>
            <w:tcW w:w="515"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2A2705C5" w14:textId="64B62833"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plāns</w:t>
            </w:r>
          </w:p>
        </w:tc>
        <w:tc>
          <w:tcPr>
            <w:tcW w:w="510" w:type="pct"/>
            <w:tcBorders>
              <w:top w:val="outset" w:sz="6" w:space="0" w:color="414142"/>
              <w:left w:val="outset" w:sz="6" w:space="0" w:color="414142"/>
              <w:bottom w:val="outset" w:sz="6" w:space="0" w:color="414142"/>
              <w:right w:val="outset" w:sz="6" w:space="0" w:color="414142"/>
            </w:tcBorders>
            <w:shd w:val="clear" w:color="auto" w:fill="FFD966" w:themeFill="accent4" w:themeFillTint="99"/>
          </w:tcPr>
          <w:p w14:paraId="36152937" w14:textId="3B311760"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2024.</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 izpilde</w:t>
            </w:r>
          </w:p>
        </w:tc>
        <w:tc>
          <w:tcPr>
            <w:tcW w:w="50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64DAE3DE" w14:textId="655AA3ED"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2027.</w:t>
            </w:r>
            <w:r w:rsidR="00757596" w:rsidRPr="00F30529">
              <w:rPr>
                <w:rFonts w:eastAsia="Times New Roman" w:cstheme="minorHAnsi"/>
                <w:b/>
                <w:bCs/>
                <w:sz w:val="20"/>
                <w:szCs w:val="20"/>
                <w:lang w:eastAsia="lv-LV"/>
              </w:rPr>
              <w:t> </w:t>
            </w:r>
            <w:r w:rsidRPr="00F30529">
              <w:rPr>
                <w:rFonts w:eastAsia="Times New Roman" w:cstheme="minorHAnsi"/>
                <w:b/>
                <w:bCs/>
                <w:sz w:val="20"/>
                <w:szCs w:val="20"/>
                <w:lang w:eastAsia="lv-LV"/>
              </w:rPr>
              <w:t>gads</w:t>
            </w:r>
          </w:p>
        </w:tc>
        <w:tc>
          <w:tcPr>
            <w:tcW w:w="577"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C64A107" w14:textId="77777777"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Datu avots</w:t>
            </w:r>
          </w:p>
        </w:tc>
        <w:tc>
          <w:tcPr>
            <w:tcW w:w="567"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7B825A2A" w14:textId="77777777" w:rsidR="00CD039E" w:rsidRPr="00F30529" w:rsidRDefault="00CD039E" w:rsidP="005760CF">
            <w:pPr>
              <w:spacing w:after="0" w:line="240" w:lineRule="auto"/>
              <w:jc w:val="center"/>
              <w:rPr>
                <w:rFonts w:eastAsia="Times New Roman" w:cstheme="minorHAnsi"/>
                <w:b/>
                <w:bCs/>
                <w:sz w:val="20"/>
                <w:szCs w:val="20"/>
                <w:lang w:eastAsia="lv-LV"/>
              </w:rPr>
            </w:pPr>
            <w:r w:rsidRPr="00F30529">
              <w:rPr>
                <w:rFonts w:eastAsia="Times New Roman" w:cstheme="minorHAnsi"/>
                <w:b/>
                <w:bCs/>
                <w:sz w:val="20"/>
                <w:szCs w:val="20"/>
                <w:lang w:eastAsia="lv-LV"/>
              </w:rPr>
              <w:t>Saikne ar monitoringa ietvaru</w:t>
            </w:r>
          </w:p>
        </w:tc>
      </w:tr>
      <w:tr w:rsidR="00CD039E" w:rsidRPr="00F30529" w14:paraId="14B105A0" w14:textId="77777777" w:rsidTr="00CD039E">
        <w:trPr>
          <w:tblHead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63D31ED" w14:textId="33CE04A9" w:rsidR="00CD039E" w:rsidRPr="00F30529" w:rsidRDefault="00CD039E" w:rsidP="005760CF">
            <w:pPr>
              <w:spacing w:after="0" w:line="240" w:lineRule="auto"/>
              <w:jc w:val="center"/>
              <w:rPr>
                <w:rFonts w:eastAsia="Times New Roman" w:cstheme="minorHAnsi"/>
                <w:b/>
                <w:bCs/>
                <w:sz w:val="20"/>
                <w:szCs w:val="20"/>
                <w:lang w:eastAsia="lv-LV"/>
              </w:rPr>
            </w:pPr>
            <w:r w:rsidRPr="00F30529">
              <w:rPr>
                <w:b/>
                <w:bCs/>
              </w:rPr>
              <w:t>5.</w:t>
            </w:r>
            <w:r w:rsidR="00757596" w:rsidRPr="00F30529">
              <w:rPr>
                <w:b/>
                <w:bCs/>
              </w:rPr>
              <w:t> </w:t>
            </w:r>
            <w:r w:rsidRPr="00F30529">
              <w:rPr>
                <w:b/>
                <w:bCs/>
              </w:rPr>
              <w:t>Politikas rezultāts: Nodrošināta efektīva sociālās aizsardzības un darba tirgus politikas pārvaldība</w:t>
            </w:r>
          </w:p>
        </w:tc>
      </w:tr>
      <w:tr w:rsidR="00FD4DF8" w:rsidRPr="00F30529" w14:paraId="10CA9C31" w14:textId="77777777" w:rsidTr="005F7B4B">
        <w:trPr>
          <w:trHeight w:val="545"/>
        </w:trPr>
        <w:tc>
          <w:tcPr>
            <w:tcW w:w="1780" w:type="pct"/>
            <w:tcBorders>
              <w:top w:val="outset" w:sz="6" w:space="0" w:color="414142"/>
              <w:left w:val="outset" w:sz="6" w:space="0" w:color="414142"/>
              <w:bottom w:val="outset" w:sz="6" w:space="0" w:color="414142"/>
              <w:right w:val="outset" w:sz="6" w:space="0" w:color="414142"/>
            </w:tcBorders>
          </w:tcPr>
          <w:p w14:paraId="34B766D5" w14:textId="614FA412" w:rsidR="00CD039E" w:rsidRPr="00F30529" w:rsidRDefault="00CD039E" w:rsidP="00CD039E">
            <w:pPr>
              <w:rPr>
                <w:bCs/>
              </w:rPr>
            </w:pPr>
            <w:r w:rsidRPr="00F30529">
              <w:rPr>
                <w:bCs/>
              </w:rPr>
              <w:t>5.1.</w:t>
            </w:r>
            <w:r w:rsidR="00757596" w:rsidRPr="00F30529">
              <w:rPr>
                <w:bCs/>
              </w:rPr>
              <w:t> </w:t>
            </w:r>
            <w:r w:rsidRPr="00F30529">
              <w:rPr>
                <w:bCs/>
              </w:rPr>
              <w:t>Dzimumu līdztiesības indekss</w:t>
            </w:r>
          </w:p>
        </w:tc>
        <w:tc>
          <w:tcPr>
            <w:tcW w:w="551" w:type="pct"/>
            <w:tcBorders>
              <w:top w:val="outset" w:sz="6" w:space="0" w:color="414142"/>
              <w:left w:val="outset" w:sz="6" w:space="0" w:color="414142"/>
              <w:bottom w:val="outset" w:sz="6" w:space="0" w:color="414142"/>
              <w:right w:val="outset" w:sz="6" w:space="0" w:color="414142"/>
            </w:tcBorders>
            <w:vAlign w:val="center"/>
          </w:tcPr>
          <w:p w14:paraId="7AF0CEDE" w14:textId="77777777" w:rsidR="00CD039E" w:rsidRPr="00F30529" w:rsidRDefault="00CD039E" w:rsidP="001913EC">
            <w:pPr>
              <w:jc w:val="center"/>
            </w:pPr>
            <w:r w:rsidRPr="00F30529">
              <w:t>59,7</w:t>
            </w:r>
          </w:p>
        </w:tc>
        <w:tc>
          <w:tcPr>
            <w:tcW w:w="515" w:type="pct"/>
            <w:tcBorders>
              <w:top w:val="outset" w:sz="6" w:space="0" w:color="414142"/>
              <w:left w:val="outset" w:sz="6" w:space="0" w:color="414142"/>
              <w:bottom w:val="outset" w:sz="6" w:space="0" w:color="414142"/>
              <w:right w:val="outset" w:sz="6" w:space="0" w:color="414142"/>
            </w:tcBorders>
            <w:vAlign w:val="center"/>
          </w:tcPr>
          <w:p w14:paraId="033D2485" w14:textId="77777777" w:rsidR="00CD039E" w:rsidRPr="00F30529" w:rsidRDefault="00CD039E" w:rsidP="001913EC">
            <w:pPr>
              <w:jc w:val="center"/>
            </w:pPr>
            <w:r w:rsidRPr="00F30529">
              <w:t>Ne mazāk kā 60</w:t>
            </w:r>
          </w:p>
        </w:tc>
        <w:tc>
          <w:tcPr>
            <w:tcW w:w="51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BAEBE2F" w14:textId="7DF9AA4D" w:rsidR="00CD039E" w:rsidRPr="00F30529" w:rsidRDefault="000822F3" w:rsidP="001913EC">
            <w:pPr>
              <w:jc w:val="center"/>
            </w:pPr>
            <w:r w:rsidRPr="00F30529">
              <w:t>62,6</w:t>
            </w:r>
            <w:r w:rsidR="00C801F7" w:rsidRPr="00F30529">
              <w:rPr>
                <w:rStyle w:val="FootnoteReference"/>
              </w:rPr>
              <w:footnoteReference w:id="82"/>
            </w:r>
          </w:p>
        </w:tc>
        <w:tc>
          <w:tcPr>
            <w:tcW w:w="500" w:type="pct"/>
            <w:tcBorders>
              <w:top w:val="outset" w:sz="6" w:space="0" w:color="414142"/>
              <w:left w:val="outset" w:sz="6" w:space="0" w:color="414142"/>
              <w:bottom w:val="outset" w:sz="6" w:space="0" w:color="414142"/>
              <w:right w:val="outset" w:sz="6" w:space="0" w:color="414142"/>
            </w:tcBorders>
            <w:vAlign w:val="center"/>
          </w:tcPr>
          <w:p w14:paraId="59C2EFEF" w14:textId="77777777" w:rsidR="00CD039E" w:rsidRPr="00F30529" w:rsidRDefault="00CD039E" w:rsidP="001913EC">
            <w:pPr>
              <w:jc w:val="center"/>
            </w:pPr>
            <w:r w:rsidRPr="00F30529">
              <w:t>Ne mazāk kā 60</w:t>
            </w:r>
          </w:p>
        </w:tc>
        <w:tc>
          <w:tcPr>
            <w:tcW w:w="577" w:type="pct"/>
            <w:tcBorders>
              <w:top w:val="outset" w:sz="6" w:space="0" w:color="414142"/>
              <w:left w:val="outset" w:sz="6" w:space="0" w:color="414142"/>
              <w:bottom w:val="outset" w:sz="6" w:space="0" w:color="414142"/>
              <w:right w:val="outset" w:sz="6" w:space="0" w:color="414142"/>
            </w:tcBorders>
            <w:vAlign w:val="center"/>
          </w:tcPr>
          <w:p w14:paraId="267B9305" w14:textId="77777777" w:rsidR="00CD039E" w:rsidRPr="00F30529" w:rsidRDefault="00CD039E" w:rsidP="001913EC">
            <w:pPr>
              <w:jc w:val="center"/>
            </w:pPr>
            <w:r w:rsidRPr="00F30529">
              <w:t>EIGE</w:t>
            </w:r>
          </w:p>
        </w:tc>
        <w:tc>
          <w:tcPr>
            <w:tcW w:w="567" w:type="pct"/>
            <w:tcBorders>
              <w:top w:val="outset" w:sz="6" w:space="0" w:color="414142"/>
              <w:left w:val="outset" w:sz="6" w:space="0" w:color="414142"/>
              <w:bottom w:val="outset" w:sz="6" w:space="0" w:color="414142"/>
              <w:right w:val="outset" w:sz="6" w:space="0" w:color="414142"/>
            </w:tcBorders>
          </w:tcPr>
          <w:p w14:paraId="6DC3EF92" w14:textId="77777777" w:rsidR="00CD039E" w:rsidRPr="00F30529" w:rsidRDefault="00CD039E" w:rsidP="00CD039E"/>
        </w:tc>
      </w:tr>
      <w:tr w:rsidR="00FD4DF8" w:rsidRPr="00F30529" w14:paraId="3ACBA429" w14:textId="77777777" w:rsidTr="000E36F1">
        <w:tc>
          <w:tcPr>
            <w:tcW w:w="1780" w:type="pct"/>
            <w:tcBorders>
              <w:top w:val="outset" w:sz="6" w:space="0" w:color="414142"/>
              <w:left w:val="outset" w:sz="6" w:space="0" w:color="414142"/>
              <w:bottom w:val="outset" w:sz="6" w:space="0" w:color="414142"/>
              <w:right w:val="outset" w:sz="6" w:space="0" w:color="414142"/>
            </w:tcBorders>
          </w:tcPr>
          <w:p w14:paraId="47D6C9DC" w14:textId="50E53B39" w:rsidR="00CD039E" w:rsidRPr="00F30529" w:rsidRDefault="00CD039E" w:rsidP="00CD039E">
            <w:pPr>
              <w:rPr>
                <w:bCs/>
              </w:rPr>
            </w:pPr>
            <w:r w:rsidRPr="00F30529">
              <w:rPr>
                <w:bCs/>
              </w:rPr>
              <w:t>5.2.</w:t>
            </w:r>
            <w:r w:rsidR="00757596" w:rsidRPr="00F30529">
              <w:rPr>
                <w:bCs/>
              </w:rPr>
              <w:t> </w:t>
            </w:r>
            <w:r w:rsidRPr="00F30529">
              <w:rPr>
                <w:bCs/>
              </w:rPr>
              <w:t>Valsts un pašvaldību materiālā atbalsta novērtējums:</w:t>
            </w:r>
          </w:p>
        </w:tc>
        <w:tc>
          <w:tcPr>
            <w:tcW w:w="551" w:type="pct"/>
            <w:tcBorders>
              <w:top w:val="outset" w:sz="6" w:space="0" w:color="414142"/>
              <w:left w:val="outset" w:sz="6" w:space="0" w:color="414142"/>
              <w:bottom w:val="outset" w:sz="6" w:space="0" w:color="414142"/>
              <w:right w:val="outset" w:sz="6" w:space="0" w:color="414142"/>
            </w:tcBorders>
            <w:vAlign w:val="center"/>
          </w:tcPr>
          <w:p w14:paraId="160AD065" w14:textId="77777777" w:rsidR="00CD039E" w:rsidRPr="00F30529" w:rsidRDefault="00CD039E" w:rsidP="001913EC">
            <w:pPr>
              <w:jc w:val="center"/>
            </w:pPr>
          </w:p>
        </w:tc>
        <w:tc>
          <w:tcPr>
            <w:tcW w:w="515" w:type="pct"/>
            <w:tcBorders>
              <w:top w:val="outset" w:sz="6" w:space="0" w:color="414142"/>
              <w:left w:val="outset" w:sz="6" w:space="0" w:color="414142"/>
              <w:bottom w:val="outset" w:sz="6" w:space="0" w:color="414142"/>
              <w:right w:val="outset" w:sz="6" w:space="0" w:color="414142"/>
            </w:tcBorders>
            <w:vAlign w:val="center"/>
          </w:tcPr>
          <w:p w14:paraId="37E97381" w14:textId="77777777" w:rsidR="00CD039E" w:rsidRPr="00F30529" w:rsidRDefault="00CD039E" w:rsidP="00CD039E"/>
        </w:tc>
        <w:tc>
          <w:tcPr>
            <w:tcW w:w="510" w:type="pct"/>
            <w:tcBorders>
              <w:top w:val="outset" w:sz="6" w:space="0" w:color="414142"/>
              <w:left w:val="outset" w:sz="6" w:space="0" w:color="414142"/>
              <w:bottom w:val="outset" w:sz="6" w:space="0" w:color="414142"/>
              <w:right w:val="outset" w:sz="6" w:space="0" w:color="414142"/>
            </w:tcBorders>
            <w:vAlign w:val="center"/>
          </w:tcPr>
          <w:p w14:paraId="1200FA47" w14:textId="300C24DB" w:rsidR="00CD039E" w:rsidRPr="00F30529" w:rsidRDefault="00CD039E" w:rsidP="000E36F1">
            <w:pPr>
              <w:jc w:val="center"/>
            </w:pPr>
          </w:p>
        </w:tc>
        <w:tc>
          <w:tcPr>
            <w:tcW w:w="500" w:type="pct"/>
            <w:tcBorders>
              <w:top w:val="outset" w:sz="6" w:space="0" w:color="414142"/>
              <w:left w:val="outset" w:sz="6" w:space="0" w:color="414142"/>
              <w:bottom w:val="outset" w:sz="6" w:space="0" w:color="414142"/>
              <w:right w:val="outset" w:sz="6" w:space="0" w:color="414142"/>
            </w:tcBorders>
            <w:vAlign w:val="center"/>
          </w:tcPr>
          <w:p w14:paraId="4A8E242C" w14:textId="77777777" w:rsidR="00CD039E" w:rsidRPr="00F30529" w:rsidRDefault="00CD039E" w:rsidP="001913EC">
            <w:pPr>
              <w:jc w:val="center"/>
            </w:pPr>
          </w:p>
        </w:tc>
        <w:tc>
          <w:tcPr>
            <w:tcW w:w="577" w:type="pct"/>
            <w:vMerge w:val="restart"/>
            <w:tcBorders>
              <w:top w:val="outset" w:sz="6" w:space="0" w:color="414142"/>
              <w:left w:val="outset" w:sz="6" w:space="0" w:color="414142"/>
              <w:right w:val="outset" w:sz="6" w:space="0" w:color="414142"/>
            </w:tcBorders>
            <w:vAlign w:val="center"/>
          </w:tcPr>
          <w:p w14:paraId="4A0E9688" w14:textId="77777777" w:rsidR="00CD039E" w:rsidRPr="00F30529" w:rsidRDefault="00CD039E" w:rsidP="001913EC">
            <w:pPr>
              <w:jc w:val="center"/>
            </w:pPr>
            <w:r w:rsidRPr="00F30529">
              <w:t>RSU pētījums, Omnibuss aptauja</w:t>
            </w:r>
          </w:p>
        </w:tc>
        <w:tc>
          <w:tcPr>
            <w:tcW w:w="567" w:type="pct"/>
            <w:tcBorders>
              <w:top w:val="outset" w:sz="6" w:space="0" w:color="414142"/>
              <w:left w:val="outset" w:sz="6" w:space="0" w:color="414142"/>
              <w:bottom w:val="outset" w:sz="6" w:space="0" w:color="414142"/>
              <w:right w:val="outset" w:sz="6" w:space="0" w:color="414142"/>
            </w:tcBorders>
          </w:tcPr>
          <w:p w14:paraId="2CB1C47C" w14:textId="77777777" w:rsidR="00CD039E" w:rsidRPr="00F30529" w:rsidRDefault="00CD039E" w:rsidP="00CD039E"/>
        </w:tc>
      </w:tr>
      <w:tr w:rsidR="00FD4DF8" w:rsidRPr="00F30529" w14:paraId="75A7BF7D" w14:textId="77777777" w:rsidTr="000E36F1">
        <w:tc>
          <w:tcPr>
            <w:tcW w:w="1780" w:type="pct"/>
            <w:tcBorders>
              <w:top w:val="outset" w:sz="6" w:space="0" w:color="414142"/>
              <w:left w:val="outset" w:sz="6" w:space="0" w:color="414142"/>
              <w:bottom w:val="outset" w:sz="6" w:space="0" w:color="414142"/>
              <w:right w:val="outset" w:sz="6" w:space="0" w:color="414142"/>
            </w:tcBorders>
          </w:tcPr>
          <w:p w14:paraId="31658DF0" w14:textId="77777777" w:rsidR="00CD039E" w:rsidRPr="00F30529" w:rsidRDefault="00CD039E" w:rsidP="00CD039E">
            <w:pPr>
              <w:rPr>
                <w:bCs/>
                <w:i/>
              </w:rPr>
            </w:pPr>
            <w:r w:rsidRPr="00F30529">
              <w:rPr>
                <w:bCs/>
                <w:i/>
              </w:rPr>
              <w:t>Iedzīvotāju paļaušanās uz valsts sociālās apdrošināšanas sistēmu (% gadījumu)</w:t>
            </w:r>
          </w:p>
        </w:tc>
        <w:tc>
          <w:tcPr>
            <w:tcW w:w="551" w:type="pct"/>
            <w:tcBorders>
              <w:top w:val="outset" w:sz="6" w:space="0" w:color="414142"/>
              <w:left w:val="outset" w:sz="6" w:space="0" w:color="414142"/>
              <w:bottom w:val="outset" w:sz="6" w:space="0" w:color="414142"/>
              <w:right w:val="outset" w:sz="6" w:space="0" w:color="414142"/>
            </w:tcBorders>
            <w:vAlign w:val="center"/>
          </w:tcPr>
          <w:p w14:paraId="2003103F" w14:textId="77777777" w:rsidR="00CD039E" w:rsidRPr="00F30529" w:rsidRDefault="00CD039E" w:rsidP="001913EC">
            <w:pPr>
              <w:jc w:val="center"/>
            </w:pPr>
            <w:r w:rsidRPr="00F30529">
              <w:t>39</w:t>
            </w:r>
          </w:p>
        </w:tc>
        <w:tc>
          <w:tcPr>
            <w:tcW w:w="515" w:type="pct"/>
            <w:tcBorders>
              <w:top w:val="outset" w:sz="6" w:space="0" w:color="414142"/>
              <w:left w:val="outset" w:sz="6" w:space="0" w:color="414142"/>
              <w:bottom w:val="outset" w:sz="6" w:space="0" w:color="414142"/>
              <w:right w:val="outset" w:sz="6" w:space="0" w:color="414142"/>
            </w:tcBorders>
            <w:vAlign w:val="center"/>
          </w:tcPr>
          <w:p w14:paraId="3093157B" w14:textId="77777777" w:rsidR="00CD039E" w:rsidRPr="00F30529" w:rsidRDefault="00CD039E" w:rsidP="001913EC">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vAlign w:val="center"/>
          </w:tcPr>
          <w:p w14:paraId="15ABEC4C" w14:textId="1A444247" w:rsidR="00CD039E" w:rsidRPr="00F30529" w:rsidRDefault="000E36F1" w:rsidP="000E36F1">
            <w:pPr>
              <w:jc w:val="center"/>
            </w:pPr>
            <w:r w:rsidRPr="00F30529">
              <w:t>-</w:t>
            </w:r>
          </w:p>
        </w:tc>
        <w:tc>
          <w:tcPr>
            <w:tcW w:w="500" w:type="pct"/>
            <w:tcBorders>
              <w:top w:val="outset" w:sz="6" w:space="0" w:color="414142"/>
              <w:left w:val="outset" w:sz="6" w:space="0" w:color="414142"/>
              <w:bottom w:val="outset" w:sz="6" w:space="0" w:color="414142"/>
              <w:right w:val="outset" w:sz="6" w:space="0" w:color="414142"/>
            </w:tcBorders>
            <w:vAlign w:val="center"/>
          </w:tcPr>
          <w:p w14:paraId="7F94E690" w14:textId="77777777" w:rsidR="00CD039E" w:rsidRPr="00F30529" w:rsidRDefault="00CD039E" w:rsidP="001913EC">
            <w:pPr>
              <w:jc w:val="center"/>
            </w:pPr>
            <w:r w:rsidRPr="00F30529">
              <w:t>Ne mazāk kā 45</w:t>
            </w:r>
          </w:p>
        </w:tc>
        <w:tc>
          <w:tcPr>
            <w:tcW w:w="577" w:type="pct"/>
            <w:vMerge/>
            <w:tcBorders>
              <w:left w:val="outset" w:sz="6" w:space="0" w:color="414142"/>
              <w:right w:val="outset" w:sz="6" w:space="0" w:color="414142"/>
            </w:tcBorders>
            <w:vAlign w:val="center"/>
          </w:tcPr>
          <w:p w14:paraId="0E5E230B" w14:textId="77777777" w:rsidR="00CD039E" w:rsidRPr="00F30529" w:rsidRDefault="00CD039E" w:rsidP="001913EC">
            <w:pPr>
              <w:jc w:val="center"/>
            </w:pPr>
          </w:p>
        </w:tc>
        <w:tc>
          <w:tcPr>
            <w:tcW w:w="567" w:type="pct"/>
            <w:tcBorders>
              <w:top w:val="outset" w:sz="6" w:space="0" w:color="414142"/>
              <w:left w:val="outset" w:sz="6" w:space="0" w:color="414142"/>
              <w:bottom w:val="outset" w:sz="6" w:space="0" w:color="414142"/>
              <w:right w:val="outset" w:sz="6" w:space="0" w:color="414142"/>
            </w:tcBorders>
          </w:tcPr>
          <w:p w14:paraId="4C7312DE" w14:textId="77777777" w:rsidR="00CD039E" w:rsidRPr="00F30529" w:rsidRDefault="00CD039E" w:rsidP="00CD039E"/>
        </w:tc>
      </w:tr>
      <w:tr w:rsidR="00FD4DF8" w:rsidRPr="00F30529" w14:paraId="4B9692A0" w14:textId="77777777" w:rsidTr="000E36F1">
        <w:tc>
          <w:tcPr>
            <w:tcW w:w="1780" w:type="pct"/>
            <w:tcBorders>
              <w:top w:val="outset" w:sz="6" w:space="0" w:color="414142"/>
              <w:left w:val="outset" w:sz="6" w:space="0" w:color="414142"/>
              <w:bottom w:val="outset" w:sz="6" w:space="0" w:color="414142"/>
              <w:right w:val="outset" w:sz="6" w:space="0" w:color="414142"/>
            </w:tcBorders>
          </w:tcPr>
          <w:p w14:paraId="3F6A0D61" w14:textId="77777777" w:rsidR="00CD039E" w:rsidRPr="00F30529" w:rsidRDefault="00CD039E" w:rsidP="00CD039E">
            <w:pPr>
              <w:rPr>
                <w:bCs/>
                <w:i/>
              </w:rPr>
            </w:pPr>
            <w:r w:rsidRPr="00F30529">
              <w:rPr>
                <w:bCs/>
                <w:i/>
              </w:rPr>
              <w:t>Iedzīvotāju paļaušanās uz pašvaldību sniegto atbalstu (% gadījumu)</w:t>
            </w:r>
          </w:p>
        </w:tc>
        <w:tc>
          <w:tcPr>
            <w:tcW w:w="551" w:type="pct"/>
            <w:tcBorders>
              <w:top w:val="outset" w:sz="6" w:space="0" w:color="414142"/>
              <w:left w:val="outset" w:sz="6" w:space="0" w:color="414142"/>
              <w:bottom w:val="outset" w:sz="6" w:space="0" w:color="414142"/>
              <w:right w:val="outset" w:sz="6" w:space="0" w:color="414142"/>
            </w:tcBorders>
            <w:vAlign w:val="center"/>
          </w:tcPr>
          <w:p w14:paraId="62901C86" w14:textId="77777777" w:rsidR="00CD039E" w:rsidRPr="00F30529" w:rsidRDefault="00CD039E" w:rsidP="001913EC">
            <w:pPr>
              <w:jc w:val="center"/>
            </w:pPr>
            <w:r w:rsidRPr="00F30529">
              <w:t>13,4</w:t>
            </w:r>
          </w:p>
        </w:tc>
        <w:tc>
          <w:tcPr>
            <w:tcW w:w="515" w:type="pct"/>
            <w:tcBorders>
              <w:top w:val="outset" w:sz="6" w:space="0" w:color="414142"/>
              <w:left w:val="outset" w:sz="6" w:space="0" w:color="414142"/>
              <w:bottom w:val="outset" w:sz="6" w:space="0" w:color="414142"/>
              <w:right w:val="outset" w:sz="6" w:space="0" w:color="414142"/>
            </w:tcBorders>
            <w:vAlign w:val="center"/>
          </w:tcPr>
          <w:p w14:paraId="4DA33C29" w14:textId="77777777" w:rsidR="00CD039E" w:rsidRPr="00F30529" w:rsidRDefault="00CD039E" w:rsidP="001913EC">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vAlign w:val="center"/>
          </w:tcPr>
          <w:p w14:paraId="0A47D7ED" w14:textId="47AF6D97" w:rsidR="00CD039E" w:rsidRPr="00F30529" w:rsidRDefault="000E36F1" w:rsidP="000E36F1">
            <w:pPr>
              <w:jc w:val="center"/>
            </w:pPr>
            <w:r w:rsidRPr="00F30529">
              <w:t>-</w:t>
            </w:r>
          </w:p>
        </w:tc>
        <w:tc>
          <w:tcPr>
            <w:tcW w:w="500" w:type="pct"/>
            <w:tcBorders>
              <w:top w:val="outset" w:sz="6" w:space="0" w:color="414142"/>
              <w:left w:val="outset" w:sz="6" w:space="0" w:color="414142"/>
              <w:bottom w:val="outset" w:sz="6" w:space="0" w:color="414142"/>
              <w:right w:val="outset" w:sz="6" w:space="0" w:color="414142"/>
            </w:tcBorders>
            <w:vAlign w:val="center"/>
          </w:tcPr>
          <w:p w14:paraId="01334936" w14:textId="77777777" w:rsidR="00CD039E" w:rsidRPr="00F30529" w:rsidRDefault="00CD039E" w:rsidP="001913EC">
            <w:pPr>
              <w:jc w:val="center"/>
            </w:pPr>
            <w:r w:rsidRPr="00F30529">
              <w:t>Ne mazāk kā 20</w:t>
            </w:r>
          </w:p>
        </w:tc>
        <w:tc>
          <w:tcPr>
            <w:tcW w:w="577" w:type="pct"/>
            <w:vMerge/>
            <w:tcBorders>
              <w:left w:val="outset" w:sz="6" w:space="0" w:color="414142"/>
              <w:bottom w:val="outset" w:sz="6" w:space="0" w:color="414142"/>
              <w:right w:val="outset" w:sz="6" w:space="0" w:color="414142"/>
            </w:tcBorders>
            <w:vAlign w:val="center"/>
          </w:tcPr>
          <w:p w14:paraId="278C533E" w14:textId="77777777" w:rsidR="00CD039E" w:rsidRPr="00F30529" w:rsidRDefault="00CD039E" w:rsidP="001913EC">
            <w:pPr>
              <w:jc w:val="center"/>
            </w:pPr>
          </w:p>
        </w:tc>
        <w:tc>
          <w:tcPr>
            <w:tcW w:w="567" w:type="pct"/>
            <w:tcBorders>
              <w:top w:val="outset" w:sz="6" w:space="0" w:color="414142"/>
              <w:left w:val="outset" w:sz="6" w:space="0" w:color="414142"/>
              <w:bottom w:val="outset" w:sz="6" w:space="0" w:color="414142"/>
              <w:right w:val="outset" w:sz="6" w:space="0" w:color="414142"/>
            </w:tcBorders>
          </w:tcPr>
          <w:p w14:paraId="4D6234F6" w14:textId="77777777" w:rsidR="00CD039E" w:rsidRPr="00F30529" w:rsidRDefault="00CD039E" w:rsidP="00CD039E"/>
        </w:tc>
      </w:tr>
      <w:tr w:rsidR="00FD4DF8" w:rsidRPr="00F30529" w14:paraId="6B1F275D" w14:textId="77777777" w:rsidTr="000E36F1">
        <w:tc>
          <w:tcPr>
            <w:tcW w:w="1780" w:type="pct"/>
            <w:tcBorders>
              <w:top w:val="outset" w:sz="6" w:space="0" w:color="414142"/>
              <w:left w:val="outset" w:sz="6" w:space="0" w:color="414142"/>
              <w:bottom w:val="outset" w:sz="6" w:space="0" w:color="414142"/>
              <w:right w:val="outset" w:sz="6" w:space="0" w:color="414142"/>
            </w:tcBorders>
          </w:tcPr>
          <w:p w14:paraId="6A83F0C5" w14:textId="6823672C" w:rsidR="00CD039E" w:rsidRPr="00F30529" w:rsidRDefault="00CD039E" w:rsidP="00CD039E">
            <w:pPr>
              <w:rPr>
                <w:bCs/>
              </w:rPr>
            </w:pPr>
            <w:r w:rsidRPr="00F30529">
              <w:rPr>
                <w:bCs/>
              </w:rPr>
              <w:t>5.3.</w:t>
            </w:r>
            <w:r w:rsidR="00757596" w:rsidRPr="00F30529">
              <w:rPr>
                <w:bCs/>
              </w:rPr>
              <w:t> </w:t>
            </w:r>
            <w:r w:rsidRPr="00F30529">
              <w:rPr>
                <w:bCs/>
              </w:rPr>
              <w:t>Pakalpojumu sniegšanai izmantoto papīra dokumentu īpatsvars (%) no kopējā procesā izmantoto dokumentu veidu skaita</w:t>
            </w:r>
          </w:p>
        </w:tc>
        <w:tc>
          <w:tcPr>
            <w:tcW w:w="551" w:type="pct"/>
            <w:tcBorders>
              <w:top w:val="outset" w:sz="6" w:space="0" w:color="414142"/>
              <w:left w:val="outset" w:sz="6" w:space="0" w:color="414142"/>
              <w:bottom w:val="outset" w:sz="6" w:space="0" w:color="414142"/>
              <w:right w:val="outset" w:sz="6" w:space="0" w:color="414142"/>
            </w:tcBorders>
            <w:vAlign w:val="center"/>
          </w:tcPr>
          <w:p w14:paraId="62B89DF1" w14:textId="77777777" w:rsidR="00CD039E" w:rsidRPr="00F30529" w:rsidRDefault="00CD039E" w:rsidP="001913EC">
            <w:pPr>
              <w:jc w:val="center"/>
            </w:pPr>
            <w:r w:rsidRPr="00F30529">
              <w:t>55</w:t>
            </w:r>
          </w:p>
        </w:tc>
        <w:tc>
          <w:tcPr>
            <w:tcW w:w="515" w:type="pct"/>
            <w:tcBorders>
              <w:top w:val="outset" w:sz="6" w:space="0" w:color="414142"/>
              <w:left w:val="outset" w:sz="6" w:space="0" w:color="414142"/>
              <w:bottom w:val="outset" w:sz="6" w:space="0" w:color="414142"/>
              <w:right w:val="outset" w:sz="6" w:space="0" w:color="414142"/>
            </w:tcBorders>
            <w:vAlign w:val="center"/>
          </w:tcPr>
          <w:p w14:paraId="5F90015D" w14:textId="77777777" w:rsidR="00CD039E" w:rsidRPr="00F30529" w:rsidRDefault="00CD039E" w:rsidP="001913EC">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vAlign w:val="center"/>
          </w:tcPr>
          <w:p w14:paraId="32912C52" w14:textId="5CEEA7B8" w:rsidR="00CD039E" w:rsidRPr="00F30529" w:rsidRDefault="000E36F1" w:rsidP="000E36F1">
            <w:pPr>
              <w:jc w:val="center"/>
            </w:pPr>
            <w:r w:rsidRPr="00F30529">
              <w:t>-</w:t>
            </w:r>
          </w:p>
        </w:tc>
        <w:tc>
          <w:tcPr>
            <w:tcW w:w="500" w:type="pct"/>
            <w:tcBorders>
              <w:top w:val="outset" w:sz="6" w:space="0" w:color="414142"/>
              <w:left w:val="outset" w:sz="6" w:space="0" w:color="414142"/>
              <w:bottom w:val="outset" w:sz="6" w:space="0" w:color="414142"/>
              <w:right w:val="outset" w:sz="6" w:space="0" w:color="414142"/>
            </w:tcBorders>
            <w:vAlign w:val="center"/>
          </w:tcPr>
          <w:p w14:paraId="065E0FF9" w14:textId="77777777" w:rsidR="00CD039E" w:rsidRPr="00F30529" w:rsidRDefault="00CD039E" w:rsidP="001913EC">
            <w:pPr>
              <w:jc w:val="center"/>
            </w:pPr>
            <w:r w:rsidRPr="00F30529">
              <w:t>10</w:t>
            </w:r>
          </w:p>
        </w:tc>
        <w:tc>
          <w:tcPr>
            <w:tcW w:w="577" w:type="pct"/>
            <w:tcBorders>
              <w:top w:val="outset" w:sz="6" w:space="0" w:color="414142"/>
              <w:left w:val="outset" w:sz="6" w:space="0" w:color="414142"/>
              <w:bottom w:val="outset" w:sz="6" w:space="0" w:color="414142"/>
              <w:right w:val="outset" w:sz="6" w:space="0" w:color="414142"/>
            </w:tcBorders>
            <w:vAlign w:val="center"/>
          </w:tcPr>
          <w:p w14:paraId="61977030" w14:textId="77777777" w:rsidR="00CD039E" w:rsidRPr="00F30529" w:rsidRDefault="00CD039E" w:rsidP="001913EC">
            <w:pPr>
              <w:jc w:val="center"/>
            </w:pPr>
            <w:r w:rsidRPr="00F30529">
              <w:t>LM</w:t>
            </w:r>
          </w:p>
        </w:tc>
        <w:tc>
          <w:tcPr>
            <w:tcW w:w="567" w:type="pct"/>
            <w:tcBorders>
              <w:top w:val="outset" w:sz="6" w:space="0" w:color="414142"/>
              <w:left w:val="outset" w:sz="6" w:space="0" w:color="414142"/>
              <w:bottom w:val="outset" w:sz="6" w:space="0" w:color="414142"/>
              <w:right w:val="outset" w:sz="6" w:space="0" w:color="414142"/>
            </w:tcBorders>
          </w:tcPr>
          <w:p w14:paraId="09B7CC24" w14:textId="77777777" w:rsidR="00CD039E" w:rsidRPr="00F30529" w:rsidRDefault="00CD039E" w:rsidP="00CD039E"/>
        </w:tc>
      </w:tr>
      <w:tr w:rsidR="00FD4DF8" w:rsidRPr="00F30529" w14:paraId="4EAF057D" w14:textId="77777777" w:rsidTr="000E36F1">
        <w:tc>
          <w:tcPr>
            <w:tcW w:w="1780" w:type="pct"/>
            <w:tcBorders>
              <w:top w:val="outset" w:sz="6" w:space="0" w:color="414142"/>
              <w:left w:val="outset" w:sz="6" w:space="0" w:color="414142"/>
              <w:bottom w:val="outset" w:sz="6" w:space="0" w:color="414142"/>
              <w:right w:val="outset" w:sz="6" w:space="0" w:color="414142"/>
            </w:tcBorders>
          </w:tcPr>
          <w:p w14:paraId="25361405" w14:textId="577F4286" w:rsidR="00CD039E" w:rsidRPr="00F30529" w:rsidRDefault="00CD039E" w:rsidP="00CD039E">
            <w:pPr>
              <w:rPr>
                <w:bCs/>
              </w:rPr>
            </w:pPr>
            <w:r w:rsidRPr="00F30529">
              <w:rPr>
                <w:bCs/>
              </w:rPr>
              <w:t>5.4.</w:t>
            </w:r>
            <w:r w:rsidR="00757596" w:rsidRPr="00F30529">
              <w:rPr>
                <w:bCs/>
              </w:rPr>
              <w:t> </w:t>
            </w:r>
            <w:r w:rsidRPr="00F30529">
              <w:rPr>
                <w:bCs/>
              </w:rPr>
              <w:t>Elektroniski iesniegto klientu  iesniegumu īpatsvars no kopējā klientu iesniegumu kopskaita, %</w:t>
            </w:r>
          </w:p>
        </w:tc>
        <w:tc>
          <w:tcPr>
            <w:tcW w:w="551" w:type="pct"/>
            <w:tcBorders>
              <w:top w:val="outset" w:sz="6" w:space="0" w:color="414142"/>
              <w:left w:val="outset" w:sz="6" w:space="0" w:color="414142"/>
              <w:bottom w:val="outset" w:sz="6" w:space="0" w:color="414142"/>
              <w:right w:val="outset" w:sz="6" w:space="0" w:color="414142"/>
            </w:tcBorders>
            <w:vAlign w:val="center"/>
          </w:tcPr>
          <w:p w14:paraId="26AAD9C3" w14:textId="77777777" w:rsidR="00CD039E" w:rsidRPr="00F30529" w:rsidRDefault="00CD039E" w:rsidP="001913EC">
            <w:pPr>
              <w:jc w:val="center"/>
            </w:pPr>
            <w:r w:rsidRPr="00F30529">
              <w:t>61</w:t>
            </w:r>
          </w:p>
        </w:tc>
        <w:tc>
          <w:tcPr>
            <w:tcW w:w="515" w:type="pct"/>
            <w:tcBorders>
              <w:top w:val="outset" w:sz="6" w:space="0" w:color="414142"/>
              <w:left w:val="outset" w:sz="6" w:space="0" w:color="414142"/>
              <w:bottom w:val="outset" w:sz="6" w:space="0" w:color="414142"/>
              <w:right w:val="outset" w:sz="6" w:space="0" w:color="414142"/>
            </w:tcBorders>
            <w:vAlign w:val="center"/>
          </w:tcPr>
          <w:p w14:paraId="0370CE6F" w14:textId="77777777" w:rsidR="00CD039E" w:rsidRPr="00F30529" w:rsidRDefault="00CD039E" w:rsidP="001913EC">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vAlign w:val="center"/>
          </w:tcPr>
          <w:p w14:paraId="19AC1B78" w14:textId="4AA52698" w:rsidR="00CD039E" w:rsidRPr="00F30529" w:rsidRDefault="000E36F1" w:rsidP="000E36F1">
            <w:pPr>
              <w:jc w:val="center"/>
            </w:pPr>
            <w:r w:rsidRPr="00F30529">
              <w:t>-</w:t>
            </w:r>
          </w:p>
        </w:tc>
        <w:tc>
          <w:tcPr>
            <w:tcW w:w="500" w:type="pct"/>
            <w:tcBorders>
              <w:top w:val="outset" w:sz="6" w:space="0" w:color="414142"/>
              <w:left w:val="outset" w:sz="6" w:space="0" w:color="414142"/>
              <w:bottom w:val="outset" w:sz="6" w:space="0" w:color="414142"/>
              <w:right w:val="outset" w:sz="6" w:space="0" w:color="414142"/>
            </w:tcBorders>
            <w:vAlign w:val="center"/>
          </w:tcPr>
          <w:p w14:paraId="7AA68556" w14:textId="77777777" w:rsidR="00CD039E" w:rsidRPr="00F30529" w:rsidRDefault="00CD039E" w:rsidP="001913EC">
            <w:pPr>
              <w:jc w:val="center"/>
            </w:pPr>
            <w:r w:rsidRPr="00F30529">
              <w:t>80</w:t>
            </w:r>
          </w:p>
        </w:tc>
        <w:tc>
          <w:tcPr>
            <w:tcW w:w="577" w:type="pct"/>
            <w:tcBorders>
              <w:top w:val="outset" w:sz="6" w:space="0" w:color="414142"/>
              <w:left w:val="outset" w:sz="6" w:space="0" w:color="414142"/>
              <w:bottom w:val="outset" w:sz="6" w:space="0" w:color="414142"/>
              <w:right w:val="outset" w:sz="6" w:space="0" w:color="414142"/>
            </w:tcBorders>
            <w:vAlign w:val="center"/>
          </w:tcPr>
          <w:p w14:paraId="61561DAA" w14:textId="77777777" w:rsidR="00CD039E" w:rsidRPr="00F30529" w:rsidRDefault="00CD039E" w:rsidP="001913EC">
            <w:pPr>
              <w:jc w:val="center"/>
            </w:pPr>
            <w:r w:rsidRPr="00F30529">
              <w:t>LM</w:t>
            </w:r>
          </w:p>
        </w:tc>
        <w:tc>
          <w:tcPr>
            <w:tcW w:w="567" w:type="pct"/>
            <w:tcBorders>
              <w:top w:val="outset" w:sz="6" w:space="0" w:color="414142"/>
              <w:left w:val="outset" w:sz="6" w:space="0" w:color="414142"/>
              <w:bottom w:val="outset" w:sz="6" w:space="0" w:color="414142"/>
              <w:right w:val="outset" w:sz="6" w:space="0" w:color="414142"/>
            </w:tcBorders>
          </w:tcPr>
          <w:p w14:paraId="3FBCF27A" w14:textId="77777777" w:rsidR="00CD039E" w:rsidRPr="00F30529" w:rsidRDefault="00CD039E" w:rsidP="00CD039E"/>
        </w:tc>
      </w:tr>
      <w:tr w:rsidR="00FD4DF8" w:rsidRPr="00F30529" w14:paraId="4A382880" w14:textId="77777777" w:rsidTr="000E36F1">
        <w:tc>
          <w:tcPr>
            <w:tcW w:w="1780" w:type="pct"/>
            <w:tcBorders>
              <w:top w:val="outset" w:sz="6" w:space="0" w:color="414142"/>
              <w:left w:val="outset" w:sz="6" w:space="0" w:color="414142"/>
              <w:bottom w:val="outset" w:sz="6" w:space="0" w:color="414142"/>
              <w:right w:val="outset" w:sz="6" w:space="0" w:color="414142"/>
            </w:tcBorders>
          </w:tcPr>
          <w:p w14:paraId="2B727E14" w14:textId="3DAB6C84" w:rsidR="00CD039E" w:rsidRPr="00F30529" w:rsidRDefault="00CD039E" w:rsidP="00CD039E">
            <w:pPr>
              <w:rPr>
                <w:bCs/>
              </w:rPr>
            </w:pPr>
            <w:r w:rsidRPr="00F30529">
              <w:rPr>
                <w:bCs/>
              </w:rPr>
              <w:t>5.5.</w:t>
            </w:r>
            <w:r w:rsidR="00757596" w:rsidRPr="00F30529">
              <w:rPr>
                <w:bCs/>
              </w:rPr>
              <w:t> </w:t>
            </w:r>
            <w:r w:rsidRPr="00F30529">
              <w:rPr>
                <w:bCs/>
              </w:rPr>
              <w:t>Klientiem elektroniski nosūtīto lēmumu īpatsvars no kopējā klientiem nosūtīto lēmumu kopskaita, %</w:t>
            </w:r>
          </w:p>
        </w:tc>
        <w:tc>
          <w:tcPr>
            <w:tcW w:w="551" w:type="pct"/>
            <w:tcBorders>
              <w:top w:val="outset" w:sz="6" w:space="0" w:color="414142"/>
              <w:left w:val="outset" w:sz="6" w:space="0" w:color="414142"/>
              <w:bottom w:val="outset" w:sz="6" w:space="0" w:color="414142"/>
              <w:right w:val="outset" w:sz="6" w:space="0" w:color="414142"/>
            </w:tcBorders>
            <w:vAlign w:val="center"/>
          </w:tcPr>
          <w:p w14:paraId="625B8DCB" w14:textId="77777777" w:rsidR="00CD039E" w:rsidRPr="00F30529" w:rsidRDefault="00CD039E" w:rsidP="001913EC">
            <w:pPr>
              <w:jc w:val="center"/>
            </w:pPr>
            <w:r w:rsidRPr="00F30529">
              <w:t>62</w:t>
            </w:r>
          </w:p>
        </w:tc>
        <w:tc>
          <w:tcPr>
            <w:tcW w:w="515" w:type="pct"/>
            <w:tcBorders>
              <w:top w:val="outset" w:sz="6" w:space="0" w:color="414142"/>
              <w:left w:val="outset" w:sz="6" w:space="0" w:color="414142"/>
              <w:bottom w:val="outset" w:sz="6" w:space="0" w:color="414142"/>
              <w:right w:val="outset" w:sz="6" w:space="0" w:color="414142"/>
            </w:tcBorders>
            <w:vAlign w:val="center"/>
          </w:tcPr>
          <w:p w14:paraId="6D5B9E5A" w14:textId="3AF42E7F" w:rsidR="00CD039E" w:rsidRPr="00F30529" w:rsidRDefault="004C5516" w:rsidP="001913EC">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vAlign w:val="center"/>
          </w:tcPr>
          <w:p w14:paraId="6ED6DB54" w14:textId="3CC66C83" w:rsidR="00CD039E" w:rsidRPr="00F30529" w:rsidRDefault="000E36F1" w:rsidP="000E36F1">
            <w:pPr>
              <w:jc w:val="center"/>
            </w:pPr>
            <w:r w:rsidRPr="00F30529">
              <w:t>-</w:t>
            </w:r>
          </w:p>
        </w:tc>
        <w:tc>
          <w:tcPr>
            <w:tcW w:w="500" w:type="pct"/>
            <w:tcBorders>
              <w:top w:val="outset" w:sz="6" w:space="0" w:color="414142"/>
              <w:left w:val="outset" w:sz="6" w:space="0" w:color="414142"/>
              <w:bottom w:val="outset" w:sz="6" w:space="0" w:color="414142"/>
              <w:right w:val="outset" w:sz="6" w:space="0" w:color="414142"/>
            </w:tcBorders>
            <w:vAlign w:val="center"/>
          </w:tcPr>
          <w:p w14:paraId="43A91070" w14:textId="77777777" w:rsidR="00CD039E" w:rsidRPr="00F30529" w:rsidRDefault="00CD039E" w:rsidP="001913EC">
            <w:pPr>
              <w:jc w:val="center"/>
            </w:pPr>
            <w:r w:rsidRPr="00F30529">
              <w:t>80</w:t>
            </w:r>
          </w:p>
        </w:tc>
        <w:tc>
          <w:tcPr>
            <w:tcW w:w="577" w:type="pct"/>
            <w:tcBorders>
              <w:top w:val="outset" w:sz="6" w:space="0" w:color="414142"/>
              <w:left w:val="outset" w:sz="6" w:space="0" w:color="414142"/>
              <w:bottom w:val="outset" w:sz="6" w:space="0" w:color="414142"/>
              <w:right w:val="outset" w:sz="6" w:space="0" w:color="414142"/>
            </w:tcBorders>
            <w:vAlign w:val="center"/>
          </w:tcPr>
          <w:p w14:paraId="47E87A52" w14:textId="77777777" w:rsidR="00CD039E" w:rsidRPr="00F30529" w:rsidRDefault="00CD039E" w:rsidP="001913EC">
            <w:pPr>
              <w:jc w:val="center"/>
            </w:pPr>
            <w:r w:rsidRPr="00F30529">
              <w:t>LM</w:t>
            </w:r>
          </w:p>
        </w:tc>
        <w:tc>
          <w:tcPr>
            <w:tcW w:w="567" w:type="pct"/>
            <w:tcBorders>
              <w:top w:val="outset" w:sz="6" w:space="0" w:color="414142"/>
              <w:left w:val="outset" w:sz="6" w:space="0" w:color="414142"/>
              <w:bottom w:val="outset" w:sz="6" w:space="0" w:color="414142"/>
              <w:right w:val="outset" w:sz="6" w:space="0" w:color="414142"/>
            </w:tcBorders>
          </w:tcPr>
          <w:p w14:paraId="3CA96944" w14:textId="77777777" w:rsidR="00CD039E" w:rsidRPr="00F30529" w:rsidRDefault="00CD039E" w:rsidP="00CD039E"/>
        </w:tc>
      </w:tr>
      <w:tr w:rsidR="00FD4DF8" w:rsidRPr="00F30529" w14:paraId="434BFEDC" w14:textId="77777777" w:rsidTr="001913EC">
        <w:tc>
          <w:tcPr>
            <w:tcW w:w="1780" w:type="pct"/>
            <w:tcBorders>
              <w:top w:val="outset" w:sz="6" w:space="0" w:color="414142"/>
              <w:left w:val="outset" w:sz="6" w:space="0" w:color="414142"/>
              <w:bottom w:val="outset" w:sz="6" w:space="0" w:color="414142"/>
              <w:right w:val="outset" w:sz="6" w:space="0" w:color="414142"/>
            </w:tcBorders>
          </w:tcPr>
          <w:p w14:paraId="67768553" w14:textId="5ACCB71A" w:rsidR="00CD039E" w:rsidRPr="00F30529" w:rsidRDefault="00CD039E" w:rsidP="00CD039E">
            <w:pPr>
              <w:rPr>
                <w:bCs/>
              </w:rPr>
            </w:pPr>
            <w:r w:rsidRPr="00F30529">
              <w:rPr>
                <w:bCs/>
              </w:rPr>
              <w:t>5.6.</w:t>
            </w:r>
            <w:bookmarkStart w:id="60" w:name="_Hlk198568081"/>
            <w:r w:rsidR="00757596" w:rsidRPr="00F30529">
              <w:rPr>
                <w:bCs/>
              </w:rPr>
              <w:t> </w:t>
            </w:r>
            <w:r w:rsidRPr="00F30529">
              <w:rPr>
                <w:bCs/>
              </w:rPr>
              <w:t>Sociālās aizsardzības un darba tirgus pakalpojumus administrējošo institūciju nodarbināto īpatsvars, kuriem ir profesionālās izdegšanas pazīmes, %</w:t>
            </w:r>
            <w:bookmarkEnd w:id="60"/>
          </w:p>
        </w:tc>
        <w:tc>
          <w:tcPr>
            <w:tcW w:w="55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E59E4A" w14:textId="73B6D2AE" w:rsidR="00CD039E" w:rsidRPr="00F30529" w:rsidRDefault="00CD039E" w:rsidP="001913EC">
            <w:pPr>
              <w:jc w:val="center"/>
            </w:pPr>
            <w:r w:rsidRPr="00F30529">
              <w:t>10-20</w:t>
            </w:r>
          </w:p>
          <w:p w14:paraId="2BF64E42" w14:textId="77777777" w:rsidR="00CD039E" w:rsidRPr="00F30529" w:rsidRDefault="00CD039E" w:rsidP="001913EC">
            <w:pPr>
              <w:jc w:val="center"/>
            </w:pPr>
            <w:r w:rsidRPr="00F30529">
              <w:t>(2018)</w:t>
            </w:r>
          </w:p>
        </w:tc>
        <w:tc>
          <w:tcPr>
            <w:tcW w:w="515" w:type="pct"/>
            <w:tcBorders>
              <w:top w:val="outset" w:sz="6" w:space="0" w:color="414142"/>
              <w:left w:val="outset" w:sz="6" w:space="0" w:color="414142"/>
              <w:bottom w:val="outset" w:sz="6" w:space="0" w:color="414142"/>
              <w:right w:val="outset" w:sz="6" w:space="0" w:color="414142"/>
            </w:tcBorders>
            <w:vAlign w:val="center"/>
          </w:tcPr>
          <w:p w14:paraId="2324F77F" w14:textId="61FE0E8B" w:rsidR="00CD039E" w:rsidRPr="00F30529" w:rsidRDefault="0000258C" w:rsidP="0000258C">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shd w:val="clear" w:color="auto" w:fill="F4B083" w:themeFill="accent2" w:themeFillTint="99"/>
            <w:vAlign w:val="center"/>
          </w:tcPr>
          <w:p w14:paraId="5C377B7B" w14:textId="309BD321" w:rsidR="00CD039E" w:rsidRPr="00F30529" w:rsidRDefault="0000258C" w:rsidP="0000258C">
            <w:pPr>
              <w:jc w:val="center"/>
            </w:pPr>
            <w:r w:rsidRPr="00F30529">
              <w:t>25</w:t>
            </w:r>
            <w:r w:rsidR="00AA355B" w:rsidRPr="00F30529">
              <w:rPr>
                <w:rStyle w:val="FootnoteReference"/>
              </w:rPr>
              <w:footnoteReference w:id="83"/>
            </w:r>
          </w:p>
        </w:tc>
        <w:tc>
          <w:tcPr>
            <w:tcW w:w="500" w:type="pct"/>
            <w:tcBorders>
              <w:top w:val="outset" w:sz="6" w:space="0" w:color="414142"/>
              <w:left w:val="outset" w:sz="6" w:space="0" w:color="414142"/>
              <w:bottom w:val="outset" w:sz="6" w:space="0" w:color="414142"/>
              <w:right w:val="outset" w:sz="6" w:space="0" w:color="414142"/>
            </w:tcBorders>
            <w:vAlign w:val="center"/>
          </w:tcPr>
          <w:p w14:paraId="57890E4D" w14:textId="77777777" w:rsidR="00CD039E" w:rsidRPr="00F30529" w:rsidRDefault="00CD039E" w:rsidP="001913EC">
            <w:pPr>
              <w:jc w:val="center"/>
            </w:pPr>
            <w:r w:rsidRPr="00F30529">
              <w:t>Ne vairāk kā 20</w:t>
            </w:r>
          </w:p>
        </w:tc>
        <w:tc>
          <w:tcPr>
            <w:tcW w:w="577" w:type="pct"/>
            <w:tcBorders>
              <w:top w:val="outset" w:sz="6" w:space="0" w:color="414142"/>
              <w:left w:val="outset" w:sz="6" w:space="0" w:color="414142"/>
              <w:bottom w:val="outset" w:sz="6" w:space="0" w:color="414142"/>
              <w:right w:val="outset" w:sz="6" w:space="0" w:color="414142"/>
            </w:tcBorders>
            <w:vAlign w:val="center"/>
          </w:tcPr>
          <w:p w14:paraId="3FF67A09" w14:textId="37E0F274" w:rsidR="00CD039E" w:rsidRPr="00F30529" w:rsidRDefault="00CD039E" w:rsidP="001913EC">
            <w:pPr>
              <w:jc w:val="center"/>
            </w:pPr>
            <w:r w:rsidRPr="00F30529">
              <w:t>LM</w:t>
            </w:r>
          </w:p>
        </w:tc>
        <w:tc>
          <w:tcPr>
            <w:tcW w:w="567" w:type="pct"/>
            <w:tcBorders>
              <w:top w:val="outset" w:sz="6" w:space="0" w:color="414142"/>
              <w:left w:val="outset" w:sz="6" w:space="0" w:color="414142"/>
              <w:bottom w:val="outset" w:sz="6" w:space="0" w:color="414142"/>
              <w:right w:val="outset" w:sz="6" w:space="0" w:color="414142"/>
            </w:tcBorders>
          </w:tcPr>
          <w:p w14:paraId="6DB491D8" w14:textId="77777777" w:rsidR="00CD039E" w:rsidRPr="00F30529" w:rsidRDefault="00CD039E" w:rsidP="00CD039E"/>
        </w:tc>
      </w:tr>
      <w:tr w:rsidR="00FD4DF8" w:rsidRPr="00F30529" w14:paraId="4AC3723C" w14:textId="77777777" w:rsidTr="001913EC">
        <w:trPr>
          <w:trHeight w:val="793"/>
        </w:trPr>
        <w:tc>
          <w:tcPr>
            <w:tcW w:w="1780" w:type="pct"/>
            <w:tcBorders>
              <w:top w:val="outset" w:sz="6" w:space="0" w:color="414142"/>
              <w:left w:val="outset" w:sz="6" w:space="0" w:color="414142"/>
              <w:bottom w:val="outset" w:sz="6" w:space="0" w:color="414142"/>
              <w:right w:val="outset" w:sz="6" w:space="0" w:color="414142"/>
            </w:tcBorders>
          </w:tcPr>
          <w:p w14:paraId="557D0D45" w14:textId="659EF735" w:rsidR="00CD039E" w:rsidRPr="00F30529" w:rsidRDefault="00CD039E" w:rsidP="00CD039E">
            <w:pPr>
              <w:rPr>
                <w:bCs/>
              </w:rPr>
            </w:pPr>
            <w:bookmarkStart w:id="61" w:name="_Hlk198807336"/>
            <w:r w:rsidRPr="00F30529">
              <w:rPr>
                <w:bCs/>
              </w:rPr>
              <w:t>5.7</w:t>
            </w:r>
            <w:r w:rsidR="00757596" w:rsidRPr="00F30529">
              <w:rPr>
                <w:bCs/>
              </w:rPr>
              <w:t>. </w:t>
            </w:r>
            <w:bookmarkStart w:id="62" w:name="_Hlk198568537"/>
            <w:r w:rsidRPr="00F30529">
              <w:t xml:space="preserve">Sociālās aizsardzības un darba tirgus pakalpojumus administrējošo </w:t>
            </w:r>
            <w:r w:rsidRPr="00F30529">
              <w:lastRenderedPageBreak/>
              <w:t>institūciju nodarbināto vidējā atalgojuma apmērs, % no maksimālās algu skalas</w:t>
            </w:r>
            <w:bookmarkEnd w:id="62"/>
          </w:p>
        </w:tc>
        <w:tc>
          <w:tcPr>
            <w:tcW w:w="55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972F79E" w14:textId="2328EA72" w:rsidR="00CD039E" w:rsidRPr="00F30529" w:rsidRDefault="00CD039E" w:rsidP="001913EC">
            <w:pPr>
              <w:jc w:val="center"/>
            </w:pPr>
            <w:r w:rsidRPr="00F30529">
              <w:lastRenderedPageBreak/>
              <w:t>82-96</w:t>
            </w:r>
          </w:p>
          <w:p w14:paraId="0A92434A" w14:textId="77777777" w:rsidR="00CD039E" w:rsidRPr="00F30529" w:rsidRDefault="00CD039E" w:rsidP="001913EC">
            <w:pPr>
              <w:jc w:val="center"/>
            </w:pPr>
            <w:r w:rsidRPr="00F30529">
              <w:lastRenderedPageBreak/>
              <w:t>(2018)</w:t>
            </w:r>
          </w:p>
        </w:tc>
        <w:tc>
          <w:tcPr>
            <w:tcW w:w="515" w:type="pct"/>
            <w:tcBorders>
              <w:top w:val="outset" w:sz="6" w:space="0" w:color="414142"/>
              <w:left w:val="outset" w:sz="6" w:space="0" w:color="414142"/>
              <w:bottom w:val="outset" w:sz="6" w:space="0" w:color="414142"/>
              <w:right w:val="outset" w:sz="6" w:space="0" w:color="414142"/>
            </w:tcBorders>
            <w:vAlign w:val="center"/>
          </w:tcPr>
          <w:p w14:paraId="282C2E06" w14:textId="77777777" w:rsidR="00CD039E" w:rsidRPr="00F30529" w:rsidRDefault="00CD039E" w:rsidP="006D3FD5">
            <w:pPr>
              <w:jc w:val="center"/>
            </w:pPr>
            <w:r w:rsidRPr="00F30529">
              <w:lastRenderedPageBreak/>
              <w:t>-</w:t>
            </w:r>
          </w:p>
        </w:tc>
        <w:tc>
          <w:tcPr>
            <w:tcW w:w="510" w:type="pct"/>
            <w:tcBorders>
              <w:top w:val="outset" w:sz="6" w:space="0" w:color="414142"/>
              <w:left w:val="outset" w:sz="6" w:space="0" w:color="414142"/>
              <w:bottom w:val="outset" w:sz="6" w:space="0" w:color="414142"/>
              <w:right w:val="outset" w:sz="6" w:space="0" w:color="414142"/>
            </w:tcBorders>
            <w:vAlign w:val="center"/>
          </w:tcPr>
          <w:p w14:paraId="41EE623D" w14:textId="4C19EC3C" w:rsidR="00CD039E" w:rsidRPr="00F30529" w:rsidRDefault="00167D35" w:rsidP="00BF2AD2">
            <w:pPr>
              <w:jc w:val="center"/>
            </w:pPr>
            <w:r w:rsidRPr="00F30529">
              <w:t>95-166</w:t>
            </w:r>
            <w:r w:rsidR="005F7B4B" w:rsidRPr="00F30529">
              <w:rPr>
                <w:rStyle w:val="FootnoteReference"/>
              </w:rPr>
              <w:footnoteReference w:id="84"/>
            </w:r>
          </w:p>
        </w:tc>
        <w:tc>
          <w:tcPr>
            <w:tcW w:w="500" w:type="pct"/>
            <w:tcBorders>
              <w:top w:val="outset" w:sz="6" w:space="0" w:color="414142"/>
              <w:left w:val="outset" w:sz="6" w:space="0" w:color="414142"/>
              <w:bottom w:val="outset" w:sz="6" w:space="0" w:color="414142"/>
              <w:right w:val="outset" w:sz="6" w:space="0" w:color="414142"/>
            </w:tcBorders>
            <w:vAlign w:val="center"/>
          </w:tcPr>
          <w:p w14:paraId="713B91A1" w14:textId="77777777" w:rsidR="00CD039E" w:rsidRPr="00F30529" w:rsidRDefault="00CD039E" w:rsidP="001913EC">
            <w:pPr>
              <w:jc w:val="center"/>
            </w:pPr>
            <w:r w:rsidRPr="00F30529">
              <w:t>100</w:t>
            </w:r>
          </w:p>
        </w:tc>
        <w:tc>
          <w:tcPr>
            <w:tcW w:w="577" w:type="pct"/>
            <w:tcBorders>
              <w:top w:val="outset" w:sz="6" w:space="0" w:color="414142"/>
              <w:left w:val="outset" w:sz="6" w:space="0" w:color="414142"/>
              <w:bottom w:val="outset" w:sz="6" w:space="0" w:color="414142"/>
              <w:right w:val="outset" w:sz="6" w:space="0" w:color="414142"/>
            </w:tcBorders>
            <w:vAlign w:val="center"/>
          </w:tcPr>
          <w:p w14:paraId="154EB4AB" w14:textId="77777777" w:rsidR="00CD039E" w:rsidRPr="00F30529" w:rsidRDefault="00CD039E" w:rsidP="001913EC">
            <w:pPr>
              <w:jc w:val="center"/>
            </w:pPr>
            <w:r w:rsidRPr="00F30529">
              <w:t>LM</w:t>
            </w:r>
          </w:p>
        </w:tc>
        <w:tc>
          <w:tcPr>
            <w:tcW w:w="567" w:type="pct"/>
            <w:tcBorders>
              <w:top w:val="outset" w:sz="6" w:space="0" w:color="414142"/>
              <w:left w:val="outset" w:sz="6" w:space="0" w:color="414142"/>
              <w:bottom w:val="outset" w:sz="6" w:space="0" w:color="414142"/>
              <w:right w:val="outset" w:sz="6" w:space="0" w:color="414142"/>
            </w:tcBorders>
          </w:tcPr>
          <w:p w14:paraId="0775BC3F" w14:textId="77777777" w:rsidR="00CD039E" w:rsidRPr="00F30529" w:rsidRDefault="00CD039E" w:rsidP="00CD039E"/>
        </w:tc>
      </w:tr>
      <w:bookmarkEnd w:id="61"/>
      <w:tr w:rsidR="00FD4DF8" w:rsidRPr="00F30529" w14:paraId="0E2A57DD" w14:textId="77777777" w:rsidTr="001913EC">
        <w:tc>
          <w:tcPr>
            <w:tcW w:w="1780" w:type="pct"/>
            <w:tcBorders>
              <w:top w:val="outset" w:sz="6" w:space="0" w:color="414142"/>
              <w:left w:val="outset" w:sz="6" w:space="0" w:color="414142"/>
              <w:bottom w:val="outset" w:sz="6" w:space="0" w:color="414142"/>
              <w:right w:val="outset" w:sz="6" w:space="0" w:color="414142"/>
            </w:tcBorders>
          </w:tcPr>
          <w:p w14:paraId="47024E39" w14:textId="7B7A23E2" w:rsidR="00CD039E" w:rsidRPr="00F30529" w:rsidRDefault="00CD039E" w:rsidP="00CD039E">
            <w:pPr>
              <w:rPr>
                <w:bCs/>
              </w:rPr>
            </w:pPr>
            <w:r w:rsidRPr="00F30529">
              <w:rPr>
                <w:bCs/>
              </w:rPr>
              <w:t>5.8.</w:t>
            </w:r>
            <w:bookmarkStart w:id="63" w:name="_Hlk198568551"/>
            <w:r w:rsidR="00757596" w:rsidRPr="00F30529">
              <w:rPr>
                <w:bCs/>
              </w:rPr>
              <w:t> </w:t>
            </w:r>
            <w:r w:rsidRPr="00F30529">
              <w:t>Sociālās aizsardzības un darba tirgus pakalpojumus administrējošo institūciju nodarbināto novēršamās mainības līmenis, gadā %</w:t>
            </w:r>
            <w:bookmarkEnd w:id="63"/>
          </w:p>
        </w:tc>
        <w:tc>
          <w:tcPr>
            <w:tcW w:w="551" w:type="pct"/>
            <w:tcBorders>
              <w:top w:val="outset" w:sz="6" w:space="0" w:color="414142"/>
              <w:left w:val="outset" w:sz="6" w:space="0" w:color="414142"/>
              <w:bottom w:val="outset" w:sz="6" w:space="0" w:color="414142"/>
              <w:right w:val="outset" w:sz="6" w:space="0" w:color="414142"/>
            </w:tcBorders>
            <w:vAlign w:val="center"/>
          </w:tcPr>
          <w:p w14:paraId="3E7FC629" w14:textId="44DB32AB" w:rsidR="00CD039E" w:rsidRPr="00F30529" w:rsidRDefault="00CD039E" w:rsidP="001913EC">
            <w:pPr>
              <w:jc w:val="center"/>
            </w:pPr>
            <w:r w:rsidRPr="00F30529">
              <w:t>2-39</w:t>
            </w:r>
          </w:p>
        </w:tc>
        <w:tc>
          <w:tcPr>
            <w:tcW w:w="515" w:type="pct"/>
            <w:tcBorders>
              <w:top w:val="outset" w:sz="6" w:space="0" w:color="414142"/>
              <w:left w:val="outset" w:sz="6" w:space="0" w:color="414142"/>
              <w:bottom w:val="outset" w:sz="6" w:space="0" w:color="414142"/>
              <w:right w:val="outset" w:sz="6" w:space="0" w:color="414142"/>
            </w:tcBorders>
            <w:vAlign w:val="center"/>
          </w:tcPr>
          <w:p w14:paraId="46E1EA7C" w14:textId="77777777" w:rsidR="00CD039E" w:rsidRPr="00F30529" w:rsidRDefault="00CD039E" w:rsidP="006D3FD5">
            <w:pPr>
              <w:jc w:val="center"/>
            </w:pPr>
            <w:r w:rsidRPr="00F30529">
              <w:t>-</w:t>
            </w:r>
          </w:p>
        </w:tc>
        <w:tc>
          <w:tcPr>
            <w:tcW w:w="510" w:type="pct"/>
            <w:tcBorders>
              <w:top w:val="outset" w:sz="6" w:space="0" w:color="414142"/>
              <w:left w:val="outset" w:sz="6" w:space="0" w:color="414142"/>
              <w:bottom w:val="outset" w:sz="6" w:space="0" w:color="414142"/>
              <w:right w:val="outset" w:sz="6" w:space="0" w:color="414142"/>
            </w:tcBorders>
            <w:vAlign w:val="center"/>
          </w:tcPr>
          <w:p w14:paraId="63ED7DD9" w14:textId="2833A6E2" w:rsidR="00CD039E" w:rsidRPr="00F30529" w:rsidRDefault="006D3FD5" w:rsidP="006D3FD5">
            <w:pPr>
              <w:jc w:val="center"/>
            </w:pPr>
            <w:r w:rsidRPr="00F30529">
              <w:t>5-22</w:t>
            </w:r>
          </w:p>
        </w:tc>
        <w:tc>
          <w:tcPr>
            <w:tcW w:w="500" w:type="pct"/>
            <w:tcBorders>
              <w:top w:val="outset" w:sz="6" w:space="0" w:color="414142"/>
              <w:left w:val="outset" w:sz="6" w:space="0" w:color="414142"/>
              <w:bottom w:val="outset" w:sz="6" w:space="0" w:color="414142"/>
              <w:right w:val="outset" w:sz="6" w:space="0" w:color="414142"/>
            </w:tcBorders>
            <w:vAlign w:val="center"/>
          </w:tcPr>
          <w:p w14:paraId="2901CFC4" w14:textId="77777777" w:rsidR="00CD039E" w:rsidRPr="00F30529" w:rsidRDefault="00CD039E" w:rsidP="001913EC">
            <w:pPr>
              <w:jc w:val="center"/>
            </w:pPr>
            <w:r w:rsidRPr="00F30529">
              <w:t>Ne vairāk kā 25</w:t>
            </w:r>
          </w:p>
        </w:tc>
        <w:tc>
          <w:tcPr>
            <w:tcW w:w="577" w:type="pct"/>
            <w:tcBorders>
              <w:top w:val="outset" w:sz="6" w:space="0" w:color="414142"/>
              <w:left w:val="outset" w:sz="6" w:space="0" w:color="414142"/>
              <w:bottom w:val="outset" w:sz="6" w:space="0" w:color="414142"/>
              <w:right w:val="outset" w:sz="6" w:space="0" w:color="414142"/>
            </w:tcBorders>
            <w:vAlign w:val="center"/>
          </w:tcPr>
          <w:p w14:paraId="458C5530" w14:textId="77777777" w:rsidR="00CD039E" w:rsidRPr="00F30529" w:rsidRDefault="00CD039E" w:rsidP="001913EC">
            <w:pPr>
              <w:jc w:val="center"/>
            </w:pPr>
            <w:r w:rsidRPr="00F30529">
              <w:t>LM</w:t>
            </w:r>
          </w:p>
        </w:tc>
        <w:tc>
          <w:tcPr>
            <w:tcW w:w="567" w:type="pct"/>
            <w:tcBorders>
              <w:top w:val="outset" w:sz="6" w:space="0" w:color="414142"/>
              <w:left w:val="outset" w:sz="6" w:space="0" w:color="414142"/>
              <w:bottom w:val="outset" w:sz="6" w:space="0" w:color="414142"/>
              <w:right w:val="outset" w:sz="6" w:space="0" w:color="414142"/>
            </w:tcBorders>
          </w:tcPr>
          <w:p w14:paraId="33ACFB1D" w14:textId="77777777" w:rsidR="00CD039E" w:rsidRPr="00F30529" w:rsidRDefault="00CD039E" w:rsidP="00CD039E"/>
        </w:tc>
      </w:tr>
    </w:tbl>
    <w:p w14:paraId="6C5020C0" w14:textId="77777777" w:rsidR="00E50A92" w:rsidRPr="009F19F4" w:rsidRDefault="0089330B" w:rsidP="009F19F4">
      <w:pPr>
        <w:pStyle w:val="Heading2"/>
        <w:shd w:val="clear" w:color="auto" w:fill="BDD5F7"/>
        <w:spacing w:before="240"/>
        <w:rPr>
          <w:color w:val="auto"/>
        </w:rPr>
      </w:pPr>
      <w:bookmarkStart w:id="64" w:name="_Toc225503407"/>
      <w:r w:rsidRPr="009F19F4">
        <w:rPr>
          <w:color w:val="auto"/>
        </w:rPr>
        <w:t>Vidējā termiņa mērķis</w:t>
      </w:r>
      <w:bookmarkEnd w:id="64"/>
      <w:r w:rsidRPr="009F19F4">
        <w:rPr>
          <w:color w:val="auto"/>
        </w:rPr>
        <w:t xml:space="preserve"> </w:t>
      </w:r>
    </w:p>
    <w:p w14:paraId="3F7FAF9C" w14:textId="3CB7A560" w:rsidR="00CD039E" w:rsidRPr="00F30529" w:rsidRDefault="0089330B" w:rsidP="0089330B">
      <w:pPr>
        <w:jc w:val="both"/>
        <w:rPr>
          <w:sz w:val="24"/>
          <w:szCs w:val="24"/>
        </w:rPr>
      </w:pPr>
      <w:r w:rsidRPr="00F30529">
        <w:rPr>
          <w:b/>
          <w:color w:val="00B050"/>
          <w:sz w:val="24"/>
          <w:szCs w:val="24"/>
        </w:rPr>
        <w:t>Uzlabot pakalpojumu pieejamību, mazinot administratīvo slogu klientiem un optimizējot nozares darbības procesus. Īstenot mērķtiecīgus pasākumus dažād</w:t>
      </w:r>
      <w:r w:rsidR="002D7AB1" w:rsidRPr="00F30529">
        <w:rPr>
          <w:b/>
          <w:color w:val="00B050"/>
          <w:sz w:val="24"/>
          <w:szCs w:val="24"/>
        </w:rPr>
        <w:t>ā</w:t>
      </w:r>
      <w:r w:rsidRPr="00F30529">
        <w:rPr>
          <w:b/>
          <w:color w:val="00B050"/>
          <w:sz w:val="24"/>
          <w:szCs w:val="24"/>
        </w:rPr>
        <w:t>s jomās vīriešu un sieviešu vienlīdzīgu iespēju un tiesību sekmēšanai.</w:t>
      </w:r>
      <w:r w:rsidRPr="00F30529">
        <w:rPr>
          <w:sz w:val="24"/>
          <w:szCs w:val="24"/>
        </w:rPr>
        <w:t xml:space="preserve"> </w:t>
      </w:r>
      <w:bookmarkStart w:id="65" w:name="_Hlk203400891"/>
      <w:r w:rsidRPr="00F30529">
        <w:rPr>
          <w:color w:val="FF0000"/>
          <w:sz w:val="24"/>
          <w:szCs w:val="24"/>
        </w:rPr>
        <w:t>Pārskatīt sociālās aizsardzības un darba tirgus pakalpojumus administrējošo institūciju</w:t>
      </w:r>
      <w:r w:rsidRPr="00F30529">
        <w:rPr>
          <w:sz w:val="24"/>
          <w:szCs w:val="24"/>
        </w:rPr>
        <w:t xml:space="preserve"> </w:t>
      </w:r>
      <w:r w:rsidRPr="00F30529">
        <w:rPr>
          <w:color w:val="FF0000"/>
          <w:sz w:val="24"/>
          <w:szCs w:val="24"/>
        </w:rPr>
        <w:t xml:space="preserve">nodarbināto plānošanas sistēmu, </w:t>
      </w:r>
      <w:r w:rsidRPr="00F30529">
        <w:rPr>
          <w:b/>
          <w:color w:val="00B050"/>
          <w:sz w:val="24"/>
          <w:szCs w:val="24"/>
        </w:rPr>
        <w:t>kā arī celt darba nozīmīgumu un panākt adekvātu atalgojumu.</w:t>
      </w:r>
      <w:bookmarkEnd w:id="65"/>
    </w:p>
    <w:p w14:paraId="0518F49F" w14:textId="1697AAAA" w:rsidR="002667F7" w:rsidRPr="00F30529" w:rsidRDefault="00833F80" w:rsidP="00D076B2">
      <w:pPr>
        <w:pStyle w:val="ListParagraph"/>
        <w:numPr>
          <w:ilvl w:val="0"/>
          <w:numId w:val="12"/>
        </w:numPr>
        <w:jc w:val="both"/>
        <w:rPr>
          <w:sz w:val="24"/>
          <w:szCs w:val="24"/>
        </w:rPr>
      </w:pPr>
      <w:r w:rsidRPr="00F30529">
        <w:rPr>
          <w:sz w:val="24"/>
          <w:szCs w:val="24"/>
        </w:rPr>
        <w:t xml:space="preserve">Lai uzlabotu pakalpojumu pieejamību un optimizētu nozares darbības procesus, </w:t>
      </w:r>
      <w:r w:rsidR="00D035EC">
        <w:rPr>
          <w:sz w:val="24"/>
          <w:szCs w:val="24"/>
        </w:rPr>
        <w:t xml:space="preserve">2022. gadā </w:t>
      </w:r>
      <w:r w:rsidR="00E67065">
        <w:rPr>
          <w:sz w:val="24"/>
          <w:szCs w:val="24"/>
        </w:rPr>
        <w:t xml:space="preserve">LM un </w:t>
      </w:r>
      <w:r w:rsidRPr="00F30529">
        <w:rPr>
          <w:sz w:val="24"/>
          <w:szCs w:val="24"/>
        </w:rPr>
        <w:t>v</w:t>
      </w:r>
      <w:r w:rsidR="00D076B2" w:rsidRPr="00F30529">
        <w:rPr>
          <w:sz w:val="24"/>
          <w:szCs w:val="24"/>
        </w:rPr>
        <w:t>isās padotības iestādēs ieviesta vienota nozares dokumentu vadības sistēma</w:t>
      </w:r>
      <w:r w:rsidR="001E55FD" w:rsidRPr="00F30529">
        <w:rPr>
          <w:sz w:val="24"/>
          <w:szCs w:val="24"/>
        </w:rPr>
        <w:t xml:space="preserve"> (LIETVARIS)</w:t>
      </w:r>
      <w:r w:rsidR="00D076B2" w:rsidRPr="00F30529">
        <w:rPr>
          <w:sz w:val="24"/>
          <w:szCs w:val="24"/>
        </w:rPr>
        <w:t>,</w:t>
      </w:r>
      <w:r w:rsidR="00E67065">
        <w:rPr>
          <w:sz w:val="24"/>
          <w:szCs w:val="24"/>
        </w:rPr>
        <w:t xml:space="preserve"> tāpat nozarē</w:t>
      </w:r>
      <w:r w:rsidR="00D076B2" w:rsidRPr="00F30529">
        <w:rPr>
          <w:sz w:val="24"/>
          <w:szCs w:val="24"/>
        </w:rPr>
        <w:t xml:space="preserve"> </w:t>
      </w:r>
      <w:r w:rsidRPr="00F30529">
        <w:rPr>
          <w:sz w:val="24"/>
          <w:szCs w:val="24"/>
        </w:rPr>
        <w:t>ieviesta monitoringa sistēma, priviliģēto kontu pārvaldības sistēma (PAM) un drošības un notikumu pārvaldības sistēma (SIEM). Sagatavota un nodrošināta informācijas sistēmu (SPOLIS, ADIS, Exchange, Failu serveri) migrēšana uz Latvijas Valsts radio un televīzijas centra datu centru, veikti sagatavošanas darbi Labklājības nozares statistikas sistēmas (</w:t>
      </w:r>
      <w:proofErr w:type="spellStart"/>
      <w:r w:rsidRPr="00F30529">
        <w:rPr>
          <w:sz w:val="24"/>
          <w:szCs w:val="24"/>
        </w:rPr>
        <w:t>LabIS</w:t>
      </w:r>
      <w:proofErr w:type="spellEnd"/>
      <w:r w:rsidRPr="00F30529">
        <w:rPr>
          <w:sz w:val="24"/>
          <w:szCs w:val="24"/>
        </w:rPr>
        <w:t>) migrēšanai.</w:t>
      </w:r>
    </w:p>
    <w:p w14:paraId="166D36F9" w14:textId="6F019E98" w:rsidR="00D076B2" w:rsidRPr="00F30529" w:rsidRDefault="003121A2" w:rsidP="00D076B2">
      <w:pPr>
        <w:pStyle w:val="ListParagraph"/>
        <w:numPr>
          <w:ilvl w:val="0"/>
          <w:numId w:val="12"/>
        </w:numPr>
        <w:jc w:val="both"/>
        <w:rPr>
          <w:sz w:val="24"/>
          <w:szCs w:val="24"/>
        </w:rPr>
      </w:pPr>
      <w:r w:rsidRPr="00F30529">
        <w:rPr>
          <w:sz w:val="24"/>
          <w:szCs w:val="24"/>
        </w:rPr>
        <w:t>Lai uzlabotu mēnešalgu konkurētspēju Labklājības ministrijas tiešās pakļautības iestādēs, no 2023. gada 1. aprīļa visiem nodarbinātajiem nodrošināta atlīdzība, kas nav zemāka par attiecīgajam amatam noteiktās mēnešalgu grupas mēnešalgu skalas minimumu.</w:t>
      </w:r>
      <w:r w:rsidR="00EF39DD" w:rsidRPr="00F30529">
        <w:rPr>
          <w:rStyle w:val="FootnoteReference"/>
          <w:sz w:val="24"/>
          <w:szCs w:val="24"/>
        </w:rPr>
        <w:footnoteReference w:id="85"/>
      </w:r>
    </w:p>
    <w:p w14:paraId="2C2E2D59" w14:textId="32D54A2D" w:rsidR="00382A9D" w:rsidRPr="00F30529" w:rsidRDefault="00365369" w:rsidP="00D076B2">
      <w:pPr>
        <w:pStyle w:val="ListParagraph"/>
        <w:numPr>
          <w:ilvl w:val="0"/>
          <w:numId w:val="12"/>
        </w:numPr>
        <w:jc w:val="both"/>
        <w:rPr>
          <w:sz w:val="24"/>
          <w:szCs w:val="24"/>
        </w:rPr>
      </w:pPr>
      <w:r w:rsidRPr="00F30529">
        <w:rPr>
          <w:sz w:val="24"/>
          <w:szCs w:val="24"/>
        </w:rPr>
        <w:t xml:space="preserve">Sociālā darba attīstībai, popularizēšanai un prestiža celšanai īstenoti </w:t>
      </w:r>
      <w:r w:rsidR="007D7056">
        <w:rPr>
          <w:sz w:val="24"/>
          <w:szCs w:val="24"/>
        </w:rPr>
        <w:t>dažādi</w:t>
      </w:r>
      <w:r w:rsidRPr="00F30529">
        <w:rPr>
          <w:sz w:val="24"/>
          <w:szCs w:val="24"/>
        </w:rPr>
        <w:t xml:space="preserve"> pasākumi, tostarp</w:t>
      </w:r>
      <w:r w:rsidR="00EF6475">
        <w:rPr>
          <w:sz w:val="24"/>
          <w:szCs w:val="24"/>
        </w:rPr>
        <w:t xml:space="preserve"> </w:t>
      </w:r>
      <w:r w:rsidR="00B34E0C">
        <w:rPr>
          <w:sz w:val="24"/>
          <w:szCs w:val="24"/>
        </w:rPr>
        <w:t xml:space="preserve">2024. gadā </w:t>
      </w:r>
      <w:r w:rsidR="00EF6475">
        <w:rPr>
          <w:sz w:val="24"/>
          <w:szCs w:val="24"/>
        </w:rPr>
        <w:t>v</w:t>
      </w:r>
      <w:r w:rsidR="00EF6475" w:rsidRPr="00EF6475">
        <w:rPr>
          <w:sz w:val="24"/>
          <w:szCs w:val="24"/>
        </w:rPr>
        <w:t>eikts pētījums "</w:t>
      </w:r>
      <w:bookmarkStart w:id="66" w:name="_Hlk216875399"/>
      <w:r w:rsidR="00E67065">
        <w:rPr>
          <w:sz w:val="24"/>
          <w:szCs w:val="24"/>
        </w:rPr>
        <w:t>S</w:t>
      </w:r>
      <w:r w:rsidR="00EF6475" w:rsidRPr="00EF6475">
        <w:rPr>
          <w:sz w:val="24"/>
          <w:szCs w:val="24"/>
        </w:rPr>
        <w:t>abiedrības uzticēšanās pašvaldību sociālajiem dienestiem</w:t>
      </w:r>
      <w:bookmarkEnd w:id="66"/>
      <w:r w:rsidR="00EF6475" w:rsidRPr="00EF6475">
        <w:rPr>
          <w:sz w:val="24"/>
          <w:szCs w:val="24"/>
        </w:rPr>
        <w:t>"</w:t>
      </w:r>
      <w:r w:rsidR="00B34E0C">
        <w:rPr>
          <w:rStyle w:val="FootnoteReference"/>
          <w:sz w:val="24"/>
          <w:szCs w:val="24"/>
        </w:rPr>
        <w:footnoteReference w:id="86"/>
      </w:r>
      <w:r w:rsidR="00EF6475">
        <w:rPr>
          <w:sz w:val="24"/>
          <w:szCs w:val="24"/>
        </w:rPr>
        <w:t>.</w:t>
      </w:r>
      <w:r w:rsidR="00EF6475" w:rsidRPr="00EF6475">
        <w:rPr>
          <w:sz w:val="24"/>
          <w:szCs w:val="24"/>
        </w:rPr>
        <w:t xml:space="preserve"> </w:t>
      </w:r>
      <w:r w:rsidR="00B34E0C">
        <w:rPr>
          <w:sz w:val="24"/>
          <w:szCs w:val="24"/>
        </w:rPr>
        <w:t xml:space="preserve">Tāpat </w:t>
      </w:r>
      <w:r w:rsidRPr="00F30529">
        <w:rPr>
          <w:sz w:val="24"/>
          <w:szCs w:val="24"/>
        </w:rPr>
        <w:t>ik gadu īstenots konkurss “Gada balva sociālajā darbā”, uzsākts projekts “Profesionāla un mūsdienīga sociālā darba attīstība”</w:t>
      </w:r>
      <w:r w:rsidRPr="00F30529">
        <w:rPr>
          <w:rStyle w:val="FootnoteReference"/>
          <w:sz w:val="24"/>
          <w:szCs w:val="24"/>
        </w:rPr>
        <w:footnoteReference w:id="87"/>
      </w:r>
      <w:r w:rsidRPr="00F30529">
        <w:rPr>
          <w:sz w:val="24"/>
          <w:szCs w:val="24"/>
        </w:rPr>
        <w:t>, kura ietvaros divreiz gadā publicēts izdevums “Sociālais darbs Latvijā”</w:t>
      </w:r>
      <w:r w:rsidR="00B34E0C">
        <w:rPr>
          <w:rStyle w:val="FootnoteReference"/>
          <w:sz w:val="24"/>
          <w:szCs w:val="24"/>
        </w:rPr>
        <w:footnoteReference w:id="88"/>
      </w:r>
      <w:r w:rsidRPr="00F30529">
        <w:rPr>
          <w:sz w:val="24"/>
          <w:szCs w:val="24"/>
        </w:rPr>
        <w:t>, kā arī tiek plānots īstenot sabiedrības informēšanas kampaņas par sociālo darbu un jomas aktualitātēm.</w:t>
      </w:r>
    </w:p>
    <w:p w14:paraId="6D9C995C" w14:textId="2B6E7854" w:rsidR="00833F80" w:rsidRPr="00F30529" w:rsidRDefault="00341FB9" w:rsidP="00D076B2">
      <w:pPr>
        <w:pStyle w:val="ListParagraph"/>
        <w:numPr>
          <w:ilvl w:val="0"/>
          <w:numId w:val="12"/>
        </w:numPr>
        <w:jc w:val="both"/>
        <w:rPr>
          <w:sz w:val="24"/>
          <w:szCs w:val="24"/>
        </w:rPr>
      </w:pPr>
      <w:r w:rsidRPr="00F30529">
        <w:rPr>
          <w:sz w:val="24"/>
          <w:szCs w:val="24"/>
        </w:rPr>
        <w:lastRenderedPageBreak/>
        <w:t>Īstenoti pasākumi dažādās politiku jomās sieviešu un vīriešu vienlīdzīgu tiesību un iespēju stiprināšanai.</w:t>
      </w:r>
      <w:r w:rsidR="00D320EC" w:rsidRPr="00F30529">
        <w:rPr>
          <w:vertAlign w:val="superscript"/>
        </w:rPr>
        <w:footnoteReference w:id="89"/>
      </w:r>
    </w:p>
    <w:p w14:paraId="1EBAC4F8" w14:textId="77777777" w:rsidR="00E50A92" w:rsidRPr="009F19F4" w:rsidRDefault="00E50A92" w:rsidP="009F19F4">
      <w:pPr>
        <w:pStyle w:val="Heading2"/>
        <w:shd w:val="clear" w:color="auto" w:fill="BDD5F7"/>
        <w:spacing w:before="240"/>
        <w:rPr>
          <w:color w:val="auto"/>
        </w:rPr>
      </w:pPr>
      <w:bookmarkStart w:id="67" w:name="_Toc225503408"/>
      <w:r w:rsidRPr="009F19F4">
        <w:rPr>
          <w:color w:val="auto"/>
        </w:rPr>
        <w:t>Pasākumu efektivitāte</w:t>
      </w:r>
      <w:bookmarkEnd w:id="67"/>
    </w:p>
    <w:p w14:paraId="6805826A" w14:textId="6B2EEB51" w:rsidR="002D26DF" w:rsidRPr="00F30529" w:rsidRDefault="002D26DF" w:rsidP="002D26DF">
      <w:pPr>
        <w:spacing w:after="0"/>
        <w:jc w:val="both"/>
        <w:rPr>
          <w:sz w:val="24"/>
          <w:szCs w:val="24"/>
        </w:rPr>
      </w:pPr>
      <w:r w:rsidRPr="00F30529">
        <w:rPr>
          <w:sz w:val="24"/>
          <w:szCs w:val="24"/>
        </w:rPr>
        <w:t xml:space="preserve">Virziena ietvaros tika </w:t>
      </w:r>
      <w:r w:rsidR="006A4BD8" w:rsidRPr="00F30529">
        <w:rPr>
          <w:sz w:val="24"/>
          <w:szCs w:val="24"/>
        </w:rPr>
        <w:t>īstenoti visi līdz 2024. gadam paredzētie uzdevumi</w:t>
      </w:r>
      <w:r w:rsidR="00915EF4">
        <w:rPr>
          <w:rStyle w:val="FootnoteReference"/>
          <w:sz w:val="24"/>
          <w:szCs w:val="24"/>
        </w:rPr>
        <w:footnoteReference w:id="90"/>
      </w:r>
      <w:r w:rsidR="00B76A87" w:rsidRPr="00F30529">
        <w:rPr>
          <w:sz w:val="24"/>
          <w:szCs w:val="24"/>
        </w:rPr>
        <w:t xml:space="preserve">, no tiem būtiskākie paveiktie darbi bija: </w:t>
      </w:r>
    </w:p>
    <w:p w14:paraId="4D90D2E1" w14:textId="036A71FE" w:rsidR="00563683" w:rsidRPr="00F30529" w:rsidRDefault="00EB6503" w:rsidP="002D26DF">
      <w:pPr>
        <w:pStyle w:val="ListParagraph"/>
        <w:numPr>
          <w:ilvl w:val="0"/>
          <w:numId w:val="4"/>
        </w:numPr>
        <w:jc w:val="both"/>
        <w:rPr>
          <w:sz w:val="24"/>
          <w:szCs w:val="24"/>
        </w:rPr>
      </w:pPr>
      <w:r w:rsidRPr="00F30529">
        <w:rPr>
          <w:i/>
          <w:iCs/>
          <w:color w:val="4472C4" w:themeColor="accent1"/>
          <w:sz w:val="24"/>
          <w:szCs w:val="24"/>
        </w:rPr>
        <w:t>Stiprināta starpnozaru sadarbība</w:t>
      </w:r>
      <w:r w:rsidR="002E0D90" w:rsidRPr="00F30529">
        <w:rPr>
          <w:sz w:val="24"/>
          <w:szCs w:val="24"/>
        </w:rPr>
        <w:t xml:space="preserve"> </w:t>
      </w:r>
      <w:r w:rsidR="00C523D4" w:rsidRPr="00F30529">
        <w:rPr>
          <w:rFonts w:ascii="Arial Narrow" w:hAnsi="Arial Narrow"/>
          <w:sz w:val="24"/>
          <w:szCs w:val="24"/>
        </w:rPr>
        <w:t xml:space="preserve">– </w:t>
      </w:r>
      <w:r w:rsidR="002E0D90" w:rsidRPr="00F30529">
        <w:rPr>
          <w:sz w:val="24"/>
          <w:szCs w:val="24"/>
        </w:rPr>
        <w:t xml:space="preserve">uzdevuma </w:t>
      </w:r>
      <w:r w:rsidR="00C523D4" w:rsidRPr="00F30529">
        <w:rPr>
          <w:sz w:val="24"/>
          <w:szCs w:val="24"/>
        </w:rPr>
        <w:t>efektivitāti raksturo pakalpojumu uzlabojumi vai to klāsta paplašināšana:</w:t>
      </w:r>
      <w:r w:rsidR="00C523D4" w:rsidRPr="00F30529">
        <w:rPr>
          <w:i/>
          <w:iCs/>
          <w:color w:val="4472C4" w:themeColor="accent1"/>
          <w:sz w:val="24"/>
          <w:szCs w:val="24"/>
        </w:rPr>
        <w:t xml:space="preserve"> </w:t>
      </w:r>
      <w:r w:rsidR="00267C5F" w:rsidRPr="00F30529">
        <w:rPr>
          <w:sz w:val="24"/>
          <w:szCs w:val="24"/>
        </w:rPr>
        <w:t>L</w:t>
      </w:r>
      <w:r w:rsidR="00722615">
        <w:rPr>
          <w:sz w:val="24"/>
          <w:szCs w:val="24"/>
        </w:rPr>
        <w:t>M</w:t>
      </w:r>
      <w:r w:rsidR="00267C5F" w:rsidRPr="00F30529">
        <w:rPr>
          <w:sz w:val="24"/>
          <w:szCs w:val="24"/>
        </w:rPr>
        <w:t>, Veselības ministrijas</w:t>
      </w:r>
      <w:r w:rsidR="00021D7F" w:rsidRPr="00F30529">
        <w:rPr>
          <w:sz w:val="24"/>
          <w:szCs w:val="24"/>
        </w:rPr>
        <w:t xml:space="preserve">, </w:t>
      </w:r>
      <w:r w:rsidR="000D6436" w:rsidRPr="00F30529">
        <w:rPr>
          <w:sz w:val="24"/>
          <w:szCs w:val="24"/>
        </w:rPr>
        <w:t>BKUS</w:t>
      </w:r>
      <w:r w:rsidR="00021D7F" w:rsidRPr="00F30529">
        <w:rPr>
          <w:sz w:val="24"/>
          <w:szCs w:val="24"/>
        </w:rPr>
        <w:t xml:space="preserve"> un Bērnu paliatīvās aprūpes biedrības pārstāvj</w:t>
      </w:r>
      <w:r w:rsidR="00267C5F" w:rsidRPr="00F30529">
        <w:rPr>
          <w:sz w:val="24"/>
          <w:szCs w:val="24"/>
        </w:rPr>
        <w:t xml:space="preserve">u sadarbības rezultātā panākta vienošanās </w:t>
      </w:r>
      <w:r w:rsidR="00021D7F" w:rsidRPr="00F30529">
        <w:rPr>
          <w:sz w:val="24"/>
          <w:szCs w:val="24"/>
        </w:rPr>
        <w:t xml:space="preserve">par optimālāko bērnu paliatīvās aprūpes modeli un </w:t>
      </w:r>
      <w:r w:rsidR="00021D7F" w:rsidRPr="00F30529">
        <w:rPr>
          <w:iCs/>
          <w:sz w:val="24"/>
          <w:szCs w:val="24"/>
        </w:rPr>
        <w:t>trīspusēja sadarbības līguma noslēgšan</w:t>
      </w:r>
      <w:r w:rsidR="00722615">
        <w:rPr>
          <w:iCs/>
          <w:sz w:val="24"/>
          <w:szCs w:val="24"/>
        </w:rPr>
        <w:t>a</w:t>
      </w:r>
      <w:r w:rsidR="00021D7F" w:rsidRPr="00F30529">
        <w:rPr>
          <w:iCs/>
          <w:sz w:val="24"/>
          <w:szCs w:val="24"/>
        </w:rPr>
        <w:t xml:space="preserve"> valsts finansētās </w:t>
      </w:r>
      <w:proofErr w:type="spellStart"/>
      <w:r w:rsidR="00021D7F" w:rsidRPr="00F30529">
        <w:rPr>
          <w:iCs/>
          <w:sz w:val="24"/>
          <w:szCs w:val="24"/>
        </w:rPr>
        <w:t>psihosociālās</w:t>
      </w:r>
      <w:proofErr w:type="spellEnd"/>
      <w:r w:rsidR="00021D7F" w:rsidRPr="00F30529">
        <w:rPr>
          <w:iCs/>
          <w:sz w:val="24"/>
          <w:szCs w:val="24"/>
        </w:rPr>
        <w:t xml:space="preserve"> rehabilitācijas paliatīvā aprūpē esošiem bērniem un viņu ģimenes locekļiem nodrošināšanai</w:t>
      </w:r>
      <w:r w:rsidR="00021D7F" w:rsidRPr="00F30529">
        <w:rPr>
          <w:sz w:val="24"/>
          <w:szCs w:val="24"/>
        </w:rPr>
        <w:t>.</w:t>
      </w:r>
      <w:r w:rsidR="00267C5F" w:rsidRPr="00F30529">
        <w:rPr>
          <w:sz w:val="24"/>
          <w:szCs w:val="24"/>
        </w:rPr>
        <w:t xml:space="preserve"> </w:t>
      </w:r>
      <w:r w:rsidR="00722615">
        <w:rPr>
          <w:sz w:val="24"/>
          <w:szCs w:val="24"/>
        </w:rPr>
        <w:t>U</w:t>
      </w:r>
      <w:r w:rsidR="009E76D6">
        <w:rPr>
          <w:sz w:val="24"/>
          <w:szCs w:val="24"/>
        </w:rPr>
        <w:t>z</w:t>
      </w:r>
      <w:r w:rsidR="000D6436" w:rsidRPr="00F30529">
        <w:rPr>
          <w:sz w:val="24"/>
          <w:szCs w:val="24"/>
        </w:rPr>
        <w:t xml:space="preserve">sāka </w:t>
      </w:r>
      <w:r w:rsidR="00722615" w:rsidRPr="00F30529">
        <w:rPr>
          <w:sz w:val="24"/>
          <w:szCs w:val="24"/>
        </w:rPr>
        <w:t xml:space="preserve">BAC </w:t>
      </w:r>
      <w:r w:rsidR="00722615">
        <w:rPr>
          <w:sz w:val="24"/>
          <w:szCs w:val="24"/>
        </w:rPr>
        <w:t xml:space="preserve">un BKUS </w:t>
      </w:r>
      <w:r w:rsidR="000D6436" w:rsidRPr="00F30529">
        <w:rPr>
          <w:sz w:val="24"/>
          <w:szCs w:val="24"/>
        </w:rPr>
        <w:t xml:space="preserve">sarunas </w:t>
      </w:r>
      <w:r w:rsidR="009E76D6" w:rsidRPr="009E76D6">
        <w:rPr>
          <w:sz w:val="24"/>
          <w:szCs w:val="24"/>
        </w:rPr>
        <w:t>par iespējamo sadarbību starp BKUS speciālistiem un BAC projekt</w:t>
      </w:r>
      <w:r w:rsidR="00722615">
        <w:rPr>
          <w:sz w:val="24"/>
          <w:szCs w:val="24"/>
        </w:rPr>
        <w:t>ā</w:t>
      </w:r>
      <w:r w:rsidR="009E76D6" w:rsidRPr="009E76D6">
        <w:rPr>
          <w:sz w:val="24"/>
          <w:szCs w:val="24"/>
        </w:rPr>
        <w:t xml:space="preserve"> plānotajiem sociālajiem </w:t>
      </w:r>
      <w:proofErr w:type="spellStart"/>
      <w:r w:rsidR="009E76D6" w:rsidRPr="009E76D6">
        <w:rPr>
          <w:sz w:val="24"/>
          <w:szCs w:val="24"/>
        </w:rPr>
        <w:t>mentoriem</w:t>
      </w:r>
      <w:proofErr w:type="spellEnd"/>
      <w:r w:rsidR="009E76D6" w:rsidRPr="009E76D6">
        <w:rPr>
          <w:sz w:val="24"/>
          <w:szCs w:val="24"/>
        </w:rPr>
        <w:t xml:space="preserve"> ar mērķi novērst bērnu ar uzvedības vai atkarību problēmām</w:t>
      </w:r>
      <w:r w:rsidR="00722615">
        <w:rPr>
          <w:sz w:val="24"/>
          <w:szCs w:val="24"/>
        </w:rPr>
        <w:t>,</w:t>
      </w:r>
      <w:r w:rsidR="009E76D6" w:rsidRPr="009E76D6">
        <w:rPr>
          <w:sz w:val="24"/>
          <w:szCs w:val="24"/>
        </w:rPr>
        <w:t xml:space="preserve"> vai to attīstības risku atbalsta fragmentāciju un veidot uz pierādījumiem balstītu nepieciešamā atbalsta nepārtrauktību un pēctecību.</w:t>
      </w:r>
      <w:r w:rsidR="000D6436" w:rsidRPr="00F30529">
        <w:rPr>
          <w:sz w:val="24"/>
          <w:szCs w:val="24"/>
        </w:rPr>
        <w:t xml:space="preserve"> </w:t>
      </w:r>
      <w:r w:rsidR="00050D0D" w:rsidRPr="00F30529">
        <w:rPr>
          <w:sz w:val="24"/>
          <w:szCs w:val="24"/>
        </w:rPr>
        <w:t>BAC un Izglītības un zinātnes ministrijas sadarbības rezultātā izstrādāts un 2024.</w:t>
      </w:r>
      <w:r w:rsidR="002A6A9C" w:rsidRPr="00F30529">
        <w:rPr>
          <w:sz w:val="24"/>
          <w:szCs w:val="24"/>
        </w:rPr>
        <w:t> </w:t>
      </w:r>
      <w:r w:rsidR="00050D0D" w:rsidRPr="00F30529">
        <w:rPr>
          <w:sz w:val="24"/>
          <w:szCs w:val="24"/>
        </w:rPr>
        <w:t xml:space="preserve">gadā publicēts </w:t>
      </w:r>
      <w:r w:rsidR="002A6A9C" w:rsidRPr="00F30529">
        <w:rPr>
          <w:iCs/>
          <w:sz w:val="24"/>
          <w:szCs w:val="24"/>
        </w:rPr>
        <w:t>vardarbības gadījumu risināšanas algoritms</w:t>
      </w:r>
      <w:r w:rsidR="002A6A9C" w:rsidRPr="00F30529">
        <w:rPr>
          <w:rStyle w:val="FootnoteReference"/>
          <w:sz w:val="24"/>
          <w:szCs w:val="24"/>
        </w:rPr>
        <w:footnoteReference w:id="91"/>
      </w:r>
      <w:r w:rsidR="00B40A9E" w:rsidRPr="00F30529">
        <w:rPr>
          <w:iCs/>
          <w:sz w:val="24"/>
          <w:szCs w:val="24"/>
        </w:rPr>
        <w:t>. Savukārt L</w:t>
      </w:r>
      <w:r w:rsidR="00722615">
        <w:rPr>
          <w:iCs/>
          <w:sz w:val="24"/>
          <w:szCs w:val="24"/>
        </w:rPr>
        <w:t>M</w:t>
      </w:r>
      <w:r w:rsidR="00B40A9E" w:rsidRPr="00F30529">
        <w:rPr>
          <w:iCs/>
          <w:sz w:val="24"/>
          <w:szCs w:val="24"/>
        </w:rPr>
        <w:t xml:space="preserve"> un Veselības ministrijas sadarbības rezultātā </w:t>
      </w:r>
      <w:r w:rsidRPr="00F30529">
        <w:rPr>
          <w:iCs/>
          <w:sz w:val="24"/>
          <w:szCs w:val="24"/>
        </w:rPr>
        <w:t>no 2024. gada 1. janvāra tiek nodrošināts mobilās komandas paliatīvās aprūpes pakalpojums personas dzīvesvietā (</w:t>
      </w:r>
      <w:proofErr w:type="spellStart"/>
      <w:r w:rsidRPr="00F30529">
        <w:rPr>
          <w:iCs/>
          <w:sz w:val="24"/>
          <w:szCs w:val="24"/>
        </w:rPr>
        <w:t>hospisa</w:t>
      </w:r>
      <w:proofErr w:type="spellEnd"/>
      <w:r w:rsidRPr="00F30529">
        <w:rPr>
          <w:iCs/>
          <w:sz w:val="24"/>
          <w:szCs w:val="24"/>
        </w:rPr>
        <w:t xml:space="preserve"> aprūpe) pilngadīgām personām, kas papildu</w:t>
      </w:r>
      <w:r w:rsidR="00722615">
        <w:rPr>
          <w:iCs/>
          <w:sz w:val="24"/>
          <w:szCs w:val="24"/>
        </w:rPr>
        <w:t>s</w:t>
      </w:r>
      <w:r w:rsidRPr="00F30529">
        <w:rPr>
          <w:iCs/>
          <w:sz w:val="24"/>
          <w:szCs w:val="24"/>
        </w:rPr>
        <w:t xml:space="preserve"> veselības aprūpes pakalpojumiem ietver valsts finansētu sociālo aprūpi, </w:t>
      </w:r>
      <w:proofErr w:type="spellStart"/>
      <w:r w:rsidRPr="00F30529">
        <w:rPr>
          <w:iCs/>
          <w:sz w:val="24"/>
          <w:szCs w:val="24"/>
        </w:rPr>
        <w:t>psihoemocionālo</w:t>
      </w:r>
      <w:proofErr w:type="spellEnd"/>
      <w:r w:rsidRPr="00F30529">
        <w:rPr>
          <w:iCs/>
          <w:sz w:val="24"/>
          <w:szCs w:val="24"/>
        </w:rPr>
        <w:t xml:space="preserve"> atbalstu un </w:t>
      </w:r>
      <w:r w:rsidR="000B07A7">
        <w:rPr>
          <w:iCs/>
          <w:sz w:val="24"/>
          <w:szCs w:val="24"/>
        </w:rPr>
        <w:t>TPL</w:t>
      </w:r>
      <w:r w:rsidRPr="00F30529">
        <w:rPr>
          <w:iCs/>
          <w:sz w:val="24"/>
          <w:szCs w:val="24"/>
        </w:rPr>
        <w:t>.</w:t>
      </w:r>
    </w:p>
    <w:p w14:paraId="535768E1" w14:textId="25A3C630" w:rsidR="00C66651" w:rsidRPr="00F30529" w:rsidRDefault="00BA79EB" w:rsidP="00E462AE">
      <w:pPr>
        <w:pStyle w:val="ListParagraph"/>
        <w:numPr>
          <w:ilvl w:val="0"/>
          <w:numId w:val="4"/>
        </w:numPr>
        <w:jc w:val="both"/>
        <w:rPr>
          <w:sz w:val="24"/>
          <w:szCs w:val="24"/>
        </w:rPr>
      </w:pPr>
      <w:r w:rsidRPr="00F30529">
        <w:rPr>
          <w:rStyle w:val="IntenseEmphasis"/>
          <w:sz w:val="24"/>
          <w:szCs w:val="24"/>
        </w:rPr>
        <w:t xml:space="preserve">Lai pilnveidotu analītisko bāzi </w:t>
      </w:r>
      <w:r w:rsidR="00722615">
        <w:rPr>
          <w:rStyle w:val="IntenseEmphasis"/>
          <w:sz w:val="24"/>
          <w:szCs w:val="24"/>
        </w:rPr>
        <w:t xml:space="preserve">datos balstīta </w:t>
      </w:r>
      <w:r w:rsidRPr="00F30529">
        <w:rPr>
          <w:rStyle w:val="IntenseEmphasis"/>
          <w:sz w:val="24"/>
          <w:szCs w:val="24"/>
        </w:rPr>
        <w:t>lēmuma pieņemšanai,</w:t>
      </w:r>
      <w:r w:rsidRPr="00F30529">
        <w:rPr>
          <w:sz w:val="24"/>
          <w:szCs w:val="24"/>
        </w:rPr>
        <w:t xml:space="preserve"> </w:t>
      </w:r>
      <w:r w:rsidRPr="00F30529">
        <w:rPr>
          <w:rStyle w:val="IntenseEmphasis"/>
          <w:sz w:val="24"/>
          <w:szCs w:val="24"/>
        </w:rPr>
        <w:t xml:space="preserve">iesākti vairāki </w:t>
      </w:r>
      <w:r w:rsidR="00E462AE" w:rsidRPr="00F30529">
        <w:rPr>
          <w:rStyle w:val="IntenseEmphasis"/>
          <w:sz w:val="24"/>
          <w:szCs w:val="24"/>
        </w:rPr>
        <w:t xml:space="preserve">labklājības nozarei nozīmīgi </w:t>
      </w:r>
      <w:r w:rsidRPr="00F30529">
        <w:rPr>
          <w:rStyle w:val="IntenseEmphasis"/>
          <w:sz w:val="24"/>
          <w:szCs w:val="24"/>
        </w:rPr>
        <w:t>projekt</w:t>
      </w:r>
      <w:r w:rsidR="00E462AE" w:rsidRPr="00F30529">
        <w:rPr>
          <w:rStyle w:val="IntenseEmphasis"/>
          <w:sz w:val="24"/>
          <w:szCs w:val="24"/>
        </w:rPr>
        <w:t xml:space="preserve">i </w:t>
      </w:r>
      <w:r w:rsidR="00E462AE" w:rsidRPr="00F30529">
        <w:rPr>
          <w:sz w:val="24"/>
          <w:szCs w:val="24"/>
        </w:rPr>
        <w:t xml:space="preserve">– </w:t>
      </w:r>
      <w:r w:rsidR="004E423F" w:rsidRPr="00F30529">
        <w:rPr>
          <w:sz w:val="24"/>
          <w:szCs w:val="24"/>
        </w:rPr>
        <w:t xml:space="preserve">veikti pasākumi </w:t>
      </w:r>
      <w:r w:rsidR="00E462AE" w:rsidRPr="00F30529">
        <w:rPr>
          <w:sz w:val="24"/>
          <w:szCs w:val="24"/>
        </w:rPr>
        <w:t xml:space="preserve">1) </w:t>
      </w:r>
      <w:r w:rsidR="00E462AE" w:rsidRPr="00F30529">
        <w:rPr>
          <w:iCs/>
          <w:sz w:val="24"/>
          <w:szCs w:val="24"/>
        </w:rPr>
        <w:t>prognozēšanas rīka izstrādei sociālās apdrošināšanas sistēmas ilgtermiņa prognozēm</w:t>
      </w:r>
      <w:r w:rsidR="00E462AE" w:rsidRPr="00F30529">
        <w:rPr>
          <w:sz w:val="24"/>
          <w:szCs w:val="24"/>
        </w:rPr>
        <w:t>, sistēmas ilgtermiņa stabilitātes izvērtēšanai un nodrošināšanai</w:t>
      </w:r>
      <w:r w:rsidR="00E462AE" w:rsidRPr="00F30529">
        <w:rPr>
          <w:rStyle w:val="FootnoteReference"/>
          <w:sz w:val="24"/>
          <w:szCs w:val="24"/>
        </w:rPr>
        <w:footnoteReference w:id="92"/>
      </w:r>
      <w:r w:rsidR="00E462AE" w:rsidRPr="00F30529">
        <w:rPr>
          <w:sz w:val="24"/>
          <w:szCs w:val="24"/>
        </w:rPr>
        <w:t xml:space="preserve">, 2) </w:t>
      </w:r>
      <w:r w:rsidR="004E423F" w:rsidRPr="00F30529">
        <w:rPr>
          <w:iCs/>
          <w:sz w:val="24"/>
          <w:szCs w:val="24"/>
        </w:rPr>
        <w:t>pašvaldību pakalpojumu digitāl</w:t>
      </w:r>
      <w:r w:rsidR="00B43A64" w:rsidRPr="00F30529">
        <w:rPr>
          <w:iCs/>
          <w:sz w:val="24"/>
          <w:szCs w:val="24"/>
        </w:rPr>
        <w:t>ajai</w:t>
      </w:r>
      <w:r w:rsidR="004E423F" w:rsidRPr="00F30529">
        <w:rPr>
          <w:iCs/>
          <w:sz w:val="24"/>
          <w:szCs w:val="24"/>
        </w:rPr>
        <w:t xml:space="preserve"> transformācijai un atbalsta procesu centralizācijai</w:t>
      </w:r>
      <w:r w:rsidR="004E423F" w:rsidRPr="00F30529">
        <w:rPr>
          <w:sz w:val="24"/>
          <w:szCs w:val="24"/>
        </w:rPr>
        <w:t>, veicinot sadarbību ar valsts pārvaldes institūcijām</w:t>
      </w:r>
      <w:r w:rsidR="004E423F" w:rsidRPr="00F30529">
        <w:rPr>
          <w:rStyle w:val="FootnoteReference"/>
          <w:sz w:val="24"/>
          <w:szCs w:val="24"/>
        </w:rPr>
        <w:footnoteReference w:id="93"/>
      </w:r>
      <w:r w:rsidR="0028153E" w:rsidRPr="00F30529">
        <w:rPr>
          <w:sz w:val="24"/>
          <w:szCs w:val="24"/>
        </w:rPr>
        <w:t xml:space="preserve">, kā arī 3) </w:t>
      </w:r>
      <w:r w:rsidR="001F2FD6" w:rsidRPr="00F30529">
        <w:rPr>
          <w:sz w:val="24"/>
          <w:szCs w:val="24"/>
        </w:rPr>
        <w:t>pierādījumos balstītas sociālās politikas pilnveidei</w:t>
      </w:r>
      <w:r w:rsidR="001F2FD6" w:rsidRPr="00F30529">
        <w:rPr>
          <w:iCs/>
          <w:sz w:val="24"/>
          <w:szCs w:val="24"/>
        </w:rPr>
        <w:t xml:space="preserve"> (</w:t>
      </w:r>
      <w:r w:rsidR="00776342" w:rsidRPr="00F30529">
        <w:rPr>
          <w:sz w:val="24"/>
          <w:szCs w:val="24"/>
        </w:rPr>
        <w:t>sabiedrības izpratnes un informētības paaugstināšanai par ģimenes un darba dzīves saskaņošanas un dzīves kvalitātes uzlabošanas dažādiem aspektiem</w:t>
      </w:r>
      <w:r w:rsidR="001F2FD6" w:rsidRPr="00F30529">
        <w:rPr>
          <w:sz w:val="24"/>
          <w:szCs w:val="24"/>
        </w:rPr>
        <w:t>)</w:t>
      </w:r>
      <w:r w:rsidR="0000278D" w:rsidRPr="00F30529">
        <w:rPr>
          <w:rStyle w:val="FootnoteReference"/>
          <w:sz w:val="24"/>
          <w:szCs w:val="24"/>
        </w:rPr>
        <w:footnoteReference w:id="94"/>
      </w:r>
      <w:r w:rsidR="0000278D" w:rsidRPr="00F30529">
        <w:rPr>
          <w:sz w:val="24"/>
          <w:szCs w:val="24"/>
        </w:rPr>
        <w:t xml:space="preserve">. </w:t>
      </w:r>
      <w:r w:rsidR="00647988" w:rsidRPr="00F30529">
        <w:rPr>
          <w:sz w:val="24"/>
          <w:szCs w:val="24"/>
        </w:rPr>
        <w:t>Lai gan</w:t>
      </w:r>
      <w:r w:rsidR="003401C6" w:rsidRPr="00F30529">
        <w:rPr>
          <w:sz w:val="24"/>
          <w:szCs w:val="24"/>
        </w:rPr>
        <w:t xml:space="preserve"> projekti nav pabeigti un līdz ar to </w:t>
      </w:r>
      <w:r w:rsidR="00647988" w:rsidRPr="00F30529">
        <w:rPr>
          <w:sz w:val="24"/>
          <w:szCs w:val="24"/>
        </w:rPr>
        <w:t xml:space="preserve">vēl </w:t>
      </w:r>
      <w:r w:rsidR="003401C6" w:rsidRPr="00F30529">
        <w:rPr>
          <w:sz w:val="24"/>
          <w:szCs w:val="24"/>
        </w:rPr>
        <w:t xml:space="preserve">nevar </w:t>
      </w:r>
      <w:r w:rsidR="00647988" w:rsidRPr="00F30529">
        <w:rPr>
          <w:sz w:val="24"/>
          <w:szCs w:val="24"/>
        </w:rPr>
        <w:t xml:space="preserve">izdarīt </w:t>
      </w:r>
      <w:r w:rsidR="003401C6" w:rsidRPr="00F30529">
        <w:rPr>
          <w:sz w:val="24"/>
          <w:szCs w:val="24"/>
        </w:rPr>
        <w:t>secinā</w:t>
      </w:r>
      <w:r w:rsidR="00647988" w:rsidRPr="00F30529">
        <w:rPr>
          <w:sz w:val="24"/>
          <w:szCs w:val="24"/>
        </w:rPr>
        <w:t>jumus</w:t>
      </w:r>
      <w:r w:rsidR="003401C6" w:rsidRPr="00F30529">
        <w:rPr>
          <w:sz w:val="24"/>
          <w:szCs w:val="24"/>
        </w:rPr>
        <w:t xml:space="preserve"> par uzdevuma efektivitāti, tomēr </w:t>
      </w:r>
      <w:r w:rsidR="003401C6" w:rsidRPr="00F30529">
        <w:rPr>
          <w:rStyle w:val="IntenseEmphasis"/>
          <w:sz w:val="24"/>
          <w:szCs w:val="24"/>
        </w:rPr>
        <w:t xml:space="preserve">datu kvalitāte un pieejamība ir </w:t>
      </w:r>
      <w:r w:rsidR="003401C6" w:rsidRPr="00F30529">
        <w:rPr>
          <w:rStyle w:val="IntenseEmphasis"/>
          <w:sz w:val="24"/>
          <w:szCs w:val="24"/>
        </w:rPr>
        <w:lastRenderedPageBreak/>
        <w:t>priekšnoteikums analītiskās kapacitātes stiprināšanai un uz pierādījumiem balstītas politikas ieviešanai</w:t>
      </w:r>
      <w:r w:rsidR="003401C6" w:rsidRPr="00F30529">
        <w:rPr>
          <w:sz w:val="24"/>
          <w:szCs w:val="24"/>
        </w:rPr>
        <w:t>.</w:t>
      </w:r>
      <w:r w:rsidR="00E41D77" w:rsidRPr="00F30529">
        <w:rPr>
          <w:rStyle w:val="FootnoteReference"/>
          <w:sz w:val="24"/>
          <w:szCs w:val="24"/>
        </w:rPr>
        <w:footnoteReference w:id="95"/>
      </w:r>
    </w:p>
    <w:p w14:paraId="31772915" w14:textId="1708E10B" w:rsidR="00C8759B" w:rsidRPr="00F30529" w:rsidRDefault="00B76A87" w:rsidP="002D26DF">
      <w:pPr>
        <w:pStyle w:val="ListParagraph"/>
        <w:numPr>
          <w:ilvl w:val="0"/>
          <w:numId w:val="4"/>
        </w:numPr>
        <w:jc w:val="both"/>
        <w:rPr>
          <w:sz w:val="24"/>
          <w:szCs w:val="24"/>
        </w:rPr>
      </w:pPr>
      <w:r w:rsidRPr="00F30529">
        <w:rPr>
          <w:sz w:val="24"/>
          <w:szCs w:val="24"/>
        </w:rPr>
        <w:t>P</w:t>
      </w:r>
      <w:r w:rsidR="00C8759B" w:rsidRPr="00F30529">
        <w:rPr>
          <w:sz w:val="24"/>
          <w:szCs w:val="24"/>
        </w:rPr>
        <w:t xml:space="preserve">ārskatīts un </w:t>
      </w:r>
      <w:r w:rsidR="006D4A84" w:rsidRPr="00F30529">
        <w:rPr>
          <w:sz w:val="24"/>
          <w:szCs w:val="24"/>
        </w:rPr>
        <w:t>Sociālās iekļaušanas politikas koordinācijas komitejas sēdē</w:t>
      </w:r>
      <w:r w:rsidR="006D4A84" w:rsidRPr="00F30529">
        <w:rPr>
          <w:b/>
          <w:sz w:val="24"/>
          <w:szCs w:val="24"/>
        </w:rPr>
        <w:t xml:space="preserve"> </w:t>
      </w:r>
      <w:r w:rsidRPr="00F30529">
        <w:rPr>
          <w:sz w:val="24"/>
          <w:szCs w:val="24"/>
        </w:rPr>
        <w:t xml:space="preserve">2023. gada decembrī </w:t>
      </w:r>
      <w:r w:rsidR="00C8759B" w:rsidRPr="00F30529">
        <w:rPr>
          <w:sz w:val="24"/>
          <w:szCs w:val="24"/>
        </w:rPr>
        <w:t xml:space="preserve">apstiprināts </w:t>
      </w:r>
      <w:r w:rsidR="00C8759B" w:rsidRPr="00F30529">
        <w:rPr>
          <w:rStyle w:val="IntenseEmphasis"/>
          <w:sz w:val="24"/>
          <w:szCs w:val="24"/>
        </w:rPr>
        <w:t xml:space="preserve">jauns </w:t>
      </w:r>
      <w:r w:rsidR="00C8759B" w:rsidRPr="00F30529">
        <w:rPr>
          <w:rStyle w:val="IntenseEmphasis"/>
          <w:iCs w:val="0"/>
          <w:sz w:val="24"/>
          <w:szCs w:val="24"/>
        </w:rPr>
        <w:t>nabadzības un sociālās atstumtības riskam pakļauto iedzīvotāju grupu uzskaitījums</w:t>
      </w:r>
      <w:r w:rsidR="006D4A84" w:rsidRPr="00F30529">
        <w:rPr>
          <w:rStyle w:val="IntenseEmphasis"/>
          <w:iCs w:val="0"/>
          <w:sz w:val="24"/>
          <w:szCs w:val="24"/>
        </w:rPr>
        <w:t xml:space="preserve">, kā arī noteikts </w:t>
      </w:r>
      <w:r w:rsidR="00694191" w:rsidRPr="00F30529">
        <w:rPr>
          <w:rStyle w:val="IntenseEmphasis"/>
          <w:iCs w:val="0"/>
          <w:sz w:val="24"/>
          <w:szCs w:val="24"/>
        </w:rPr>
        <w:t xml:space="preserve">turpmākais </w:t>
      </w:r>
      <w:r w:rsidR="006D4A84" w:rsidRPr="00F30529">
        <w:rPr>
          <w:rStyle w:val="IntenseEmphasis"/>
          <w:iCs w:val="0"/>
          <w:sz w:val="24"/>
          <w:szCs w:val="24"/>
        </w:rPr>
        <w:t>saraksta pārskatīšanas biežums</w:t>
      </w:r>
      <w:r w:rsidR="006D4A84" w:rsidRPr="00F30529">
        <w:rPr>
          <w:bCs/>
          <w:iCs/>
          <w:sz w:val="24"/>
          <w:szCs w:val="24"/>
        </w:rPr>
        <w:t xml:space="preserve"> (reizi divos gados).</w:t>
      </w:r>
      <w:r w:rsidR="006D4A84" w:rsidRPr="00F30529">
        <w:rPr>
          <w:rStyle w:val="FootnoteReference"/>
          <w:bCs/>
          <w:iCs/>
          <w:sz w:val="24"/>
          <w:szCs w:val="24"/>
        </w:rPr>
        <w:footnoteReference w:id="96"/>
      </w:r>
      <w:r w:rsidR="00DC57B5" w:rsidRPr="00F30529">
        <w:rPr>
          <w:bCs/>
          <w:iCs/>
          <w:sz w:val="24"/>
          <w:szCs w:val="24"/>
        </w:rPr>
        <w:t xml:space="preserve"> Plānots, ka tas veicinās sociālās aizsardzības un iekļaušanas politikas </w:t>
      </w:r>
      <w:proofErr w:type="spellStart"/>
      <w:r w:rsidR="00431AA7">
        <w:rPr>
          <w:bCs/>
          <w:iCs/>
          <w:sz w:val="24"/>
          <w:szCs w:val="24"/>
        </w:rPr>
        <w:t>mērķētību</w:t>
      </w:r>
      <w:proofErr w:type="spellEnd"/>
      <w:r w:rsidR="00DC57B5" w:rsidRPr="00F30529">
        <w:rPr>
          <w:bCs/>
          <w:iCs/>
          <w:sz w:val="24"/>
          <w:szCs w:val="24"/>
        </w:rPr>
        <w:t>, efektivitāti un ilgtspēju.</w:t>
      </w:r>
    </w:p>
    <w:p w14:paraId="0F23FF76" w14:textId="2C1B863E" w:rsidR="00C66651" w:rsidRPr="00F30529" w:rsidRDefault="00444626" w:rsidP="002D26DF">
      <w:pPr>
        <w:pStyle w:val="ListParagraph"/>
        <w:numPr>
          <w:ilvl w:val="0"/>
          <w:numId w:val="4"/>
        </w:numPr>
        <w:jc w:val="both"/>
        <w:rPr>
          <w:sz w:val="24"/>
          <w:szCs w:val="24"/>
        </w:rPr>
      </w:pPr>
      <w:r w:rsidRPr="00F30529">
        <w:rPr>
          <w:rStyle w:val="IntenseEmphasis"/>
          <w:sz w:val="24"/>
          <w:szCs w:val="24"/>
        </w:rPr>
        <w:t>Lai sekmētu iedzīvotāju finanšu pratību,</w:t>
      </w:r>
      <w:r w:rsidRPr="00F30529">
        <w:rPr>
          <w:sz w:val="24"/>
          <w:szCs w:val="24"/>
        </w:rPr>
        <w:t xml:space="preserve"> </w:t>
      </w:r>
      <w:r w:rsidR="00574B7D" w:rsidRPr="00F30529">
        <w:rPr>
          <w:rStyle w:val="IntenseEmphasis"/>
          <w:sz w:val="24"/>
          <w:szCs w:val="24"/>
        </w:rPr>
        <w:t>pilnveidots e-apmācību finanšu pratības moduļa saturs</w:t>
      </w:r>
      <w:r w:rsidR="00574B7D" w:rsidRPr="00F30529">
        <w:rPr>
          <w:sz w:val="24"/>
          <w:szCs w:val="24"/>
        </w:rPr>
        <w:t xml:space="preserve"> (2022. un 2025. gadā). </w:t>
      </w:r>
      <w:r w:rsidRPr="00F30529">
        <w:rPr>
          <w:sz w:val="24"/>
          <w:szCs w:val="24"/>
        </w:rPr>
        <w:t xml:space="preserve">ESF projekta “Atbalsts bezdarbnieku izglītībai” ietvaros ir izstrādāti un </w:t>
      </w:r>
      <w:r w:rsidR="00574B7D" w:rsidRPr="00F30529">
        <w:rPr>
          <w:sz w:val="24"/>
          <w:szCs w:val="24"/>
        </w:rPr>
        <w:t xml:space="preserve">kopš 2018. gada </w:t>
      </w:r>
      <w:r w:rsidRPr="00F30529">
        <w:rPr>
          <w:sz w:val="24"/>
          <w:szCs w:val="24"/>
        </w:rPr>
        <w:t>klientiem nodrošināti trīs e-apmācīb</w:t>
      </w:r>
      <w:r w:rsidR="00574B7D" w:rsidRPr="00F30529">
        <w:rPr>
          <w:sz w:val="24"/>
          <w:szCs w:val="24"/>
        </w:rPr>
        <w:t>u</w:t>
      </w:r>
      <w:r w:rsidRPr="00F30529">
        <w:rPr>
          <w:sz w:val="24"/>
          <w:szCs w:val="24"/>
        </w:rPr>
        <w:t xml:space="preserve"> moduļi (konkurētspējas paaugstināšanas pasākumu izstrāde elastīgu apmācību formā un to īstenošana).</w:t>
      </w:r>
      <w:r w:rsidRPr="00F30529">
        <w:rPr>
          <w:rStyle w:val="FootnoteReference"/>
          <w:sz w:val="24"/>
          <w:szCs w:val="24"/>
        </w:rPr>
        <w:footnoteReference w:id="97"/>
      </w:r>
      <w:r w:rsidRPr="00F30529">
        <w:rPr>
          <w:sz w:val="24"/>
          <w:szCs w:val="24"/>
        </w:rPr>
        <w:t xml:space="preserve"> </w:t>
      </w:r>
      <w:r w:rsidR="0047348E" w:rsidRPr="00F30529">
        <w:rPr>
          <w:sz w:val="24"/>
          <w:szCs w:val="24"/>
        </w:rPr>
        <w:t>2023.</w:t>
      </w:r>
      <w:r w:rsidR="003A2D3E" w:rsidRPr="00F30529">
        <w:rPr>
          <w:sz w:val="24"/>
          <w:szCs w:val="24"/>
        </w:rPr>
        <w:t> </w:t>
      </w:r>
      <w:r w:rsidR="0047348E" w:rsidRPr="00F30529">
        <w:rPr>
          <w:sz w:val="24"/>
          <w:szCs w:val="24"/>
        </w:rPr>
        <w:t xml:space="preserve">gadā </w:t>
      </w:r>
      <w:r w:rsidR="00694191" w:rsidRPr="00F30529">
        <w:rPr>
          <w:sz w:val="24"/>
          <w:szCs w:val="24"/>
        </w:rPr>
        <w:t>EK</w:t>
      </w:r>
      <w:r w:rsidR="0047348E" w:rsidRPr="00F30529">
        <w:rPr>
          <w:sz w:val="24"/>
          <w:szCs w:val="24"/>
        </w:rPr>
        <w:t xml:space="preserve"> ir publicējusi </w:t>
      </w:r>
      <w:r w:rsidR="0018299A" w:rsidRPr="00F30529">
        <w:rPr>
          <w:sz w:val="24"/>
          <w:szCs w:val="24"/>
        </w:rPr>
        <w:t>E</w:t>
      </w:r>
      <w:r w:rsidR="0047348E" w:rsidRPr="00F30529">
        <w:rPr>
          <w:sz w:val="24"/>
          <w:szCs w:val="24"/>
        </w:rPr>
        <w:t>irobarometra datus par finanšu pratību ES.</w:t>
      </w:r>
      <w:r w:rsidR="003A2D3E" w:rsidRPr="00F30529">
        <w:rPr>
          <w:rStyle w:val="FootnoteReference"/>
          <w:sz w:val="24"/>
          <w:szCs w:val="24"/>
        </w:rPr>
        <w:footnoteReference w:id="98"/>
      </w:r>
      <w:r w:rsidR="0047348E" w:rsidRPr="00F30529">
        <w:rPr>
          <w:sz w:val="24"/>
          <w:szCs w:val="24"/>
        </w:rPr>
        <w:t xml:space="preserve"> Atbilstoši aptaujas rezultātiem fina</w:t>
      </w:r>
      <w:r w:rsidR="003A2D3E" w:rsidRPr="00F30529">
        <w:rPr>
          <w:sz w:val="24"/>
          <w:szCs w:val="24"/>
        </w:rPr>
        <w:t>n</w:t>
      </w:r>
      <w:r w:rsidR="0047348E" w:rsidRPr="00F30529">
        <w:rPr>
          <w:sz w:val="24"/>
          <w:szCs w:val="24"/>
        </w:rPr>
        <w:t xml:space="preserve">šu pratības rādītājs Latvijā ir zemāks nekā vidēji ES, </w:t>
      </w:r>
      <w:r w:rsidR="000B1F7C" w:rsidRPr="00F30529">
        <w:rPr>
          <w:sz w:val="24"/>
          <w:szCs w:val="24"/>
        </w:rPr>
        <w:t xml:space="preserve">turklāt 24% </w:t>
      </w:r>
      <w:r w:rsidR="00694191" w:rsidRPr="00F30529">
        <w:rPr>
          <w:sz w:val="24"/>
          <w:szCs w:val="24"/>
        </w:rPr>
        <w:t xml:space="preserve">no </w:t>
      </w:r>
      <w:r w:rsidR="000B1F7C" w:rsidRPr="00F30529">
        <w:rPr>
          <w:sz w:val="24"/>
          <w:szCs w:val="24"/>
        </w:rPr>
        <w:t>aptaujātajiem ir zems finanšu pratības līmenis (ES vidēji – 18%)</w:t>
      </w:r>
      <w:r w:rsidR="0047348E" w:rsidRPr="00F30529">
        <w:rPr>
          <w:sz w:val="24"/>
          <w:szCs w:val="24"/>
        </w:rPr>
        <w:t>. Gan aptaujas rezultāti, gan arī citi avoti</w:t>
      </w:r>
      <w:r w:rsidR="003A2D3E" w:rsidRPr="00F30529">
        <w:rPr>
          <w:rStyle w:val="FootnoteReference"/>
          <w:sz w:val="24"/>
          <w:szCs w:val="24"/>
        </w:rPr>
        <w:footnoteReference w:id="99"/>
      </w:r>
      <w:r w:rsidR="0047348E" w:rsidRPr="00F30529">
        <w:rPr>
          <w:sz w:val="24"/>
          <w:szCs w:val="24"/>
        </w:rPr>
        <w:t xml:space="preserve"> norāda uz nepieciešamību izglītošanu finanšu jautājumos īpaši mērķēt uz sievietēm, jauniešiem, cilvēkiem ar zemākiem ienākumiem un zemāku vispārējās izglītības līmeni, jo šīs grupas vidēji ir mazāk finansiāli </w:t>
      </w:r>
      <w:proofErr w:type="spellStart"/>
      <w:r w:rsidR="0047348E" w:rsidRPr="00F30529">
        <w:rPr>
          <w:sz w:val="24"/>
          <w:szCs w:val="24"/>
        </w:rPr>
        <w:t>pratīgas</w:t>
      </w:r>
      <w:proofErr w:type="spellEnd"/>
      <w:r w:rsidR="0047348E" w:rsidRPr="00F30529">
        <w:rPr>
          <w:sz w:val="24"/>
          <w:szCs w:val="24"/>
        </w:rPr>
        <w:t xml:space="preserve"> nekā citas. </w:t>
      </w:r>
      <w:r w:rsidR="0018299A" w:rsidRPr="00F30529">
        <w:rPr>
          <w:sz w:val="24"/>
          <w:szCs w:val="24"/>
        </w:rPr>
        <w:t xml:space="preserve">Lai gan nav vienkārši tieši izmērīt pamatnostādņu uzdevuma – sekmēt iedzīvotāju finanšu pratību – ietekmi uz nabadzības risku, jo to vienlaikus ietekmē vairāki faktori (piemēram, sociālie </w:t>
      </w:r>
      <w:proofErr w:type="spellStart"/>
      <w:r w:rsidR="0018299A" w:rsidRPr="00F30529">
        <w:rPr>
          <w:sz w:val="24"/>
          <w:szCs w:val="24"/>
        </w:rPr>
        <w:t>transferti</w:t>
      </w:r>
      <w:proofErr w:type="spellEnd"/>
      <w:r w:rsidR="0018299A" w:rsidRPr="00F30529">
        <w:rPr>
          <w:sz w:val="24"/>
          <w:szCs w:val="24"/>
        </w:rPr>
        <w:t xml:space="preserve">, nodarbinātība, veselības stāvoklis), empīriski ir </w:t>
      </w:r>
      <w:r w:rsidR="0018299A" w:rsidRPr="00F30529">
        <w:rPr>
          <w:rStyle w:val="IntenseEmphasis"/>
          <w:sz w:val="24"/>
          <w:szCs w:val="24"/>
        </w:rPr>
        <w:t>pierādīta korelācija starp zemāku finanšu pratību un augstāku nabadzības risku</w:t>
      </w:r>
      <w:r w:rsidR="0018299A" w:rsidRPr="00F30529">
        <w:rPr>
          <w:sz w:val="24"/>
          <w:szCs w:val="24"/>
        </w:rPr>
        <w:t>. Tādējādi šo uzdevumu var uzskatīt par būtisku un efektīvu sociālās aizsardzības politikas instrumentu</w:t>
      </w:r>
      <w:r w:rsidR="0047348E" w:rsidRPr="00F30529">
        <w:rPr>
          <w:sz w:val="24"/>
          <w:szCs w:val="24"/>
        </w:rPr>
        <w:t>.</w:t>
      </w:r>
    </w:p>
    <w:p w14:paraId="3B7BFD8C" w14:textId="27F491DF" w:rsidR="00E50A92" w:rsidRPr="00331CFB" w:rsidRDefault="00444626" w:rsidP="00472181">
      <w:pPr>
        <w:pStyle w:val="ListParagraph"/>
        <w:numPr>
          <w:ilvl w:val="0"/>
          <w:numId w:val="4"/>
        </w:numPr>
        <w:jc w:val="both"/>
      </w:pPr>
      <w:r w:rsidRPr="00F30529">
        <w:rPr>
          <w:rStyle w:val="IntenseEmphasis"/>
          <w:sz w:val="24"/>
          <w:szCs w:val="24"/>
        </w:rPr>
        <w:t>Ī</w:t>
      </w:r>
      <w:r w:rsidR="004F5249" w:rsidRPr="00F30529">
        <w:rPr>
          <w:rStyle w:val="IntenseEmphasis"/>
          <w:sz w:val="24"/>
          <w:szCs w:val="24"/>
        </w:rPr>
        <w:t>stenotas dažādas informatīvās kampaņas</w:t>
      </w:r>
      <w:r w:rsidR="004F5249" w:rsidRPr="00F30529">
        <w:rPr>
          <w:sz w:val="24"/>
          <w:szCs w:val="24"/>
        </w:rPr>
        <w:t>. Piemēram, 2024. gadā ciešā sadarbībā ar ārpusģimenes aprūpes atbalsta centriem īstenota kampaņa “Dāvā bērniem mīlošu ģimeni!”. Tās mērķis bija rosināt iedzīvotājus kļūt par uzņemošo ģimeni, samazināt institucionālā aprūpē esošo bērnu skaitu, kā arī mazināt aizspriedumus pret bērniem, kuri ir palikuši bez vecāku gādības. Savukārt l</w:t>
      </w:r>
      <w:r w:rsidR="00F55683" w:rsidRPr="00F30529">
        <w:rPr>
          <w:sz w:val="24"/>
          <w:szCs w:val="24"/>
        </w:rPr>
        <w:t>aikā no 2018. līdz 2023. gadam īstenot</w:t>
      </w:r>
      <w:r w:rsidR="004F5249" w:rsidRPr="00F30529">
        <w:rPr>
          <w:sz w:val="24"/>
          <w:szCs w:val="24"/>
        </w:rPr>
        <w:t>s pasākumu kopums un informatīvās kampaņas par DI. Saskaņā ar socioloģiskā pētījuma rezultātiem</w:t>
      </w:r>
      <w:r w:rsidR="004F5249" w:rsidRPr="00F30529">
        <w:rPr>
          <w:sz w:val="24"/>
          <w:szCs w:val="24"/>
          <w:vertAlign w:val="superscript"/>
        </w:rPr>
        <w:footnoteReference w:id="100"/>
      </w:r>
      <w:r w:rsidR="004F5249" w:rsidRPr="00F30529">
        <w:rPr>
          <w:sz w:val="24"/>
          <w:szCs w:val="24"/>
        </w:rPr>
        <w:t xml:space="preserve"> </w:t>
      </w:r>
      <w:r w:rsidR="00F55683" w:rsidRPr="00F30529">
        <w:rPr>
          <w:rStyle w:val="IntenseEmphasis"/>
          <w:sz w:val="24"/>
          <w:szCs w:val="24"/>
        </w:rPr>
        <w:t xml:space="preserve">informatīvajām kampaņām ir bijusi pozitīva ietekme uz </w:t>
      </w:r>
      <w:r w:rsidR="004F5249" w:rsidRPr="00F30529">
        <w:rPr>
          <w:rStyle w:val="IntenseEmphasis"/>
          <w:sz w:val="24"/>
          <w:szCs w:val="24"/>
        </w:rPr>
        <w:t>DI</w:t>
      </w:r>
      <w:r w:rsidR="00F55683" w:rsidRPr="00F30529">
        <w:rPr>
          <w:sz w:val="24"/>
          <w:szCs w:val="24"/>
        </w:rPr>
        <w:t xml:space="preserve"> </w:t>
      </w:r>
      <w:r w:rsidR="00F55683" w:rsidRPr="00F30529">
        <w:rPr>
          <w:rStyle w:val="IntenseEmphasis"/>
          <w:sz w:val="24"/>
          <w:szCs w:val="24"/>
        </w:rPr>
        <w:t>procesu izpratnes veicināšanu sabiedrībā</w:t>
      </w:r>
      <w:r w:rsidR="00F55683" w:rsidRPr="00F30529">
        <w:rPr>
          <w:sz w:val="24"/>
          <w:szCs w:val="24"/>
        </w:rPr>
        <w:t xml:space="preserve"> un tiek ieteikts turpināt izskaidrojošo darbu ar sabiedrību un sociālās kampaņas par DI procesiem un atbalsta pasākumiem sociālajām mērķa grupām. DI procesu atpazīstamības nodrošināšanā veiksmīgāka bijusi 2022. gada kampaņa, bet ikvienas informatīvās kampaņas saturs ir kāpinājis iedzīvotāju izpratni un pozitīvāku attieksmi par DI procesu.</w:t>
      </w:r>
      <w:r w:rsidR="006874A5" w:rsidRPr="00F30529">
        <w:rPr>
          <w:sz w:val="24"/>
          <w:szCs w:val="24"/>
        </w:rPr>
        <w:t xml:space="preserve"> Kopumā attieksme pret DI procesu un konkrēto sociālo mērķa grupu iekļaušanu </w:t>
      </w:r>
      <w:r w:rsidR="006874A5" w:rsidRPr="00F30529">
        <w:rPr>
          <w:sz w:val="24"/>
          <w:szCs w:val="24"/>
        </w:rPr>
        <w:lastRenderedPageBreak/>
        <w:t xml:space="preserve">sabiedrībā ir kļuvusi pozitīvāka. Piemēram, </w:t>
      </w:r>
      <w:r w:rsidR="00BF4F88">
        <w:rPr>
          <w:sz w:val="24"/>
          <w:szCs w:val="24"/>
        </w:rPr>
        <w:t>2023. </w:t>
      </w:r>
      <w:r w:rsidR="00AF5981">
        <w:rPr>
          <w:sz w:val="24"/>
          <w:szCs w:val="24"/>
        </w:rPr>
        <w:t xml:space="preserve">gadā, </w:t>
      </w:r>
      <w:r w:rsidR="006874A5" w:rsidRPr="00F30529">
        <w:rPr>
          <w:sz w:val="24"/>
          <w:szCs w:val="24"/>
        </w:rPr>
        <w:t>salīdzinot ar 2022. gada pētījumu, būtiski pieaudzis iedzīvotāju skaits, kuri atbalsta DI mērķa grupu (bērnu ar funkcionāliem traucējumiem un cilvēku ar GRT) iekļaušanu sabiedrībā. Jāņem vērā, ka mērķa grupas ar GRT iekļaušanā sabiedrībā joprojām vērojamas pretrunas</w:t>
      </w:r>
      <w:r w:rsidR="00AF5981">
        <w:rPr>
          <w:sz w:val="24"/>
          <w:szCs w:val="24"/>
        </w:rPr>
        <w:t>,</w:t>
      </w:r>
      <w:r w:rsidR="006874A5" w:rsidRPr="00F30529">
        <w:rPr>
          <w:sz w:val="24"/>
          <w:szCs w:val="24"/>
        </w:rPr>
        <w:t xml:space="preserve"> </w:t>
      </w:r>
      <w:r w:rsidR="00AF5981">
        <w:rPr>
          <w:sz w:val="24"/>
          <w:szCs w:val="24"/>
        </w:rPr>
        <w:t>p</w:t>
      </w:r>
      <w:r w:rsidR="006874A5" w:rsidRPr="00F30529">
        <w:rPr>
          <w:sz w:val="24"/>
          <w:szCs w:val="24"/>
        </w:rPr>
        <w:t xml:space="preserve">iemēram, pieaudzis atbalsts </w:t>
      </w:r>
      <w:r w:rsidR="00AF5981">
        <w:rPr>
          <w:sz w:val="24"/>
          <w:szCs w:val="24"/>
        </w:rPr>
        <w:t xml:space="preserve">šīs </w:t>
      </w:r>
      <w:r w:rsidR="006874A5" w:rsidRPr="00F30529">
        <w:rPr>
          <w:sz w:val="24"/>
          <w:szCs w:val="24"/>
        </w:rPr>
        <w:t>grupas iekļaušanai sabiedrībā, bet vienlaikus arī parādās šaubas par cilvēku ar GRT uzvedīb</w:t>
      </w:r>
      <w:r w:rsidR="00912AAE" w:rsidRPr="00F30529">
        <w:rPr>
          <w:sz w:val="24"/>
          <w:szCs w:val="24"/>
        </w:rPr>
        <w:t>as</w:t>
      </w:r>
      <w:r w:rsidR="006874A5" w:rsidRPr="00F30529">
        <w:rPr>
          <w:sz w:val="24"/>
          <w:szCs w:val="24"/>
        </w:rPr>
        <w:t xml:space="preserve"> prognozējamību.</w:t>
      </w:r>
      <w:r w:rsidR="006874A5" w:rsidRPr="00F30529">
        <w:rPr>
          <w:sz w:val="24"/>
          <w:szCs w:val="24"/>
          <w:vertAlign w:val="superscript"/>
        </w:rPr>
        <w:t xml:space="preserve"> </w:t>
      </w:r>
    </w:p>
    <w:p w14:paraId="30927D25" w14:textId="311C6279" w:rsidR="00331CFB" w:rsidRDefault="00AF5981" w:rsidP="00135F81">
      <w:pPr>
        <w:ind w:left="360"/>
        <w:jc w:val="both"/>
        <w:rPr>
          <w:rStyle w:val="IntenseEmphasis"/>
          <w:i w:val="0"/>
          <w:sz w:val="24"/>
          <w:szCs w:val="24"/>
        </w:rPr>
      </w:pPr>
      <w:r w:rsidRPr="003B1CCB">
        <w:rPr>
          <w:iCs/>
          <w:noProof/>
          <w:sz w:val="24"/>
          <w:szCs w:val="24"/>
        </w:rPr>
        <w:drawing>
          <wp:anchor distT="0" distB="0" distL="114300" distR="114300" simplePos="0" relativeHeight="251728896" behindDoc="0" locked="0" layoutInCell="1" allowOverlap="1" wp14:anchorId="63B96786" wp14:editId="05916EB4">
            <wp:simplePos x="0" y="0"/>
            <wp:positionH relativeFrom="margin">
              <wp:posOffset>295275</wp:posOffset>
            </wp:positionH>
            <wp:positionV relativeFrom="margin">
              <wp:posOffset>1389104</wp:posOffset>
            </wp:positionV>
            <wp:extent cx="914400" cy="914400"/>
            <wp:effectExtent l="0" t="0" r="0" b="0"/>
            <wp:wrapSquare wrapText="bothSides"/>
            <wp:docPr id="4" name="Graphic 4"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ers.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sidR="00EC20F4" w:rsidRPr="003B1CCB">
        <w:rPr>
          <w:rStyle w:val="IntenseEmphasis"/>
          <w:i w:val="0"/>
          <w:color w:val="auto"/>
          <w:sz w:val="24"/>
          <w:szCs w:val="24"/>
        </w:rPr>
        <w:t xml:space="preserve">Diskusijās ar partneriem un </w:t>
      </w:r>
      <w:r w:rsidRPr="003B1CCB">
        <w:rPr>
          <w:rStyle w:val="IntenseEmphasis"/>
          <w:i w:val="0"/>
          <w:color w:val="auto"/>
          <w:sz w:val="24"/>
          <w:szCs w:val="24"/>
        </w:rPr>
        <w:t>NVO</w:t>
      </w:r>
      <w:r w:rsidR="004F745C" w:rsidRPr="003B1CCB">
        <w:rPr>
          <w:rStyle w:val="IntenseEmphasis"/>
          <w:i w:val="0"/>
          <w:color w:val="auto"/>
          <w:sz w:val="24"/>
          <w:szCs w:val="24"/>
        </w:rPr>
        <w:t xml:space="preserve"> pozitīvi novērtēts “</w:t>
      </w:r>
      <w:proofErr w:type="spellStart"/>
      <w:r w:rsidR="004F745C" w:rsidRPr="003B1CCB">
        <w:rPr>
          <w:rStyle w:val="IntenseEmphasis"/>
          <w:i w:val="0"/>
          <w:color w:val="auto"/>
          <w:sz w:val="24"/>
          <w:szCs w:val="24"/>
        </w:rPr>
        <w:t>DigiSoc</w:t>
      </w:r>
      <w:proofErr w:type="spellEnd"/>
      <w:r w:rsidR="004F745C" w:rsidRPr="003B1CCB">
        <w:rPr>
          <w:rStyle w:val="IntenseEmphasis"/>
          <w:i w:val="0"/>
          <w:color w:val="auto"/>
          <w:sz w:val="24"/>
          <w:szCs w:val="24"/>
        </w:rPr>
        <w:t>” projekts</w:t>
      </w:r>
      <w:r w:rsidRPr="003B1CCB">
        <w:rPr>
          <w:rStyle w:val="IntenseEmphasis"/>
          <w:i w:val="0"/>
          <w:color w:val="auto"/>
          <w:sz w:val="24"/>
          <w:szCs w:val="24"/>
        </w:rPr>
        <w:t>,</w:t>
      </w:r>
      <w:r w:rsidR="004F745C" w:rsidRPr="003B1CCB">
        <w:rPr>
          <w:rStyle w:val="IntenseEmphasis"/>
          <w:i w:val="0"/>
          <w:color w:val="auto"/>
          <w:sz w:val="24"/>
          <w:szCs w:val="24"/>
        </w:rPr>
        <w:t xml:space="preserve"> un tiek sagaidīta visu šī projekta kārtu ieviešana. Tāpat tika pausts gandarījums par kapacitātes celšanas pasākumiem nozarē, norādot uz nepieciešamību turpināt atbalstīt profesionālās organizācijas (piemēram, bāriņtiesas), kā arī izstrādāt metodikas ne tikai sociālajiem darbiniekiem, bet arī citiem nozares pārstāvjiem. </w:t>
      </w:r>
      <w:r w:rsidR="00135F81" w:rsidRPr="003B1CCB">
        <w:rPr>
          <w:rStyle w:val="IntenseEmphasis"/>
          <w:i w:val="0"/>
          <w:color w:val="auto"/>
          <w:sz w:val="24"/>
          <w:szCs w:val="24"/>
        </w:rPr>
        <w:t xml:space="preserve">Ņemot vērā, ka sociālās problēmas kļūst komplicētākas (piemēram, veselības, sociālās aprūpes, izglītības, nodarbinātības un mājokļa jautājumi u.c.), kā arī lai </w:t>
      </w:r>
      <w:r w:rsidR="00031707" w:rsidRPr="003B1CCB">
        <w:rPr>
          <w:iCs/>
          <w:sz w:val="24"/>
          <w:szCs w:val="24"/>
        </w:rPr>
        <w:t>nodrošinātu pārdomātu un cilvēku vajadzībās balstītu politikas veidošanu, diskusijās vairākkārt tika uzsvērta nepieciešamība stiprināt sadarbību dažādos līmeņos, tostarp ar Izglītības un zinātnes ministriju</w:t>
      </w:r>
      <w:r w:rsidR="00466414" w:rsidRPr="003B1CCB">
        <w:rPr>
          <w:iCs/>
          <w:sz w:val="24"/>
          <w:szCs w:val="24"/>
        </w:rPr>
        <w:t>, T</w:t>
      </w:r>
      <w:r w:rsidRPr="003B1CCB">
        <w:rPr>
          <w:iCs/>
          <w:sz w:val="24"/>
          <w:szCs w:val="24"/>
        </w:rPr>
        <w:t>M</w:t>
      </w:r>
      <w:r w:rsidR="00466414" w:rsidRPr="003B1CCB">
        <w:rPr>
          <w:iCs/>
          <w:sz w:val="24"/>
          <w:szCs w:val="24"/>
        </w:rPr>
        <w:t xml:space="preserve">, Ieslodzījuma vietu pārvaldi, </w:t>
      </w:r>
      <w:r w:rsidR="00031707" w:rsidRPr="003B1CCB">
        <w:rPr>
          <w:iCs/>
          <w:sz w:val="24"/>
          <w:szCs w:val="24"/>
        </w:rPr>
        <w:t>pašvaldībām</w:t>
      </w:r>
      <w:r w:rsidR="00466414" w:rsidRPr="003B1CCB">
        <w:rPr>
          <w:iCs/>
          <w:sz w:val="24"/>
          <w:szCs w:val="24"/>
        </w:rPr>
        <w:t>, sociālajiem dienestiem u.c</w:t>
      </w:r>
      <w:r w:rsidR="00031707" w:rsidRPr="003B1CCB">
        <w:rPr>
          <w:iCs/>
          <w:sz w:val="24"/>
          <w:szCs w:val="24"/>
        </w:rPr>
        <w:t>.</w:t>
      </w:r>
      <w:r w:rsidRPr="003B1CCB">
        <w:rPr>
          <w:iCs/>
          <w:sz w:val="24"/>
          <w:szCs w:val="24"/>
        </w:rPr>
        <w:t>.</w:t>
      </w:r>
      <w:r w:rsidR="00135F81" w:rsidRPr="003B1CCB">
        <w:rPr>
          <w:iCs/>
          <w:sz w:val="24"/>
          <w:szCs w:val="24"/>
        </w:rPr>
        <w:t xml:space="preserve"> Piemēram, ieslodzījumā esošajām personām, kurām ir objektīvas grūtības aprūpēt sevi vecuma vai funkcionālo traucējumu dēļ un kuras līdz ieslodzījumam ir saņēmušas sociālās aprūpes</w:t>
      </w:r>
      <w:r w:rsidRPr="003B1CCB">
        <w:rPr>
          <w:iCs/>
          <w:sz w:val="24"/>
          <w:szCs w:val="24"/>
        </w:rPr>
        <w:t xml:space="preserve"> un</w:t>
      </w:r>
      <w:r w:rsidR="00135F81" w:rsidRPr="003B1CCB">
        <w:rPr>
          <w:iCs/>
          <w:sz w:val="24"/>
          <w:szCs w:val="24"/>
        </w:rPr>
        <w:t xml:space="preserve"> asistenta pakalpojumus, sociālā aprūpe un asistenta pakalpojum</w:t>
      </w:r>
      <w:r w:rsidRPr="003B1CCB">
        <w:rPr>
          <w:iCs/>
          <w:sz w:val="24"/>
          <w:szCs w:val="24"/>
        </w:rPr>
        <w:t>s</w:t>
      </w:r>
      <w:r w:rsidR="00135F81" w:rsidRPr="003B1CCB">
        <w:rPr>
          <w:iCs/>
          <w:sz w:val="24"/>
          <w:szCs w:val="24"/>
        </w:rPr>
        <w:t xml:space="preserve"> tiek pārtraukti uz laiku, kamēr šī persona atrodas ieslodzījuma vietā. Tomēr atrašanās ieslodzījumā neatceļ personas vajadzību pēc aprūpes un asistenta pakalpojuma. Lai izvairītos no dublēšanās, </w:t>
      </w:r>
      <w:r w:rsidR="00E83A2C" w:rsidRPr="003B1CCB">
        <w:rPr>
          <w:iCs/>
          <w:sz w:val="24"/>
          <w:szCs w:val="24"/>
        </w:rPr>
        <w:t xml:space="preserve">nodrošinātu koordinētu informācijas apriti un </w:t>
      </w:r>
      <w:r w:rsidR="001D4FAB" w:rsidRPr="003B1CCB">
        <w:rPr>
          <w:iCs/>
          <w:sz w:val="24"/>
          <w:szCs w:val="24"/>
        </w:rPr>
        <w:t>pakalpojum</w:t>
      </w:r>
      <w:r w:rsidR="001B312B" w:rsidRPr="003B1CCB">
        <w:rPr>
          <w:iCs/>
          <w:sz w:val="24"/>
          <w:szCs w:val="24"/>
        </w:rPr>
        <w:t>a</w:t>
      </w:r>
      <w:r w:rsidR="001D4FAB" w:rsidRPr="003B1CCB">
        <w:rPr>
          <w:iCs/>
          <w:sz w:val="24"/>
          <w:szCs w:val="24"/>
        </w:rPr>
        <w:t xml:space="preserve"> standartus, </w:t>
      </w:r>
      <w:r w:rsidR="000A3F61" w:rsidRPr="003B1CCB">
        <w:rPr>
          <w:iCs/>
          <w:sz w:val="24"/>
          <w:szCs w:val="24"/>
        </w:rPr>
        <w:t>veidojot sociālās aprūpes vai asistenta pakalpojum</w:t>
      </w:r>
      <w:r w:rsidR="001B312B" w:rsidRPr="003B1CCB">
        <w:rPr>
          <w:iCs/>
          <w:sz w:val="24"/>
          <w:szCs w:val="24"/>
        </w:rPr>
        <w:t>a</w:t>
      </w:r>
      <w:r w:rsidR="000A3F61" w:rsidRPr="003B1CCB">
        <w:rPr>
          <w:iCs/>
          <w:sz w:val="24"/>
          <w:szCs w:val="24"/>
        </w:rPr>
        <w:t xml:space="preserve"> modeli ieslodzījuma vietā</w:t>
      </w:r>
      <w:r w:rsidR="001D4FAB" w:rsidRPr="003B1CCB">
        <w:rPr>
          <w:iCs/>
          <w:sz w:val="24"/>
          <w:szCs w:val="24"/>
        </w:rPr>
        <w:t>, kā arī pakalpojumu sniegšanu pēc ieslodzīto personu atbrīvošanas</w:t>
      </w:r>
      <w:r w:rsidR="000A3F61" w:rsidRPr="003B1CCB">
        <w:rPr>
          <w:iCs/>
          <w:sz w:val="24"/>
          <w:szCs w:val="24"/>
        </w:rPr>
        <w:t xml:space="preserve">, </w:t>
      </w:r>
      <w:r w:rsidR="00135F81" w:rsidRPr="003B1CCB">
        <w:rPr>
          <w:iCs/>
          <w:sz w:val="24"/>
          <w:szCs w:val="24"/>
        </w:rPr>
        <w:t xml:space="preserve">nepieciešama ciešāka </w:t>
      </w:r>
      <w:proofErr w:type="spellStart"/>
      <w:r w:rsidR="001D4FAB" w:rsidRPr="003B1CCB">
        <w:rPr>
          <w:iCs/>
          <w:sz w:val="24"/>
          <w:szCs w:val="24"/>
        </w:rPr>
        <w:t>starpinstitūcionālā</w:t>
      </w:r>
      <w:proofErr w:type="spellEnd"/>
      <w:r w:rsidR="00135F81" w:rsidRPr="003B1CCB">
        <w:rPr>
          <w:iCs/>
          <w:sz w:val="24"/>
          <w:szCs w:val="24"/>
        </w:rPr>
        <w:t xml:space="preserve"> sadarbība</w:t>
      </w:r>
      <w:r w:rsidR="000A3F61" w:rsidRPr="003B1CCB">
        <w:rPr>
          <w:iCs/>
          <w:sz w:val="24"/>
          <w:szCs w:val="24"/>
        </w:rPr>
        <w:t>.</w:t>
      </w:r>
      <w:r w:rsidR="00135F81" w:rsidRPr="003B1CCB">
        <w:rPr>
          <w:iCs/>
          <w:sz w:val="24"/>
          <w:szCs w:val="24"/>
        </w:rPr>
        <w:t xml:space="preserve"> </w:t>
      </w:r>
    </w:p>
    <w:p w14:paraId="70EDAEA0" w14:textId="59054D86" w:rsidR="009E6AEB" w:rsidRPr="009F19F4" w:rsidRDefault="000B179C" w:rsidP="009F19F4">
      <w:pPr>
        <w:pStyle w:val="Heading2"/>
        <w:shd w:val="clear" w:color="auto" w:fill="BDD5F7"/>
        <w:spacing w:before="240"/>
        <w:rPr>
          <w:color w:val="auto"/>
        </w:rPr>
      </w:pPr>
      <w:bookmarkStart w:id="68" w:name="_Toc225503409"/>
      <w:r w:rsidRPr="009F19F4">
        <w:rPr>
          <w:color w:val="auto"/>
        </w:rPr>
        <w:t>Izaicinājumu analīze</w:t>
      </w:r>
      <w:bookmarkEnd w:id="68"/>
    </w:p>
    <w:tbl>
      <w:tblPr>
        <w:tblStyle w:val="TableGrid"/>
        <w:tblW w:w="0" w:type="auto"/>
        <w:jc w:val="center"/>
        <w:shd w:val="clear" w:color="auto" w:fill="1F4E79" w:themeFill="accent5" w:themeFillShade="80"/>
        <w:tblLook w:val="04A0" w:firstRow="1" w:lastRow="0" w:firstColumn="1" w:lastColumn="0" w:noHBand="0" w:noVBand="1"/>
      </w:tblPr>
      <w:tblGrid>
        <w:gridCol w:w="2392"/>
        <w:gridCol w:w="222"/>
        <w:gridCol w:w="3357"/>
        <w:gridCol w:w="222"/>
        <w:gridCol w:w="3213"/>
        <w:gridCol w:w="222"/>
      </w:tblGrid>
      <w:tr w:rsidR="00475E55" w:rsidRPr="00F30529" w14:paraId="2A04E2C8" w14:textId="77A7E993" w:rsidTr="00475E55">
        <w:trPr>
          <w:trHeight w:val="1500"/>
          <w:jc w:val="center"/>
        </w:trPr>
        <w:tc>
          <w:tcPr>
            <w:tcW w:w="0" w:type="auto"/>
            <w:shd w:val="clear" w:color="auto" w:fill="auto"/>
            <w:vAlign w:val="center"/>
          </w:tcPr>
          <w:p w14:paraId="69511128" w14:textId="77777777"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 xml:space="preserve">Sociālai realitātei atbilstošu, </w:t>
            </w:r>
            <w:proofErr w:type="spellStart"/>
            <w:r w:rsidRPr="00F30529">
              <w:rPr>
                <w:rFonts w:eastAsia="Calibri" w:cstheme="majorHAnsi"/>
                <w:sz w:val="20"/>
                <w:szCs w:val="20"/>
              </w:rPr>
              <w:t>proaktīvu</w:t>
            </w:r>
            <w:proofErr w:type="spellEnd"/>
            <w:r w:rsidRPr="00F30529">
              <w:rPr>
                <w:rFonts w:eastAsia="Calibri" w:cstheme="majorHAnsi"/>
                <w:sz w:val="20"/>
                <w:szCs w:val="20"/>
              </w:rPr>
              <w:t xml:space="preserve">, </w:t>
            </w:r>
            <w:proofErr w:type="spellStart"/>
            <w:r w:rsidRPr="00F30529">
              <w:rPr>
                <w:rFonts w:eastAsia="Calibri" w:cstheme="majorHAnsi"/>
                <w:sz w:val="20"/>
                <w:szCs w:val="20"/>
              </w:rPr>
              <w:t>digitalizētu</w:t>
            </w:r>
            <w:proofErr w:type="spellEnd"/>
            <w:r w:rsidRPr="00F30529">
              <w:rPr>
                <w:rFonts w:eastAsia="Calibri" w:cstheme="majorHAnsi"/>
                <w:sz w:val="20"/>
                <w:szCs w:val="20"/>
              </w:rPr>
              <w:t xml:space="preserve"> un optimizētu procesu un pakalpojumu nodrošināšana </w:t>
            </w:r>
          </w:p>
        </w:tc>
        <w:tc>
          <w:tcPr>
            <w:tcW w:w="0" w:type="auto"/>
          </w:tcPr>
          <w:p w14:paraId="2368BA02" w14:textId="27E5D1D4" w:rsidR="00475E55" w:rsidRPr="00F30529" w:rsidRDefault="00693477"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21728" behindDoc="0" locked="0" layoutInCell="1" allowOverlap="1" wp14:anchorId="36AF7CF2" wp14:editId="0A825871">
                      <wp:simplePos x="0" y="0"/>
                      <wp:positionH relativeFrom="column">
                        <wp:posOffset>3175</wp:posOffset>
                      </wp:positionH>
                      <wp:positionV relativeFrom="paragraph">
                        <wp:posOffset>74295</wp:posOffset>
                      </wp:positionV>
                      <wp:extent cx="0" cy="407035"/>
                      <wp:effectExtent l="57150" t="38100" r="57150" b="12065"/>
                      <wp:wrapNone/>
                      <wp:docPr id="37" name="Straight Arrow Connector 37"/>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0D7F74C" id="Straight Arrow Connector 37" o:spid="_x0000_s1026" type="#_x0000_t32" style="position:absolute;margin-left:.25pt;margin-top:5.85pt;width:0;height:32.0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Yr4wEAABUEAAAOAAAAZHJzL2Uyb0RvYy54bWysU02P0zAUvCPxHyzfadIW2FXUdIW6wAVB&#10;xbLcvY6dWPKXnh9N++95drIBwQokxMXy18ybGT/vbs7OspOCZIJv+XpVc6a8DJ3xfcvvv7x7cc1Z&#10;QuE7YYNXLb+oxG/2z5/txtioTRiC7RQwIvGpGWPLB8TYVFWSg3IirUJUng51ACeQltBXHYiR2J2t&#10;NnX9uhoDdBGCVCnR7u10yPeFX2sl8ZPWSSGzLSdtWEYo40Meq/1OND2IOBg5yxD/oMIJ46noQnUr&#10;ULBvYH6jckZCSEHjSgZXBa2NVMUDuVnXv7i5G0RUxQuFk+ISU/p/tPLj6QjMdC3fXnHmhaM3ukMQ&#10;ph+QvQEIIzsE7ynHAIyuUF5jTA3BDv4I8yrFI2TzZw2OaWviV2qFEgcZZOeS9mVJW52RyWlT0u7L&#10;+qrevsrE1cSQmSIkfK+CY3nS8jQrWqRM7OL0IeEEfARksPVsJD/X67ouIlAY+9Z3DC+R3CEY4Xur&#10;5orWU+FsaTJRZnixaiL6rDSFQ2K3ham0pTpYYCdBDSWkVB43CxPdzjBtrF2Ak4Q/Auf7GapKyy7g&#10;zd+rLohSOXhcwM74AE8R4Hk9S9bT/ccEJt85gofQXcrzlmio98rrzP8kN/fP6wL/8Zv33wEAAP//&#10;AwBQSwMEFAAGAAgAAAAhAEoJQifWAAAAAwEAAA8AAABkcnMvZG93bnJldi54bWxMjk1OwzAQhfdI&#10;3MEaJHbUaUVpGuJUERJCsCPtAabxkES1x1HstuH2DCtYvh+995W72Tt1oSkOgQ0sFxko4jbYgTsD&#10;h/3rQw4qJmSLLjAZ+KYIu+r2psTChit/0qVJnZIRjgUa6FMaC61j25PHuAgjsWRfYfKYRE6dthNe&#10;Zdw7vcqyJ+1xYHnocaSXntpTc/YG7L5+Gz8CcpOd6nBw+fb9cbU15v5urp9BJZrTXxl+8QUdKmE6&#10;hjPbqJyBtfTEXW5ASSrqaGCzzkFXpf7PXv0AAAD//wMAUEsBAi0AFAAGAAgAAAAhALaDOJL+AAAA&#10;4QEAABMAAAAAAAAAAAAAAAAAAAAAAFtDb250ZW50X1R5cGVzXS54bWxQSwECLQAUAAYACAAAACEA&#10;OP0h/9YAAACUAQAACwAAAAAAAAAAAAAAAAAvAQAAX3JlbHMvLnJlbHNQSwECLQAUAAYACAAAACEA&#10;3NOGK+MBAAAVBAAADgAAAAAAAAAAAAAAAAAuAgAAZHJzL2Uyb0RvYy54bWxQSwECLQAUAAYACAAA&#10;ACEASglCJ9YAAAADAQAADwAAAAAAAAAAAAAAAAA9BAAAZHJzL2Rvd25yZXYueG1sUEsFBgAAAAAE&#10;AAQA8wAAAEAFAAAAAA==&#10;" strokecolor="#ed7d31 [3205]" strokeweight="3pt">
                      <v:stroke endarrow="block" joinstyle="miter"/>
                    </v:shape>
                  </w:pict>
                </mc:Fallback>
              </mc:AlternateContent>
            </w:r>
          </w:p>
        </w:tc>
        <w:tc>
          <w:tcPr>
            <w:tcW w:w="0" w:type="auto"/>
            <w:shd w:val="clear" w:color="auto" w:fill="auto"/>
            <w:vAlign w:val="center"/>
          </w:tcPr>
          <w:p w14:paraId="660C0E0F" w14:textId="0256EB9C"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 xml:space="preserve">Vairākās politikās joprojām reti tiek veikts ietekmes </w:t>
            </w:r>
            <w:proofErr w:type="spellStart"/>
            <w:r w:rsidRPr="00F30529">
              <w:rPr>
                <w:rFonts w:eastAsia="Calibri" w:cstheme="majorHAnsi"/>
                <w:sz w:val="20"/>
                <w:szCs w:val="20"/>
              </w:rPr>
              <w:t>izvērtējums</w:t>
            </w:r>
            <w:proofErr w:type="spellEnd"/>
            <w:r w:rsidRPr="00F30529">
              <w:rPr>
                <w:rFonts w:eastAsia="Calibri" w:cstheme="majorHAnsi"/>
                <w:sz w:val="20"/>
                <w:szCs w:val="20"/>
              </w:rPr>
              <w:t xml:space="preserve"> uz dažādām sabiedrības grupām, kas ietekmē, piemēram</w:t>
            </w:r>
            <w:r w:rsidR="00A80C14">
              <w:rPr>
                <w:rFonts w:eastAsia="Calibri" w:cstheme="majorHAnsi"/>
                <w:sz w:val="20"/>
                <w:szCs w:val="20"/>
              </w:rPr>
              <w:t>,</w:t>
            </w:r>
            <w:r w:rsidRPr="00F30529">
              <w:rPr>
                <w:rFonts w:eastAsia="Calibri" w:cstheme="majorHAnsi"/>
                <w:sz w:val="20"/>
                <w:szCs w:val="20"/>
              </w:rPr>
              <w:t xml:space="preserve"> personu ar invaliditāti un  sieviešu un vīriešu vienlīdzīgu iespēju īstenošanu</w:t>
            </w:r>
          </w:p>
        </w:tc>
        <w:tc>
          <w:tcPr>
            <w:tcW w:w="0" w:type="auto"/>
          </w:tcPr>
          <w:p w14:paraId="13EBB67F" w14:textId="4587A4DE" w:rsidR="00475E55" w:rsidRPr="00F30529" w:rsidRDefault="00693477"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23776" behindDoc="0" locked="0" layoutInCell="1" allowOverlap="1" wp14:anchorId="7FCCACDD" wp14:editId="1589A2F8">
                      <wp:simplePos x="0" y="0"/>
                      <wp:positionH relativeFrom="column">
                        <wp:posOffset>-3175</wp:posOffset>
                      </wp:positionH>
                      <wp:positionV relativeFrom="paragraph">
                        <wp:posOffset>74295</wp:posOffset>
                      </wp:positionV>
                      <wp:extent cx="0" cy="407035"/>
                      <wp:effectExtent l="57150" t="38100" r="57150" b="12065"/>
                      <wp:wrapNone/>
                      <wp:docPr id="38" name="Straight Arrow Connector 38"/>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551A58D" id="Straight Arrow Connector 38" o:spid="_x0000_s1026" type="#_x0000_t32" style="position:absolute;margin-left:-.25pt;margin-top:5.85pt;width:0;height:32.0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qC4QEAABUEAAAOAAAAZHJzL2Uyb0RvYy54bWysU8uO1DAQvCPxD5bvTDIzvBRNZoVmgQuC&#10;EQvcvY6dWPJL7WaS+XvaTjYgQCAhLpZfVV1Vbh9uJmfZRUEywbd8u6k5U16Gzvi+5Z8/vXnykrOE&#10;wnfCBq9aflWJ3xwfPzqMsVG7MATbKWBE4lMzxpYPiLGpqiQH5UTahKg8HeoATiAtoa86ECOxO1vt&#10;6vp5NQboIgSpUqLd2/mQHwu/1kriB62TQmZbTtqwjFDG+zxWx4NoehBxMHKRIf5BhRPGU9GV6lag&#10;YF/B/ELljISQgsaNDK4KWhupigdys61/cnM3iKiKFwonxTWm9P9o5fvLGZjpWr6nl/LC0RvdIQjT&#10;D8heAYSRnYL3lGMARlcorzGmhmAnf4ZlleIZsvlJg2PamviFWqHEQQbZVNK+rmmrCZmcNyXtPq1f&#10;1PtnmbiaGTJThIRvVXAsT1qeFkWrlJldXN4lnIEPgAy2no3Zz7auiwgUxr72HcNrJHcIRvjeqqWi&#10;9VQ4W5pNlBlerZqJPipN4ZDYfWEqbalOFthFUEMJKZXH3cpEtzNMG2tX4Czhj8Dlfoaq0rIrePf3&#10;qiuiVA4eV7AzPsDvCHDaLpL1fP8hgdl3juA+dNfyvCUa6r3yOss/yc3947rAv//m4zcAAAD//wMA&#10;UEsDBBQABgAIAAAAIQAiqbLO2AAAAAUBAAAPAAAAZHJzL2Rvd25yZXYueG1sTI5NbsIwEIX3lXoH&#10;ayp1Bw6olJDGQRESqtpdAwcY4mkSEY+j2EB6+w6rdvl+9N6XbyfXqyuNofNsYDFPQBHX3nbcGDge&#10;9rMUVIjIFnvPZOCHAmyLx4ccM+tv/EXXKjZKRjhkaKCNcci0DnVLDsPcD8SSffvRYRQ5NtqOeJNx&#10;1+tlkrxqhx3LQ4sD7Vqqz9XFGbCH8n349MhVci79sU83Hy/LjTHPT1P5BirSFP/KcMcXdCiE6eQv&#10;bIPqDcxWUhR7sQYl8V2eDKxXKegi1//pi18AAAD//wMAUEsBAi0AFAAGAAgAAAAhALaDOJL+AAAA&#10;4QEAABMAAAAAAAAAAAAAAAAAAAAAAFtDb250ZW50X1R5cGVzXS54bWxQSwECLQAUAAYACAAAACEA&#10;OP0h/9YAAACUAQAACwAAAAAAAAAAAAAAAAAvAQAAX3JlbHMvLnJlbHNQSwECLQAUAAYACAAAACEA&#10;SXF6guEBAAAVBAAADgAAAAAAAAAAAAAAAAAuAgAAZHJzL2Uyb0RvYy54bWxQSwECLQAUAAYACAAA&#10;ACEAIqmyztgAAAAFAQAADwAAAAAAAAAAAAAAAAA7BAAAZHJzL2Rvd25yZXYueG1sUEsFBgAAAAAE&#10;AAQA8wAAAEAFAAAAAA==&#10;" strokecolor="#ed7d31 [3205]" strokeweight="3pt">
                      <v:stroke endarrow="block" joinstyle="miter"/>
                    </v:shape>
                  </w:pict>
                </mc:Fallback>
              </mc:AlternateContent>
            </w:r>
          </w:p>
        </w:tc>
        <w:tc>
          <w:tcPr>
            <w:tcW w:w="0" w:type="auto"/>
            <w:shd w:val="clear" w:color="auto" w:fill="auto"/>
            <w:vAlign w:val="center"/>
          </w:tcPr>
          <w:p w14:paraId="7784502E" w14:textId="607C1984"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 xml:space="preserve">Nepietiekama </w:t>
            </w:r>
            <w:proofErr w:type="spellStart"/>
            <w:r w:rsidRPr="00F30529">
              <w:rPr>
                <w:rFonts w:eastAsia="Calibri" w:cstheme="majorHAnsi"/>
                <w:sz w:val="20"/>
                <w:szCs w:val="20"/>
              </w:rPr>
              <w:t>starpinstūciju</w:t>
            </w:r>
            <w:proofErr w:type="spellEnd"/>
            <w:r w:rsidRPr="00F30529">
              <w:rPr>
                <w:rFonts w:eastAsia="Calibri" w:cstheme="majorHAnsi"/>
                <w:sz w:val="20"/>
                <w:szCs w:val="20"/>
              </w:rPr>
              <w:t xml:space="preserve"> sadarbība atbalsta, resursu un pakalpojumu plānošanā</w:t>
            </w:r>
          </w:p>
        </w:tc>
        <w:tc>
          <w:tcPr>
            <w:tcW w:w="0" w:type="auto"/>
          </w:tcPr>
          <w:p w14:paraId="7FB8B43E" w14:textId="6ACA7E36" w:rsidR="00475E55" w:rsidRPr="00F30529" w:rsidRDefault="00071F79"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19680" behindDoc="0" locked="0" layoutInCell="1" allowOverlap="1" wp14:anchorId="7558D786" wp14:editId="3FBB048B">
                      <wp:simplePos x="0" y="0"/>
                      <wp:positionH relativeFrom="column">
                        <wp:posOffset>-6985</wp:posOffset>
                      </wp:positionH>
                      <wp:positionV relativeFrom="paragraph">
                        <wp:posOffset>71755</wp:posOffset>
                      </wp:positionV>
                      <wp:extent cx="0" cy="407035"/>
                      <wp:effectExtent l="57150" t="38100" r="57150" b="12065"/>
                      <wp:wrapNone/>
                      <wp:docPr id="34" name="Straight Arrow Connector 34"/>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9E7140B" id="Straight Arrow Connector 34" o:spid="_x0000_s1026" type="#_x0000_t32" style="position:absolute;margin-left:-.55pt;margin-top:5.65pt;width:0;height:32.0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rS4wEAABUEAAAOAAAAZHJzL2Uyb0RvYy54bWysU02P0zAUvCPxHyzfadJ2gVXVdIW6wAVB&#10;xbLcvY7dWPKXnh9N8u95drIBwQokxMXy18ybGT/vbwZn2UVBMsE3fL2qOVNehtb4c8Pvv7x7cc1Z&#10;QuFbYYNXDR9V4jeH58/2fdypTeiCbRUwIvFp18eGd4hxV1VJdsqJtApReTrUAZxAWsK5akH0xO5s&#10;tanrV1UfoI0QpEqJdm+nQ34o/ForiZ+0TgqZbThpwzJCGR/yWB32YncGETsjZxniH1Q4YTwVXahu&#10;BQr2DcxvVM5ICCloXMngqqC1kap4IDfr+hc3d52IqnihcFJcYkr/j1Z+vJyAmbbh2yvOvHD0RncI&#10;wpw7ZG8AQs+OwXvKMQCjK5RXH9OOYEd/gnmV4gmy+UGDY9qa+JVaocRBBtlQ0h6XtNWATE6bknav&#10;6tf19mUmriaGzBQh4XsVHMuThqdZ0SJlYheXDwkn4CMgg61nPfm5Xtd1EYHC2Le+ZThGcodghD9b&#10;NVe0ngpnS5OJMsPRqonos9IUDondFqbSlupogV0ENZSQUnncLEx0O8O0sXYBThL+CJzvZ6gqLbuA&#10;N3+vuiBK5eBxATvjAzxFgMN6lqyn+48JTL5zBA+hHcvzlmio98rrzP8kN/fP6wL/8ZsP3wEAAP//&#10;AwBQSwMEFAAGAAgAAAAhAOXaP/zZAAAABwEAAA8AAABkcnMvZG93bnJldi54bWxMjk1OwzAQhfdI&#10;3MEaJHatk1KgTeNUERJCsCPtAabxNIkaj6PYbcPtGdjA8v3ovS/fTq5XFxpD59lAOk9AEdfedtwY&#10;2O9eZytQISJb7D2TgS8KsC1ub3LMrL/yJ12q2CgZ4ZChgTbGIdM61C05DHM/EEt29KPDKHJstB3x&#10;KuOu14skedIOO5aHFgd6aak+VWdnwO7Kt+HDI1fJqfT7frV+Xy7WxtzfTeUGVKQp/pXhB1/QoRCm&#10;gz+zDao3MEtTaYqfPoCS/FcfDDw/LkEXuf7PX3wDAAD//wMAUEsBAi0AFAAGAAgAAAAhALaDOJL+&#10;AAAA4QEAABMAAAAAAAAAAAAAAAAAAAAAAFtDb250ZW50X1R5cGVzXS54bWxQSwECLQAUAAYACAAA&#10;ACEAOP0h/9YAAACUAQAACwAAAAAAAAAAAAAAAAAvAQAAX3JlbHMvLnJlbHNQSwECLQAUAAYACAAA&#10;ACEAJ1oq0uMBAAAVBAAADgAAAAAAAAAAAAAAAAAuAgAAZHJzL2Uyb0RvYy54bWxQSwECLQAUAAYA&#10;CAAAACEA5do//NkAAAAHAQAADwAAAAAAAAAAAAAAAAA9BAAAZHJzL2Rvd25yZXYueG1sUEsFBgAA&#10;AAAEAAQA8wAAAEMFAAAAAA==&#10;" strokecolor="#ed7d31 [3205]" strokeweight="3pt">
                      <v:stroke endarrow="block" joinstyle="miter"/>
                    </v:shape>
                  </w:pict>
                </mc:Fallback>
              </mc:AlternateContent>
            </w:r>
          </w:p>
        </w:tc>
      </w:tr>
      <w:tr w:rsidR="00475E55" w:rsidRPr="00F30529" w14:paraId="492FC35D" w14:textId="6BE7BADD" w:rsidTr="00E042EA">
        <w:trPr>
          <w:jc w:val="center"/>
        </w:trPr>
        <w:tc>
          <w:tcPr>
            <w:tcW w:w="0" w:type="auto"/>
            <w:shd w:val="clear" w:color="auto" w:fill="auto"/>
            <w:vAlign w:val="center"/>
          </w:tcPr>
          <w:p w14:paraId="187CE60E" w14:textId="77777777" w:rsidR="00475E55" w:rsidRPr="00F30529" w:rsidRDefault="00475E55" w:rsidP="00AD407C">
            <w:pPr>
              <w:spacing w:before="40" w:after="40"/>
              <w:jc w:val="center"/>
              <w:rPr>
                <w:rFonts w:eastAsia="Calibri" w:cstheme="majorHAnsi"/>
                <w:sz w:val="20"/>
                <w:szCs w:val="20"/>
              </w:rPr>
            </w:pPr>
          </w:p>
          <w:p w14:paraId="2C9D6CFE" w14:textId="4E737203"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Kvalificēta darbaspēka piesaiste</w:t>
            </w:r>
          </w:p>
        </w:tc>
        <w:tc>
          <w:tcPr>
            <w:tcW w:w="0" w:type="auto"/>
          </w:tcPr>
          <w:p w14:paraId="446D4321" w14:textId="3AA3A9F6" w:rsidR="00475E55" w:rsidRPr="00F30529" w:rsidRDefault="00E042EA"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676672" behindDoc="0" locked="0" layoutInCell="1" allowOverlap="1" wp14:anchorId="33BC0EF2" wp14:editId="68A81E77">
                      <wp:simplePos x="0" y="0"/>
                      <wp:positionH relativeFrom="column">
                        <wp:posOffset>-1270</wp:posOffset>
                      </wp:positionH>
                      <wp:positionV relativeFrom="paragraph">
                        <wp:posOffset>44450</wp:posOffset>
                      </wp:positionV>
                      <wp:extent cx="0" cy="407035"/>
                      <wp:effectExtent l="57150" t="38100" r="57150" b="12065"/>
                      <wp:wrapNone/>
                      <wp:docPr id="20" name="Straight Arrow Connector 20"/>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6C0B9A2" id="_x0000_t32" coordsize="21600,21600" o:spt="32" o:oned="t" path="m,l21600,21600e" filled="f">
                      <v:path arrowok="t" fillok="f" o:connecttype="none"/>
                      <o:lock v:ext="edit" shapetype="t"/>
                    </v:shapetype>
                    <v:shape id="Straight Arrow Connector 20" o:spid="_x0000_s1026" type="#_x0000_t32" style="position:absolute;margin-left:-.1pt;margin-top:3.5pt;width:0;height:32.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f74wEAABUEAAAOAAAAZHJzL2Uyb0RvYy54bWysU8uO0zAU3SPxD5b3NGnKY1Q1HaEOsEFQ&#10;zTDsPc51Y8kvXZsm/XuunUxAgBgJsbH8Oueec3y9ux6tYWfAqL1r+XpVcwZO+k67U8vvv7x/ccVZ&#10;TMJ1wngHLb9A5Nf75892Q9hC43tvOkBGJC5uh9DyPqWwraooe7AirnwAR4fKoxWJlniqOhQDsVtT&#10;NXX9uho8dgG9hBhp92Y65PvCrxTI9FmpCImZlpO2VEYs40Meq/1ObE8oQq/lLEP8gwortKOiC9WN&#10;SIJ9Q/0bldUSffQqraS3lVdKSygeyM26/sXNXS8CFC8UTgxLTPH/0cpP5yMy3bW8oXicsPRGdwmF&#10;PvWJvUX0Azt45yhHj4yuUF5DiFuCHdwR51UMR8zmR4WWKaPDV2qFEgcZZGNJ+7KkDWNictqUtPuy&#10;flNvXmXiamLITAFj+gDesjxpeZwVLVImdnH+GNMEfARksHFsaPnmal3XRUQS2rxzHUuXQO4SauFO&#10;BuaKxlHhbGkyUWbpYmAiugVF4ZDYTWEqbQkHg+wsqKGElOBSszDR7QxT2pgFOEn4K3C+n6FQWnYB&#10;N09XXRClsndpAVvtPP6JII3rWbKa7j8mMPnOETz47lKet0RDvVdeZ/4nubl/Xhf4j9+8/w4AAP//&#10;AwBQSwMEFAAGAAgAAAAhAJ+OvXjXAAAABAEAAA8AAABkcnMvZG93bnJldi54bWxMj0FqwzAQRfeF&#10;3kFMobtEtilt4loOplBKu6uTA0ysiW1ijYylJM7tM1m1y8f//HlTbGY3qDNNofdsIF0moIgbb3tu&#10;Dey2n4sVqBCRLQ6eycCVAmzKx4cCc+sv/EvnOrZKRjjkaKCLccy1Dk1HDsPSj8SSHfzkMApOrbYT&#10;XmTcDTpLklftsGe50OFIHx01x/rkDNht9TX+eOQ6OVZ+N6zW3y/Z2pjnp7l6BxVpjn9luOuLOpTi&#10;tPcntkENBhaZFA28yUOS3mkvlKagy0L/ly9vAAAA//8DAFBLAQItABQABgAIAAAAIQC2gziS/gAA&#10;AOEBAAATAAAAAAAAAAAAAAAAAAAAAABbQ29udGVudF9UeXBlc10ueG1sUEsBAi0AFAAGAAgAAAAh&#10;ADj9If/WAAAAlAEAAAsAAAAAAAAAAAAAAAAALwEAAF9yZWxzLy5yZWxzUEsBAi0AFAAGAAgAAAAh&#10;APbBl/vjAQAAFQQAAA4AAAAAAAAAAAAAAAAALgIAAGRycy9lMm9Eb2MueG1sUEsBAi0AFAAGAAgA&#10;AAAhAJ+OvXjXAAAABAEAAA8AAAAAAAAAAAAAAAAAPQQAAGRycy9kb3ducmV2LnhtbFBLBQYAAAAA&#10;BAAEAPMAAABBBQAAAAA=&#10;" strokecolor="#ed7d31 [3205]" strokeweight="3pt">
                      <v:stroke endarrow="block" joinstyle="miter"/>
                    </v:shape>
                  </w:pict>
                </mc:Fallback>
              </mc:AlternateContent>
            </w:r>
          </w:p>
        </w:tc>
        <w:tc>
          <w:tcPr>
            <w:tcW w:w="0" w:type="auto"/>
            <w:shd w:val="clear" w:color="auto" w:fill="auto"/>
            <w:vAlign w:val="center"/>
          </w:tcPr>
          <w:p w14:paraId="2E6B20A5" w14:textId="03B4A6BD" w:rsidR="00475E55" w:rsidRPr="00F30529" w:rsidRDefault="00475E55" w:rsidP="00AD407C">
            <w:pPr>
              <w:spacing w:before="40" w:after="40"/>
              <w:jc w:val="center"/>
              <w:rPr>
                <w:rFonts w:eastAsia="Calibri" w:cstheme="majorHAnsi"/>
                <w:sz w:val="20"/>
                <w:szCs w:val="20"/>
              </w:rPr>
            </w:pPr>
            <w:r w:rsidRPr="00F30529">
              <w:rPr>
                <w:rFonts w:eastAsia="Calibri" w:cstheme="majorHAnsi"/>
                <w:sz w:val="20"/>
                <w:szCs w:val="20"/>
              </w:rPr>
              <w:t>Zema nozarē strādājošo atalgojuma konkurētspēja ar citām valsts pārvaldes institūcijām un privāto sektoru</w:t>
            </w:r>
          </w:p>
        </w:tc>
        <w:tc>
          <w:tcPr>
            <w:tcW w:w="0" w:type="auto"/>
            <w:vAlign w:val="center"/>
          </w:tcPr>
          <w:p w14:paraId="1F3649B3" w14:textId="74CAE149" w:rsidR="00475E55" w:rsidRPr="00F30529" w:rsidRDefault="001F0A8E" w:rsidP="00E042EA">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40160" behindDoc="0" locked="0" layoutInCell="1" allowOverlap="1" wp14:anchorId="26319872" wp14:editId="75FA08CC">
                      <wp:simplePos x="0" y="0"/>
                      <wp:positionH relativeFrom="column">
                        <wp:posOffset>0</wp:posOffset>
                      </wp:positionH>
                      <wp:positionV relativeFrom="paragraph">
                        <wp:posOffset>-404495</wp:posOffset>
                      </wp:positionV>
                      <wp:extent cx="0" cy="407035"/>
                      <wp:effectExtent l="57150" t="38100" r="57150" b="12065"/>
                      <wp:wrapNone/>
                      <wp:docPr id="27" name="Straight Arrow Connector 27"/>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6FB566" id="_x0000_t32" coordsize="21600,21600" o:spt="32" o:oned="t" path="m,l21600,21600e" filled="f">
                      <v:path arrowok="t" fillok="f" o:connecttype="none"/>
                      <o:lock v:ext="edit" shapetype="t"/>
                    </v:shapetype>
                    <v:shape id="Straight Arrow Connector 27" o:spid="_x0000_s1026" type="#_x0000_t32" style="position:absolute;margin-left:0;margin-top:-31.85pt;width:0;height:32.0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uE5AEAABUEAAAOAAAAZHJzL2Uyb0RvYy54bWysU02P0zAUvCPxHyzfadIW2FXUdIW6wAVB&#10;xbLcvY7dWPKXnh9N+u95drIBwQokxMXy18ybGT/vbkZn2VlBMsG3fL2qOVNehs74U8vvv7x7cc1Z&#10;QuE7YYNXLb+oxG/2z5/thtioTeiD7RQwIvGpGWLLe8TYVFWSvXIirUJUng51ACeQlnCqOhADsTtb&#10;ber6dTUE6CIEqVKi3dvpkO8Lv9ZK4ietk0JmW07asIxQxoc8VvudaE4gYm/kLEP8gwonjKeiC9Wt&#10;QMG+gfmNyhkJIQWNKxlcFbQ2UhUP5GZd/+LmrhdRFS8UTopLTOn/0cqP5yMw07V8c8WZF47e6A5B&#10;mFOP7A1AGNgheE85BmB0hfIaYmoIdvBHmFcpHiGbHzU4pq2JX6kVShxkkI0l7cuSthqRyWlT0u7L&#10;+qrevsrE1cSQmSIkfK+CY3nS8jQrWqRM7OL8IeEEfARksPVsaPn2el3XRQQKY9/6juElkjsEI/zJ&#10;qrmi9VQ4W5pMlBlerJqIPitN4ZDYbWEqbakOFthZUEMJKZXHzcJEtzNMG2sX4CThj8D5foaq0rIL&#10;ePP3qguiVA4eF7AzPsBTBDiuZ8l6uv+YwOQ7R/AQukt53hIN9V55nfmf5Ob+eV3gP37z/jsAAAD/&#10;/wMAUEsDBBQABgAIAAAAIQA7BlLp1wAAAAIBAAAPAAAAZHJzL2Rvd25yZXYueG1sTI/BTsMwEETv&#10;SPyDtUjcWqelKm2aTRUhIQQ30n7ANjZJVHsdxW4b/p7lBMfRjGbeFPvJO3W1Y+wDIyzmGSjLTTA9&#10;twjHw+tsAyomYkMusEX4thH25f1dQbkJN/601zq1Sko45oTQpTTkWsems57iPAyWxfsKo6ckcmy1&#10;Gekm5d7pZZattaeeZaGjwb50tjnXF49gDtXb8BGI6+xchaPbbN9Xyy3i48NU7UAlO6W/MPziCzqU&#10;wnQKFzZROQQ5khBm66dnUGKLPCGsQJeF/o9e/gAAAP//AwBQSwECLQAUAAYACAAAACEAtoM4kv4A&#10;AADhAQAAEwAAAAAAAAAAAAAAAAAAAAAAW0NvbnRlbnRfVHlwZXNdLnhtbFBLAQItABQABgAIAAAA&#10;IQA4/SH/1gAAAJQBAAALAAAAAAAAAAAAAAAAAC8BAABfcmVscy8ucmVsc1BLAQItABQABgAIAAAA&#10;IQDorNuE5AEAABUEAAAOAAAAAAAAAAAAAAAAAC4CAABkcnMvZTJvRG9jLnhtbFBLAQItABQABgAI&#10;AAAAIQA7BlLp1wAAAAIBAAAPAAAAAAAAAAAAAAAAAD4EAABkcnMvZG93bnJldi54bWxQSwUGAAAA&#10;AAQABADzAAAAQgUAAAAA&#10;" strokecolor="#ed7d31 [3205]" strokeweight="3pt">
                      <v:stroke endarrow="block" joinstyle="miter"/>
                    </v:shape>
                  </w:pict>
                </mc:Fallback>
              </mc:AlternateContent>
            </w:r>
          </w:p>
        </w:tc>
        <w:tc>
          <w:tcPr>
            <w:tcW w:w="0" w:type="auto"/>
            <w:shd w:val="clear" w:color="auto" w:fill="auto"/>
            <w:vAlign w:val="center"/>
          </w:tcPr>
          <w:p w14:paraId="71A7B09F" w14:textId="3D009D6F" w:rsidR="00475E55" w:rsidRPr="00F30529" w:rsidRDefault="00475E55" w:rsidP="00E15180">
            <w:pPr>
              <w:spacing w:before="40" w:after="240"/>
              <w:jc w:val="center"/>
              <w:rPr>
                <w:rFonts w:eastAsia="Calibri" w:cstheme="majorHAnsi"/>
                <w:sz w:val="20"/>
                <w:szCs w:val="20"/>
              </w:rPr>
            </w:pPr>
            <w:r w:rsidRPr="00F30529">
              <w:rPr>
                <w:rFonts w:eastAsia="Calibri" w:cstheme="majorHAnsi"/>
                <w:sz w:val="20"/>
                <w:szCs w:val="20"/>
              </w:rPr>
              <w:t>Pilnīgas, kvalitatīvas un savlaicīgas informācijas/ datu un dažādu datu analīzes metožu un instrumentu pieejamība, mūsdienīgu un centralizētu tehnoloģisko platformu nodrošināšana</w:t>
            </w:r>
          </w:p>
        </w:tc>
        <w:tc>
          <w:tcPr>
            <w:tcW w:w="0" w:type="auto"/>
          </w:tcPr>
          <w:p w14:paraId="33F8925E" w14:textId="7BB5DB90" w:rsidR="00475E55" w:rsidRPr="00F30529" w:rsidRDefault="00CF56FD" w:rsidP="00AD407C">
            <w:pPr>
              <w:spacing w:before="40" w:after="40"/>
              <w:jc w:val="center"/>
              <w:rPr>
                <w:rFonts w:eastAsia="Calibri" w:cstheme="majorHAnsi"/>
                <w:sz w:val="20"/>
                <w:szCs w:val="20"/>
              </w:rPr>
            </w:pPr>
            <w:r w:rsidRPr="00F30529">
              <w:rPr>
                <w:rFonts w:eastAsia="Calibri" w:cstheme="majorHAnsi"/>
                <w:noProof/>
                <w:sz w:val="20"/>
                <w:szCs w:val="20"/>
              </w:rPr>
              <mc:AlternateContent>
                <mc:Choice Requires="wps">
                  <w:drawing>
                    <wp:anchor distT="0" distB="0" distL="114300" distR="114300" simplePos="0" relativeHeight="251725824" behindDoc="0" locked="0" layoutInCell="1" allowOverlap="1" wp14:anchorId="0AB52564" wp14:editId="5603DCCA">
                      <wp:simplePos x="0" y="0"/>
                      <wp:positionH relativeFrom="column">
                        <wp:posOffset>-10160</wp:posOffset>
                      </wp:positionH>
                      <wp:positionV relativeFrom="paragraph">
                        <wp:posOffset>44450</wp:posOffset>
                      </wp:positionV>
                      <wp:extent cx="0" cy="407035"/>
                      <wp:effectExtent l="57150" t="38100" r="57150" b="12065"/>
                      <wp:wrapNone/>
                      <wp:docPr id="39" name="Straight Arrow Connector 39"/>
                      <wp:cNvGraphicFramePr/>
                      <a:graphic xmlns:a="http://schemas.openxmlformats.org/drawingml/2006/main">
                        <a:graphicData uri="http://schemas.microsoft.com/office/word/2010/wordprocessingShape">
                          <wps:wsp>
                            <wps:cNvCnPr/>
                            <wps:spPr>
                              <a:xfrm flipV="1">
                                <a:off x="0" y="0"/>
                                <a:ext cx="0" cy="407035"/>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255B0F" id="Straight Arrow Connector 39" o:spid="_x0000_s1026" type="#_x0000_t32" style="position:absolute;margin-left:-.8pt;margin-top:3.5pt;width:0;height:32.0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7V4wEAABUEAAAOAAAAZHJzL2Uyb0RvYy54bWysU8uO0zAU3SPxD5b3NGnLYyZqOkIdYIOg&#10;Yhj2HsduLPml60uT/j3XTiYgQCAhNpZf59xzjq93N6Oz7KwgmeBbvl7VnCkvQ2f8qeX3n98+u+Is&#10;ofCdsMGrll9U4jf7p092Q2zUJvTBdgoYkfjUDLHlPWJsqirJXjmRViEqT4c6gBNISzhVHYiB2J2t&#10;NnX9shoCdBGCVCnR7u10yPeFX2sl8aPWSSGzLSdtWEYo40Meq/1ONCcQsTdyliH+QYUTxlPRhepW&#10;oGBfwfxC5YyEkILGlQyuClobqYoHcrOuf3Jz14uoihcKJ8UlpvT/aOWH8xGY6Vq+vebMC0dvdIcg&#10;zKlH9hogDOwQvKccAzC6QnkNMTUEO/gjzKsUj5DNjxoc09bEL9QKJQ4yyMaS9mVJW43I5LQpafd5&#10;/arevsjE1cSQmSIkfKeCY3nS8jQrWqRM7OL8PuEEfARksPVsID9X67ouIlAY+8Z3DC+R3CEY4U9W&#10;zRWtp8LZ0mSizPBi1UT0SWkKh8RuC1NpS3WwwM6CGkpIqTxuFia6nWHaWLsAJwl/BM73M1SVll3A&#10;m79XXRClcvC4gJ3xAX5HgON6lqyn+48JTL5zBA+hu5TnLdFQ75XXmf9Jbu4f1wX+/TfvvwEAAP//&#10;AwBQSwMEFAAGAAgAAAAhAGLlyibYAAAABgEAAA8AAABkcnMvZG93bnJldi54bWxMj0FOwzAQRfdI&#10;3MEaJHatkwqVNsSpIiSEYEfaA0zjIYlqj6PYbcPtGdjA8ul//XlT7mbv1IWmOAQ2kC8zUMRtsAN3&#10;Bg77l8UGVEzIFl1gMvBFEXbV7U2JhQ1X/qBLkzolIxwLNNCnNBZax7Ynj3EZRmLJPsPkMQlOnbYT&#10;XmXcO73KsrX2OLBc6HGk557aU3P2Buy+fh3fA3KTnepwcJvt28Nqa8z93Vw/gUo0p78y/OiLOlTi&#10;dAxntlE5A4t8LU0Dj/KRxL94FMxz0FWp/+tX3wAAAP//AwBQSwECLQAUAAYACAAAACEAtoM4kv4A&#10;AADhAQAAEwAAAAAAAAAAAAAAAAAAAAAAW0NvbnRlbnRfVHlwZXNdLnhtbFBLAQItABQABgAIAAAA&#10;IQA4/SH/1gAAAJQBAAALAAAAAAAAAAAAAAAAAC8BAABfcmVscy8ucmVsc1BLAQItABQABgAIAAAA&#10;IQDgCR7V4wEAABUEAAAOAAAAAAAAAAAAAAAAAC4CAABkcnMvZTJvRG9jLnhtbFBLAQItABQABgAI&#10;AAAAIQBi5com2AAAAAYBAAAPAAAAAAAAAAAAAAAAAD0EAABkcnMvZG93bnJldi54bWxQSwUGAAAA&#10;AAQABADzAAAAQgUAAAAA&#10;" strokecolor="#ed7d31 [3205]" strokeweight="3pt">
                      <v:stroke endarrow="block" joinstyle="miter"/>
                    </v:shape>
                  </w:pict>
                </mc:Fallback>
              </mc:AlternateContent>
            </w:r>
          </w:p>
        </w:tc>
      </w:tr>
    </w:tbl>
    <w:p w14:paraId="1BFF03E6" w14:textId="11EAC1E5" w:rsidR="0069384D" w:rsidRPr="00F30529" w:rsidRDefault="0069384D" w:rsidP="0069384D">
      <w:pPr>
        <w:pStyle w:val="ListParagraph"/>
        <w:numPr>
          <w:ilvl w:val="0"/>
          <w:numId w:val="16"/>
        </w:numPr>
        <w:spacing w:before="240" w:after="0"/>
        <w:jc w:val="both"/>
        <w:rPr>
          <w:rStyle w:val="IntenseEmphasis"/>
          <w:sz w:val="24"/>
          <w:szCs w:val="24"/>
        </w:rPr>
      </w:pPr>
      <w:r w:rsidRPr="00F30529">
        <w:rPr>
          <w:rStyle w:val="IntenseEmphasis"/>
          <w:sz w:val="24"/>
          <w:szCs w:val="24"/>
        </w:rPr>
        <w:t>Pieaug nepieciešamība pēc sociālai realitātei atbilstošiem</w:t>
      </w:r>
      <w:r w:rsidR="003B00E7">
        <w:rPr>
          <w:rStyle w:val="IntenseEmphasis"/>
          <w:sz w:val="24"/>
          <w:szCs w:val="24"/>
        </w:rPr>
        <w:t xml:space="preserve"> </w:t>
      </w:r>
      <w:r w:rsidRPr="00F30529">
        <w:rPr>
          <w:rStyle w:val="IntenseEmphasis"/>
          <w:sz w:val="24"/>
          <w:szCs w:val="24"/>
        </w:rPr>
        <w:t>pakalpojumiem</w:t>
      </w:r>
    </w:p>
    <w:p w14:paraId="6B98864C" w14:textId="4A04B434" w:rsidR="003B00E7" w:rsidRPr="003B00E7" w:rsidRDefault="003B00E7" w:rsidP="003B00E7">
      <w:pPr>
        <w:ind w:left="360"/>
        <w:jc w:val="both"/>
        <w:rPr>
          <w:sz w:val="24"/>
          <w:szCs w:val="24"/>
          <w:lang w:eastAsia="lv-LV"/>
        </w:rPr>
      </w:pPr>
      <w:r w:rsidRPr="003B00E7">
        <w:rPr>
          <w:sz w:val="24"/>
          <w:szCs w:val="24"/>
          <w:lang w:eastAsia="lv-LV"/>
        </w:rPr>
        <w:t xml:space="preserve">Salīdzinot 2016. un 2024. gada datus, kopumā ir samazinājusies nenoklātā nepieciešamība pēc pakalpojuma “aprūpe mājās” ilgstošu fizisku vai garīgu kaišu dēļ, kā arī invaliditātes vai vecuma radīto veselības problēmu ierobežojumu dēļ. Tomēr 2024. gadā īpaši iezīmējas izaicinājumi konkrētām mājsaimniecību grupām – 47% mājsaimniecību ar trim un vairāk bērniem, kā arī 17,4% mājsaimniecību ar diviem bērniem norāda, ka aprūpe mājās nav pieejama vai arī ir nepieciešama biežāk, nekā tā tiek nodrošināta (30. attēls). Šī situācija liecina par neformālās aprūpes pieaugumu un nepieciešamību </w:t>
      </w:r>
      <w:r w:rsidRPr="003B00E7">
        <w:rPr>
          <w:sz w:val="24"/>
          <w:szCs w:val="24"/>
        </w:rPr>
        <w:t>pēc mērķēta atbalsta ģimenēm ar lielāku aprūpes slogu.</w:t>
      </w:r>
      <w:r>
        <w:rPr>
          <w:lang w:eastAsia="lv-LV"/>
        </w:rPr>
        <w:t xml:space="preserve"> </w:t>
      </w:r>
      <w:r w:rsidRPr="003B00E7">
        <w:rPr>
          <w:sz w:val="24"/>
          <w:szCs w:val="24"/>
          <w:lang w:eastAsia="lv-LV"/>
        </w:rPr>
        <w:lastRenderedPageBreak/>
        <w:t>Salīdzinot ar citām ES valstīm, Latvijā neformālā aprūpe ir biežāk izplatīta. Kā norādīts Eiropas Komisijas pētījumā</w:t>
      </w:r>
      <w:r>
        <w:rPr>
          <w:rStyle w:val="FootnoteReference"/>
          <w:sz w:val="24"/>
          <w:szCs w:val="24"/>
          <w:lang w:eastAsia="lv-LV"/>
        </w:rPr>
        <w:footnoteReference w:id="101"/>
      </w:r>
      <w:r w:rsidRPr="003B00E7">
        <w:rPr>
          <w:sz w:val="24"/>
          <w:szCs w:val="24"/>
          <w:lang w:eastAsia="lv-LV"/>
        </w:rPr>
        <w:t>, šī tendence, iespējams, ir saistīta ar ierobežotu piekļuvi formālajiem aprūpes pakalpojumiem, kas nespēj pilnībā apmierināt augošo pieprasījumu.</w:t>
      </w:r>
    </w:p>
    <w:p w14:paraId="21454B40" w14:textId="6BE74D7C" w:rsidR="0069384D" w:rsidRPr="003B00E7" w:rsidRDefault="003B00E7" w:rsidP="003B00E7">
      <w:pPr>
        <w:spacing w:after="120"/>
        <w:ind w:left="360"/>
        <w:jc w:val="both"/>
        <w:rPr>
          <w:sz w:val="24"/>
          <w:szCs w:val="24"/>
        </w:rPr>
      </w:pPr>
      <w:r w:rsidRPr="003B00E7">
        <w:rPr>
          <w:sz w:val="24"/>
          <w:szCs w:val="24"/>
          <w:lang w:eastAsia="lv-LV"/>
        </w:rPr>
        <w:t>Turklāt 2024.</w:t>
      </w:r>
      <w:r>
        <w:rPr>
          <w:sz w:val="24"/>
          <w:szCs w:val="24"/>
          <w:lang w:eastAsia="lv-LV"/>
        </w:rPr>
        <w:t> </w:t>
      </w:r>
      <w:r w:rsidRPr="003B00E7">
        <w:rPr>
          <w:sz w:val="24"/>
          <w:szCs w:val="24"/>
          <w:lang w:eastAsia="lv-LV"/>
        </w:rPr>
        <w:t>gadā uzsāktajā pētījumā par neformālo aprūpētāju situāciju Latvijā</w:t>
      </w:r>
      <w:r>
        <w:rPr>
          <w:rStyle w:val="FootnoteReference"/>
          <w:sz w:val="24"/>
          <w:szCs w:val="24"/>
          <w:lang w:eastAsia="lv-LV"/>
        </w:rPr>
        <w:footnoteReference w:id="102"/>
      </w:r>
      <w:r w:rsidRPr="003B00E7">
        <w:rPr>
          <w:sz w:val="24"/>
          <w:szCs w:val="24"/>
          <w:lang w:eastAsia="lv-LV"/>
        </w:rPr>
        <w:t xml:space="preserve"> norādīts, ka neformālie aprūpētāji nodrošina lielāko daļu aprūpes, bieži vien bez sistemātiska un pietiekama formāla atbalsta. Pētījums izgaismo vairākus būtiskus izaicinājumus neformālo aprūpētāju ikdienā, tostarp sociālo pakalpojumu neatbilstību neformālā aprūpētāja un aprūpējamās personas vajadzībām. Tas izpaužas gan neatbilstošā pakalpojumu saturā un darba laikā, gan arī apgrūtinātā </w:t>
      </w:r>
      <w:proofErr w:type="spellStart"/>
      <w:r w:rsidRPr="003B00E7">
        <w:rPr>
          <w:sz w:val="24"/>
          <w:szCs w:val="24"/>
          <w:lang w:eastAsia="lv-LV"/>
        </w:rPr>
        <w:t>piekļūstamībā</w:t>
      </w:r>
      <w:proofErr w:type="spellEnd"/>
      <w:r w:rsidRPr="003B00E7">
        <w:rPr>
          <w:sz w:val="24"/>
          <w:szCs w:val="24"/>
          <w:lang w:eastAsia="lv-LV"/>
        </w:rPr>
        <w:t>. Vienlaikus tiek konstatēta arī sociālo pakalpojumu faktiska nepieejamība – pakalpojumi vai nu konkrētajā pašvaldībā netiek nodrošināti, vai arī neformālie aprūpētāji un viņu ģimenes nekvalificējas noteiktajiem atbalsta saņemšanas kritērijiem.</w:t>
      </w:r>
    </w:p>
    <w:p w14:paraId="7BEFFFA1" w14:textId="77777777" w:rsidR="0069384D" w:rsidRPr="00C265A7" w:rsidRDefault="0069384D" w:rsidP="00AB1BDA">
      <w:pPr>
        <w:pStyle w:val="ListParagraph"/>
        <w:numPr>
          <w:ilvl w:val="0"/>
          <w:numId w:val="25"/>
        </w:numPr>
        <w:spacing w:after="40"/>
        <w:jc w:val="both"/>
        <w:rPr>
          <w:rStyle w:val="IntenseEmphasis"/>
          <w:sz w:val="24"/>
          <w:szCs w:val="24"/>
        </w:rPr>
      </w:pPr>
      <w:r w:rsidRPr="00C265A7">
        <w:rPr>
          <w:rStyle w:val="IntenseEmphasis"/>
          <w:sz w:val="24"/>
          <w:szCs w:val="24"/>
        </w:rPr>
        <w:t xml:space="preserve">Sociālās ietekmes </w:t>
      </w:r>
      <w:proofErr w:type="spellStart"/>
      <w:r w:rsidRPr="00C265A7">
        <w:rPr>
          <w:rStyle w:val="IntenseEmphasis"/>
          <w:sz w:val="24"/>
          <w:szCs w:val="24"/>
        </w:rPr>
        <w:t>izvērtējums</w:t>
      </w:r>
      <w:proofErr w:type="spellEnd"/>
      <w:r w:rsidRPr="00C265A7">
        <w:rPr>
          <w:rStyle w:val="IntenseEmphasis"/>
          <w:sz w:val="24"/>
          <w:szCs w:val="24"/>
        </w:rPr>
        <w:t>, tostarp attiecībā uz sabiedrības grupām, kuras pakļautas sociālās atstumtības riskam, nav nostiprinājies kā ierasta prakse</w:t>
      </w:r>
    </w:p>
    <w:p w14:paraId="412ECC15" w14:textId="24085EB9" w:rsidR="0069384D" w:rsidRPr="00F30529" w:rsidRDefault="0069384D" w:rsidP="0069384D">
      <w:pPr>
        <w:spacing w:after="40"/>
        <w:jc w:val="both"/>
        <w:rPr>
          <w:rFonts w:eastAsia="Times New Roman"/>
          <w:sz w:val="24"/>
          <w:szCs w:val="24"/>
          <w:lang w:eastAsia="lv-LV"/>
        </w:rPr>
      </w:pPr>
      <w:r w:rsidRPr="00F30529">
        <w:rPr>
          <w:rFonts w:eastAsia="Times New Roman"/>
          <w:sz w:val="24"/>
          <w:szCs w:val="24"/>
          <w:lang w:eastAsia="lv-LV"/>
        </w:rPr>
        <w:t>Sociālā ietekme sākotnējās ietekmes novērtējuma ziņojumos tiesību aktu izstrādes procesā tiek norādīta reti vai pārāk vispārīgi, arī publisko pētījumu un publikāciju datubāzē ir samērā maz pētījumu, kuros tiek aplūkoti sociālās atstumtības vai diskriminācijas riski un politiku ietekme uz šiem riskiem pakļautajām sabiedrības grupām. Šie novērojumi saskan ar L</w:t>
      </w:r>
      <w:r w:rsidR="006A1A1B">
        <w:rPr>
          <w:rFonts w:eastAsia="Times New Roman"/>
          <w:sz w:val="24"/>
          <w:szCs w:val="24"/>
          <w:lang w:eastAsia="lv-LV"/>
        </w:rPr>
        <w:t>M</w:t>
      </w:r>
      <w:r w:rsidRPr="00F30529">
        <w:rPr>
          <w:rFonts w:eastAsia="Times New Roman"/>
          <w:sz w:val="24"/>
          <w:szCs w:val="24"/>
          <w:lang w:eastAsia="lv-LV"/>
        </w:rPr>
        <w:t xml:space="preserve"> pasūtītā 2023. gada pētījuma “Horizontālā principa “Vienlīdzīgas iespējas” īstenošanas ietekmes 2014.-2020.gada ES fondu plānošanas periodā </w:t>
      </w:r>
      <w:proofErr w:type="spellStart"/>
      <w:r w:rsidRPr="00F30529">
        <w:rPr>
          <w:rFonts w:eastAsia="Times New Roman"/>
          <w:sz w:val="24"/>
          <w:szCs w:val="24"/>
          <w:lang w:eastAsia="lv-LV"/>
        </w:rPr>
        <w:t>izvērtējums</w:t>
      </w:r>
      <w:proofErr w:type="spellEnd"/>
      <w:r w:rsidRPr="00F30529">
        <w:rPr>
          <w:rFonts w:eastAsia="Times New Roman"/>
          <w:sz w:val="24"/>
          <w:szCs w:val="24"/>
          <w:lang w:eastAsia="lv-LV"/>
        </w:rPr>
        <w:t>”</w:t>
      </w:r>
      <w:r w:rsidRPr="00F30529">
        <w:rPr>
          <w:rStyle w:val="FootnoteReference"/>
          <w:rFonts w:eastAsia="Times New Roman"/>
          <w:sz w:val="24"/>
          <w:szCs w:val="24"/>
          <w:lang w:eastAsia="lv-LV"/>
        </w:rPr>
        <w:footnoteReference w:id="103"/>
      </w:r>
      <w:r w:rsidRPr="00F30529">
        <w:rPr>
          <w:rFonts w:eastAsia="Times New Roman"/>
          <w:sz w:val="24"/>
          <w:szCs w:val="24"/>
          <w:lang w:eastAsia="lv-LV"/>
        </w:rPr>
        <w:t xml:space="preserve"> rezultātiem. Pētījumā noskaidrots, ka, lai gan valsts pārvaldes pārstāvjiem ir izpratne un pieredze HP VI ieviešanā, “projektu īstenotāji HP VI neuzskata par prioritāti un nenovērtē tā nozīmi, galveno uzmanību pievēršot tiešajām projekta aktivitātēm, kas vērstas uz projekta galveno mērķu sasniegšanu. Attiecīgi novērojams, ka finansējuma saņēmēji formāli iekļauj HP VI rādītājus projektos un arī formāli šos rādītājus izpilda”. Turklāt, projektu īstenotāju vidū dominē uzskats, ka noteiktas </w:t>
      </w:r>
      <w:proofErr w:type="spellStart"/>
      <w:r w:rsidRPr="00F30529">
        <w:rPr>
          <w:rFonts w:eastAsia="Times New Roman"/>
          <w:sz w:val="24"/>
          <w:szCs w:val="24"/>
          <w:lang w:eastAsia="lv-LV"/>
        </w:rPr>
        <w:t>mērķgrupas</w:t>
      </w:r>
      <w:proofErr w:type="spellEnd"/>
      <w:r w:rsidRPr="00F30529">
        <w:rPr>
          <w:rFonts w:eastAsia="Times New Roman"/>
          <w:sz w:val="24"/>
          <w:szCs w:val="24"/>
          <w:lang w:eastAsia="lv-LV"/>
        </w:rPr>
        <w:t xml:space="preserve"> neierobežošana ir HP VI ievērošana, proti, atbalsta vienlīdzīgas attieksmes principu, nevis vienlīdzīgu iespēju principu.</w:t>
      </w:r>
    </w:p>
    <w:p w14:paraId="6F332566" w14:textId="77777777" w:rsidR="001055FF" w:rsidRPr="00F30529" w:rsidRDefault="001055FF" w:rsidP="001055FF">
      <w:pPr>
        <w:pStyle w:val="ListParagraph"/>
        <w:numPr>
          <w:ilvl w:val="0"/>
          <w:numId w:val="16"/>
        </w:numPr>
        <w:spacing w:after="0"/>
        <w:jc w:val="both"/>
        <w:rPr>
          <w:rStyle w:val="IntenseEmphasis"/>
          <w:sz w:val="24"/>
          <w:szCs w:val="24"/>
        </w:rPr>
      </w:pPr>
      <w:r w:rsidRPr="00F30529">
        <w:rPr>
          <w:rStyle w:val="IntenseEmphasis"/>
          <w:sz w:val="24"/>
          <w:szCs w:val="24"/>
        </w:rPr>
        <w:t>Starpinstitūciju sadarbība saglabā aktualitāti</w:t>
      </w:r>
    </w:p>
    <w:p w14:paraId="182EAC79" w14:textId="197F2299" w:rsidR="001055FF" w:rsidRPr="00F30529" w:rsidRDefault="001055FF" w:rsidP="001055FF">
      <w:pPr>
        <w:spacing w:after="40"/>
        <w:jc w:val="both"/>
        <w:rPr>
          <w:rFonts w:eastAsia="Times New Roman"/>
          <w:sz w:val="24"/>
          <w:szCs w:val="24"/>
          <w:lang w:eastAsia="lv-LV"/>
        </w:rPr>
      </w:pPr>
      <w:r w:rsidRPr="00F30529">
        <w:rPr>
          <w:rFonts w:eastAsia="Times New Roman"/>
          <w:sz w:val="24"/>
          <w:szCs w:val="24"/>
          <w:lang w:eastAsia="lv-LV"/>
        </w:rPr>
        <w:t>2024. gada jūlijā L</w:t>
      </w:r>
      <w:r w:rsidR="006A1A1B">
        <w:rPr>
          <w:rFonts w:eastAsia="Times New Roman"/>
          <w:sz w:val="24"/>
          <w:szCs w:val="24"/>
          <w:lang w:eastAsia="lv-LV"/>
        </w:rPr>
        <w:t>M</w:t>
      </w:r>
      <w:r w:rsidRPr="00F30529">
        <w:rPr>
          <w:rFonts w:eastAsia="Times New Roman"/>
          <w:sz w:val="24"/>
          <w:szCs w:val="24"/>
          <w:lang w:eastAsia="lv-LV"/>
        </w:rPr>
        <w:t xml:space="preserve"> </w:t>
      </w:r>
      <w:r w:rsidR="006A1A1B" w:rsidRPr="00F30529">
        <w:rPr>
          <w:rFonts w:eastAsia="Times New Roman"/>
          <w:sz w:val="24"/>
          <w:szCs w:val="24"/>
          <w:lang w:eastAsia="lv-LV"/>
        </w:rPr>
        <w:t>rīkot</w:t>
      </w:r>
      <w:r w:rsidR="006A1A1B">
        <w:rPr>
          <w:rFonts w:eastAsia="Times New Roman"/>
          <w:sz w:val="24"/>
          <w:szCs w:val="24"/>
          <w:lang w:eastAsia="lv-LV"/>
        </w:rPr>
        <w:t>ās</w:t>
      </w:r>
      <w:r w:rsidR="006A1A1B" w:rsidRPr="00F30529">
        <w:rPr>
          <w:rFonts w:eastAsia="Times New Roman"/>
          <w:sz w:val="24"/>
          <w:szCs w:val="24"/>
          <w:lang w:eastAsia="lv-LV"/>
        </w:rPr>
        <w:t xml:space="preserve"> </w:t>
      </w:r>
      <w:r w:rsidRPr="00F30529">
        <w:rPr>
          <w:rFonts w:eastAsia="Times New Roman"/>
          <w:sz w:val="24"/>
          <w:szCs w:val="24"/>
          <w:lang w:eastAsia="lv-LV"/>
        </w:rPr>
        <w:t>sadarbības partneru aptauja</w:t>
      </w:r>
      <w:r w:rsidR="006F44C6">
        <w:rPr>
          <w:rFonts w:eastAsia="Times New Roman"/>
          <w:sz w:val="24"/>
          <w:szCs w:val="24"/>
          <w:lang w:eastAsia="lv-LV"/>
        </w:rPr>
        <w:t>s</w:t>
      </w:r>
      <w:r w:rsidRPr="00F30529">
        <w:rPr>
          <w:rFonts w:eastAsia="Times New Roman"/>
          <w:sz w:val="24"/>
          <w:szCs w:val="24"/>
          <w:lang w:eastAsia="lv-LV"/>
        </w:rPr>
        <w:t xml:space="preserve"> </w:t>
      </w:r>
      <w:r w:rsidR="006F44C6">
        <w:rPr>
          <w:rFonts w:eastAsia="Times New Roman"/>
          <w:sz w:val="24"/>
          <w:szCs w:val="24"/>
          <w:lang w:eastAsia="lv-LV"/>
        </w:rPr>
        <w:t xml:space="preserve">dati liecina, ka </w:t>
      </w:r>
      <w:r w:rsidRPr="00F30529">
        <w:rPr>
          <w:rFonts w:eastAsia="Times New Roman"/>
          <w:sz w:val="24"/>
          <w:szCs w:val="24"/>
          <w:lang w:eastAsia="lv-LV"/>
        </w:rPr>
        <w:t>līdzšinējās sadarbības novērtējums kopumā ir pozitīvs (vairums aptaujāto piekrīt vai drīzāk piekrīt apgalvojumam, ka ministrijas nodarbinātie ir atvērti jauninājumiem, priekšlikumiem (83,2%), ir viegli sasniedzami (87,3%), sniedz atbildi savlaicīgi (87,8%) un ir zinoši (93,4%)). Tomēr joprojām ir svarīga starpinstitūciju sadarbības pilnveidošana ar iesaistītajām institūcijām un organizācijām, īpaši pieprasījum</w:t>
      </w:r>
      <w:r w:rsidR="006F44C6">
        <w:rPr>
          <w:rFonts w:eastAsia="Times New Roman"/>
          <w:sz w:val="24"/>
          <w:szCs w:val="24"/>
          <w:lang w:eastAsia="lv-LV"/>
        </w:rPr>
        <w:t>ā</w:t>
      </w:r>
      <w:r w:rsidRPr="00F30529">
        <w:rPr>
          <w:rFonts w:eastAsia="Times New Roman"/>
          <w:sz w:val="24"/>
          <w:szCs w:val="24"/>
          <w:lang w:eastAsia="lv-LV"/>
        </w:rPr>
        <w:t xml:space="preserve"> pēc mazas, efektīvas valsts pārvaldes mūsdienu politiskajos un ekonomiskajos apstākļos. Lai arī sadarbība tiek nodrošināta un pilnveidota pastāvīgi, iecerēts, ka ar </w:t>
      </w:r>
      <w:r w:rsidR="00431AA7">
        <w:rPr>
          <w:rFonts w:eastAsia="Times New Roman"/>
          <w:sz w:val="24"/>
          <w:szCs w:val="24"/>
          <w:lang w:eastAsia="lv-LV"/>
        </w:rPr>
        <w:t>TM p</w:t>
      </w:r>
      <w:r w:rsidRPr="00F30529">
        <w:rPr>
          <w:rFonts w:eastAsia="Times New Roman"/>
          <w:sz w:val="24"/>
          <w:szCs w:val="24"/>
          <w:lang w:eastAsia="lv-LV"/>
        </w:rPr>
        <w:t>rojekta iepriekš minētajām aktivitātēm (piemēram, apmācību īstenošana, informatīvās kampaņas) tā būs vēl veiksmīgāka un noturīgāka.</w:t>
      </w:r>
    </w:p>
    <w:p w14:paraId="3216FFD8" w14:textId="46A1DD44" w:rsidR="00475E55" w:rsidRPr="00F30529" w:rsidRDefault="00123388" w:rsidP="00757596">
      <w:pPr>
        <w:pStyle w:val="ListParagraph"/>
        <w:numPr>
          <w:ilvl w:val="0"/>
          <w:numId w:val="4"/>
        </w:numPr>
        <w:spacing w:before="240" w:after="0"/>
        <w:ind w:left="714" w:hanging="357"/>
        <w:rPr>
          <w:rStyle w:val="IntenseEmphasis"/>
          <w:sz w:val="24"/>
          <w:szCs w:val="24"/>
        </w:rPr>
      </w:pPr>
      <w:r w:rsidRPr="00F30529">
        <w:rPr>
          <w:rStyle w:val="IntenseEmphasis"/>
          <w:sz w:val="24"/>
          <w:szCs w:val="24"/>
        </w:rPr>
        <w:lastRenderedPageBreak/>
        <w:t>Lai gan situācija nozares iestādēs ir atšķirīga, k</w:t>
      </w:r>
      <w:r w:rsidR="00D976D8" w:rsidRPr="00F30529">
        <w:rPr>
          <w:rStyle w:val="IntenseEmphasis"/>
          <w:sz w:val="24"/>
          <w:szCs w:val="24"/>
        </w:rPr>
        <w:t>valificēta darbaspēka piesaiste</w:t>
      </w:r>
      <w:r w:rsidR="00FD6D20" w:rsidRPr="00F30529">
        <w:rPr>
          <w:rStyle w:val="IntenseEmphasis"/>
          <w:sz w:val="24"/>
          <w:szCs w:val="24"/>
        </w:rPr>
        <w:t xml:space="preserve"> un noturēšana</w:t>
      </w:r>
      <w:r w:rsidR="00D976D8" w:rsidRPr="00F30529">
        <w:rPr>
          <w:rStyle w:val="IntenseEmphasis"/>
          <w:sz w:val="24"/>
          <w:szCs w:val="24"/>
        </w:rPr>
        <w:t xml:space="preserve"> joprojām ir aktuāla</w:t>
      </w:r>
      <w:r w:rsidR="00152A3D" w:rsidRPr="00F30529">
        <w:rPr>
          <w:rStyle w:val="IntenseEmphasis"/>
          <w:sz w:val="24"/>
          <w:szCs w:val="24"/>
          <w:vertAlign w:val="superscript"/>
        </w:rPr>
        <w:footnoteReference w:id="104"/>
      </w:r>
    </w:p>
    <w:p w14:paraId="3A35139F" w14:textId="3D5EFA29" w:rsidR="00226D45" w:rsidRPr="00F30529" w:rsidRDefault="007B09C7" w:rsidP="00544D2C">
      <w:pPr>
        <w:jc w:val="both"/>
        <w:rPr>
          <w:sz w:val="24"/>
          <w:szCs w:val="24"/>
        </w:rPr>
      </w:pPr>
      <w:r w:rsidRPr="00F30529">
        <w:rPr>
          <w:sz w:val="24"/>
          <w:szCs w:val="24"/>
        </w:rPr>
        <w:t>Salīdzinot ar 2019.</w:t>
      </w:r>
      <w:r w:rsidR="007D529E" w:rsidRPr="00F30529">
        <w:rPr>
          <w:sz w:val="24"/>
          <w:szCs w:val="24"/>
        </w:rPr>
        <w:t> </w:t>
      </w:r>
      <w:r w:rsidRPr="00F30529">
        <w:rPr>
          <w:sz w:val="24"/>
          <w:szCs w:val="24"/>
        </w:rPr>
        <w:t xml:space="preserve">gadu, </w:t>
      </w:r>
      <w:r w:rsidR="00DF6461" w:rsidRPr="00F30529">
        <w:rPr>
          <w:sz w:val="24"/>
          <w:szCs w:val="24"/>
        </w:rPr>
        <w:t xml:space="preserve">kopumā </w:t>
      </w:r>
      <w:r w:rsidRPr="00F30529">
        <w:rPr>
          <w:sz w:val="24"/>
          <w:szCs w:val="24"/>
        </w:rPr>
        <w:t>2024.</w:t>
      </w:r>
      <w:r w:rsidR="007D529E" w:rsidRPr="00F30529">
        <w:rPr>
          <w:sz w:val="24"/>
          <w:szCs w:val="24"/>
        </w:rPr>
        <w:t> </w:t>
      </w:r>
      <w:r w:rsidRPr="00F30529">
        <w:rPr>
          <w:sz w:val="24"/>
          <w:szCs w:val="24"/>
        </w:rPr>
        <w:t xml:space="preserve">gadā </w:t>
      </w:r>
      <w:r w:rsidR="004039DC" w:rsidRPr="00F30529">
        <w:rPr>
          <w:sz w:val="24"/>
          <w:szCs w:val="24"/>
        </w:rPr>
        <w:t>L</w:t>
      </w:r>
      <w:r w:rsidR="006F44C6">
        <w:rPr>
          <w:sz w:val="24"/>
          <w:szCs w:val="24"/>
        </w:rPr>
        <w:t>M</w:t>
      </w:r>
      <w:r w:rsidRPr="00F30529">
        <w:rPr>
          <w:sz w:val="24"/>
          <w:szCs w:val="24"/>
        </w:rPr>
        <w:t>, BAC, VDI</w:t>
      </w:r>
      <w:r w:rsidR="00E15180" w:rsidRPr="00F30529">
        <w:rPr>
          <w:sz w:val="24"/>
          <w:szCs w:val="24"/>
        </w:rPr>
        <w:t xml:space="preserve"> un</w:t>
      </w:r>
      <w:r w:rsidRPr="00F30529">
        <w:rPr>
          <w:sz w:val="24"/>
          <w:szCs w:val="24"/>
        </w:rPr>
        <w:t xml:space="preserve"> VDEĀVK ir uzlabojusies pretendentu konkursu rezultativitāte, taču BAC saglabājas grūtības piesaistīt kvalificētus vecākos inspektorus (vecākos ekspertus) – konkursi uz šiem amatiem noslēdzās bez rezultāta gandrīz divreiz biežāk nekā ar rezultātu.</w:t>
      </w:r>
      <w:r w:rsidR="00DF6461" w:rsidRPr="00F30529">
        <w:rPr>
          <w:sz w:val="24"/>
          <w:szCs w:val="24"/>
        </w:rPr>
        <w:t xml:space="preserve"> S</w:t>
      </w:r>
      <w:r w:rsidR="0085287C" w:rsidRPr="00F30529">
        <w:rPr>
          <w:sz w:val="24"/>
          <w:szCs w:val="24"/>
        </w:rPr>
        <w:t xml:space="preserve">avukārt </w:t>
      </w:r>
      <w:r w:rsidR="00A725BD" w:rsidRPr="00F30529">
        <w:rPr>
          <w:sz w:val="24"/>
          <w:szCs w:val="24"/>
        </w:rPr>
        <w:t>VDI 2,6</w:t>
      </w:r>
      <w:r w:rsidR="00E15180" w:rsidRPr="00F30529">
        <w:rPr>
          <w:sz w:val="24"/>
          <w:szCs w:val="24"/>
        </w:rPr>
        <w:t> </w:t>
      </w:r>
      <w:r w:rsidR="00A725BD" w:rsidRPr="00F30529">
        <w:rPr>
          <w:sz w:val="24"/>
          <w:szCs w:val="24"/>
        </w:rPr>
        <w:t xml:space="preserve">reizes ir samazinājies vidējais pieteikumu skaits uz vienu izsludināto vakanci, vienlaikus </w:t>
      </w:r>
      <w:r w:rsidR="0072759D" w:rsidRPr="00F30529">
        <w:rPr>
          <w:sz w:val="24"/>
          <w:szCs w:val="24"/>
        </w:rPr>
        <w:t xml:space="preserve">VDI </w:t>
      </w:r>
      <w:r w:rsidR="00A725BD" w:rsidRPr="00F30529">
        <w:rPr>
          <w:sz w:val="24"/>
          <w:szCs w:val="24"/>
        </w:rPr>
        <w:t>ir vērojama augsta personāla mainība. S</w:t>
      </w:r>
      <w:r w:rsidR="00DF6461" w:rsidRPr="00F30529">
        <w:rPr>
          <w:sz w:val="24"/>
          <w:szCs w:val="24"/>
        </w:rPr>
        <w:t>ituācija VSAA, NVA un SIVA nav būtiski mainījusies, salīdzinot ar 2019.</w:t>
      </w:r>
      <w:r w:rsidR="00F0500C" w:rsidRPr="00F30529">
        <w:rPr>
          <w:sz w:val="24"/>
          <w:szCs w:val="24"/>
        </w:rPr>
        <w:t> </w:t>
      </w:r>
      <w:r w:rsidR="00DF6461" w:rsidRPr="00F30529">
        <w:rPr>
          <w:sz w:val="24"/>
          <w:szCs w:val="24"/>
        </w:rPr>
        <w:t>gadu. Piebilstams, ka visbiežāk konkursi bez rezultāta VSAA noslēdzās Rīgas pilsētas nodaļas amatu vietu konkursos, kā arī IT jomas speciālistu amatu konkursos, pēdējais ir skaidrojams ar nekonkurētspējīgo atalgojumu un kvalificēta darbaspēka trūkumu darba tirgū.</w:t>
      </w:r>
    </w:p>
    <w:p w14:paraId="51B7D5C3" w14:textId="58301A65" w:rsidR="00544D2C" w:rsidRPr="00F30529" w:rsidRDefault="002E428B" w:rsidP="0050021A">
      <w:pPr>
        <w:pStyle w:val="ListParagraph"/>
        <w:numPr>
          <w:ilvl w:val="0"/>
          <w:numId w:val="4"/>
        </w:numPr>
        <w:spacing w:after="0"/>
        <w:rPr>
          <w:rStyle w:val="IntenseEmphasis"/>
          <w:sz w:val="24"/>
          <w:szCs w:val="24"/>
        </w:rPr>
      </w:pPr>
      <w:r w:rsidRPr="00F30529">
        <w:rPr>
          <w:rStyle w:val="IntenseEmphasis"/>
          <w:sz w:val="24"/>
          <w:szCs w:val="24"/>
        </w:rPr>
        <w:t>Pieaugusi nozarē strādājošo atalgojuma konkurētspēja</w:t>
      </w:r>
      <w:r w:rsidR="00FD4AB1" w:rsidRPr="00F30529">
        <w:rPr>
          <w:rStyle w:val="IntenseEmphasis"/>
          <w:sz w:val="24"/>
          <w:szCs w:val="24"/>
        </w:rPr>
        <w:t xml:space="preserve"> ar citām institūcijām publiskajā un privātajā sektorā</w:t>
      </w:r>
    </w:p>
    <w:p w14:paraId="487178F2" w14:textId="7FAFC1AB" w:rsidR="00FD4AB1" w:rsidRDefault="00D56A41" w:rsidP="00544D2C">
      <w:pPr>
        <w:jc w:val="both"/>
        <w:rPr>
          <w:sz w:val="24"/>
          <w:szCs w:val="24"/>
        </w:rPr>
      </w:pPr>
      <w:r w:rsidRPr="00F30529">
        <w:rPr>
          <w:sz w:val="24"/>
          <w:szCs w:val="24"/>
        </w:rPr>
        <w:t>Kopš 2019.</w:t>
      </w:r>
      <w:r w:rsidR="00C23702" w:rsidRPr="00F30529">
        <w:rPr>
          <w:sz w:val="24"/>
          <w:szCs w:val="24"/>
        </w:rPr>
        <w:t> </w:t>
      </w:r>
      <w:r w:rsidRPr="00F30529">
        <w:rPr>
          <w:sz w:val="24"/>
          <w:szCs w:val="24"/>
        </w:rPr>
        <w:t xml:space="preserve">gada mēnešalgas apmērs </w:t>
      </w:r>
      <w:r w:rsidR="006F44C6" w:rsidRPr="00F30529">
        <w:rPr>
          <w:sz w:val="24"/>
          <w:szCs w:val="24"/>
        </w:rPr>
        <w:t xml:space="preserve"> </w:t>
      </w:r>
      <w:r w:rsidRPr="00F30529">
        <w:rPr>
          <w:sz w:val="24"/>
          <w:szCs w:val="24"/>
        </w:rPr>
        <w:t>resorā pieauga vidēji par 53% (2</w:t>
      </w:r>
      <w:r w:rsidR="000E06E4" w:rsidRPr="00F30529">
        <w:rPr>
          <w:sz w:val="24"/>
          <w:szCs w:val="24"/>
        </w:rPr>
        <w:t>5</w:t>
      </w:r>
      <w:r w:rsidRPr="00F30529">
        <w:rPr>
          <w:sz w:val="24"/>
          <w:szCs w:val="24"/>
        </w:rPr>
        <w:t>.</w:t>
      </w:r>
      <w:r w:rsidR="00D47E76" w:rsidRPr="00F30529">
        <w:rPr>
          <w:sz w:val="24"/>
          <w:szCs w:val="24"/>
        </w:rPr>
        <w:t> </w:t>
      </w:r>
      <w:r w:rsidRPr="00F30529">
        <w:rPr>
          <w:sz w:val="24"/>
          <w:szCs w:val="24"/>
        </w:rPr>
        <w:t xml:space="preserve">attēls), </w:t>
      </w:r>
      <w:r w:rsidR="00311C8E" w:rsidRPr="00F30529">
        <w:rPr>
          <w:sz w:val="24"/>
          <w:szCs w:val="24"/>
        </w:rPr>
        <w:t xml:space="preserve">un </w:t>
      </w:r>
      <w:r w:rsidR="00420158" w:rsidRPr="00F30529">
        <w:rPr>
          <w:sz w:val="24"/>
          <w:szCs w:val="24"/>
        </w:rPr>
        <w:t>2024. gada jūlijā vidēj</w:t>
      </w:r>
      <w:r w:rsidR="0084435A" w:rsidRPr="00F30529">
        <w:rPr>
          <w:sz w:val="24"/>
          <w:szCs w:val="24"/>
        </w:rPr>
        <w:t>ā</w:t>
      </w:r>
      <w:r w:rsidR="00420158" w:rsidRPr="00F30529">
        <w:rPr>
          <w:sz w:val="24"/>
          <w:szCs w:val="24"/>
        </w:rPr>
        <w:t xml:space="preserve">s </w:t>
      </w:r>
      <w:r w:rsidR="00A37163" w:rsidRPr="00F30529">
        <w:rPr>
          <w:sz w:val="24"/>
          <w:szCs w:val="24"/>
        </w:rPr>
        <w:t xml:space="preserve">darba samaksas </w:t>
      </w:r>
      <w:r w:rsidR="00420158" w:rsidRPr="00F30529">
        <w:rPr>
          <w:sz w:val="24"/>
          <w:szCs w:val="24"/>
        </w:rPr>
        <w:t xml:space="preserve">apmērs ministrijas resorā bija </w:t>
      </w:r>
      <w:r w:rsidR="00EA3768" w:rsidRPr="00F30529">
        <w:rPr>
          <w:sz w:val="24"/>
          <w:szCs w:val="24"/>
        </w:rPr>
        <w:t>tuvu vidēj</w:t>
      </w:r>
      <w:r w:rsidR="004803D1" w:rsidRPr="00F30529">
        <w:rPr>
          <w:sz w:val="24"/>
          <w:szCs w:val="24"/>
        </w:rPr>
        <w:t>ā</w:t>
      </w:r>
      <w:r w:rsidR="00EA3768" w:rsidRPr="00F30529">
        <w:rPr>
          <w:sz w:val="24"/>
          <w:szCs w:val="24"/>
        </w:rPr>
        <w:t xml:space="preserve">m </w:t>
      </w:r>
      <w:r w:rsidR="0084435A" w:rsidRPr="00F30529">
        <w:rPr>
          <w:sz w:val="24"/>
          <w:szCs w:val="24"/>
        </w:rPr>
        <w:t xml:space="preserve">darba samaksas </w:t>
      </w:r>
      <w:r w:rsidR="00EA3768" w:rsidRPr="00F30529">
        <w:rPr>
          <w:sz w:val="24"/>
          <w:szCs w:val="24"/>
        </w:rPr>
        <w:t>apmēram tiešās valsts pārvaldes iestādēs</w:t>
      </w:r>
      <w:r w:rsidR="00557FAF" w:rsidRPr="00F30529">
        <w:rPr>
          <w:sz w:val="24"/>
          <w:szCs w:val="24"/>
        </w:rPr>
        <w:t>, izņemot</w:t>
      </w:r>
      <w:r w:rsidR="00E24F81" w:rsidRPr="00F30529">
        <w:rPr>
          <w:sz w:val="24"/>
          <w:szCs w:val="24"/>
        </w:rPr>
        <w:t xml:space="preserve"> </w:t>
      </w:r>
      <w:r w:rsidR="003D1409" w:rsidRPr="00F30529">
        <w:rPr>
          <w:sz w:val="24"/>
          <w:szCs w:val="24"/>
        </w:rPr>
        <w:t xml:space="preserve">apmēru </w:t>
      </w:r>
      <w:r w:rsidR="00E24F81" w:rsidRPr="00F30529">
        <w:rPr>
          <w:sz w:val="24"/>
          <w:szCs w:val="24"/>
        </w:rPr>
        <w:t>13.-17.</w:t>
      </w:r>
      <w:r w:rsidR="003D1409" w:rsidRPr="00F30529">
        <w:rPr>
          <w:sz w:val="24"/>
          <w:szCs w:val="24"/>
        </w:rPr>
        <w:t> </w:t>
      </w:r>
      <w:r w:rsidR="00E24F81" w:rsidRPr="00F30529">
        <w:rPr>
          <w:sz w:val="24"/>
          <w:szCs w:val="24"/>
        </w:rPr>
        <w:t>mēnešalgas grupā</w:t>
      </w:r>
      <w:r w:rsidR="00557FAF" w:rsidRPr="00F30529">
        <w:rPr>
          <w:sz w:val="24"/>
          <w:szCs w:val="24"/>
        </w:rPr>
        <w:t xml:space="preserve"> (2</w:t>
      </w:r>
      <w:r w:rsidR="000E06E4" w:rsidRPr="00F30529">
        <w:rPr>
          <w:sz w:val="24"/>
          <w:szCs w:val="24"/>
        </w:rPr>
        <w:t>6</w:t>
      </w:r>
      <w:r w:rsidR="00557FAF" w:rsidRPr="00F30529">
        <w:rPr>
          <w:sz w:val="24"/>
          <w:szCs w:val="24"/>
        </w:rPr>
        <w:t>. attēls).</w:t>
      </w:r>
    </w:p>
    <w:p w14:paraId="70156DC0" w14:textId="77777777" w:rsidR="00C265A7" w:rsidRPr="00E01469" w:rsidRDefault="00C265A7" w:rsidP="00C265A7">
      <w:pPr>
        <w:pStyle w:val="ListParagraph"/>
        <w:numPr>
          <w:ilvl w:val="0"/>
          <w:numId w:val="16"/>
        </w:numPr>
        <w:spacing w:before="240" w:after="0"/>
        <w:jc w:val="both"/>
        <w:rPr>
          <w:rStyle w:val="IntenseEmphasis"/>
          <w:sz w:val="24"/>
          <w:szCs w:val="24"/>
        </w:rPr>
      </w:pPr>
      <w:r w:rsidRPr="00E01469">
        <w:rPr>
          <w:rStyle w:val="IntenseEmphasis"/>
          <w:sz w:val="24"/>
          <w:szCs w:val="24"/>
        </w:rPr>
        <w:t>Saglabājas izaicinājums par pilnīgas un savlaicīgas informācijas pieejamību, modernu datu analīzes risinājumu un centralizētu tehnoloģisko platformu nodrošināšanu</w:t>
      </w:r>
    </w:p>
    <w:p w14:paraId="01205657" w14:textId="77777777" w:rsidR="00C265A7" w:rsidRPr="00F30529" w:rsidRDefault="00C265A7" w:rsidP="00C265A7">
      <w:pPr>
        <w:spacing w:after="40"/>
        <w:jc w:val="both"/>
      </w:pPr>
      <w:r w:rsidRPr="00501C10">
        <w:rPr>
          <w:sz w:val="24"/>
          <w:szCs w:val="24"/>
        </w:rPr>
        <w:t>Pienākums pašvaldību sociālajiem dienestiem apstrādāt datus par personu un mājsaimniecību pieprasītajiem un tiem piešķirtajiem un sniegtajiem sociālajiem pakalpojumiem un datus saistībā ar piešķirto un sniegto sociālo palīdzību platformā "</w:t>
      </w:r>
      <w:proofErr w:type="spellStart"/>
      <w:r w:rsidRPr="00501C10">
        <w:rPr>
          <w:sz w:val="24"/>
          <w:szCs w:val="24"/>
        </w:rPr>
        <w:t>DigiSoc</w:t>
      </w:r>
      <w:proofErr w:type="spellEnd"/>
      <w:r w:rsidRPr="00501C10">
        <w:rPr>
          <w:sz w:val="24"/>
          <w:szCs w:val="24"/>
        </w:rPr>
        <w:t>" tika nostiprināts grozījumos SPSPL</w:t>
      </w:r>
      <w:r>
        <w:rPr>
          <w:sz w:val="24"/>
          <w:szCs w:val="24"/>
        </w:rPr>
        <w:t>.</w:t>
      </w:r>
      <w:r>
        <w:rPr>
          <w:rStyle w:val="FootnoteReference"/>
          <w:sz w:val="24"/>
          <w:szCs w:val="24"/>
        </w:rPr>
        <w:footnoteReference w:id="105"/>
      </w:r>
      <w:r>
        <w:rPr>
          <w:sz w:val="24"/>
          <w:szCs w:val="24"/>
        </w:rPr>
        <w:t xml:space="preserve"> Nākotnē </w:t>
      </w:r>
      <w:r w:rsidRPr="00501C10">
        <w:rPr>
          <w:sz w:val="24"/>
          <w:szCs w:val="24"/>
        </w:rPr>
        <w:t>pašvaldībām nebūs nepieciešama SOPA (sistēma sociālo pakalpojumu, sociālās palīdzības un citu atbalsta pakalpojumu administrēšanai pašvaldībās) vai citas programmas, jo platforma "</w:t>
      </w:r>
      <w:proofErr w:type="spellStart"/>
      <w:r w:rsidRPr="00501C10">
        <w:rPr>
          <w:sz w:val="24"/>
          <w:szCs w:val="24"/>
        </w:rPr>
        <w:t>DigiSoc</w:t>
      </w:r>
      <w:proofErr w:type="spellEnd"/>
      <w:r w:rsidRPr="00501C10">
        <w:rPr>
          <w:sz w:val="24"/>
          <w:szCs w:val="24"/>
        </w:rPr>
        <w:t>" pārņems SOPA funkcionalitāti un apvienos visu sociālās palīdzības un sociālo pakalpojumu, un cita veida sociālo atbalstu vienkopus vienā sistēmā. Pagaidām sociālo pakalpojumu uzskaite vai apmaiņa ar datiem nav vienveidīga.</w:t>
      </w:r>
      <w:r>
        <w:rPr>
          <w:sz w:val="24"/>
          <w:szCs w:val="24"/>
        </w:rPr>
        <w:t xml:space="preserve"> </w:t>
      </w:r>
      <w:r w:rsidRPr="00F30529">
        <w:rPr>
          <w:sz w:val="24"/>
          <w:szCs w:val="24"/>
        </w:rPr>
        <w:t>Ņemot vērā nepietiekamo digitalizācijas līmeni informācijas apmaiņā sociālo pakalpojumu jomā, pieaugošo pieprasījumu pēc elastīgiem un individualizētiem risinājumiem, kā arī iepriekš pieminētās reģionālās atšķirības sociālo pakalpojumu kvalitātē un klāstā, arvien aktuālāka kļūst nepieciešamība savlaicīgi pielāgot sociālo pakalpojumu piedāvājumu sabiedrības mainīgajām vajadzībām un nodrošināt to ilgtspēju. Tas nozīmē</w:t>
      </w:r>
      <w:r w:rsidRPr="00F30529">
        <w:t xml:space="preserve"> </w:t>
      </w:r>
      <w:r w:rsidRPr="00F30529">
        <w:rPr>
          <w:rStyle w:val="IntenseEmphasis"/>
          <w:sz w:val="24"/>
          <w:szCs w:val="24"/>
        </w:rPr>
        <w:t>vajadzību pēc pilnīgas, kvalitatīvas un savlaicīgi pieejamas informācijas un datiem, kā arī pēc dažādu datu analīzes metožu un rīku izmantošanas, vienlaikus stiprinot mūsdienīgu un centralizētu tehnoloģisko platformu attīstību</w:t>
      </w:r>
      <w:r w:rsidRPr="00F30529">
        <w:rPr>
          <w:sz w:val="24"/>
          <w:szCs w:val="24"/>
        </w:rPr>
        <w:t>.</w:t>
      </w:r>
    </w:p>
    <w:p w14:paraId="523B71A0" w14:textId="4F14821B" w:rsidR="000B179C" w:rsidRPr="009F19F4" w:rsidRDefault="000B179C" w:rsidP="009F19F4">
      <w:pPr>
        <w:pStyle w:val="Heading2"/>
        <w:shd w:val="clear" w:color="auto" w:fill="BDD5F7"/>
        <w:spacing w:before="240"/>
        <w:rPr>
          <w:color w:val="auto"/>
        </w:rPr>
      </w:pPr>
      <w:bookmarkStart w:id="69" w:name="_Toc225503410"/>
      <w:r w:rsidRPr="009F19F4">
        <w:rPr>
          <w:color w:val="auto"/>
        </w:rPr>
        <w:t xml:space="preserve">Secinājumi un </w:t>
      </w:r>
      <w:r w:rsidR="00AF12D0" w:rsidRPr="009F19F4">
        <w:rPr>
          <w:color w:val="auto"/>
        </w:rPr>
        <w:t>priekšlikumi turpmākai rīcībai</w:t>
      </w:r>
      <w:bookmarkEnd w:id="69"/>
    </w:p>
    <w:p w14:paraId="57C240C4" w14:textId="69587232" w:rsidR="000B179C" w:rsidRPr="00F30529" w:rsidRDefault="00521FA4" w:rsidP="000B179C">
      <w:pPr>
        <w:jc w:val="both"/>
        <w:rPr>
          <w:sz w:val="24"/>
          <w:szCs w:val="24"/>
        </w:rPr>
      </w:pPr>
      <w:r w:rsidRPr="00F30529">
        <w:rPr>
          <w:rStyle w:val="IntenseEmphasis"/>
          <w:sz w:val="24"/>
          <w:szCs w:val="24"/>
        </w:rPr>
        <w:t>Vidējā termiņa mērķis ir sasniegts daļēji</w:t>
      </w:r>
      <w:r w:rsidRPr="00F30529">
        <w:rPr>
          <w:sz w:val="24"/>
          <w:szCs w:val="24"/>
        </w:rPr>
        <w:t>, ņemot vērā, ka līdz 2024.</w:t>
      </w:r>
      <w:r w:rsidR="00BA7E10" w:rsidRPr="00F30529">
        <w:rPr>
          <w:sz w:val="24"/>
          <w:szCs w:val="24"/>
        </w:rPr>
        <w:t> </w:t>
      </w:r>
      <w:r w:rsidRPr="00F30529">
        <w:rPr>
          <w:sz w:val="24"/>
          <w:szCs w:val="24"/>
        </w:rPr>
        <w:t>gadam nav veikti pasākumi nodarbināto plānošanas sistēmas pārskatīšanai</w:t>
      </w:r>
      <w:r w:rsidR="00BA7E10" w:rsidRPr="00F30529">
        <w:rPr>
          <w:sz w:val="24"/>
          <w:szCs w:val="24"/>
        </w:rPr>
        <w:t>.</w:t>
      </w:r>
      <w:r w:rsidRPr="00F30529">
        <w:rPr>
          <w:sz w:val="24"/>
          <w:szCs w:val="24"/>
        </w:rPr>
        <w:t xml:space="preserve"> </w:t>
      </w:r>
      <w:r w:rsidR="00BA7E10" w:rsidRPr="00F30529">
        <w:rPr>
          <w:sz w:val="24"/>
          <w:szCs w:val="24"/>
        </w:rPr>
        <w:t>T</w:t>
      </w:r>
      <w:r w:rsidRPr="00F30529">
        <w:rPr>
          <w:sz w:val="24"/>
          <w:szCs w:val="24"/>
        </w:rPr>
        <w:t>as nozīmē</w:t>
      </w:r>
      <w:r w:rsidR="00BA7E10" w:rsidRPr="00F30529">
        <w:rPr>
          <w:sz w:val="24"/>
          <w:szCs w:val="24"/>
        </w:rPr>
        <w:t xml:space="preserve">, ka personāla politika balstās vairāk uz </w:t>
      </w:r>
      <w:proofErr w:type="spellStart"/>
      <w:r w:rsidR="00BA7E10" w:rsidRPr="00F30529">
        <w:rPr>
          <w:sz w:val="24"/>
          <w:szCs w:val="24"/>
        </w:rPr>
        <w:t>situatīvu</w:t>
      </w:r>
      <w:proofErr w:type="spellEnd"/>
      <w:r w:rsidR="00BA7E10" w:rsidRPr="00F30529">
        <w:rPr>
          <w:sz w:val="24"/>
          <w:szCs w:val="24"/>
        </w:rPr>
        <w:t xml:space="preserve"> reaģēšanu, nevis stratēģisku </w:t>
      </w:r>
      <w:r w:rsidR="0065449E" w:rsidRPr="00F30529">
        <w:rPr>
          <w:sz w:val="24"/>
          <w:szCs w:val="24"/>
        </w:rPr>
        <w:t>plānošanu</w:t>
      </w:r>
      <w:r w:rsidR="00BA7E10" w:rsidRPr="00F30529">
        <w:rPr>
          <w:sz w:val="24"/>
          <w:szCs w:val="24"/>
        </w:rPr>
        <w:t>, kā rezultātā netiek pietiekami analizētas cilvēkresursu vajadzības, darbinieku kapacitāte un nākotnes pieprasījums pēc speciālistiem nozares līmenī</w:t>
      </w:r>
      <w:r w:rsidRPr="00F30529">
        <w:rPr>
          <w:sz w:val="24"/>
          <w:szCs w:val="24"/>
        </w:rPr>
        <w:t>.</w:t>
      </w:r>
      <w:r w:rsidR="00BA7E10" w:rsidRPr="00F30529">
        <w:rPr>
          <w:sz w:val="24"/>
          <w:szCs w:val="24"/>
        </w:rPr>
        <w:t xml:space="preserve"> Savukārt rezultatīvo rādītāju un izaicinājumu analīze </w:t>
      </w:r>
      <w:r w:rsidR="00592124" w:rsidRPr="00F30529">
        <w:rPr>
          <w:sz w:val="24"/>
          <w:szCs w:val="24"/>
        </w:rPr>
        <w:t>ļauj secināt:</w:t>
      </w:r>
    </w:p>
    <w:p w14:paraId="143F4783" w14:textId="6B3B83F3" w:rsidR="00521FA4" w:rsidRPr="00F30529" w:rsidRDefault="00521FA4" w:rsidP="00521FA4">
      <w:pPr>
        <w:pStyle w:val="ListParagraph"/>
        <w:numPr>
          <w:ilvl w:val="0"/>
          <w:numId w:val="16"/>
        </w:numPr>
        <w:jc w:val="both"/>
        <w:rPr>
          <w:sz w:val="24"/>
          <w:szCs w:val="24"/>
        </w:rPr>
      </w:pPr>
      <w:r w:rsidRPr="00F30529">
        <w:rPr>
          <w:sz w:val="24"/>
          <w:szCs w:val="24"/>
        </w:rPr>
        <w:lastRenderedPageBreak/>
        <w:t xml:space="preserve">Atalgojuma celšana uzlaboja nozares iestāžu konkurētspēju, tomēr tas vien nespēj nodrošināt darbinieku piesaisti un motivāciju, jo ir arī citi faktori (darba slodze, attīstības iespējas u.c.). </w:t>
      </w:r>
      <w:r w:rsidR="00F8158B" w:rsidRPr="00F30529">
        <w:rPr>
          <w:sz w:val="24"/>
          <w:szCs w:val="24"/>
        </w:rPr>
        <w:t xml:space="preserve">Grūtības piesaistīt darbaspēku norāda, ka </w:t>
      </w:r>
      <w:r w:rsidR="00F8158B" w:rsidRPr="00F30529">
        <w:rPr>
          <w:rStyle w:val="IntenseEmphasis"/>
          <w:sz w:val="24"/>
          <w:szCs w:val="24"/>
        </w:rPr>
        <w:t>darbs nozarē nav pietiekami pievilcīgs, neraugoties uz paaugstināto atalgojumu</w:t>
      </w:r>
      <w:r w:rsidR="00F8158B" w:rsidRPr="00F30529">
        <w:rPr>
          <w:sz w:val="24"/>
          <w:szCs w:val="24"/>
        </w:rPr>
        <w:t xml:space="preserve">. Tas liecina par kompleksiem un dziļāk sakņotiem iemesliem, kas saistīti ar darba vidi, prestižu un izaugsmes iespējām. </w:t>
      </w:r>
      <w:r w:rsidRPr="00F30529">
        <w:rPr>
          <w:sz w:val="24"/>
          <w:szCs w:val="24"/>
        </w:rPr>
        <w:t xml:space="preserve">Par situāciju darba vidē signalizē profesionālās izdegšanas līmeņa pieaugums. </w:t>
      </w:r>
      <w:r w:rsidR="00F8158B" w:rsidRPr="00F30529">
        <w:rPr>
          <w:sz w:val="24"/>
          <w:szCs w:val="24"/>
        </w:rPr>
        <w:t xml:space="preserve">Lai sekmētu nozares attīstību, nepieciešams </w:t>
      </w:r>
      <w:r w:rsidR="00F8158B" w:rsidRPr="00F30529">
        <w:rPr>
          <w:rStyle w:val="IntenseEmphasis"/>
          <w:sz w:val="24"/>
          <w:szCs w:val="24"/>
        </w:rPr>
        <w:t>pārskatīt nodarbināto plānošanas sistēmu, nodrošināt sabalansētu darba slodzi, stiprināt darba nozīmīguma apziņu, kā arī turpināt atbalsta pasākumus izdegšanas mazināšanai</w:t>
      </w:r>
      <w:r w:rsidR="00F8158B" w:rsidRPr="00F30529">
        <w:rPr>
          <w:sz w:val="24"/>
          <w:szCs w:val="24"/>
        </w:rPr>
        <w:t xml:space="preserve"> (piemēram, </w:t>
      </w:r>
      <w:proofErr w:type="spellStart"/>
      <w:r w:rsidR="00F8158B" w:rsidRPr="00F30529">
        <w:rPr>
          <w:sz w:val="24"/>
          <w:szCs w:val="24"/>
        </w:rPr>
        <w:t>supervīzijas</w:t>
      </w:r>
      <w:proofErr w:type="spellEnd"/>
      <w:r w:rsidR="00F8158B" w:rsidRPr="00F30529">
        <w:rPr>
          <w:sz w:val="24"/>
          <w:szCs w:val="24"/>
        </w:rPr>
        <w:t xml:space="preserve">, psiholoģiskais atbalsts) </w:t>
      </w:r>
      <w:r w:rsidR="00F8158B" w:rsidRPr="00F30529">
        <w:rPr>
          <w:rStyle w:val="IntenseEmphasis"/>
          <w:sz w:val="24"/>
          <w:szCs w:val="24"/>
        </w:rPr>
        <w:t>un profesionāla</w:t>
      </w:r>
      <w:r w:rsidR="006F44C6">
        <w:rPr>
          <w:rStyle w:val="IntenseEmphasis"/>
          <w:sz w:val="24"/>
          <w:szCs w:val="24"/>
        </w:rPr>
        <w:t>ja</w:t>
      </w:r>
      <w:r w:rsidR="00F8158B" w:rsidRPr="00F30529">
        <w:rPr>
          <w:rStyle w:val="IntenseEmphasis"/>
          <w:sz w:val="24"/>
          <w:szCs w:val="24"/>
        </w:rPr>
        <w:t>i pilnveidei</w:t>
      </w:r>
      <w:r w:rsidR="00F8158B" w:rsidRPr="00F30529">
        <w:rPr>
          <w:sz w:val="24"/>
          <w:szCs w:val="24"/>
        </w:rPr>
        <w:t>.</w:t>
      </w:r>
    </w:p>
    <w:p w14:paraId="30974295" w14:textId="611B5592" w:rsidR="00521FA4" w:rsidRPr="00F30529" w:rsidRDefault="00B228D6" w:rsidP="00521FA4">
      <w:pPr>
        <w:pStyle w:val="ListParagraph"/>
        <w:numPr>
          <w:ilvl w:val="0"/>
          <w:numId w:val="16"/>
        </w:numPr>
        <w:jc w:val="both"/>
        <w:rPr>
          <w:sz w:val="24"/>
          <w:szCs w:val="24"/>
        </w:rPr>
      </w:pPr>
      <w:r w:rsidRPr="00F30529">
        <w:rPr>
          <w:sz w:val="24"/>
          <w:szCs w:val="24"/>
        </w:rPr>
        <w:t xml:space="preserve">Ņemot vērā pieaugošo nepieciešamību pēc kvalitatīviem un savlaicīgi pieejamiem datiem, </w:t>
      </w:r>
      <w:r w:rsidRPr="00F30529">
        <w:rPr>
          <w:rStyle w:val="IntenseEmphasis"/>
          <w:sz w:val="24"/>
          <w:szCs w:val="24"/>
        </w:rPr>
        <w:t>ir būtiski ātri un sekmīgi pabeigt iesāktos projektus, lai stiprinātu analītisko kapacitāti nozarē un nodrošinātu pakalpojumu pilnveidi</w:t>
      </w:r>
      <w:r w:rsidRPr="00F30529">
        <w:rPr>
          <w:sz w:val="24"/>
          <w:szCs w:val="24"/>
        </w:rPr>
        <w:t xml:space="preserve"> (</w:t>
      </w:r>
      <w:proofErr w:type="spellStart"/>
      <w:r w:rsidRPr="00F30529">
        <w:rPr>
          <w:sz w:val="24"/>
          <w:szCs w:val="24"/>
        </w:rPr>
        <w:t>DigiSoc</w:t>
      </w:r>
      <w:proofErr w:type="spellEnd"/>
      <w:r w:rsidRPr="00F30529">
        <w:rPr>
          <w:sz w:val="24"/>
          <w:szCs w:val="24"/>
        </w:rPr>
        <w:t xml:space="preserve"> platformas izstrāde, prognozēšanas rīka izstrāde sociālās apdrošināšanas sistēmas ilgtermiņa prognozēm, sistēmas ilgtermiņa stabilitātes izvērtēšanai un nodrošināšanai).</w:t>
      </w:r>
    </w:p>
    <w:p w14:paraId="0DA6A1C0" w14:textId="77777777" w:rsidR="00702926" w:rsidRPr="00F30529" w:rsidRDefault="00702926">
      <w:pPr>
        <w:rPr>
          <w:rFonts w:asciiTheme="majorHAnsi" w:eastAsiaTheme="majorEastAsia" w:hAnsiTheme="majorHAnsi" w:cstheme="majorBidi"/>
          <w:color w:val="2F5496" w:themeColor="accent1" w:themeShade="BF"/>
          <w:sz w:val="32"/>
          <w:szCs w:val="32"/>
        </w:rPr>
      </w:pPr>
      <w:r w:rsidRPr="00F30529">
        <w:br w:type="page"/>
      </w:r>
    </w:p>
    <w:p w14:paraId="0B575107" w14:textId="649A4909" w:rsidR="00702926" w:rsidRPr="00DA7446" w:rsidRDefault="00702926" w:rsidP="00757596">
      <w:pPr>
        <w:pStyle w:val="Heading1"/>
        <w:spacing w:after="240"/>
        <w:rPr>
          <w:b/>
        </w:rPr>
      </w:pPr>
      <w:bookmarkStart w:id="70" w:name="_Toc225503411"/>
      <w:r w:rsidRPr="00DA7446">
        <w:rPr>
          <w:b/>
        </w:rPr>
        <w:lastRenderedPageBreak/>
        <w:t>Globālās tendences un to ietekme</w:t>
      </w:r>
      <w:bookmarkEnd w:id="70"/>
    </w:p>
    <w:p w14:paraId="5168FDCD" w14:textId="77777777" w:rsidR="00A21ECA" w:rsidRPr="00F30529" w:rsidRDefault="00A21ECA" w:rsidP="00A21ECA">
      <w:pPr>
        <w:rPr>
          <w:b/>
          <w:sz w:val="24"/>
          <w:szCs w:val="24"/>
        </w:rPr>
      </w:pPr>
      <w:r w:rsidRPr="00F30529">
        <w:rPr>
          <w:b/>
          <w:sz w:val="24"/>
          <w:szCs w:val="24"/>
        </w:rPr>
        <w:t>Klimata pārmaiņas un to ietekme uz sociālo aizsardzību</w:t>
      </w:r>
    </w:p>
    <w:p w14:paraId="43DD838E" w14:textId="2D9017F9" w:rsidR="00A21ECA" w:rsidRPr="00F30529" w:rsidRDefault="00A21ECA" w:rsidP="00A21ECA">
      <w:pPr>
        <w:jc w:val="both"/>
        <w:rPr>
          <w:iCs/>
          <w:sz w:val="24"/>
          <w:szCs w:val="24"/>
        </w:rPr>
      </w:pPr>
      <w:r w:rsidRPr="00F30529">
        <w:rPr>
          <w:iCs/>
          <w:sz w:val="24"/>
          <w:szCs w:val="24"/>
        </w:rPr>
        <w:t>Nozīmīgs politikas instruments cīņā ar klimata pārmaiņām ir oglekļa nodoklis</w:t>
      </w:r>
      <w:r w:rsidRPr="00F30529">
        <w:rPr>
          <w:rStyle w:val="FootnoteReference"/>
          <w:iCs/>
          <w:sz w:val="24"/>
          <w:szCs w:val="24"/>
        </w:rPr>
        <w:footnoteReference w:id="106"/>
      </w:r>
      <w:r w:rsidRPr="00F30529">
        <w:rPr>
          <w:iCs/>
          <w:sz w:val="24"/>
          <w:szCs w:val="24"/>
        </w:rPr>
        <w:t xml:space="preserve">. Naftas produktu vai dabasgāzes aplikšana ar nodokli palielina no tā ražotu resursu cenu. Ievērojot, ka tas ir patēriņa nodoklis, mājsaimniecības ar zemākiem ienākumiem tērē </w:t>
      </w:r>
      <w:r w:rsidRPr="00AB1BDA">
        <w:rPr>
          <w:iCs/>
          <w:sz w:val="24"/>
          <w:szCs w:val="24"/>
        </w:rPr>
        <w:t>proporcionāli</w:t>
      </w:r>
      <w:r w:rsidRPr="00F30529">
        <w:rPr>
          <w:iCs/>
          <w:sz w:val="24"/>
          <w:szCs w:val="24"/>
        </w:rPr>
        <w:t xml:space="preserve"> lielāku daļu no saviem ienākumiem nekā mājsaimniecības ar augstākiem ienākumiem (lai gan mājsaimniecības ar augstākiem ienākumiem </w:t>
      </w:r>
      <w:r w:rsidRPr="00AB1BDA">
        <w:rPr>
          <w:iCs/>
          <w:sz w:val="24"/>
          <w:szCs w:val="24"/>
        </w:rPr>
        <w:t>absolūtos</w:t>
      </w:r>
      <w:r w:rsidRPr="00F30529">
        <w:rPr>
          <w:iCs/>
          <w:sz w:val="24"/>
          <w:szCs w:val="24"/>
        </w:rPr>
        <w:t xml:space="preserve"> skaitļos tērē vairāk). Turpinoties naftas un dabasgāzes produktu cenu pieaugumam, nākotnē mājokļu jomā var būt nepieciešams </w:t>
      </w:r>
      <w:r w:rsidRPr="00F30529">
        <w:rPr>
          <w:b/>
          <w:iCs/>
          <w:color w:val="0070C0"/>
          <w:sz w:val="24"/>
          <w:szCs w:val="24"/>
        </w:rPr>
        <w:t>atbalsts mājokļu kvalitātes uzlabošanai un enerģijas patēriņa samazināšanai, īpaši zemāku ienākumu ģimenēm</w:t>
      </w:r>
      <w:r w:rsidRPr="00F30529">
        <w:rPr>
          <w:rStyle w:val="FootnoteReference"/>
          <w:iCs/>
          <w:sz w:val="24"/>
          <w:szCs w:val="24"/>
        </w:rPr>
        <w:footnoteReference w:id="107"/>
      </w:r>
      <w:r w:rsidR="00917B59">
        <w:rPr>
          <w:iCs/>
          <w:sz w:val="24"/>
          <w:szCs w:val="24"/>
        </w:rPr>
        <w:t>.</w:t>
      </w:r>
    </w:p>
    <w:p w14:paraId="240CC683" w14:textId="3E8DC793" w:rsidR="00A21ECA" w:rsidRPr="00F30529" w:rsidRDefault="00A21ECA" w:rsidP="00A21ECA">
      <w:pPr>
        <w:jc w:val="both"/>
        <w:rPr>
          <w:iCs/>
          <w:sz w:val="24"/>
          <w:szCs w:val="24"/>
        </w:rPr>
      </w:pPr>
      <w:r w:rsidRPr="00F30529">
        <w:rPr>
          <w:iCs/>
          <w:sz w:val="24"/>
          <w:szCs w:val="24"/>
        </w:rPr>
        <w:t>Tiek prognozēts, ka klimata pārmaiņas varētu ietekmēt arī nodarbinātību, taču šī ietekme pagaidām nav skaidra: paš</w:t>
      </w:r>
      <w:r w:rsidR="00917B59">
        <w:rPr>
          <w:iCs/>
          <w:sz w:val="24"/>
          <w:szCs w:val="24"/>
        </w:rPr>
        <w:t>reiz</w:t>
      </w:r>
      <w:r w:rsidRPr="00F30529">
        <w:rPr>
          <w:iCs/>
          <w:sz w:val="24"/>
          <w:szCs w:val="24"/>
        </w:rPr>
        <w:t xml:space="preserve"> prognozes liecina par iespējamu darbavietu zudumu noteiktās nozarēs un no tā izrietošu nepieciešamību pēc izmaiņām </w:t>
      </w:r>
      <w:r w:rsidRPr="00F30529">
        <w:rPr>
          <w:b/>
          <w:iCs/>
          <w:color w:val="0070C0"/>
          <w:sz w:val="24"/>
          <w:szCs w:val="24"/>
        </w:rPr>
        <w:t>darba tirgus politikā</w:t>
      </w:r>
      <w:r w:rsidRPr="00F30529">
        <w:rPr>
          <w:b/>
          <w:iCs/>
          <w:sz w:val="24"/>
          <w:szCs w:val="24"/>
        </w:rPr>
        <w:t xml:space="preserve"> </w:t>
      </w:r>
      <w:r w:rsidRPr="00F30529">
        <w:rPr>
          <w:iCs/>
          <w:sz w:val="24"/>
          <w:szCs w:val="24"/>
        </w:rPr>
        <w:t>nākotnē</w:t>
      </w:r>
      <w:r w:rsidRPr="00F30529">
        <w:rPr>
          <w:rStyle w:val="FootnoteReference"/>
          <w:iCs/>
          <w:sz w:val="24"/>
          <w:szCs w:val="24"/>
        </w:rPr>
        <w:footnoteReference w:id="108"/>
      </w:r>
      <w:r w:rsidR="006C3EB3">
        <w:rPr>
          <w:iCs/>
          <w:sz w:val="24"/>
          <w:szCs w:val="24"/>
        </w:rPr>
        <w:t>.</w:t>
      </w:r>
      <w:r w:rsidR="00752146" w:rsidRPr="00F30529">
        <w:rPr>
          <w:iCs/>
          <w:sz w:val="24"/>
          <w:szCs w:val="24"/>
        </w:rPr>
        <w:t xml:space="preserve"> Vienlaikus jāuzsver, ka klimata izmaiņas var ietekmēt arī darba aizsardzības jomu, jo kļūst aktuāli jauni riski, kas saistīti ar karstuma viļņiem un ekstremāliem laikapstākļiem (vētras, plūdi u.c.), kā arī jaunu tehnoloģiju un materiālu ieviešanu.</w:t>
      </w:r>
    </w:p>
    <w:p w14:paraId="192866F5" w14:textId="602E2EA3" w:rsidR="00A21ECA" w:rsidRPr="00F30529" w:rsidRDefault="00A21ECA" w:rsidP="00A21ECA">
      <w:pPr>
        <w:jc w:val="both"/>
        <w:rPr>
          <w:iCs/>
          <w:sz w:val="24"/>
          <w:szCs w:val="24"/>
        </w:rPr>
      </w:pPr>
      <w:r w:rsidRPr="00F30529">
        <w:rPr>
          <w:iCs/>
          <w:sz w:val="24"/>
          <w:szCs w:val="24"/>
        </w:rPr>
        <w:t>Klimata pārmaiņu ietekmi uz sociālās aizsardzības sistēmu var aplūkot arī no cita skatupunkta. Palielinoties prasībām pēc valsts budžeta līdzekļiem, kļūst sarežģītāk nodrošināt finansējuma novirzīšanu noteiktiem mērķiem. Vienlaikus oglekļa nodoklis ir viens no pieaugoš</w:t>
      </w:r>
      <w:r w:rsidR="00917B59">
        <w:rPr>
          <w:iCs/>
          <w:sz w:val="24"/>
          <w:szCs w:val="24"/>
        </w:rPr>
        <w:t>aj</w:t>
      </w:r>
      <w:r w:rsidRPr="00F30529">
        <w:rPr>
          <w:iCs/>
          <w:sz w:val="24"/>
          <w:szCs w:val="24"/>
        </w:rPr>
        <w:t xml:space="preserve">iem ieņēmumu avotiem OECD valstīs, kas bieži </w:t>
      </w:r>
      <w:r w:rsidR="0027243B" w:rsidRPr="00F30529">
        <w:rPr>
          <w:iCs/>
          <w:sz w:val="24"/>
          <w:szCs w:val="24"/>
        </w:rPr>
        <w:t xml:space="preserve">ir </w:t>
      </w:r>
      <w:r w:rsidRPr="00F30529">
        <w:rPr>
          <w:iCs/>
          <w:sz w:val="24"/>
          <w:szCs w:val="24"/>
        </w:rPr>
        <w:t xml:space="preserve">saistīts ar sociālās aizsardzības pasākumu finansēšanu, piemēram, </w:t>
      </w:r>
      <w:proofErr w:type="spellStart"/>
      <w:r w:rsidRPr="00F30529">
        <w:rPr>
          <w:iCs/>
          <w:sz w:val="24"/>
          <w:szCs w:val="24"/>
        </w:rPr>
        <w:t>transfertiem</w:t>
      </w:r>
      <w:proofErr w:type="spellEnd"/>
      <w:r w:rsidRPr="00F30529">
        <w:rPr>
          <w:iCs/>
          <w:sz w:val="24"/>
          <w:szCs w:val="24"/>
        </w:rPr>
        <w:t>, kuru mērķis ir mazināt cenu pieauguma ietekmi uz mājsaimniecībām. Ilgtermiņā tas netiek uzskatīts par stabilu finansējuma avotu, jo nodokļa mērķis ir mazināt oglekļa emisijas. Tomēr šī nodokļa potenciālie ieņēmumi ir ievērojami</w:t>
      </w:r>
      <w:r w:rsidR="00917B59">
        <w:rPr>
          <w:iCs/>
          <w:sz w:val="24"/>
          <w:szCs w:val="24"/>
        </w:rPr>
        <w:t>,</w:t>
      </w:r>
      <w:r w:rsidRPr="00F30529">
        <w:rPr>
          <w:iCs/>
          <w:sz w:val="24"/>
          <w:szCs w:val="24"/>
        </w:rPr>
        <w:t xml:space="preserve"> un tiek prognozēts nodokļu likmju palielinājums vidējā termiņā. </w:t>
      </w:r>
      <w:r w:rsidRPr="00F30529">
        <w:rPr>
          <w:b/>
          <w:iCs/>
          <w:color w:val="0070C0"/>
          <w:sz w:val="24"/>
          <w:szCs w:val="24"/>
        </w:rPr>
        <w:t>Oglekļa nodokļa ieņēmumu daļas novirzīšana sociālajai aizsardzībai</w:t>
      </w:r>
      <w:r w:rsidRPr="00F30529">
        <w:rPr>
          <w:iCs/>
          <w:color w:val="0070C0"/>
          <w:sz w:val="24"/>
          <w:szCs w:val="24"/>
        </w:rPr>
        <w:t xml:space="preserve"> </w:t>
      </w:r>
      <w:r w:rsidRPr="00F30529">
        <w:rPr>
          <w:iCs/>
          <w:sz w:val="24"/>
          <w:szCs w:val="24"/>
        </w:rPr>
        <w:t>tiek minēts kā iespējamais risinājums, lai mazinātu klimata pārmaiņu negatīvo ietekmi uz dažādām sabiedrības grupām un veicinātu vēlētāju atbalstu nepieciešamajiem klimata politikas pasākumiem</w:t>
      </w:r>
      <w:r w:rsidRPr="00F30529">
        <w:rPr>
          <w:rStyle w:val="FootnoteReference"/>
          <w:iCs/>
          <w:sz w:val="24"/>
          <w:szCs w:val="24"/>
        </w:rPr>
        <w:footnoteReference w:id="109"/>
      </w:r>
      <w:r w:rsidR="006C3EB3">
        <w:rPr>
          <w:iCs/>
          <w:sz w:val="24"/>
          <w:szCs w:val="24"/>
        </w:rPr>
        <w:t>.</w:t>
      </w:r>
    </w:p>
    <w:p w14:paraId="3E0296E7" w14:textId="77777777" w:rsidR="00A21ECA" w:rsidRPr="00F30529" w:rsidRDefault="00A21ECA" w:rsidP="00A21ECA">
      <w:pPr>
        <w:rPr>
          <w:b/>
          <w:sz w:val="24"/>
          <w:szCs w:val="24"/>
        </w:rPr>
      </w:pPr>
      <w:r w:rsidRPr="00F30529">
        <w:rPr>
          <w:b/>
          <w:sz w:val="24"/>
          <w:szCs w:val="24"/>
        </w:rPr>
        <w:t>Krīzes un to ietekme uz sociālās aizsardzības sistēmu</w:t>
      </w:r>
    </w:p>
    <w:p w14:paraId="0463E3DA" w14:textId="71CE4C0D" w:rsidR="00A21ECA" w:rsidRPr="00F30529" w:rsidRDefault="00A21ECA" w:rsidP="00A21ECA">
      <w:pPr>
        <w:jc w:val="both"/>
      </w:pPr>
      <w:r w:rsidRPr="00F30529">
        <w:rPr>
          <w:iCs/>
          <w:sz w:val="24"/>
          <w:szCs w:val="24"/>
        </w:rPr>
        <w:t xml:space="preserve">Mūsdienās </w:t>
      </w:r>
      <w:r w:rsidRPr="00F30529">
        <w:rPr>
          <w:b/>
          <w:iCs/>
          <w:color w:val="0070C0"/>
          <w:sz w:val="24"/>
          <w:szCs w:val="24"/>
        </w:rPr>
        <w:t>krīzēm ir raksturīga biežuma, intensitātes, savstarpējās pārklāšanās un iestāšanās varbūtības pieaugums</w:t>
      </w:r>
      <w:r w:rsidR="0027243B" w:rsidRPr="00F30529">
        <w:rPr>
          <w:b/>
          <w:iCs/>
          <w:color w:val="0070C0"/>
          <w:sz w:val="24"/>
          <w:szCs w:val="24"/>
        </w:rPr>
        <w:t>,</w:t>
      </w:r>
      <w:r w:rsidRPr="00F30529">
        <w:rPr>
          <w:iCs/>
          <w:color w:val="0070C0"/>
          <w:sz w:val="24"/>
          <w:szCs w:val="24"/>
        </w:rPr>
        <w:t xml:space="preserve"> </w:t>
      </w:r>
      <w:r w:rsidRPr="00F30529">
        <w:rPr>
          <w:iCs/>
          <w:sz w:val="24"/>
          <w:szCs w:val="24"/>
        </w:rPr>
        <w:t>un tiek prognozēts, ka šī tendence saglabāsies nākotnē. Pierādījumi liecina, ka viens no galvenajiem faktoriem, kas ļāva valstīm tikt galā ar Covid-19 pandēmiju tās sākumposmā, bija sociālās aizsardzības sistēmu esamība un ātra sociālās aizsardzības pasākumu ieviešana. Taču sociālās aizsardzības sistēmas parasti tiek finansētas no valsts budžeta, k</w:t>
      </w:r>
      <w:r w:rsidR="0027243B" w:rsidRPr="00F30529">
        <w:rPr>
          <w:iCs/>
          <w:sz w:val="24"/>
          <w:szCs w:val="24"/>
        </w:rPr>
        <w:t>as</w:t>
      </w:r>
      <w:r w:rsidR="006C3EB3">
        <w:rPr>
          <w:iCs/>
          <w:sz w:val="24"/>
          <w:szCs w:val="24"/>
        </w:rPr>
        <w:t>,</w:t>
      </w:r>
      <w:r w:rsidRPr="00F30529">
        <w:rPr>
          <w:iCs/>
          <w:sz w:val="24"/>
          <w:szCs w:val="24"/>
        </w:rPr>
        <w:t xml:space="preserve"> savukārt</w:t>
      </w:r>
      <w:r w:rsidR="006C3EB3">
        <w:rPr>
          <w:iCs/>
          <w:sz w:val="24"/>
          <w:szCs w:val="24"/>
        </w:rPr>
        <w:t>,</w:t>
      </w:r>
      <w:r w:rsidRPr="00F30529">
        <w:rPr>
          <w:iCs/>
          <w:sz w:val="24"/>
          <w:szCs w:val="24"/>
        </w:rPr>
        <w:t xml:space="preserve"> ir pakļauts spiedienam, īpaši vairāku krīžu pārklāšanās gadījumā</w:t>
      </w:r>
      <w:r w:rsidRPr="00F30529">
        <w:rPr>
          <w:rStyle w:val="FootnoteReference"/>
          <w:iCs/>
          <w:sz w:val="24"/>
          <w:szCs w:val="24"/>
        </w:rPr>
        <w:footnoteReference w:id="110"/>
      </w:r>
      <w:r w:rsidR="006C3EB3">
        <w:rPr>
          <w:iCs/>
          <w:sz w:val="24"/>
          <w:szCs w:val="24"/>
        </w:rPr>
        <w:t>.</w:t>
      </w:r>
      <w:r w:rsidRPr="00F30529">
        <w:rPr>
          <w:iCs/>
          <w:sz w:val="24"/>
          <w:szCs w:val="24"/>
        </w:rPr>
        <w:t xml:space="preserve"> Turpmākajos gados, ņemot vērā ierobežoto fiskālo telpu pēc COVID-19 pandēmijas, augstākas procentu likmes, kas samazina valsts aizņemšanās </w:t>
      </w:r>
      <w:r w:rsidRPr="00F30529">
        <w:rPr>
          <w:iCs/>
          <w:sz w:val="24"/>
          <w:szCs w:val="24"/>
        </w:rPr>
        <w:lastRenderedPageBreak/>
        <w:t xml:space="preserve">iespējas, un vienlaicīgu vairāku krīžu vai globālo izaicinājumu ietekmi, OECD uzsver nepieciešamību </w:t>
      </w:r>
      <w:r w:rsidRPr="00F30529">
        <w:rPr>
          <w:b/>
          <w:iCs/>
          <w:color w:val="0070C0"/>
          <w:sz w:val="24"/>
          <w:szCs w:val="24"/>
        </w:rPr>
        <w:t>nodrošināt mērķtiecīgāku un efektīvāku atbalstu</w:t>
      </w:r>
      <w:r w:rsidRPr="00F30529">
        <w:rPr>
          <w:iCs/>
          <w:sz w:val="24"/>
          <w:szCs w:val="24"/>
          <w:vertAlign w:val="superscript"/>
        </w:rPr>
        <w:footnoteReference w:id="111"/>
      </w:r>
      <w:r w:rsidR="006C3EB3">
        <w:rPr>
          <w:iCs/>
          <w:sz w:val="24"/>
          <w:szCs w:val="24"/>
        </w:rPr>
        <w:t>.</w:t>
      </w:r>
      <w:r w:rsidR="00752146" w:rsidRPr="00F30529">
        <w:rPr>
          <w:iCs/>
          <w:sz w:val="24"/>
          <w:szCs w:val="24"/>
        </w:rPr>
        <w:t xml:space="preserve"> Iespējamās krīzes nākotnē var atstāt zināmu ietekmi arī uz darba aizsardzību, tādejādi arī šajā jomā ir jābūt salīdzinoši augstai spējai pielāgoties jauniem izaicinājumiem.</w:t>
      </w:r>
    </w:p>
    <w:p w14:paraId="0728E410" w14:textId="77777777" w:rsidR="00A21ECA" w:rsidRPr="00F30529" w:rsidRDefault="00A21ECA" w:rsidP="00A21ECA">
      <w:pPr>
        <w:rPr>
          <w:b/>
          <w:sz w:val="24"/>
          <w:szCs w:val="24"/>
        </w:rPr>
      </w:pPr>
      <w:r w:rsidRPr="00F30529">
        <w:rPr>
          <w:b/>
          <w:sz w:val="24"/>
          <w:szCs w:val="24"/>
        </w:rPr>
        <w:t>Demogrāfiskie izaicinājumi</w:t>
      </w:r>
    </w:p>
    <w:p w14:paraId="46C1E053" w14:textId="12488F4D" w:rsidR="00A21ECA" w:rsidRPr="00F30529" w:rsidRDefault="00A21ECA" w:rsidP="00A21ECA">
      <w:pPr>
        <w:jc w:val="both"/>
        <w:rPr>
          <w:iCs/>
          <w:sz w:val="24"/>
          <w:szCs w:val="24"/>
        </w:rPr>
      </w:pPr>
      <w:r w:rsidRPr="00F30529">
        <w:rPr>
          <w:iCs/>
          <w:sz w:val="24"/>
          <w:szCs w:val="24"/>
        </w:rPr>
        <w:t>Ekonomiskie izaicinājumi – tostarp darbaspēka trūkums un dzīves dārdzības pieaugums – ir paātrinājuši globālo tendenču sekas, kas sākotnēji tika prognozētas vidējā termiņā. Darbaspēka trūkums jau sāk ierobežot ekonomisko darbību un publisko pakalpojumu sniegšanu vēl pirms demogrāfisko pārmaiņu pilnās ietekmes</w:t>
      </w:r>
      <w:r w:rsidRPr="00F30529">
        <w:rPr>
          <w:rStyle w:val="FootnoteReference"/>
          <w:iCs/>
          <w:sz w:val="24"/>
          <w:szCs w:val="24"/>
        </w:rPr>
        <w:footnoteReference w:id="112"/>
      </w:r>
      <w:r w:rsidR="006C3EB3">
        <w:rPr>
          <w:iCs/>
          <w:sz w:val="24"/>
          <w:szCs w:val="24"/>
        </w:rPr>
        <w:t>.</w:t>
      </w:r>
    </w:p>
    <w:p w14:paraId="16C7B7EE" w14:textId="2D84CF69" w:rsidR="00A21ECA" w:rsidRPr="00F30529" w:rsidRDefault="00A21ECA" w:rsidP="00A21ECA">
      <w:pPr>
        <w:jc w:val="both"/>
        <w:rPr>
          <w:iCs/>
          <w:sz w:val="24"/>
          <w:szCs w:val="24"/>
        </w:rPr>
      </w:pPr>
      <w:r w:rsidRPr="00F30529">
        <w:rPr>
          <w:iCs/>
          <w:sz w:val="24"/>
          <w:szCs w:val="24"/>
        </w:rPr>
        <w:t xml:space="preserve">Mūsdienās pasaules iedzīvotāju </w:t>
      </w:r>
      <w:r w:rsidR="00D419D6" w:rsidRPr="00F30529">
        <w:rPr>
          <w:iCs/>
          <w:sz w:val="24"/>
          <w:szCs w:val="24"/>
        </w:rPr>
        <w:t>sastāvs</w:t>
      </w:r>
      <w:r w:rsidRPr="00F30529">
        <w:rPr>
          <w:iCs/>
          <w:sz w:val="24"/>
          <w:szCs w:val="24"/>
        </w:rPr>
        <w:t xml:space="preserve"> ir vecāks nekā jebkad agrāk, un šī tendence turpinās. Vispirms ar novecošanās krīzi saskaras augstu ienākumu valstis, kurās novecojošs darbaspēks rada arvien lielāku fiskālo slogu. Strādājošo iedzīvotāju skaita kritums mazina nodokļu ieņēmumus, ietekmējot pensiju sistēmu. Prognozes liecina, ka iedzīvotāju novecošanās būtiski </w:t>
      </w:r>
      <w:r w:rsidRPr="00F30529">
        <w:rPr>
          <w:b/>
          <w:iCs/>
          <w:color w:val="0070C0"/>
          <w:sz w:val="24"/>
          <w:szCs w:val="24"/>
        </w:rPr>
        <w:t>palielinās pieprasījumu pēc veselības un ilgtermiņa aprūpes pakalpojumiem</w:t>
      </w:r>
      <w:r w:rsidRPr="00F30529">
        <w:rPr>
          <w:iCs/>
          <w:sz w:val="24"/>
          <w:szCs w:val="24"/>
        </w:rPr>
        <w:t xml:space="preserve">. Turklāt ilgtermiņā tā </w:t>
      </w:r>
      <w:r w:rsidRPr="00F30529">
        <w:rPr>
          <w:b/>
          <w:iCs/>
          <w:color w:val="0070C0"/>
          <w:sz w:val="24"/>
          <w:szCs w:val="24"/>
        </w:rPr>
        <w:t>var negatīvi ietekmēt tehnoloģisko attīstību un spēju pielāgoties jauninājumiem</w:t>
      </w:r>
      <w:r w:rsidRPr="00F30529">
        <w:rPr>
          <w:rStyle w:val="FootnoteReference"/>
          <w:iCs/>
          <w:sz w:val="24"/>
          <w:szCs w:val="24"/>
        </w:rPr>
        <w:footnoteReference w:id="113"/>
      </w:r>
      <w:r w:rsidR="006C3EB3">
        <w:rPr>
          <w:iCs/>
          <w:sz w:val="24"/>
          <w:szCs w:val="24"/>
        </w:rPr>
        <w:t>.</w:t>
      </w:r>
    </w:p>
    <w:p w14:paraId="06E7EEE5" w14:textId="4F93A0F2" w:rsidR="00A21ECA" w:rsidRPr="00F30529" w:rsidRDefault="00A21ECA" w:rsidP="00A21ECA">
      <w:pPr>
        <w:jc w:val="both"/>
        <w:rPr>
          <w:iCs/>
          <w:sz w:val="24"/>
          <w:szCs w:val="24"/>
        </w:rPr>
      </w:pPr>
      <w:r w:rsidRPr="00F30529">
        <w:rPr>
          <w:iCs/>
          <w:sz w:val="24"/>
          <w:szCs w:val="24"/>
        </w:rPr>
        <w:t xml:space="preserve">Migrācija, ieskaitot cilvēku piespiedu pārvietošanos militāru konfliktu dēļ, ir vēl viena globāla parādība. To mēdz uzskatīt arī par citu izaicinājumu sekām – demogrāfisko, ekonomisko, savstarpējās sasaistes un vides pārmaiņu rezultātu. Migrācija nav ilgtermiņa risinājums Eiropas iedzīvotāju skaita samazināšanās problēmai. Novecošanās kontekstā nozīmīga loma ir </w:t>
      </w:r>
      <w:r w:rsidRPr="00F30529">
        <w:rPr>
          <w:b/>
          <w:iCs/>
          <w:color w:val="0070C0"/>
          <w:sz w:val="24"/>
          <w:szCs w:val="24"/>
        </w:rPr>
        <w:t xml:space="preserve">veselīgi nodzīvoto gadu </w:t>
      </w:r>
      <w:r w:rsidR="006115D6">
        <w:rPr>
          <w:b/>
          <w:iCs/>
          <w:color w:val="0070C0"/>
          <w:sz w:val="24"/>
          <w:szCs w:val="24"/>
        </w:rPr>
        <w:t>skaitam</w:t>
      </w:r>
      <w:r w:rsidRPr="00F30529">
        <w:rPr>
          <w:iCs/>
          <w:sz w:val="24"/>
          <w:szCs w:val="24"/>
        </w:rPr>
        <w:t>, jo</w:t>
      </w:r>
      <w:r w:rsidR="006C3EB3">
        <w:rPr>
          <w:iCs/>
          <w:sz w:val="24"/>
          <w:szCs w:val="24"/>
        </w:rPr>
        <w:t>,</w:t>
      </w:r>
      <w:r w:rsidRPr="00F30529">
        <w:rPr>
          <w:iCs/>
          <w:sz w:val="24"/>
          <w:szCs w:val="24"/>
        </w:rPr>
        <w:t xml:space="preserve"> neraugoties uz tehnoloģisko progresu un ilgāku mūžu, vēl nav sasniegts “saspiestās saslimstības” stāvoklis – situācija, kurā veselības problēmas pārsvarā koncentrētos tikai pēdējos dzīves gados</w:t>
      </w:r>
      <w:r w:rsidRPr="00F30529">
        <w:rPr>
          <w:rStyle w:val="FootnoteReference"/>
          <w:iCs/>
          <w:sz w:val="24"/>
          <w:szCs w:val="24"/>
        </w:rPr>
        <w:footnoteReference w:id="114"/>
      </w:r>
      <w:r w:rsidR="006C3EB3">
        <w:rPr>
          <w:iCs/>
          <w:sz w:val="24"/>
          <w:szCs w:val="24"/>
        </w:rPr>
        <w:t>.</w:t>
      </w:r>
    </w:p>
    <w:p w14:paraId="0AC47AF8" w14:textId="20D04A56" w:rsidR="00A21ECA" w:rsidRPr="00F30529" w:rsidRDefault="00A21ECA" w:rsidP="00A21ECA">
      <w:pPr>
        <w:jc w:val="both"/>
        <w:rPr>
          <w:iCs/>
          <w:sz w:val="24"/>
          <w:szCs w:val="24"/>
        </w:rPr>
      </w:pPr>
      <w:r w:rsidRPr="00F30529">
        <w:rPr>
          <w:iCs/>
          <w:sz w:val="24"/>
          <w:szCs w:val="24"/>
        </w:rPr>
        <w:t xml:space="preserve">Demogrāfijas izaicinājumu kontekstā būtisks ir arī </w:t>
      </w:r>
      <w:r w:rsidRPr="00F30529">
        <w:rPr>
          <w:b/>
          <w:iCs/>
          <w:color w:val="0070C0"/>
          <w:sz w:val="24"/>
          <w:szCs w:val="24"/>
        </w:rPr>
        <w:t>mūsdienu dzīvesveids, kuru raksturo ievērojamas pārmaiņas ģimeņu struktūru sastāvā</w:t>
      </w:r>
      <w:r w:rsidRPr="00F30529">
        <w:rPr>
          <w:iCs/>
          <w:sz w:val="24"/>
          <w:szCs w:val="24"/>
        </w:rPr>
        <w:t>, kas ietekmē ikdienas dzīvi un patēriņu un ko izraisa sieviešu aktīvāka dalība darba tirgū, ekonomiskā izaugsme, novecošan</w:t>
      </w:r>
      <w:r w:rsidR="006115D6">
        <w:rPr>
          <w:iCs/>
          <w:sz w:val="24"/>
          <w:szCs w:val="24"/>
        </w:rPr>
        <w:t>ās</w:t>
      </w:r>
      <w:r w:rsidRPr="00F30529">
        <w:rPr>
          <w:iCs/>
          <w:sz w:val="24"/>
          <w:szCs w:val="24"/>
        </w:rPr>
        <w:t xml:space="preserve"> un individuālās autonomijas pieaugums (angļu val.</w:t>
      </w:r>
      <w:r w:rsidRPr="00F30529">
        <w:t xml:space="preserve"> </w:t>
      </w:r>
      <w:proofErr w:type="spellStart"/>
      <w:r w:rsidRPr="00F30529">
        <w:rPr>
          <w:i/>
          <w:iCs/>
          <w:sz w:val="24"/>
          <w:szCs w:val="24"/>
        </w:rPr>
        <w:t>individual</w:t>
      </w:r>
      <w:proofErr w:type="spellEnd"/>
      <w:r w:rsidRPr="00F30529">
        <w:rPr>
          <w:i/>
          <w:iCs/>
          <w:sz w:val="24"/>
          <w:szCs w:val="24"/>
        </w:rPr>
        <w:t xml:space="preserve"> </w:t>
      </w:r>
      <w:proofErr w:type="spellStart"/>
      <w:r w:rsidRPr="00F30529">
        <w:rPr>
          <w:i/>
          <w:iCs/>
          <w:sz w:val="24"/>
          <w:szCs w:val="24"/>
        </w:rPr>
        <w:t>empowerment</w:t>
      </w:r>
      <w:proofErr w:type="spellEnd"/>
      <w:r w:rsidRPr="00F30529">
        <w:rPr>
          <w:iCs/>
          <w:sz w:val="24"/>
          <w:szCs w:val="24"/>
        </w:rPr>
        <w:t xml:space="preserve">). OECD prognozē, ka individuālo mājsaimniecību īpatsvars Eiropā kļūs lielāks, un šai prognozei atbilst arī </w:t>
      </w:r>
      <w:proofErr w:type="spellStart"/>
      <w:r w:rsidRPr="00F30529">
        <w:rPr>
          <w:iCs/>
          <w:sz w:val="24"/>
          <w:szCs w:val="24"/>
        </w:rPr>
        <w:t>Eurostat</w:t>
      </w:r>
      <w:proofErr w:type="spellEnd"/>
      <w:r w:rsidRPr="00F30529">
        <w:rPr>
          <w:iCs/>
          <w:sz w:val="24"/>
          <w:szCs w:val="24"/>
        </w:rPr>
        <w:t xml:space="preserve"> publicētie dati (17. attēls). Tendenci veicina vēlāka laulību noslēgšana un sabiedrības novecošanās. </w:t>
      </w:r>
      <w:r w:rsidRPr="00F30529">
        <w:rPr>
          <w:bCs/>
          <w:iCs/>
          <w:sz w:val="24"/>
          <w:szCs w:val="24"/>
        </w:rPr>
        <w:t>Tradicionālā ģimenes struktūra</w:t>
      </w:r>
      <w:r w:rsidRPr="00F30529">
        <w:rPr>
          <w:iCs/>
          <w:sz w:val="24"/>
          <w:szCs w:val="24"/>
        </w:rPr>
        <w:t xml:space="preserve"> (māte, tēvs un bērni) kļūst sarežģītāka, arvien biežāk sastopamas jauktas ģimenes. Pieaug dzīvesveidu daudzveidība, veidojoties jaunām ģimenes struktūrām, piemēram, DIBB (duālie ienākumi bez bērniem, angļu val. </w:t>
      </w:r>
      <w:r w:rsidRPr="00F30529">
        <w:rPr>
          <w:i/>
          <w:iCs/>
          <w:sz w:val="24"/>
          <w:szCs w:val="24"/>
        </w:rPr>
        <w:t>DINK</w:t>
      </w:r>
      <w:r w:rsidRPr="00F30529">
        <w:rPr>
          <w:iCs/>
          <w:sz w:val="24"/>
          <w:szCs w:val="24"/>
        </w:rPr>
        <w:t xml:space="preserve">), DAK-pāri (dzīvo atsevišķi kopā, angļu val. </w:t>
      </w:r>
      <w:r w:rsidRPr="00F30529">
        <w:rPr>
          <w:i/>
          <w:iCs/>
          <w:sz w:val="24"/>
          <w:szCs w:val="24"/>
        </w:rPr>
        <w:t>LAT-</w:t>
      </w:r>
      <w:proofErr w:type="spellStart"/>
      <w:r w:rsidRPr="00F30529">
        <w:rPr>
          <w:i/>
          <w:iCs/>
          <w:sz w:val="24"/>
          <w:szCs w:val="24"/>
        </w:rPr>
        <w:lastRenderedPageBreak/>
        <w:t>couples</w:t>
      </w:r>
      <w:proofErr w:type="spellEnd"/>
      <w:r w:rsidRPr="00F30529">
        <w:rPr>
          <w:iCs/>
          <w:sz w:val="24"/>
          <w:szCs w:val="24"/>
        </w:rPr>
        <w:t xml:space="preserve">). </w:t>
      </w:r>
      <w:r w:rsidRPr="00F30529">
        <w:rPr>
          <w:b/>
          <w:iCs/>
          <w:color w:val="0070C0"/>
          <w:sz w:val="24"/>
          <w:szCs w:val="24"/>
        </w:rPr>
        <w:t>Vienas personas mājsaimniecību novecošanās pastiprinās pieprasījumu pēc aprūpes pakalpojumiem</w:t>
      </w:r>
      <w:r w:rsidRPr="00F30529">
        <w:rPr>
          <w:rStyle w:val="FootnoteReference"/>
          <w:iCs/>
          <w:sz w:val="24"/>
          <w:szCs w:val="24"/>
        </w:rPr>
        <w:footnoteReference w:id="115"/>
      </w:r>
      <w:r w:rsidR="006C3EB3">
        <w:rPr>
          <w:iCs/>
          <w:sz w:val="24"/>
          <w:szCs w:val="24"/>
        </w:rPr>
        <w:t>.</w:t>
      </w:r>
    </w:p>
    <w:p w14:paraId="2EAE4347" w14:textId="77777777" w:rsidR="00A21ECA" w:rsidRPr="00F30529" w:rsidRDefault="00A21ECA" w:rsidP="00A21ECA">
      <w:pPr>
        <w:rPr>
          <w:b/>
          <w:sz w:val="24"/>
          <w:szCs w:val="24"/>
        </w:rPr>
      </w:pPr>
      <w:r w:rsidRPr="00F30529">
        <w:rPr>
          <w:b/>
          <w:sz w:val="24"/>
          <w:szCs w:val="24"/>
        </w:rPr>
        <w:t>Tehnoloģiskās pārmaiņas</w:t>
      </w:r>
    </w:p>
    <w:p w14:paraId="6E57C3B2" w14:textId="01F4E4B9" w:rsidR="00A21ECA" w:rsidRPr="00F30529" w:rsidRDefault="00A21ECA" w:rsidP="00A21ECA">
      <w:pPr>
        <w:jc w:val="both"/>
        <w:rPr>
          <w:iCs/>
          <w:sz w:val="24"/>
          <w:szCs w:val="24"/>
        </w:rPr>
      </w:pPr>
      <w:r w:rsidRPr="00F30529">
        <w:rPr>
          <w:iCs/>
          <w:sz w:val="24"/>
          <w:szCs w:val="24"/>
        </w:rPr>
        <w:t xml:space="preserve">Digitalizācija un tehnoloģiskie jauninājumi var </w:t>
      </w:r>
      <w:r w:rsidRPr="00F30529">
        <w:rPr>
          <w:b/>
          <w:iCs/>
          <w:color w:val="0070C0"/>
          <w:sz w:val="24"/>
          <w:szCs w:val="24"/>
        </w:rPr>
        <w:t>radīt</w:t>
      </w:r>
      <w:r w:rsidRPr="00F30529">
        <w:rPr>
          <w:iCs/>
          <w:sz w:val="24"/>
          <w:szCs w:val="24"/>
        </w:rPr>
        <w:t xml:space="preserve"> </w:t>
      </w:r>
      <w:r w:rsidRPr="00F30529">
        <w:rPr>
          <w:b/>
          <w:iCs/>
          <w:color w:val="0070C0"/>
          <w:sz w:val="24"/>
          <w:szCs w:val="24"/>
        </w:rPr>
        <w:t xml:space="preserve">gan riskus, gan iespējas </w:t>
      </w:r>
      <w:r w:rsidRPr="00F30529">
        <w:rPr>
          <w:iCs/>
          <w:sz w:val="24"/>
          <w:szCs w:val="24"/>
        </w:rPr>
        <w:t>darba tirg</w:t>
      </w:r>
      <w:r w:rsidR="00BB704C">
        <w:rPr>
          <w:iCs/>
          <w:sz w:val="24"/>
          <w:szCs w:val="24"/>
        </w:rPr>
        <w:t>ū</w:t>
      </w:r>
      <w:r w:rsidRPr="00F30529">
        <w:rPr>
          <w:iCs/>
          <w:sz w:val="24"/>
          <w:szCs w:val="24"/>
        </w:rPr>
        <w:t xml:space="preserve">. Jaunās tehnoloģijas var radīt noteiktu darba vietu zudumu un darba tirgus polarizāciju vismaz vidējā termiņā, uz ko tiek vērsta uzmanība vairākos avotos, taču ilgtermiņā tās var veicināt nodarbinātības pieaugumu kopumā. Vienlaikus </w:t>
      </w:r>
      <w:r w:rsidRPr="00F30529">
        <w:rPr>
          <w:b/>
          <w:iCs/>
          <w:color w:val="0070C0"/>
          <w:sz w:val="24"/>
          <w:szCs w:val="24"/>
        </w:rPr>
        <w:t xml:space="preserve">tehnoloģiskās pārmaiņas var negatīvi ietekmēt nevienlīdzības risku </w:t>
      </w:r>
      <w:r w:rsidRPr="00F30529">
        <w:rPr>
          <w:iCs/>
          <w:sz w:val="24"/>
          <w:szCs w:val="24"/>
        </w:rPr>
        <w:t xml:space="preserve">līdz ar </w:t>
      </w:r>
      <w:r w:rsidRPr="00F30529">
        <w:rPr>
          <w:b/>
          <w:iCs/>
          <w:color w:val="0070C0"/>
          <w:sz w:val="24"/>
          <w:szCs w:val="24"/>
        </w:rPr>
        <w:t>prasmju un tehnoloģiju pieejamības trūkumu</w:t>
      </w:r>
      <w:r w:rsidRPr="00F30529">
        <w:rPr>
          <w:iCs/>
          <w:sz w:val="24"/>
          <w:szCs w:val="24"/>
        </w:rPr>
        <w:t>, piemēram, platformu ekonomikā, kurai ir raksturīgs liels nestabila darba īpatsvars un augsta tirgus koncentrācija</w:t>
      </w:r>
      <w:r w:rsidRPr="00F30529">
        <w:rPr>
          <w:rStyle w:val="FootnoteReference"/>
          <w:iCs/>
          <w:sz w:val="24"/>
          <w:szCs w:val="24"/>
        </w:rPr>
        <w:footnoteReference w:id="116"/>
      </w:r>
      <w:r w:rsidR="006C3EB3">
        <w:rPr>
          <w:iCs/>
          <w:sz w:val="24"/>
          <w:szCs w:val="24"/>
        </w:rPr>
        <w:t>.</w:t>
      </w:r>
    </w:p>
    <w:p w14:paraId="37FB79C0" w14:textId="6BC6BC3F" w:rsidR="00A21ECA" w:rsidRPr="00F30529" w:rsidRDefault="00A21ECA" w:rsidP="00A21ECA">
      <w:pPr>
        <w:jc w:val="both"/>
        <w:rPr>
          <w:iCs/>
          <w:sz w:val="24"/>
          <w:szCs w:val="24"/>
        </w:rPr>
      </w:pPr>
      <w:r w:rsidRPr="00F30529">
        <w:rPr>
          <w:b/>
          <w:iCs/>
          <w:color w:val="0070C0"/>
          <w:sz w:val="24"/>
          <w:szCs w:val="24"/>
        </w:rPr>
        <w:t>Ienākumu nevienlīdzību dažādos veidos var vairot arī industriālo robotu izplatība un mākslīgā intelekta attīstība</w:t>
      </w:r>
      <w:r w:rsidRPr="00F30529">
        <w:rPr>
          <w:iCs/>
          <w:sz w:val="24"/>
          <w:szCs w:val="24"/>
        </w:rPr>
        <w:t xml:space="preserve"> – atkārtotu un mehānisku darbu veicēju aizstāšana ar robotiem, pieaugošs pieprasījums pēc augsti kvalificētiem speciālistiem (kas veicina šo personu atlīdzības pieaugumu un vairo plaisu starp augsti un zemi kvalificēto darbaspēku), straujāka attīstība reģionos, kuros tiek ieviesti tehnoloģiskie jauninājumi, vidusšķiras samazināšanās darba tirgus polarizācijas rezultātā. Pārdomāta nodokļu politika un tiesiskais regulējums, </w:t>
      </w:r>
      <w:proofErr w:type="spellStart"/>
      <w:r w:rsidRPr="00F30529">
        <w:rPr>
          <w:iCs/>
          <w:sz w:val="24"/>
          <w:szCs w:val="24"/>
        </w:rPr>
        <w:t>pārkvalifikācijas</w:t>
      </w:r>
      <w:proofErr w:type="spellEnd"/>
      <w:r w:rsidRPr="00F30529">
        <w:rPr>
          <w:iCs/>
          <w:sz w:val="24"/>
          <w:szCs w:val="24"/>
        </w:rPr>
        <w:t xml:space="preserve"> programmas un citi pasākumi neitralizē šo izaicinājumu, un atbilstoši pētījumiem tā faktiskā ietekme uz mājsaimniecībām </w:t>
      </w:r>
      <w:r w:rsidRPr="00F30529">
        <w:rPr>
          <w:b/>
          <w:iCs/>
          <w:color w:val="0070C0"/>
          <w:sz w:val="24"/>
          <w:szCs w:val="24"/>
        </w:rPr>
        <w:t>pagaidām tiek vērtēta kā neitrāla</w:t>
      </w:r>
      <w:r w:rsidRPr="00F30529">
        <w:rPr>
          <w:rStyle w:val="FootnoteReference"/>
          <w:iCs/>
          <w:sz w:val="24"/>
          <w:szCs w:val="24"/>
        </w:rPr>
        <w:footnoteReference w:id="117"/>
      </w:r>
      <w:r w:rsidR="006C3EB3">
        <w:rPr>
          <w:iCs/>
          <w:sz w:val="24"/>
          <w:szCs w:val="24"/>
        </w:rPr>
        <w:t>.</w:t>
      </w:r>
    </w:p>
    <w:p w14:paraId="457A9EC7" w14:textId="0FFD5594" w:rsidR="00A21ECA" w:rsidRPr="00F30529" w:rsidRDefault="00752146" w:rsidP="00A21ECA">
      <w:pPr>
        <w:jc w:val="both"/>
      </w:pPr>
      <w:r w:rsidRPr="00F30529">
        <w:rPr>
          <w:iCs/>
          <w:sz w:val="24"/>
          <w:szCs w:val="24"/>
        </w:rPr>
        <w:t xml:space="preserve">Digitalizācija un tehnoloģiskie jauninājumi ir nozīmīgs aspekts arī darba aizsardzības kontekstā, jo līdztekus iespējamu jaunu risku radīšanai, digitalizācija, mākslīgais intelekts un citi tehnoloģiskie risinājumi var dot būtisku ieguldījumu arī darba aizsardzības sistēmu </w:t>
      </w:r>
      <w:proofErr w:type="spellStart"/>
      <w:r w:rsidRPr="00F30529">
        <w:rPr>
          <w:iCs/>
          <w:sz w:val="24"/>
          <w:szCs w:val="24"/>
        </w:rPr>
        <w:t>efektivizēšanai</w:t>
      </w:r>
      <w:proofErr w:type="spellEnd"/>
      <w:r w:rsidRPr="00F30529">
        <w:rPr>
          <w:iCs/>
          <w:sz w:val="24"/>
          <w:szCs w:val="24"/>
        </w:rPr>
        <w:t xml:space="preserve"> un pilnveidei.</w:t>
      </w:r>
    </w:p>
    <w:p w14:paraId="0C2A24F1" w14:textId="2EA52F16" w:rsidR="00A21ECA" w:rsidRPr="002C77BA" w:rsidRDefault="00A21ECA" w:rsidP="002C77BA">
      <w:pPr>
        <w:pStyle w:val="Heading2"/>
        <w:shd w:val="clear" w:color="auto" w:fill="BDD5F7"/>
        <w:spacing w:before="240"/>
        <w:rPr>
          <w:color w:val="auto"/>
        </w:rPr>
      </w:pPr>
      <w:bookmarkStart w:id="71" w:name="_Toc225503412"/>
      <w:r w:rsidRPr="002C77BA">
        <w:rPr>
          <w:color w:val="auto"/>
        </w:rPr>
        <w:t xml:space="preserve">Secinājumi un </w:t>
      </w:r>
      <w:r w:rsidR="00AF12D0" w:rsidRPr="002C77BA">
        <w:rPr>
          <w:color w:val="auto"/>
        </w:rPr>
        <w:t>priekšlikumi turpmākai rīcībai</w:t>
      </w:r>
      <w:bookmarkEnd w:id="71"/>
    </w:p>
    <w:p w14:paraId="47D7F390" w14:textId="5DCE06D6" w:rsidR="00A21ECA" w:rsidRPr="00F30529" w:rsidRDefault="00A21ECA" w:rsidP="00A21ECA">
      <w:pPr>
        <w:jc w:val="both"/>
        <w:rPr>
          <w:iCs/>
          <w:sz w:val="24"/>
          <w:szCs w:val="24"/>
        </w:rPr>
      </w:pPr>
      <w:r w:rsidRPr="00F30529">
        <w:rPr>
          <w:iCs/>
          <w:sz w:val="24"/>
          <w:szCs w:val="24"/>
        </w:rPr>
        <w:t xml:space="preserve">Lai nodrošinātu atbilstošu un ilgtspējīgu atbalstu, sociālo programmu forma, apjoms un finansējums būs jāpielāgo globālajiem izaicinājumiem un jāspēj tos prognozēt. Visbiežāk </w:t>
      </w:r>
      <w:r w:rsidR="00D419D6" w:rsidRPr="00F30529">
        <w:rPr>
          <w:iCs/>
          <w:sz w:val="24"/>
          <w:szCs w:val="24"/>
        </w:rPr>
        <w:t>minētā</w:t>
      </w:r>
      <w:r w:rsidRPr="00F30529">
        <w:rPr>
          <w:iCs/>
          <w:sz w:val="24"/>
          <w:szCs w:val="24"/>
        </w:rPr>
        <w:t xml:space="preserve"> problēma saistībā ar iedzīvotāju novecošanos, zemo dzimstību un pieaugošu paredzamo dzīves ilgumu ir pensiju sistēmu turpmākā finansēšana. Tomēr globālo izaicinājumu ietekme sniedzas tālāk – sarūkošais darbaspēks </w:t>
      </w:r>
      <w:r w:rsidR="002371A5" w:rsidRPr="00F30529">
        <w:rPr>
          <w:iCs/>
          <w:sz w:val="24"/>
          <w:szCs w:val="24"/>
        </w:rPr>
        <w:t>pastiprina</w:t>
      </w:r>
      <w:r w:rsidRPr="00F30529">
        <w:rPr>
          <w:iCs/>
          <w:sz w:val="24"/>
          <w:szCs w:val="24"/>
        </w:rPr>
        <w:t xml:space="preserve"> darbaspēka trūkumu un nozīmē zemākas iemaksas sociālajās programmās, savukārt paredzamā dzīves ilguma pieaugums </w:t>
      </w:r>
      <w:r w:rsidR="00EC64CC" w:rsidRPr="00F30529">
        <w:rPr>
          <w:iCs/>
          <w:sz w:val="24"/>
          <w:szCs w:val="24"/>
        </w:rPr>
        <w:t>palielina</w:t>
      </w:r>
      <w:r w:rsidRPr="00F30529">
        <w:rPr>
          <w:iCs/>
          <w:sz w:val="24"/>
          <w:szCs w:val="24"/>
        </w:rPr>
        <w:t xml:space="preserve"> ilgtermiņa aprūpes vajadzīb</w:t>
      </w:r>
      <w:r w:rsidR="00EC64CC" w:rsidRPr="00F30529">
        <w:rPr>
          <w:iCs/>
          <w:sz w:val="24"/>
          <w:szCs w:val="24"/>
        </w:rPr>
        <w:t>as</w:t>
      </w:r>
      <w:r w:rsidRPr="00F30529">
        <w:rPr>
          <w:rStyle w:val="FootnoteReference"/>
          <w:iCs/>
          <w:sz w:val="24"/>
          <w:szCs w:val="24"/>
        </w:rPr>
        <w:footnoteReference w:id="118"/>
      </w:r>
      <w:r w:rsidR="002C77BA">
        <w:rPr>
          <w:iCs/>
          <w:sz w:val="24"/>
          <w:szCs w:val="24"/>
        </w:rPr>
        <w:t>.</w:t>
      </w:r>
    </w:p>
    <w:p w14:paraId="42A7B620" w14:textId="608FDA69" w:rsidR="00A21ECA" w:rsidRPr="00F30529" w:rsidRDefault="00A21ECA" w:rsidP="00A21ECA">
      <w:pPr>
        <w:jc w:val="both"/>
        <w:rPr>
          <w:iCs/>
          <w:sz w:val="24"/>
          <w:szCs w:val="24"/>
        </w:rPr>
      </w:pPr>
      <w:r w:rsidRPr="00F30529">
        <w:rPr>
          <w:iCs/>
          <w:sz w:val="24"/>
          <w:szCs w:val="24"/>
        </w:rPr>
        <w:t xml:space="preserve">Pamatnostādņu </w:t>
      </w:r>
      <w:r w:rsidR="00BB704C">
        <w:rPr>
          <w:iCs/>
          <w:sz w:val="24"/>
          <w:szCs w:val="24"/>
        </w:rPr>
        <w:t xml:space="preserve">rīcības </w:t>
      </w:r>
      <w:r w:rsidRPr="00F30529">
        <w:rPr>
          <w:iCs/>
          <w:sz w:val="24"/>
          <w:szCs w:val="24"/>
        </w:rPr>
        <w:t>virzieni, neaplūkojot tajā iekļaut</w:t>
      </w:r>
      <w:r w:rsidR="00BB704C">
        <w:rPr>
          <w:iCs/>
          <w:sz w:val="24"/>
          <w:szCs w:val="24"/>
        </w:rPr>
        <w:t>o</w:t>
      </w:r>
      <w:r w:rsidRPr="00F30529">
        <w:rPr>
          <w:iCs/>
          <w:sz w:val="24"/>
          <w:szCs w:val="24"/>
        </w:rPr>
        <w:t>s pasākumus, pilnībā atbilst globālajām tendencēm:</w:t>
      </w:r>
    </w:p>
    <w:p w14:paraId="3702C929" w14:textId="21352C41" w:rsidR="00A21ECA" w:rsidRPr="00F30529" w:rsidRDefault="00A21ECA" w:rsidP="00A21ECA">
      <w:pPr>
        <w:pStyle w:val="ListParagraph"/>
        <w:numPr>
          <w:ilvl w:val="0"/>
          <w:numId w:val="18"/>
        </w:numPr>
        <w:jc w:val="both"/>
        <w:rPr>
          <w:iCs/>
          <w:sz w:val="24"/>
          <w:szCs w:val="24"/>
        </w:rPr>
      </w:pPr>
      <w:r w:rsidRPr="00F30529">
        <w:rPr>
          <w:iCs/>
          <w:sz w:val="24"/>
          <w:szCs w:val="24"/>
        </w:rPr>
        <w:t>Ilgtspējīgs, stabils un adekvāts materiālais atbalsts var palīdzēt mazināt krīžu sociālo ietekmi</w:t>
      </w:r>
      <w:r w:rsidR="00200D0B" w:rsidRPr="00F30529">
        <w:rPr>
          <w:iCs/>
          <w:sz w:val="24"/>
          <w:szCs w:val="24"/>
        </w:rPr>
        <w:t>,</w:t>
      </w:r>
      <w:r w:rsidRPr="00F30529">
        <w:rPr>
          <w:iCs/>
          <w:sz w:val="24"/>
          <w:szCs w:val="24"/>
        </w:rPr>
        <w:t xml:space="preserve"> nabadzību un nevienlīdzību, ko pastiprina klimata pārmaiņas;</w:t>
      </w:r>
    </w:p>
    <w:p w14:paraId="00EBF414" w14:textId="77777777" w:rsidR="00A21ECA" w:rsidRPr="00F30529" w:rsidRDefault="00A21ECA" w:rsidP="00A21ECA">
      <w:pPr>
        <w:pStyle w:val="ListParagraph"/>
        <w:numPr>
          <w:ilvl w:val="0"/>
          <w:numId w:val="18"/>
        </w:numPr>
        <w:jc w:val="both"/>
        <w:rPr>
          <w:iCs/>
          <w:sz w:val="24"/>
          <w:szCs w:val="24"/>
        </w:rPr>
      </w:pPr>
      <w:r w:rsidRPr="00F30529">
        <w:rPr>
          <w:iCs/>
          <w:sz w:val="24"/>
          <w:szCs w:val="24"/>
        </w:rPr>
        <w:lastRenderedPageBreak/>
        <w:t>Iekļaujošs darba tirgus un mērķēti atbalsta pasākumi var palīdzēt personām, kuras skar ar klimatu vai tehnoloģijām saistītās pārmaiņas darba tirgū;</w:t>
      </w:r>
    </w:p>
    <w:p w14:paraId="76FF4FFF" w14:textId="77777777" w:rsidR="00A21ECA" w:rsidRPr="00F30529" w:rsidRDefault="00A21ECA" w:rsidP="00A21ECA">
      <w:pPr>
        <w:pStyle w:val="ListParagraph"/>
        <w:numPr>
          <w:ilvl w:val="0"/>
          <w:numId w:val="18"/>
        </w:numPr>
        <w:jc w:val="both"/>
        <w:rPr>
          <w:iCs/>
          <w:sz w:val="24"/>
          <w:szCs w:val="24"/>
        </w:rPr>
      </w:pPr>
      <w:r w:rsidRPr="00F30529">
        <w:rPr>
          <w:iCs/>
          <w:sz w:val="24"/>
          <w:szCs w:val="24"/>
        </w:rPr>
        <w:t>Sociālās aizsardzības sistēmas pārvaldības stiprināšana palīdz labāk reaģēt uz ārējiem satricinājumiem;</w:t>
      </w:r>
    </w:p>
    <w:p w14:paraId="3BACD456" w14:textId="77777777" w:rsidR="00A21ECA" w:rsidRPr="00F30529" w:rsidRDefault="00A21ECA" w:rsidP="00A21ECA">
      <w:pPr>
        <w:pStyle w:val="ListParagraph"/>
        <w:numPr>
          <w:ilvl w:val="0"/>
          <w:numId w:val="18"/>
        </w:numPr>
        <w:jc w:val="both"/>
        <w:rPr>
          <w:iCs/>
          <w:sz w:val="24"/>
          <w:szCs w:val="24"/>
        </w:rPr>
      </w:pPr>
      <w:r w:rsidRPr="00F30529">
        <w:rPr>
          <w:iCs/>
          <w:sz w:val="24"/>
          <w:szCs w:val="24"/>
        </w:rPr>
        <w:t>Moderna un pieejama sociālo pakalpojumu sistēma, kā arī iekļaujošs darba tirgus veicina sabiedrības noturību un nodarbinātības saglabāšanu traucējumu vai novecošanās gadījumā;</w:t>
      </w:r>
    </w:p>
    <w:p w14:paraId="705ABF6E" w14:textId="77777777" w:rsidR="00A21ECA" w:rsidRPr="00F30529" w:rsidRDefault="00A21ECA" w:rsidP="00A21ECA">
      <w:pPr>
        <w:pStyle w:val="ListParagraph"/>
        <w:numPr>
          <w:ilvl w:val="0"/>
          <w:numId w:val="18"/>
        </w:numPr>
        <w:jc w:val="both"/>
        <w:rPr>
          <w:iCs/>
          <w:sz w:val="24"/>
          <w:szCs w:val="24"/>
        </w:rPr>
      </w:pPr>
      <w:r w:rsidRPr="00F30529">
        <w:rPr>
          <w:iCs/>
          <w:sz w:val="24"/>
          <w:szCs w:val="24"/>
        </w:rPr>
        <w:t>Attīstīta juridiskā atbalsta sistēma veicina sociālo taisnīgumu, nodrošinot iespējas aizstāvēt savas tiesības arī sabiedrības mazaizsargātajām grupām.</w:t>
      </w:r>
    </w:p>
    <w:p w14:paraId="646ED725" w14:textId="0FEF7E67" w:rsidR="00A21ECA" w:rsidRPr="00F30529" w:rsidRDefault="00A21ECA" w:rsidP="00A21ECA">
      <w:pPr>
        <w:jc w:val="both"/>
        <w:rPr>
          <w:iCs/>
          <w:sz w:val="24"/>
          <w:szCs w:val="24"/>
        </w:rPr>
      </w:pPr>
      <w:r w:rsidRPr="00F30529">
        <w:rPr>
          <w:iCs/>
          <w:sz w:val="24"/>
          <w:szCs w:val="24"/>
        </w:rPr>
        <w:t xml:space="preserve">Tomēr ievērojot pētījumus un prognozes, nākamajā politikas plānošanas dokumentā būtu </w:t>
      </w:r>
      <w:r w:rsidR="00200D0B" w:rsidRPr="00F30529">
        <w:rPr>
          <w:iCs/>
          <w:sz w:val="24"/>
          <w:szCs w:val="24"/>
        </w:rPr>
        <w:t xml:space="preserve">jāietver </w:t>
      </w:r>
      <w:r w:rsidRPr="00F30529">
        <w:rPr>
          <w:iCs/>
          <w:sz w:val="24"/>
          <w:szCs w:val="24"/>
        </w:rPr>
        <w:t xml:space="preserve">papildu rīcības virzieni vai lielāks uzsvars </w:t>
      </w:r>
      <w:r w:rsidR="00200D0B" w:rsidRPr="00F30529">
        <w:rPr>
          <w:iCs/>
          <w:sz w:val="24"/>
          <w:szCs w:val="24"/>
        </w:rPr>
        <w:t xml:space="preserve">jāliek </w:t>
      </w:r>
      <w:r w:rsidRPr="00F30529">
        <w:rPr>
          <w:iCs/>
          <w:sz w:val="24"/>
          <w:szCs w:val="24"/>
        </w:rPr>
        <w:t>uz:</w:t>
      </w:r>
    </w:p>
    <w:p w14:paraId="0B408DC5" w14:textId="1E7C587D" w:rsidR="00A21ECA" w:rsidRPr="00F30529" w:rsidRDefault="00A21ECA" w:rsidP="00A21ECA">
      <w:pPr>
        <w:pStyle w:val="ListParagraph"/>
        <w:numPr>
          <w:ilvl w:val="0"/>
          <w:numId w:val="17"/>
        </w:numPr>
        <w:jc w:val="both"/>
        <w:rPr>
          <w:iCs/>
          <w:sz w:val="24"/>
          <w:szCs w:val="24"/>
        </w:rPr>
      </w:pPr>
      <w:r w:rsidRPr="00F30529">
        <w:rPr>
          <w:b/>
          <w:iCs/>
          <w:color w:val="0070C0"/>
          <w:sz w:val="24"/>
          <w:szCs w:val="24"/>
        </w:rPr>
        <w:t>starpresoru sadarbību</w:t>
      </w:r>
      <w:r w:rsidRPr="00F30529">
        <w:rPr>
          <w:iCs/>
          <w:sz w:val="24"/>
          <w:szCs w:val="24"/>
        </w:rPr>
        <w:t>, t.sk. ciešāku sadarbību ar Klimata un enerģētikas ministriju (lai mazinātu nevienlīdzību klimata pārmaiņu dēļ), Veselības ministriju (lai paaugstinātu veselīgi nodzīvotu gadu ilgumu</w:t>
      </w:r>
      <w:r w:rsidR="00294293" w:rsidRPr="00F30529">
        <w:rPr>
          <w:iCs/>
          <w:sz w:val="24"/>
          <w:szCs w:val="24"/>
        </w:rPr>
        <w:t xml:space="preserve">, </w:t>
      </w:r>
      <w:r w:rsidR="00BC2157" w:rsidRPr="00F30529">
        <w:rPr>
          <w:iCs/>
          <w:sz w:val="24"/>
          <w:szCs w:val="24"/>
        </w:rPr>
        <w:t xml:space="preserve">ieviestu </w:t>
      </w:r>
      <w:r w:rsidR="00294293" w:rsidRPr="00F30529">
        <w:rPr>
          <w:iCs/>
          <w:sz w:val="24"/>
          <w:szCs w:val="24"/>
        </w:rPr>
        <w:t>integrēt</w:t>
      </w:r>
      <w:r w:rsidR="00BC2157" w:rsidRPr="00F30529">
        <w:rPr>
          <w:iCs/>
          <w:sz w:val="24"/>
          <w:szCs w:val="24"/>
        </w:rPr>
        <w:t>u</w:t>
      </w:r>
      <w:r w:rsidR="00294293" w:rsidRPr="00F30529">
        <w:rPr>
          <w:iCs/>
          <w:sz w:val="24"/>
          <w:szCs w:val="24"/>
        </w:rPr>
        <w:t xml:space="preserve"> pieej</w:t>
      </w:r>
      <w:r w:rsidR="00BC2157" w:rsidRPr="00F30529">
        <w:rPr>
          <w:iCs/>
          <w:sz w:val="24"/>
          <w:szCs w:val="24"/>
        </w:rPr>
        <w:t>u</w:t>
      </w:r>
      <w:r w:rsidR="00294293" w:rsidRPr="00F30529">
        <w:rPr>
          <w:iCs/>
          <w:sz w:val="24"/>
          <w:szCs w:val="24"/>
        </w:rPr>
        <w:t xml:space="preserve"> pakalpojumu nodrošināšan</w:t>
      </w:r>
      <w:r w:rsidR="002E44E0" w:rsidRPr="00F30529">
        <w:rPr>
          <w:iCs/>
          <w:sz w:val="24"/>
          <w:szCs w:val="24"/>
        </w:rPr>
        <w:t>ā</w:t>
      </w:r>
      <w:r w:rsidRPr="00F30529">
        <w:rPr>
          <w:iCs/>
          <w:sz w:val="24"/>
          <w:szCs w:val="24"/>
        </w:rPr>
        <w:t>)</w:t>
      </w:r>
      <w:r w:rsidR="00D419D6" w:rsidRPr="00F30529">
        <w:rPr>
          <w:iCs/>
          <w:sz w:val="24"/>
          <w:szCs w:val="24"/>
        </w:rPr>
        <w:t>, Izglītības un zinātnes ministriju (lai labāk plānotu izglītības iegūšanas sasaisti ar darba tirgum nepieciešam</w:t>
      </w:r>
      <w:r w:rsidR="002C77BA">
        <w:rPr>
          <w:iCs/>
          <w:sz w:val="24"/>
          <w:szCs w:val="24"/>
        </w:rPr>
        <w:t>a</w:t>
      </w:r>
      <w:r w:rsidR="00D419D6" w:rsidRPr="00F30529">
        <w:rPr>
          <w:iCs/>
          <w:sz w:val="24"/>
          <w:szCs w:val="24"/>
        </w:rPr>
        <w:t>jām profesijām)</w:t>
      </w:r>
      <w:r w:rsidRPr="00F30529">
        <w:rPr>
          <w:iCs/>
          <w:sz w:val="24"/>
          <w:szCs w:val="24"/>
        </w:rPr>
        <w:t xml:space="preserve"> un Finanšu ministriju (lai izskatītu iespējas stiprināt sociālās aizsardzības sistēmas finanšu noturību un elastību</w:t>
      </w:r>
      <w:r w:rsidR="00BB704C">
        <w:rPr>
          <w:iCs/>
          <w:sz w:val="24"/>
          <w:szCs w:val="24"/>
        </w:rPr>
        <w:t xml:space="preserve">, kā arī </w:t>
      </w:r>
      <w:r w:rsidR="00CC2549" w:rsidRPr="00CC2549">
        <w:rPr>
          <w:iCs/>
          <w:sz w:val="24"/>
          <w:szCs w:val="24"/>
        </w:rPr>
        <w:t>turpināt</w:t>
      </w:r>
      <w:r w:rsidR="00CC2549">
        <w:rPr>
          <w:iCs/>
          <w:sz w:val="24"/>
          <w:szCs w:val="24"/>
        </w:rPr>
        <w:t>u</w:t>
      </w:r>
      <w:r w:rsidR="00CC2549" w:rsidRPr="00CC2549">
        <w:rPr>
          <w:iCs/>
          <w:sz w:val="24"/>
          <w:szCs w:val="24"/>
        </w:rPr>
        <w:t xml:space="preserve"> aktualizēt un pārskatīt</w:t>
      </w:r>
      <w:r w:rsidR="00CC2549" w:rsidRPr="00CC2549" w:rsidDel="00CC2549">
        <w:rPr>
          <w:iCs/>
          <w:sz w:val="24"/>
          <w:szCs w:val="24"/>
        </w:rPr>
        <w:t xml:space="preserve"> </w:t>
      </w:r>
      <w:proofErr w:type="spellStart"/>
      <w:r w:rsidR="00BB704C">
        <w:rPr>
          <w:iCs/>
          <w:sz w:val="24"/>
          <w:szCs w:val="24"/>
        </w:rPr>
        <w:t>mērķgrupas</w:t>
      </w:r>
      <w:proofErr w:type="spellEnd"/>
      <w:r w:rsidR="00BB704C">
        <w:rPr>
          <w:iCs/>
          <w:sz w:val="24"/>
          <w:szCs w:val="24"/>
        </w:rPr>
        <w:t xml:space="preserve"> vajadzībām atbilstošāku nodokļu regulējumu</w:t>
      </w:r>
      <w:r w:rsidRPr="00F30529">
        <w:rPr>
          <w:iCs/>
          <w:sz w:val="24"/>
          <w:szCs w:val="24"/>
        </w:rPr>
        <w:t>). Sabiedrības labklājības mērķu sasniegšanai nepieciešama vienota izpratne par to nozīmīgumu un katras iesaistītās puses atbildību, kā arī vienota rīcība, lai nodrošinātu koordinētu, efektīvu un ilgtspējīgu politikas risinājumu izstrādi un īstenošanu</w:t>
      </w:r>
      <w:r w:rsidR="002C77BA">
        <w:rPr>
          <w:iCs/>
          <w:sz w:val="24"/>
          <w:szCs w:val="24"/>
        </w:rPr>
        <w:t>;</w:t>
      </w:r>
    </w:p>
    <w:p w14:paraId="468B848D" w14:textId="63EFAA73" w:rsidR="00A21ECA" w:rsidRPr="00F30529" w:rsidRDefault="00A21ECA" w:rsidP="00A21ECA">
      <w:pPr>
        <w:pStyle w:val="ListParagraph"/>
        <w:numPr>
          <w:ilvl w:val="0"/>
          <w:numId w:val="6"/>
        </w:numPr>
        <w:jc w:val="both"/>
        <w:rPr>
          <w:iCs/>
          <w:sz w:val="24"/>
          <w:szCs w:val="24"/>
        </w:rPr>
      </w:pPr>
      <w:r w:rsidRPr="00F30529">
        <w:rPr>
          <w:b/>
          <w:iCs/>
          <w:color w:val="0070C0"/>
          <w:sz w:val="24"/>
          <w:szCs w:val="24"/>
        </w:rPr>
        <w:t>ilgtspējīgu sociālās aizsardzības sistēmas finansēšanu un krīžu noturību</w:t>
      </w:r>
      <w:r w:rsidRPr="00F30529">
        <w:rPr>
          <w:iCs/>
          <w:sz w:val="24"/>
          <w:szCs w:val="24"/>
        </w:rPr>
        <w:t xml:space="preserve">. Mūsdienu sociālās aizsardzības sistēmām jābūt spējīgām ne tikai nodrošināt ikdienas funkcijas, bet arī elastīgi un ātri reaģēt uz ārējiem satricinājumiem, tādēļ nepieciešama </w:t>
      </w:r>
      <w:proofErr w:type="spellStart"/>
      <w:r w:rsidRPr="00F30529">
        <w:rPr>
          <w:iCs/>
          <w:sz w:val="24"/>
          <w:szCs w:val="24"/>
        </w:rPr>
        <w:t>proaktīva</w:t>
      </w:r>
      <w:proofErr w:type="spellEnd"/>
      <w:r w:rsidRPr="00F30529">
        <w:rPr>
          <w:iCs/>
          <w:sz w:val="24"/>
          <w:szCs w:val="24"/>
        </w:rPr>
        <w:t xml:space="preserve"> pieeja finanšu pārvaldībā, kurā ietilptu arī stabilizācijas mehānismi un uzkrājumu veidošana. Viens no variantiem ir finanšu rezerves fondu veidošana, kas ļautu nodrošināt neparedzētus sociālos maksājumus vai esošu sociālo maksājumu nepārtrauktību budžeta ieņēmumu samazināšanās brīdī. Nereti šādi fondi tiek veidoti ar mērķi nodrošināt pensiju izmaksu stabilitāti, taču ir piemēri, kad uzkrājumi ir paredzēti arī citiem sociālajiem maksājumiem (piemēram, Portugāles Sociālās drošības finanšu stabilizācijas fonds</w:t>
      </w:r>
      <w:r w:rsidRPr="00F30529">
        <w:rPr>
          <w:rStyle w:val="FootnoteReference"/>
          <w:iCs/>
          <w:sz w:val="24"/>
          <w:szCs w:val="24"/>
        </w:rPr>
        <w:footnoteReference w:id="119"/>
      </w:r>
      <w:r w:rsidRPr="00F30529">
        <w:rPr>
          <w:iCs/>
          <w:sz w:val="24"/>
          <w:szCs w:val="24"/>
        </w:rPr>
        <w:t>, Pasaules Veselības organizācijas ārkārtas situāciju neparedzēto gadījumu fonds</w:t>
      </w:r>
      <w:r w:rsidRPr="00F30529">
        <w:rPr>
          <w:rStyle w:val="FootnoteReference"/>
          <w:iCs/>
          <w:sz w:val="24"/>
          <w:szCs w:val="24"/>
        </w:rPr>
        <w:footnoteReference w:id="120"/>
      </w:r>
      <w:r w:rsidRPr="00F30529">
        <w:rPr>
          <w:iCs/>
          <w:sz w:val="24"/>
          <w:szCs w:val="24"/>
        </w:rPr>
        <w:t>)</w:t>
      </w:r>
      <w:r w:rsidR="002C77BA">
        <w:rPr>
          <w:iCs/>
          <w:sz w:val="24"/>
          <w:szCs w:val="24"/>
        </w:rPr>
        <w:t>;</w:t>
      </w:r>
    </w:p>
    <w:p w14:paraId="7168E1B9" w14:textId="2B18187C" w:rsidR="00A21ECA" w:rsidRPr="00F30529" w:rsidRDefault="00A21ECA" w:rsidP="00A21ECA">
      <w:pPr>
        <w:pStyle w:val="ListParagraph"/>
        <w:numPr>
          <w:ilvl w:val="0"/>
          <w:numId w:val="6"/>
        </w:numPr>
        <w:jc w:val="both"/>
        <w:rPr>
          <w:iCs/>
          <w:sz w:val="24"/>
          <w:szCs w:val="24"/>
        </w:rPr>
      </w:pPr>
      <w:r w:rsidRPr="00F30529">
        <w:rPr>
          <w:b/>
          <w:iCs/>
          <w:color w:val="0070C0"/>
          <w:sz w:val="24"/>
          <w:szCs w:val="24"/>
        </w:rPr>
        <w:t>ilgtermiņa aprūpes pakalpojumu attīstību</w:t>
      </w:r>
      <w:r w:rsidRPr="00F30529">
        <w:rPr>
          <w:iCs/>
          <w:sz w:val="24"/>
          <w:szCs w:val="24"/>
        </w:rPr>
        <w:t>. Sabiedrības novecošanās un dzīvesveidu daudzveidība, īpaši, ja tiek novērots liels neveselīgi nodzīvoto gadu skaits</w:t>
      </w:r>
      <w:r w:rsidR="002E44E0" w:rsidRPr="00F30529">
        <w:rPr>
          <w:iCs/>
          <w:sz w:val="24"/>
          <w:szCs w:val="24"/>
        </w:rPr>
        <w:t xml:space="preserve"> un </w:t>
      </w:r>
      <w:proofErr w:type="spellStart"/>
      <w:r w:rsidR="002E44E0" w:rsidRPr="00F30529">
        <w:rPr>
          <w:iCs/>
          <w:sz w:val="24"/>
          <w:szCs w:val="24"/>
        </w:rPr>
        <w:t>pašnovērtētās</w:t>
      </w:r>
      <w:proofErr w:type="spellEnd"/>
      <w:r w:rsidR="002E44E0" w:rsidRPr="00F30529">
        <w:rPr>
          <w:iCs/>
          <w:sz w:val="24"/>
          <w:szCs w:val="24"/>
        </w:rPr>
        <w:t xml:space="preserve"> neapmierinātās vajadzības pēc med</w:t>
      </w:r>
      <w:r w:rsidR="002418A9" w:rsidRPr="00F30529">
        <w:rPr>
          <w:iCs/>
          <w:sz w:val="24"/>
          <w:szCs w:val="24"/>
        </w:rPr>
        <w:t>icī</w:t>
      </w:r>
      <w:r w:rsidR="002E44E0" w:rsidRPr="00F30529">
        <w:rPr>
          <w:iCs/>
          <w:sz w:val="24"/>
          <w:szCs w:val="24"/>
        </w:rPr>
        <w:t>niskās apskates (2</w:t>
      </w:r>
      <w:r w:rsidR="000E06E4" w:rsidRPr="00F30529">
        <w:rPr>
          <w:iCs/>
          <w:sz w:val="24"/>
          <w:szCs w:val="24"/>
        </w:rPr>
        <w:t>9</w:t>
      </w:r>
      <w:r w:rsidR="002E44E0" w:rsidRPr="00F30529">
        <w:rPr>
          <w:iCs/>
          <w:sz w:val="24"/>
          <w:szCs w:val="24"/>
        </w:rPr>
        <w:t>. attēls)</w:t>
      </w:r>
      <w:r w:rsidRPr="00F30529">
        <w:rPr>
          <w:iCs/>
          <w:sz w:val="24"/>
          <w:szCs w:val="24"/>
        </w:rPr>
        <w:t xml:space="preserve">, veicina to cilvēku skaita pieaugumu, kuriem nepieciešama aprūpe – sevišķi gadījumos ar hroniskām saslimšanām vai funkcionāliem traucējumiem. Šādos apstākļos, ņemot vērā ierobežotos finanšu resursus, būtiska ir ilgtspējīgas ilgtermiņa aprūpes politikas izstrāde un īstenošana, kas vienlaikus nodrošinātu pakalpojumu kvalitāti un pieejamību, kā arī spēju pielāgoties iedzīvotāju </w:t>
      </w:r>
      <w:r w:rsidRPr="00F30529">
        <w:rPr>
          <w:iCs/>
          <w:sz w:val="24"/>
          <w:szCs w:val="24"/>
        </w:rPr>
        <w:lastRenderedPageBreak/>
        <w:t>mainīgajām vajadzībām</w:t>
      </w:r>
      <w:r w:rsidR="002C6AB5">
        <w:rPr>
          <w:iCs/>
          <w:sz w:val="24"/>
          <w:szCs w:val="24"/>
        </w:rPr>
        <w:t xml:space="preserve">. </w:t>
      </w:r>
      <w:r w:rsidR="00750510" w:rsidRPr="00750510">
        <w:rPr>
          <w:iCs/>
          <w:sz w:val="24"/>
          <w:szCs w:val="24"/>
        </w:rPr>
        <w:t>Pētnieki</w:t>
      </w:r>
      <w:r w:rsidR="00C60075">
        <w:rPr>
          <w:rStyle w:val="FootnoteReference"/>
          <w:iCs/>
          <w:sz w:val="24"/>
          <w:szCs w:val="24"/>
        </w:rPr>
        <w:footnoteReference w:id="121"/>
      </w:r>
      <w:r w:rsidR="00750510" w:rsidRPr="00750510">
        <w:rPr>
          <w:iCs/>
          <w:sz w:val="24"/>
          <w:szCs w:val="24"/>
        </w:rPr>
        <w:t xml:space="preserve"> piedāvā vairākus ilgtermiņa sociālās aprūpes sistēmas finansēšanas modeļus, kas atšķiras pēc iesaistīto pušu atbildības sadalījuma. Vienlaikus viņi rekomendē </w:t>
      </w:r>
      <w:r w:rsidR="00590FC8">
        <w:rPr>
          <w:iCs/>
          <w:sz w:val="24"/>
          <w:szCs w:val="24"/>
        </w:rPr>
        <w:t xml:space="preserve">ieviest </w:t>
      </w:r>
      <w:r w:rsidR="00750510" w:rsidRPr="00750510">
        <w:rPr>
          <w:iCs/>
          <w:sz w:val="24"/>
          <w:szCs w:val="24"/>
        </w:rPr>
        <w:t>kombinētu pieeju, apvienojot valsts, pašvaldību, iedzīvotāju un apdrošināšanas mehānismu līdzdalību, lai nodrošinātu sistēmas finansiālo elastību un ilgtspēju ilgtermiņā</w:t>
      </w:r>
      <w:r w:rsidR="00AC1A01">
        <w:rPr>
          <w:iCs/>
          <w:sz w:val="24"/>
          <w:szCs w:val="24"/>
        </w:rPr>
        <w:t>. Tomēr jebkādas finansēšanas modeļa izmaiņas būtu apspriežamas plašākā lokā, jo tās būtiski ietekmē vairākas sabiedrības grupas</w:t>
      </w:r>
      <w:r w:rsidR="002C77BA">
        <w:rPr>
          <w:iCs/>
          <w:sz w:val="24"/>
          <w:szCs w:val="24"/>
        </w:rPr>
        <w:t>;</w:t>
      </w:r>
    </w:p>
    <w:p w14:paraId="562247BE" w14:textId="0A1D4487" w:rsidR="003E55AF" w:rsidRPr="00F30529" w:rsidRDefault="00A21ECA" w:rsidP="00A21ECA">
      <w:pPr>
        <w:pStyle w:val="ListParagraph"/>
        <w:numPr>
          <w:ilvl w:val="0"/>
          <w:numId w:val="6"/>
        </w:numPr>
        <w:jc w:val="both"/>
        <w:rPr>
          <w:iCs/>
          <w:sz w:val="24"/>
          <w:szCs w:val="24"/>
        </w:rPr>
      </w:pPr>
      <w:r w:rsidRPr="00F30529">
        <w:rPr>
          <w:b/>
          <w:iCs/>
          <w:color w:val="0070C0"/>
          <w:sz w:val="24"/>
          <w:szCs w:val="24"/>
        </w:rPr>
        <w:t>darba vietas un darba vides pielāgošanu dažādām vecuma grupām</w:t>
      </w:r>
      <w:r w:rsidRPr="00F30529">
        <w:rPr>
          <w:iCs/>
          <w:sz w:val="24"/>
          <w:szCs w:val="24"/>
        </w:rPr>
        <w:t xml:space="preserve">. </w:t>
      </w:r>
      <w:proofErr w:type="spellStart"/>
      <w:r w:rsidRPr="00F30529">
        <w:rPr>
          <w:iCs/>
          <w:sz w:val="24"/>
          <w:szCs w:val="24"/>
        </w:rPr>
        <w:t>Starppaaudžu</w:t>
      </w:r>
      <w:proofErr w:type="spellEnd"/>
      <w:r w:rsidRPr="00F30529">
        <w:rPr>
          <w:iCs/>
          <w:sz w:val="24"/>
          <w:szCs w:val="24"/>
        </w:rPr>
        <w:t xml:space="preserve"> iekļaujošs darba tirgus ir viens no priekšnosacījumiem ilgtermiņa produktivitātei, sociālajai kohēzijai un ekonomiskajai noturībai. Jāveicina darba vides pielāgošana ne tikai personām ar funkcionāliem traucējumiem, bet arī dažādu vecuma grupu vajadzībām – piemēram, nodrošinot ergonomisku darba vidi, elastīgus darba nosacījumus un papildu atbalstu digitālo prasmju </w:t>
      </w:r>
      <w:r w:rsidR="00AB05F3" w:rsidRPr="00F30529">
        <w:rPr>
          <w:iCs/>
          <w:sz w:val="24"/>
          <w:szCs w:val="24"/>
        </w:rPr>
        <w:t>apguvei</w:t>
      </w:r>
      <w:r w:rsidRPr="00F30529">
        <w:rPr>
          <w:iCs/>
          <w:sz w:val="24"/>
          <w:szCs w:val="24"/>
        </w:rPr>
        <w:t>.</w:t>
      </w:r>
      <w:r w:rsidR="009A7067" w:rsidRPr="00F30529">
        <w:rPr>
          <w:iCs/>
          <w:sz w:val="24"/>
          <w:szCs w:val="24"/>
        </w:rPr>
        <w:t xml:space="preserve"> Jāturpina ņemt vērā arī jaunie un aktuālie darba vides riski, t</w:t>
      </w:r>
      <w:r w:rsidR="007A38C5">
        <w:rPr>
          <w:iCs/>
          <w:sz w:val="24"/>
          <w:szCs w:val="24"/>
        </w:rPr>
        <w:t>. </w:t>
      </w:r>
      <w:r w:rsidR="009A7067" w:rsidRPr="00F30529">
        <w:rPr>
          <w:iCs/>
          <w:sz w:val="24"/>
          <w:szCs w:val="24"/>
        </w:rPr>
        <w:t>sk</w:t>
      </w:r>
      <w:r w:rsidR="007A38C5">
        <w:rPr>
          <w:iCs/>
          <w:sz w:val="24"/>
          <w:szCs w:val="24"/>
        </w:rPr>
        <w:t>.</w:t>
      </w:r>
      <w:r w:rsidR="009A7067" w:rsidRPr="00F30529">
        <w:rPr>
          <w:iCs/>
          <w:sz w:val="24"/>
          <w:szCs w:val="24"/>
        </w:rPr>
        <w:t xml:space="preserve"> </w:t>
      </w:r>
      <w:proofErr w:type="spellStart"/>
      <w:r w:rsidR="009A7067" w:rsidRPr="00F30529">
        <w:rPr>
          <w:iCs/>
          <w:sz w:val="24"/>
          <w:szCs w:val="24"/>
        </w:rPr>
        <w:t>psihoemocionālie</w:t>
      </w:r>
      <w:proofErr w:type="spellEnd"/>
      <w:r w:rsidR="009A7067" w:rsidRPr="00F30529">
        <w:rPr>
          <w:iCs/>
          <w:sz w:val="24"/>
          <w:szCs w:val="24"/>
        </w:rPr>
        <w:t xml:space="preserve"> riski, ķīmisko vielu ietekme, ar klimata izmaiņām saistītie riski u.c.</w:t>
      </w:r>
      <w:r w:rsidR="002C77BA">
        <w:rPr>
          <w:iCs/>
          <w:sz w:val="24"/>
          <w:szCs w:val="24"/>
        </w:rPr>
        <w:t>.</w:t>
      </w:r>
    </w:p>
    <w:p w14:paraId="261B558E" w14:textId="77777777" w:rsidR="005D6168" w:rsidRPr="00F30529" w:rsidRDefault="005D6168" w:rsidP="000A147F"/>
    <w:p w14:paraId="01ADEFB2" w14:textId="77777777" w:rsidR="005D6168" w:rsidRPr="00F30529" w:rsidRDefault="005D6168">
      <w:r w:rsidRPr="00F30529">
        <w:br w:type="page"/>
      </w:r>
    </w:p>
    <w:p w14:paraId="08D1419B" w14:textId="012DD6A8" w:rsidR="005D6168" w:rsidRPr="00F30529" w:rsidRDefault="005D6168" w:rsidP="00757596">
      <w:pPr>
        <w:pStyle w:val="Heading1"/>
        <w:spacing w:after="240"/>
      </w:pPr>
      <w:bookmarkStart w:id="72" w:name="_Toc225503413"/>
      <w:r w:rsidRPr="00F30529">
        <w:lastRenderedPageBreak/>
        <w:t>Avotu saraksts</w:t>
      </w:r>
      <w:bookmarkEnd w:id="72"/>
    </w:p>
    <w:p w14:paraId="4C35DC99" w14:textId="758B6995" w:rsidR="00EC6527" w:rsidRPr="00EC6527" w:rsidRDefault="00EC6527" w:rsidP="00EC6527">
      <w:pPr>
        <w:pStyle w:val="ListParagraph"/>
        <w:numPr>
          <w:ilvl w:val="0"/>
          <w:numId w:val="23"/>
        </w:numPr>
        <w:rPr>
          <w:sz w:val="24"/>
          <w:szCs w:val="24"/>
        </w:rPr>
      </w:pPr>
      <w:r w:rsidRPr="00EC6527">
        <w:rPr>
          <w:sz w:val="24"/>
          <w:szCs w:val="24"/>
        </w:rPr>
        <w:t xml:space="preserve">2023 </w:t>
      </w:r>
      <w:proofErr w:type="spellStart"/>
      <w:r w:rsidRPr="00EC6527">
        <w:rPr>
          <w:sz w:val="24"/>
          <w:szCs w:val="24"/>
        </w:rPr>
        <w:t>Country</w:t>
      </w:r>
      <w:proofErr w:type="spellEnd"/>
      <w:r w:rsidRPr="00EC6527">
        <w:rPr>
          <w:sz w:val="24"/>
          <w:szCs w:val="24"/>
        </w:rPr>
        <w:t xml:space="preserve"> </w:t>
      </w:r>
      <w:proofErr w:type="spellStart"/>
      <w:r w:rsidRPr="00EC6527">
        <w:rPr>
          <w:sz w:val="24"/>
          <w:szCs w:val="24"/>
        </w:rPr>
        <w:t>Report</w:t>
      </w:r>
      <w:proofErr w:type="spellEnd"/>
      <w:r w:rsidRPr="00EC6527">
        <w:rPr>
          <w:sz w:val="24"/>
          <w:szCs w:val="24"/>
        </w:rPr>
        <w:t xml:space="preserve"> – Latvia.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14 </w:t>
      </w:r>
      <w:proofErr w:type="spellStart"/>
      <w:r w:rsidRPr="00EC6527">
        <w:rPr>
          <w:sz w:val="24"/>
          <w:szCs w:val="24"/>
        </w:rPr>
        <w:t>June</w:t>
      </w:r>
      <w:proofErr w:type="spellEnd"/>
      <w:r w:rsidRPr="00EC6527">
        <w:rPr>
          <w:sz w:val="24"/>
          <w:szCs w:val="24"/>
        </w:rPr>
        <w:t xml:space="preserve"> 2023,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Economy</w:t>
      </w:r>
      <w:proofErr w:type="spellEnd"/>
      <w:r w:rsidRPr="00EC6527">
        <w:rPr>
          <w:sz w:val="24"/>
          <w:szCs w:val="24"/>
        </w:rPr>
        <w:t xml:space="preserve"> </w:t>
      </w:r>
      <w:proofErr w:type="spellStart"/>
      <w:r w:rsidRPr="00EC6527">
        <w:rPr>
          <w:sz w:val="24"/>
          <w:szCs w:val="24"/>
        </w:rPr>
        <w:t>Institutional</w:t>
      </w:r>
      <w:proofErr w:type="spellEnd"/>
      <w:r w:rsidRPr="00EC6527">
        <w:rPr>
          <w:sz w:val="24"/>
          <w:szCs w:val="24"/>
        </w:rPr>
        <w:t xml:space="preserve"> Paper 238, </w:t>
      </w:r>
      <w:hyperlink r:id="rId10" w:history="1">
        <w:r w:rsidRPr="00EC6527">
          <w:rPr>
            <w:rStyle w:val="Hyperlink"/>
            <w:sz w:val="24"/>
            <w:szCs w:val="24"/>
          </w:rPr>
          <w:t>https://economy-finance.ec.europa.eu/publications/2023-country-report-latvia_en</w:t>
        </w:r>
      </w:hyperlink>
      <w:r>
        <w:rPr>
          <w:sz w:val="24"/>
          <w:szCs w:val="24"/>
        </w:rPr>
        <w:t>;</w:t>
      </w:r>
      <w:r w:rsidRPr="00EC6527">
        <w:rPr>
          <w:sz w:val="24"/>
          <w:szCs w:val="24"/>
        </w:rPr>
        <w:t xml:space="preserve"> </w:t>
      </w:r>
    </w:p>
    <w:p w14:paraId="495CA842" w14:textId="005E7E0E" w:rsidR="00EC6527" w:rsidRPr="00EC6527" w:rsidRDefault="00EC6527" w:rsidP="00EC6527">
      <w:pPr>
        <w:pStyle w:val="ListParagraph"/>
        <w:numPr>
          <w:ilvl w:val="0"/>
          <w:numId w:val="23"/>
        </w:numPr>
        <w:rPr>
          <w:sz w:val="24"/>
          <w:szCs w:val="24"/>
        </w:rPr>
      </w:pPr>
      <w:r w:rsidRPr="00EC6527">
        <w:rPr>
          <w:sz w:val="24"/>
          <w:szCs w:val="24"/>
        </w:rPr>
        <w:t xml:space="preserve">2025. gada 20. novembra likums "Grozījumi Sociālo pakalpojumu un sociālās palīdzības likumā", </w:t>
      </w:r>
      <w:hyperlink r:id="rId11" w:history="1">
        <w:r w:rsidRPr="00EC6527">
          <w:rPr>
            <w:rStyle w:val="Hyperlink"/>
            <w:sz w:val="24"/>
            <w:szCs w:val="24"/>
          </w:rPr>
          <w:t>https://likumi.lv/ta/id/364794</w:t>
        </w:r>
      </w:hyperlink>
      <w:r>
        <w:rPr>
          <w:sz w:val="24"/>
          <w:szCs w:val="24"/>
        </w:rPr>
        <w:t>;</w:t>
      </w:r>
      <w:r w:rsidRPr="00EC6527">
        <w:rPr>
          <w:sz w:val="24"/>
          <w:szCs w:val="24"/>
        </w:rPr>
        <w:t xml:space="preserve"> </w:t>
      </w:r>
    </w:p>
    <w:p w14:paraId="02AFBB2E" w14:textId="77777777" w:rsidR="00EC6527" w:rsidRPr="00EC6527" w:rsidRDefault="00EC6527" w:rsidP="00EC6527">
      <w:pPr>
        <w:pStyle w:val="ListParagraph"/>
        <w:numPr>
          <w:ilvl w:val="0"/>
          <w:numId w:val="23"/>
        </w:numPr>
        <w:rPr>
          <w:sz w:val="24"/>
          <w:szCs w:val="24"/>
        </w:rPr>
      </w:pPr>
      <w:r w:rsidRPr="00EC6527">
        <w:rPr>
          <w:sz w:val="24"/>
          <w:szCs w:val="24"/>
        </w:rPr>
        <w:t xml:space="preserve">Aptaujas “Valsts kompensācijas cietušajiem pieejamība un pakalpojuma saņemšanas kvalitāte” rezultātu apkopojums, </w:t>
      </w:r>
      <w:hyperlink r:id="rId12" w:history="1">
        <w:r w:rsidRPr="00EC6527">
          <w:rPr>
            <w:rStyle w:val="Hyperlink"/>
            <w:sz w:val="24"/>
            <w:szCs w:val="24"/>
          </w:rPr>
          <w:t>https://www.ta.gov.lv/lv/media/3339/download?attachment</w:t>
        </w:r>
      </w:hyperlink>
      <w:r w:rsidRPr="00EC6527">
        <w:rPr>
          <w:sz w:val="24"/>
          <w:szCs w:val="24"/>
        </w:rPr>
        <w:t xml:space="preserve">; </w:t>
      </w:r>
    </w:p>
    <w:p w14:paraId="2AAC86F7" w14:textId="44169B8E" w:rsidR="00EC6527" w:rsidRPr="00EC6527" w:rsidRDefault="00EC6527" w:rsidP="00EC6527">
      <w:pPr>
        <w:pStyle w:val="ListParagraph"/>
        <w:numPr>
          <w:ilvl w:val="0"/>
          <w:numId w:val="23"/>
        </w:numPr>
        <w:rPr>
          <w:sz w:val="24"/>
          <w:szCs w:val="24"/>
        </w:rPr>
      </w:pPr>
      <w:r w:rsidRPr="00EC6527">
        <w:rPr>
          <w:sz w:val="24"/>
          <w:szCs w:val="24"/>
        </w:rPr>
        <w:t xml:space="preserve">Atbalsts energoresursu cenu pieauguma kompensēšanai, </w:t>
      </w:r>
      <w:hyperlink r:id="rId13" w:history="1">
        <w:r w:rsidRPr="00EC6527">
          <w:rPr>
            <w:rStyle w:val="Hyperlink"/>
            <w:sz w:val="24"/>
            <w:szCs w:val="24"/>
          </w:rPr>
          <w:t>https://www.lm.gov.lv/lv/atbalsts-energoresursu-cenu-pieauguma-kompensesanai</w:t>
        </w:r>
      </w:hyperlink>
      <w:r>
        <w:rPr>
          <w:sz w:val="24"/>
          <w:szCs w:val="24"/>
        </w:rPr>
        <w:t>;</w:t>
      </w:r>
      <w:r w:rsidRPr="00EC6527">
        <w:rPr>
          <w:sz w:val="24"/>
          <w:szCs w:val="24"/>
        </w:rPr>
        <w:t xml:space="preserve"> </w:t>
      </w:r>
    </w:p>
    <w:p w14:paraId="37C26E80" w14:textId="325A6078" w:rsidR="00EC6527" w:rsidRPr="00EC6527" w:rsidRDefault="00EC6527" w:rsidP="00EC6527">
      <w:pPr>
        <w:pStyle w:val="ListParagraph"/>
        <w:numPr>
          <w:ilvl w:val="0"/>
          <w:numId w:val="23"/>
        </w:numPr>
        <w:rPr>
          <w:sz w:val="24"/>
          <w:szCs w:val="24"/>
        </w:rPr>
      </w:pPr>
      <w:proofErr w:type="spellStart"/>
      <w:r w:rsidRPr="00EC6527">
        <w:rPr>
          <w:sz w:val="24"/>
          <w:szCs w:val="24"/>
        </w:rPr>
        <w:t>Combatting</w:t>
      </w:r>
      <w:proofErr w:type="spellEnd"/>
      <w:r w:rsidRPr="00EC6527">
        <w:rPr>
          <w:sz w:val="24"/>
          <w:szCs w:val="24"/>
        </w:rPr>
        <w:t xml:space="preserve"> </w:t>
      </w:r>
      <w:proofErr w:type="spellStart"/>
      <w:r w:rsidRPr="00EC6527">
        <w:rPr>
          <w:sz w:val="24"/>
          <w:szCs w:val="24"/>
        </w:rPr>
        <w:t>Discrimination</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Union</w:t>
      </w:r>
      <w:proofErr w:type="spellEnd"/>
      <w:r w:rsidRPr="00EC6527">
        <w:rPr>
          <w:sz w:val="24"/>
          <w:szCs w:val="24"/>
        </w:rPr>
        <w:t xml:space="preserve">. OECD </w:t>
      </w:r>
      <w:proofErr w:type="spellStart"/>
      <w:r w:rsidRPr="00EC6527">
        <w:rPr>
          <w:sz w:val="24"/>
          <w:szCs w:val="24"/>
        </w:rPr>
        <w:t>Publishing</w:t>
      </w:r>
      <w:proofErr w:type="spellEnd"/>
      <w:r w:rsidRPr="00EC6527">
        <w:rPr>
          <w:sz w:val="24"/>
          <w:szCs w:val="24"/>
        </w:rPr>
        <w:t>, OECD, 2025, </w:t>
      </w:r>
      <w:hyperlink r:id="rId14" w:history="1">
        <w:r w:rsidRPr="00EC6527">
          <w:rPr>
            <w:rStyle w:val="Hyperlink"/>
            <w:sz w:val="24"/>
            <w:szCs w:val="24"/>
          </w:rPr>
          <w:t>https://doi.org/10.1787/29c2c36a-en</w:t>
        </w:r>
      </w:hyperlink>
      <w:r>
        <w:rPr>
          <w:sz w:val="24"/>
          <w:szCs w:val="24"/>
        </w:rPr>
        <w:t>;</w:t>
      </w:r>
      <w:r w:rsidRPr="00EC6527">
        <w:rPr>
          <w:sz w:val="24"/>
          <w:szCs w:val="24"/>
        </w:rPr>
        <w:t xml:space="preserve"> </w:t>
      </w:r>
    </w:p>
    <w:p w14:paraId="3915FAE5" w14:textId="5033A134" w:rsidR="00EC6527" w:rsidRPr="00EC6527" w:rsidRDefault="00EC6527" w:rsidP="00EC6527">
      <w:pPr>
        <w:pStyle w:val="ListParagraph"/>
        <w:numPr>
          <w:ilvl w:val="0"/>
          <w:numId w:val="23"/>
        </w:numPr>
        <w:rPr>
          <w:sz w:val="24"/>
          <w:szCs w:val="24"/>
        </w:rPr>
      </w:pPr>
      <w:r w:rsidRPr="00EC6527">
        <w:rPr>
          <w:sz w:val="24"/>
          <w:szCs w:val="24"/>
        </w:rPr>
        <w:t xml:space="preserve">Darba apstākļi un riski Latvijā 2019–2021, Personu Rīgas Stradiņa universitāte un SIA “TNS Latvia” apvienība, 2023, </w:t>
      </w:r>
      <w:hyperlink r:id="rId15" w:history="1">
        <w:r w:rsidRPr="00EC6527">
          <w:rPr>
            <w:rStyle w:val="Hyperlink"/>
            <w:sz w:val="24"/>
            <w:szCs w:val="24"/>
          </w:rPr>
          <w:t>https://ppdb.mk.gov.lv/database/darba-apstakli-un-riski-latvija-2019-2021/</w:t>
        </w:r>
      </w:hyperlink>
      <w:r>
        <w:rPr>
          <w:sz w:val="24"/>
          <w:szCs w:val="24"/>
        </w:rPr>
        <w:t>;</w:t>
      </w:r>
      <w:r w:rsidRPr="00EC6527">
        <w:rPr>
          <w:sz w:val="24"/>
          <w:szCs w:val="24"/>
        </w:rPr>
        <w:t xml:space="preserve">  </w:t>
      </w:r>
    </w:p>
    <w:p w14:paraId="1B46E73B" w14:textId="67BC17E9" w:rsidR="00EC6527" w:rsidRPr="00EC6527" w:rsidRDefault="00EC6527" w:rsidP="00EC6527">
      <w:pPr>
        <w:pStyle w:val="ListParagraph"/>
        <w:numPr>
          <w:ilvl w:val="0"/>
          <w:numId w:val="23"/>
        </w:numPr>
        <w:rPr>
          <w:sz w:val="24"/>
          <w:szCs w:val="24"/>
        </w:rPr>
      </w:pPr>
      <w:r w:rsidRPr="00EC6527">
        <w:rPr>
          <w:sz w:val="24"/>
          <w:szCs w:val="24"/>
        </w:rPr>
        <w:t xml:space="preserve">Demogrāfija. Centrālās statistikas pārvaldes informatīvais apskats 2024, </w:t>
      </w:r>
      <w:hyperlink r:id="rId16" w:history="1">
        <w:r w:rsidRPr="00EC6527">
          <w:rPr>
            <w:rStyle w:val="Hyperlink"/>
            <w:sz w:val="24"/>
            <w:szCs w:val="24"/>
          </w:rPr>
          <w:t>https://admin.stat.gov.lv/system/files/publication/2024-10/Nr_04_Demografija_2024_%2824_00%29_LV.pdf</w:t>
        </w:r>
      </w:hyperlink>
      <w:r>
        <w:rPr>
          <w:sz w:val="24"/>
          <w:szCs w:val="24"/>
        </w:rPr>
        <w:t>;</w:t>
      </w:r>
      <w:r w:rsidRPr="00EC6527">
        <w:rPr>
          <w:sz w:val="24"/>
          <w:szCs w:val="24"/>
        </w:rPr>
        <w:t xml:space="preserve">  </w:t>
      </w:r>
    </w:p>
    <w:p w14:paraId="0A217337" w14:textId="35EE458C" w:rsidR="00EC6527" w:rsidRPr="00EC6527" w:rsidRDefault="00EC6527" w:rsidP="00EC6527">
      <w:pPr>
        <w:pStyle w:val="ListParagraph"/>
        <w:numPr>
          <w:ilvl w:val="0"/>
          <w:numId w:val="23"/>
        </w:numPr>
        <w:rPr>
          <w:sz w:val="24"/>
          <w:szCs w:val="24"/>
        </w:rPr>
      </w:pPr>
      <w:proofErr w:type="spellStart"/>
      <w:r w:rsidRPr="00EC6527">
        <w:rPr>
          <w:sz w:val="24"/>
          <w:szCs w:val="24"/>
        </w:rPr>
        <w:t>Education</w:t>
      </w:r>
      <w:proofErr w:type="spellEnd"/>
      <w:r w:rsidRPr="00EC6527">
        <w:rPr>
          <w:sz w:val="24"/>
          <w:szCs w:val="24"/>
        </w:rPr>
        <w:t xml:space="preserve"> </w:t>
      </w:r>
      <w:proofErr w:type="spellStart"/>
      <w:r w:rsidRPr="00EC6527">
        <w:rPr>
          <w:sz w:val="24"/>
          <w:szCs w:val="24"/>
        </w:rPr>
        <w:t>at</w:t>
      </w:r>
      <w:proofErr w:type="spellEnd"/>
      <w:r w:rsidRPr="00EC6527">
        <w:rPr>
          <w:sz w:val="24"/>
          <w:szCs w:val="24"/>
        </w:rPr>
        <w:t xml:space="preserve"> a </w:t>
      </w:r>
      <w:proofErr w:type="spellStart"/>
      <w:r w:rsidRPr="00EC6527">
        <w:rPr>
          <w:sz w:val="24"/>
          <w:szCs w:val="24"/>
        </w:rPr>
        <w:t>Glance</w:t>
      </w:r>
      <w:proofErr w:type="spellEnd"/>
      <w:r w:rsidRPr="00EC6527">
        <w:rPr>
          <w:sz w:val="24"/>
          <w:szCs w:val="24"/>
        </w:rPr>
        <w:t xml:space="preserve"> 2023, OECD </w:t>
      </w:r>
      <w:proofErr w:type="spellStart"/>
      <w:r w:rsidRPr="00EC6527">
        <w:rPr>
          <w:sz w:val="24"/>
          <w:szCs w:val="24"/>
        </w:rPr>
        <w:t>indicators</w:t>
      </w:r>
      <w:proofErr w:type="spellEnd"/>
      <w:r w:rsidRPr="00EC6527">
        <w:rPr>
          <w:sz w:val="24"/>
          <w:szCs w:val="24"/>
        </w:rPr>
        <w:t xml:space="preserve">, 2023, </w:t>
      </w:r>
      <w:hyperlink r:id="rId17" w:history="1">
        <w:r w:rsidRPr="00EC6527">
          <w:rPr>
            <w:rStyle w:val="Hyperlink"/>
            <w:sz w:val="24"/>
            <w:szCs w:val="24"/>
          </w:rPr>
          <w:t>https://doi.org/10.1787/e13bef63-en</w:t>
        </w:r>
      </w:hyperlink>
      <w:r>
        <w:rPr>
          <w:sz w:val="24"/>
          <w:szCs w:val="24"/>
        </w:rPr>
        <w:t>;</w:t>
      </w:r>
      <w:r w:rsidRPr="00EC6527">
        <w:rPr>
          <w:sz w:val="24"/>
          <w:szCs w:val="24"/>
        </w:rPr>
        <w:t xml:space="preserve">  </w:t>
      </w:r>
    </w:p>
    <w:p w14:paraId="404DC1F9" w14:textId="77777777" w:rsidR="00EC6527" w:rsidRPr="00EC6527" w:rsidRDefault="00EC6527" w:rsidP="00EC6527">
      <w:pPr>
        <w:pStyle w:val="ListParagraph"/>
        <w:numPr>
          <w:ilvl w:val="0"/>
          <w:numId w:val="23"/>
        </w:numPr>
        <w:rPr>
          <w:sz w:val="24"/>
          <w:szCs w:val="24"/>
        </w:rPr>
      </w:pPr>
      <w:r w:rsidRPr="00EC6527">
        <w:rPr>
          <w:sz w:val="24"/>
          <w:szCs w:val="24"/>
        </w:rPr>
        <w:t xml:space="preserve">Eiropas Parlamenta un Padomes 2023. gada 10. maija direktīva 2023/970 par to, lai ar darba samaksas </w:t>
      </w:r>
      <w:proofErr w:type="spellStart"/>
      <w:r w:rsidRPr="00EC6527">
        <w:rPr>
          <w:sz w:val="24"/>
          <w:szCs w:val="24"/>
        </w:rPr>
        <w:t>pārredzamības</w:t>
      </w:r>
      <w:proofErr w:type="spellEnd"/>
      <w:r w:rsidRPr="00EC6527">
        <w:rPr>
          <w:sz w:val="24"/>
          <w:szCs w:val="24"/>
        </w:rPr>
        <w:t xml:space="preserve"> un izpildes mehānismu stiprinātu to, kā tiek piemērots princips par vienādu darba samaksu vīriešiem un sievietēm par vienādu vai vienādi vērtīgu darbu, </w:t>
      </w:r>
      <w:hyperlink r:id="rId18" w:history="1">
        <w:r w:rsidRPr="00EC6527">
          <w:rPr>
            <w:rStyle w:val="Hyperlink"/>
            <w:sz w:val="24"/>
            <w:szCs w:val="24"/>
          </w:rPr>
          <w:t>https://eur-lex.europa.eu/legal-content/LV/TXT/?uri=CELEX:32023L0970</w:t>
        </w:r>
      </w:hyperlink>
      <w:r w:rsidRPr="00EC6527">
        <w:rPr>
          <w:sz w:val="24"/>
          <w:szCs w:val="24"/>
        </w:rPr>
        <w:t>;</w:t>
      </w:r>
    </w:p>
    <w:p w14:paraId="021741C1" w14:textId="77777777" w:rsidR="00EC6527" w:rsidRPr="00EC6527" w:rsidRDefault="00EC6527" w:rsidP="00EC6527">
      <w:pPr>
        <w:pStyle w:val="ListParagraph"/>
        <w:numPr>
          <w:ilvl w:val="0"/>
          <w:numId w:val="23"/>
        </w:numPr>
        <w:rPr>
          <w:sz w:val="24"/>
          <w:szCs w:val="24"/>
        </w:rPr>
      </w:pPr>
      <w:r w:rsidRPr="00EC6527">
        <w:rPr>
          <w:sz w:val="24"/>
          <w:szCs w:val="24"/>
        </w:rPr>
        <w:t xml:space="preserve">Eiropas Parlamenta un Padomes 2024. gada 23. oktobra direktīva 2024/2831 par darba nosacījumu uzlabošanu platformu darbā, </w:t>
      </w:r>
      <w:hyperlink r:id="rId19" w:history="1">
        <w:r w:rsidRPr="00EC6527">
          <w:rPr>
            <w:rStyle w:val="Hyperlink"/>
            <w:sz w:val="24"/>
            <w:szCs w:val="24"/>
          </w:rPr>
          <w:t>https://eur-lex.europa.eu/legal-content/lv/ALL/?uri=CELEX:32024L2831</w:t>
        </w:r>
      </w:hyperlink>
      <w:r w:rsidRPr="00EC6527">
        <w:rPr>
          <w:sz w:val="24"/>
          <w:szCs w:val="24"/>
        </w:rPr>
        <w:t xml:space="preserve">; </w:t>
      </w:r>
    </w:p>
    <w:p w14:paraId="514249DA" w14:textId="10EEE806" w:rsidR="00EC6527" w:rsidRPr="00EC6527" w:rsidRDefault="00EC6527" w:rsidP="00EC6527">
      <w:pPr>
        <w:pStyle w:val="ListParagraph"/>
        <w:numPr>
          <w:ilvl w:val="0"/>
          <w:numId w:val="23"/>
        </w:numPr>
        <w:rPr>
          <w:sz w:val="24"/>
          <w:szCs w:val="24"/>
        </w:rPr>
      </w:pPr>
      <w:r w:rsidRPr="00EC6527">
        <w:rPr>
          <w:sz w:val="24"/>
          <w:szCs w:val="24"/>
        </w:rPr>
        <w:t xml:space="preserve">Eiropas Savienības kohēzijas politikas programmas 2021. – 2027. gadam Eiropas Sociālā fonda Plus 4.3.5.4. pasākuma projekts “Profesionāla un mūsdienīga sociālā darba attīstība”, </w:t>
      </w:r>
      <w:hyperlink r:id="rId20" w:history="1">
        <w:r w:rsidRPr="00EC6527">
          <w:rPr>
            <w:rStyle w:val="Hyperlink"/>
            <w:sz w:val="24"/>
            <w:szCs w:val="24"/>
          </w:rPr>
          <w:t>https://www.lm.gov.lv/lv/projekts/profesionala-un-musdieniga-sociala-darba-attistiba</w:t>
        </w:r>
      </w:hyperlink>
      <w:r>
        <w:rPr>
          <w:sz w:val="24"/>
          <w:szCs w:val="24"/>
        </w:rPr>
        <w:t>;</w:t>
      </w:r>
      <w:r w:rsidRPr="00EC6527">
        <w:rPr>
          <w:sz w:val="24"/>
          <w:szCs w:val="24"/>
        </w:rPr>
        <w:t xml:space="preserve">  </w:t>
      </w:r>
    </w:p>
    <w:p w14:paraId="771807A3" w14:textId="3847F1B1" w:rsidR="00EC6527" w:rsidRPr="00EC6527" w:rsidRDefault="00EC6527" w:rsidP="00EC6527">
      <w:pPr>
        <w:pStyle w:val="ListParagraph"/>
        <w:numPr>
          <w:ilvl w:val="0"/>
          <w:numId w:val="23"/>
        </w:numPr>
        <w:rPr>
          <w:sz w:val="24"/>
          <w:szCs w:val="24"/>
        </w:rPr>
      </w:pPr>
      <w:r w:rsidRPr="00EC6527">
        <w:rPr>
          <w:sz w:val="24"/>
          <w:szCs w:val="24"/>
        </w:rPr>
        <w:t xml:space="preserve">Eiropas Sociālā fonda Plus programmas materiālās </w:t>
      </w:r>
      <w:proofErr w:type="spellStart"/>
      <w:r w:rsidRPr="00EC6527">
        <w:rPr>
          <w:sz w:val="24"/>
          <w:szCs w:val="24"/>
        </w:rPr>
        <w:t>nenodrošinātības</w:t>
      </w:r>
      <w:proofErr w:type="spellEnd"/>
      <w:r w:rsidRPr="00EC6527">
        <w:rPr>
          <w:sz w:val="24"/>
          <w:szCs w:val="24"/>
        </w:rPr>
        <w:t xml:space="preserve"> mazināšanai ieviešanas izvērtēšanas ziņojums par periodu no 01.01.2024. līdz 31.12.2024., </w:t>
      </w:r>
      <w:hyperlink r:id="rId21" w:history="1">
        <w:r w:rsidRPr="00EC6527">
          <w:rPr>
            <w:rStyle w:val="Hyperlink"/>
            <w:sz w:val="24"/>
            <w:szCs w:val="24"/>
          </w:rPr>
          <w:t>https://www.lm.gov.lv/lv/media/30662/download?attachment</w:t>
        </w:r>
      </w:hyperlink>
      <w:r>
        <w:rPr>
          <w:sz w:val="24"/>
          <w:szCs w:val="24"/>
        </w:rPr>
        <w:t>;</w:t>
      </w:r>
      <w:r w:rsidRPr="00EC6527">
        <w:rPr>
          <w:sz w:val="24"/>
          <w:szCs w:val="24"/>
        </w:rPr>
        <w:t xml:space="preserve">  </w:t>
      </w:r>
    </w:p>
    <w:p w14:paraId="6FE9E815" w14:textId="3B0FE007" w:rsidR="00EC6527" w:rsidRPr="00EC6527" w:rsidRDefault="00EC6527" w:rsidP="00EC6527">
      <w:pPr>
        <w:pStyle w:val="ListParagraph"/>
        <w:numPr>
          <w:ilvl w:val="0"/>
          <w:numId w:val="23"/>
        </w:numPr>
        <w:rPr>
          <w:sz w:val="24"/>
          <w:szCs w:val="24"/>
        </w:rPr>
      </w:pPr>
      <w:r w:rsidRPr="00EC6527">
        <w:rPr>
          <w:sz w:val="24"/>
          <w:szCs w:val="24"/>
        </w:rPr>
        <w:t xml:space="preserve">ERAF projekts nr.2.2.1.1/17/I/032 “Darbaspēka piedāvājuma un pieprasījuma prognozēšanas un monitoringa sistēmas izveide”, </w:t>
      </w:r>
      <w:hyperlink r:id="rId22" w:history="1">
        <w:r w:rsidRPr="00EC6527">
          <w:rPr>
            <w:rStyle w:val="Hyperlink"/>
            <w:sz w:val="24"/>
            <w:szCs w:val="24"/>
          </w:rPr>
          <w:t>https://www.nva.gov.lv/lv/projekts/darbaspeka-piedavajuma-un-pieprasijuma-prognozesanas-un-monitoringa-sistemas-izveide</w:t>
        </w:r>
      </w:hyperlink>
      <w:r>
        <w:rPr>
          <w:sz w:val="24"/>
          <w:szCs w:val="24"/>
        </w:rPr>
        <w:t>;</w:t>
      </w:r>
      <w:r w:rsidRPr="00EC6527">
        <w:rPr>
          <w:sz w:val="24"/>
          <w:szCs w:val="24"/>
        </w:rPr>
        <w:t xml:space="preserve"> </w:t>
      </w:r>
    </w:p>
    <w:p w14:paraId="7B794ECF" w14:textId="77777777" w:rsidR="00EC6527" w:rsidRPr="00EC6527" w:rsidRDefault="00EC6527" w:rsidP="00EC6527">
      <w:pPr>
        <w:pStyle w:val="ListParagraph"/>
        <w:numPr>
          <w:ilvl w:val="0"/>
          <w:numId w:val="23"/>
        </w:numPr>
        <w:rPr>
          <w:sz w:val="24"/>
          <w:szCs w:val="24"/>
        </w:rPr>
      </w:pPr>
      <w:r w:rsidRPr="00EC6527">
        <w:rPr>
          <w:sz w:val="24"/>
          <w:szCs w:val="24"/>
        </w:rPr>
        <w:t xml:space="preserve">ES Atveseļošanas un noturības mehānisma plāna 3.1.2.3.i. investīcija "Ilgstošas sociālās aprūpes pakalpojuma noturība un nepārtrauktība: jaunu ģimeniskai videi pietuvinātu aprūpes pakalpojumu sniedzēju attīstība pensijas vecuma personām",  </w:t>
      </w:r>
      <w:hyperlink r:id="rId23" w:history="1">
        <w:r w:rsidRPr="00EC6527">
          <w:rPr>
            <w:rStyle w:val="Hyperlink"/>
            <w:sz w:val="24"/>
            <w:szCs w:val="24"/>
          </w:rPr>
          <w:t>https://www.cfla.gov.lv/lv/3-1-2-3-i-k-2</w:t>
        </w:r>
      </w:hyperlink>
      <w:r w:rsidRPr="00EC6527">
        <w:rPr>
          <w:sz w:val="24"/>
          <w:szCs w:val="24"/>
        </w:rPr>
        <w:t xml:space="preserve">; </w:t>
      </w:r>
    </w:p>
    <w:p w14:paraId="77D14BAA" w14:textId="6B124661" w:rsidR="00EC6527" w:rsidRPr="00EC6527" w:rsidRDefault="00EC6527" w:rsidP="00EC6527">
      <w:pPr>
        <w:pStyle w:val="ListParagraph"/>
        <w:numPr>
          <w:ilvl w:val="0"/>
          <w:numId w:val="23"/>
        </w:numPr>
        <w:rPr>
          <w:sz w:val="24"/>
          <w:szCs w:val="24"/>
        </w:rPr>
      </w:pP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w:t>
      </w:r>
      <w:proofErr w:type="spellStart"/>
      <w:r w:rsidRPr="00EC6527">
        <w:rPr>
          <w:sz w:val="24"/>
          <w:szCs w:val="24"/>
        </w:rPr>
        <w:t>Economic</w:t>
      </w:r>
      <w:proofErr w:type="spellEnd"/>
      <w:r w:rsidRPr="00EC6527">
        <w:rPr>
          <w:sz w:val="24"/>
          <w:szCs w:val="24"/>
        </w:rPr>
        <w:t xml:space="preserve"> </w:t>
      </w:r>
      <w:proofErr w:type="spellStart"/>
      <w:r w:rsidRPr="00EC6527">
        <w:rPr>
          <w:sz w:val="24"/>
          <w:szCs w:val="24"/>
        </w:rPr>
        <w:t>inequalities</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EU - </w:t>
      </w:r>
      <w:proofErr w:type="spellStart"/>
      <w:r w:rsidRPr="00EC6527">
        <w:rPr>
          <w:sz w:val="24"/>
          <w:szCs w:val="24"/>
        </w:rPr>
        <w:t>Key</w:t>
      </w:r>
      <w:proofErr w:type="spellEnd"/>
      <w:r w:rsidRPr="00EC6527">
        <w:rPr>
          <w:sz w:val="24"/>
          <w:szCs w:val="24"/>
        </w:rPr>
        <w:t xml:space="preserve"> trends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policies</w:t>
      </w:r>
      <w:proofErr w:type="spellEnd"/>
      <w:r w:rsidRPr="00EC6527">
        <w:rPr>
          <w:sz w:val="24"/>
          <w:szCs w:val="24"/>
        </w:rPr>
        <w:t xml:space="preserve"> (2024), </w:t>
      </w:r>
      <w:hyperlink r:id="rId24" w:history="1">
        <w:r w:rsidRPr="00EC6527">
          <w:rPr>
            <w:rStyle w:val="Hyperlink"/>
            <w:sz w:val="24"/>
            <w:szCs w:val="24"/>
          </w:rPr>
          <w:t>https://employment-social-affairs.ec.europa.eu/economic-inequalities-eu-key-trends-and-policies_en</w:t>
        </w:r>
      </w:hyperlink>
      <w:r>
        <w:rPr>
          <w:sz w:val="24"/>
          <w:szCs w:val="24"/>
        </w:rPr>
        <w:t>;</w:t>
      </w:r>
      <w:r w:rsidRPr="00EC6527">
        <w:rPr>
          <w:sz w:val="24"/>
          <w:szCs w:val="24"/>
        </w:rPr>
        <w:t xml:space="preserve"> </w:t>
      </w:r>
    </w:p>
    <w:p w14:paraId="3350AB53" w14:textId="77777777" w:rsidR="00EC6527" w:rsidRPr="00EC6527" w:rsidRDefault="00EC6527" w:rsidP="00EC6527">
      <w:pPr>
        <w:pStyle w:val="ListParagraph"/>
        <w:numPr>
          <w:ilvl w:val="0"/>
          <w:numId w:val="23"/>
        </w:numPr>
        <w:rPr>
          <w:sz w:val="24"/>
          <w:szCs w:val="24"/>
        </w:rPr>
      </w:pPr>
      <w:proofErr w:type="spellStart"/>
      <w:r w:rsidRPr="00EC6527">
        <w:rPr>
          <w:sz w:val="24"/>
          <w:szCs w:val="24"/>
        </w:rPr>
        <w:lastRenderedPageBreak/>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Protection</w:t>
      </w:r>
      <w:proofErr w:type="spellEnd"/>
      <w:r w:rsidRPr="00EC6527">
        <w:rPr>
          <w:sz w:val="24"/>
          <w:szCs w:val="24"/>
        </w:rPr>
        <w:t xml:space="preserve"> </w:t>
      </w:r>
      <w:proofErr w:type="spellStart"/>
      <w:r w:rsidRPr="00EC6527">
        <w:rPr>
          <w:sz w:val="24"/>
          <w:szCs w:val="24"/>
        </w:rPr>
        <w:t>Committee</w:t>
      </w:r>
      <w:proofErr w:type="spellEnd"/>
      <w:r w:rsidRPr="00EC6527">
        <w:rPr>
          <w:sz w:val="24"/>
          <w:szCs w:val="24"/>
        </w:rPr>
        <w:t xml:space="preserve">, </w:t>
      </w:r>
      <w:proofErr w:type="spellStart"/>
      <w:r w:rsidRPr="00EC6527">
        <w:rPr>
          <w:sz w:val="24"/>
          <w:szCs w:val="24"/>
        </w:rPr>
        <w:t>Annual</w:t>
      </w:r>
      <w:proofErr w:type="spellEnd"/>
      <w:r w:rsidRPr="00EC6527">
        <w:rPr>
          <w:sz w:val="24"/>
          <w:szCs w:val="24"/>
        </w:rPr>
        <w:t xml:space="preserve"> </w:t>
      </w:r>
      <w:proofErr w:type="spellStart"/>
      <w:r w:rsidRPr="00EC6527">
        <w:rPr>
          <w:sz w:val="24"/>
          <w:szCs w:val="24"/>
        </w:rPr>
        <w:t>Report</w:t>
      </w:r>
      <w:proofErr w:type="spellEnd"/>
      <w:r w:rsidRPr="00EC6527">
        <w:rPr>
          <w:sz w:val="24"/>
          <w:szCs w:val="24"/>
        </w:rPr>
        <w:t xml:space="preserve"> 2024 </w:t>
      </w:r>
      <w:proofErr w:type="spellStart"/>
      <w:r w:rsidRPr="00EC6527">
        <w:rPr>
          <w:sz w:val="24"/>
          <w:szCs w:val="24"/>
        </w:rPr>
        <w:t>Review</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Protection</w:t>
      </w:r>
      <w:proofErr w:type="spellEnd"/>
      <w:r w:rsidRPr="00EC6527">
        <w:rPr>
          <w:sz w:val="24"/>
          <w:szCs w:val="24"/>
        </w:rPr>
        <w:t xml:space="preserve"> Performance Monitor (SPPM)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developments</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protection</w:t>
      </w:r>
      <w:proofErr w:type="spellEnd"/>
      <w:r w:rsidRPr="00EC6527">
        <w:rPr>
          <w:sz w:val="24"/>
          <w:szCs w:val="24"/>
        </w:rPr>
        <w:t xml:space="preserve"> </w:t>
      </w:r>
      <w:proofErr w:type="spellStart"/>
      <w:r w:rsidRPr="00EC6527">
        <w:rPr>
          <w:sz w:val="24"/>
          <w:szCs w:val="24"/>
        </w:rPr>
        <w:t>policies</w:t>
      </w:r>
      <w:proofErr w:type="spellEnd"/>
      <w:r w:rsidRPr="00EC6527">
        <w:rPr>
          <w:sz w:val="24"/>
          <w:szCs w:val="24"/>
        </w:rPr>
        <w:t xml:space="preserve"> (2024), </w:t>
      </w:r>
      <w:hyperlink r:id="rId25" w:history="1">
        <w:r w:rsidRPr="00EC6527">
          <w:rPr>
            <w:rStyle w:val="Hyperlink"/>
            <w:sz w:val="24"/>
            <w:szCs w:val="24"/>
          </w:rPr>
          <w:t>https://employment-social-affairs.ec.europa.eu/social-protection-committee-annual-report-2024-review-social-protection-performance-monitor-sppm-and_en</w:t>
        </w:r>
      </w:hyperlink>
      <w:r w:rsidRPr="00EC6527">
        <w:rPr>
          <w:sz w:val="24"/>
          <w:szCs w:val="24"/>
        </w:rPr>
        <w:t xml:space="preserve">; </w:t>
      </w:r>
    </w:p>
    <w:p w14:paraId="38C95EA7"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w:t>
      </w:r>
      <w:proofErr w:type="spellStart"/>
      <w:r w:rsidRPr="00EC6527">
        <w:rPr>
          <w:sz w:val="24"/>
          <w:szCs w:val="24"/>
        </w:rPr>
        <w:t>Directorate-General</w:t>
      </w:r>
      <w:proofErr w:type="spellEnd"/>
      <w:r w:rsidRPr="00EC6527">
        <w:rPr>
          <w:sz w:val="24"/>
          <w:szCs w:val="24"/>
        </w:rPr>
        <w:t xml:space="preserve"> </w:t>
      </w:r>
      <w:proofErr w:type="spellStart"/>
      <w:r w:rsidRPr="00EC6527">
        <w:rPr>
          <w:sz w:val="24"/>
          <w:szCs w:val="24"/>
        </w:rPr>
        <w:t>for</w:t>
      </w:r>
      <w:proofErr w:type="spellEnd"/>
      <w:r w:rsidRPr="00EC6527">
        <w:rPr>
          <w:sz w:val="24"/>
          <w:szCs w:val="24"/>
        </w:rPr>
        <w:t xml:space="preserve"> </w:t>
      </w:r>
      <w:proofErr w:type="spellStart"/>
      <w:r w:rsidRPr="00EC6527">
        <w:rPr>
          <w:sz w:val="24"/>
          <w:szCs w:val="24"/>
        </w:rPr>
        <w:t>Employment</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Affairs</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Inclusion</w:t>
      </w:r>
      <w:proofErr w:type="spellEnd"/>
      <w:r w:rsidRPr="00EC6527">
        <w:rPr>
          <w:sz w:val="24"/>
          <w:szCs w:val="24"/>
        </w:rPr>
        <w:t>, </w:t>
      </w:r>
      <w:proofErr w:type="spellStart"/>
      <w:r w:rsidRPr="00EC6527">
        <w:rPr>
          <w:sz w:val="24"/>
          <w:szCs w:val="24"/>
        </w:rPr>
        <w:t>Joint</w:t>
      </w:r>
      <w:proofErr w:type="spellEnd"/>
      <w:r w:rsidRPr="00EC6527">
        <w:rPr>
          <w:sz w:val="24"/>
          <w:szCs w:val="24"/>
        </w:rPr>
        <w:t xml:space="preserve"> </w:t>
      </w:r>
      <w:proofErr w:type="spellStart"/>
      <w:r w:rsidRPr="00EC6527">
        <w:rPr>
          <w:sz w:val="24"/>
          <w:szCs w:val="24"/>
        </w:rPr>
        <w:t>Employment</w:t>
      </w:r>
      <w:proofErr w:type="spellEnd"/>
      <w:r w:rsidRPr="00EC6527">
        <w:rPr>
          <w:sz w:val="24"/>
          <w:szCs w:val="24"/>
        </w:rPr>
        <w:t xml:space="preserve"> </w:t>
      </w:r>
      <w:proofErr w:type="spellStart"/>
      <w:r w:rsidRPr="00EC6527">
        <w:rPr>
          <w:sz w:val="24"/>
          <w:szCs w:val="24"/>
        </w:rPr>
        <w:t>Report</w:t>
      </w:r>
      <w:proofErr w:type="spellEnd"/>
      <w:r w:rsidRPr="00EC6527">
        <w:rPr>
          <w:sz w:val="24"/>
          <w:szCs w:val="24"/>
        </w:rPr>
        <w:t xml:space="preserve"> 2024 – </w:t>
      </w:r>
      <w:proofErr w:type="spellStart"/>
      <w:r w:rsidRPr="00EC6527">
        <w:rPr>
          <w:sz w:val="24"/>
          <w:szCs w:val="24"/>
        </w:rPr>
        <w:t>As</w:t>
      </w:r>
      <w:proofErr w:type="spellEnd"/>
      <w:r w:rsidRPr="00EC6527">
        <w:rPr>
          <w:sz w:val="24"/>
          <w:szCs w:val="24"/>
        </w:rPr>
        <w:t xml:space="preserve"> </w:t>
      </w:r>
      <w:proofErr w:type="spellStart"/>
      <w:r w:rsidRPr="00EC6527">
        <w:rPr>
          <w:sz w:val="24"/>
          <w:szCs w:val="24"/>
        </w:rPr>
        <w:t>adopted</w:t>
      </w:r>
      <w:proofErr w:type="spellEnd"/>
      <w:r w:rsidRPr="00EC6527">
        <w:rPr>
          <w:sz w:val="24"/>
          <w:szCs w:val="24"/>
        </w:rPr>
        <w:t xml:space="preserve"> </w:t>
      </w:r>
      <w:proofErr w:type="spellStart"/>
      <w:r w:rsidRPr="00EC6527">
        <w:rPr>
          <w:sz w:val="24"/>
          <w:szCs w:val="24"/>
        </w:rPr>
        <w:t>by</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EPSCO </w:t>
      </w:r>
      <w:proofErr w:type="spellStart"/>
      <w:r w:rsidRPr="00EC6527">
        <w:rPr>
          <w:sz w:val="24"/>
          <w:szCs w:val="24"/>
        </w:rPr>
        <w:t>Council</w:t>
      </w:r>
      <w:proofErr w:type="spellEnd"/>
      <w:r w:rsidRPr="00EC6527">
        <w:rPr>
          <w:sz w:val="24"/>
          <w:szCs w:val="24"/>
        </w:rPr>
        <w:t xml:space="preserve"> </w:t>
      </w:r>
      <w:proofErr w:type="spellStart"/>
      <w:r w:rsidRPr="00EC6527">
        <w:rPr>
          <w:sz w:val="24"/>
          <w:szCs w:val="24"/>
        </w:rPr>
        <w:t>on</w:t>
      </w:r>
      <w:proofErr w:type="spellEnd"/>
      <w:r w:rsidRPr="00EC6527">
        <w:rPr>
          <w:sz w:val="24"/>
          <w:szCs w:val="24"/>
        </w:rPr>
        <w:t xml:space="preserve"> 11 </w:t>
      </w:r>
      <w:proofErr w:type="spellStart"/>
      <w:r w:rsidRPr="00EC6527">
        <w:rPr>
          <w:sz w:val="24"/>
          <w:szCs w:val="24"/>
        </w:rPr>
        <w:t>March</w:t>
      </w:r>
      <w:proofErr w:type="spellEnd"/>
      <w:r w:rsidRPr="00EC6527">
        <w:rPr>
          <w:sz w:val="24"/>
          <w:szCs w:val="24"/>
        </w:rPr>
        <w:t xml:space="preserve"> 2024, </w:t>
      </w:r>
      <w:proofErr w:type="spellStart"/>
      <w:r w:rsidRPr="00EC6527">
        <w:rPr>
          <w:sz w:val="24"/>
          <w:szCs w:val="24"/>
        </w:rPr>
        <w:t>Publications</w:t>
      </w:r>
      <w:proofErr w:type="spellEnd"/>
      <w:r w:rsidRPr="00EC6527">
        <w:rPr>
          <w:sz w:val="24"/>
          <w:szCs w:val="24"/>
        </w:rPr>
        <w:t xml:space="preserve"> Office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Union</w:t>
      </w:r>
      <w:proofErr w:type="spellEnd"/>
      <w:r w:rsidRPr="00EC6527">
        <w:rPr>
          <w:sz w:val="24"/>
          <w:szCs w:val="24"/>
        </w:rPr>
        <w:t>, 2024, </w:t>
      </w:r>
      <w:hyperlink r:id="rId26" w:history="1">
        <w:r w:rsidRPr="00EC6527">
          <w:rPr>
            <w:rStyle w:val="Hyperlink"/>
            <w:sz w:val="24"/>
            <w:szCs w:val="24"/>
          </w:rPr>
          <w:t>https://data.europa.eu/doi/10.2767/365500</w:t>
        </w:r>
      </w:hyperlink>
      <w:r w:rsidRPr="00EC6527">
        <w:rPr>
          <w:sz w:val="24"/>
          <w:szCs w:val="24"/>
        </w:rPr>
        <w:t xml:space="preserve">; </w:t>
      </w:r>
    </w:p>
    <w:p w14:paraId="2040FBCB"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Eurostat</w:t>
      </w:r>
      <w:proofErr w:type="spellEnd"/>
      <w:r w:rsidRPr="00EC6527">
        <w:rPr>
          <w:sz w:val="24"/>
          <w:szCs w:val="24"/>
        </w:rPr>
        <w:t xml:space="preserve"> datu bāzes tabula, datne [</w:t>
      </w:r>
      <w:proofErr w:type="spellStart"/>
      <w:r w:rsidRPr="00EC6527">
        <w:rPr>
          <w:sz w:val="24"/>
          <w:szCs w:val="24"/>
        </w:rPr>
        <w:t>hlth_cd_apyll</w:t>
      </w:r>
      <w:proofErr w:type="spellEnd"/>
      <w:r w:rsidRPr="00EC6527">
        <w:rPr>
          <w:sz w:val="24"/>
          <w:szCs w:val="24"/>
        </w:rPr>
        <w:t>];</w:t>
      </w:r>
    </w:p>
    <w:p w14:paraId="78086D64"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Eurostat</w:t>
      </w:r>
      <w:proofErr w:type="spellEnd"/>
      <w:r w:rsidRPr="00EC6527">
        <w:rPr>
          <w:sz w:val="24"/>
          <w:szCs w:val="24"/>
        </w:rPr>
        <w:t xml:space="preserve"> datu bāzes tabula, datne [</w:t>
      </w:r>
      <w:proofErr w:type="spellStart"/>
      <w:r w:rsidRPr="00EC6527">
        <w:rPr>
          <w:sz w:val="24"/>
          <w:szCs w:val="24"/>
        </w:rPr>
        <w:t>hlth_hlye</w:t>
      </w:r>
      <w:proofErr w:type="spellEnd"/>
      <w:r w:rsidRPr="00EC6527">
        <w:rPr>
          <w:sz w:val="24"/>
          <w:szCs w:val="24"/>
        </w:rPr>
        <w:t>];</w:t>
      </w:r>
    </w:p>
    <w:p w14:paraId="76597C94"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Financing</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protection</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OECD </w:t>
      </w:r>
      <w:proofErr w:type="spellStart"/>
      <w:r w:rsidRPr="00EC6527">
        <w:rPr>
          <w:sz w:val="24"/>
          <w:szCs w:val="24"/>
        </w:rPr>
        <w:t>countries</w:t>
      </w:r>
      <w:proofErr w:type="spellEnd"/>
      <w:r w:rsidRPr="00EC6527">
        <w:rPr>
          <w:sz w:val="24"/>
          <w:szCs w:val="24"/>
        </w:rPr>
        <w:t xml:space="preserve">: </w:t>
      </w:r>
      <w:proofErr w:type="spellStart"/>
      <w:r w:rsidRPr="00EC6527">
        <w:rPr>
          <w:sz w:val="24"/>
          <w:szCs w:val="24"/>
        </w:rPr>
        <w:t>Role</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uses</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revenue</w:t>
      </w:r>
      <w:proofErr w:type="spellEnd"/>
      <w:r w:rsidRPr="00EC6527">
        <w:rPr>
          <w:sz w:val="24"/>
          <w:szCs w:val="24"/>
        </w:rPr>
        <w:t xml:space="preserve"> </w:t>
      </w:r>
      <w:proofErr w:type="spellStart"/>
      <w:r w:rsidRPr="00EC6527">
        <w:rPr>
          <w:sz w:val="24"/>
          <w:szCs w:val="24"/>
        </w:rPr>
        <w:t>earmarking</w:t>
      </w:r>
      <w:proofErr w:type="spellEnd"/>
      <w:r w:rsidRPr="00EC6527">
        <w:rPr>
          <w:sz w:val="24"/>
          <w:szCs w:val="24"/>
        </w:rPr>
        <w:t xml:space="preserve">. </w:t>
      </w:r>
      <w:proofErr w:type="spellStart"/>
      <w:r w:rsidRPr="00EC6527">
        <w:rPr>
          <w:sz w:val="24"/>
          <w:szCs w:val="24"/>
        </w:rPr>
        <w:t>Herwig</w:t>
      </w:r>
      <w:proofErr w:type="spellEnd"/>
      <w:r w:rsidRPr="00EC6527">
        <w:rPr>
          <w:sz w:val="24"/>
          <w:szCs w:val="24"/>
        </w:rPr>
        <w:t xml:space="preserve"> </w:t>
      </w:r>
      <w:proofErr w:type="spellStart"/>
      <w:r w:rsidRPr="00EC6527">
        <w:rPr>
          <w:sz w:val="24"/>
          <w:szCs w:val="24"/>
        </w:rPr>
        <w:t>Immervoll</w:t>
      </w:r>
      <w:proofErr w:type="spellEnd"/>
      <w:r w:rsidRPr="00EC6527">
        <w:rPr>
          <w:sz w:val="24"/>
          <w:szCs w:val="24"/>
        </w:rPr>
        <w:t xml:space="preserve">, OECD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Employment</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Migration</w:t>
      </w:r>
      <w:proofErr w:type="spellEnd"/>
      <w:r w:rsidRPr="00EC6527">
        <w:rPr>
          <w:sz w:val="24"/>
          <w:szCs w:val="24"/>
        </w:rPr>
        <w:t xml:space="preserve"> </w:t>
      </w:r>
      <w:proofErr w:type="spellStart"/>
      <w:r w:rsidRPr="00EC6527">
        <w:rPr>
          <w:sz w:val="24"/>
          <w:szCs w:val="24"/>
        </w:rPr>
        <w:t>Working</w:t>
      </w:r>
      <w:proofErr w:type="spellEnd"/>
      <w:r w:rsidRPr="00EC6527">
        <w:rPr>
          <w:sz w:val="24"/>
          <w:szCs w:val="24"/>
        </w:rPr>
        <w:t xml:space="preserve"> </w:t>
      </w:r>
      <w:proofErr w:type="spellStart"/>
      <w:r w:rsidRPr="00EC6527">
        <w:rPr>
          <w:sz w:val="24"/>
          <w:szCs w:val="24"/>
        </w:rPr>
        <w:t>Papers</w:t>
      </w:r>
      <w:proofErr w:type="spellEnd"/>
      <w:r w:rsidRPr="00EC6527">
        <w:rPr>
          <w:sz w:val="24"/>
          <w:szCs w:val="24"/>
        </w:rPr>
        <w:t xml:space="preserve"> No. 312, 2024, </w:t>
      </w:r>
      <w:hyperlink r:id="rId27" w:history="1">
        <w:r w:rsidRPr="00EC6527">
          <w:rPr>
            <w:rStyle w:val="Hyperlink"/>
            <w:sz w:val="24"/>
            <w:szCs w:val="24"/>
          </w:rPr>
          <w:t>https://www.oecd.org/content/dam/oecd/en/publications/reports/2024/10/financing-social-protection-in-oecd-countries_34b2b3d2/0d53155c-en.pdf</w:t>
        </w:r>
      </w:hyperlink>
      <w:r w:rsidRPr="00EC6527">
        <w:rPr>
          <w:sz w:val="24"/>
          <w:szCs w:val="24"/>
        </w:rPr>
        <w:t xml:space="preserve">;  </w:t>
      </w:r>
    </w:p>
    <w:p w14:paraId="620D1F4B"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Future</w:t>
      </w:r>
      <w:proofErr w:type="spellEnd"/>
      <w:r w:rsidRPr="00EC6527">
        <w:rPr>
          <w:sz w:val="24"/>
          <w:szCs w:val="24"/>
        </w:rPr>
        <w:t xml:space="preserve"> Outlook 100. </w:t>
      </w:r>
      <w:proofErr w:type="spellStart"/>
      <w:r w:rsidRPr="00EC6527">
        <w:rPr>
          <w:sz w:val="24"/>
          <w:szCs w:val="24"/>
        </w:rPr>
        <w:t>Global</w:t>
      </w:r>
      <w:proofErr w:type="spellEnd"/>
      <w:r w:rsidRPr="00EC6527">
        <w:rPr>
          <w:sz w:val="24"/>
          <w:szCs w:val="24"/>
        </w:rPr>
        <w:t xml:space="preserve"> Trends 2050, </w:t>
      </w:r>
      <w:hyperlink r:id="rId28" w:history="1">
        <w:r w:rsidRPr="00EC6527">
          <w:rPr>
            <w:rStyle w:val="Hyperlink"/>
            <w:sz w:val="24"/>
            <w:szCs w:val="24"/>
          </w:rPr>
          <w:t>https://www.iso.org/files/live/sites/isoorg/files/about%20ISO/what_we_do/research_and_education/docs/foresight/2017_UAE_Future%20Outlook.pdf</w:t>
        </w:r>
      </w:hyperlink>
      <w:r w:rsidRPr="00EC6527">
        <w:rPr>
          <w:sz w:val="24"/>
          <w:szCs w:val="24"/>
        </w:rPr>
        <w:t xml:space="preserve">; </w:t>
      </w:r>
    </w:p>
    <w:p w14:paraId="2C765EE2"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Gender</w:t>
      </w:r>
      <w:proofErr w:type="spellEnd"/>
      <w:r w:rsidRPr="00EC6527">
        <w:rPr>
          <w:sz w:val="24"/>
          <w:szCs w:val="24"/>
        </w:rPr>
        <w:t xml:space="preserve"> </w:t>
      </w:r>
      <w:proofErr w:type="spellStart"/>
      <w:r w:rsidRPr="00EC6527">
        <w:rPr>
          <w:sz w:val="24"/>
          <w:szCs w:val="24"/>
        </w:rPr>
        <w:t>Equality</w:t>
      </w:r>
      <w:proofErr w:type="spellEnd"/>
      <w:r w:rsidRPr="00EC6527">
        <w:rPr>
          <w:sz w:val="24"/>
          <w:szCs w:val="24"/>
        </w:rPr>
        <w:t xml:space="preserve"> </w:t>
      </w:r>
      <w:proofErr w:type="spellStart"/>
      <w:r w:rsidRPr="00EC6527">
        <w:rPr>
          <w:sz w:val="24"/>
          <w:szCs w:val="24"/>
        </w:rPr>
        <w:t>Index</w:t>
      </w:r>
      <w:proofErr w:type="spellEnd"/>
      <w:r w:rsidRPr="00EC6527">
        <w:rPr>
          <w:sz w:val="24"/>
          <w:szCs w:val="24"/>
        </w:rPr>
        <w:t xml:space="preserve"> 2024. Latvia, </w:t>
      </w:r>
      <w:hyperlink r:id="rId29" w:history="1">
        <w:r w:rsidRPr="00EC6527">
          <w:rPr>
            <w:rStyle w:val="Hyperlink"/>
            <w:sz w:val="24"/>
            <w:szCs w:val="24"/>
          </w:rPr>
          <w:t>https://eige.europa.eu/modules/custom/eige_gei/app/content/downloads/factsheets/LV_2024_factsheet.pdf</w:t>
        </w:r>
      </w:hyperlink>
      <w:r w:rsidRPr="00EC6527">
        <w:rPr>
          <w:sz w:val="24"/>
          <w:szCs w:val="24"/>
        </w:rPr>
        <w:t xml:space="preserve">;  </w:t>
      </w:r>
    </w:p>
    <w:p w14:paraId="5422C763"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Global</w:t>
      </w:r>
      <w:proofErr w:type="spellEnd"/>
      <w:r w:rsidRPr="00EC6527">
        <w:rPr>
          <w:sz w:val="24"/>
          <w:szCs w:val="24"/>
        </w:rPr>
        <w:t xml:space="preserve"> Trends to 2030. </w:t>
      </w:r>
      <w:proofErr w:type="spellStart"/>
      <w:r w:rsidRPr="00EC6527">
        <w:rPr>
          <w:sz w:val="24"/>
          <w:szCs w:val="24"/>
        </w:rPr>
        <w:t>Challenges</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Choices</w:t>
      </w:r>
      <w:proofErr w:type="spellEnd"/>
      <w:r w:rsidRPr="00EC6527">
        <w:rPr>
          <w:sz w:val="24"/>
          <w:szCs w:val="24"/>
        </w:rPr>
        <w:t xml:space="preserve"> </w:t>
      </w:r>
      <w:proofErr w:type="spellStart"/>
      <w:r w:rsidRPr="00EC6527">
        <w:rPr>
          <w:sz w:val="24"/>
          <w:szCs w:val="24"/>
        </w:rPr>
        <w:t>For</w:t>
      </w:r>
      <w:proofErr w:type="spellEnd"/>
      <w:r w:rsidRPr="00EC6527">
        <w:rPr>
          <w:sz w:val="24"/>
          <w:szCs w:val="24"/>
        </w:rPr>
        <w:t xml:space="preserve"> </w:t>
      </w:r>
      <w:proofErr w:type="spellStart"/>
      <w:r w:rsidRPr="00EC6527">
        <w:rPr>
          <w:sz w:val="24"/>
          <w:szCs w:val="24"/>
        </w:rPr>
        <w:t>Europe</w:t>
      </w:r>
      <w:proofErr w:type="spellEnd"/>
      <w:r w:rsidRPr="00EC6527">
        <w:rPr>
          <w:sz w:val="24"/>
          <w:szCs w:val="24"/>
        </w:rPr>
        <w:t xml:space="preserve">, </w:t>
      </w:r>
      <w:hyperlink r:id="rId30" w:history="1">
        <w:r w:rsidRPr="00EC6527">
          <w:rPr>
            <w:rStyle w:val="Hyperlink"/>
            <w:sz w:val="24"/>
            <w:szCs w:val="24"/>
          </w:rPr>
          <w:t>https://ec.europa.eu/assets/epsc/pages/espas/ESPAS_Report2019.pdf</w:t>
        </w:r>
      </w:hyperlink>
      <w:r w:rsidRPr="00EC6527">
        <w:rPr>
          <w:sz w:val="24"/>
          <w:szCs w:val="24"/>
        </w:rPr>
        <w:t xml:space="preserve">; </w:t>
      </w:r>
    </w:p>
    <w:p w14:paraId="5547FF26" w14:textId="77777777" w:rsidR="00EC6527" w:rsidRPr="00EC6527" w:rsidRDefault="00EC6527" w:rsidP="00EC6527">
      <w:pPr>
        <w:pStyle w:val="ListParagraph"/>
        <w:numPr>
          <w:ilvl w:val="0"/>
          <w:numId w:val="23"/>
        </w:numPr>
        <w:rPr>
          <w:sz w:val="24"/>
          <w:szCs w:val="24"/>
        </w:rPr>
      </w:pPr>
      <w:r w:rsidRPr="00EC6527">
        <w:rPr>
          <w:sz w:val="24"/>
          <w:szCs w:val="24"/>
        </w:rPr>
        <w:t xml:space="preserve">Horizontālā principa "Vienlīdzīgas iespējas" īstenošanas ietekmes 2014.-2020. gada ES fondu plānošanas periodā </w:t>
      </w:r>
      <w:proofErr w:type="spellStart"/>
      <w:r w:rsidRPr="00EC6527">
        <w:rPr>
          <w:sz w:val="24"/>
          <w:szCs w:val="24"/>
        </w:rPr>
        <w:t>izvērtējums</w:t>
      </w:r>
      <w:proofErr w:type="spellEnd"/>
      <w:r w:rsidRPr="00EC6527">
        <w:rPr>
          <w:sz w:val="24"/>
          <w:szCs w:val="24"/>
        </w:rPr>
        <w:t xml:space="preserve">, 2023, </w:t>
      </w:r>
      <w:hyperlink r:id="rId31" w:history="1">
        <w:r w:rsidRPr="00EC6527">
          <w:rPr>
            <w:rStyle w:val="Hyperlink"/>
            <w:sz w:val="24"/>
            <w:szCs w:val="24"/>
          </w:rPr>
          <w:t>https://www.lm.gov.lv/lv/horizontala-principa-vienlidzigas-iespejas-istenosanas-ietekmes-2014-2020-gada-es-fondu-planosanas-perioda-izvertejums-0</w:t>
        </w:r>
      </w:hyperlink>
      <w:r w:rsidRPr="00EC6527">
        <w:rPr>
          <w:sz w:val="24"/>
          <w:szCs w:val="24"/>
        </w:rPr>
        <w:t xml:space="preserve">;  </w:t>
      </w:r>
    </w:p>
    <w:p w14:paraId="46143B02" w14:textId="77777777" w:rsidR="00EC6527" w:rsidRPr="00EC6527" w:rsidRDefault="00EC6527" w:rsidP="00EC6527">
      <w:pPr>
        <w:pStyle w:val="ListParagraph"/>
        <w:numPr>
          <w:ilvl w:val="0"/>
          <w:numId w:val="23"/>
        </w:numPr>
        <w:rPr>
          <w:sz w:val="24"/>
          <w:szCs w:val="24"/>
        </w:rPr>
      </w:pPr>
      <w:r w:rsidRPr="00EC6527">
        <w:rPr>
          <w:sz w:val="24"/>
          <w:szCs w:val="24"/>
        </w:rPr>
        <w:t xml:space="preserve">Iedzīvotāju informācijas un komunikācijas tehnoloģiju lietošanas paradumi 2024.gadā, Informatīvais apskats 2024, Centrālā statistikas pārvalde, </w:t>
      </w:r>
      <w:hyperlink r:id="rId32" w:history="1">
        <w:r w:rsidRPr="00EC6527">
          <w:rPr>
            <w:rStyle w:val="Hyperlink"/>
            <w:sz w:val="24"/>
            <w:szCs w:val="24"/>
          </w:rPr>
          <w:t>https://admin.stat.gov.lv/system/files/publication/2025-02/xIKT_majsaimniecibas_2024_%2824-00%29_LV_1.pdf</w:t>
        </w:r>
      </w:hyperlink>
      <w:r w:rsidRPr="00EC6527">
        <w:rPr>
          <w:sz w:val="24"/>
          <w:szCs w:val="24"/>
        </w:rPr>
        <w:t xml:space="preserve">;  </w:t>
      </w:r>
    </w:p>
    <w:p w14:paraId="11288C47"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Immervoll</w:t>
      </w:r>
      <w:proofErr w:type="spellEnd"/>
      <w:r w:rsidRPr="00EC6527">
        <w:rPr>
          <w:sz w:val="24"/>
          <w:szCs w:val="24"/>
        </w:rPr>
        <w:t>, H. (2024), “</w:t>
      </w:r>
      <w:proofErr w:type="spellStart"/>
      <w:r w:rsidRPr="00EC6527">
        <w:rPr>
          <w:sz w:val="24"/>
          <w:szCs w:val="24"/>
        </w:rPr>
        <w:t>Financing</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protection</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OECD </w:t>
      </w:r>
      <w:proofErr w:type="spellStart"/>
      <w:r w:rsidRPr="00EC6527">
        <w:rPr>
          <w:sz w:val="24"/>
          <w:szCs w:val="24"/>
        </w:rPr>
        <w:t>countries</w:t>
      </w:r>
      <w:proofErr w:type="spellEnd"/>
      <w:r w:rsidRPr="00EC6527">
        <w:rPr>
          <w:sz w:val="24"/>
          <w:szCs w:val="24"/>
        </w:rPr>
        <w:t xml:space="preserve">: </w:t>
      </w:r>
      <w:proofErr w:type="spellStart"/>
      <w:r w:rsidRPr="00EC6527">
        <w:rPr>
          <w:sz w:val="24"/>
          <w:szCs w:val="24"/>
        </w:rPr>
        <w:t>Role</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uses</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revenue</w:t>
      </w:r>
      <w:proofErr w:type="spellEnd"/>
      <w:r w:rsidRPr="00EC6527">
        <w:rPr>
          <w:sz w:val="24"/>
          <w:szCs w:val="24"/>
        </w:rPr>
        <w:t xml:space="preserve"> </w:t>
      </w:r>
      <w:proofErr w:type="spellStart"/>
      <w:r w:rsidRPr="00EC6527">
        <w:rPr>
          <w:sz w:val="24"/>
          <w:szCs w:val="24"/>
        </w:rPr>
        <w:t>earmarking</w:t>
      </w:r>
      <w:proofErr w:type="spellEnd"/>
      <w:r w:rsidRPr="00EC6527">
        <w:rPr>
          <w:sz w:val="24"/>
          <w:szCs w:val="24"/>
        </w:rPr>
        <w:t xml:space="preserve">”, OECD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Employment</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Migration</w:t>
      </w:r>
      <w:proofErr w:type="spellEnd"/>
      <w:r w:rsidRPr="00EC6527">
        <w:rPr>
          <w:sz w:val="24"/>
          <w:szCs w:val="24"/>
        </w:rPr>
        <w:t xml:space="preserve"> </w:t>
      </w:r>
      <w:proofErr w:type="spellStart"/>
      <w:r w:rsidRPr="00EC6527">
        <w:rPr>
          <w:sz w:val="24"/>
          <w:szCs w:val="24"/>
        </w:rPr>
        <w:t>Working</w:t>
      </w:r>
      <w:proofErr w:type="spellEnd"/>
      <w:r w:rsidRPr="00EC6527">
        <w:rPr>
          <w:sz w:val="24"/>
          <w:szCs w:val="24"/>
        </w:rPr>
        <w:t xml:space="preserve"> </w:t>
      </w:r>
      <w:proofErr w:type="spellStart"/>
      <w:r w:rsidRPr="00EC6527">
        <w:rPr>
          <w:sz w:val="24"/>
          <w:szCs w:val="24"/>
        </w:rPr>
        <w:t>Papers</w:t>
      </w:r>
      <w:proofErr w:type="spellEnd"/>
      <w:r w:rsidRPr="00EC6527">
        <w:rPr>
          <w:sz w:val="24"/>
          <w:szCs w:val="24"/>
        </w:rPr>
        <w:t xml:space="preserve">, No. 312, OECD </w:t>
      </w:r>
      <w:proofErr w:type="spellStart"/>
      <w:r w:rsidRPr="00EC6527">
        <w:rPr>
          <w:sz w:val="24"/>
          <w:szCs w:val="24"/>
        </w:rPr>
        <w:t>Publishing</w:t>
      </w:r>
      <w:proofErr w:type="spellEnd"/>
      <w:r w:rsidRPr="00EC6527">
        <w:rPr>
          <w:sz w:val="24"/>
          <w:szCs w:val="24"/>
        </w:rPr>
        <w:t>, Paris, </w:t>
      </w:r>
      <w:hyperlink r:id="rId33" w:history="1">
        <w:r w:rsidRPr="00EC6527">
          <w:rPr>
            <w:rStyle w:val="Hyperlink"/>
            <w:sz w:val="24"/>
            <w:szCs w:val="24"/>
          </w:rPr>
          <w:t>https://doi.org/10.1787/0d53155c-en</w:t>
        </w:r>
      </w:hyperlink>
      <w:r w:rsidRPr="00EC6527">
        <w:rPr>
          <w:sz w:val="24"/>
          <w:szCs w:val="24"/>
        </w:rPr>
        <w:t xml:space="preserve">; </w:t>
      </w:r>
    </w:p>
    <w:p w14:paraId="5B9A3D62"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Implementation</w:t>
      </w:r>
      <w:proofErr w:type="spellEnd"/>
      <w:r w:rsidRPr="00EC6527">
        <w:rPr>
          <w:sz w:val="24"/>
          <w:szCs w:val="24"/>
        </w:rPr>
        <w:t xml:space="preserve"> </w:t>
      </w:r>
      <w:proofErr w:type="spellStart"/>
      <w:r w:rsidRPr="00EC6527">
        <w:rPr>
          <w:sz w:val="24"/>
          <w:szCs w:val="24"/>
        </w:rPr>
        <w:t>Toolkit</w:t>
      </w:r>
      <w:proofErr w:type="spellEnd"/>
      <w:r w:rsidRPr="00EC6527">
        <w:rPr>
          <w:sz w:val="24"/>
          <w:szCs w:val="24"/>
        </w:rPr>
        <w:t xml:space="preserve"> </w:t>
      </w:r>
      <w:proofErr w:type="spellStart"/>
      <w:r w:rsidRPr="00EC6527">
        <w:rPr>
          <w:sz w:val="24"/>
          <w:szCs w:val="24"/>
        </w:rPr>
        <w:t>for</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OECD </w:t>
      </w:r>
      <w:proofErr w:type="spellStart"/>
      <w:r w:rsidRPr="00EC6527">
        <w:rPr>
          <w:sz w:val="24"/>
          <w:szCs w:val="24"/>
        </w:rPr>
        <w:t>Recommendation</w:t>
      </w:r>
      <w:proofErr w:type="spellEnd"/>
      <w:r w:rsidRPr="00EC6527">
        <w:rPr>
          <w:sz w:val="24"/>
          <w:szCs w:val="24"/>
        </w:rPr>
        <w:t xml:space="preserve"> </w:t>
      </w:r>
      <w:proofErr w:type="spellStart"/>
      <w:r w:rsidRPr="00EC6527">
        <w:rPr>
          <w:sz w:val="24"/>
          <w:szCs w:val="24"/>
        </w:rPr>
        <w:t>on</w:t>
      </w:r>
      <w:proofErr w:type="spellEnd"/>
      <w:r w:rsidRPr="00EC6527">
        <w:rPr>
          <w:sz w:val="24"/>
          <w:szCs w:val="24"/>
        </w:rPr>
        <w:t xml:space="preserve"> </w:t>
      </w:r>
      <w:proofErr w:type="spellStart"/>
      <w:r w:rsidRPr="00EC6527">
        <w:rPr>
          <w:sz w:val="24"/>
          <w:szCs w:val="24"/>
        </w:rPr>
        <w:t>Public</w:t>
      </w:r>
      <w:proofErr w:type="spellEnd"/>
      <w:r w:rsidRPr="00EC6527">
        <w:rPr>
          <w:sz w:val="24"/>
          <w:szCs w:val="24"/>
        </w:rPr>
        <w:t xml:space="preserve"> </w:t>
      </w:r>
      <w:proofErr w:type="spellStart"/>
      <w:r w:rsidRPr="00EC6527">
        <w:rPr>
          <w:sz w:val="24"/>
          <w:szCs w:val="24"/>
        </w:rPr>
        <w:t>Policy</w:t>
      </w:r>
      <w:proofErr w:type="spellEnd"/>
      <w:r w:rsidRPr="00EC6527">
        <w:rPr>
          <w:sz w:val="24"/>
          <w:szCs w:val="24"/>
        </w:rPr>
        <w:t xml:space="preserve"> </w:t>
      </w:r>
      <w:proofErr w:type="spellStart"/>
      <w:r w:rsidRPr="00EC6527">
        <w:rPr>
          <w:sz w:val="24"/>
          <w:szCs w:val="24"/>
        </w:rPr>
        <w:t>Evaluation</w:t>
      </w:r>
      <w:proofErr w:type="spellEnd"/>
      <w:r w:rsidRPr="00EC6527">
        <w:rPr>
          <w:sz w:val="24"/>
          <w:szCs w:val="24"/>
        </w:rPr>
        <w:t xml:space="preserve">, OECD </w:t>
      </w:r>
      <w:proofErr w:type="spellStart"/>
      <w:r w:rsidRPr="00EC6527">
        <w:rPr>
          <w:sz w:val="24"/>
          <w:szCs w:val="24"/>
        </w:rPr>
        <w:t>Public</w:t>
      </w:r>
      <w:proofErr w:type="spellEnd"/>
      <w:r w:rsidRPr="00EC6527">
        <w:rPr>
          <w:sz w:val="24"/>
          <w:szCs w:val="24"/>
        </w:rPr>
        <w:t xml:space="preserve"> </w:t>
      </w:r>
      <w:proofErr w:type="spellStart"/>
      <w:r w:rsidRPr="00EC6527">
        <w:rPr>
          <w:sz w:val="24"/>
          <w:szCs w:val="24"/>
        </w:rPr>
        <w:t>Governance</w:t>
      </w:r>
      <w:proofErr w:type="spellEnd"/>
      <w:r w:rsidRPr="00EC6527">
        <w:rPr>
          <w:sz w:val="24"/>
          <w:szCs w:val="24"/>
        </w:rPr>
        <w:t xml:space="preserve"> </w:t>
      </w:r>
      <w:proofErr w:type="spellStart"/>
      <w:r w:rsidRPr="00EC6527">
        <w:rPr>
          <w:sz w:val="24"/>
          <w:szCs w:val="24"/>
        </w:rPr>
        <w:t>Reviews</w:t>
      </w:r>
      <w:proofErr w:type="spellEnd"/>
      <w:r w:rsidRPr="00EC6527">
        <w:rPr>
          <w:sz w:val="24"/>
          <w:szCs w:val="24"/>
        </w:rPr>
        <w:t xml:space="preserve">, OECD </w:t>
      </w:r>
      <w:proofErr w:type="spellStart"/>
      <w:r w:rsidRPr="00EC6527">
        <w:rPr>
          <w:sz w:val="24"/>
          <w:szCs w:val="24"/>
        </w:rPr>
        <w:t>Publishing</w:t>
      </w:r>
      <w:proofErr w:type="spellEnd"/>
      <w:r w:rsidRPr="00EC6527">
        <w:rPr>
          <w:sz w:val="24"/>
          <w:szCs w:val="24"/>
        </w:rPr>
        <w:t xml:space="preserve">, Paris, 2025, https://doi.org/10.1787/77faa4fe-en; </w:t>
      </w:r>
      <w:proofErr w:type="spellStart"/>
      <w:r w:rsidRPr="00EC6527">
        <w:rPr>
          <w:sz w:val="24"/>
          <w:szCs w:val="24"/>
        </w:rPr>
        <w:t>Better</w:t>
      </w:r>
      <w:proofErr w:type="spellEnd"/>
      <w:r w:rsidRPr="00EC6527">
        <w:rPr>
          <w:sz w:val="24"/>
          <w:szCs w:val="24"/>
        </w:rPr>
        <w:t xml:space="preserve"> </w:t>
      </w:r>
      <w:proofErr w:type="spellStart"/>
      <w:r w:rsidRPr="00EC6527">
        <w:rPr>
          <w:sz w:val="24"/>
          <w:szCs w:val="24"/>
        </w:rPr>
        <w:t>Regulation</w:t>
      </w:r>
      <w:proofErr w:type="spellEnd"/>
      <w:r w:rsidRPr="00EC6527">
        <w:rPr>
          <w:sz w:val="24"/>
          <w:szCs w:val="24"/>
        </w:rPr>
        <w:t xml:space="preserve"> </w:t>
      </w:r>
      <w:proofErr w:type="spellStart"/>
      <w:r w:rsidRPr="00EC6527">
        <w:rPr>
          <w:sz w:val="24"/>
          <w:szCs w:val="24"/>
        </w:rPr>
        <w:t>Toolbox</w:t>
      </w:r>
      <w:proofErr w:type="spellEnd"/>
      <w:r w:rsidRPr="00EC6527">
        <w:rPr>
          <w:sz w:val="24"/>
          <w:szCs w:val="24"/>
        </w:rPr>
        <w:t xml:space="preserve">,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w:t>
      </w:r>
      <w:hyperlink r:id="rId34" w:history="1">
        <w:r w:rsidRPr="00EC6527">
          <w:rPr>
            <w:rStyle w:val="Hyperlink"/>
            <w:sz w:val="24"/>
            <w:szCs w:val="24"/>
          </w:rPr>
          <w:t>https://commission.europa.eu/law/law-making-process/better-regulation/better-regulation-guidelines-and-toolbox/better-regulation-toolbox_en</w:t>
        </w:r>
      </w:hyperlink>
      <w:r w:rsidRPr="00EC6527">
        <w:rPr>
          <w:sz w:val="24"/>
          <w:szCs w:val="24"/>
        </w:rPr>
        <w:t xml:space="preserve">;  </w:t>
      </w:r>
    </w:p>
    <w:p w14:paraId="4731BE47" w14:textId="77777777" w:rsidR="00EC6527" w:rsidRPr="00EC6527" w:rsidRDefault="00EC6527" w:rsidP="00EC6527">
      <w:pPr>
        <w:pStyle w:val="ListParagraph"/>
        <w:numPr>
          <w:ilvl w:val="0"/>
          <w:numId w:val="23"/>
        </w:numPr>
        <w:rPr>
          <w:sz w:val="24"/>
          <w:szCs w:val="24"/>
        </w:rPr>
      </w:pPr>
      <w:r w:rsidRPr="00EC6527">
        <w:rPr>
          <w:sz w:val="24"/>
          <w:szCs w:val="24"/>
        </w:rPr>
        <w:t xml:space="preserve">Informācija par e-apmācību moduļiem, </w:t>
      </w:r>
      <w:hyperlink r:id="rId35" w:history="1">
        <w:r w:rsidRPr="00EC6527">
          <w:rPr>
            <w:rStyle w:val="Hyperlink"/>
            <w:sz w:val="24"/>
            <w:szCs w:val="24"/>
          </w:rPr>
          <w:t>https://www.nva.gov.lv/lv/e-apmacibu-moduli-0</w:t>
        </w:r>
      </w:hyperlink>
      <w:r w:rsidRPr="00EC6527">
        <w:rPr>
          <w:sz w:val="24"/>
          <w:szCs w:val="24"/>
        </w:rPr>
        <w:t xml:space="preserve">; </w:t>
      </w:r>
    </w:p>
    <w:p w14:paraId="5A5D964A" w14:textId="77777777" w:rsidR="00EC6527" w:rsidRPr="00EC6527" w:rsidRDefault="00EC6527" w:rsidP="00EC6527">
      <w:pPr>
        <w:pStyle w:val="ListParagraph"/>
        <w:numPr>
          <w:ilvl w:val="0"/>
          <w:numId w:val="23"/>
        </w:numPr>
        <w:rPr>
          <w:sz w:val="24"/>
          <w:szCs w:val="24"/>
        </w:rPr>
      </w:pPr>
      <w:r w:rsidRPr="00EC6527">
        <w:rPr>
          <w:sz w:val="24"/>
          <w:szCs w:val="24"/>
        </w:rPr>
        <w:t xml:space="preserve">Informācija par EUROMOD modeli: </w:t>
      </w:r>
      <w:hyperlink r:id="rId36" w:history="1">
        <w:r w:rsidRPr="00EC6527">
          <w:rPr>
            <w:rStyle w:val="Hyperlink"/>
            <w:sz w:val="24"/>
            <w:szCs w:val="24"/>
          </w:rPr>
          <w:t>https://euromod-web.jrc.ec.europa.eu/overview/what-is-euromod</w:t>
        </w:r>
      </w:hyperlink>
      <w:r w:rsidRPr="00EC6527">
        <w:rPr>
          <w:sz w:val="24"/>
          <w:szCs w:val="24"/>
        </w:rPr>
        <w:t>;</w:t>
      </w:r>
    </w:p>
    <w:p w14:paraId="535B6F52" w14:textId="77777777" w:rsidR="00EC6527" w:rsidRPr="00EC6527" w:rsidRDefault="00EC6527" w:rsidP="00EC6527">
      <w:pPr>
        <w:pStyle w:val="ListParagraph"/>
        <w:numPr>
          <w:ilvl w:val="0"/>
          <w:numId w:val="23"/>
        </w:numPr>
        <w:rPr>
          <w:sz w:val="24"/>
          <w:szCs w:val="24"/>
        </w:rPr>
      </w:pPr>
      <w:r w:rsidRPr="00EC6527">
        <w:rPr>
          <w:sz w:val="24"/>
          <w:szCs w:val="24"/>
        </w:rPr>
        <w:t xml:space="preserve">Informācija Tiesu administrācijas tīmekļvietnē “Latvijas sabiedrības uzticēšanās tiesu sistēmai pieaug”, </w:t>
      </w:r>
      <w:hyperlink r:id="rId37" w:history="1">
        <w:r w:rsidRPr="00EC6527">
          <w:rPr>
            <w:rStyle w:val="Hyperlink"/>
            <w:sz w:val="24"/>
            <w:szCs w:val="24"/>
          </w:rPr>
          <w:t>https://www.ta.gov.lv/lv/jaunums/latvijas-sabiedribas-uzticesanas-tiesu-sistemai-pieaug</w:t>
        </w:r>
      </w:hyperlink>
      <w:r w:rsidRPr="00EC6527">
        <w:rPr>
          <w:sz w:val="24"/>
          <w:szCs w:val="24"/>
        </w:rPr>
        <w:t>;</w:t>
      </w:r>
    </w:p>
    <w:p w14:paraId="75CA7FD7" w14:textId="77777777" w:rsidR="00EC6527" w:rsidRPr="00EC6527" w:rsidRDefault="00EC6527" w:rsidP="00EC6527">
      <w:pPr>
        <w:pStyle w:val="ListParagraph"/>
        <w:numPr>
          <w:ilvl w:val="0"/>
          <w:numId w:val="23"/>
        </w:numPr>
        <w:rPr>
          <w:sz w:val="24"/>
          <w:szCs w:val="24"/>
        </w:rPr>
      </w:pPr>
      <w:proofErr w:type="spellStart"/>
      <w:r w:rsidRPr="00EC6527">
        <w:rPr>
          <w:sz w:val="24"/>
          <w:szCs w:val="24"/>
        </w:rPr>
        <w:lastRenderedPageBreak/>
        <w:t>Investing</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future</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role</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child</w:t>
      </w:r>
      <w:proofErr w:type="spellEnd"/>
      <w:r w:rsidRPr="00EC6527">
        <w:rPr>
          <w:sz w:val="24"/>
          <w:szCs w:val="24"/>
        </w:rPr>
        <w:t xml:space="preserve"> </w:t>
      </w:r>
      <w:proofErr w:type="spellStart"/>
      <w:r w:rsidRPr="00EC6527">
        <w:rPr>
          <w:sz w:val="24"/>
          <w:szCs w:val="24"/>
        </w:rPr>
        <w:t>cash</w:t>
      </w:r>
      <w:proofErr w:type="spellEnd"/>
      <w:r w:rsidRPr="00EC6527">
        <w:rPr>
          <w:sz w:val="24"/>
          <w:szCs w:val="24"/>
        </w:rPr>
        <w:t xml:space="preserve"> </w:t>
      </w:r>
      <w:proofErr w:type="spellStart"/>
      <w:r w:rsidRPr="00EC6527">
        <w:rPr>
          <w:sz w:val="24"/>
          <w:szCs w:val="24"/>
        </w:rPr>
        <w:t>support</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w:t>
      </w:r>
      <w:proofErr w:type="spellStart"/>
      <w:r w:rsidRPr="00EC6527">
        <w:rPr>
          <w:sz w:val="24"/>
          <w:szCs w:val="24"/>
        </w:rPr>
        <w:t>mitigating</w:t>
      </w:r>
      <w:proofErr w:type="spellEnd"/>
      <w:r w:rsidRPr="00EC6527">
        <w:rPr>
          <w:sz w:val="24"/>
          <w:szCs w:val="24"/>
        </w:rPr>
        <w:t xml:space="preserve"> </w:t>
      </w:r>
      <w:proofErr w:type="spellStart"/>
      <w:r w:rsidRPr="00EC6527">
        <w:rPr>
          <w:sz w:val="24"/>
          <w:szCs w:val="24"/>
        </w:rPr>
        <w:t>child</w:t>
      </w:r>
      <w:proofErr w:type="spellEnd"/>
      <w:r w:rsidRPr="00EC6527">
        <w:rPr>
          <w:sz w:val="24"/>
          <w:szCs w:val="24"/>
        </w:rPr>
        <w:t xml:space="preserve"> </w:t>
      </w:r>
      <w:proofErr w:type="spellStart"/>
      <w:r w:rsidRPr="00EC6527">
        <w:rPr>
          <w:sz w:val="24"/>
          <w:szCs w:val="24"/>
        </w:rPr>
        <w:t>poverty</w:t>
      </w:r>
      <w:proofErr w:type="spellEnd"/>
      <w:r w:rsidRPr="00EC6527">
        <w:rPr>
          <w:sz w:val="24"/>
          <w:szCs w:val="24"/>
        </w:rPr>
        <w:t xml:space="preserve">.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w:t>
      </w:r>
      <w:proofErr w:type="spellStart"/>
      <w:r w:rsidRPr="00EC6527">
        <w:rPr>
          <w:sz w:val="24"/>
          <w:szCs w:val="24"/>
        </w:rPr>
        <w:t>Joint</w:t>
      </w:r>
      <w:proofErr w:type="spellEnd"/>
      <w:r w:rsidRPr="00EC6527">
        <w:rPr>
          <w:sz w:val="24"/>
          <w:szCs w:val="24"/>
        </w:rPr>
        <w:t xml:space="preserve"> </w:t>
      </w:r>
      <w:proofErr w:type="spellStart"/>
      <w:r w:rsidRPr="00EC6527">
        <w:rPr>
          <w:sz w:val="24"/>
          <w:szCs w:val="24"/>
        </w:rPr>
        <w:t>Research</w:t>
      </w:r>
      <w:proofErr w:type="spellEnd"/>
      <w:r w:rsidRPr="00EC6527">
        <w:rPr>
          <w:sz w:val="24"/>
          <w:szCs w:val="24"/>
        </w:rPr>
        <w:t xml:space="preserve"> </w:t>
      </w:r>
      <w:proofErr w:type="spellStart"/>
      <w:r w:rsidRPr="00EC6527">
        <w:rPr>
          <w:sz w:val="24"/>
          <w:szCs w:val="24"/>
        </w:rPr>
        <w:t>Centre</w:t>
      </w:r>
      <w:proofErr w:type="spellEnd"/>
      <w:r w:rsidRPr="00EC6527">
        <w:rPr>
          <w:sz w:val="24"/>
          <w:szCs w:val="24"/>
        </w:rPr>
        <w:t xml:space="preserve"> (JRC), 2024, </w:t>
      </w:r>
      <w:hyperlink r:id="rId38" w:history="1">
        <w:r w:rsidRPr="00EC6527">
          <w:rPr>
            <w:rStyle w:val="Hyperlink"/>
            <w:sz w:val="24"/>
            <w:szCs w:val="24"/>
          </w:rPr>
          <w:t>https://publications.jrc.ec.europa.eu/repository/handle/JRC138408</w:t>
        </w:r>
      </w:hyperlink>
      <w:r w:rsidRPr="00EC6527">
        <w:rPr>
          <w:sz w:val="24"/>
          <w:szCs w:val="24"/>
        </w:rPr>
        <w:t xml:space="preserve">; </w:t>
      </w:r>
    </w:p>
    <w:p w14:paraId="74976040" w14:textId="77777777" w:rsidR="00EC6527" w:rsidRPr="00EC6527" w:rsidRDefault="00EC6527" w:rsidP="00EC6527">
      <w:pPr>
        <w:pStyle w:val="ListParagraph"/>
        <w:numPr>
          <w:ilvl w:val="0"/>
          <w:numId w:val="23"/>
        </w:numPr>
        <w:rPr>
          <w:sz w:val="24"/>
          <w:szCs w:val="24"/>
        </w:rPr>
      </w:pPr>
      <w:r w:rsidRPr="00EC6527">
        <w:rPr>
          <w:sz w:val="24"/>
          <w:szCs w:val="24"/>
        </w:rPr>
        <w:t xml:space="preserve">Izdevums “Sociālais darbs Latvijā”, </w:t>
      </w:r>
      <w:hyperlink r:id="rId39" w:history="1">
        <w:r w:rsidRPr="00EC6527">
          <w:rPr>
            <w:rStyle w:val="Hyperlink"/>
            <w:sz w:val="24"/>
            <w:szCs w:val="24"/>
          </w:rPr>
          <w:t>https://www.lm.gov.lv/lv/izdevums-socialais-darbs-latvija</w:t>
        </w:r>
      </w:hyperlink>
      <w:r w:rsidRPr="00EC6527">
        <w:rPr>
          <w:sz w:val="24"/>
          <w:szCs w:val="24"/>
        </w:rPr>
        <w:t xml:space="preserve">; </w:t>
      </w:r>
    </w:p>
    <w:p w14:paraId="6E546EE8"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Izmēģinājumprojekta</w:t>
      </w:r>
      <w:proofErr w:type="spellEnd"/>
      <w:r w:rsidRPr="00EC6527">
        <w:rPr>
          <w:sz w:val="24"/>
          <w:szCs w:val="24"/>
        </w:rPr>
        <w:t xml:space="preserve"> kvalitatīvo un kvantitatīvo rezultatīvo rādītāju apkopojums un </w:t>
      </w:r>
      <w:proofErr w:type="spellStart"/>
      <w:r w:rsidRPr="00EC6527">
        <w:rPr>
          <w:sz w:val="24"/>
          <w:szCs w:val="24"/>
        </w:rPr>
        <w:t>izvērtējums</w:t>
      </w:r>
      <w:proofErr w:type="spellEnd"/>
      <w:r w:rsidRPr="00EC6527">
        <w:rPr>
          <w:sz w:val="24"/>
          <w:szCs w:val="24"/>
        </w:rPr>
        <w:t xml:space="preserve">. Biedrība “Resursu centrs cilvēkiem ar garīgiem traucējumiem ”ZELDA””, </w:t>
      </w:r>
      <w:hyperlink r:id="rId40" w:history="1">
        <w:r w:rsidRPr="00EC6527">
          <w:rPr>
            <w:rStyle w:val="Hyperlink"/>
            <w:sz w:val="24"/>
            <w:szCs w:val="24"/>
          </w:rPr>
          <w:t>https://www.lm.gov.lv/lv/media/2674/download?attachment</w:t>
        </w:r>
      </w:hyperlink>
      <w:r w:rsidRPr="00EC6527">
        <w:rPr>
          <w:sz w:val="24"/>
          <w:szCs w:val="24"/>
        </w:rPr>
        <w:t xml:space="preserve">;  </w:t>
      </w:r>
    </w:p>
    <w:p w14:paraId="382FBDA2" w14:textId="4C812064" w:rsidR="00EC6527" w:rsidRDefault="00EC6527" w:rsidP="00EC6527">
      <w:pPr>
        <w:pStyle w:val="ListParagraph"/>
        <w:numPr>
          <w:ilvl w:val="0"/>
          <w:numId w:val="23"/>
        </w:numPr>
        <w:rPr>
          <w:sz w:val="24"/>
          <w:szCs w:val="24"/>
        </w:rPr>
      </w:pPr>
      <w:proofErr w:type="spellStart"/>
      <w:r w:rsidRPr="00EC6527">
        <w:rPr>
          <w:sz w:val="24"/>
          <w:szCs w:val="24"/>
        </w:rPr>
        <w:t>Izvērtējumi</w:t>
      </w:r>
      <w:proofErr w:type="spellEnd"/>
      <w:r w:rsidRPr="00EC6527">
        <w:rPr>
          <w:sz w:val="24"/>
          <w:szCs w:val="24"/>
        </w:rPr>
        <w:t xml:space="preserve"> pierādījumos balstītas sociālās politikas pilnveidei, </w:t>
      </w:r>
      <w:hyperlink r:id="rId41" w:history="1">
        <w:r w:rsidRPr="00EC6527">
          <w:rPr>
            <w:rStyle w:val="Hyperlink"/>
            <w:sz w:val="24"/>
            <w:szCs w:val="24"/>
          </w:rPr>
          <w:t>https://www.lm.gov.lv/lv/projekts/izvertejumi-pieradijumos-balstitas-socialas-politikas-pilnveidei</w:t>
        </w:r>
      </w:hyperlink>
      <w:r w:rsidRPr="00EC6527">
        <w:rPr>
          <w:sz w:val="24"/>
          <w:szCs w:val="24"/>
        </w:rPr>
        <w:t xml:space="preserve">; </w:t>
      </w:r>
    </w:p>
    <w:p w14:paraId="10C48C33" w14:textId="146F9CE5" w:rsidR="00C60075" w:rsidRPr="00EC6527" w:rsidRDefault="00C60075" w:rsidP="00EC6527">
      <w:pPr>
        <w:pStyle w:val="ListParagraph"/>
        <w:numPr>
          <w:ilvl w:val="0"/>
          <w:numId w:val="23"/>
        </w:numPr>
        <w:rPr>
          <w:sz w:val="24"/>
          <w:szCs w:val="24"/>
        </w:rPr>
      </w:pPr>
      <w:proofErr w:type="spellStart"/>
      <w:r w:rsidRPr="00C60075">
        <w:rPr>
          <w:sz w:val="24"/>
          <w:szCs w:val="24"/>
        </w:rPr>
        <w:t>Izvērtējums</w:t>
      </w:r>
      <w:proofErr w:type="spellEnd"/>
      <w:r w:rsidRPr="00C60075">
        <w:rPr>
          <w:sz w:val="24"/>
          <w:szCs w:val="24"/>
        </w:rPr>
        <w:t xml:space="preserve"> par ilgtermiņa sociālās aprūpes finansēšanas modeļiem un priekšlikumiem ilgtspējīga finansēšanas modeļa ieviešanai. Personu apvienība BCP JL, kuru veido SIA “</w:t>
      </w:r>
      <w:proofErr w:type="spellStart"/>
      <w:r w:rsidRPr="00C60075">
        <w:rPr>
          <w:sz w:val="24"/>
          <w:szCs w:val="24"/>
        </w:rPr>
        <w:t>Baltic</w:t>
      </w:r>
      <w:proofErr w:type="spellEnd"/>
      <w:r w:rsidRPr="00C60075">
        <w:rPr>
          <w:sz w:val="24"/>
          <w:szCs w:val="24"/>
        </w:rPr>
        <w:t xml:space="preserve"> </w:t>
      </w:r>
      <w:proofErr w:type="spellStart"/>
      <w:r w:rsidRPr="00C60075">
        <w:rPr>
          <w:sz w:val="24"/>
          <w:szCs w:val="24"/>
        </w:rPr>
        <w:t>Communication</w:t>
      </w:r>
      <w:proofErr w:type="spellEnd"/>
      <w:r w:rsidRPr="00C60075">
        <w:rPr>
          <w:sz w:val="24"/>
          <w:szCs w:val="24"/>
        </w:rPr>
        <w:t xml:space="preserve"> </w:t>
      </w:r>
      <w:proofErr w:type="spellStart"/>
      <w:r w:rsidRPr="00C60075">
        <w:rPr>
          <w:sz w:val="24"/>
          <w:szCs w:val="24"/>
        </w:rPr>
        <w:t>Partners</w:t>
      </w:r>
      <w:proofErr w:type="spellEnd"/>
      <w:r w:rsidRPr="00C60075">
        <w:rPr>
          <w:sz w:val="24"/>
          <w:szCs w:val="24"/>
        </w:rPr>
        <w:t xml:space="preserve">” un SIA “Jaunrades laboratorija”, 2025., </w:t>
      </w:r>
      <w:hyperlink r:id="rId42" w:history="1">
        <w:r w:rsidRPr="00FE265E">
          <w:rPr>
            <w:rStyle w:val="Hyperlink"/>
            <w:sz w:val="24"/>
            <w:szCs w:val="24"/>
          </w:rPr>
          <w:t>https://ppdb.mk.gov.lv/database/izvertejums-par-ilgtermina-socialas-aprupes-finansesanas-modeliem-un-priekslikumiem-ilgtspejiga-finansesanas-modela-ieviesanai/</w:t>
        </w:r>
      </w:hyperlink>
      <w:r>
        <w:rPr>
          <w:sz w:val="24"/>
          <w:szCs w:val="24"/>
        </w:rPr>
        <w:t>;</w:t>
      </w:r>
    </w:p>
    <w:p w14:paraId="1A8AB35D" w14:textId="77777777" w:rsidR="00EC6527" w:rsidRPr="00EC6527" w:rsidRDefault="00EC6527" w:rsidP="00EC6527">
      <w:pPr>
        <w:pStyle w:val="ListParagraph"/>
        <w:numPr>
          <w:ilvl w:val="0"/>
          <w:numId w:val="23"/>
        </w:numPr>
        <w:rPr>
          <w:sz w:val="24"/>
          <w:szCs w:val="24"/>
        </w:rPr>
      </w:pPr>
      <w:r w:rsidRPr="00EC6527">
        <w:rPr>
          <w:sz w:val="24"/>
          <w:szCs w:val="24"/>
        </w:rPr>
        <w:t xml:space="preserve">Juridiskās palīdzības administrācijas klientu (juridiskās palīdzības saņēmēju) aptaujas atbilžu apkopojums, </w:t>
      </w:r>
      <w:hyperlink r:id="rId43" w:history="1">
        <w:r w:rsidRPr="00EC6527">
          <w:rPr>
            <w:rStyle w:val="Hyperlink"/>
            <w:sz w:val="24"/>
            <w:szCs w:val="24"/>
          </w:rPr>
          <w:t>https://www.ta.gov.lv/lv/media/3846/download?attachment</w:t>
        </w:r>
      </w:hyperlink>
      <w:r w:rsidRPr="00EC6527">
        <w:rPr>
          <w:sz w:val="24"/>
          <w:szCs w:val="24"/>
        </w:rPr>
        <w:t>;</w:t>
      </w:r>
    </w:p>
    <w:p w14:paraId="560FC383" w14:textId="77777777" w:rsidR="00EC6527" w:rsidRPr="00EC6527" w:rsidRDefault="00EC6527" w:rsidP="00EC6527">
      <w:pPr>
        <w:pStyle w:val="ListParagraph"/>
        <w:numPr>
          <w:ilvl w:val="0"/>
          <w:numId w:val="23"/>
        </w:numPr>
        <w:rPr>
          <w:sz w:val="24"/>
          <w:szCs w:val="24"/>
        </w:rPr>
      </w:pPr>
      <w:r w:rsidRPr="00EC6527">
        <w:rPr>
          <w:sz w:val="24"/>
          <w:szCs w:val="24"/>
        </w:rPr>
        <w:t xml:space="preserve">Komisijas dienestu darba dokuments. 2024. gada ziņojums par valsti – Latvija. Pavaddokuments dokumentam: Ieteikums Padomes ieteikumam par Latvijas ekonomikas, sociālo, nodarbinātības, strukturālo un budžeta politiku. Eiropas Komisija, 2024, </w:t>
      </w:r>
      <w:hyperlink r:id="rId44" w:history="1">
        <w:r w:rsidRPr="00EC6527">
          <w:rPr>
            <w:rStyle w:val="Hyperlink"/>
            <w:sz w:val="24"/>
            <w:szCs w:val="24"/>
          </w:rPr>
          <w:t>https://op.europa.eu/lv/publication-detail/-/publication/9bf9ff11-2ee7-11ef-a61b-01aa75ed71a1</w:t>
        </w:r>
      </w:hyperlink>
      <w:r w:rsidRPr="00EC6527">
        <w:rPr>
          <w:sz w:val="24"/>
          <w:szCs w:val="24"/>
        </w:rPr>
        <w:t>;</w:t>
      </w:r>
    </w:p>
    <w:p w14:paraId="35CC526E" w14:textId="524229F8" w:rsidR="00EC6527" w:rsidRPr="00EC6527" w:rsidRDefault="00EC6527" w:rsidP="00EC6527">
      <w:pPr>
        <w:pStyle w:val="ListParagraph"/>
        <w:numPr>
          <w:ilvl w:val="0"/>
          <w:numId w:val="23"/>
        </w:numPr>
        <w:rPr>
          <w:sz w:val="24"/>
          <w:szCs w:val="24"/>
        </w:rPr>
      </w:pPr>
      <w:r w:rsidRPr="00EC6527">
        <w:rPr>
          <w:sz w:val="24"/>
          <w:szCs w:val="24"/>
        </w:rPr>
        <w:t>Labklājības ministrijas Iekšējā audita departamenta 2023. gada iekšējais audits Nr. 27-0201-26 „Aktīvo nodarbinātības pasākumu, preventīvo bezdarba samazināšanas pasākumu un sadarbības pasākumu ar darba devējiem īstenošana bezdarbniekiem un darba meklētājiem ar invaliditāti”</w:t>
      </w:r>
      <w:r>
        <w:rPr>
          <w:sz w:val="24"/>
          <w:szCs w:val="24"/>
        </w:rPr>
        <w:t>;</w:t>
      </w:r>
    </w:p>
    <w:p w14:paraId="7A8317A1" w14:textId="77777777" w:rsidR="00EC6527" w:rsidRPr="00EC6527" w:rsidRDefault="00EC6527" w:rsidP="00EC6527">
      <w:pPr>
        <w:pStyle w:val="ListParagraph"/>
        <w:numPr>
          <w:ilvl w:val="0"/>
          <w:numId w:val="23"/>
        </w:numPr>
        <w:rPr>
          <w:sz w:val="24"/>
          <w:szCs w:val="24"/>
        </w:rPr>
      </w:pPr>
      <w:r w:rsidRPr="00EC6527">
        <w:rPr>
          <w:sz w:val="24"/>
          <w:szCs w:val="24"/>
        </w:rPr>
        <w:t xml:space="preserve">Labklājības ministrijas publiskie gada pārskati, </w:t>
      </w:r>
      <w:hyperlink r:id="rId45" w:history="1">
        <w:r w:rsidRPr="00EC6527">
          <w:rPr>
            <w:rStyle w:val="Hyperlink"/>
            <w:sz w:val="24"/>
            <w:szCs w:val="24"/>
          </w:rPr>
          <w:t>https://www.lm.gov.lv/lv/publiskais-gada-parskats</w:t>
        </w:r>
      </w:hyperlink>
      <w:r w:rsidRPr="00EC6527">
        <w:rPr>
          <w:sz w:val="24"/>
          <w:szCs w:val="24"/>
        </w:rPr>
        <w:t xml:space="preserve">; </w:t>
      </w:r>
    </w:p>
    <w:p w14:paraId="122E7B3F" w14:textId="77777777" w:rsidR="00EC6527" w:rsidRPr="00EC6527" w:rsidRDefault="00EC6527" w:rsidP="00EC6527">
      <w:pPr>
        <w:pStyle w:val="ListParagraph"/>
        <w:numPr>
          <w:ilvl w:val="0"/>
          <w:numId w:val="23"/>
        </w:numPr>
        <w:rPr>
          <w:sz w:val="24"/>
          <w:szCs w:val="24"/>
        </w:rPr>
      </w:pPr>
      <w:r w:rsidRPr="00EC6527">
        <w:rPr>
          <w:sz w:val="24"/>
          <w:szCs w:val="24"/>
        </w:rPr>
        <w:t xml:space="preserve">Latvijas iedzīvotāju aptauja “Attieksme pret tiesām un uzskati par tiesvedības procesiem”, 2024. gada pētījums, Pētījumu centrs SKDS, </w:t>
      </w:r>
      <w:hyperlink r:id="rId46" w:history="1">
        <w:r w:rsidRPr="00EC6527">
          <w:rPr>
            <w:rStyle w:val="Hyperlink"/>
            <w:sz w:val="24"/>
            <w:szCs w:val="24"/>
          </w:rPr>
          <w:t>https://ppdb.mk.gov.lv/database/latvijas-iedzivotaju-aptauja-attieksme-pret-tiesam-un-uzskati-par-tiesvedibas-procesiem-3/</w:t>
        </w:r>
      </w:hyperlink>
      <w:r w:rsidRPr="00EC6527">
        <w:rPr>
          <w:sz w:val="24"/>
          <w:szCs w:val="24"/>
        </w:rPr>
        <w:t>; </w:t>
      </w:r>
    </w:p>
    <w:p w14:paraId="1C3AC7D3" w14:textId="77777777" w:rsidR="00EC6527" w:rsidRPr="00EC6527" w:rsidRDefault="00EC6527" w:rsidP="00EC6527">
      <w:pPr>
        <w:pStyle w:val="ListParagraph"/>
        <w:numPr>
          <w:ilvl w:val="0"/>
          <w:numId w:val="23"/>
        </w:numPr>
        <w:rPr>
          <w:sz w:val="24"/>
          <w:szCs w:val="24"/>
        </w:rPr>
      </w:pPr>
      <w:r w:rsidRPr="00EC6527">
        <w:rPr>
          <w:sz w:val="24"/>
          <w:szCs w:val="24"/>
        </w:rPr>
        <w:t xml:space="preserve">Latvijas Republikas Satversmes tiesas 2023. gada 5. oktobra spriedums lietā Nr. 2022-34-01, </w:t>
      </w:r>
      <w:hyperlink r:id="rId47" w:anchor="search" w:history="1">
        <w:r w:rsidRPr="00EC6527">
          <w:rPr>
            <w:rStyle w:val="Hyperlink"/>
            <w:sz w:val="24"/>
            <w:szCs w:val="24"/>
          </w:rPr>
          <w:t>https://www.satv.tiesa.gov.lv/web/viewer.html?file=https://www.satv.tiesa.gov.lv/wp-content/uploads/2022/08/2022-34-01_Spriedums.pdf#search</w:t>
        </w:r>
      </w:hyperlink>
      <w:r w:rsidRPr="00EC6527">
        <w:rPr>
          <w:sz w:val="24"/>
          <w:szCs w:val="24"/>
        </w:rPr>
        <w:t xml:space="preserve">=; </w:t>
      </w:r>
    </w:p>
    <w:p w14:paraId="1610BC60" w14:textId="77777777" w:rsidR="00EC6527" w:rsidRPr="00EC6527" w:rsidRDefault="00EC6527" w:rsidP="00EC6527">
      <w:pPr>
        <w:pStyle w:val="ListParagraph"/>
        <w:numPr>
          <w:ilvl w:val="0"/>
          <w:numId w:val="23"/>
        </w:numPr>
        <w:rPr>
          <w:sz w:val="24"/>
          <w:szCs w:val="24"/>
        </w:rPr>
      </w:pPr>
      <w:r w:rsidRPr="00EC6527">
        <w:rPr>
          <w:sz w:val="24"/>
          <w:szCs w:val="24"/>
        </w:rPr>
        <w:t xml:space="preserve">Lietderības revīzija “Vai valsts finansētie tehniskie palīglīdzekļi tiek nodrošināti atbilstoši </w:t>
      </w:r>
      <w:proofErr w:type="spellStart"/>
      <w:r w:rsidRPr="00EC6527">
        <w:rPr>
          <w:sz w:val="24"/>
          <w:szCs w:val="24"/>
        </w:rPr>
        <w:t>mērķgrupas</w:t>
      </w:r>
      <w:proofErr w:type="spellEnd"/>
      <w:r w:rsidRPr="00EC6527">
        <w:rPr>
          <w:sz w:val="24"/>
          <w:szCs w:val="24"/>
        </w:rPr>
        <w:t xml:space="preserve"> vajadzībām un iespējami labākajā veidā?”, Valsts kontrole, 2024, </w:t>
      </w:r>
      <w:hyperlink r:id="rId48" w:history="1">
        <w:r w:rsidRPr="00EC6527">
          <w:rPr>
            <w:rStyle w:val="Hyperlink"/>
            <w:sz w:val="24"/>
            <w:szCs w:val="24"/>
          </w:rPr>
          <w:t>https://www.lrvk.gov.lv/lv/getrevisionfile/29727-w70ZG6Mi0UFBmU5q6Tw2dc1LB-yDWTWC.pdf</w:t>
        </w:r>
      </w:hyperlink>
      <w:r w:rsidRPr="00EC6527">
        <w:rPr>
          <w:sz w:val="24"/>
          <w:szCs w:val="24"/>
        </w:rPr>
        <w:t xml:space="preserve">; </w:t>
      </w:r>
    </w:p>
    <w:p w14:paraId="1B1776BC" w14:textId="7F30D1BB" w:rsidR="00EC6527" w:rsidRDefault="00EC6527" w:rsidP="00EC6527">
      <w:pPr>
        <w:pStyle w:val="ListParagraph"/>
        <w:numPr>
          <w:ilvl w:val="0"/>
          <w:numId w:val="23"/>
        </w:numPr>
        <w:rPr>
          <w:sz w:val="24"/>
          <w:szCs w:val="24"/>
        </w:rPr>
      </w:pPr>
      <w:r w:rsidRPr="00EC6527">
        <w:rPr>
          <w:sz w:val="24"/>
          <w:szCs w:val="24"/>
        </w:rPr>
        <w:t xml:space="preserve">Likums "Grozījumi Sociālo pakalpojumu un sociālās palīdzības likumā" pieņemts Saeimā 2024. gada 19. decembrī, </w:t>
      </w:r>
      <w:hyperlink r:id="rId49" w:history="1">
        <w:r w:rsidRPr="00EC6527">
          <w:rPr>
            <w:rStyle w:val="Hyperlink"/>
            <w:sz w:val="24"/>
            <w:szCs w:val="24"/>
          </w:rPr>
          <w:t>https://likumi.lv/ta/id/357815</w:t>
        </w:r>
      </w:hyperlink>
      <w:r w:rsidRPr="00EC6527">
        <w:rPr>
          <w:sz w:val="24"/>
          <w:szCs w:val="24"/>
        </w:rPr>
        <w:t xml:space="preserve">; </w:t>
      </w:r>
    </w:p>
    <w:p w14:paraId="0EEAEE6B" w14:textId="0443C5BA" w:rsidR="00833653" w:rsidRPr="00EC6527" w:rsidRDefault="00833653" w:rsidP="00EC6527">
      <w:pPr>
        <w:pStyle w:val="ListParagraph"/>
        <w:numPr>
          <w:ilvl w:val="0"/>
          <w:numId w:val="23"/>
        </w:numPr>
        <w:rPr>
          <w:sz w:val="24"/>
          <w:szCs w:val="24"/>
        </w:rPr>
      </w:pPr>
      <w:proofErr w:type="spellStart"/>
      <w:r w:rsidRPr="00833653">
        <w:rPr>
          <w:sz w:val="24"/>
          <w:szCs w:val="24"/>
        </w:rPr>
        <w:t>Longterm</w:t>
      </w:r>
      <w:proofErr w:type="spellEnd"/>
      <w:r w:rsidRPr="00833653">
        <w:rPr>
          <w:sz w:val="24"/>
          <w:szCs w:val="24"/>
        </w:rPr>
        <w:t xml:space="preserve"> </w:t>
      </w:r>
      <w:proofErr w:type="spellStart"/>
      <w:r w:rsidRPr="00833653">
        <w:rPr>
          <w:sz w:val="24"/>
          <w:szCs w:val="24"/>
        </w:rPr>
        <w:t>care</w:t>
      </w:r>
      <w:proofErr w:type="spellEnd"/>
      <w:r w:rsidRPr="00833653">
        <w:rPr>
          <w:sz w:val="24"/>
          <w:szCs w:val="24"/>
        </w:rPr>
        <w:t xml:space="preserve"> </w:t>
      </w:r>
      <w:proofErr w:type="spellStart"/>
      <w:r w:rsidRPr="00833653">
        <w:rPr>
          <w:sz w:val="24"/>
          <w:szCs w:val="24"/>
        </w:rPr>
        <w:t>report</w:t>
      </w:r>
      <w:proofErr w:type="spellEnd"/>
      <w:r w:rsidRPr="00833653">
        <w:rPr>
          <w:sz w:val="24"/>
          <w:szCs w:val="24"/>
        </w:rPr>
        <w:t xml:space="preserve">: trends, </w:t>
      </w:r>
      <w:proofErr w:type="spellStart"/>
      <w:r w:rsidRPr="00833653">
        <w:rPr>
          <w:sz w:val="24"/>
          <w:szCs w:val="24"/>
        </w:rPr>
        <w:t>challenges</w:t>
      </w:r>
      <w:proofErr w:type="spellEnd"/>
      <w:r w:rsidRPr="00833653">
        <w:rPr>
          <w:sz w:val="24"/>
          <w:szCs w:val="24"/>
        </w:rPr>
        <w:t xml:space="preserve"> </w:t>
      </w:r>
      <w:proofErr w:type="spellStart"/>
      <w:r w:rsidRPr="00833653">
        <w:rPr>
          <w:sz w:val="24"/>
          <w:szCs w:val="24"/>
        </w:rPr>
        <w:t>and</w:t>
      </w:r>
      <w:proofErr w:type="spellEnd"/>
      <w:r w:rsidRPr="00833653">
        <w:rPr>
          <w:sz w:val="24"/>
          <w:szCs w:val="24"/>
        </w:rPr>
        <w:t xml:space="preserve"> </w:t>
      </w:r>
      <w:proofErr w:type="spellStart"/>
      <w:r w:rsidRPr="00833653">
        <w:rPr>
          <w:sz w:val="24"/>
          <w:szCs w:val="24"/>
        </w:rPr>
        <w:t>opportunities</w:t>
      </w:r>
      <w:proofErr w:type="spellEnd"/>
      <w:r w:rsidRPr="00833653">
        <w:rPr>
          <w:sz w:val="24"/>
          <w:szCs w:val="24"/>
        </w:rPr>
        <w:t xml:space="preserve"> </w:t>
      </w:r>
      <w:proofErr w:type="spellStart"/>
      <w:r w:rsidRPr="00833653">
        <w:rPr>
          <w:sz w:val="24"/>
          <w:szCs w:val="24"/>
        </w:rPr>
        <w:t>in</w:t>
      </w:r>
      <w:proofErr w:type="spellEnd"/>
      <w:r w:rsidRPr="00833653">
        <w:rPr>
          <w:sz w:val="24"/>
          <w:szCs w:val="24"/>
        </w:rPr>
        <w:t xml:space="preserve"> </w:t>
      </w:r>
      <w:proofErr w:type="spellStart"/>
      <w:r w:rsidRPr="00833653">
        <w:rPr>
          <w:sz w:val="24"/>
          <w:szCs w:val="24"/>
        </w:rPr>
        <w:t>an</w:t>
      </w:r>
      <w:proofErr w:type="spellEnd"/>
      <w:r w:rsidRPr="00833653">
        <w:rPr>
          <w:sz w:val="24"/>
          <w:szCs w:val="24"/>
        </w:rPr>
        <w:t xml:space="preserve"> </w:t>
      </w:r>
      <w:proofErr w:type="spellStart"/>
      <w:r w:rsidRPr="00833653">
        <w:rPr>
          <w:sz w:val="24"/>
          <w:szCs w:val="24"/>
        </w:rPr>
        <w:t>ageing</w:t>
      </w:r>
      <w:proofErr w:type="spellEnd"/>
      <w:r w:rsidRPr="00833653">
        <w:rPr>
          <w:sz w:val="24"/>
          <w:szCs w:val="24"/>
        </w:rPr>
        <w:t xml:space="preserve"> </w:t>
      </w:r>
      <w:proofErr w:type="spellStart"/>
      <w:r w:rsidRPr="00833653">
        <w:rPr>
          <w:sz w:val="24"/>
          <w:szCs w:val="24"/>
        </w:rPr>
        <w:t>society</w:t>
      </w:r>
      <w:proofErr w:type="spellEnd"/>
      <w:r w:rsidRPr="00833653">
        <w:rPr>
          <w:sz w:val="24"/>
          <w:szCs w:val="24"/>
        </w:rPr>
        <w:t xml:space="preserve">. </w:t>
      </w:r>
      <w:proofErr w:type="spellStart"/>
      <w:r w:rsidRPr="00833653">
        <w:rPr>
          <w:sz w:val="24"/>
          <w:szCs w:val="24"/>
        </w:rPr>
        <w:t>Volume</w:t>
      </w:r>
      <w:proofErr w:type="spellEnd"/>
      <w:r w:rsidRPr="00833653">
        <w:rPr>
          <w:sz w:val="24"/>
          <w:szCs w:val="24"/>
        </w:rPr>
        <w:t xml:space="preserve"> I. </w:t>
      </w:r>
      <w:proofErr w:type="spellStart"/>
      <w:r w:rsidRPr="00833653">
        <w:rPr>
          <w:sz w:val="24"/>
          <w:szCs w:val="24"/>
        </w:rPr>
        <w:t>European</w:t>
      </w:r>
      <w:proofErr w:type="spellEnd"/>
      <w:r w:rsidRPr="00833653">
        <w:rPr>
          <w:sz w:val="24"/>
          <w:szCs w:val="24"/>
        </w:rPr>
        <w:t xml:space="preserve"> </w:t>
      </w:r>
      <w:proofErr w:type="spellStart"/>
      <w:r w:rsidRPr="00833653">
        <w:rPr>
          <w:sz w:val="24"/>
          <w:szCs w:val="24"/>
        </w:rPr>
        <w:t>Commission</w:t>
      </w:r>
      <w:proofErr w:type="spellEnd"/>
      <w:r w:rsidRPr="00833653">
        <w:rPr>
          <w:sz w:val="24"/>
          <w:szCs w:val="24"/>
        </w:rPr>
        <w:t xml:space="preserve">, </w:t>
      </w:r>
      <w:proofErr w:type="spellStart"/>
      <w:r w:rsidRPr="00833653">
        <w:rPr>
          <w:sz w:val="24"/>
          <w:szCs w:val="24"/>
        </w:rPr>
        <w:t>Directorate-General</w:t>
      </w:r>
      <w:proofErr w:type="spellEnd"/>
      <w:r w:rsidRPr="00833653">
        <w:rPr>
          <w:sz w:val="24"/>
          <w:szCs w:val="24"/>
        </w:rPr>
        <w:t xml:space="preserve"> </w:t>
      </w:r>
      <w:proofErr w:type="spellStart"/>
      <w:r w:rsidRPr="00833653">
        <w:rPr>
          <w:sz w:val="24"/>
          <w:szCs w:val="24"/>
        </w:rPr>
        <w:t>for</w:t>
      </w:r>
      <w:proofErr w:type="spellEnd"/>
      <w:r w:rsidRPr="00833653">
        <w:rPr>
          <w:sz w:val="24"/>
          <w:szCs w:val="24"/>
        </w:rPr>
        <w:t xml:space="preserve"> </w:t>
      </w:r>
      <w:proofErr w:type="spellStart"/>
      <w:r w:rsidRPr="00833653">
        <w:rPr>
          <w:sz w:val="24"/>
          <w:szCs w:val="24"/>
        </w:rPr>
        <w:t>Employment</w:t>
      </w:r>
      <w:proofErr w:type="spellEnd"/>
      <w:r w:rsidRPr="00833653">
        <w:rPr>
          <w:sz w:val="24"/>
          <w:szCs w:val="24"/>
        </w:rPr>
        <w:t xml:space="preserve">, </w:t>
      </w:r>
      <w:proofErr w:type="spellStart"/>
      <w:r w:rsidRPr="00833653">
        <w:rPr>
          <w:sz w:val="24"/>
          <w:szCs w:val="24"/>
        </w:rPr>
        <w:t>Social</w:t>
      </w:r>
      <w:proofErr w:type="spellEnd"/>
      <w:r w:rsidRPr="00833653">
        <w:rPr>
          <w:sz w:val="24"/>
          <w:szCs w:val="24"/>
        </w:rPr>
        <w:t xml:space="preserve"> </w:t>
      </w:r>
      <w:proofErr w:type="spellStart"/>
      <w:r w:rsidRPr="00833653">
        <w:rPr>
          <w:sz w:val="24"/>
          <w:szCs w:val="24"/>
        </w:rPr>
        <w:t>Affairs</w:t>
      </w:r>
      <w:proofErr w:type="spellEnd"/>
      <w:r w:rsidRPr="00833653">
        <w:rPr>
          <w:sz w:val="24"/>
          <w:szCs w:val="24"/>
        </w:rPr>
        <w:t xml:space="preserve"> </w:t>
      </w:r>
      <w:proofErr w:type="spellStart"/>
      <w:r w:rsidRPr="00833653">
        <w:rPr>
          <w:sz w:val="24"/>
          <w:szCs w:val="24"/>
        </w:rPr>
        <w:t>and</w:t>
      </w:r>
      <w:proofErr w:type="spellEnd"/>
      <w:r w:rsidRPr="00833653">
        <w:rPr>
          <w:sz w:val="24"/>
          <w:szCs w:val="24"/>
        </w:rPr>
        <w:t xml:space="preserve"> </w:t>
      </w:r>
      <w:proofErr w:type="spellStart"/>
      <w:r w:rsidRPr="00833653">
        <w:rPr>
          <w:sz w:val="24"/>
          <w:szCs w:val="24"/>
        </w:rPr>
        <w:t>Inclusion</w:t>
      </w:r>
      <w:proofErr w:type="spellEnd"/>
      <w:r w:rsidRPr="00833653">
        <w:rPr>
          <w:sz w:val="24"/>
          <w:szCs w:val="24"/>
        </w:rPr>
        <w:t xml:space="preserve">. (2021), </w:t>
      </w:r>
      <w:hyperlink r:id="rId50" w:history="1">
        <w:r w:rsidRPr="00833653">
          <w:rPr>
            <w:rStyle w:val="Hyperlink"/>
            <w:sz w:val="24"/>
            <w:szCs w:val="24"/>
          </w:rPr>
          <w:t>https://op.europa.eu/en/publication-detail/-/publication/484b0ceb-cd83-11eb-ac72-01aa75ed71a1/languageen</w:t>
        </w:r>
      </w:hyperlink>
      <w:r>
        <w:rPr>
          <w:sz w:val="24"/>
          <w:szCs w:val="24"/>
        </w:rPr>
        <w:t>;</w:t>
      </w:r>
    </w:p>
    <w:p w14:paraId="6E32C530" w14:textId="77777777" w:rsidR="00EC6527" w:rsidRPr="00EC6527" w:rsidRDefault="00EC6527" w:rsidP="00EC6527">
      <w:pPr>
        <w:pStyle w:val="ListParagraph"/>
        <w:numPr>
          <w:ilvl w:val="0"/>
          <w:numId w:val="23"/>
        </w:numPr>
        <w:rPr>
          <w:sz w:val="24"/>
          <w:szCs w:val="24"/>
        </w:rPr>
      </w:pPr>
      <w:proofErr w:type="spellStart"/>
      <w:r w:rsidRPr="00EC6527">
        <w:rPr>
          <w:sz w:val="24"/>
          <w:szCs w:val="24"/>
        </w:rPr>
        <w:lastRenderedPageBreak/>
        <w:t>Megatrends</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Future</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Protection</w:t>
      </w:r>
      <w:proofErr w:type="spellEnd"/>
      <w:r w:rsidRPr="00EC6527">
        <w:rPr>
          <w:sz w:val="24"/>
          <w:szCs w:val="24"/>
        </w:rPr>
        <w:t xml:space="preserve">, OECD (2024), OECD </w:t>
      </w:r>
      <w:proofErr w:type="spellStart"/>
      <w:r w:rsidRPr="00EC6527">
        <w:rPr>
          <w:sz w:val="24"/>
          <w:szCs w:val="24"/>
        </w:rPr>
        <w:t>Publishing</w:t>
      </w:r>
      <w:proofErr w:type="spellEnd"/>
      <w:r w:rsidRPr="00EC6527">
        <w:rPr>
          <w:sz w:val="24"/>
          <w:szCs w:val="24"/>
        </w:rPr>
        <w:t>, Paris, </w:t>
      </w:r>
      <w:hyperlink r:id="rId51" w:history="1">
        <w:r w:rsidRPr="00EC6527">
          <w:rPr>
            <w:rStyle w:val="Hyperlink"/>
            <w:sz w:val="24"/>
            <w:szCs w:val="24"/>
          </w:rPr>
          <w:t>https://doi.org/10.1787/6c9202e8-en</w:t>
        </w:r>
      </w:hyperlink>
      <w:r w:rsidRPr="00EC6527">
        <w:rPr>
          <w:sz w:val="24"/>
          <w:szCs w:val="24"/>
        </w:rPr>
        <w:t>;</w:t>
      </w:r>
    </w:p>
    <w:p w14:paraId="2CC3B9CD" w14:textId="77777777" w:rsidR="00EC6527" w:rsidRPr="00EC6527" w:rsidRDefault="00EC6527" w:rsidP="00EC6527">
      <w:pPr>
        <w:pStyle w:val="ListParagraph"/>
        <w:numPr>
          <w:ilvl w:val="0"/>
          <w:numId w:val="23"/>
        </w:numPr>
        <w:rPr>
          <w:sz w:val="24"/>
          <w:szCs w:val="24"/>
        </w:rPr>
      </w:pPr>
      <w:r w:rsidRPr="00EC6527">
        <w:rPr>
          <w:sz w:val="24"/>
          <w:szCs w:val="24"/>
        </w:rPr>
        <w:t>Ministru kabineta 2023. gada 26. septembra sēdes protokols Nr. 47 43. §;</w:t>
      </w:r>
    </w:p>
    <w:p w14:paraId="6BBBAE95" w14:textId="77777777" w:rsidR="00EC6527" w:rsidRPr="00EC6527" w:rsidRDefault="00EC6527" w:rsidP="00EC6527">
      <w:pPr>
        <w:pStyle w:val="ListParagraph"/>
        <w:numPr>
          <w:ilvl w:val="0"/>
          <w:numId w:val="23"/>
        </w:numPr>
        <w:rPr>
          <w:sz w:val="24"/>
          <w:szCs w:val="24"/>
        </w:rPr>
      </w:pPr>
      <w:r w:rsidRPr="00EC6527">
        <w:rPr>
          <w:sz w:val="24"/>
          <w:szCs w:val="24"/>
        </w:rPr>
        <w:t>Ministru kabineta 2024. gada 23. aprīļa rīkojums Nr. 320 Par konceptuālo ziņojumu "Invaliditātes noteikšanas sistēmas pilnveide bērniem" (prot. Nr. 17 45.§);</w:t>
      </w:r>
    </w:p>
    <w:p w14:paraId="1A25846A" w14:textId="77777777" w:rsidR="00EC6527" w:rsidRPr="00EC6527" w:rsidRDefault="00EC6527" w:rsidP="00EC6527">
      <w:pPr>
        <w:pStyle w:val="ListParagraph"/>
        <w:numPr>
          <w:ilvl w:val="0"/>
          <w:numId w:val="23"/>
        </w:numPr>
        <w:rPr>
          <w:sz w:val="24"/>
          <w:szCs w:val="24"/>
        </w:rPr>
      </w:pPr>
      <w:r w:rsidRPr="00EC6527">
        <w:rPr>
          <w:sz w:val="24"/>
          <w:szCs w:val="24"/>
        </w:rPr>
        <w:t xml:space="preserve">Ministru kabineta 2024. gada 11. augusta informatīvais ziņojums "Informatīvais ziņojums par Plāna sieviešu un vīriešu vienlīdzīgu tiesību un iespēju veicināšanai 2021.–2023. gadam izpildi", </w:t>
      </w:r>
      <w:hyperlink r:id="rId52" w:history="1">
        <w:r w:rsidRPr="00EC6527">
          <w:rPr>
            <w:rStyle w:val="Hyperlink"/>
            <w:sz w:val="24"/>
            <w:szCs w:val="24"/>
          </w:rPr>
          <w:t>https://likumi.lv/ta/id/354202</w:t>
        </w:r>
      </w:hyperlink>
      <w:r w:rsidRPr="00EC6527">
        <w:rPr>
          <w:sz w:val="24"/>
          <w:szCs w:val="24"/>
        </w:rPr>
        <w:t xml:space="preserve">; </w:t>
      </w:r>
    </w:p>
    <w:p w14:paraId="2C559AC5" w14:textId="77777777" w:rsidR="00EC6527" w:rsidRPr="00EC6527" w:rsidRDefault="00EC6527" w:rsidP="00EC6527">
      <w:pPr>
        <w:pStyle w:val="ListParagraph"/>
        <w:numPr>
          <w:ilvl w:val="0"/>
          <w:numId w:val="23"/>
        </w:numPr>
        <w:rPr>
          <w:sz w:val="24"/>
          <w:szCs w:val="24"/>
        </w:rPr>
      </w:pPr>
      <w:r w:rsidRPr="00EC6527">
        <w:rPr>
          <w:sz w:val="24"/>
          <w:szCs w:val="24"/>
        </w:rPr>
        <w:t xml:space="preserve">Ministru kabineta 2024. gada 19. novembra noteikumi Nr. 730 "Minimālās mēneša darba algas noteikšanas un pārskatīšanas kārtība", </w:t>
      </w:r>
      <w:hyperlink r:id="rId53" w:history="1">
        <w:r w:rsidRPr="00EC6527">
          <w:rPr>
            <w:rStyle w:val="Hyperlink"/>
            <w:sz w:val="24"/>
            <w:szCs w:val="24"/>
          </w:rPr>
          <w:t>https://likumi.lv/ta/id/356499</w:t>
        </w:r>
      </w:hyperlink>
      <w:r w:rsidRPr="00EC6527">
        <w:rPr>
          <w:sz w:val="24"/>
          <w:szCs w:val="24"/>
        </w:rPr>
        <w:t>;</w:t>
      </w:r>
    </w:p>
    <w:p w14:paraId="6B1F3D3F" w14:textId="77777777" w:rsidR="00EC6527" w:rsidRPr="00EC6527" w:rsidRDefault="00EC6527" w:rsidP="00EC6527">
      <w:pPr>
        <w:pStyle w:val="ListParagraph"/>
        <w:numPr>
          <w:ilvl w:val="0"/>
          <w:numId w:val="23"/>
        </w:numPr>
        <w:rPr>
          <w:sz w:val="24"/>
          <w:szCs w:val="24"/>
        </w:rPr>
      </w:pPr>
      <w:r w:rsidRPr="00EC6527">
        <w:rPr>
          <w:sz w:val="24"/>
          <w:szCs w:val="24"/>
        </w:rPr>
        <w:t xml:space="preserve">Monitoring </w:t>
      </w:r>
      <w:proofErr w:type="spellStart"/>
      <w:r w:rsidRPr="00EC6527">
        <w:rPr>
          <w:sz w:val="24"/>
          <w:szCs w:val="24"/>
        </w:rPr>
        <w:t>the</w:t>
      </w:r>
      <w:proofErr w:type="spellEnd"/>
      <w:r w:rsidRPr="00EC6527">
        <w:rPr>
          <w:sz w:val="24"/>
          <w:szCs w:val="24"/>
        </w:rPr>
        <w:t xml:space="preserve"> </w:t>
      </w:r>
      <w:proofErr w:type="spellStart"/>
      <w:r w:rsidRPr="00EC6527">
        <w:rPr>
          <w:sz w:val="24"/>
          <w:szCs w:val="24"/>
        </w:rPr>
        <w:t>level</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financial</w:t>
      </w:r>
      <w:proofErr w:type="spellEnd"/>
      <w:r w:rsidRPr="00EC6527">
        <w:rPr>
          <w:sz w:val="24"/>
          <w:szCs w:val="24"/>
        </w:rPr>
        <w:t xml:space="preserve"> </w:t>
      </w:r>
      <w:proofErr w:type="spellStart"/>
      <w:r w:rsidRPr="00EC6527">
        <w:rPr>
          <w:sz w:val="24"/>
          <w:szCs w:val="24"/>
        </w:rPr>
        <w:t>literacy</w:t>
      </w:r>
      <w:proofErr w:type="spellEnd"/>
      <w:r w:rsidRPr="00EC6527">
        <w:rPr>
          <w:sz w:val="24"/>
          <w:szCs w:val="24"/>
        </w:rPr>
        <w:t xml:space="preserve"> </w:t>
      </w:r>
      <w:proofErr w:type="spellStart"/>
      <w:r w:rsidRPr="00EC6527">
        <w:rPr>
          <w:sz w:val="24"/>
          <w:szCs w:val="24"/>
        </w:rPr>
        <w:t>in</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EU. </w:t>
      </w:r>
      <w:proofErr w:type="spellStart"/>
      <w:r w:rsidRPr="00EC6527">
        <w:rPr>
          <w:sz w:val="24"/>
          <w:szCs w:val="24"/>
        </w:rPr>
        <w:t>Flash</w:t>
      </w:r>
      <w:proofErr w:type="spellEnd"/>
      <w:r w:rsidRPr="00EC6527">
        <w:rPr>
          <w:sz w:val="24"/>
          <w:szCs w:val="24"/>
        </w:rPr>
        <w:t xml:space="preserve"> </w:t>
      </w:r>
      <w:proofErr w:type="spellStart"/>
      <w:r w:rsidRPr="00EC6527">
        <w:rPr>
          <w:sz w:val="24"/>
          <w:szCs w:val="24"/>
        </w:rPr>
        <w:t>Eurobarometer</w:t>
      </w:r>
      <w:proofErr w:type="spellEnd"/>
      <w:r w:rsidRPr="00EC6527">
        <w:rPr>
          <w:sz w:val="24"/>
          <w:szCs w:val="24"/>
        </w:rPr>
        <w:t xml:space="preserve"> 525. </w:t>
      </w:r>
      <w:proofErr w:type="spellStart"/>
      <w:r w:rsidRPr="00EC6527">
        <w:rPr>
          <w:sz w:val="24"/>
          <w:szCs w:val="24"/>
        </w:rPr>
        <w:t>July</w:t>
      </w:r>
      <w:proofErr w:type="spellEnd"/>
      <w:r w:rsidRPr="00EC6527">
        <w:rPr>
          <w:sz w:val="24"/>
          <w:szCs w:val="24"/>
        </w:rPr>
        <w:t xml:space="preserve"> 2023, </w:t>
      </w:r>
      <w:proofErr w:type="spellStart"/>
      <w:r w:rsidRPr="00EC6527">
        <w:rPr>
          <w:sz w:val="24"/>
          <w:szCs w:val="24"/>
        </w:rPr>
        <w:t>European</w:t>
      </w:r>
      <w:proofErr w:type="spellEnd"/>
      <w:r w:rsidRPr="00EC6527">
        <w:rPr>
          <w:sz w:val="24"/>
          <w:szCs w:val="24"/>
        </w:rPr>
        <w:t xml:space="preserve"> </w:t>
      </w:r>
      <w:proofErr w:type="spellStart"/>
      <w:r w:rsidRPr="00EC6527">
        <w:rPr>
          <w:sz w:val="24"/>
          <w:szCs w:val="24"/>
        </w:rPr>
        <w:t>Commission</w:t>
      </w:r>
      <w:proofErr w:type="spellEnd"/>
      <w:r w:rsidRPr="00EC6527">
        <w:rPr>
          <w:sz w:val="24"/>
          <w:szCs w:val="24"/>
        </w:rPr>
        <w:t xml:space="preserve">, </w:t>
      </w:r>
      <w:hyperlink r:id="rId54" w:history="1">
        <w:r w:rsidRPr="00EC6527">
          <w:rPr>
            <w:rStyle w:val="Hyperlink"/>
            <w:sz w:val="24"/>
            <w:szCs w:val="24"/>
          </w:rPr>
          <w:t>https://europa.eu/eurobarometer/surveys/detail/2953</w:t>
        </w:r>
      </w:hyperlink>
      <w:r w:rsidRPr="00EC6527">
        <w:rPr>
          <w:sz w:val="24"/>
          <w:szCs w:val="24"/>
        </w:rPr>
        <w:t xml:space="preserve">; </w:t>
      </w:r>
    </w:p>
    <w:p w14:paraId="287D973E" w14:textId="77777777" w:rsidR="00EC6527" w:rsidRPr="00EC6527" w:rsidRDefault="00EC6527" w:rsidP="00EC6527">
      <w:pPr>
        <w:pStyle w:val="ListParagraph"/>
        <w:numPr>
          <w:ilvl w:val="0"/>
          <w:numId w:val="23"/>
        </w:numPr>
        <w:rPr>
          <w:sz w:val="24"/>
          <w:szCs w:val="24"/>
        </w:rPr>
      </w:pPr>
      <w:r w:rsidRPr="00EC6527">
        <w:rPr>
          <w:sz w:val="24"/>
          <w:szCs w:val="24"/>
        </w:rPr>
        <w:t xml:space="preserve">NVA Pārskats par darba tirgus situāciju valstī (2024. gada decembris), </w:t>
      </w:r>
      <w:hyperlink r:id="rId55" w:history="1">
        <w:r w:rsidRPr="00EC6527">
          <w:rPr>
            <w:rStyle w:val="Hyperlink"/>
            <w:sz w:val="24"/>
            <w:szCs w:val="24"/>
          </w:rPr>
          <w:t>https://www.nva.gov.lv/lv/media/21816/download?attachment</w:t>
        </w:r>
      </w:hyperlink>
      <w:r w:rsidRPr="00EC6527">
        <w:rPr>
          <w:sz w:val="24"/>
          <w:szCs w:val="24"/>
        </w:rPr>
        <w:t xml:space="preserve">; </w:t>
      </w:r>
    </w:p>
    <w:p w14:paraId="751FFB04" w14:textId="77777777" w:rsidR="00EC6527" w:rsidRPr="00EC6527" w:rsidRDefault="00EC6527" w:rsidP="00EC6527">
      <w:pPr>
        <w:pStyle w:val="ListParagraph"/>
        <w:numPr>
          <w:ilvl w:val="0"/>
          <w:numId w:val="23"/>
        </w:numPr>
        <w:rPr>
          <w:sz w:val="24"/>
          <w:szCs w:val="24"/>
        </w:rPr>
      </w:pPr>
      <w:r w:rsidRPr="00EC6527">
        <w:rPr>
          <w:sz w:val="24"/>
          <w:szCs w:val="24"/>
        </w:rPr>
        <w:t xml:space="preserve">NVA publiskie gada pārskati, </w:t>
      </w:r>
      <w:hyperlink r:id="rId56" w:history="1">
        <w:r w:rsidRPr="00EC6527">
          <w:rPr>
            <w:rStyle w:val="Hyperlink"/>
            <w:sz w:val="24"/>
            <w:szCs w:val="24"/>
          </w:rPr>
          <w:t>https://www.nva.gov.lv/lv/publikacijas-un-parskati</w:t>
        </w:r>
      </w:hyperlink>
      <w:r w:rsidRPr="00EC6527">
        <w:rPr>
          <w:sz w:val="24"/>
          <w:szCs w:val="24"/>
        </w:rPr>
        <w:t xml:space="preserve">; </w:t>
      </w:r>
    </w:p>
    <w:p w14:paraId="66EDABF5" w14:textId="77777777" w:rsidR="00EC6527" w:rsidRPr="00EC6527" w:rsidRDefault="00EC6527" w:rsidP="00EC6527">
      <w:pPr>
        <w:pStyle w:val="ListParagraph"/>
        <w:numPr>
          <w:ilvl w:val="0"/>
          <w:numId w:val="23"/>
        </w:numPr>
        <w:rPr>
          <w:sz w:val="24"/>
          <w:szCs w:val="24"/>
        </w:rPr>
      </w:pPr>
      <w:r w:rsidRPr="00EC6527">
        <w:rPr>
          <w:sz w:val="24"/>
          <w:szCs w:val="24"/>
        </w:rPr>
        <w:t xml:space="preserve">OECD </w:t>
      </w:r>
      <w:proofErr w:type="spellStart"/>
      <w:r w:rsidRPr="00EC6527">
        <w:rPr>
          <w:sz w:val="24"/>
          <w:szCs w:val="24"/>
        </w:rPr>
        <w:t>Employment</w:t>
      </w:r>
      <w:proofErr w:type="spellEnd"/>
      <w:r w:rsidRPr="00EC6527">
        <w:rPr>
          <w:sz w:val="24"/>
          <w:szCs w:val="24"/>
        </w:rPr>
        <w:t xml:space="preserve"> Outlook 2021: </w:t>
      </w:r>
      <w:proofErr w:type="spellStart"/>
      <w:r w:rsidRPr="00EC6527">
        <w:rPr>
          <w:sz w:val="24"/>
          <w:szCs w:val="24"/>
        </w:rPr>
        <w:t>Navigating</w:t>
      </w:r>
      <w:proofErr w:type="spellEnd"/>
      <w:r w:rsidRPr="00EC6527">
        <w:rPr>
          <w:sz w:val="24"/>
          <w:szCs w:val="24"/>
        </w:rPr>
        <w:t xml:space="preserve"> </w:t>
      </w:r>
      <w:proofErr w:type="spellStart"/>
      <w:r w:rsidRPr="00EC6527">
        <w:rPr>
          <w:sz w:val="24"/>
          <w:szCs w:val="24"/>
        </w:rPr>
        <w:t>the</w:t>
      </w:r>
      <w:proofErr w:type="spellEnd"/>
      <w:r w:rsidRPr="00EC6527">
        <w:rPr>
          <w:sz w:val="24"/>
          <w:szCs w:val="24"/>
        </w:rPr>
        <w:t xml:space="preserve"> COVID-19 </w:t>
      </w:r>
      <w:proofErr w:type="spellStart"/>
      <w:r w:rsidRPr="00EC6527">
        <w:rPr>
          <w:sz w:val="24"/>
          <w:szCs w:val="24"/>
        </w:rPr>
        <w:t>Crisis</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Recovery</w:t>
      </w:r>
      <w:proofErr w:type="spellEnd"/>
      <w:r w:rsidRPr="00EC6527">
        <w:rPr>
          <w:sz w:val="24"/>
          <w:szCs w:val="24"/>
        </w:rPr>
        <w:t xml:space="preserve">, OECD </w:t>
      </w:r>
      <w:proofErr w:type="spellStart"/>
      <w:r w:rsidRPr="00EC6527">
        <w:rPr>
          <w:sz w:val="24"/>
          <w:szCs w:val="24"/>
        </w:rPr>
        <w:t>Publishing</w:t>
      </w:r>
      <w:proofErr w:type="spellEnd"/>
      <w:r w:rsidRPr="00EC6527">
        <w:rPr>
          <w:sz w:val="24"/>
          <w:szCs w:val="24"/>
        </w:rPr>
        <w:t>, OECD (2021), Paris, </w:t>
      </w:r>
      <w:hyperlink r:id="rId57" w:history="1">
        <w:r w:rsidRPr="00EC6527">
          <w:rPr>
            <w:rStyle w:val="Hyperlink"/>
            <w:sz w:val="24"/>
            <w:szCs w:val="24"/>
          </w:rPr>
          <w:t>https://doi.org/10.1787/5a700c4b-en</w:t>
        </w:r>
      </w:hyperlink>
      <w:r w:rsidRPr="00EC6527">
        <w:rPr>
          <w:sz w:val="24"/>
          <w:szCs w:val="24"/>
        </w:rPr>
        <w:t xml:space="preserve">; </w:t>
      </w:r>
    </w:p>
    <w:p w14:paraId="46EAB83C" w14:textId="77777777" w:rsidR="00EC6527" w:rsidRPr="00EC6527" w:rsidRDefault="00EC6527" w:rsidP="00EC6527">
      <w:pPr>
        <w:pStyle w:val="ListParagraph"/>
        <w:numPr>
          <w:ilvl w:val="0"/>
          <w:numId w:val="23"/>
        </w:numPr>
        <w:rPr>
          <w:sz w:val="24"/>
          <w:szCs w:val="24"/>
        </w:rPr>
      </w:pPr>
      <w:r w:rsidRPr="00EC6527">
        <w:rPr>
          <w:sz w:val="24"/>
          <w:szCs w:val="24"/>
        </w:rPr>
        <w:t xml:space="preserve">OECD/INFE 2023 </w:t>
      </w:r>
      <w:proofErr w:type="spellStart"/>
      <w:r w:rsidRPr="00EC6527">
        <w:rPr>
          <w:sz w:val="24"/>
          <w:szCs w:val="24"/>
        </w:rPr>
        <w:t>International</w:t>
      </w:r>
      <w:proofErr w:type="spellEnd"/>
      <w:r w:rsidRPr="00EC6527">
        <w:rPr>
          <w:sz w:val="24"/>
          <w:szCs w:val="24"/>
        </w:rPr>
        <w:t xml:space="preserve"> </w:t>
      </w:r>
      <w:proofErr w:type="spellStart"/>
      <w:r w:rsidRPr="00EC6527">
        <w:rPr>
          <w:sz w:val="24"/>
          <w:szCs w:val="24"/>
        </w:rPr>
        <w:t>Survey</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Adult</w:t>
      </w:r>
      <w:proofErr w:type="spellEnd"/>
      <w:r w:rsidRPr="00EC6527">
        <w:rPr>
          <w:sz w:val="24"/>
          <w:szCs w:val="24"/>
        </w:rPr>
        <w:t xml:space="preserve"> </w:t>
      </w:r>
      <w:proofErr w:type="spellStart"/>
      <w:r w:rsidRPr="00EC6527">
        <w:rPr>
          <w:sz w:val="24"/>
          <w:szCs w:val="24"/>
        </w:rPr>
        <w:t>Financial</w:t>
      </w:r>
      <w:proofErr w:type="spellEnd"/>
      <w:r w:rsidRPr="00EC6527">
        <w:rPr>
          <w:sz w:val="24"/>
          <w:szCs w:val="24"/>
        </w:rPr>
        <w:t xml:space="preserve"> </w:t>
      </w:r>
      <w:proofErr w:type="spellStart"/>
      <w:r w:rsidRPr="00EC6527">
        <w:rPr>
          <w:sz w:val="24"/>
          <w:szCs w:val="24"/>
        </w:rPr>
        <w:t>Literacy</w:t>
      </w:r>
      <w:proofErr w:type="spellEnd"/>
      <w:r w:rsidRPr="00EC6527">
        <w:rPr>
          <w:sz w:val="24"/>
          <w:szCs w:val="24"/>
        </w:rPr>
        <w:t xml:space="preserve">”, OECD </w:t>
      </w:r>
      <w:proofErr w:type="spellStart"/>
      <w:r w:rsidRPr="00EC6527">
        <w:rPr>
          <w:sz w:val="24"/>
          <w:szCs w:val="24"/>
        </w:rPr>
        <w:t>Business</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Finance </w:t>
      </w:r>
      <w:proofErr w:type="spellStart"/>
      <w:r w:rsidRPr="00EC6527">
        <w:rPr>
          <w:sz w:val="24"/>
          <w:szCs w:val="24"/>
        </w:rPr>
        <w:t>Policy</w:t>
      </w:r>
      <w:proofErr w:type="spellEnd"/>
      <w:r w:rsidRPr="00EC6527">
        <w:rPr>
          <w:sz w:val="24"/>
          <w:szCs w:val="24"/>
        </w:rPr>
        <w:t xml:space="preserve"> </w:t>
      </w:r>
      <w:proofErr w:type="spellStart"/>
      <w:r w:rsidRPr="00EC6527">
        <w:rPr>
          <w:sz w:val="24"/>
          <w:szCs w:val="24"/>
        </w:rPr>
        <w:t>Papers</w:t>
      </w:r>
      <w:proofErr w:type="spellEnd"/>
      <w:r w:rsidRPr="00EC6527">
        <w:rPr>
          <w:sz w:val="24"/>
          <w:szCs w:val="24"/>
        </w:rPr>
        <w:t xml:space="preserve">, No. 39, OECD </w:t>
      </w:r>
      <w:proofErr w:type="spellStart"/>
      <w:r w:rsidRPr="00EC6527">
        <w:rPr>
          <w:sz w:val="24"/>
          <w:szCs w:val="24"/>
        </w:rPr>
        <w:t>Publishing</w:t>
      </w:r>
      <w:proofErr w:type="spellEnd"/>
      <w:r w:rsidRPr="00EC6527">
        <w:rPr>
          <w:sz w:val="24"/>
          <w:szCs w:val="24"/>
        </w:rPr>
        <w:t xml:space="preserve">, Paris, OECD (2023), </w:t>
      </w:r>
      <w:hyperlink r:id="rId58" w:history="1">
        <w:r w:rsidRPr="00EC6527">
          <w:rPr>
            <w:rStyle w:val="Hyperlink"/>
            <w:sz w:val="24"/>
            <w:szCs w:val="24"/>
          </w:rPr>
          <w:t>https://doi.org/10.1787/56003a32-en</w:t>
        </w:r>
      </w:hyperlink>
      <w:r w:rsidRPr="00EC6527">
        <w:rPr>
          <w:sz w:val="24"/>
          <w:szCs w:val="24"/>
        </w:rPr>
        <w:t xml:space="preserve">; </w:t>
      </w:r>
    </w:p>
    <w:p w14:paraId="35AAB4A8"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Paid</w:t>
      </w:r>
      <w:proofErr w:type="spellEnd"/>
      <w:r w:rsidRPr="00EC6527">
        <w:rPr>
          <w:sz w:val="24"/>
          <w:szCs w:val="24"/>
        </w:rPr>
        <w:t xml:space="preserve"> </w:t>
      </w:r>
      <w:proofErr w:type="spellStart"/>
      <w:r w:rsidRPr="00EC6527">
        <w:rPr>
          <w:sz w:val="24"/>
          <w:szCs w:val="24"/>
        </w:rPr>
        <w:t>parental</w:t>
      </w:r>
      <w:proofErr w:type="spellEnd"/>
      <w:r w:rsidRPr="00EC6527">
        <w:rPr>
          <w:sz w:val="24"/>
          <w:szCs w:val="24"/>
        </w:rPr>
        <w:t xml:space="preserve"> </w:t>
      </w:r>
      <w:proofErr w:type="spellStart"/>
      <w:r w:rsidRPr="00EC6527">
        <w:rPr>
          <w:sz w:val="24"/>
          <w:szCs w:val="24"/>
        </w:rPr>
        <w:t>leave</w:t>
      </w:r>
      <w:proofErr w:type="spellEnd"/>
      <w:r w:rsidRPr="00EC6527">
        <w:rPr>
          <w:sz w:val="24"/>
          <w:szCs w:val="24"/>
        </w:rPr>
        <w:t xml:space="preserve">: </w:t>
      </w:r>
      <w:proofErr w:type="spellStart"/>
      <w:r w:rsidRPr="00EC6527">
        <w:rPr>
          <w:sz w:val="24"/>
          <w:szCs w:val="24"/>
        </w:rPr>
        <w:t>Big</w:t>
      </w:r>
      <w:proofErr w:type="spellEnd"/>
      <w:r w:rsidRPr="00EC6527">
        <w:rPr>
          <w:sz w:val="24"/>
          <w:szCs w:val="24"/>
        </w:rPr>
        <w:t xml:space="preserve"> </w:t>
      </w:r>
      <w:proofErr w:type="spellStart"/>
      <w:r w:rsidRPr="00EC6527">
        <w:rPr>
          <w:sz w:val="24"/>
          <w:szCs w:val="24"/>
        </w:rPr>
        <w:t>differences</w:t>
      </w:r>
      <w:proofErr w:type="spellEnd"/>
      <w:r w:rsidRPr="00EC6527">
        <w:rPr>
          <w:sz w:val="24"/>
          <w:szCs w:val="24"/>
        </w:rPr>
        <w:t xml:space="preserve"> </w:t>
      </w:r>
      <w:proofErr w:type="spellStart"/>
      <w:r w:rsidRPr="00EC6527">
        <w:rPr>
          <w:sz w:val="24"/>
          <w:szCs w:val="24"/>
        </w:rPr>
        <w:t>for</w:t>
      </w:r>
      <w:proofErr w:type="spellEnd"/>
      <w:r w:rsidRPr="00EC6527">
        <w:rPr>
          <w:sz w:val="24"/>
          <w:szCs w:val="24"/>
        </w:rPr>
        <w:t xml:space="preserve"> </w:t>
      </w:r>
      <w:proofErr w:type="spellStart"/>
      <w:r w:rsidRPr="00EC6527">
        <w:rPr>
          <w:sz w:val="24"/>
          <w:szCs w:val="24"/>
        </w:rPr>
        <w:t>mothers</w:t>
      </w:r>
      <w:proofErr w:type="spellEnd"/>
      <w:r w:rsidRPr="00EC6527">
        <w:rPr>
          <w:sz w:val="24"/>
          <w:szCs w:val="24"/>
        </w:rPr>
        <w:t xml:space="preserve"> </w:t>
      </w:r>
      <w:proofErr w:type="spellStart"/>
      <w:r w:rsidRPr="00EC6527">
        <w:rPr>
          <w:sz w:val="24"/>
          <w:szCs w:val="24"/>
        </w:rPr>
        <w:t>and</w:t>
      </w:r>
      <w:proofErr w:type="spellEnd"/>
      <w:r w:rsidRPr="00EC6527">
        <w:rPr>
          <w:sz w:val="24"/>
          <w:szCs w:val="24"/>
        </w:rPr>
        <w:t xml:space="preserve"> </w:t>
      </w:r>
      <w:proofErr w:type="spellStart"/>
      <w:r w:rsidRPr="00EC6527">
        <w:rPr>
          <w:sz w:val="24"/>
          <w:szCs w:val="24"/>
        </w:rPr>
        <w:t>fathers</w:t>
      </w:r>
      <w:proofErr w:type="spellEnd"/>
      <w:r w:rsidRPr="00EC6527">
        <w:rPr>
          <w:sz w:val="24"/>
          <w:szCs w:val="24"/>
        </w:rPr>
        <w:t xml:space="preserve">. OECD Blog, 12 </w:t>
      </w:r>
      <w:proofErr w:type="spellStart"/>
      <w:r w:rsidRPr="00EC6527">
        <w:rPr>
          <w:sz w:val="24"/>
          <w:szCs w:val="24"/>
        </w:rPr>
        <w:t>January</w:t>
      </w:r>
      <w:proofErr w:type="spellEnd"/>
      <w:r w:rsidRPr="00EC6527">
        <w:rPr>
          <w:sz w:val="24"/>
          <w:szCs w:val="24"/>
        </w:rPr>
        <w:t xml:space="preserve"> 2023,  </w:t>
      </w:r>
      <w:hyperlink r:id="rId59" w:history="1">
        <w:r w:rsidRPr="00EC6527">
          <w:rPr>
            <w:rStyle w:val="Hyperlink"/>
            <w:sz w:val="24"/>
            <w:szCs w:val="24"/>
          </w:rPr>
          <w:t>https://www.oecd.org/en/blogs/2023/01/Paid-parental-leave--Big-differences-for-mothers-and-fathers.html</w:t>
        </w:r>
      </w:hyperlink>
      <w:r w:rsidRPr="00EC6527">
        <w:rPr>
          <w:sz w:val="24"/>
          <w:szCs w:val="24"/>
        </w:rPr>
        <w:t xml:space="preserve">; </w:t>
      </w:r>
    </w:p>
    <w:p w14:paraId="70E16938" w14:textId="77777777" w:rsidR="00EC6527" w:rsidRPr="00EC6527" w:rsidRDefault="00EC6527" w:rsidP="00EC6527">
      <w:pPr>
        <w:pStyle w:val="ListParagraph"/>
        <w:numPr>
          <w:ilvl w:val="0"/>
          <w:numId w:val="23"/>
        </w:numPr>
        <w:rPr>
          <w:sz w:val="24"/>
          <w:szCs w:val="24"/>
        </w:rPr>
      </w:pPr>
      <w:r w:rsidRPr="00EC6527">
        <w:rPr>
          <w:sz w:val="24"/>
          <w:szCs w:val="24"/>
        </w:rPr>
        <w:t xml:space="preserve">Pasaules Veselības organizācijas ārkārtas situāciju neparedzēto gadījumu fonds, </w:t>
      </w:r>
      <w:hyperlink r:id="rId60" w:history="1">
        <w:r w:rsidRPr="00EC6527">
          <w:rPr>
            <w:rStyle w:val="Hyperlink"/>
            <w:sz w:val="24"/>
            <w:szCs w:val="24"/>
          </w:rPr>
          <w:t>https://www.who.int/emergencies/funding/contingency-fund-for-emergencies</w:t>
        </w:r>
      </w:hyperlink>
      <w:r w:rsidRPr="00EC6527">
        <w:rPr>
          <w:sz w:val="24"/>
          <w:szCs w:val="24"/>
        </w:rPr>
        <w:t xml:space="preserve">; </w:t>
      </w:r>
    </w:p>
    <w:p w14:paraId="128E8188"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Pensions</w:t>
      </w:r>
      <w:proofErr w:type="spellEnd"/>
      <w:r w:rsidRPr="00EC6527">
        <w:rPr>
          <w:sz w:val="24"/>
          <w:szCs w:val="24"/>
        </w:rPr>
        <w:t xml:space="preserve"> </w:t>
      </w:r>
      <w:proofErr w:type="spellStart"/>
      <w:r w:rsidRPr="00EC6527">
        <w:rPr>
          <w:sz w:val="24"/>
          <w:szCs w:val="24"/>
        </w:rPr>
        <w:t>at</w:t>
      </w:r>
      <w:proofErr w:type="spellEnd"/>
      <w:r w:rsidRPr="00EC6527">
        <w:rPr>
          <w:sz w:val="24"/>
          <w:szCs w:val="24"/>
        </w:rPr>
        <w:t xml:space="preserve"> a </w:t>
      </w:r>
      <w:proofErr w:type="spellStart"/>
      <w:r w:rsidRPr="00EC6527">
        <w:rPr>
          <w:sz w:val="24"/>
          <w:szCs w:val="24"/>
        </w:rPr>
        <w:t>Glance</w:t>
      </w:r>
      <w:proofErr w:type="spellEnd"/>
      <w:r w:rsidRPr="00EC6527">
        <w:rPr>
          <w:sz w:val="24"/>
          <w:szCs w:val="24"/>
        </w:rPr>
        <w:t xml:space="preserve"> 2023: OECD </w:t>
      </w:r>
      <w:proofErr w:type="spellStart"/>
      <w:r w:rsidRPr="00EC6527">
        <w:rPr>
          <w:sz w:val="24"/>
          <w:szCs w:val="24"/>
        </w:rPr>
        <w:t>and</w:t>
      </w:r>
      <w:proofErr w:type="spellEnd"/>
      <w:r w:rsidRPr="00EC6527">
        <w:rPr>
          <w:sz w:val="24"/>
          <w:szCs w:val="24"/>
        </w:rPr>
        <w:t xml:space="preserve"> G20 </w:t>
      </w:r>
      <w:proofErr w:type="spellStart"/>
      <w:r w:rsidRPr="00EC6527">
        <w:rPr>
          <w:sz w:val="24"/>
          <w:szCs w:val="24"/>
        </w:rPr>
        <w:t>Indicators</w:t>
      </w:r>
      <w:proofErr w:type="spellEnd"/>
      <w:r w:rsidRPr="00EC6527">
        <w:rPr>
          <w:sz w:val="24"/>
          <w:szCs w:val="24"/>
        </w:rPr>
        <w:t xml:space="preserve">. OECD </w:t>
      </w:r>
      <w:proofErr w:type="spellStart"/>
      <w:r w:rsidRPr="00EC6527">
        <w:rPr>
          <w:sz w:val="24"/>
          <w:szCs w:val="24"/>
        </w:rPr>
        <w:t>Publishing</w:t>
      </w:r>
      <w:proofErr w:type="spellEnd"/>
      <w:r w:rsidRPr="00EC6527">
        <w:rPr>
          <w:sz w:val="24"/>
          <w:szCs w:val="24"/>
        </w:rPr>
        <w:t xml:space="preserve">, OECD, 2023, </w:t>
      </w:r>
      <w:hyperlink r:id="rId61" w:history="1">
        <w:r w:rsidRPr="00EC6527">
          <w:rPr>
            <w:rStyle w:val="Hyperlink"/>
            <w:sz w:val="24"/>
            <w:szCs w:val="24"/>
          </w:rPr>
          <w:t>https://www.oecd.org/en/publications/pensions-at-a-glance-2023_678055dd-en.html</w:t>
        </w:r>
      </w:hyperlink>
      <w:r w:rsidRPr="00EC6527">
        <w:rPr>
          <w:sz w:val="24"/>
          <w:szCs w:val="24"/>
        </w:rPr>
        <w:t>;</w:t>
      </w:r>
    </w:p>
    <w:p w14:paraId="000BFF60" w14:textId="7EF95CC8" w:rsidR="00EC6527" w:rsidRDefault="00EC6527" w:rsidP="00EC6527">
      <w:pPr>
        <w:pStyle w:val="ListParagraph"/>
        <w:numPr>
          <w:ilvl w:val="0"/>
          <w:numId w:val="23"/>
        </w:numPr>
        <w:rPr>
          <w:sz w:val="24"/>
          <w:szCs w:val="24"/>
        </w:rPr>
      </w:pPr>
      <w:r w:rsidRPr="00EC6527">
        <w:rPr>
          <w:sz w:val="24"/>
          <w:szCs w:val="24"/>
        </w:rPr>
        <w:t xml:space="preserve">Personu ar invaliditāti viedoklis par personu ar invaliditāti situāciju Latvijā, RAIT </w:t>
      </w:r>
      <w:proofErr w:type="spellStart"/>
      <w:r w:rsidRPr="00EC6527">
        <w:rPr>
          <w:sz w:val="24"/>
          <w:szCs w:val="24"/>
        </w:rPr>
        <w:t>Custom</w:t>
      </w:r>
      <w:proofErr w:type="spellEnd"/>
      <w:r w:rsidRPr="00EC6527">
        <w:rPr>
          <w:sz w:val="24"/>
          <w:szCs w:val="24"/>
        </w:rPr>
        <w:t xml:space="preserve"> </w:t>
      </w:r>
      <w:proofErr w:type="spellStart"/>
      <w:r w:rsidRPr="00EC6527">
        <w:rPr>
          <w:sz w:val="24"/>
          <w:szCs w:val="24"/>
        </w:rPr>
        <w:t>Research</w:t>
      </w:r>
      <w:proofErr w:type="spellEnd"/>
      <w:r w:rsidRPr="00EC6527">
        <w:rPr>
          <w:sz w:val="24"/>
          <w:szCs w:val="24"/>
        </w:rPr>
        <w:t xml:space="preserve"> </w:t>
      </w:r>
      <w:proofErr w:type="spellStart"/>
      <w:r w:rsidRPr="00EC6527">
        <w:rPr>
          <w:sz w:val="24"/>
          <w:szCs w:val="24"/>
        </w:rPr>
        <w:t>Baltic</w:t>
      </w:r>
      <w:proofErr w:type="spellEnd"/>
      <w:r w:rsidRPr="00EC6527">
        <w:rPr>
          <w:sz w:val="24"/>
          <w:szCs w:val="24"/>
        </w:rPr>
        <w:t xml:space="preserve">, 2024, </w:t>
      </w:r>
      <w:hyperlink r:id="rId62" w:history="1">
        <w:r w:rsidRPr="00EC6527">
          <w:rPr>
            <w:rStyle w:val="Hyperlink"/>
            <w:sz w:val="24"/>
            <w:szCs w:val="24"/>
          </w:rPr>
          <w:t>https://ppdb.mk.gov.lv/database/personu-ar-invaliditati-aptauja-par-personu-ar-invaliditati-tiesibam-latvija/</w:t>
        </w:r>
      </w:hyperlink>
      <w:r w:rsidRPr="00EC6527">
        <w:rPr>
          <w:sz w:val="24"/>
          <w:szCs w:val="24"/>
        </w:rPr>
        <w:t xml:space="preserve">; </w:t>
      </w:r>
    </w:p>
    <w:p w14:paraId="3F69653C" w14:textId="6AB94FC5" w:rsidR="00833653" w:rsidRPr="00EC6527" w:rsidRDefault="00833653" w:rsidP="00EC6527">
      <w:pPr>
        <w:pStyle w:val="ListParagraph"/>
        <w:numPr>
          <w:ilvl w:val="0"/>
          <w:numId w:val="23"/>
        </w:numPr>
        <w:rPr>
          <w:sz w:val="24"/>
          <w:szCs w:val="24"/>
        </w:rPr>
      </w:pPr>
      <w:r w:rsidRPr="00833653">
        <w:rPr>
          <w:sz w:val="24"/>
          <w:szCs w:val="24"/>
        </w:rPr>
        <w:t>Pētījums par neformālo aprūpētāju situāciju Latvijā. 2025. Pētījums veikts ESF+ projekta Nr. 4.3.4.3/1/24/I/001 “</w:t>
      </w:r>
      <w:proofErr w:type="spellStart"/>
      <w:r w:rsidRPr="00833653">
        <w:rPr>
          <w:sz w:val="24"/>
          <w:szCs w:val="24"/>
        </w:rPr>
        <w:t>Izvērtējumi</w:t>
      </w:r>
      <w:proofErr w:type="spellEnd"/>
      <w:r w:rsidRPr="00833653">
        <w:rPr>
          <w:sz w:val="24"/>
          <w:szCs w:val="24"/>
        </w:rPr>
        <w:t xml:space="preserve"> pierādījumos balstītas sociālās politikas pilnveidei” ietvaros. </w:t>
      </w:r>
      <w:hyperlink r:id="rId63" w:history="1">
        <w:r w:rsidRPr="00833653">
          <w:rPr>
            <w:rStyle w:val="Hyperlink"/>
            <w:sz w:val="24"/>
            <w:szCs w:val="24"/>
          </w:rPr>
          <w:t>https://ppdb.mk.gov.lv/database/petijums-par-neformalo-aprupetaju-situaciju-latvija/</w:t>
        </w:r>
      </w:hyperlink>
      <w:r>
        <w:rPr>
          <w:sz w:val="24"/>
          <w:szCs w:val="24"/>
        </w:rPr>
        <w:t>;</w:t>
      </w:r>
    </w:p>
    <w:p w14:paraId="6750A57E" w14:textId="77777777" w:rsidR="00EC6527" w:rsidRPr="00EC6527" w:rsidRDefault="00EC6527" w:rsidP="00EC6527">
      <w:pPr>
        <w:pStyle w:val="ListParagraph"/>
        <w:numPr>
          <w:ilvl w:val="0"/>
          <w:numId w:val="23"/>
        </w:numPr>
        <w:rPr>
          <w:sz w:val="24"/>
          <w:szCs w:val="24"/>
        </w:rPr>
      </w:pPr>
      <w:r w:rsidRPr="00EC6527">
        <w:rPr>
          <w:sz w:val="24"/>
          <w:szCs w:val="24"/>
        </w:rPr>
        <w:t xml:space="preserve">Pētījuma ziņojums “Sabiedrības viedoklis, izpratne par aprūpētāja atvaļinājumu”, RAIT </w:t>
      </w:r>
      <w:proofErr w:type="spellStart"/>
      <w:r w:rsidRPr="00EC6527">
        <w:rPr>
          <w:sz w:val="24"/>
          <w:szCs w:val="24"/>
        </w:rPr>
        <w:t>Custom</w:t>
      </w:r>
      <w:proofErr w:type="spellEnd"/>
      <w:r w:rsidRPr="00EC6527">
        <w:rPr>
          <w:sz w:val="24"/>
          <w:szCs w:val="24"/>
        </w:rPr>
        <w:t xml:space="preserve"> </w:t>
      </w:r>
      <w:proofErr w:type="spellStart"/>
      <w:r w:rsidRPr="00EC6527">
        <w:rPr>
          <w:sz w:val="24"/>
          <w:szCs w:val="24"/>
        </w:rPr>
        <w:t>Research</w:t>
      </w:r>
      <w:proofErr w:type="spellEnd"/>
      <w:r w:rsidRPr="00EC6527">
        <w:rPr>
          <w:sz w:val="24"/>
          <w:szCs w:val="24"/>
        </w:rPr>
        <w:t xml:space="preserve"> </w:t>
      </w:r>
      <w:proofErr w:type="spellStart"/>
      <w:r w:rsidRPr="00EC6527">
        <w:rPr>
          <w:sz w:val="24"/>
          <w:szCs w:val="24"/>
        </w:rPr>
        <w:t>Baltic</w:t>
      </w:r>
      <w:proofErr w:type="spellEnd"/>
      <w:r w:rsidRPr="00EC6527">
        <w:rPr>
          <w:sz w:val="24"/>
          <w:szCs w:val="24"/>
        </w:rPr>
        <w:t xml:space="preserve">, 2024, </w:t>
      </w:r>
      <w:hyperlink r:id="rId64" w:history="1">
        <w:r w:rsidRPr="00EC6527">
          <w:rPr>
            <w:rStyle w:val="Hyperlink"/>
            <w:sz w:val="24"/>
            <w:szCs w:val="24"/>
          </w:rPr>
          <w:t>https://ppdb.mk.gov.lv/database/sabiedribas-viedoklis-izpratne-par-aprupetaja-atvalinajumu/</w:t>
        </w:r>
      </w:hyperlink>
      <w:r w:rsidRPr="00EC6527">
        <w:rPr>
          <w:sz w:val="24"/>
          <w:szCs w:val="24"/>
        </w:rPr>
        <w:t xml:space="preserve">; </w:t>
      </w:r>
    </w:p>
    <w:p w14:paraId="1BE9C5A4" w14:textId="77777777" w:rsidR="00EC6527" w:rsidRPr="00EC6527" w:rsidRDefault="00EC6527" w:rsidP="00EC6527">
      <w:pPr>
        <w:pStyle w:val="ListParagraph"/>
        <w:numPr>
          <w:ilvl w:val="0"/>
          <w:numId w:val="23"/>
        </w:numPr>
        <w:rPr>
          <w:sz w:val="24"/>
          <w:szCs w:val="24"/>
        </w:rPr>
      </w:pPr>
      <w:r w:rsidRPr="00EC6527">
        <w:rPr>
          <w:sz w:val="24"/>
          <w:szCs w:val="24"/>
        </w:rPr>
        <w:t xml:space="preserve">Pētījums par ģimenes asistenta pakalpojuma efektivitāti atbalsta nodrošināšanā ģimenēm. Gala ziņojums. </w:t>
      </w:r>
      <w:proofErr w:type="spellStart"/>
      <w:r w:rsidRPr="00EC6527">
        <w:rPr>
          <w:sz w:val="24"/>
          <w:szCs w:val="24"/>
        </w:rPr>
        <w:t>Baltic</w:t>
      </w:r>
      <w:proofErr w:type="spellEnd"/>
      <w:r w:rsidRPr="00EC6527">
        <w:rPr>
          <w:sz w:val="24"/>
          <w:szCs w:val="24"/>
        </w:rPr>
        <w:t xml:space="preserve"> </w:t>
      </w:r>
      <w:proofErr w:type="spellStart"/>
      <w:r w:rsidRPr="00EC6527">
        <w:rPr>
          <w:sz w:val="24"/>
          <w:szCs w:val="24"/>
        </w:rPr>
        <w:t>Institute</w:t>
      </w:r>
      <w:proofErr w:type="spellEnd"/>
      <w:r w:rsidRPr="00EC6527">
        <w:rPr>
          <w:sz w:val="24"/>
          <w:szCs w:val="24"/>
        </w:rPr>
        <w:t xml:space="preserve"> </w:t>
      </w:r>
      <w:proofErr w:type="spellStart"/>
      <w:r w:rsidRPr="00EC6527">
        <w:rPr>
          <w:sz w:val="24"/>
          <w:szCs w:val="24"/>
        </w:rPr>
        <w:t>of</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Sciences</w:t>
      </w:r>
      <w:proofErr w:type="spellEnd"/>
      <w:r w:rsidRPr="00EC6527">
        <w:rPr>
          <w:sz w:val="24"/>
          <w:szCs w:val="24"/>
        </w:rPr>
        <w:t xml:space="preserve">, 2023, </w:t>
      </w:r>
      <w:hyperlink r:id="rId65" w:history="1">
        <w:r w:rsidRPr="00EC6527">
          <w:rPr>
            <w:rStyle w:val="Hyperlink"/>
            <w:sz w:val="24"/>
            <w:szCs w:val="24"/>
          </w:rPr>
          <w:t>https://www.lm.gov.lv/lv/media/23796/download</w:t>
        </w:r>
      </w:hyperlink>
      <w:r w:rsidRPr="00EC6527">
        <w:rPr>
          <w:sz w:val="24"/>
          <w:szCs w:val="24"/>
        </w:rPr>
        <w:t xml:space="preserve">; </w:t>
      </w:r>
    </w:p>
    <w:p w14:paraId="724FF725" w14:textId="77777777" w:rsidR="00EC6527" w:rsidRPr="00EC6527" w:rsidRDefault="00EC6527" w:rsidP="00EC6527">
      <w:pPr>
        <w:pStyle w:val="ListParagraph"/>
        <w:numPr>
          <w:ilvl w:val="0"/>
          <w:numId w:val="23"/>
        </w:numPr>
        <w:rPr>
          <w:sz w:val="24"/>
          <w:szCs w:val="24"/>
        </w:rPr>
      </w:pPr>
      <w:r w:rsidRPr="00EC6527">
        <w:rPr>
          <w:sz w:val="24"/>
          <w:szCs w:val="24"/>
        </w:rPr>
        <w:t xml:space="preserve">Pētījums par iespēju modernizēt Nodarbinātības valsts aģentūras digitālos pakalpojumus, 2024, </w:t>
      </w:r>
      <w:hyperlink r:id="rId66" w:history="1">
        <w:r w:rsidRPr="00EC6527">
          <w:rPr>
            <w:rStyle w:val="Hyperlink"/>
            <w:sz w:val="24"/>
            <w:szCs w:val="24"/>
          </w:rPr>
          <w:t>https://tinyurl.com/2dzmzwkc</w:t>
        </w:r>
      </w:hyperlink>
      <w:r w:rsidRPr="00EC6527">
        <w:rPr>
          <w:sz w:val="24"/>
          <w:szCs w:val="24"/>
        </w:rPr>
        <w:t xml:space="preserve">; </w:t>
      </w:r>
    </w:p>
    <w:p w14:paraId="00C94D17" w14:textId="77777777" w:rsidR="00EC6527" w:rsidRPr="00EC6527" w:rsidRDefault="00EC6527" w:rsidP="00EC6527">
      <w:pPr>
        <w:pStyle w:val="ListParagraph"/>
        <w:numPr>
          <w:ilvl w:val="0"/>
          <w:numId w:val="23"/>
        </w:numPr>
        <w:rPr>
          <w:sz w:val="24"/>
          <w:szCs w:val="24"/>
        </w:rPr>
      </w:pPr>
      <w:r w:rsidRPr="00EC6527">
        <w:rPr>
          <w:sz w:val="24"/>
          <w:szCs w:val="24"/>
        </w:rPr>
        <w:t xml:space="preserve">Profesionāla sociālā darba attīstība pašvaldībās: </w:t>
      </w:r>
      <w:proofErr w:type="spellStart"/>
      <w:r w:rsidRPr="00EC6527">
        <w:rPr>
          <w:sz w:val="24"/>
          <w:szCs w:val="24"/>
        </w:rPr>
        <w:t>ex</w:t>
      </w:r>
      <w:proofErr w:type="spellEnd"/>
      <w:r w:rsidRPr="00EC6527">
        <w:rPr>
          <w:sz w:val="24"/>
          <w:szCs w:val="24"/>
        </w:rPr>
        <w:t xml:space="preserve">-post pētījums. Gala ziņojums Pašvaldību sociālo dienestu un sociālā darba speciālistu darbības efektivitātes novērtēšanas rezultāti un to analīze, 2023, </w:t>
      </w:r>
      <w:hyperlink r:id="rId67" w:history="1">
        <w:r w:rsidRPr="00EC6527">
          <w:rPr>
            <w:rStyle w:val="Hyperlink"/>
            <w:sz w:val="24"/>
            <w:szCs w:val="24"/>
          </w:rPr>
          <w:t>https://www.lm.gov.lv/lv/media/23751/download</w:t>
        </w:r>
      </w:hyperlink>
      <w:r w:rsidRPr="00EC6527">
        <w:rPr>
          <w:sz w:val="24"/>
          <w:szCs w:val="24"/>
        </w:rPr>
        <w:t xml:space="preserve">;  </w:t>
      </w:r>
    </w:p>
    <w:p w14:paraId="459F2E91" w14:textId="77777777" w:rsidR="00EC6527" w:rsidRPr="00EC6527" w:rsidRDefault="00EC6527" w:rsidP="00EC6527">
      <w:pPr>
        <w:pStyle w:val="ListParagraph"/>
        <w:numPr>
          <w:ilvl w:val="0"/>
          <w:numId w:val="23"/>
        </w:numPr>
        <w:rPr>
          <w:sz w:val="24"/>
          <w:szCs w:val="24"/>
        </w:rPr>
      </w:pPr>
      <w:r w:rsidRPr="00EC6527">
        <w:rPr>
          <w:sz w:val="24"/>
          <w:szCs w:val="24"/>
        </w:rPr>
        <w:lastRenderedPageBreak/>
        <w:t xml:space="preserve">Prognozēšanas rīka izstrāde sociālās apdrošināšanas sistēmas ilgtermiņa prognozēm, sistēmas ilgtermiņa stabilitātes izvērtēšanai un nodrošināšanai, </w:t>
      </w:r>
      <w:hyperlink r:id="rId68" w:history="1">
        <w:r w:rsidRPr="00EC6527">
          <w:rPr>
            <w:rStyle w:val="Hyperlink"/>
            <w:sz w:val="24"/>
            <w:szCs w:val="24"/>
          </w:rPr>
          <w:t>https://www.lm.gov.lv/lv/prognozesanas-rika-izstrade-socialas-apdrosinasanas-sistemas-ilgtermina-prognozem-sistemas-ilgtermina-stabilitates-izvertesanai-un-nodrosinasanai</w:t>
        </w:r>
      </w:hyperlink>
      <w:r w:rsidRPr="00EC6527">
        <w:rPr>
          <w:sz w:val="24"/>
          <w:szCs w:val="24"/>
        </w:rPr>
        <w:t xml:space="preserve">; </w:t>
      </w:r>
    </w:p>
    <w:p w14:paraId="06CA47E6" w14:textId="77777777" w:rsidR="00EC6527" w:rsidRPr="00EC6527" w:rsidRDefault="00EC6527" w:rsidP="00EC6527">
      <w:pPr>
        <w:pStyle w:val="ListParagraph"/>
        <w:numPr>
          <w:ilvl w:val="0"/>
          <w:numId w:val="23"/>
        </w:numPr>
        <w:rPr>
          <w:sz w:val="24"/>
          <w:szCs w:val="24"/>
        </w:rPr>
      </w:pPr>
      <w:r w:rsidRPr="00EC6527">
        <w:rPr>
          <w:sz w:val="24"/>
          <w:szCs w:val="24"/>
        </w:rPr>
        <w:t>Projekts “Labklājības nozares un pašvaldību sociālās sfēras platformas “</w:t>
      </w:r>
      <w:proofErr w:type="spellStart"/>
      <w:r w:rsidRPr="00EC6527">
        <w:rPr>
          <w:sz w:val="24"/>
          <w:szCs w:val="24"/>
        </w:rPr>
        <w:t>DigiSoc</w:t>
      </w:r>
      <w:proofErr w:type="spellEnd"/>
      <w:r w:rsidRPr="00EC6527">
        <w:rPr>
          <w:sz w:val="24"/>
          <w:szCs w:val="24"/>
        </w:rPr>
        <w:t xml:space="preserve">” izstrāde un ieviešana”, </w:t>
      </w:r>
      <w:hyperlink r:id="rId69" w:history="1">
        <w:r w:rsidRPr="00EC6527">
          <w:rPr>
            <w:rStyle w:val="Hyperlink"/>
            <w:sz w:val="24"/>
            <w:szCs w:val="24"/>
          </w:rPr>
          <w:t>https://www.lm.gov.lv/lv/projekts/projekts-labklajibas-nozares-un-pasvaldibu-socialas-sferas-platformas-digisoc-izstrade-un-ieviesana</w:t>
        </w:r>
      </w:hyperlink>
      <w:r w:rsidRPr="00EC6527">
        <w:rPr>
          <w:sz w:val="24"/>
          <w:szCs w:val="24"/>
        </w:rPr>
        <w:t xml:space="preserve">; </w:t>
      </w:r>
    </w:p>
    <w:p w14:paraId="1934EB9E" w14:textId="77777777" w:rsidR="00EC6527" w:rsidRPr="00EC6527" w:rsidRDefault="00EC6527" w:rsidP="00EC6527">
      <w:pPr>
        <w:pStyle w:val="ListParagraph"/>
        <w:numPr>
          <w:ilvl w:val="0"/>
          <w:numId w:val="23"/>
        </w:numPr>
        <w:rPr>
          <w:sz w:val="24"/>
          <w:szCs w:val="24"/>
        </w:rPr>
      </w:pPr>
      <w:r w:rsidRPr="00EC6527">
        <w:rPr>
          <w:sz w:val="24"/>
          <w:szCs w:val="24"/>
        </w:rPr>
        <w:t xml:space="preserve">Rezultatīvie rādītāji par valsts nodrošināto juridisko palīdzību 2024. gadā, </w:t>
      </w:r>
      <w:hyperlink r:id="rId70" w:history="1">
        <w:r w:rsidRPr="00EC6527">
          <w:rPr>
            <w:rStyle w:val="Hyperlink"/>
            <w:sz w:val="24"/>
            <w:szCs w:val="24"/>
          </w:rPr>
          <w:t>https://www.ta.gov.lv/lv/darbibas-rezultati-par-valsts-nodrosinato-juridisko-palidzibu-un-valsts-kompensaciju-cietusajiem-2016-2024</w:t>
        </w:r>
      </w:hyperlink>
      <w:r w:rsidRPr="00EC6527">
        <w:rPr>
          <w:sz w:val="24"/>
          <w:szCs w:val="24"/>
        </w:rPr>
        <w:t xml:space="preserve">; </w:t>
      </w:r>
    </w:p>
    <w:p w14:paraId="1E3FD48F" w14:textId="77777777" w:rsidR="00EC6527" w:rsidRPr="00EC6527" w:rsidRDefault="00EC6527" w:rsidP="00EC6527">
      <w:pPr>
        <w:pStyle w:val="ListParagraph"/>
        <w:numPr>
          <w:ilvl w:val="0"/>
          <w:numId w:val="23"/>
        </w:numPr>
        <w:rPr>
          <w:sz w:val="24"/>
          <w:szCs w:val="24"/>
        </w:rPr>
      </w:pPr>
      <w:r w:rsidRPr="00EC6527">
        <w:rPr>
          <w:sz w:val="24"/>
          <w:szCs w:val="24"/>
        </w:rPr>
        <w:t xml:space="preserve">Sabiedrības uzticēšanās pašvaldību sociālajiem dienestiem, Latvijas Fakti, 2024, </w:t>
      </w:r>
      <w:hyperlink r:id="rId71" w:history="1">
        <w:r w:rsidRPr="00EC6527">
          <w:rPr>
            <w:rStyle w:val="Hyperlink"/>
            <w:sz w:val="24"/>
            <w:szCs w:val="24"/>
          </w:rPr>
          <w:t>https://www.lm.gov.lv/lv/media/27168/download?attachment</w:t>
        </w:r>
      </w:hyperlink>
      <w:r w:rsidRPr="00EC6527">
        <w:rPr>
          <w:sz w:val="24"/>
          <w:szCs w:val="24"/>
        </w:rPr>
        <w:t xml:space="preserve">; </w:t>
      </w:r>
    </w:p>
    <w:p w14:paraId="11CA225B" w14:textId="77777777" w:rsidR="00EC6527" w:rsidRPr="00EC6527" w:rsidRDefault="00EC6527" w:rsidP="00EC6527">
      <w:pPr>
        <w:pStyle w:val="ListParagraph"/>
        <w:numPr>
          <w:ilvl w:val="0"/>
          <w:numId w:val="23"/>
        </w:numPr>
        <w:rPr>
          <w:sz w:val="24"/>
          <w:szCs w:val="24"/>
        </w:rPr>
      </w:pPr>
      <w:r w:rsidRPr="00EC6527">
        <w:rPr>
          <w:sz w:val="24"/>
          <w:szCs w:val="24"/>
        </w:rPr>
        <w:t xml:space="preserve">Sociālās iekļaušanas politikas koordinācijas komitejas sēdes 2023. gada 14. decembra sēdes protokols Nr. 4, </w:t>
      </w:r>
      <w:hyperlink r:id="rId72" w:history="1">
        <w:r w:rsidRPr="00EC6527">
          <w:rPr>
            <w:rStyle w:val="Hyperlink"/>
            <w:sz w:val="24"/>
            <w:szCs w:val="24"/>
          </w:rPr>
          <w:t>https://www.lm.gov.lv/lv/media/25311/download?attachment</w:t>
        </w:r>
      </w:hyperlink>
      <w:r w:rsidRPr="00EC6527">
        <w:rPr>
          <w:sz w:val="24"/>
          <w:szCs w:val="24"/>
        </w:rPr>
        <w:t xml:space="preserve">; </w:t>
      </w:r>
    </w:p>
    <w:p w14:paraId="1294BD93" w14:textId="77777777" w:rsidR="00EC6527" w:rsidRPr="00EC6527" w:rsidRDefault="00EC6527" w:rsidP="00EC6527">
      <w:pPr>
        <w:pStyle w:val="ListParagraph"/>
        <w:numPr>
          <w:ilvl w:val="0"/>
          <w:numId w:val="23"/>
        </w:numPr>
        <w:rPr>
          <w:sz w:val="24"/>
          <w:szCs w:val="24"/>
        </w:rPr>
      </w:pPr>
      <w:r w:rsidRPr="00EC6527">
        <w:rPr>
          <w:sz w:val="24"/>
          <w:szCs w:val="24"/>
        </w:rPr>
        <w:t xml:space="preserve">Socioloģiskais pētījums “Iedzīvotāju informētība un izpratne par </w:t>
      </w:r>
      <w:proofErr w:type="spellStart"/>
      <w:r w:rsidRPr="00EC6527">
        <w:rPr>
          <w:sz w:val="24"/>
          <w:szCs w:val="24"/>
        </w:rPr>
        <w:t>deinstitucionalizācijas</w:t>
      </w:r>
      <w:proofErr w:type="spellEnd"/>
      <w:r w:rsidRPr="00EC6527">
        <w:rPr>
          <w:sz w:val="24"/>
          <w:szCs w:val="24"/>
        </w:rPr>
        <w:t xml:space="preserve"> procesu”, KANTAR, 2024, </w:t>
      </w:r>
      <w:hyperlink r:id="rId73" w:history="1">
        <w:r w:rsidRPr="00EC6527">
          <w:rPr>
            <w:rStyle w:val="Hyperlink"/>
            <w:sz w:val="24"/>
            <w:szCs w:val="24"/>
          </w:rPr>
          <w:t>https://www.lm.gov.lv/lv/media/25740/download?attachment</w:t>
        </w:r>
      </w:hyperlink>
      <w:r w:rsidRPr="00EC6527">
        <w:rPr>
          <w:sz w:val="24"/>
          <w:szCs w:val="24"/>
        </w:rPr>
        <w:t xml:space="preserve">; </w:t>
      </w:r>
    </w:p>
    <w:p w14:paraId="6F3972F0" w14:textId="77777777" w:rsidR="00EC6527" w:rsidRPr="00EC6527" w:rsidRDefault="00EC6527" w:rsidP="00EC6527">
      <w:pPr>
        <w:pStyle w:val="ListParagraph"/>
        <w:numPr>
          <w:ilvl w:val="0"/>
          <w:numId w:val="23"/>
        </w:numPr>
        <w:rPr>
          <w:sz w:val="24"/>
          <w:szCs w:val="24"/>
        </w:rPr>
      </w:pPr>
      <w:r w:rsidRPr="00EC6527">
        <w:rPr>
          <w:sz w:val="24"/>
          <w:szCs w:val="24"/>
        </w:rPr>
        <w:t>Tiesību akta projekts “Invaliditātes novērtēšanas sistēmas pilnveide pilngadīgām personām” (25-TA-591);</w:t>
      </w:r>
    </w:p>
    <w:p w14:paraId="09FB466B" w14:textId="77777777" w:rsidR="00EC6527" w:rsidRPr="00EC6527" w:rsidRDefault="00EC6527" w:rsidP="00EC6527">
      <w:pPr>
        <w:pStyle w:val="ListParagraph"/>
        <w:numPr>
          <w:ilvl w:val="0"/>
          <w:numId w:val="23"/>
        </w:numPr>
        <w:rPr>
          <w:sz w:val="24"/>
          <w:szCs w:val="24"/>
        </w:rPr>
      </w:pPr>
      <w:r w:rsidRPr="00EC6527">
        <w:rPr>
          <w:sz w:val="24"/>
          <w:szCs w:val="24"/>
        </w:rPr>
        <w:t xml:space="preserve">Valsts nodrošinātā juridiskā palīdzība: pašreizējā pieejamība un attīstības perspektīvas, Jurista Vārds, 2025. gada 25. februāris, Nr. 8 (1378), </w:t>
      </w:r>
      <w:hyperlink r:id="rId74" w:history="1">
        <w:r w:rsidRPr="00EC6527">
          <w:rPr>
            <w:rStyle w:val="Hyperlink"/>
            <w:sz w:val="24"/>
            <w:szCs w:val="24"/>
          </w:rPr>
          <w:t>https://m.juristavards.lv/doc/286390-valsts-nodrosinata-juridiska-palidziba-pasreizeja-pieejamiba-un-attistibas-perspektivas/</w:t>
        </w:r>
      </w:hyperlink>
      <w:r w:rsidRPr="00EC6527">
        <w:rPr>
          <w:sz w:val="24"/>
          <w:szCs w:val="24"/>
        </w:rPr>
        <w:t xml:space="preserve">; </w:t>
      </w:r>
    </w:p>
    <w:p w14:paraId="07C939A3" w14:textId="77777777" w:rsidR="00EC6527" w:rsidRPr="00EC6527" w:rsidRDefault="00EC6527" w:rsidP="00EC6527">
      <w:pPr>
        <w:pStyle w:val="ListParagraph"/>
        <w:numPr>
          <w:ilvl w:val="0"/>
          <w:numId w:val="23"/>
        </w:numPr>
        <w:rPr>
          <w:sz w:val="24"/>
          <w:szCs w:val="24"/>
        </w:rPr>
      </w:pPr>
      <w:r w:rsidRPr="00EC6527">
        <w:rPr>
          <w:sz w:val="24"/>
          <w:szCs w:val="24"/>
        </w:rPr>
        <w:t xml:space="preserve">Valsts pārvaldes klientu apmierinātības pētījums 2024, </w:t>
      </w:r>
      <w:hyperlink r:id="rId75" w:history="1">
        <w:r w:rsidRPr="00EC6527">
          <w:rPr>
            <w:rStyle w:val="Hyperlink"/>
            <w:sz w:val="24"/>
            <w:szCs w:val="24"/>
          </w:rPr>
          <w:t>https://ppdb.mk.gov.lv/wp-content/uploads/2024/07/Valsts-parvaldes-klientu-apmierinatibas-petijums_2024_.pdf</w:t>
        </w:r>
      </w:hyperlink>
      <w:r w:rsidRPr="00EC6527">
        <w:rPr>
          <w:sz w:val="24"/>
          <w:szCs w:val="24"/>
        </w:rPr>
        <w:t xml:space="preserve">; </w:t>
      </w:r>
    </w:p>
    <w:p w14:paraId="4DB4CF9F" w14:textId="77777777" w:rsidR="00EC6527" w:rsidRPr="00EC6527" w:rsidRDefault="00EC6527" w:rsidP="00EC6527">
      <w:pPr>
        <w:pStyle w:val="ListParagraph"/>
        <w:numPr>
          <w:ilvl w:val="0"/>
          <w:numId w:val="23"/>
        </w:numPr>
        <w:rPr>
          <w:sz w:val="24"/>
          <w:szCs w:val="24"/>
        </w:rPr>
      </w:pPr>
      <w:r w:rsidRPr="00EC6527">
        <w:rPr>
          <w:sz w:val="24"/>
          <w:szCs w:val="24"/>
        </w:rPr>
        <w:t xml:space="preserve">Vardarbības gadījumu risināšanas algoritms izglītības iestādēs, </w:t>
      </w:r>
      <w:hyperlink r:id="rId76" w:history="1">
        <w:r w:rsidRPr="00EC6527">
          <w:rPr>
            <w:rStyle w:val="Hyperlink"/>
            <w:sz w:val="24"/>
            <w:szCs w:val="24"/>
          </w:rPr>
          <w:t>https://www.bac.gov.lv/lv/media/2613/download?attachment</w:t>
        </w:r>
      </w:hyperlink>
      <w:r w:rsidRPr="00EC6527">
        <w:rPr>
          <w:sz w:val="24"/>
          <w:szCs w:val="24"/>
        </w:rPr>
        <w:t xml:space="preserve">; </w:t>
      </w:r>
    </w:p>
    <w:p w14:paraId="2C8DE373" w14:textId="77777777" w:rsidR="00EC6527" w:rsidRPr="00EC6527" w:rsidRDefault="00EC6527" w:rsidP="00EC6527">
      <w:pPr>
        <w:pStyle w:val="ListParagraph"/>
        <w:numPr>
          <w:ilvl w:val="0"/>
          <w:numId w:val="23"/>
        </w:numPr>
        <w:rPr>
          <w:sz w:val="24"/>
          <w:szCs w:val="24"/>
        </w:rPr>
      </w:pPr>
      <w:r w:rsidRPr="00EC6527">
        <w:rPr>
          <w:sz w:val="24"/>
          <w:szCs w:val="24"/>
        </w:rPr>
        <w:t>Veselības ministrijas informatīvais ziņojums “Par mobilās komandas paliatīvās aprūpes pakalpojuma pacienta dzīvesvietā attīstību”, apstiprināts 2023. gada 8. augusta Ministru kabineta sēdē, protokols Nr. 38 96.§;</w:t>
      </w:r>
    </w:p>
    <w:p w14:paraId="5A5B80B4" w14:textId="77777777" w:rsidR="00EC6527" w:rsidRPr="00EC6527" w:rsidRDefault="00EC6527" w:rsidP="00EC6527">
      <w:pPr>
        <w:pStyle w:val="ListParagraph"/>
        <w:numPr>
          <w:ilvl w:val="0"/>
          <w:numId w:val="23"/>
        </w:numPr>
        <w:rPr>
          <w:sz w:val="24"/>
          <w:szCs w:val="24"/>
        </w:rPr>
      </w:pPr>
      <w:proofErr w:type="spellStart"/>
      <w:r w:rsidRPr="00EC6527">
        <w:rPr>
          <w:sz w:val="24"/>
          <w:szCs w:val="24"/>
        </w:rPr>
        <w:t>World</w:t>
      </w:r>
      <w:proofErr w:type="spellEnd"/>
      <w:r w:rsidRPr="00EC6527">
        <w:rPr>
          <w:sz w:val="24"/>
          <w:szCs w:val="24"/>
        </w:rPr>
        <w:t xml:space="preserve"> </w:t>
      </w:r>
      <w:proofErr w:type="spellStart"/>
      <w:r w:rsidRPr="00EC6527">
        <w:rPr>
          <w:sz w:val="24"/>
          <w:szCs w:val="24"/>
        </w:rPr>
        <w:t>Social</w:t>
      </w:r>
      <w:proofErr w:type="spellEnd"/>
      <w:r w:rsidRPr="00EC6527">
        <w:rPr>
          <w:sz w:val="24"/>
          <w:szCs w:val="24"/>
        </w:rPr>
        <w:t xml:space="preserve"> </w:t>
      </w:r>
      <w:proofErr w:type="spellStart"/>
      <w:r w:rsidRPr="00EC6527">
        <w:rPr>
          <w:sz w:val="24"/>
          <w:szCs w:val="24"/>
        </w:rPr>
        <w:t>Report</w:t>
      </w:r>
      <w:proofErr w:type="spellEnd"/>
      <w:r w:rsidRPr="00EC6527">
        <w:rPr>
          <w:sz w:val="24"/>
          <w:szCs w:val="24"/>
        </w:rPr>
        <w:t xml:space="preserve"> 2024, UN, </w:t>
      </w:r>
      <w:hyperlink r:id="rId77" w:history="1">
        <w:r w:rsidRPr="00EC6527">
          <w:rPr>
            <w:rStyle w:val="Hyperlink"/>
            <w:sz w:val="24"/>
            <w:szCs w:val="24"/>
          </w:rPr>
          <w:t>https://desapublications.un.org/file/20834/download</w:t>
        </w:r>
      </w:hyperlink>
      <w:r w:rsidRPr="00EC6527">
        <w:rPr>
          <w:sz w:val="24"/>
          <w:szCs w:val="24"/>
        </w:rPr>
        <w:t>;</w:t>
      </w:r>
    </w:p>
    <w:p w14:paraId="0B13D007" w14:textId="73D4AED7" w:rsidR="00DD7B9B" w:rsidRPr="00EC6527" w:rsidRDefault="00EC6527" w:rsidP="00EC6527">
      <w:pPr>
        <w:pStyle w:val="ListParagraph"/>
        <w:numPr>
          <w:ilvl w:val="0"/>
          <w:numId w:val="23"/>
        </w:numPr>
        <w:rPr>
          <w:sz w:val="24"/>
          <w:szCs w:val="24"/>
        </w:rPr>
      </w:pPr>
      <w:r w:rsidRPr="00EC6527">
        <w:rPr>
          <w:sz w:val="24"/>
          <w:szCs w:val="24"/>
        </w:rPr>
        <w:t xml:space="preserve">Ziņojums “Socioloģiskā aptauja par iedzīvotāju informētību, izpratni un pieredzi par darba un privātās dzīves līdzsvaru, jo īpaši saistībā ar bērnu un citu ģimenes locekļu aprūpi”, RAIT </w:t>
      </w:r>
      <w:proofErr w:type="spellStart"/>
      <w:r w:rsidRPr="00EC6527">
        <w:rPr>
          <w:sz w:val="24"/>
          <w:szCs w:val="24"/>
        </w:rPr>
        <w:t>Custom</w:t>
      </w:r>
      <w:proofErr w:type="spellEnd"/>
      <w:r w:rsidRPr="00EC6527">
        <w:rPr>
          <w:sz w:val="24"/>
          <w:szCs w:val="24"/>
        </w:rPr>
        <w:t xml:space="preserve"> </w:t>
      </w:r>
      <w:proofErr w:type="spellStart"/>
      <w:r w:rsidRPr="00EC6527">
        <w:rPr>
          <w:sz w:val="24"/>
          <w:szCs w:val="24"/>
        </w:rPr>
        <w:t>Research</w:t>
      </w:r>
      <w:proofErr w:type="spellEnd"/>
      <w:r w:rsidRPr="00EC6527">
        <w:rPr>
          <w:sz w:val="24"/>
          <w:szCs w:val="24"/>
        </w:rPr>
        <w:t xml:space="preserve"> </w:t>
      </w:r>
      <w:proofErr w:type="spellStart"/>
      <w:r w:rsidRPr="00EC6527">
        <w:rPr>
          <w:sz w:val="24"/>
          <w:szCs w:val="24"/>
        </w:rPr>
        <w:t>Baltic</w:t>
      </w:r>
      <w:proofErr w:type="spellEnd"/>
      <w:r w:rsidRPr="00EC6527">
        <w:rPr>
          <w:sz w:val="24"/>
          <w:szCs w:val="24"/>
        </w:rPr>
        <w:t xml:space="preserve">, 2022, </w:t>
      </w:r>
      <w:hyperlink r:id="rId78" w:history="1">
        <w:r w:rsidRPr="00EC6527">
          <w:rPr>
            <w:rStyle w:val="Hyperlink"/>
            <w:sz w:val="24"/>
            <w:szCs w:val="24"/>
          </w:rPr>
          <w:t>https://ppdb.mk.gov.lv/database/sociologiska-aptauja-par-iedzivotaju-informetibu-izpratni-un-pieredzi-par-darba-un-privatas-dzives-lidzsvaru-jo-ipasi-saistiba-ar-bernu-un-citu-gimenes-loceklu-aprupi-sakotneja-izpete/</w:t>
        </w:r>
      </w:hyperlink>
      <w:r w:rsidRPr="00EC6527">
        <w:rPr>
          <w:sz w:val="24"/>
          <w:szCs w:val="24"/>
        </w:rPr>
        <w:t>.</w:t>
      </w:r>
    </w:p>
    <w:p w14:paraId="5D1D3267" w14:textId="44237BA6" w:rsidR="004A3616" w:rsidRPr="00F30529" w:rsidRDefault="004A3616">
      <w:r w:rsidRPr="00F30529">
        <w:br w:type="page"/>
      </w:r>
    </w:p>
    <w:p w14:paraId="204B6E2B" w14:textId="74E81B53" w:rsidR="004A3616" w:rsidRPr="00F30529" w:rsidRDefault="006B1A4F" w:rsidP="00757596">
      <w:pPr>
        <w:pStyle w:val="Heading1"/>
        <w:spacing w:after="240"/>
      </w:pPr>
      <w:bookmarkStart w:id="73" w:name="_Statistikas_dati"/>
      <w:bookmarkStart w:id="74" w:name="_Toc225503414"/>
      <w:bookmarkEnd w:id="73"/>
      <w:r w:rsidRPr="00F30529">
        <w:lastRenderedPageBreak/>
        <w:t>Statistikas dati</w:t>
      </w:r>
      <w:bookmarkEnd w:id="74"/>
    </w:p>
    <w:p w14:paraId="1A756128" w14:textId="6C92E93A" w:rsidR="006B1A4F" w:rsidRPr="00F30529" w:rsidRDefault="006B1A4F" w:rsidP="006B1A4F">
      <w:pPr>
        <w:spacing w:after="0"/>
      </w:pPr>
      <w:r w:rsidRPr="00F30529">
        <w:t>1.</w:t>
      </w:r>
      <w:r w:rsidR="00BF351A" w:rsidRPr="00F30529">
        <w:t> </w:t>
      </w:r>
      <w:r w:rsidRPr="00F30529">
        <w:t>attēls</w:t>
      </w:r>
    </w:p>
    <w:p w14:paraId="241CF9F3" w14:textId="39003C20" w:rsidR="006B1A4F" w:rsidRPr="00F30529" w:rsidRDefault="006B1A4F" w:rsidP="006B1A4F">
      <w:pPr>
        <w:spacing w:after="0"/>
      </w:pPr>
    </w:p>
    <w:tbl>
      <w:tblPr>
        <w:tblStyle w:val="TableGrid"/>
        <w:tblW w:w="0" w:type="auto"/>
        <w:tblLook w:val="04A0" w:firstRow="1" w:lastRow="0" w:firstColumn="1" w:lastColumn="0" w:noHBand="0" w:noVBand="1"/>
      </w:tblPr>
      <w:tblGrid>
        <w:gridCol w:w="5640"/>
        <w:gridCol w:w="1036"/>
        <w:gridCol w:w="1036"/>
      </w:tblGrid>
      <w:tr w:rsidR="00C10C7D" w:rsidRPr="00C10C7D" w14:paraId="5D02BB3A" w14:textId="77777777" w:rsidTr="00551BF6">
        <w:trPr>
          <w:trHeight w:val="290"/>
        </w:trPr>
        <w:tc>
          <w:tcPr>
            <w:tcW w:w="5640" w:type="dxa"/>
            <w:shd w:val="clear" w:color="auto" w:fill="C5E0B3" w:themeFill="accent6" w:themeFillTint="66"/>
            <w:noWrap/>
            <w:hideMark/>
          </w:tcPr>
          <w:p w14:paraId="0E02AE3C" w14:textId="77777777" w:rsidR="00C10C7D" w:rsidRPr="00C10C7D" w:rsidRDefault="00C10C7D">
            <w:pPr>
              <w:rPr>
                <w:iCs/>
                <w:sz w:val="20"/>
                <w:szCs w:val="20"/>
              </w:rPr>
            </w:pPr>
          </w:p>
        </w:tc>
        <w:tc>
          <w:tcPr>
            <w:tcW w:w="1036" w:type="dxa"/>
            <w:shd w:val="clear" w:color="auto" w:fill="C5E0B3" w:themeFill="accent6" w:themeFillTint="66"/>
            <w:noWrap/>
            <w:hideMark/>
          </w:tcPr>
          <w:p w14:paraId="17E2FEFD" w14:textId="77777777" w:rsidR="00C10C7D" w:rsidRPr="00551BF6" w:rsidRDefault="00C10C7D">
            <w:pPr>
              <w:rPr>
                <w:b/>
                <w:bCs/>
                <w:iCs/>
                <w:color w:val="002060"/>
                <w:sz w:val="20"/>
                <w:szCs w:val="20"/>
              </w:rPr>
            </w:pPr>
            <w:r w:rsidRPr="00551BF6">
              <w:rPr>
                <w:b/>
                <w:bCs/>
                <w:iCs/>
                <w:color w:val="002060"/>
                <w:sz w:val="20"/>
                <w:szCs w:val="20"/>
              </w:rPr>
              <w:t>2019</w:t>
            </w:r>
          </w:p>
        </w:tc>
        <w:tc>
          <w:tcPr>
            <w:tcW w:w="1036" w:type="dxa"/>
            <w:shd w:val="clear" w:color="auto" w:fill="C5E0B3" w:themeFill="accent6" w:themeFillTint="66"/>
            <w:noWrap/>
            <w:hideMark/>
          </w:tcPr>
          <w:p w14:paraId="7A5D012B" w14:textId="77777777" w:rsidR="00C10C7D" w:rsidRPr="00551BF6" w:rsidRDefault="00C10C7D">
            <w:pPr>
              <w:rPr>
                <w:b/>
                <w:bCs/>
                <w:iCs/>
                <w:color w:val="002060"/>
                <w:sz w:val="20"/>
                <w:szCs w:val="20"/>
              </w:rPr>
            </w:pPr>
            <w:r w:rsidRPr="00551BF6">
              <w:rPr>
                <w:b/>
                <w:bCs/>
                <w:iCs/>
                <w:color w:val="002060"/>
                <w:sz w:val="20"/>
                <w:szCs w:val="20"/>
              </w:rPr>
              <w:t>2024</w:t>
            </w:r>
          </w:p>
        </w:tc>
      </w:tr>
      <w:tr w:rsidR="00551BF6" w:rsidRPr="00551BF6" w14:paraId="39103712" w14:textId="77777777" w:rsidTr="00551BF6">
        <w:trPr>
          <w:trHeight w:val="290"/>
        </w:trPr>
        <w:tc>
          <w:tcPr>
            <w:tcW w:w="5640" w:type="dxa"/>
            <w:shd w:val="clear" w:color="auto" w:fill="C5E0B3" w:themeFill="accent6" w:themeFillTint="66"/>
            <w:noWrap/>
            <w:hideMark/>
          </w:tcPr>
          <w:p w14:paraId="4CD5982E" w14:textId="77777777" w:rsidR="00C10C7D" w:rsidRPr="00551BF6" w:rsidRDefault="00C10C7D">
            <w:pPr>
              <w:rPr>
                <w:b/>
                <w:bCs/>
                <w:iCs/>
                <w:color w:val="002060"/>
                <w:sz w:val="20"/>
                <w:szCs w:val="20"/>
              </w:rPr>
            </w:pPr>
            <w:r w:rsidRPr="00551BF6">
              <w:rPr>
                <w:b/>
                <w:bCs/>
                <w:iCs/>
                <w:color w:val="002060"/>
                <w:sz w:val="20"/>
                <w:szCs w:val="20"/>
              </w:rPr>
              <w:t>Visas mājsaimniecības bez apgādībā esošiem bērniem</w:t>
            </w:r>
          </w:p>
        </w:tc>
        <w:tc>
          <w:tcPr>
            <w:tcW w:w="1036" w:type="dxa"/>
            <w:noWrap/>
            <w:hideMark/>
          </w:tcPr>
          <w:p w14:paraId="393BFD12" w14:textId="77777777" w:rsidR="00C10C7D" w:rsidRPr="00551BF6" w:rsidRDefault="00C10C7D" w:rsidP="00C10C7D">
            <w:pPr>
              <w:rPr>
                <w:iCs/>
                <w:color w:val="002060"/>
                <w:sz w:val="20"/>
                <w:szCs w:val="20"/>
              </w:rPr>
            </w:pPr>
            <w:r w:rsidRPr="00551BF6">
              <w:rPr>
                <w:iCs/>
                <w:color w:val="002060"/>
                <w:sz w:val="20"/>
                <w:szCs w:val="20"/>
              </w:rPr>
              <w:t>27.8</w:t>
            </w:r>
          </w:p>
        </w:tc>
        <w:tc>
          <w:tcPr>
            <w:tcW w:w="1036" w:type="dxa"/>
            <w:noWrap/>
            <w:hideMark/>
          </w:tcPr>
          <w:p w14:paraId="4D6865A5" w14:textId="77777777" w:rsidR="00C10C7D" w:rsidRPr="00551BF6" w:rsidRDefault="00C10C7D" w:rsidP="00C10C7D">
            <w:pPr>
              <w:rPr>
                <w:iCs/>
                <w:color w:val="002060"/>
                <w:sz w:val="20"/>
                <w:szCs w:val="20"/>
              </w:rPr>
            </w:pPr>
            <w:r w:rsidRPr="00551BF6">
              <w:rPr>
                <w:iCs/>
                <w:color w:val="002060"/>
                <w:sz w:val="20"/>
                <w:szCs w:val="20"/>
              </w:rPr>
              <w:t>30.5</w:t>
            </w:r>
          </w:p>
        </w:tc>
      </w:tr>
      <w:tr w:rsidR="00551BF6" w:rsidRPr="00551BF6" w14:paraId="424EF974" w14:textId="77777777" w:rsidTr="00551BF6">
        <w:trPr>
          <w:trHeight w:val="290"/>
        </w:trPr>
        <w:tc>
          <w:tcPr>
            <w:tcW w:w="5640" w:type="dxa"/>
            <w:shd w:val="clear" w:color="auto" w:fill="C5E0B3" w:themeFill="accent6" w:themeFillTint="66"/>
            <w:noWrap/>
            <w:hideMark/>
          </w:tcPr>
          <w:p w14:paraId="3E1D75FF" w14:textId="77777777" w:rsidR="00C10C7D" w:rsidRPr="00551BF6" w:rsidRDefault="00C10C7D">
            <w:pPr>
              <w:rPr>
                <w:b/>
                <w:bCs/>
                <w:iCs/>
                <w:color w:val="002060"/>
                <w:sz w:val="20"/>
                <w:szCs w:val="20"/>
              </w:rPr>
            </w:pPr>
            <w:r w:rsidRPr="00551BF6">
              <w:rPr>
                <w:b/>
                <w:bCs/>
                <w:iCs/>
                <w:color w:val="002060"/>
                <w:sz w:val="20"/>
                <w:szCs w:val="20"/>
              </w:rPr>
              <w:t>Viena persona</w:t>
            </w:r>
          </w:p>
        </w:tc>
        <w:tc>
          <w:tcPr>
            <w:tcW w:w="1036" w:type="dxa"/>
            <w:noWrap/>
            <w:hideMark/>
          </w:tcPr>
          <w:p w14:paraId="0B4483EB" w14:textId="77777777" w:rsidR="00C10C7D" w:rsidRPr="00551BF6" w:rsidRDefault="00C10C7D" w:rsidP="00C10C7D">
            <w:pPr>
              <w:rPr>
                <w:iCs/>
                <w:color w:val="002060"/>
                <w:sz w:val="20"/>
                <w:szCs w:val="20"/>
              </w:rPr>
            </w:pPr>
            <w:r w:rsidRPr="00551BF6">
              <w:rPr>
                <w:iCs/>
                <w:color w:val="002060"/>
                <w:sz w:val="20"/>
                <w:szCs w:val="20"/>
              </w:rPr>
              <w:t>49.1</w:t>
            </w:r>
          </w:p>
        </w:tc>
        <w:tc>
          <w:tcPr>
            <w:tcW w:w="1036" w:type="dxa"/>
            <w:noWrap/>
            <w:hideMark/>
          </w:tcPr>
          <w:p w14:paraId="5E857E66" w14:textId="77777777" w:rsidR="00C10C7D" w:rsidRPr="00551BF6" w:rsidRDefault="00C10C7D" w:rsidP="00C10C7D">
            <w:pPr>
              <w:rPr>
                <w:iCs/>
                <w:color w:val="002060"/>
                <w:sz w:val="20"/>
                <w:szCs w:val="20"/>
              </w:rPr>
            </w:pPr>
            <w:r w:rsidRPr="00551BF6">
              <w:rPr>
                <w:iCs/>
                <w:color w:val="002060"/>
                <w:sz w:val="20"/>
                <w:szCs w:val="20"/>
              </w:rPr>
              <w:t>47.6</w:t>
            </w:r>
          </w:p>
        </w:tc>
      </w:tr>
      <w:tr w:rsidR="00551BF6" w:rsidRPr="00551BF6" w14:paraId="426E8134" w14:textId="77777777" w:rsidTr="00551BF6">
        <w:trPr>
          <w:trHeight w:val="290"/>
        </w:trPr>
        <w:tc>
          <w:tcPr>
            <w:tcW w:w="5640" w:type="dxa"/>
            <w:shd w:val="clear" w:color="auto" w:fill="C5E0B3" w:themeFill="accent6" w:themeFillTint="66"/>
            <w:noWrap/>
            <w:hideMark/>
          </w:tcPr>
          <w:p w14:paraId="6AC4AE48" w14:textId="77777777" w:rsidR="00C10C7D" w:rsidRPr="00551BF6" w:rsidRDefault="00C10C7D">
            <w:pPr>
              <w:rPr>
                <w:b/>
                <w:bCs/>
                <w:iCs/>
                <w:color w:val="002060"/>
                <w:sz w:val="20"/>
                <w:szCs w:val="20"/>
              </w:rPr>
            </w:pPr>
            <w:r w:rsidRPr="00551BF6">
              <w:rPr>
                <w:b/>
                <w:bCs/>
                <w:iCs/>
                <w:color w:val="002060"/>
                <w:sz w:val="20"/>
                <w:szCs w:val="20"/>
              </w:rPr>
              <w:t>Viena persona - vīrietis</w:t>
            </w:r>
          </w:p>
        </w:tc>
        <w:tc>
          <w:tcPr>
            <w:tcW w:w="1036" w:type="dxa"/>
            <w:noWrap/>
            <w:hideMark/>
          </w:tcPr>
          <w:p w14:paraId="165EE384" w14:textId="77777777" w:rsidR="00C10C7D" w:rsidRPr="00551BF6" w:rsidRDefault="00C10C7D" w:rsidP="00C10C7D">
            <w:pPr>
              <w:rPr>
                <w:iCs/>
                <w:color w:val="002060"/>
                <w:sz w:val="20"/>
                <w:szCs w:val="20"/>
              </w:rPr>
            </w:pPr>
            <w:r w:rsidRPr="00551BF6">
              <w:rPr>
                <w:iCs/>
                <w:color w:val="002060"/>
                <w:sz w:val="20"/>
                <w:szCs w:val="20"/>
              </w:rPr>
              <w:t>41.0</w:t>
            </w:r>
          </w:p>
        </w:tc>
        <w:tc>
          <w:tcPr>
            <w:tcW w:w="1036" w:type="dxa"/>
            <w:noWrap/>
            <w:hideMark/>
          </w:tcPr>
          <w:p w14:paraId="514AECE2" w14:textId="77777777" w:rsidR="00C10C7D" w:rsidRPr="00551BF6" w:rsidRDefault="00C10C7D" w:rsidP="00C10C7D">
            <w:pPr>
              <w:rPr>
                <w:iCs/>
                <w:color w:val="002060"/>
                <w:sz w:val="20"/>
                <w:szCs w:val="20"/>
              </w:rPr>
            </w:pPr>
            <w:r w:rsidRPr="00551BF6">
              <w:rPr>
                <w:iCs/>
                <w:color w:val="002060"/>
                <w:sz w:val="20"/>
                <w:szCs w:val="20"/>
              </w:rPr>
              <w:t>38.5</w:t>
            </w:r>
          </w:p>
        </w:tc>
      </w:tr>
      <w:tr w:rsidR="00551BF6" w:rsidRPr="00551BF6" w14:paraId="70FBD5D6" w14:textId="77777777" w:rsidTr="00551BF6">
        <w:trPr>
          <w:trHeight w:val="290"/>
        </w:trPr>
        <w:tc>
          <w:tcPr>
            <w:tcW w:w="5640" w:type="dxa"/>
            <w:shd w:val="clear" w:color="auto" w:fill="C5E0B3" w:themeFill="accent6" w:themeFillTint="66"/>
            <w:noWrap/>
            <w:hideMark/>
          </w:tcPr>
          <w:p w14:paraId="245F7F55" w14:textId="77777777" w:rsidR="00C10C7D" w:rsidRPr="00551BF6" w:rsidRDefault="00C10C7D">
            <w:pPr>
              <w:rPr>
                <w:b/>
                <w:bCs/>
                <w:iCs/>
                <w:color w:val="002060"/>
                <w:sz w:val="20"/>
                <w:szCs w:val="20"/>
              </w:rPr>
            </w:pPr>
            <w:r w:rsidRPr="00551BF6">
              <w:rPr>
                <w:b/>
                <w:bCs/>
                <w:iCs/>
                <w:color w:val="002060"/>
                <w:sz w:val="20"/>
                <w:szCs w:val="20"/>
              </w:rPr>
              <w:t>Viena persona - sieviete</w:t>
            </w:r>
          </w:p>
        </w:tc>
        <w:tc>
          <w:tcPr>
            <w:tcW w:w="1036" w:type="dxa"/>
            <w:noWrap/>
            <w:hideMark/>
          </w:tcPr>
          <w:p w14:paraId="7EA4B8BE" w14:textId="77777777" w:rsidR="00C10C7D" w:rsidRPr="00551BF6" w:rsidRDefault="00C10C7D" w:rsidP="00C10C7D">
            <w:pPr>
              <w:rPr>
                <w:iCs/>
                <w:color w:val="002060"/>
                <w:sz w:val="20"/>
                <w:szCs w:val="20"/>
              </w:rPr>
            </w:pPr>
            <w:r w:rsidRPr="00551BF6">
              <w:rPr>
                <w:iCs/>
                <w:color w:val="002060"/>
                <w:sz w:val="20"/>
                <w:szCs w:val="20"/>
              </w:rPr>
              <w:t>53.1</w:t>
            </w:r>
          </w:p>
        </w:tc>
        <w:tc>
          <w:tcPr>
            <w:tcW w:w="1036" w:type="dxa"/>
            <w:noWrap/>
            <w:hideMark/>
          </w:tcPr>
          <w:p w14:paraId="10503B33" w14:textId="77777777" w:rsidR="00C10C7D" w:rsidRPr="00551BF6" w:rsidRDefault="00C10C7D" w:rsidP="00C10C7D">
            <w:pPr>
              <w:rPr>
                <w:iCs/>
                <w:color w:val="002060"/>
                <w:sz w:val="20"/>
                <w:szCs w:val="20"/>
              </w:rPr>
            </w:pPr>
            <w:r w:rsidRPr="00551BF6">
              <w:rPr>
                <w:iCs/>
                <w:color w:val="002060"/>
                <w:sz w:val="20"/>
                <w:szCs w:val="20"/>
              </w:rPr>
              <w:t>52.5</w:t>
            </w:r>
          </w:p>
        </w:tc>
      </w:tr>
      <w:tr w:rsidR="00551BF6" w:rsidRPr="00551BF6" w14:paraId="43F9C093" w14:textId="77777777" w:rsidTr="00551BF6">
        <w:trPr>
          <w:trHeight w:val="290"/>
        </w:trPr>
        <w:tc>
          <w:tcPr>
            <w:tcW w:w="5640" w:type="dxa"/>
            <w:shd w:val="clear" w:color="auto" w:fill="C5E0B3" w:themeFill="accent6" w:themeFillTint="66"/>
            <w:noWrap/>
            <w:hideMark/>
          </w:tcPr>
          <w:p w14:paraId="0847696F" w14:textId="77777777" w:rsidR="00C10C7D" w:rsidRPr="00551BF6" w:rsidRDefault="00C10C7D">
            <w:pPr>
              <w:rPr>
                <w:b/>
                <w:bCs/>
                <w:iCs/>
                <w:color w:val="002060"/>
                <w:sz w:val="20"/>
                <w:szCs w:val="20"/>
              </w:rPr>
            </w:pPr>
            <w:r w:rsidRPr="00551BF6">
              <w:rPr>
                <w:b/>
                <w:bCs/>
                <w:iCs/>
                <w:color w:val="002060"/>
                <w:sz w:val="20"/>
                <w:szCs w:val="20"/>
              </w:rPr>
              <w:t>Viena persona (65 gadi un vairāk)</w:t>
            </w:r>
          </w:p>
        </w:tc>
        <w:tc>
          <w:tcPr>
            <w:tcW w:w="1036" w:type="dxa"/>
            <w:noWrap/>
            <w:hideMark/>
          </w:tcPr>
          <w:p w14:paraId="36A47003" w14:textId="77777777" w:rsidR="00C10C7D" w:rsidRPr="00551BF6" w:rsidRDefault="00C10C7D" w:rsidP="00C10C7D">
            <w:pPr>
              <w:rPr>
                <w:iCs/>
                <w:color w:val="002060"/>
                <w:sz w:val="20"/>
                <w:szCs w:val="20"/>
              </w:rPr>
            </w:pPr>
            <w:r w:rsidRPr="00551BF6">
              <w:rPr>
                <w:iCs/>
                <w:color w:val="002060"/>
                <w:sz w:val="20"/>
                <w:szCs w:val="20"/>
              </w:rPr>
              <w:t>71.7</w:t>
            </w:r>
          </w:p>
        </w:tc>
        <w:tc>
          <w:tcPr>
            <w:tcW w:w="1036" w:type="dxa"/>
            <w:noWrap/>
            <w:hideMark/>
          </w:tcPr>
          <w:p w14:paraId="5D69EEC4" w14:textId="77777777" w:rsidR="00C10C7D" w:rsidRPr="00551BF6" w:rsidRDefault="00C10C7D" w:rsidP="00C10C7D">
            <w:pPr>
              <w:rPr>
                <w:iCs/>
                <w:color w:val="002060"/>
                <w:sz w:val="20"/>
                <w:szCs w:val="20"/>
              </w:rPr>
            </w:pPr>
            <w:r w:rsidRPr="00551BF6">
              <w:rPr>
                <w:iCs/>
                <w:color w:val="002060"/>
                <w:sz w:val="20"/>
                <w:szCs w:val="20"/>
              </w:rPr>
              <w:t>63.2</w:t>
            </w:r>
          </w:p>
        </w:tc>
      </w:tr>
      <w:tr w:rsidR="00551BF6" w:rsidRPr="00551BF6" w14:paraId="127E8007" w14:textId="77777777" w:rsidTr="00551BF6">
        <w:trPr>
          <w:trHeight w:val="290"/>
        </w:trPr>
        <w:tc>
          <w:tcPr>
            <w:tcW w:w="5640" w:type="dxa"/>
            <w:shd w:val="clear" w:color="auto" w:fill="C5E0B3" w:themeFill="accent6" w:themeFillTint="66"/>
            <w:noWrap/>
            <w:hideMark/>
          </w:tcPr>
          <w:p w14:paraId="5F5DAC67" w14:textId="77777777" w:rsidR="00C10C7D" w:rsidRPr="00551BF6" w:rsidRDefault="00C10C7D">
            <w:pPr>
              <w:rPr>
                <w:b/>
                <w:bCs/>
                <w:iCs/>
                <w:color w:val="002060"/>
                <w:sz w:val="20"/>
                <w:szCs w:val="20"/>
              </w:rPr>
            </w:pPr>
            <w:r w:rsidRPr="00551BF6">
              <w:rPr>
                <w:b/>
                <w:bCs/>
                <w:iCs/>
                <w:color w:val="002060"/>
                <w:sz w:val="20"/>
                <w:szCs w:val="20"/>
              </w:rPr>
              <w:t>Visas mājsaimniecības ar apgādībā esošiem bērniem</w:t>
            </w:r>
          </w:p>
        </w:tc>
        <w:tc>
          <w:tcPr>
            <w:tcW w:w="1036" w:type="dxa"/>
            <w:noWrap/>
            <w:hideMark/>
          </w:tcPr>
          <w:p w14:paraId="27ABE5ED" w14:textId="77777777" w:rsidR="00C10C7D" w:rsidRPr="00551BF6" w:rsidRDefault="00C10C7D" w:rsidP="00C10C7D">
            <w:pPr>
              <w:rPr>
                <w:iCs/>
                <w:color w:val="002060"/>
                <w:sz w:val="20"/>
                <w:szCs w:val="20"/>
              </w:rPr>
            </w:pPr>
            <w:r w:rsidRPr="00551BF6">
              <w:rPr>
                <w:iCs/>
                <w:color w:val="002060"/>
                <w:sz w:val="20"/>
                <w:szCs w:val="20"/>
              </w:rPr>
              <w:t>15.6</w:t>
            </w:r>
          </w:p>
        </w:tc>
        <w:tc>
          <w:tcPr>
            <w:tcW w:w="1036" w:type="dxa"/>
            <w:noWrap/>
            <w:hideMark/>
          </w:tcPr>
          <w:p w14:paraId="08A08E44" w14:textId="77777777" w:rsidR="00C10C7D" w:rsidRPr="00551BF6" w:rsidRDefault="00C10C7D" w:rsidP="00C10C7D">
            <w:pPr>
              <w:rPr>
                <w:iCs/>
                <w:color w:val="002060"/>
                <w:sz w:val="20"/>
                <w:szCs w:val="20"/>
              </w:rPr>
            </w:pPr>
            <w:r w:rsidRPr="00551BF6">
              <w:rPr>
                <w:iCs/>
                <w:color w:val="002060"/>
                <w:sz w:val="20"/>
                <w:szCs w:val="20"/>
              </w:rPr>
              <w:t>13.7</w:t>
            </w:r>
          </w:p>
        </w:tc>
      </w:tr>
      <w:tr w:rsidR="00551BF6" w:rsidRPr="00551BF6" w14:paraId="4E802F09" w14:textId="77777777" w:rsidTr="00551BF6">
        <w:trPr>
          <w:trHeight w:val="290"/>
        </w:trPr>
        <w:tc>
          <w:tcPr>
            <w:tcW w:w="5640" w:type="dxa"/>
            <w:shd w:val="clear" w:color="auto" w:fill="C5E0B3" w:themeFill="accent6" w:themeFillTint="66"/>
            <w:noWrap/>
            <w:hideMark/>
          </w:tcPr>
          <w:p w14:paraId="1A023E4C" w14:textId="77777777" w:rsidR="00C10C7D" w:rsidRPr="00551BF6" w:rsidRDefault="00C10C7D">
            <w:pPr>
              <w:rPr>
                <w:b/>
                <w:bCs/>
                <w:iCs/>
                <w:color w:val="002060"/>
                <w:sz w:val="20"/>
                <w:szCs w:val="20"/>
              </w:rPr>
            </w:pPr>
            <w:r w:rsidRPr="00551BF6">
              <w:rPr>
                <w:b/>
                <w:bCs/>
                <w:iCs/>
                <w:color w:val="002060"/>
                <w:sz w:val="20"/>
                <w:szCs w:val="20"/>
              </w:rPr>
              <w:t>Viens pieaugušais ar apgādībā esošiem bērniem</w:t>
            </w:r>
          </w:p>
        </w:tc>
        <w:tc>
          <w:tcPr>
            <w:tcW w:w="1036" w:type="dxa"/>
            <w:noWrap/>
            <w:hideMark/>
          </w:tcPr>
          <w:p w14:paraId="631CB476" w14:textId="77777777" w:rsidR="00C10C7D" w:rsidRPr="00551BF6" w:rsidRDefault="00C10C7D" w:rsidP="00C10C7D">
            <w:pPr>
              <w:rPr>
                <w:iCs/>
                <w:color w:val="002060"/>
                <w:sz w:val="20"/>
                <w:szCs w:val="20"/>
              </w:rPr>
            </w:pPr>
            <w:r w:rsidRPr="00551BF6">
              <w:rPr>
                <w:iCs/>
                <w:color w:val="002060"/>
                <w:sz w:val="20"/>
                <w:szCs w:val="20"/>
              </w:rPr>
              <w:t>30.6</w:t>
            </w:r>
          </w:p>
        </w:tc>
        <w:tc>
          <w:tcPr>
            <w:tcW w:w="1036" w:type="dxa"/>
            <w:noWrap/>
            <w:hideMark/>
          </w:tcPr>
          <w:p w14:paraId="5F43FE50" w14:textId="77777777" w:rsidR="00C10C7D" w:rsidRPr="00551BF6" w:rsidRDefault="00C10C7D" w:rsidP="00C10C7D">
            <w:pPr>
              <w:rPr>
                <w:iCs/>
                <w:color w:val="002060"/>
                <w:sz w:val="20"/>
                <w:szCs w:val="20"/>
              </w:rPr>
            </w:pPr>
            <w:r w:rsidRPr="00551BF6">
              <w:rPr>
                <w:iCs/>
                <w:color w:val="002060"/>
                <w:sz w:val="20"/>
                <w:szCs w:val="20"/>
              </w:rPr>
              <w:t>28.7</w:t>
            </w:r>
          </w:p>
        </w:tc>
      </w:tr>
      <w:tr w:rsidR="00551BF6" w:rsidRPr="00551BF6" w14:paraId="3EF86F96" w14:textId="77777777" w:rsidTr="00551BF6">
        <w:trPr>
          <w:trHeight w:val="290"/>
        </w:trPr>
        <w:tc>
          <w:tcPr>
            <w:tcW w:w="5640" w:type="dxa"/>
            <w:shd w:val="clear" w:color="auto" w:fill="C5E0B3" w:themeFill="accent6" w:themeFillTint="66"/>
            <w:noWrap/>
            <w:hideMark/>
          </w:tcPr>
          <w:p w14:paraId="26993C4B" w14:textId="77777777" w:rsidR="00C10C7D" w:rsidRPr="00551BF6" w:rsidRDefault="00C10C7D">
            <w:pPr>
              <w:rPr>
                <w:b/>
                <w:bCs/>
                <w:iCs/>
                <w:color w:val="002060"/>
                <w:sz w:val="20"/>
                <w:szCs w:val="20"/>
              </w:rPr>
            </w:pPr>
            <w:r w:rsidRPr="00551BF6">
              <w:rPr>
                <w:b/>
                <w:bCs/>
                <w:iCs/>
                <w:color w:val="002060"/>
                <w:sz w:val="20"/>
                <w:szCs w:val="20"/>
              </w:rPr>
              <w:t>Divi pieaugušie ar vienu apgādībā esošu bērnu</w:t>
            </w:r>
          </w:p>
        </w:tc>
        <w:tc>
          <w:tcPr>
            <w:tcW w:w="1036" w:type="dxa"/>
            <w:noWrap/>
            <w:hideMark/>
          </w:tcPr>
          <w:p w14:paraId="5FAAE2C9" w14:textId="77777777" w:rsidR="00C10C7D" w:rsidRPr="00551BF6" w:rsidRDefault="00C10C7D" w:rsidP="00C10C7D">
            <w:pPr>
              <w:rPr>
                <w:iCs/>
                <w:color w:val="002060"/>
                <w:sz w:val="20"/>
                <w:szCs w:val="20"/>
              </w:rPr>
            </w:pPr>
            <w:r w:rsidRPr="00551BF6">
              <w:rPr>
                <w:iCs/>
                <w:color w:val="002060"/>
                <w:sz w:val="20"/>
                <w:szCs w:val="20"/>
              </w:rPr>
              <w:t>12.2</w:t>
            </w:r>
          </w:p>
        </w:tc>
        <w:tc>
          <w:tcPr>
            <w:tcW w:w="1036" w:type="dxa"/>
            <w:noWrap/>
            <w:hideMark/>
          </w:tcPr>
          <w:p w14:paraId="39CB152F" w14:textId="77777777" w:rsidR="00C10C7D" w:rsidRPr="00551BF6" w:rsidRDefault="00C10C7D" w:rsidP="00C10C7D">
            <w:pPr>
              <w:rPr>
                <w:iCs/>
                <w:color w:val="002060"/>
                <w:sz w:val="20"/>
                <w:szCs w:val="20"/>
              </w:rPr>
            </w:pPr>
            <w:r w:rsidRPr="00551BF6">
              <w:rPr>
                <w:iCs/>
                <w:color w:val="002060"/>
                <w:sz w:val="20"/>
                <w:szCs w:val="20"/>
              </w:rPr>
              <w:t>9.8</w:t>
            </w:r>
          </w:p>
        </w:tc>
      </w:tr>
      <w:tr w:rsidR="00551BF6" w:rsidRPr="00551BF6" w14:paraId="722014C6" w14:textId="77777777" w:rsidTr="00551BF6">
        <w:trPr>
          <w:trHeight w:val="290"/>
        </w:trPr>
        <w:tc>
          <w:tcPr>
            <w:tcW w:w="5640" w:type="dxa"/>
            <w:shd w:val="clear" w:color="auto" w:fill="C5E0B3" w:themeFill="accent6" w:themeFillTint="66"/>
            <w:noWrap/>
            <w:hideMark/>
          </w:tcPr>
          <w:p w14:paraId="5BDD9A38" w14:textId="77777777" w:rsidR="00C10C7D" w:rsidRPr="00551BF6" w:rsidRDefault="00C10C7D">
            <w:pPr>
              <w:rPr>
                <w:b/>
                <w:bCs/>
                <w:iCs/>
                <w:color w:val="002060"/>
                <w:sz w:val="20"/>
                <w:szCs w:val="20"/>
              </w:rPr>
            </w:pPr>
            <w:r w:rsidRPr="00551BF6">
              <w:rPr>
                <w:b/>
                <w:bCs/>
                <w:iCs/>
                <w:color w:val="002060"/>
                <w:sz w:val="20"/>
                <w:szCs w:val="20"/>
              </w:rPr>
              <w:t>Divi pieaugušie ar diviem apgādībā esošiem bērniem</w:t>
            </w:r>
          </w:p>
        </w:tc>
        <w:tc>
          <w:tcPr>
            <w:tcW w:w="1036" w:type="dxa"/>
            <w:noWrap/>
            <w:hideMark/>
          </w:tcPr>
          <w:p w14:paraId="5F72302E" w14:textId="77777777" w:rsidR="00C10C7D" w:rsidRPr="00551BF6" w:rsidRDefault="00C10C7D" w:rsidP="00C10C7D">
            <w:pPr>
              <w:rPr>
                <w:iCs/>
                <w:color w:val="002060"/>
                <w:sz w:val="20"/>
                <w:szCs w:val="20"/>
              </w:rPr>
            </w:pPr>
            <w:r w:rsidRPr="00551BF6">
              <w:rPr>
                <w:iCs/>
                <w:color w:val="002060"/>
                <w:sz w:val="20"/>
                <w:szCs w:val="20"/>
              </w:rPr>
              <w:t>12.8</w:t>
            </w:r>
          </w:p>
        </w:tc>
        <w:tc>
          <w:tcPr>
            <w:tcW w:w="1036" w:type="dxa"/>
            <w:noWrap/>
            <w:hideMark/>
          </w:tcPr>
          <w:p w14:paraId="3AAF4CBF" w14:textId="77777777" w:rsidR="00C10C7D" w:rsidRPr="00551BF6" w:rsidRDefault="00C10C7D" w:rsidP="00C10C7D">
            <w:pPr>
              <w:rPr>
                <w:iCs/>
                <w:color w:val="002060"/>
                <w:sz w:val="20"/>
                <w:szCs w:val="20"/>
              </w:rPr>
            </w:pPr>
            <w:r w:rsidRPr="00551BF6">
              <w:rPr>
                <w:iCs/>
                <w:color w:val="002060"/>
                <w:sz w:val="20"/>
                <w:szCs w:val="20"/>
              </w:rPr>
              <w:t>7.0</w:t>
            </w:r>
          </w:p>
        </w:tc>
      </w:tr>
      <w:tr w:rsidR="00551BF6" w:rsidRPr="00551BF6" w14:paraId="418AECD7" w14:textId="77777777" w:rsidTr="00551BF6">
        <w:trPr>
          <w:trHeight w:val="290"/>
        </w:trPr>
        <w:tc>
          <w:tcPr>
            <w:tcW w:w="5640" w:type="dxa"/>
            <w:shd w:val="clear" w:color="auto" w:fill="C5E0B3" w:themeFill="accent6" w:themeFillTint="66"/>
            <w:noWrap/>
            <w:hideMark/>
          </w:tcPr>
          <w:p w14:paraId="53C9E484" w14:textId="77777777" w:rsidR="00C10C7D" w:rsidRPr="00551BF6" w:rsidRDefault="00C10C7D">
            <w:pPr>
              <w:rPr>
                <w:b/>
                <w:bCs/>
                <w:iCs/>
                <w:color w:val="002060"/>
                <w:sz w:val="20"/>
                <w:szCs w:val="20"/>
              </w:rPr>
            </w:pPr>
            <w:r w:rsidRPr="00551BF6">
              <w:rPr>
                <w:b/>
                <w:bCs/>
                <w:iCs/>
                <w:color w:val="002060"/>
                <w:sz w:val="20"/>
                <w:szCs w:val="20"/>
              </w:rPr>
              <w:t>Divi pieaugušie ar trim vai vairāk apgādībā esošiem bērniem</w:t>
            </w:r>
          </w:p>
        </w:tc>
        <w:tc>
          <w:tcPr>
            <w:tcW w:w="1036" w:type="dxa"/>
            <w:noWrap/>
            <w:hideMark/>
          </w:tcPr>
          <w:p w14:paraId="03508E13" w14:textId="77777777" w:rsidR="00C10C7D" w:rsidRPr="00551BF6" w:rsidRDefault="00C10C7D" w:rsidP="00C10C7D">
            <w:pPr>
              <w:rPr>
                <w:iCs/>
                <w:color w:val="002060"/>
                <w:sz w:val="20"/>
                <w:szCs w:val="20"/>
              </w:rPr>
            </w:pPr>
            <w:r w:rsidRPr="00551BF6">
              <w:rPr>
                <w:iCs/>
                <w:color w:val="002060"/>
                <w:sz w:val="20"/>
                <w:szCs w:val="20"/>
              </w:rPr>
              <w:t>17.7</w:t>
            </w:r>
          </w:p>
        </w:tc>
        <w:tc>
          <w:tcPr>
            <w:tcW w:w="1036" w:type="dxa"/>
            <w:noWrap/>
            <w:hideMark/>
          </w:tcPr>
          <w:p w14:paraId="44671484" w14:textId="77777777" w:rsidR="00C10C7D" w:rsidRPr="00551BF6" w:rsidRDefault="00C10C7D" w:rsidP="00C10C7D">
            <w:pPr>
              <w:rPr>
                <w:iCs/>
                <w:color w:val="002060"/>
                <w:sz w:val="20"/>
                <w:szCs w:val="20"/>
              </w:rPr>
            </w:pPr>
            <w:r w:rsidRPr="00551BF6">
              <w:rPr>
                <w:iCs/>
                <w:color w:val="002060"/>
                <w:sz w:val="20"/>
                <w:szCs w:val="20"/>
              </w:rPr>
              <w:t>21.3</w:t>
            </w:r>
          </w:p>
        </w:tc>
      </w:tr>
    </w:tbl>
    <w:p w14:paraId="06AD9E85" w14:textId="4B309DE6" w:rsidR="006B1A4F" w:rsidRPr="00F30529" w:rsidRDefault="006B1A4F" w:rsidP="006B1A4F">
      <w:pPr>
        <w:rPr>
          <w:iCs/>
          <w:sz w:val="20"/>
          <w:szCs w:val="20"/>
        </w:rPr>
      </w:pPr>
      <w:r w:rsidRPr="00551BF6">
        <w:rPr>
          <w:iCs/>
          <w:color w:val="002060"/>
          <w:sz w:val="20"/>
          <w:szCs w:val="20"/>
        </w:rPr>
        <w:t>Ofic</w:t>
      </w:r>
      <w:r w:rsidRPr="00F30529">
        <w:rPr>
          <w:iCs/>
          <w:sz w:val="20"/>
          <w:szCs w:val="20"/>
        </w:rPr>
        <w:t>iālās statistikas portāls, datu tabula [NNR040]</w:t>
      </w:r>
    </w:p>
    <w:p w14:paraId="6D971BC3" w14:textId="5911062B" w:rsidR="00C330E4" w:rsidRPr="00F30529" w:rsidRDefault="00C330E4" w:rsidP="006B1A4F">
      <w:pPr>
        <w:rPr>
          <w:iCs/>
          <w:sz w:val="20"/>
          <w:szCs w:val="20"/>
        </w:rPr>
      </w:pPr>
    </w:p>
    <w:p w14:paraId="7D26830C" w14:textId="68EE64C8" w:rsidR="00C330E4" w:rsidRPr="00F30529" w:rsidRDefault="00251497" w:rsidP="00251497">
      <w:pPr>
        <w:spacing w:after="0"/>
        <w:rPr>
          <w:iCs/>
        </w:rPr>
      </w:pPr>
      <w:r w:rsidRPr="00F30529">
        <w:rPr>
          <w:iCs/>
        </w:rPr>
        <w:t>2</w:t>
      </w:r>
      <w:r w:rsidR="00C330E4" w:rsidRPr="00F30529">
        <w:rPr>
          <w:iCs/>
        </w:rPr>
        <w:t>. attēls</w:t>
      </w:r>
    </w:p>
    <w:p w14:paraId="534B16AA" w14:textId="26974FFF" w:rsidR="00C330E4" w:rsidRPr="00F30529" w:rsidRDefault="00C330E4"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Nabadzības riska indekss pēc vecuma, %</w:t>
      </w:r>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974"/>
        <w:gridCol w:w="974"/>
        <w:gridCol w:w="974"/>
        <w:gridCol w:w="974"/>
        <w:gridCol w:w="974"/>
        <w:gridCol w:w="974"/>
      </w:tblGrid>
      <w:tr w:rsidR="00551BF6" w:rsidRPr="00F30529" w14:paraId="73754DA2" w14:textId="2BFCD82E" w:rsidTr="00551BF6">
        <w:trPr>
          <w:trHeight w:val="290"/>
        </w:trPr>
        <w:tc>
          <w:tcPr>
            <w:tcW w:w="3235" w:type="dxa"/>
            <w:shd w:val="clear" w:color="auto" w:fill="C5E0B3" w:themeFill="accent6" w:themeFillTint="66"/>
            <w:noWrap/>
            <w:vAlign w:val="bottom"/>
            <w:hideMark/>
          </w:tcPr>
          <w:p w14:paraId="42C9B33D" w14:textId="77777777" w:rsidR="00551BF6" w:rsidRPr="00F30529" w:rsidRDefault="00551BF6" w:rsidP="009B28D8">
            <w:pPr>
              <w:spacing w:after="0" w:line="240" w:lineRule="auto"/>
              <w:rPr>
                <w:rFonts w:cs="Times New Roman"/>
                <w:b/>
                <w:color w:val="002060"/>
                <w:sz w:val="20"/>
                <w:szCs w:val="20"/>
              </w:rPr>
            </w:pPr>
          </w:p>
        </w:tc>
        <w:tc>
          <w:tcPr>
            <w:tcW w:w="974" w:type="dxa"/>
            <w:shd w:val="clear" w:color="auto" w:fill="C5E0B3" w:themeFill="accent6" w:themeFillTint="66"/>
            <w:noWrap/>
            <w:vAlign w:val="bottom"/>
            <w:hideMark/>
          </w:tcPr>
          <w:p w14:paraId="4EEDFAE2" w14:textId="77777777" w:rsidR="00551BF6" w:rsidRPr="00F30529" w:rsidRDefault="00551BF6" w:rsidP="00C3037F">
            <w:pPr>
              <w:spacing w:after="0" w:line="240" w:lineRule="auto"/>
              <w:jc w:val="center"/>
              <w:rPr>
                <w:rFonts w:cs="Times New Roman"/>
                <w:b/>
                <w:color w:val="002060"/>
                <w:sz w:val="20"/>
                <w:szCs w:val="20"/>
              </w:rPr>
            </w:pPr>
            <w:r w:rsidRPr="00F30529">
              <w:rPr>
                <w:rFonts w:cs="Times New Roman"/>
                <w:b/>
                <w:color w:val="002060"/>
                <w:sz w:val="20"/>
                <w:szCs w:val="20"/>
              </w:rPr>
              <w:t>2019</w:t>
            </w:r>
          </w:p>
        </w:tc>
        <w:tc>
          <w:tcPr>
            <w:tcW w:w="974" w:type="dxa"/>
            <w:shd w:val="clear" w:color="auto" w:fill="C5E0B3" w:themeFill="accent6" w:themeFillTint="66"/>
            <w:noWrap/>
            <w:vAlign w:val="bottom"/>
            <w:hideMark/>
          </w:tcPr>
          <w:p w14:paraId="1ABE9422" w14:textId="77777777" w:rsidR="00551BF6" w:rsidRPr="00F30529" w:rsidRDefault="00551BF6" w:rsidP="00C3037F">
            <w:pPr>
              <w:spacing w:after="0" w:line="240" w:lineRule="auto"/>
              <w:jc w:val="center"/>
              <w:rPr>
                <w:rFonts w:cs="Times New Roman"/>
                <w:b/>
                <w:color w:val="002060"/>
                <w:sz w:val="20"/>
                <w:szCs w:val="20"/>
              </w:rPr>
            </w:pPr>
            <w:r w:rsidRPr="00F30529">
              <w:rPr>
                <w:rFonts w:cs="Times New Roman"/>
                <w:b/>
                <w:color w:val="002060"/>
                <w:sz w:val="20"/>
                <w:szCs w:val="20"/>
              </w:rPr>
              <w:t>2020</w:t>
            </w:r>
          </w:p>
        </w:tc>
        <w:tc>
          <w:tcPr>
            <w:tcW w:w="974" w:type="dxa"/>
            <w:shd w:val="clear" w:color="auto" w:fill="C5E0B3" w:themeFill="accent6" w:themeFillTint="66"/>
            <w:noWrap/>
            <w:vAlign w:val="bottom"/>
            <w:hideMark/>
          </w:tcPr>
          <w:p w14:paraId="1C45A2A3" w14:textId="77777777" w:rsidR="00551BF6" w:rsidRPr="00F30529" w:rsidRDefault="00551BF6" w:rsidP="00C3037F">
            <w:pPr>
              <w:spacing w:after="0" w:line="240" w:lineRule="auto"/>
              <w:jc w:val="center"/>
              <w:rPr>
                <w:rFonts w:cs="Times New Roman"/>
                <w:b/>
                <w:color w:val="002060"/>
                <w:sz w:val="20"/>
                <w:szCs w:val="20"/>
              </w:rPr>
            </w:pPr>
            <w:r w:rsidRPr="00F30529">
              <w:rPr>
                <w:rFonts w:cs="Times New Roman"/>
                <w:b/>
                <w:color w:val="002060"/>
                <w:sz w:val="20"/>
                <w:szCs w:val="20"/>
              </w:rPr>
              <w:t>2021</w:t>
            </w:r>
          </w:p>
        </w:tc>
        <w:tc>
          <w:tcPr>
            <w:tcW w:w="974" w:type="dxa"/>
            <w:shd w:val="clear" w:color="auto" w:fill="C5E0B3" w:themeFill="accent6" w:themeFillTint="66"/>
            <w:noWrap/>
            <w:vAlign w:val="bottom"/>
            <w:hideMark/>
          </w:tcPr>
          <w:p w14:paraId="367D093A" w14:textId="77777777" w:rsidR="00551BF6" w:rsidRPr="00F30529" w:rsidRDefault="00551BF6" w:rsidP="00C3037F">
            <w:pPr>
              <w:spacing w:after="0" w:line="240" w:lineRule="auto"/>
              <w:jc w:val="center"/>
              <w:rPr>
                <w:rFonts w:cs="Times New Roman"/>
                <w:b/>
                <w:color w:val="002060"/>
                <w:sz w:val="20"/>
                <w:szCs w:val="20"/>
              </w:rPr>
            </w:pPr>
            <w:r w:rsidRPr="00F30529">
              <w:rPr>
                <w:rFonts w:cs="Times New Roman"/>
                <w:b/>
                <w:color w:val="002060"/>
                <w:sz w:val="20"/>
                <w:szCs w:val="20"/>
              </w:rPr>
              <w:t>2022</w:t>
            </w:r>
          </w:p>
        </w:tc>
        <w:tc>
          <w:tcPr>
            <w:tcW w:w="974" w:type="dxa"/>
            <w:shd w:val="clear" w:color="auto" w:fill="C5E0B3" w:themeFill="accent6" w:themeFillTint="66"/>
            <w:noWrap/>
            <w:vAlign w:val="bottom"/>
            <w:hideMark/>
          </w:tcPr>
          <w:p w14:paraId="75D7D0E1" w14:textId="77777777" w:rsidR="00551BF6" w:rsidRPr="00F30529" w:rsidRDefault="00551BF6" w:rsidP="00C3037F">
            <w:pPr>
              <w:spacing w:after="0" w:line="240" w:lineRule="auto"/>
              <w:jc w:val="center"/>
              <w:rPr>
                <w:rFonts w:cs="Times New Roman"/>
                <w:b/>
                <w:color w:val="002060"/>
                <w:sz w:val="20"/>
                <w:szCs w:val="20"/>
              </w:rPr>
            </w:pPr>
            <w:r w:rsidRPr="00F30529">
              <w:rPr>
                <w:rFonts w:cs="Times New Roman"/>
                <w:b/>
                <w:color w:val="002060"/>
                <w:sz w:val="20"/>
                <w:szCs w:val="20"/>
              </w:rPr>
              <w:t>2023</w:t>
            </w:r>
          </w:p>
        </w:tc>
        <w:tc>
          <w:tcPr>
            <w:tcW w:w="974" w:type="dxa"/>
            <w:shd w:val="clear" w:color="auto" w:fill="C5E0B3" w:themeFill="accent6" w:themeFillTint="66"/>
            <w:vAlign w:val="bottom"/>
          </w:tcPr>
          <w:p w14:paraId="1DFE1CC7" w14:textId="162240A6" w:rsidR="00551BF6" w:rsidRPr="00F30529" w:rsidRDefault="00551BF6" w:rsidP="00551BF6">
            <w:pPr>
              <w:spacing w:after="0" w:line="240" w:lineRule="auto"/>
              <w:jc w:val="center"/>
              <w:rPr>
                <w:rFonts w:cs="Times New Roman"/>
                <w:b/>
                <w:color w:val="002060"/>
                <w:sz w:val="20"/>
                <w:szCs w:val="20"/>
              </w:rPr>
            </w:pPr>
            <w:r>
              <w:rPr>
                <w:rFonts w:cs="Times New Roman"/>
                <w:b/>
                <w:color w:val="002060"/>
                <w:sz w:val="20"/>
                <w:szCs w:val="20"/>
              </w:rPr>
              <w:t>2024</w:t>
            </w:r>
          </w:p>
        </w:tc>
      </w:tr>
      <w:tr w:rsidR="00551BF6" w:rsidRPr="00F30529" w14:paraId="7B68439B" w14:textId="38A2BD62" w:rsidTr="00551BF6">
        <w:trPr>
          <w:trHeight w:val="290"/>
        </w:trPr>
        <w:tc>
          <w:tcPr>
            <w:tcW w:w="3235" w:type="dxa"/>
            <w:shd w:val="clear" w:color="auto" w:fill="C5E0B3" w:themeFill="accent6" w:themeFillTint="66"/>
            <w:noWrap/>
            <w:vAlign w:val="bottom"/>
            <w:hideMark/>
          </w:tcPr>
          <w:p w14:paraId="31C045BC" w14:textId="77777777" w:rsidR="00551BF6" w:rsidRPr="00F30529" w:rsidRDefault="00551BF6" w:rsidP="009B28D8">
            <w:pPr>
              <w:spacing w:after="0" w:line="240" w:lineRule="auto"/>
              <w:rPr>
                <w:rFonts w:cs="Times New Roman"/>
                <w:b/>
                <w:color w:val="002060"/>
                <w:sz w:val="20"/>
                <w:szCs w:val="20"/>
              </w:rPr>
            </w:pPr>
            <w:r w:rsidRPr="00F30529">
              <w:rPr>
                <w:rFonts w:cs="Times New Roman"/>
                <w:b/>
                <w:color w:val="002060"/>
                <w:sz w:val="20"/>
                <w:szCs w:val="20"/>
              </w:rPr>
              <w:t>60–64 gadi</w:t>
            </w:r>
          </w:p>
        </w:tc>
        <w:tc>
          <w:tcPr>
            <w:tcW w:w="974" w:type="dxa"/>
            <w:shd w:val="clear" w:color="auto" w:fill="auto"/>
            <w:noWrap/>
            <w:vAlign w:val="bottom"/>
            <w:hideMark/>
          </w:tcPr>
          <w:p w14:paraId="3840048E" w14:textId="77777777" w:rsidR="00551BF6" w:rsidRPr="00F30529" w:rsidRDefault="00551BF6" w:rsidP="009B28D8">
            <w:pPr>
              <w:jc w:val="right"/>
              <w:rPr>
                <w:iCs/>
                <w:sz w:val="20"/>
                <w:szCs w:val="20"/>
              </w:rPr>
            </w:pPr>
            <w:r w:rsidRPr="00F30529">
              <w:rPr>
                <w:iCs/>
                <w:sz w:val="20"/>
                <w:szCs w:val="20"/>
              </w:rPr>
              <w:t>…</w:t>
            </w:r>
          </w:p>
        </w:tc>
        <w:tc>
          <w:tcPr>
            <w:tcW w:w="974" w:type="dxa"/>
            <w:shd w:val="clear" w:color="auto" w:fill="auto"/>
            <w:noWrap/>
            <w:vAlign w:val="bottom"/>
            <w:hideMark/>
          </w:tcPr>
          <w:p w14:paraId="0AFB8B77" w14:textId="77777777" w:rsidR="00551BF6" w:rsidRPr="00F30529" w:rsidRDefault="00551BF6" w:rsidP="009B28D8">
            <w:pPr>
              <w:jc w:val="right"/>
              <w:rPr>
                <w:iCs/>
                <w:sz w:val="20"/>
                <w:szCs w:val="20"/>
              </w:rPr>
            </w:pPr>
            <w:r w:rsidRPr="00F30529">
              <w:rPr>
                <w:iCs/>
                <w:sz w:val="20"/>
                <w:szCs w:val="20"/>
              </w:rPr>
              <w:t>…</w:t>
            </w:r>
          </w:p>
        </w:tc>
        <w:tc>
          <w:tcPr>
            <w:tcW w:w="974" w:type="dxa"/>
            <w:shd w:val="clear" w:color="auto" w:fill="auto"/>
            <w:noWrap/>
            <w:vAlign w:val="bottom"/>
            <w:hideMark/>
          </w:tcPr>
          <w:p w14:paraId="6F21F978" w14:textId="77777777" w:rsidR="00551BF6" w:rsidRPr="00F30529" w:rsidRDefault="00551BF6" w:rsidP="009B28D8">
            <w:pPr>
              <w:jc w:val="right"/>
              <w:rPr>
                <w:iCs/>
                <w:sz w:val="20"/>
                <w:szCs w:val="20"/>
              </w:rPr>
            </w:pPr>
            <w:r w:rsidRPr="00F30529">
              <w:rPr>
                <w:iCs/>
                <w:sz w:val="20"/>
                <w:szCs w:val="20"/>
              </w:rPr>
              <w:t>…</w:t>
            </w:r>
          </w:p>
        </w:tc>
        <w:tc>
          <w:tcPr>
            <w:tcW w:w="974" w:type="dxa"/>
            <w:shd w:val="clear" w:color="auto" w:fill="auto"/>
            <w:noWrap/>
            <w:vAlign w:val="bottom"/>
            <w:hideMark/>
          </w:tcPr>
          <w:p w14:paraId="056C5500" w14:textId="77777777" w:rsidR="00551BF6" w:rsidRPr="00F30529" w:rsidRDefault="00551BF6" w:rsidP="009B28D8">
            <w:pPr>
              <w:jc w:val="right"/>
              <w:rPr>
                <w:iCs/>
                <w:sz w:val="20"/>
                <w:szCs w:val="20"/>
              </w:rPr>
            </w:pPr>
            <w:r w:rsidRPr="00F30529">
              <w:rPr>
                <w:iCs/>
                <w:sz w:val="20"/>
                <w:szCs w:val="20"/>
              </w:rPr>
              <w:t>…</w:t>
            </w:r>
          </w:p>
        </w:tc>
        <w:tc>
          <w:tcPr>
            <w:tcW w:w="974" w:type="dxa"/>
            <w:shd w:val="clear" w:color="auto" w:fill="auto"/>
            <w:noWrap/>
            <w:vAlign w:val="bottom"/>
            <w:hideMark/>
          </w:tcPr>
          <w:p w14:paraId="2805A3C3" w14:textId="77777777" w:rsidR="00551BF6" w:rsidRPr="00F30529" w:rsidRDefault="00551BF6" w:rsidP="009B28D8">
            <w:pPr>
              <w:jc w:val="right"/>
              <w:rPr>
                <w:iCs/>
                <w:sz w:val="20"/>
                <w:szCs w:val="20"/>
              </w:rPr>
            </w:pPr>
            <w:r w:rsidRPr="00F30529">
              <w:rPr>
                <w:iCs/>
                <w:sz w:val="20"/>
                <w:szCs w:val="20"/>
              </w:rPr>
              <w:t>25.5</w:t>
            </w:r>
          </w:p>
        </w:tc>
        <w:tc>
          <w:tcPr>
            <w:tcW w:w="974" w:type="dxa"/>
          </w:tcPr>
          <w:p w14:paraId="56483031" w14:textId="2FE4890C" w:rsidR="00551BF6" w:rsidRPr="00F30529" w:rsidRDefault="00551BF6" w:rsidP="009B28D8">
            <w:pPr>
              <w:jc w:val="right"/>
              <w:rPr>
                <w:iCs/>
                <w:sz w:val="20"/>
                <w:szCs w:val="20"/>
              </w:rPr>
            </w:pPr>
            <w:r>
              <w:rPr>
                <w:iCs/>
                <w:sz w:val="20"/>
                <w:szCs w:val="20"/>
              </w:rPr>
              <w:t>25.5</w:t>
            </w:r>
          </w:p>
        </w:tc>
      </w:tr>
      <w:tr w:rsidR="00551BF6" w:rsidRPr="00F30529" w14:paraId="7DF9F561" w14:textId="2A6DAE9B" w:rsidTr="00551BF6">
        <w:trPr>
          <w:trHeight w:val="290"/>
        </w:trPr>
        <w:tc>
          <w:tcPr>
            <w:tcW w:w="3235" w:type="dxa"/>
            <w:shd w:val="clear" w:color="auto" w:fill="C5E0B3" w:themeFill="accent6" w:themeFillTint="66"/>
            <w:noWrap/>
            <w:vAlign w:val="bottom"/>
            <w:hideMark/>
          </w:tcPr>
          <w:p w14:paraId="33A65B6C" w14:textId="77777777" w:rsidR="00551BF6" w:rsidRPr="00F30529" w:rsidRDefault="00551BF6" w:rsidP="009B28D8">
            <w:pPr>
              <w:spacing w:after="0" w:line="240" w:lineRule="auto"/>
              <w:rPr>
                <w:rFonts w:cs="Times New Roman"/>
                <w:b/>
                <w:color w:val="002060"/>
                <w:sz w:val="20"/>
                <w:szCs w:val="20"/>
              </w:rPr>
            </w:pPr>
            <w:r w:rsidRPr="00F30529">
              <w:rPr>
                <w:rFonts w:cs="Times New Roman"/>
                <w:b/>
                <w:color w:val="002060"/>
                <w:sz w:val="20"/>
                <w:szCs w:val="20"/>
              </w:rPr>
              <w:t>65 gadi un vairāk</w:t>
            </w:r>
          </w:p>
        </w:tc>
        <w:tc>
          <w:tcPr>
            <w:tcW w:w="974" w:type="dxa"/>
            <w:shd w:val="clear" w:color="auto" w:fill="auto"/>
            <w:noWrap/>
            <w:vAlign w:val="bottom"/>
            <w:hideMark/>
          </w:tcPr>
          <w:p w14:paraId="100E1B73" w14:textId="77777777" w:rsidR="00551BF6" w:rsidRPr="00F30529" w:rsidRDefault="00551BF6" w:rsidP="009B28D8">
            <w:pPr>
              <w:jc w:val="right"/>
              <w:rPr>
                <w:iCs/>
                <w:sz w:val="20"/>
                <w:szCs w:val="20"/>
              </w:rPr>
            </w:pPr>
            <w:r w:rsidRPr="00F30529">
              <w:rPr>
                <w:iCs/>
                <w:sz w:val="20"/>
                <w:szCs w:val="20"/>
              </w:rPr>
              <w:t>40.9</w:t>
            </w:r>
          </w:p>
        </w:tc>
        <w:tc>
          <w:tcPr>
            <w:tcW w:w="974" w:type="dxa"/>
            <w:shd w:val="clear" w:color="auto" w:fill="auto"/>
            <w:noWrap/>
            <w:vAlign w:val="bottom"/>
            <w:hideMark/>
          </w:tcPr>
          <w:p w14:paraId="083FBCC2" w14:textId="77777777" w:rsidR="00551BF6" w:rsidRPr="00F30529" w:rsidRDefault="00551BF6" w:rsidP="009B28D8">
            <w:pPr>
              <w:jc w:val="right"/>
              <w:rPr>
                <w:iCs/>
                <w:sz w:val="20"/>
                <w:szCs w:val="20"/>
              </w:rPr>
            </w:pPr>
            <w:r w:rsidRPr="00F30529">
              <w:rPr>
                <w:iCs/>
                <w:sz w:val="20"/>
                <w:szCs w:val="20"/>
              </w:rPr>
              <w:t>44.6</w:t>
            </w:r>
          </w:p>
        </w:tc>
        <w:tc>
          <w:tcPr>
            <w:tcW w:w="974" w:type="dxa"/>
            <w:shd w:val="clear" w:color="auto" w:fill="auto"/>
            <w:noWrap/>
            <w:vAlign w:val="bottom"/>
            <w:hideMark/>
          </w:tcPr>
          <w:p w14:paraId="103917E0" w14:textId="77777777" w:rsidR="00551BF6" w:rsidRPr="00F30529" w:rsidRDefault="00551BF6" w:rsidP="009B28D8">
            <w:pPr>
              <w:jc w:val="right"/>
              <w:rPr>
                <w:iCs/>
                <w:sz w:val="20"/>
                <w:szCs w:val="20"/>
              </w:rPr>
            </w:pPr>
            <w:r w:rsidRPr="00F30529">
              <w:rPr>
                <w:iCs/>
                <w:sz w:val="20"/>
                <w:szCs w:val="20"/>
              </w:rPr>
              <w:t>40.5</w:t>
            </w:r>
          </w:p>
        </w:tc>
        <w:tc>
          <w:tcPr>
            <w:tcW w:w="974" w:type="dxa"/>
            <w:shd w:val="clear" w:color="auto" w:fill="auto"/>
            <w:noWrap/>
            <w:vAlign w:val="bottom"/>
            <w:hideMark/>
          </w:tcPr>
          <w:p w14:paraId="7955A518" w14:textId="77777777" w:rsidR="00551BF6" w:rsidRPr="00F30529" w:rsidRDefault="00551BF6" w:rsidP="009B28D8">
            <w:pPr>
              <w:jc w:val="right"/>
              <w:rPr>
                <w:iCs/>
                <w:sz w:val="20"/>
                <w:szCs w:val="20"/>
              </w:rPr>
            </w:pPr>
            <w:r w:rsidRPr="00F30529">
              <w:rPr>
                <w:iCs/>
                <w:sz w:val="20"/>
                <w:szCs w:val="20"/>
              </w:rPr>
              <w:t>40.1</w:t>
            </w:r>
          </w:p>
        </w:tc>
        <w:tc>
          <w:tcPr>
            <w:tcW w:w="974" w:type="dxa"/>
            <w:shd w:val="clear" w:color="auto" w:fill="auto"/>
            <w:noWrap/>
            <w:vAlign w:val="bottom"/>
            <w:hideMark/>
          </w:tcPr>
          <w:p w14:paraId="65AB76D0" w14:textId="77777777" w:rsidR="00551BF6" w:rsidRPr="00F30529" w:rsidRDefault="00551BF6" w:rsidP="009B28D8">
            <w:pPr>
              <w:jc w:val="right"/>
              <w:rPr>
                <w:iCs/>
                <w:sz w:val="20"/>
                <w:szCs w:val="20"/>
              </w:rPr>
            </w:pPr>
            <w:r w:rsidRPr="00F30529">
              <w:rPr>
                <w:iCs/>
                <w:sz w:val="20"/>
                <w:szCs w:val="20"/>
              </w:rPr>
              <w:t>41.4</w:t>
            </w:r>
          </w:p>
        </w:tc>
        <w:tc>
          <w:tcPr>
            <w:tcW w:w="974" w:type="dxa"/>
          </w:tcPr>
          <w:p w14:paraId="4CD02BE0" w14:textId="6E3F5F34" w:rsidR="00551BF6" w:rsidRPr="00F30529" w:rsidRDefault="00551BF6" w:rsidP="009B28D8">
            <w:pPr>
              <w:jc w:val="right"/>
              <w:rPr>
                <w:iCs/>
                <w:sz w:val="20"/>
                <w:szCs w:val="20"/>
              </w:rPr>
            </w:pPr>
            <w:r>
              <w:rPr>
                <w:iCs/>
                <w:sz w:val="20"/>
                <w:szCs w:val="20"/>
              </w:rPr>
              <w:t>41.7</w:t>
            </w:r>
          </w:p>
        </w:tc>
      </w:tr>
    </w:tbl>
    <w:p w14:paraId="7F42A6FE" w14:textId="0A084A6B" w:rsidR="00C330E4" w:rsidRPr="00F30529" w:rsidRDefault="00C330E4" w:rsidP="00C330E4">
      <w:pPr>
        <w:rPr>
          <w:iCs/>
          <w:sz w:val="20"/>
          <w:szCs w:val="20"/>
        </w:rPr>
      </w:pPr>
      <w:r w:rsidRPr="00F30529">
        <w:rPr>
          <w:iCs/>
          <w:sz w:val="20"/>
          <w:szCs w:val="20"/>
        </w:rPr>
        <w:t>Oficiālās statistikas portāls, datu tabula [NNR020]</w:t>
      </w:r>
    </w:p>
    <w:p w14:paraId="66E2625A" w14:textId="77777777" w:rsidR="00C330E4" w:rsidRPr="00F30529" w:rsidRDefault="00C330E4" w:rsidP="006B1A4F">
      <w:pPr>
        <w:rPr>
          <w:iCs/>
          <w:sz w:val="20"/>
          <w:szCs w:val="20"/>
        </w:rPr>
      </w:pPr>
    </w:p>
    <w:p w14:paraId="5569941E" w14:textId="23991AA3" w:rsidR="006B1A4F" w:rsidRPr="00F30529" w:rsidRDefault="00251497" w:rsidP="006B1A4F">
      <w:pPr>
        <w:spacing w:after="0"/>
      </w:pPr>
      <w:r w:rsidRPr="00F30529">
        <w:t>3</w:t>
      </w:r>
      <w:r w:rsidR="006B1A4F" w:rsidRPr="00F30529">
        <w:t>.</w:t>
      </w:r>
      <w:r w:rsidR="0078293C" w:rsidRPr="00F30529">
        <w:t> </w:t>
      </w:r>
      <w:r w:rsidR="006B1A4F" w:rsidRPr="00F30529">
        <w:t>attēls</w:t>
      </w:r>
    </w:p>
    <w:p w14:paraId="4E64232E" w14:textId="77777777" w:rsidR="006B1A4F" w:rsidRPr="00F30529" w:rsidRDefault="006B1A4F" w:rsidP="003B1CCB">
      <w:pPr>
        <w:spacing w:after="0"/>
        <w:jc w:val="center"/>
        <w:rPr>
          <w:sz w:val="24"/>
          <w:szCs w:val="24"/>
        </w:rPr>
      </w:pPr>
      <w:r w:rsidRPr="00F30529">
        <w:rPr>
          <w:rFonts w:cs="Times New Roman"/>
          <w:b/>
          <w:bCs/>
          <w:color w:val="002060"/>
          <w:sz w:val="24"/>
          <w:szCs w:val="24"/>
          <w:shd w:val="clear" w:color="auto" w:fill="FFFFFF"/>
        </w:rPr>
        <w:t>Sociālās aizsardzības izdevumi pēc ESSPROS klasifikācijas Latvijā, milj. eiro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875"/>
        <w:gridCol w:w="961"/>
        <w:gridCol w:w="982"/>
        <w:gridCol w:w="875"/>
        <w:gridCol w:w="1529"/>
        <w:gridCol w:w="1061"/>
      </w:tblGrid>
      <w:tr w:rsidR="00551BF6" w:rsidRPr="00F30529" w14:paraId="11B61ADF" w14:textId="2ABF712C" w:rsidTr="00551BF6">
        <w:trPr>
          <w:trHeight w:val="290"/>
        </w:trPr>
        <w:tc>
          <w:tcPr>
            <w:tcW w:w="3493" w:type="dxa"/>
            <w:shd w:val="clear" w:color="auto" w:fill="C5E0B3" w:themeFill="accent6" w:themeFillTint="66"/>
            <w:noWrap/>
            <w:vAlign w:val="bottom"/>
            <w:hideMark/>
          </w:tcPr>
          <w:p w14:paraId="72A68535" w14:textId="77777777" w:rsidR="00551BF6" w:rsidRPr="00F30529" w:rsidRDefault="00551BF6" w:rsidP="00AD407C">
            <w:pPr>
              <w:spacing w:after="0" w:line="240" w:lineRule="auto"/>
              <w:rPr>
                <w:rFonts w:eastAsia="Times New Roman" w:cs="Times New Roman"/>
                <w:sz w:val="20"/>
                <w:szCs w:val="20"/>
                <w:lang w:eastAsia="lv-LV"/>
              </w:rPr>
            </w:pPr>
            <w:r w:rsidRPr="00F30529">
              <w:rPr>
                <w:rFonts w:cs="Times New Roman"/>
                <w:b/>
                <w:color w:val="002060"/>
                <w:sz w:val="20"/>
                <w:szCs w:val="20"/>
              </w:rPr>
              <w:t>ESSPROS funkcija</w:t>
            </w:r>
          </w:p>
        </w:tc>
        <w:tc>
          <w:tcPr>
            <w:tcW w:w="873" w:type="dxa"/>
            <w:shd w:val="clear" w:color="auto" w:fill="C5E0B3" w:themeFill="accent6" w:themeFillTint="66"/>
            <w:noWrap/>
            <w:vAlign w:val="center"/>
            <w:hideMark/>
          </w:tcPr>
          <w:p w14:paraId="795138DD" w14:textId="77777777" w:rsidR="00551BF6" w:rsidRPr="00F30529" w:rsidRDefault="00551BF6" w:rsidP="00AD407C">
            <w:pPr>
              <w:spacing w:after="0" w:line="240" w:lineRule="auto"/>
              <w:jc w:val="center"/>
              <w:rPr>
                <w:rFonts w:cs="Times New Roman"/>
                <w:b/>
                <w:color w:val="002060"/>
                <w:sz w:val="20"/>
                <w:szCs w:val="20"/>
              </w:rPr>
            </w:pPr>
            <w:r w:rsidRPr="00F30529">
              <w:rPr>
                <w:rFonts w:cs="Times New Roman"/>
                <w:b/>
                <w:color w:val="002060"/>
                <w:sz w:val="20"/>
                <w:szCs w:val="20"/>
              </w:rPr>
              <w:t>2019</w:t>
            </w:r>
          </w:p>
        </w:tc>
        <w:tc>
          <w:tcPr>
            <w:tcW w:w="961" w:type="dxa"/>
            <w:shd w:val="clear" w:color="auto" w:fill="C5E0B3" w:themeFill="accent6" w:themeFillTint="66"/>
            <w:noWrap/>
            <w:vAlign w:val="center"/>
            <w:hideMark/>
          </w:tcPr>
          <w:p w14:paraId="3BFF64CE" w14:textId="77777777" w:rsidR="00551BF6" w:rsidRPr="00F30529" w:rsidRDefault="00551BF6" w:rsidP="00AD407C">
            <w:pPr>
              <w:spacing w:after="0" w:line="240" w:lineRule="auto"/>
              <w:jc w:val="center"/>
              <w:rPr>
                <w:rFonts w:cs="Times New Roman"/>
                <w:b/>
                <w:color w:val="002060"/>
                <w:sz w:val="20"/>
                <w:szCs w:val="20"/>
              </w:rPr>
            </w:pPr>
            <w:r w:rsidRPr="00F30529">
              <w:rPr>
                <w:rFonts w:cs="Times New Roman"/>
                <w:b/>
                <w:color w:val="002060"/>
                <w:sz w:val="20"/>
                <w:szCs w:val="20"/>
              </w:rPr>
              <w:t>2020</w:t>
            </w:r>
          </w:p>
        </w:tc>
        <w:tc>
          <w:tcPr>
            <w:tcW w:w="982" w:type="dxa"/>
            <w:shd w:val="clear" w:color="auto" w:fill="C5E0B3" w:themeFill="accent6" w:themeFillTint="66"/>
            <w:noWrap/>
            <w:vAlign w:val="center"/>
            <w:hideMark/>
          </w:tcPr>
          <w:p w14:paraId="4FCB09AD" w14:textId="77777777" w:rsidR="00551BF6" w:rsidRPr="00F30529" w:rsidRDefault="00551BF6" w:rsidP="00AD407C">
            <w:pPr>
              <w:spacing w:after="0" w:line="240" w:lineRule="auto"/>
              <w:jc w:val="center"/>
              <w:rPr>
                <w:rFonts w:cs="Times New Roman"/>
                <w:b/>
                <w:color w:val="002060"/>
                <w:sz w:val="20"/>
                <w:szCs w:val="20"/>
              </w:rPr>
            </w:pPr>
            <w:r w:rsidRPr="00F30529">
              <w:rPr>
                <w:rFonts w:cs="Times New Roman"/>
                <w:b/>
                <w:color w:val="002060"/>
                <w:sz w:val="20"/>
                <w:szCs w:val="20"/>
              </w:rPr>
              <w:t>2021</w:t>
            </w:r>
          </w:p>
        </w:tc>
        <w:tc>
          <w:tcPr>
            <w:tcW w:w="873" w:type="dxa"/>
            <w:shd w:val="clear" w:color="auto" w:fill="C5E0B3" w:themeFill="accent6" w:themeFillTint="66"/>
            <w:noWrap/>
            <w:vAlign w:val="center"/>
            <w:hideMark/>
          </w:tcPr>
          <w:p w14:paraId="3B3F1FB1" w14:textId="77777777" w:rsidR="00551BF6" w:rsidRPr="00F30529" w:rsidRDefault="00551BF6" w:rsidP="00AD407C">
            <w:pPr>
              <w:spacing w:after="0" w:line="240" w:lineRule="auto"/>
              <w:jc w:val="center"/>
              <w:rPr>
                <w:rFonts w:cs="Times New Roman"/>
                <w:b/>
                <w:color w:val="002060"/>
                <w:sz w:val="20"/>
                <w:szCs w:val="20"/>
              </w:rPr>
            </w:pPr>
            <w:r w:rsidRPr="00F30529">
              <w:rPr>
                <w:rFonts w:cs="Times New Roman"/>
                <w:b/>
                <w:color w:val="002060"/>
                <w:sz w:val="20"/>
                <w:szCs w:val="20"/>
              </w:rPr>
              <w:t>2022</w:t>
            </w:r>
          </w:p>
        </w:tc>
        <w:tc>
          <w:tcPr>
            <w:tcW w:w="1529" w:type="dxa"/>
            <w:shd w:val="clear" w:color="auto" w:fill="C5E0B3" w:themeFill="accent6" w:themeFillTint="66"/>
            <w:noWrap/>
            <w:vAlign w:val="center"/>
            <w:hideMark/>
          </w:tcPr>
          <w:p w14:paraId="7FAFAE13" w14:textId="77777777" w:rsidR="00551BF6" w:rsidRPr="00F30529" w:rsidRDefault="00551BF6" w:rsidP="00AD407C">
            <w:pPr>
              <w:spacing w:after="0" w:line="240" w:lineRule="auto"/>
              <w:jc w:val="center"/>
              <w:rPr>
                <w:rFonts w:cs="Times New Roman"/>
                <w:b/>
                <w:color w:val="002060"/>
                <w:sz w:val="20"/>
                <w:szCs w:val="20"/>
              </w:rPr>
            </w:pPr>
            <w:r w:rsidRPr="00F30529">
              <w:rPr>
                <w:rFonts w:cs="Times New Roman"/>
                <w:b/>
                <w:color w:val="002060"/>
                <w:sz w:val="20"/>
                <w:szCs w:val="20"/>
              </w:rPr>
              <w:t>2023</w:t>
            </w:r>
          </w:p>
        </w:tc>
        <w:tc>
          <w:tcPr>
            <w:tcW w:w="1065" w:type="dxa"/>
            <w:shd w:val="clear" w:color="auto" w:fill="C5E0B3" w:themeFill="accent6" w:themeFillTint="66"/>
          </w:tcPr>
          <w:p w14:paraId="0D657C5B" w14:textId="51F69A04" w:rsidR="00551BF6" w:rsidRPr="00F30529" w:rsidRDefault="00551BF6" w:rsidP="00AD407C">
            <w:pPr>
              <w:spacing w:after="0" w:line="240" w:lineRule="auto"/>
              <w:jc w:val="center"/>
              <w:rPr>
                <w:rFonts w:cs="Times New Roman"/>
                <w:b/>
                <w:color w:val="002060"/>
                <w:sz w:val="20"/>
                <w:szCs w:val="20"/>
              </w:rPr>
            </w:pPr>
            <w:r>
              <w:rPr>
                <w:rFonts w:cs="Times New Roman"/>
                <w:b/>
                <w:color w:val="002060"/>
                <w:sz w:val="20"/>
                <w:szCs w:val="20"/>
              </w:rPr>
              <w:t>2024</w:t>
            </w:r>
          </w:p>
        </w:tc>
      </w:tr>
      <w:tr w:rsidR="00551BF6" w:rsidRPr="00F30529" w14:paraId="65A5CCB2" w14:textId="09605A98" w:rsidTr="00E06DDC">
        <w:trPr>
          <w:trHeight w:val="290"/>
        </w:trPr>
        <w:tc>
          <w:tcPr>
            <w:tcW w:w="3493" w:type="dxa"/>
            <w:shd w:val="clear" w:color="auto" w:fill="C5E0B3" w:themeFill="accent6" w:themeFillTint="66"/>
            <w:noWrap/>
            <w:vAlign w:val="bottom"/>
            <w:hideMark/>
          </w:tcPr>
          <w:p w14:paraId="12319C2E" w14:textId="3D3FF2D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Kopējie izdevumi sociālajai aizsardzībai, no tiem</w:t>
            </w:r>
          </w:p>
        </w:tc>
        <w:tc>
          <w:tcPr>
            <w:tcW w:w="873" w:type="dxa"/>
            <w:shd w:val="clear" w:color="auto" w:fill="auto"/>
            <w:noWrap/>
            <w:vAlign w:val="bottom"/>
            <w:hideMark/>
          </w:tcPr>
          <w:p w14:paraId="144148E9"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4774.45</w:t>
            </w:r>
          </w:p>
        </w:tc>
        <w:tc>
          <w:tcPr>
            <w:tcW w:w="961" w:type="dxa"/>
            <w:shd w:val="clear" w:color="auto" w:fill="auto"/>
            <w:noWrap/>
            <w:vAlign w:val="bottom"/>
            <w:hideMark/>
          </w:tcPr>
          <w:p w14:paraId="2796CEF7"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5256.90</w:t>
            </w:r>
          </w:p>
        </w:tc>
        <w:tc>
          <w:tcPr>
            <w:tcW w:w="982" w:type="dxa"/>
            <w:shd w:val="clear" w:color="auto" w:fill="auto"/>
            <w:noWrap/>
            <w:vAlign w:val="bottom"/>
            <w:hideMark/>
          </w:tcPr>
          <w:p w14:paraId="5F8E95AC"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6446.01</w:t>
            </w:r>
          </w:p>
        </w:tc>
        <w:tc>
          <w:tcPr>
            <w:tcW w:w="873" w:type="dxa"/>
            <w:shd w:val="clear" w:color="auto" w:fill="auto"/>
            <w:noWrap/>
            <w:vAlign w:val="bottom"/>
            <w:hideMark/>
          </w:tcPr>
          <w:p w14:paraId="7C10CD4F"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6806.77</w:t>
            </w:r>
          </w:p>
        </w:tc>
        <w:tc>
          <w:tcPr>
            <w:tcW w:w="1529" w:type="dxa"/>
            <w:shd w:val="clear" w:color="auto" w:fill="auto"/>
            <w:noWrap/>
            <w:vAlign w:val="bottom"/>
            <w:hideMark/>
          </w:tcPr>
          <w:p w14:paraId="2BA14A22" w14:textId="590F71FD" w:rsidR="00551BF6" w:rsidRPr="00F30529" w:rsidRDefault="00551BF6" w:rsidP="00AD407C">
            <w:pPr>
              <w:spacing w:after="0" w:line="240" w:lineRule="auto"/>
              <w:jc w:val="center"/>
              <w:rPr>
                <w:rFonts w:cs="Times New Roman"/>
                <w:sz w:val="20"/>
                <w:szCs w:val="20"/>
              </w:rPr>
            </w:pPr>
            <w:r>
              <w:rPr>
                <w:rFonts w:cs="Times New Roman"/>
                <w:sz w:val="20"/>
                <w:szCs w:val="20"/>
              </w:rPr>
              <w:t>7092.77</w:t>
            </w:r>
          </w:p>
        </w:tc>
        <w:tc>
          <w:tcPr>
            <w:tcW w:w="1065" w:type="dxa"/>
            <w:vAlign w:val="bottom"/>
          </w:tcPr>
          <w:p w14:paraId="50804126" w14:textId="7CC34A8C" w:rsidR="00551BF6" w:rsidRPr="00F30529" w:rsidDel="009704EC" w:rsidRDefault="00551BF6" w:rsidP="00551BF6">
            <w:pPr>
              <w:spacing w:after="0" w:line="240" w:lineRule="auto"/>
              <w:jc w:val="center"/>
              <w:rPr>
                <w:rFonts w:cs="Times New Roman"/>
                <w:sz w:val="20"/>
                <w:szCs w:val="20"/>
              </w:rPr>
            </w:pPr>
            <w:r w:rsidRPr="00551BF6">
              <w:rPr>
                <w:rFonts w:cs="Times New Roman"/>
                <w:sz w:val="20"/>
                <w:szCs w:val="20"/>
              </w:rPr>
              <w:t>7</w:t>
            </w:r>
            <w:r>
              <w:rPr>
                <w:rFonts w:cs="Times New Roman"/>
                <w:sz w:val="20"/>
                <w:szCs w:val="20"/>
              </w:rPr>
              <w:t> </w:t>
            </w:r>
            <w:r w:rsidRPr="00551BF6">
              <w:rPr>
                <w:rFonts w:cs="Times New Roman"/>
                <w:sz w:val="20"/>
                <w:szCs w:val="20"/>
              </w:rPr>
              <w:t>654</w:t>
            </w:r>
            <w:r>
              <w:rPr>
                <w:rFonts w:cs="Times New Roman"/>
                <w:sz w:val="20"/>
                <w:szCs w:val="20"/>
              </w:rPr>
              <w:t>.</w:t>
            </w:r>
            <w:r w:rsidRPr="00551BF6">
              <w:rPr>
                <w:rFonts w:cs="Times New Roman"/>
                <w:sz w:val="20"/>
                <w:szCs w:val="20"/>
              </w:rPr>
              <w:t>60</w:t>
            </w:r>
          </w:p>
        </w:tc>
      </w:tr>
      <w:tr w:rsidR="00551BF6" w:rsidRPr="00F30529" w14:paraId="7C6BE7DA" w14:textId="63503707" w:rsidTr="00E06DDC">
        <w:trPr>
          <w:trHeight w:val="290"/>
        </w:trPr>
        <w:tc>
          <w:tcPr>
            <w:tcW w:w="3493" w:type="dxa"/>
            <w:shd w:val="clear" w:color="auto" w:fill="C5E0B3" w:themeFill="accent6" w:themeFillTint="66"/>
            <w:noWrap/>
            <w:vAlign w:val="bottom"/>
            <w:hideMark/>
          </w:tcPr>
          <w:p w14:paraId="24AABA68"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1. Slimība/veselības aprūpe</w:t>
            </w:r>
          </w:p>
        </w:tc>
        <w:tc>
          <w:tcPr>
            <w:tcW w:w="873" w:type="dxa"/>
            <w:shd w:val="clear" w:color="auto" w:fill="auto"/>
            <w:noWrap/>
            <w:vAlign w:val="bottom"/>
            <w:hideMark/>
          </w:tcPr>
          <w:p w14:paraId="44BDF748"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1378.05</w:t>
            </w:r>
          </w:p>
        </w:tc>
        <w:tc>
          <w:tcPr>
            <w:tcW w:w="961" w:type="dxa"/>
            <w:shd w:val="clear" w:color="auto" w:fill="auto"/>
            <w:noWrap/>
            <w:vAlign w:val="bottom"/>
            <w:hideMark/>
          </w:tcPr>
          <w:p w14:paraId="46C45448"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1535.77</w:t>
            </w:r>
          </w:p>
        </w:tc>
        <w:tc>
          <w:tcPr>
            <w:tcW w:w="982" w:type="dxa"/>
            <w:shd w:val="clear" w:color="auto" w:fill="auto"/>
            <w:noWrap/>
            <w:vAlign w:val="bottom"/>
            <w:hideMark/>
          </w:tcPr>
          <w:p w14:paraId="74E220CD"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2117.55</w:t>
            </w:r>
          </w:p>
        </w:tc>
        <w:tc>
          <w:tcPr>
            <w:tcW w:w="873" w:type="dxa"/>
            <w:shd w:val="clear" w:color="auto" w:fill="auto"/>
            <w:noWrap/>
            <w:vAlign w:val="bottom"/>
            <w:hideMark/>
          </w:tcPr>
          <w:p w14:paraId="22113FBA"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2219.97</w:t>
            </w:r>
          </w:p>
        </w:tc>
        <w:tc>
          <w:tcPr>
            <w:tcW w:w="1529" w:type="dxa"/>
            <w:shd w:val="clear" w:color="auto" w:fill="auto"/>
            <w:noWrap/>
            <w:vAlign w:val="bottom"/>
            <w:hideMark/>
          </w:tcPr>
          <w:p w14:paraId="0AC681BD"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2073.01</w:t>
            </w:r>
          </w:p>
        </w:tc>
        <w:tc>
          <w:tcPr>
            <w:tcW w:w="1065" w:type="dxa"/>
            <w:vAlign w:val="bottom"/>
          </w:tcPr>
          <w:p w14:paraId="175BFAC9" w14:textId="5E6D662D" w:rsidR="00551BF6" w:rsidRPr="00F30529" w:rsidRDefault="00551BF6" w:rsidP="00551BF6">
            <w:pPr>
              <w:spacing w:after="0" w:line="240" w:lineRule="auto"/>
              <w:jc w:val="center"/>
              <w:rPr>
                <w:rFonts w:cs="Times New Roman"/>
                <w:sz w:val="20"/>
                <w:szCs w:val="20"/>
              </w:rPr>
            </w:pPr>
            <w:r w:rsidRPr="00551BF6">
              <w:rPr>
                <w:rFonts w:cs="Times New Roman"/>
                <w:sz w:val="20"/>
                <w:szCs w:val="20"/>
              </w:rPr>
              <w:t>2</w:t>
            </w:r>
            <w:r>
              <w:rPr>
                <w:rFonts w:cs="Times New Roman"/>
                <w:sz w:val="20"/>
                <w:szCs w:val="20"/>
              </w:rPr>
              <w:t> </w:t>
            </w:r>
            <w:r w:rsidRPr="00551BF6">
              <w:rPr>
                <w:rFonts w:cs="Times New Roman"/>
                <w:sz w:val="20"/>
                <w:szCs w:val="20"/>
              </w:rPr>
              <w:t>303</w:t>
            </w:r>
            <w:r>
              <w:rPr>
                <w:rFonts w:cs="Times New Roman"/>
                <w:sz w:val="20"/>
                <w:szCs w:val="20"/>
              </w:rPr>
              <w:t>.</w:t>
            </w:r>
            <w:r w:rsidRPr="00551BF6">
              <w:rPr>
                <w:rFonts w:cs="Times New Roman"/>
                <w:sz w:val="20"/>
                <w:szCs w:val="20"/>
              </w:rPr>
              <w:t>19</w:t>
            </w:r>
          </w:p>
        </w:tc>
      </w:tr>
      <w:tr w:rsidR="00551BF6" w:rsidRPr="00F30529" w14:paraId="47A36D57" w14:textId="3EB0B26F" w:rsidTr="00E06DDC">
        <w:trPr>
          <w:trHeight w:val="290"/>
        </w:trPr>
        <w:tc>
          <w:tcPr>
            <w:tcW w:w="3493" w:type="dxa"/>
            <w:shd w:val="clear" w:color="auto" w:fill="C5E0B3" w:themeFill="accent6" w:themeFillTint="66"/>
            <w:noWrap/>
            <w:vAlign w:val="bottom"/>
            <w:hideMark/>
          </w:tcPr>
          <w:p w14:paraId="52AA9F3D"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2. Invaliditāte</w:t>
            </w:r>
          </w:p>
        </w:tc>
        <w:tc>
          <w:tcPr>
            <w:tcW w:w="873" w:type="dxa"/>
            <w:shd w:val="clear" w:color="auto" w:fill="auto"/>
            <w:noWrap/>
            <w:vAlign w:val="bottom"/>
            <w:hideMark/>
          </w:tcPr>
          <w:p w14:paraId="76ABC98A"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401.44</w:t>
            </w:r>
          </w:p>
        </w:tc>
        <w:tc>
          <w:tcPr>
            <w:tcW w:w="961" w:type="dxa"/>
            <w:shd w:val="clear" w:color="auto" w:fill="auto"/>
            <w:noWrap/>
            <w:vAlign w:val="bottom"/>
            <w:hideMark/>
          </w:tcPr>
          <w:p w14:paraId="375F9FEE"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424.11</w:t>
            </w:r>
          </w:p>
        </w:tc>
        <w:tc>
          <w:tcPr>
            <w:tcW w:w="982" w:type="dxa"/>
            <w:shd w:val="clear" w:color="auto" w:fill="auto"/>
            <w:noWrap/>
            <w:vAlign w:val="bottom"/>
            <w:hideMark/>
          </w:tcPr>
          <w:p w14:paraId="6A873D68"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508.01</w:t>
            </w:r>
          </w:p>
        </w:tc>
        <w:tc>
          <w:tcPr>
            <w:tcW w:w="873" w:type="dxa"/>
            <w:shd w:val="clear" w:color="auto" w:fill="auto"/>
            <w:noWrap/>
            <w:vAlign w:val="bottom"/>
            <w:hideMark/>
          </w:tcPr>
          <w:p w14:paraId="614BB7B7"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570.51</w:t>
            </w:r>
          </w:p>
        </w:tc>
        <w:tc>
          <w:tcPr>
            <w:tcW w:w="1529" w:type="dxa"/>
            <w:shd w:val="clear" w:color="auto" w:fill="auto"/>
            <w:noWrap/>
            <w:vAlign w:val="bottom"/>
            <w:hideMark/>
          </w:tcPr>
          <w:p w14:paraId="30D3C7C4" w14:textId="4094D2FF" w:rsidR="00551BF6" w:rsidRPr="00F30529" w:rsidRDefault="00551BF6" w:rsidP="00AD407C">
            <w:pPr>
              <w:spacing w:after="0" w:line="240" w:lineRule="auto"/>
              <w:jc w:val="center"/>
              <w:rPr>
                <w:rFonts w:cs="Times New Roman"/>
                <w:sz w:val="20"/>
                <w:szCs w:val="20"/>
              </w:rPr>
            </w:pPr>
            <w:r>
              <w:rPr>
                <w:rFonts w:cs="Times New Roman"/>
                <w:sz w:val="20"/>
                <w:szCs w:val="20"/>
              </w:rPr>
              <w:t>659.57</w:t>
            </w:r>
          </w:p>
        </w:tc>
        <w:tc>
          <w:tcPr>
            <w:tcW w:w="1065" w:type="dxa"/>
            <w:vAlign w:val="bottom"/>
          </w:tcPr>
          <w:p w14:paraId="1BBA15C2" w14:textId="539C5326" w:rsidR="00551BF6" w:rsidRPr="00F30529" w:rsidDel="009704EC" w:rsidRDefault="00551BF6" w:rsidP="00551BF6">
            <w:pPr>
              <w:spacing w:after="0" w:line="240" w:lineRule="auto"/>
              <w:jc w:val="center"/>
              <w:rPr>
                <w:rFonts w:cs="Times New Roman"/>
                <w:sz w:val="20"/>
                <w:szCs w:val="20"/>
              </w:rPr>
            </w:pPr>
            <w:r w:rsidRPr="00551BF6">
              <w:rPr>
                <w:rFonts w:cs="Times New Roman"/>
                <w:sz w:val="20"/>
                <w:szCs w:val="20"/>
              </w:rPr>
              <w:t>719</w:t>
            </w:r>
            <w:r>
              <w:rPr>
                <w:rFonts w:cs="Times New Roman"/>
                <w:sz w:val="20"/>
                <w:szCs w:val="20"/>
              </w:rPr>
              <w:t>.</w:t>
            </w:r>
            <w:r w:rsidRPr="00551BF6">
              <w:rPr>
                <w:rFonts w:cs="Times New Roman"/>
                <w:sz w:val="20"/>
                <w:szCs w:val="20"/>
              </w:rPr>
              <w:t>43</w:t>
            </w:r>
          </w:p>
        </w:tc>
      </w:tr>
      <w:tr w:rsidR="00551BF6" w:rsidRPr="00F30529" w14:paraId="210BBB9C" w14:textId="4CE16740" w:rsidTr="00E06DDC">
        <w:trPr>
          <w:trHeight w:val="290"/>
        </w:trPr>
        <w:tc>
          <w:tcPr>
            <w:tcW w:w="3493" w:type="dxa"/>
            <w:shd w:val="clear" w:color="auto" w:fill="C5E0B3" w:themeFill="accent6" w:themeFillTint="66"/>
            <w:noWrap/>
            <w:vAlign w:val="bottom"/>
            <w:hideMark/>
          </w:tcPr>
          <w:p w14:paraId="63A672DA"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3. Vecums</w:t>
            </w:r>
          </w:p>
        </w:tc>
        <w:tc>
          <w:tcPr>
            <w:tcW w:w="873" w:type="dxa"/>
            <w:shd w:val="clear" w:color="auto" w:fill="auto"/>
            <w:noWrap/>
            <w:vAlign w:val="bottom"/>
            <w:hideMark/>
          </w:tcPr>
          <w:p w14:paraId="039103A5"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2141.96</w:t>
            </w:r>
          </w:p>
        </w:tc>
        <w:tc>
          <w:tcPr>
            <w:tcW w:w="961" w:type="dxa"/>
            <w:shd w:val="clear" w:color="auto" w:fill="auto"/>
            <w:noWrap/>
            <w:vAlign w:val="bottom"/>
            <w:hideMark/>
          </w:tcPr>
          <w:p w14:paraId="6D457A60"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2284.12</w:t>
            </w:r>
          </w:p>
        </w:tc>
        <w:tc>
          <w:tcPr>
            <w:tcW w:w="982" w:type="dxa"/>
            <w:shd w:val="clear" w:color="auto" w:fill="auto"/>
            <w:noWrap/>
            <w:vAlign w:val="bottom"/>
            <w:hideMark/>
          </w:tcPr>
          <w:p w14:paraId="1D749FE0"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2523.98</w:t>
            </w:r>
          </w:p>
        </w:tc>
        <w:tc>
          <w:tcPr>
            <w:tcW w:w="873" w:type="dxa"/>
            <w:shd w:val="clear" w:color="auto" w:fill="auto"/>
            <w:noWrap/>
            <w:vAlign w:val="bottom"/>
            <w:hideMark/>
          </w:tcPr>
          <w:p w14:paraId="1E26168A"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2788.68</w:t>
            </w:r>
          </w:p>
        </w:tc>
        <w:tc>
          <w:tcPr>
            <w:tcW w:w="1529" w:type="dxa"/>
            <w:shd w:val="clear" w:color="auto" w:fill="auto"/>
            <w:noWrap/>
            <w:vAlign w:val="bottom"/>
            <w:hideMark/>
          </w:tcPr>
          <w:p w14:paraId="363B6E85" w14:textId="286F638B" w:rsidR="00551BF6" w:rsidRPr="00F30529" w:rsidRDefault="00551BF6" w:rsidP="00AD407C">
            <w:pPr>
              <w:spacing w:after="0" w:line="240" w:lineRule="auto"/>
              <w:jc w:val="center"/>
              <w:rPr>
                <w:rFonts w:cs="Times New Roman"/>
                <w:sz w:val="20"/>
                <w:szCs w:val="20"/>
              </w:rPr>
            </w:pPr>
            <w:r>
              <w:rPr>
                <w:rFonts w:cs="Times New Roman"/>
                <w:sz w:val="20"/>
                <w:szCs w:val="20"/>
              </w:rPr>
              <w:t>3169.02</w:t>
            </w:r>
          </w:p>
        </w:tc>
        <w:tc>
          <w:tcPr>
            <w:tcW w:w="1065" w:type="dxa"/>
            <w:vAlign w:val="bottom"/>
          </w:tcPr>
          <w:p w14:paraId="7E42EFCB" w14:textId="68986206" w:rsidR="00551BF6" w:rsidRPr="00F30529" w:rsidDel="009704EC" w:rsidRDefault="00551BF6" w:rsidP="00551BF6">
            <w:pPr>
              <w:spacing w:after="0" w:line="240" w:lineRule="auto"/>
              <w:jc w:val="center"/>
              <w:rPr>
                <w:rFonts w:cs="Times New Roman"/>
                <w:sz w:val="20"/>
                <w:szCs w:val="20"/>
              </w:rPr>
            </w:pPr>
            <w:r w:rsidRPr="00551BF6">
              <w:rPr>
                <w:rFonts w:cs="Times New Roman"/>
                <w:sz w:val="20"/>
                <w:szCs w:val="20"/>
              </w:rPr>
              <w:t>3</w:t>
            </w:r>
            <w:r>
              <w:rPr>
                <w:rFonts w:cs="Times New Roman"/>
                <w:sz w:val="20"/>
                <w:szCs w:val="20"/>
              </w:rPr>
              <w:t> </w:t>
            </w:r>
            <w:r w:rsidRPr="00551BF6">
              <w:rPr>
                <w:rFonts w:cs="Times New Roman"/>
                <w:sz w:val="20"/>
                <w:szCs w:val="20"/>
              </w:rPr>
              <w:t>386</w:t>
            </w:r>
            <w:r>
              <w:rPr>
                <w:rFonts w:cs="Times New Roman"/>
                <w:sz w:val="20"/>
                <w:szCs w:val="20"/>
              </w:rPr>
              <w:t>.</w:t>
            </w:r>
            <w:r w:rsidRPr="00551BF6">
              <w:rPr>
                <w:rFonts w:cs="Times New Roman"/>
                <w:sz w:val="20"/>
                <w:szCs w:val="20"/>
              </w:rPr>
              <w:t>82</w:t>
            </w:r>
          </w:p>
        </w:tc>
      </w:tr>
      <w:tr w:rsidR="00551BF6" w:rsidRPr="00F30529" w14:paraId="3A18C7B5" w14:textId="68F62E03" w:rsidTr="00E06DDC">
        <w:trPr>
          <w:trHeight w:val="290"/>
        </w:trPr>
        <w:tc>
          <w:tcPr>
            <w:tcW w:w="3493" w:type="dxa"/>
            <w:shd w:val="clear" w:color="auto" w:fill="C5E0B3" w:themeFill="accent6" w:themeFillTint="66"/>
            <w:noWrap/>
            <w:vAlign w:val="bottom"/>
            <w:hideMark/>
          </w:tcPr>
          <w:p w14:paraId="5A291A99"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4. Apgādnieka zaudējums</w:t>
            </w:r>
          </w:p>
        </w:tc>
        <w:tc>
          <w:tcPr>
            <w:tcW w:w="873" w:type="dxa"/>
            <w:shd w:val="clear" w:color="auto" w:fill="auto"/>
            <w:noWrap/>
            <w:vAlign w:val="bottom"/>
            <w:hideMark/>
          </w:tcPr>
          <w:p w14:paraId="75EE51FF"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60.68</w:t>
            </w:r>
          </w:p>
        </w:tc>
        <w:tc>
          <w:tcPr>
            <w:tcW w:w="961" w:type="dxa"/>
            <w:shd w:val="clear" w:color="auto" w:fill="auto"/>
            <w:noWrap/>
            <w:vAlign w:val="bottom"/>
            <w:hideMark/>
          </w:tcPr>
          <w:p w14:paraId="52CC8B7D"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70.69</w:t>
            </w:r>
          </w:p>
        </w:tc>
        <w:tc>
          <w:tcPr>
            <w:tcW w:w="982" w:type="dxa"/>
            <w:shd w:val="clear" w:color="auto" w:fill="auto"/>
            <w:noWrap/>
            <w:vAlign w:val="bottom"/>
            <w:hideMark/>
          </w:tcPr>
          <w:p w14:paraId="0C100AF6"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92.54</w:t>
            </w:r>
          </w:p>
        </w:tc>
        <w:tc>
          <w:tcPr>
            <w:tcW w:w="873" w:type="dxa"/>
            <w:shd w:val="clear" w:color="auto" w:fill="auto"/>
            <w:noWrap/>
            <w:vAlign w:val="bottom"/>
            <w:hideMark/>
          </w:tcPr>
          <w:p w14:paraId="5E813CF5"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92.31</w:t>
            </w:r>
          </w:p>
        </w:tc>
        <w:tc>
          <w:tcPr>
            <w:tcW w:w="1529" w:type="dxa"/>
            <w:shd w:val="clear" w:color="auto" w:fill="auto"/>
            <w:noWrap/>
            <w:vAlign w:val="bottom"/>
            <w:hideMark/>
          </w:tcPr>
          <w:p w14:paraId="1F0C68AF"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101.58</w:t>
            </w:r>
          </w:p>
        </w:tc>
        <w:tc>
          <w:tcPr>
            <w:tcW w:w="1065" w:type="dxa"/>
            <w:vAlign w:val="bottom"/>
          </w:tcPr>
          <w:p w14:paraId="47501F40" w14:textId="6D1F7F02" w:rsidR="00551BF6" w:rsidRPr="00F30529" w:rsidRDefault="00551BF6" w:rsidP="00551BF6">
            <w:pPr>
              <w:spacing w:after="0" w:line="240" w:lineRule="auto"/>
              <w:jc w:val="center"/>
              <w:rPr>
                <w:rFonts w:cs="Times New Roman"/>
                <w:sz w:val="20"/>
                <w:szCs w:val="20"/>
              </w:rPr>
            </w:pPr>
            <w:r w:rsidRPr="00551BF6">
              <w:rPr>
                <w:rFonts w:cs="Times New Roman"/>
                <w:sz w:val="20"/>
                <w:szCs w:val="20"/>
              </w:rPr>
              <w:t>106</w:t>
            </w:r>
            <w:r>
              <w:rPr>
                <w:rFonts w:cs="Times New Roman"/>
                <w:sz w:val="20"/>
                <w:szCs w:val="20"/>
              </w:rPr>
              <w:t>.</w:t>
            </w:r>
            <w:r w:rsidRPr="00551BF6">
              <w:rPr>
                <w:rFonts w:cs="Times New Roman"/>
                <w:sz w:val="20"/>
                <w:szCs w:val="20"/>
              </w:rPr>
              <w:t>43</w:t>
            </w:r>
          </w:p>
        </w:tc>
      </w:tr>
      <w:tr w:rsidR="00551BF6" w:rsidRPr="00F30529" w14:paraId="5B953C53" w14:textId="67CBC53F" w:rsidTr="00E06DDC">
        <w:trPr>
          <w:trHeight w:val="290"/>
        </w:trPr>
        <w:tc>
          <w:tcPr>
            <w:tcW w:w="3493" w:type="dxa"/>
            <w:shd w:val="clear" w:color="auto" w:fill="C5E0B3" w:themeFill="accent6" w:themeFillTint="66"/>
            <w:noWrap/>
            <w:vAlign w:val="bottom"/>
            <w:hideMark/>
          </w:tcPr>
          <w:p w14:paraId="63B24531"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5. Ģimene/bērni</w:t>
            </w:r>
          </w:p>
        </w:tc>
        <w:tc>
          <w:tcPr>
            <w:tcW w:w="873" w:type="dxa"/>
            <w:shd w:val="clear" w:color="auto" w:fill="auto"/>
            <w:noWrap/>
            <w:vAlign w:val="bottom"/>
            <w:hideMark/>
          </w:tcPr>
          <w:p w14:paraId="49154BDB"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491.64</w:t>
            </w:r>
          </w:p>
        </w:tc>
        <w:tc>
          <w:tcPr>
            <w:tcW w:w="961" w:type="dxa"/>
            <w:shd w:val="clear" w:color="auto" w:fill="auto"/>
            <w:noWrap/>
            <w:vAlign w:val="bottom"/>
            <w:hideMark/>
          </w:tcPr>
          <w:p w14:paraId="510BEF58"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510.97</w:t>
            </w:r>
          </w:p>
        </w:tc>
        <w:tc>
          <w:tcPr>
            <w:tcW w:w="982" w:type="dxa"/>
            <w:shd w:val="clear" w:color="auto" w:fill="auto"/>
            <w:noWrap/>
            <w:vAlign w:val="bottom"/>
            <w:hideMark/>
          </w:tcPr>
          <w:p w14:paraId="51E9D431"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706.06</w:t>
            </w:r>
          </w:p>
        </w:tc>
        <w:tc>
          <w:tcPr>
            <w:tcW w:w="873" w:type="dxa"/>
            <w:shd w:val="clear" w:color="auto" w:fill="auto"/>
            <w:noWrap/>
            <w:vAlign w:val="bottom"/>
            <w:hideMark/>
          </w:tcPr>
          <w:p w14:paraId="127E31BF"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704.73</w:t>
            </w:r>
          </w:p>
        </w:tc>
        <w:tc>
          <w:tcPr>
            <w:tcW w:w="1529" w:type="dxa"/>
            <w:shd w:val="clear" w:color="auto" w:fill="auto"/>
            <w:noWrap/>
            <w:vAlign w:val="bottom"/>
            <w:hideMark/>
          </w:tcPr>
          <w:p w14:paraId="0E472CFA" w14:textId="544A9C58" w:rsidR="00551BF6" w:rsidRPr="00F30529" w:rsidRDefault="00551BF6" w:rsidP="00AD407C">
            <w:pPr>
              <w:spacing w:after="0" w:line="240" w:lineRule="auto"/>
              <w:jc w:val="center"/>
              <w:rPr>
                <w:rFonts w:cs="Times New Roman"/>
                <w:sz w:val="20"/>
                <w:szCs w:val="20"/>
              </w:rPr>
            </w:pPr>
            <w:r>
              <w:rPr>
                <w:rFonts w:cs="Times New Roman"/>
                <w:sz w:val="20"/>
                <w:szCs w:val="20"/>
              </w:rPr>
              <w:t>647.76</w:t>
            </w:r>
          </w:p>
        </w:tc>
        <w:tc>
          <w:tcPr>
            <w:tcW w:w="1065" w:type="dxa"/>
            <w:vAlign w:val="bottom"/>
          </w:tcPr>
          <w:p w14:paraId="0F5AEA6A" w14:textId="1CEBAF70" w:rsidR="00551BF6" w:rsidRPr="00F30529" w:rsidDel="009704EC" w:rsidRDefault="00551BF6" w:rsidP="00551BF6">
            <w:pPr>
              <w:spacing w:after="0" w:line="240" w:lineRule="auto"/>
              <w:jc w:val="center"/>
              <w:rPr>
                <w:rFonts w:cs="Times New Roman"/>
                <w:sz w:val="20"/>
                <w:szCs w:val="20"/>
              </w:rPr>
            </w:pPr>
            <w:r w:rsidRPr="00551BF6">
              <w:rPr>
                <w:rFonts w:cs="Times New Roman"/>
                <w:sz w:val="20"/>
                <w:szCs w:val="20"/>
              </w:rPr>
              <w:t>645</w:t>
            </w:r>
            <w:r>
              <w:rPr>
                <w:rFonts w:cs="Times New Roman"/>
                <w:sz w:val="20"/>
                <w:szCs w:val="20"/>
              </w:rPr>
              <w:t>.</w:t>
            </w:r>
            <w:r w:rsidRPr="00551BF6">
              <w:rPr>
                <w:rFonts w:cs="Times New Roman"/>
                <w:sz w:val="20"/>
                <w:szCs w:val="20"/>
              </w:rPr>
              <w:t>28</w:t>
            </w:r>
          </w:p>
        </w:tc>
      </w:tr>
      <w:tr w:rsidR="00551BF6" w:rsidRPr="00F30529" w14:paraId="69FE5D08" w14:textId="2DDFA6E5" w:rsidTr="00E06DDC">
        <w:trPr>
          <w:trHeight w:val="290"/>
        </w:trPr>
        <w:tc>
          <w:tcPr>
            <w:tcW w:w="3493" w:type="dxa"/>
            <w:shd w:val="clear" w:color="auto" w:fill="C5E0B3" w:themeFill="accent6" w:themeFillTint="66"/>
            <w:noWrap/>
            <w:vAlign w:val="bottom"/>
            <w:hideMark/>
          </w:tcPr>
          <w:p w14:paraId="07381D43"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6. Bezdarbs</w:t>
            </w:r>
          </w:p>
        </w:tc>
        <w:tc>
          <w:tcPr>
            <w:tcW w:w="873" w:type="dxa"/>
            <w:shd w:val="clear" w:color="auto" w:fill="auto"/>
            <w:noWrap/>
            <w:vAlign w:val="bottom"/>
            <w:hideMark/>
          </w:tcPr>
          <w:p w14:paraId="0EC75667"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188.16</w:t>
            </w:r>
          </w:p>
        </w:tc>
        <w:tc>
          <w:tcPr>
            <w:tcW w:w="961" w:type="dxa"/>
            <w:shd w:val="clear" w:color="auto" w:fill="auto"/>
            <w:noWrap/>
            <w:vAlign w:val="bottom"/>
            <w:hideMark/>
          </w:tcPr>
          <w:p w14:paraId="104A76B3"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308.66</w:t>
            </w:r>
          </w:p>
        </w:tc>
        <w:tc>
          <w:tcPr>
            <w:tcW w:w="982" w:type="dxa"/>
            <w:shd w:val="clear" w:color="auto" w:fill="auto"/>
            <w:noWrap/>
            <w:vAlign w:val="bottom"/>
            <w:hideMark/>
          </w:tcPr>
          <w:p w14:paraId="13B87D3C"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351.73</w:t>
            </w:r>
          </w:p>
        </w:tc>
        <w:tc>
          <w:tcPr>
            <w:tcW w:w="873" w:type="dxa"/>
            <w:shd w:val="clear" w:color="auto" w:fill="auto"/>
            <w:noWrap/>
            <w:vAlign w:val="bottom"/>
            <w:hideMark/>
          </w:tcPr>
          <w:p w14:paraId="27A90FDC"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207.09</w:t>
            </w:r>
          </w:p>
        </w:tc>
        <w:tc>
          <w:tcPr>
            <w:tcW w:w="1529" w:type="dxa"/>
            <w:shd w:val="clear" w:color="auto" w:fill="auto"/>
            <w:noWrap/>
            <w:vAlign w:val="bottom"/>
            <w:hideMark/>
          </w:tcPr>
          <w:p w14:paraId="1BD23315"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217.10</w:t>
            </w:r>
          </w:p>
        </w:tc>
        <w:tc>
          <w:tcPr>
            <w:tcW w:w="1065" w:type="dxa"/>
            <w:vAlign w:val="bottom"/>
          </w:tcPr>
          <w:p w14:paraId="7812767B" w14:textId="7B99659F" w:rsidR="00551BF6" w:rsidRPr="00F30529" w:rsidRDefault="00551BF6" w:rsidP="00551BF6">
            <w:pPr>
              <w:spacing w:after="0" w:line="240" w:lineRule="auto"/>
              <w:jc w:val="center"/>
              <w:rPr>
                <w:rFonts w:cs="Times New Roman"/>
                <w:sz w:val="20"/>
                <w:szCs w:val="20"/>
              </w:rPr>
            </w:pPr>
            <w:r w:rsidRPr="00551BF6">
              <w:rPr>
                <w:rFonts w:cs="Times New Roman"/>
                <w:sz w:val="20"/>
                <w:szCs w:val="20"/>
              </w:rPr>
              <w:t>259</w:t>
            </w:r>
            <w:r>
              <w:rPr>
                <w:rFonts w:cs="Times New Roman"/>
                <w:sz w:val="20"/>
                <w:szCs w:val="20"/>
              </w:rPr>
              <w:t>.</w:t>
            </w:r>
            <w:r w:rsidRPr="00551BF6">
              <w:rPr>
                <w:rFonts w:cs="Times New Roman"/>
                <w:sz w:val="20"/>
                <w:szCs w:val="20"/>
              </w:rPr>
              <w:t>64</w:t>
            </w:r>
          </w:p>
        </w:tc>
      </w:tr>
      <w:tr w:rsidR="00551BF6" w:rsidRPr="00F30529" w14:paraId="69C002F9" w14:textId="77583DF9" w:rsidTr="00E06DDC">
        <w:trPr>
          <w:trHeight w:val="290"/>
        </w:trPr>
        <w:tc>
          <w:tcPr>
            <w:tcW w:w="3493" w:type="dxa"/>
            <w:shd w:val="clear" w:color="auto" w:fill="C5E0B3" w:themeFill="accent6" w:themeFillTint="66"/>
            <w:noWrap/>
            <w:vAlign w:val="bottom"/>
            <w:hideMark/>
          </w:tcPr>
          <w:p w14:paraId="5E43E2C8"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7. Mājoklis</w:t>
            </w:r>
          </w:p>
        </w:tc>
        <w:tc>
          <w:tcPr>
            <w:tcW w:w="873" w:type="dxa"/>
            <w:shd w:val="clear" w:color="auto" w:fill="auto"/>
            <w:noWrap/>
            <w:vAlign w:val="bottom"/>
            <w:hideMark/>
          </w:tcPr>
          <w:p w14:paraId="6D5FFB8E"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16.28</w:t>
            </w:r>
          </w:p>
        </w:tc>
        <w:tc>
          <w:tcPr>
            <w:tcW w:w="961" w:type="dxa"/>
            <w:shd w:val="clear" w:color="auto" w:fill="auto"/>
            <w:noWrap/>
            <w:vAlign w:val="bottom"/>
            <w:hideMark/>
          </w:tcPr>
          <w:p w14:paraId="16425BD1"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16.30</w:t>
            </w:r>
          </w:p>
        </w:tc>
        <w:tc>
          <w:tcPr>
            <w:tcW w:w="982" w:type="dxa"/>
            <w:shd w:val="clear" w:color="auto" w:fill="auto"/>
            <w:noWrap/>
            <w:vAlign w:val="bottom"/>
            <w:hideMark/>
          </w:tcPr>
          <w:p w14:paraId="0AC923B1"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21.14</w:t>
            </w:r>
          </w:p>
        </w:tc>
        <w:tc>
          <w:tcPr>
            <w:tcW w:w="873" w:type="dxa"/>
            <w:shd w:val="clear" w:color="auto" w:fill="auto"/>
            <w:noWrap/>
            <w:vAlign w:val="bottom"/>
            <w:hideMark/>
          </w:tcPr>
          <w:p w14:paraId="616AEAB5"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32.19</w:t>
            </w:r>
          </w:p>
        </w:tc>
        <w:tc>
          <w:tcPr>
            <w:tcW w:w="1529" w:type="dxa"/>
            <w:shd w:val="clear" w:color="auto" w:fill="auto"/>
            <w:noWrap/>
            <w:vAlign w:val="bottom"/>
            <w:hideMark/>
          </w:tcPr>
          <w:p w14:paraId="5DBAFE70"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50.00</w:t>
            </w:r>
          </w:p>
        </w:tc>
        <w:tc>
          <w:tcPr>
            <w:tcW w:w="1065" w:type="dxa"/>
            <w:vAlign w:val="bottom"/>
          </w:tcPr>
          <w:p w14:paraId="0F4E6BE0" w14:textId="00C10380" w:rsidR="00551BF6" w:rsidRPr="00F30529" w:rsidRDefault="00551BF6" w:rsidP="00551BF6">
            <w:pPr>
              <w:spacing w:after="0" w:line="240" w:lineRule="auto"/>
              <w:jc w:val="center"/>
              <w:rPr>
                <w:rFonts w:cs="Times New Roman"/>
                <w:sz w:val="20"/>
                <w:szCs w:val="20"/>
              </w:rPr>
            </w:pPr>
            <w:r w:rsidRPr="00551BF6">
              <w:rPr>
                <w:rFonts w:cs="Times New Roman"/>
                <w:sz w:val="20"/>
                <w:szCs w:val="20"/>
              </w:rPr>
              <w:t>44</w:t>
            </w:r>
            <w:r>
              <w:rPr>
                <w:rFonts w:cs="Times New Roman"/>
                <w:sz w:val="20"/>
                <w:szCs w:val="20"/>
              </w:rPr>
              <w:t>.</w:t>
            </w:r>
            <w:r w:rsidRPr="00551BF6">
              <w:rPr>
                <w:rFonts w:cs="Times New Roman"/>
                <w:sz w:val="20"/>
                <w:szCs w:val="20"/>
              </w:rPr>
              <w:t>99</w:t>
            </w:r>
          </w:p>
        </w:tc>
      </w:tr>
      <w:tr w:rsidR="00551BF6" w:rsidRPr="00F30529" w14:paraId="228D5B56" w14:textId="4E8D31F0" w:rsidTr="00E06DDC">
        <w:trPr>
          <w:trHeight w:val="290"/>
        </w:trPr>
        <w:tc>
          <w:tcPr>
            <w:tcW w:w="3493" w:type="dxa"/>
            <w:shd w:val="clear" w:color="auto" w:fill="C5E0B3" w:themeFill="accent6" w:themeFillTint="66"/>
            <w:noWrap/>
            <w:vAlign w:val="bottom"/>
            <w:hideMark/>
          </w:tcPr>
          <w:p w14:paraId="063F0711" w14:textId="77777777" w:rsidR="00551BF6" w:rsidRPr="00F30529" w:rsidRDefault="00551BF6" w:rsidP="00AD407C">
            <w:pPr>
              <w:spacing w:after="0" w:line="240" w:lineRule="auto"/>
              <w:rPr>
                <w:rFonts w:cs="Times New Roman"/>
                <w:b/>
                <w:i/>
                <w:color w:val="002060"/>
                <w:sz w:val="20"/>
                <w:szCs w:val="20"/>
              </w:rPr>
            </w:pPr>
            <w:r w:rsidRPr="00F30529">
              <w:rPr>
                <w:rFonts w:cs="Times New Roman"/>
                <w:b/>
                <w:i/>
                <w:color w:val="002060"/>
                <w:sz w:val="20"/>
                <w:szCs w:val="20"/>
              </w:rPr>
              <w:t>8.Sociālā atstumtība</w:t>
            </w:r>
          </w:p>
        </w:tc>
        <w:tc>
          <w:tcPr>
            <w:tcW w:w="873" w:type="dxa"/>
            <w:shd w:val="clear" w:color="auto" w:fill="auto"/>
            <w:noWrap/>
            <w:vAlign w:val="bottom"/>
            <w:hideMark/>
          </w:tcPr>
          <w:p w14:paraId="3AFECD46"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30.06</w:t>
            </w:r>
          </w:p>
        </w:tc>
        <w:tc>
          <w:tcPr>
            <w:tcW w:w="961" w:type="dxa"/>
            <w:shd w:val="clear" w:color="auto" w:fill="auto"/>
            <w:noWrap/>
            <w:vAlign w:val="bottom"/>
            <w:hideMark/>
          </w:tcPr>
          <w:p w14:paraId="5C15D5D0"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32.05</w:t>
            </w:r>
          </w:p>
        </w:tc>
        <w:tc>
          <w:tcPr>
            <w:tcW w:w="982" w:type="dxa"/>
            <w:shd w:val="clear" w:color="auto" w:fill="auto"/>
            <w:noWrap/>
            <w:vAlign w:val="bottom"/>
            <w:hideMark/>
          </w:tcPr>
          <w:p w14:paraId="4CB86F2B"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40.11</w:t>
            </w:r>
          </w:p>
        </w:tc>
        <w:tc>
          <w:tcPr>
            <w:tcW w:w="873" w:type="dxa"/>
            <w:shd w:val="clear" w:color="auto" w:fill="auto"/>
            <w:noWrap/>
            <w:vAlign w:val="bottom"/>
            <w:hideMark/>
          </w:tcPr>
          <w:p w14:paraId="5A8D9FF5"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94.40</w:t>
            </w:r>
          </w:p>
        </w:tc>
        <w:tc>
          <w:tcPr>
            <w:tcW w:w="1529" w:type="dxa"/>
            <w:shd w:val="clear" w:color="auto" w:fill="auto"/>
            <w:noWrap/>
            <w:vAlign w:val="bottom"/>
            <w:hideMark/>
          </w:tcPr>
          <w:p w14:paraId="063E63F5" w14:textId="77777777" w:rsidR="00551BF6" w:rsidRPr="00F30529" w:rsidRDefault="00551BF6" w:rsidP="00AD407C">
            <w:pPr>
              <w:spacing w:after="0" w:line="240" w:lineRule="auto"/>
              <w:jc w:val="center"/>
              <w:rPr>
                <w:rFonts w:cs="Times New Roman"/>
                <w:sz w:val="20"/>
                <w:szCs w:val="20"/>
              </w:rPr>
            </w:pPr>
            <w:r w:rsidRPr="00F30529">
              <w:rPr>
                <w:rFonts w:cs="Times New Roman"/>
                <w:sz w:val="20"/>
                <w:szCs w:val="20"/>
              </w:rPr>
              <w:t>73.41</w:t>
            </w:r>
          </w:p>
        </w:tc>
        <w:tc>
          <w:tcPr>
            <w:tcW w:w="1065" w:type="dxa"/>
            <w:vAlign w:val="bottom"/>
          </w:tcPr>
          <w:p w14:paraId="19C19B8E" w14:textId="7C02B917" w:rsidR="00551BF6" w:rsidRPr="00F30529" w:rsidRDefault="00551BF6" w:rsidP="00551BF6">
            <w:pPr>
              <w:spacing w:after="0" w:line="240" w:lineRule="auto"/>
              <w:jc w:val="center"/>
              <w:rPr>
                <w:rFonts w:cs="Times New Roman"/>
                <w:sz w:val="20"/>
                <w:szCs w:val="20"/>
              </w:rPr>
            </w:pPr>
            <w:r w:rsidRPr="00551BF6">
              <w:rPr>
                <w:rFonts w:cs="Times New Roman"/>
                <w:sz w:val="20"/>
                <w:szCs w:val="20"/>
              </w:rPr>
              <w:t>75</w:t>
            </w:r>
            <w:r>
              <w:rPr>
                <w:rFonts w:cs="Times New Roman"/>
                <w:sz w:val="20"/>
                <w:szCs w:val="20"/>
              </w:rPr>
              <w:t>.</w:t>
            </w:r>
            <w:r w:rsidRPr="00551BF6">
              <w:rPr>
                <w:rFonts w:cs="Times New Roman"/>
                <w:sz w:val="20"/>
                <w:szCs w:val="20"/>
              </w:rPr>
              <w:t>96</w:t>
            </w:r>
          </w:p>
        </w:tc>
      </w:tr>
    </w:tbl>
    <w:p w14:paraId="23F5C7F6" w14:textId="4D5CB56F" w:rsidR="006B1A4F" w:rsidRPr="00F30529" w:rsidRDefault="006B1A4F" w:rsidP="006B1A4F">
      <w:pPr>
        <w:rPr>
          <w:rFonts w:cs="Times New Roman"/>
          <w:sz w:val="20"/>
          <w:szCs w:val="20"/>
          <w:highlight w:val="yellow"/>
        </w:rPr>
      </w:pPr>
      <w:r w:rsidRPr="00F30529">
        <w:rPr>
          <w:rFonts w:cs="Times New Roman"/>
          <w:sz w:val="20"/>
          <w:szCs w:val="20"/>
        </w:rPr>
        <w:t>Oficiālās statistikas portāls, datu tabula [PPI010]</w:t>
      </w:r>
      <w:r w:rsidR="00C62C7C" w:rsidRPr="00F30529">
        <w:rPr>
          <w:rFonts w:cs="Times New Roman"/>
          <w:sz w:val="20"/>
          <w:szCs w:val="20"/>
        </w:rPr>
        <w:t xml:space="preserve"> uz 25.11.</w:t>
      </w:r>
      <w:r w:rsidR="00551BF6" w:rsidRPr="00F30529">
        <w:rPr>
          <w:rFonts w:cs="Times New Roman"/>
          <w:sz w:val="20"/>
          <w:szCs w:val="20"/>
        </w:rPr>
        <w:t>202</w:t>
      </w:r>
      <w:r w:rsidR="00551BF6">
        <w:rPr>
          <w:rFonts w:cs="Times New Roman"/>
          <w:sz w:val="20"/>
          <w:szCs w:val="20"/>
        </w:rPr>
        <w:t>5</w:t>
      </w:r>
    </w:p>
    <w:p w14:paraId="6EC50198" w14:textId="77777777" w:rsidR="002A50FC" w:rsidRPr="00F30529" w:rsidRDefault="002A50FC" w:rsidP="006B1A4F">
      <w:pPr>
        <w:spacing w:after="0"/>
        <w:rPr>
          <w:sz w:val="24"/>
          <w:szCs w:val="24"/>
        </w:rPr>
      </w:pPr>
    </w:p>
    <w:p w14:paraId="2704FA6A" w14:textId="5D32B1CE" w:rsidR="006B1A4F" w:rsidRPr="00F30529" w:rsidRDefault="00251497" w:rsidP="006B1A4F">
      <w:pPr>
        <w:spacing w:after="0"/>
      </w:pPr>
      <w:r w:rsidRPr="00F30529">
        <w:t>4</w:t>
      </w:r>
      <w:r w:rsidR="006B1A4F" w:rsidRPr="00F30529">
        <w:t xml:space="preserve">. attēls </w:t>
      </w:r>
    </w:p>
    <w:p w14:paraId="05078A61" w14:textId="77777777" w:rsidR="006B1A4F" w:rsidRPr="00F30529" w:rsidRDefault="006B1A4F" w:rsidP="003B1CCB">
      <w:pPr>
        <w:spacing w:after="0"/>
        <w:jc w:val="center"/>
        <w:rPr>
          <w:rFonts w:cs="Times New Roman"/>
          <w:b/>
          <w:color w:val="002060"/>
          <w:sz w:val="24"/>
          <w:szCs w:val="24"/>
        </w:rPr>
      </w:pPr>
      <w:proofErr w:type="spellStart"/>
      <w:r w:rsidRPr="00F30529">
        <w:rPr>
          <w:rFonts w:cs="Times New Roman"/>
          <w:b/>
          <w:color w:val="002060"/>
          <w:sz w:val="24"/>
          <w:szCs w:val="24"/>
        </w:rPr>
        <w:t>Expenditure</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on</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social</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protection</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percentage</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of</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gross</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domestic</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product</w:t>
      </w:r>
      <w:proofErr w:type="spellEnd"/>
      <w:r w:rsidRPr="00F30529">
        <w:rPr>
          <w:rFonts w:cs="Times New Roman"/>
          <w:b/>
          <w:color w:val="002060"/>
          <w:sz w:val="24"/>
          <w:szCs w:val="24"/>
        </w:rPr>
        <w:t xml:space="preserve"> (GDP)</w:t>
      </w:r>
    </w:p>
    <w:tbl>
      <w:tblPr>
        <w:tblW w:w="9628" w:type="dxa"/>
        <w:tblLayout w:type="fixed"/>
        <w:tblLook w:val="04A0" w:firstRow="1" w:lastRow="0" w:firstColumn="1" w:lastColumn="0" w:noHBand="0" w:noVBand="1"/>
      </w:tblPr>
      <w:tblGrid>
        <w:gridCol w:w="3229"/>
        <w:gridCol w:w="1279"/>
        <w:gridCol w:w="1280"/>
        <w:gridCol w:w="1280"/>
        <w:gridCol w:w="1280"/>
        <w:gridCol w:w="1280"/>
      </w:tblGrid>
      <w:tr w:rsidR="000A6400" w:rsidRPr="00F30529" w14:paraId="0C9FD623" w14:textId="77777777" w:rsidTr="004D7B91">
        <w:trPr>
          <w:trHeight w:val="159"/>
        </w:trPr>
        <w:tc>
          <w:tcPr>
            <w:tcW w:w="3229" w:type="dxa"/>
            <w:tcBorders>
              <w:top w:val="single" w:sz="4" w:space="0" w:color="B0B0B0"/>
              <w:left w:val="single" w:sz="4" w:space="0" w:color="B0B0B0"/>
              <w:bottom w:val="single" w:sz="4" w:space="0" w:color="B0B0B0"/>
              <w:right w:val="single" w:sz="4" w:space="0" w:color="B0B0B0"/>
            </w:tcBorders>
            <w:shd w:val="clear" w:color="auto" w:fill="C5E0B3" w:themeFill="accent6" w:themeFillTint="66"/>
          </w:tcPr>
          <w:p w14:paraId="3DD1F64C" w14:textId="77777777" w:rsidR="000A6400" w:rsidRPr="00F30529" w:rsidRDefault="000A6400" w:rsidP="004D7B91">
            <w:pPr>
              <w:spacing w:after="0" w:line="240" w:lineRule="auto"/>
              <w:rPr>
                <w:rFonts w:eastAsia="Times New Roman" w:cs="Arial"/>
                <w:b/>
                <w:bCs/>
                <w:sz w:val="24"/>
                <w:szCs w:val="24"/>
                <w:lang w:eastAsia="lv-LV"/>
              </w:rPr>
            </w:pPr>
          </w:p>
        </w:tc>
        <w:tc>
          <w:tcPr>
            <w:tcW w:w="1279" w:type="dxa"/>
            <w:tcBorders>
              <w:top w:val="single" w:sz="4" w:space="0" w:color="B0B0B0"/>
              <w:left w:val="single" w:sz="4" w:space="0" w:color="B0B0B0"/>
              <w:bottom w:val="single" w:sz="4" w:space="0" w:color="B0B0B0"/>
              <w:right w:val="single" w:sz="4" w:space="0" w:color="B0B0B0"/>
            </w:tcBorders>
            <w:shd w:val="clear" w:color="auto" w:fill="C5E0B3" w:themeFill="accent6" w:themeFillTint="66"/>
            <w:noWrap/>
            <w:vAlign w:val="center"/>
            <w:hideMark/>
          </w:tcPr>
          <w:p w14:paraId="3AE28618" w14:textId="77777777" w:rsidR="000A6400" w:rsidRPr="00F30529" w:rsidRDefault="000A6400" w:rsidP="004D7B91">
            <w:pPr>
              <w:spacing w:after="0" w:line="240" w:lineRule="auto"/>
              <w:jc w:val="center"/>
              <w:rPr>
                <w:rFonts w:cs="Times New Roman"/>
                <w:b/>
                <w:color w:val="002060"/>
                <w:sz w:val="24"/>
                <w:szCs w:val="24"/>
              </w:rPr>
            </w:pPr>
            <w:r w:rsidRPr="00F30529">
              <w:rPr>
                <w:rFonts w:cs="Times New Roman"/>
                <w:b/>
                <w:color w:val="002060"/>
                <w:sz w:val="24"/>
                <w:szCs w:val="24"/>
              </w:rPr>
              <w:t>2019</w:t>
            </w:r>
          </w:p>
        </w:tc>
        <w:tc>
          <w:tcPr>
            <w:tcW w:w="1280" w:type="dxa"/>
            <w:tcBorders>
              <w:top w:val="single" w:sz="4" w:space="0" w:color="B0B0B0"/>
              <w:left w:val="nil"/>
              <w:bottom w:val="single" w:sz="4" w:space="0" w:color="B0B0B0"/>
              <w:right w:val="single" w:sz="4" w:space="0" w:color="B0B0B0"/>
            </w:tcBorders>
            <w:shd w:val="clear" w:color="auto" w:fill="C5E0B3" w:themeFill="accent6" w:themeFillTint="66"/>
            <w:noWrap/>
            <w:vAlign w:val="center"/>
            <w:hideMark/>
          </w:tcPr>
          <w:p w14:paraId="1F3F214F" w14:textId="77777777" w:rsidR="000A6400" w:rsidRPr="00F30529" w:rsidRDefault="000A6400" w:rsidP="004D7B91">
            <w:pPr>
              <w:spacing w:after="0" w:line="240" w:lineRule="auto"/>
              <w:jc w:val="center"/>
              <w:rPr>
                <w:rFonts w:cs="Times New Roman"/>
                <w:b/>
                <w:color w:val="002060"/>
                <w:sz w:val="24"/>
                <w:szCs w:val="24"/>
              </w:rPr>
            </w:pPr>
            <w:r w:rsidRPr="00F30529">
              <w:rPr>
                <w:rFonts w:cs="Times New Roman"/>
                <w:b/>
                <w:color w:val="002060"/>
                <w:sz w:val="24"/>
                <w:szCs w:val="24"/>
              </w:rPr>
              <w:t>2020</w:t>
            </w:r>
          </w:p>
        </w:tc>
        <w:tc>
          <w:tcPr>
            <w:tcW w:w="1280" w:type="dxa"/>
            <w:tcBorders>
              <w:top w:val="single" w:sz="4" w:space="0" w:color="B0B0B0"/>
              <w:left w:val="nil"/>
              <w:bottom w:val="single" w:sz="4" w:space="0" w:color="B0B0B0"/>
              <w:right w:val="single" w:sz="4" w:space="0" w:color="B0B0B0"/>
            </w:tcBorders>
            <w:shd w:val="clear" w:color="auto" w:fill="C5E0B3" w:themeFill="accent6" w:themeFillTint="66"/>
            <w:noWrap/>
            <w:vAlign w:val="center"/>
            <w:hideMark/>
          </w:tcPr>
          <w:p w14:paraId="53ED9E54" w14:textId="77777777" w:rsidR="000A6400" w:rsidRPr="00F30529" w:rsidRDefault="000A6400" w:rsidP="004D7B91">
            <w:pPr>
              <w:spacing w:after="0" w:line="240" w:lineRule="auto"/>
              <w:jc w:val="center"/>
              <w:rPr>
                <w:rFonts w:cs="Times New Roman"/>
                <w:b/>
                <w:color w:val="002060"/>
                <w:sz w:val="24"/>
                <w:szCs w:val="24"/>
              </w:rPr>
            </w:pPr>
            <w:r w:rsidRPr="00F30529">
              <w:rPr>
                <w:rFonts w:cs="Times New Roman"/>
                <w:b/>
                <w:color w:val="002060"/>
                <w:sz w:val="24"/>
                <w:szCs w:val="24"/>
              </w:rPr>
              <w:t>2021</w:t>
            </w:r>
          </w:p>
        </w:tc>
        <w:tc>
          <w:tcPr>
            <w:tcW w:w="1280" w:type="dxa"/>
            <w:tcBorders>
              <w:top w:val="single" w:sz="4" w:space="0" w:color="B0B0B0"/>
              <w:left w:val="nil"/>
              <w:bottom w:val="single" w:sz="4" w:space="0" w:color="B0B0B0"/>
              <w:right w:val="single" w:sz="4" w:space="0" w:color="B0B0B0"/>
            </w:tcBorders>
            <w:shd w:val="clear" w:color="auto" w:fill="C5E0B3" w:themeFill="accent6" w:themeFillTint="66"/>
            <w:noWrap/>
            <w:vAlign w:val="center"/>
            <w:hideMark/>
          </w:tcPr>
          <w:p w14:paraId="5DDFD30E" w14:textId="77777777" w:rsidR="000A6400" w:rsidRPr="00F30529" w:rsidRDefault="000A6400" w:rsidP="004D7B91">
            <w:pPr>
              <w:spacing w:after="0" w:line="240" w:lineRule="auto"/>
              <w:jc w:val="center"/>
              <w:rPr>
                <w:rFonts w:cs="Times New Roman"/>
                <w:b/>
                <w:color w:val="002060"/>
                <w:sz w:val="24"/>
                <w:szCs w:val="24"/>
              </w:rPr>
            </w:pPr>
            <w:r w:rsidRPr="00F30529">
              <w:rPr>
                <w:rFonts w:cs="Times New Roman"/>
                <w:b/>
                <w:color w:val="002060"/>
                <w:sz w:val="24"/>
                <w:szCs w:val="24"/>
              </w:rPr>
              <w:t>2022</w:t>
            </w:r>
          </w:p>
        </w:tc>
        <w:tc>
          <w:tcPr>
            <w:tcW w:w="1280" w:type="dxa"/>
            <w:tcBorders>
              <w:top w:val="single" w:sz="4" w:space="0" w:color="B0B0B0"/>
              <w:left w:val="nil"/>
              <w:bottom w:val="single" w:sz="4" w:space="0" w:color="B0B0B0"/>
              <w:right w:val="single" w:sz="4" w:space="0" w:color="B0B0B0"/>
            </w:tcBorders>
            <w:shd w:val="clear" w:color="auto" w:fill="C5E0B3" w:themeFill="accent6" w:themeFillTint="66"/>
          </w:tcPr>
          <w:p w14:paraId="6EB0B86B" w14:textId="77777777" w:rsidR="000A6400" w:rsidRPr="00F30529" w:rsidRDefault="000A6400" w:rsidP="004D7B91">
            <w:pPr>
              <w:spacing w:after="0" w:line="240" w:lineRule="auto"/>
              <w:jc w:val="center"/>
              <w:rPr>
                <w:rFonts w:cs="Times New Roman"/>
                <w:b/>
                <w:color w:val="002060"/>
                <w:sz w:val="24"/>
                <w:szCs w:val="24"/>
              </w:rPr>
            </w:pPr>
            <w:r w:rsidRPr="00F30529">
              <w:rPr>
                <w:rFonts w:cs="Times New Roman"/>
                <w:b/>
                <w:color w:val="002060"/>
                <w:sz w:val="24"/>
                <w:szCs w:val="24"/>
              </w:rPr>
              <w:t>2023</w:t>
            </w:r>
          </w:p>
        </w:tc>
      </w:tr>
      <w:tr w:rsidR="000A6400" w:rsidRPr="00F30529" w14:paraId="56B655FF" w14:textId="77777777" w:rsidTr="004D7B91">
        <w:trPr>
          <w:trHeight w:val="159"/>
        </w:trPr>
        <w:tc>
          <w:tcPr>
            <w:tcW w:w="3229" w:type="dxa"/>
            <w:tcBorders>
              <w:top w:val="nil"/>
              <w:left w:val="nil"/>
              <w:bottom w:val="nil"/>
              <w:right w:val="nil"/>
            </w:tcBorders>
            <w:vAlign w:val="center"/>
          </w:tcPr>
          <w:p w14:paraId="6AE6BA87" w14:textId="77777777" w:rsidR="000A6400" w:rsidRPr="00F30529" w:rsidRDefault="000A6400" w:rsidP="004D7B91">
            <w:pPr>
              <w:spacing w:after="0" w:line="240" w:lineRule="auto"/>
              <w:rPr>
                <w:rFonts w:cs="Times New Roman"/>
                <w:b/>
                <w:i/>
                <w:color w:val="002060"/>
                <w:sz w:val="24"/>
                <w:szCs w:val="24"/>
              </w:rPr>
            </w:pPr>
            <w:proofErr w:type="spellStart"/>
            <w:r w:rsidRPr="00F30529">
              <w:rPr>
                <w:rFonts w:cs="Times New Roman"/>
                <w:b/>
                <w:i/>
                <w:color w:val="002060"/>
                <w:sz w:val="24"/>
                <w:szCs w:val="24"/>
              </w:rPr>
              <w:t>European</w:t>
            </w:r>
            <w:proofErr w:type="spellEnd"/>
            <w:r w:rsidRPr="00F30529">
              <w:rPr>
                <w:rFonts w:cs="Times New Roman"/>
                <w:b/>
                <w:i/>
                <w:color w:val="002060"/>
                <w:sz w:val="24"/>
                <w:szCs w:val="24"/>
              </w:rPr>
              <w:t xml:space="preserve"> </w:t>
            </w:r>
            <w:proofErr w:type="spellStart"/>
            <w:r w:rsidRPr="00F30529">
              <w:rPr>
                <w:rFonts w:cs="Times New Roman"/>
                <w:b/>
                <w:i/>
                <w:color w:val="002060"/>
                <w:sz w:val="24"/>
                <w:szCs w:val="24"/>
              </w:rPr>
              <w:t>Union</w:t>
            </w:r>
            <w:proofErr w:type="spellEnd"/>
            <w:r w:rsidRPr="00F30529">
              <w:rPr>
                <w:rFonts w:cs="Times New Roman"/>
                <w:b/>
                <w:i/>
                <w:color w:val="002060"/>
                <w:sz w:val="24"/>
                <w:szCs w:val="24"/>
              </w:rPr>
              <w:t xml:space="preserve"> - 27 </w:t>
            </w:r>
            <w:proofErr w:type="spellStart"/>
            <w:r w:rsidRPr="00F30529">
              <w:rPr>
                <w:rFonts w:cs="Times New Roman"/>
                <w:b/>
                <w:i/>
                <w:color w:val="002060"/>
                <w:sz w:val="24"/>
                <w:szCs w:val="24"/>
              </w:rPr>
              <w:t>countries</w:t>
            </w:r>
            <w:proofErr w:type="spellEnd"/>
            <w:r w:rsidRPr="00F30529">
              <w:rPr>
                <w:rFonts w:cs="Times New Roman"/>
                <w:b/>
                <w:i/>
                <w:color w:val="002060"/>
                <w:sz w:val="24"/>
                <w:szCs w:val="24"/>
              </w:rPr>
              <w:t xml:space="preserve"> (</w:t>
            </w:r>
            <w:proofErr w:type="spellStart"/>
            <w:r w:rsidRPr="00F30529">
              <w:rPr>
                <w:rFonts w:cs="Times New Roman"/>
                <w:b/>
                <w:i/>
                <w:color w:val="002060"/>
                <w:sz w:val="24"/>
                <w:szCs w:val="24"/>
              </w:rPr>
              <w:t>from</w:t>
            </w:r>
            <w:proofErr w:type="spellEnd"/>
            <w:r w:rsidRPr="00F30529">
              <w:rPr>
                <w:rFonts w:cs="Times New Roman"/>
                <w:b/>
                <w:i/>
                <w:color w:val="002060"/>
                <w:sz w:val="24"/>
                <w:szCs w:val="24"/>
              </w:rPr>
              <w:t xml:space="preserve"> 2020)</w:t>
            </w:r>
          </w:p>
        </w:tc>
        <w:tc>
          <w:tcPr>
            <w:tcW w:w="1279" w:type="dxa"/>
            <w:tcBorders>
              <w:top w:val="nil"/>
              <w:left w:val="nil"/>
              <w:bottom w:val="nil"/>
              <w:right w:val="nil"/>
            </w:tcBorders>
            <w:noWrap/>
            <w:vAlign w:val="center"/>
            <w:hideMark/>
          </w:tcPr>
          <w:p w14:paraId="308EC7A0"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27.7</w:t>
            </w:r>
            <w:r>
              <w:rPr>
                <w:rFonts w:cs="Times New Roman"/>
                <w:sz w:val="24"/>
                <w:szCs w:val="24"/>
              </w:rPr>
              <w:t>9</w:t>
            </w:r>
            <w:r w:rsidRPr="00F30529">
              <w:rPr>
                <w:rFonts w:cs="Times New Roman"/>
                <w:sz w:val="24"/>
                <w:szCs w:val="24"/>
              </w:rPr>
              <w:t xml:space="preserve"> p</w:t>
            </w:r>
          </w:p>
        </w:tc>
        <w:tc>
          <w:tcPr>
            <w:tcW w:w="1280" w:type="dxa"/>
            <w:tcBorders>
              <w:top w:val="nil"/>
              <w:left w:val="nil"/>
              <w:bottom w:val="nil"/>
              <w:right w:val="nil"/>
            </w:tcBorders>
            <w:noWrap/>
            <w:vAlign w:val="center"/>
            <w:hideMark/>
          </w:tcPr>
          <w:p w14:paraId="708D2541"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31.4</w:t>
            </w:r>
            <w:r>
              <w:rPr>
                <w:rFonts w:cs="Times New Roman"/>
                <w:sz w:val="24"/>
                <w:szCs w:val="24"/>
              </w:rPr>
              <w:t>6</w:t>
            </w:r>
            <w:r w:rsidRPr="00F30529">
              <w:rPr>
                <w:rFonts w:cs="Times New Roman"/>
                <w:sz w:val="24"/>
                <w:szCs w:val="24"/>
              </w:rPr>
              <w:t xml:space="preserve"> p</w:t>
            </w:r>
          </w:p>
        </w:tc>
        <w:tc>
          <w:tcPr>
            <w:tcW w:w="1280" w:type="dxa"/>
            <w:tcBorders>
              <w:top w:val="nil"/>
              <w:left w:val="nil"/>
              <w:bottom w:val="nil"/>
              <w:right w:val="nil"/>
            </w:tcBorders>
            <w:noWrap/>
            <w:vAlign w:val="center"/>
            <w:hideMark/>
          </w:tcPr>
          <w:p w14:paraId="71DB3089"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29.</w:t>
            </w:r>
            <w:r>
              <w:rPr>
                <w:rFonts w:cs="Times New Roman"/>
                <w:sz w:val="24"/>
                <w:szCs w:val="24"/>
              </w:rPr>
              <w:t>81</w:t>
            </w:r>
            <w:r w:rsidRPr="00F30529">
              <w:rPr>
                <w:rFonts w:cs="Times New Roman"/>
                <w:sz w:val="24"/>
                <w:szCs w:val="24"/>
              </w:rPr>
              <w:t xml:space="preserve"> p</w:t>
            </w:r>
          </w:p>
        </w:tc>
        <w:tc>
          <w:tcPr>
            <w:tcW w:w="1280" w:type="dxa"/>
            <w:tcBorders>
              <w:top w:val="nil"/>
              <w:left w:val="nil"/>
              <w:bottom w:val="nil"/>
              <w:right w:val="nil"/>
            </w:tcBorders>
            <w:noWrap/>
            <w:vAlign w:val="center"/>
            <w:hideMark/>
          </w:tcPr>
          <w:p w14:paraId="00E1F6C7"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27.</w:t>
            </w:r>
            <w:r>
              <w:rPr>
                <w:rFonts w:cs="Times New Roman"/>
                <w:sz w:val="24"/>
                <w:szCs w:val="24"/>
              </w:rPr>
              <w:t>9</w:t>
            </w:r>
            <w:r w:rsidRPr="00F30529">
              <w:rPr>
                <w:rFonts w:cs="Times New Roman"/>
                <w:sz w:val="24"/>
                <w:szCs w:val="24"/>
              </w:rPr>
              <w:t xml:space="preserve"> p</w:t>
            </w:r>
          </w:p>
        </w:tc>
        <w:tc>
          <w:tcPr>
            <w:tcW w:w="1280" w:type="dxa"/>
            <w:tcBorders>
              <w:top w:val="nil"/>
              <w:left w:val="nil"/>
              <w:bottom w:val="nil"/>
              <w:right w:val="nil"/>
            </w:tcBorders>
            <w:vAlign w:val="center"/>
          </w:tcPr>
          <w:p w14:paraId="77C4DF45" w14:textId="77777777" w:rsidR="000A6400" w:rsidRPr="00F30529" w:rsidRDefault="000A6400" w:rsidP="004D7B91">
            <w:pPr>
              <w:spacing w:after="0" w:line="240" w:lineRule="auto"/>
              <w:jc w:val="center"/>
              <w:rPr>
                <w:rFonts w:cs="Times New Roman"/>
                <w:sz w:val="24"/>
                <w:szCs w:val="24"/>
              </w:rPr>
            </w:pPr>
            <w:r>
              <w:rPr>
                <w:rFonts w:cs="Times New Roman"/>
                <w:sz w:val="24"/>
                <w:szCs w:val="24"/>
              </w:rPr>
              <w:t>28.83</w:t>
            </w:r>
          </w:p>
        </w:tc>
      </w:tr>
      <w:tr w:rsidR="000A6400" w:rsidRPr="00F30529" w14:paraId="403EF73C" w14:textId="77777777" w:rsidTr="004D7B91">
        <w:trPr>
          <w:trHeight w:val="159"/>
        </w:trPr>
        <w:tc>
          <w:tcPr>
            <w:tcW w:w="3229" w:type="dxa"/>
            <w:tcBorders>
              <w:top w:val="nil"/>
              <w:left w:val="nil"/>
              <w:bottom w:val="nil"/>
              <w:right w:val="nil"/>
            </w:tcBorders>
            <w:vAlign w:val="center"/>
          </w:tcPr>
          <w:p w14:paraId="2C0E0DA6" w14:textId="77777777" w:rsidR="000A6400" w:rsidRPr="00F30529" w:rsidRDefault="000A6400" w:rsidP="004D7B91">
            <w:pPr>
              <w:spacing w:after="0" w:line="240" w:lineRule="auto"/>
              <w:rPr>
                <w:rFonts w:cs="Times New Roman"/>
                <w:b/>
                <w:i/>
                <w:color w:val="002060"/>
                <w:sz w:val="24"/>
                <w:szCs w:val="24"/>
              </w:rPr>
            </w:pPr>
            <w:proofErr w:type="spellStart"/>
            <w:r w:rsidRPr="00F30529">
              <w:rPr>
                <w:rFonts w:cs="Times New Roman"/>
                <w:b/>
                <w:i/>
                <w:color w:val="002060"/>
                <w:sz w:val="24"/>
                <w:szCs w:val="24"/>
              </w:rPr>
              <w:t>Estonia</w:t>
            </w:r>
            <w:proofErr w:type="spellEnd"/>
          </w:p>
        </w:tc>
        <w:tc>
          <w:tcPr>
            <w:tcW w:w="1279" w:type="dxa"/>
            <w:tcBorders>
              <w:top w:val="nil"/>
              <w:left w:val="nil"/>
              <w:bottom w:val="nil"/>
              <w:right w:val="nil"/>
            </w:tcBorders>
            <w:noWrap/>
            <w:vAlign w:val="center"/>
            <w:hideMark/>
          </w:tcPr>
          <w:p w14:paraId="322E765E"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16.11</w:t>
            </w:r>
          </w:p>
        </w:tc>
        <w:tc>
          <w:tcPr>
            <w:tcW w:w="1280" w:type="dxa"/>
            <w:tcBorders>
              <w:top w:val="nil"/>
              <w:left w:val="nil"/>
              <w:bottom w:val="nil"/>
              <w:right w:val="nil"/>
            </w:tcBorders>
            <w:noWrap/>
            <w:vAlign w:val="center"/>
            <w:hideMark/>
          </w:tcPr>
          <w:p w14:paraId="3B7FBE8E"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18.94</w:t>
            </w:r>
          </w:p>
        </w:tc>
        <w:tc>
          <w:tcPr>
            <w:tcW w:w="1280" w:type="dxa"/>
            <w:tcBorders>
              <w:top w:val="nil"/>
              <w:left w:val="nil"/>
              <w:bottom w:val="nil"/>
              <w:right w:val="nil"/>
            </w:tcBorders>
            <w:noWrap/>
            <w:vAlign w:val="center"/>
            <w:hideMark/>
          </w:tcPr>
          <w:p w14:paraId="2EBE0F39"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17.2</w:t>
            </w:r>
            <w:r>
              <w:rPr>
                <w:rFonts w:cs="Times New Roman"/>
                <w:sz w:val="24"/>
                <w:szCs w:val="24"/>
              </w:rPr>
              <w:t>4</w:t>
            </w:r>
            <w:r w:rsidRPr="00F30529">
              <w:rPr>
                <w:rFonts w:cs="Times New Roman"/>
                <w:sz w:val="24"/>
                <w:szCs w:val="24"/>
              </w:rPr>
              <w:t xml:space="preserve">  </w:t>
            </w:r>
          </w:p>
        </w:tc>
        <w:tc>
          <w:tcPr>
            <w:tcW w:w="1280" w:type="dxa"/>
            <w:tcBorders>
              <w:top w:val="nil"/>
              <w:left w:val="nil"/>
              <w:bottom w:val="nil"/>
              <w:right w:val="nil"/>
            </w:tcBorders>
            <w:noWrap/>
            <w:vAlign w:val="center"/>
            <w:hideMark/>
          </w:tcPr>
          <w:p w14:paraId="4C5ADC0B"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15.</w:t>
            </w:r>
            <w:r>
              <w:rPr>
                <w:rFonts w:cs="Times New Roman"/>
                <w:sz w:val="24"/>
                <w:szCs w:val="24"/>
              </w:rPr>
              <w:t>8</w:t>
            </w:r>
          </w:p>
        </w:tc>
        <w:tc>
          <w:tcPr>
            <w:tcW w:w="1280" w:type="dxa"/>
            <w:tcBorders>
              <w:top w:val="nil"/>
              <w:left w:val="nil"/>
              <w:bottom w:val="nil"/>
              <w:right w:val="nil"/>
            </w:tcBorders>
            <w:vAlign w:val="center"/>
          </w:tcPr>
          <w:p w14:paraId="54B85FC5" w14:textId="77777777" w:rsidR="000A6400" w:rsidRPr="00F30529" w:rsidRDefault="000A6400" w:rsidP="004D7B91">
            <w:pPr>
              <w:spacing w:after="0" w:line="240" w:lineRule="auto"/>
              <w:jc w:val="center"/>
              <w:rPr>
                <w:rFonts w:cs="Times New Roman"/>
                <w:sz w:val="24"/>
                <w:szCs w:val="24"/>
              </w:rPr>
            </w:pPr>
            <w:r>
              <w:rPr>
                <w:rFonts w:cs="Times New Roman"/>
                <w:sz w:val="24"/>
                <w:szCs w:val="24"/>
              </w:rPr>
              <w:t>18.29</w:t>
            </w:r>
          </w:p>
        </w:tc>
      </w:tr>
      <w:tr w:rsidR="000A6400" w:rsidRPr="00F30529" w14:paraId="65FCA0A2" w14:textId="77777777" w:rsidTr="004D7B91">
        <w:trPr>
          <w:trHeight w:val="159"/>
        </w:trPr>
        <w:tc>
          <w:tcPr>
            <w:tcW w:w="3229" w:type="dxa"/>
            <w:tcBorders>
              <w:top w:val="nil"/>
              <w:left w:val="nil"/>
              <w:bottom w:val="nil"/>
              <w:right w:val="nil"/>
            </w:tcBorders>
            <w:shd w:val="clear" w:color="000000" w:fill="F6F6F6"/>
            <w:vAlign w:val="center"/>
          </w:tcPr>
          <w:p w14:paraId="4A9F9D80" w14:textId="77777777" w:rsidR="000A6400" w:rsidRPr="00F30529" w:rsidRDefault="000A6400" w:rsidP="004D7B91">
            <w:pPr>
              <w:spacing w:after="0" w:line="240" w:lineRule="auto"/>
              <w:rPr>
                <w:rFonts w:cs="Times New Roman"/>
                <w:b/>
                <w:i/>
                <w:color w:val="002060"/>
                <w:sz w:val="24"/>
                <w:szCs w:val="24"/>
              </w:rPr>
            </w:pPr>
            <w:r w:rsidRPr="00F30529">
              <w:rPr>
                <w:rFonts w:cs="Times New Roman"/>
                <w:b/>
                <w:i/>
                <w:color w:val="002060"/>
                <w:sz w:val="24"/>
                <w:szCs w:val="24"/>
              </w:rPr>
              <w:lastRenderedPageBreak/>
              <w:t>Latvia</w:t>
            </w:r>
          </w:p>
        </w:tc>
        <w:tc>
          <w:tcPr>
            <w:tcW w:w="1279" w:type="dxa"/>
            <w:tcBorders>
              <w:top w:val="nil"/>
              <w:left w:val="nil"/>
              <w:bottom w:val="nil"/>
              <w:right w:val="nil"/>
            </w:tcBorders>
            <w:shd w:val="clear" w:color="000000" w:fill="F6F6F6"/>
            <w:noWrap/>
            <w:vAlign w:val="center"/>
            <w:hideMark/>
          </w:tcPr>
          <w:p w14:paraId="686A1622"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16.15 p</w:t>
            </w:r>
          </w:p>
        </w:tc>
        <w:tc>
          <w:tcPr>
            <w:tcW w:w="1280" w:type="dxa"/>
            <w:tcBorders>
              <w:top w:val="nil"/>
              <w:left w:val="nil"/>
              <w:bottom w:val="nil"/>
              <w:right w:val="nil"/>
            </w:tcBorders>
            <w:shd w:val="clear" w:color="000000" w:fill="F6F6F6"/>
            <w:noWrap/>
            <w:vAlign w:val="center"/>
            <w:hideMark/>
          </w:tcPr>
          <w:p w14:paraId="48E00000"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17.99 p</w:t>
            </w:r>
          </w:p>
        </w:tc>
        <w:tc>
          <w:tcPr>
            <w:tcW w:w="1280" w:type="dxa"/>
            <w:tcBorders>
              <w:top w:val="nil"/>
              <w:left w:val="nil"/>
              <w:bottom w:val="nil"/>
              <w:right w:val="nil"/>
            </w:tcBorders>
            <w:shd w:val="clear" w:color="000000" w:fill="F6F6F6"/>
            <w:noWrap/>
            <w:vAlign w:val="center"/>
            <w:hideMark/>
          </w:tcPr>
          <w:p w14:paraId="546CDE2F"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19.97 p</w:t>
            </w:r>
          </w:p>
        </w:tc>
        <w:tc>
          <w:tcPr>
            <w:tcW w:w="1280" w:type="dxa"/>
            <w:tcBorders>
              <w:top w:val="nil"/>
              <w:left w:val="nil"/>
              <w:bottom w:val="nil"/>
              <w:right w:val="nil"/>
            </w:tcBorders>
            <w:shd w:val="clear" w:color="000000" w:fill="F6F6F6"/>
            <w:noWrap/>
            <w:vAlign w:val="center"/>
            <w:hideMark/>
          </w:tcPr>
          <w:p w14:paraId="6F949746"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 xml:space="preserve">18.86 p </w:t>
            </w:r>
          </w:p>
        </w:tc>
        <w:tc>
          <w:tcPr>
            <w:tcW w:w="1280" w:type="dxa"/>
            <w:tcBorders>
              <w:top w:val="nil"/>
              <w:left w:val="nil"/>
              <w:bottom w:val="nil"/>
              <w:right w:val="nil"/>
            </w:tcBorders>
            <w:shd w:val="clear" w:color="000000" w:fill="F6F6F6"/>
            <w:vAlign w:val="center"/>
          </w:tcPr>
          <w:p w14:paraId="327C4F58"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w:t>
            </w:r>
            <w:r>
              <w:rPr>
                <w:rFonts w:cs="Times New Roman"/>
                <w:sz w:val="24"/>
                <w:szCs w:val="24"/>
              </w:rPr>
              <w:t>7</w:t>
            </w:r>
            <w:r w:rsidRPr="00F30529">
              <w:rPr>
                <w:rFonts w:cs="Times New Roman"/>
                <w:sz w:val="24"/>
                <w:szCs w:val="24"/>
              </w:rPr>
              <w:t>.</w:t>
            </w:r>
            <w:r>
              <w:rPr>
                <w:rFonts w:cs="Times New Roman"/>
                <w:sz w:val="24"/>
                <w:szCs w:val="24"/>
              </w:rPr>
              <w:t>93</w:t>
            </w:r>
            <w:r w:rsidRPr="00F30529">
              <w:rPr>
                <w:rFonts w:cs="Times New Roman"/>
                <w:sz w:val="24"/>
                <w:szCs w:val="24"/>
              </w:rPr>
              <w:t xml:space="preserve"> p</w:t>
            </w:r>
          </w:p>
        </w:tc>
      </w:tr>
      <w:tr w:rsidR="000A6400" w:rsidRPr="00F30529" w14:paraId="05699061" w14:textId="77777777" w:rsidTr="004D7B91">
        <w:trPr>
          <w:trHeight w:val="159"/>
        </w:trPr>
        <w:tc>
          <w:tcPr>
            <w:tcW w:w="3229" w:type="dxa"/>
            <w:tcBorders>
              <w:top w:val="nil"/>
              <w:left w:val="nil"/>
              <w:bottom w:val="nil"/>
              <w:right w:val="nil"/>
            </w:tcBorders>
            <w:vAlign w:val="center"/>
          </w:tcPr>
          <w:p w14:paraId="27AB5380" w14:textId="77777777" w:rsidR="000A6400" w:rsidRPr="00F30529" w:rsidRDefault="000A6400" w:rsidP="004D7B91">
            <w:pPr>
              <w:spacing w:after="0" w:line="240" w:lineRule="auto"/>
              <w:rPr>
                <w:rFonts w:cs="Times New Roman"/>
                <w:b/>
                <w:i/>
                <w:color w:val="002060"/>
                <w:sz w:val="24"/>
                <w:szCs w:val="24"/>
              </w:rPr>
            </w:pPr>
            <w:proofErr w:type="spellStart"/>
            <w:r w:rsidRPr="00F30529">
              <w:rPr>
                <w:rFonts w:cs="Times New Roman"/>
                <w:b/>
                <w:i/>
                <w:color w:val="002060"/>
                <w:sz w:val="24"/>
                <w:szCs w:val="24"/>
              </w:rPr>
              <w:t>Lithuania</w:t>
            </w:r>
            <w:proofErr w:type="spellEnd"/>
          </w:p>
        </w:tc>
        <w:tc>
          <w:tcPr>
            <w:tcW w:w="1279" w:type="dxa"/>
            <w:tcBorders>
              <w:top w:val="nil"/>
              <w:left w:val="nil"/>
              <w:bottom w:val="nil"/>
              <w:right w:val="nil"/>
            </w:tcBorders>
            <w:noWrap/>
            <w:vAlign w:val="center"/>
            <w:hideMark/>
          </w:tcPr>
          <w:p w14:paraId="72AF1782"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16.36</w:t>
            </w:r>
          </w:p>
        </w:tc>
        <w:tc>
          <w:tcPr>
            <w:tcW w:w="1280" w:type="dxa"/>
            <w:tcBorders>
              <w:top w:val="nil"/>
              <w:left w:val="nil"/>
              <w:bottom w:val="nil"/>
              <w:right w:val="nil"/>
            </w:tcBorders>
            <w:noWrap/>
            <w:vAlign w:val="center"/>
            <w:hideMark/>
          </w:tcPr>
          <w:p w14:paraId="4225D767"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19.31 p</w:t>
            </w:r>
          </w:p>
        </w:tc>
        <w:tc>
          <w:tcPr>
            <w:tcW w:w="1280" w:type="dxa"/>
            <w:tcBorders>
              <w:top w:val="nil"/>
              <w:left w:val="nil"/>
              <w:bottom w:val="nil"/>
              <w:right w:val="nil"/>
            </w:tcBorders>
            <w:noWrap/>
            <w:vAlign w:val="center"/>
            <w:hideMark/>
          </w:tcPr>
          <w:p w14:paraId="40C569F4"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18.4 p</w:t>
            </w:r>
          </w:p>
        </w:tc>
        <w:tc>
          <w:tcPr>
            <w:tcW w:w="1280" w:type="dxa"/>
            <w:tcBorders>
              <w:top w:val="nil"/>
              <w:left w:val="nil"/>
              <w:bottom w:val="nil"/>
              <w:right w:val="nil"/>
            </w:tcBorders>
            <w:noWrap/>
            <w:vAlign w:val="center"/>
            <w:hideMark/>
          </w:tcPr>
          <w:p w14:paraId="707E7FD1" w14:textId="77777777" w:rsidR="000A6400" w:rsidRPr="00F30529" w:rsidRDefault="000A6400" w:rsidP="004D7B91">
            <w:pPr>
              <w:spacing w:after="0" w:line="240" w:lineRule="auto"/>
              <w:jc w:val="center"/>
              <w:rPr>
                <w:rFonts w:cs="Times New Roman"/>
                <w:sz w:val="24"/>
                <w:szCs w:val="24"/>
              </w:rPr>
            </w:pPr>
            <w:r w:rsidRPr="00F30529">
              <w:rPr>
                <w:rFonts w:cs="Times New Roman"/>
                <w:sz w:val="24"/>
                <w:szCs w:val="24"/>
              </w:rPr>
              <w:t>16.</w:t>
            </w:r>
            <w:r>
              <w:rPr>
                <w:rFonts w:cs="Times New Roman"/>
                <w:sz w:val="24"/>
                <w:szCs w:val="24"/>
              </w:rPr>
              <w:t>68</w:t>
            </w:r>
          </w:p>
        </w:tc>
        <w:tc>
          <w:tcPr>
            <w:tcW w:w="1280" w:type="dxa"/>
            <w:tcBorders>
              <w:top w:val="nil"/>
              <w:left w:val="nil"/>
              <w:bottom w:val="nil"/>
              <w:right w:val="nil"/>
            </w:tcBorders>
            <w:vAlign w:val="center"/>
          </w:tcPr>
          <w:p w14:paraId="3FFA6E63" w14:textId="77777777" w:rsidR="000A6400" w:rsidRPr="00F30529" w:rsidRDefault="000A6400" w:rsidP="004D7B91">
            <w:pPr>
              <w:spacing w:after="0" w:line="240" w:lineRule="auto"/>
              <w:jc w:val="center"/>
              <w:rPr>
                <w:rFonts w:cs="Times New Roman"/>
                <w:sz w:val="24"/>
                <w:szCs w:val="24"/>
              </w:rPr>
            </w:pPr>
            <w:r>
              <w:rPr>
                <w:rFonts w:cs="Times New Roman"/>
                <w:sz w:val="24"/>
                <w:szCs w:val="24"/>
              </w:rPr>
              <w:t>16.95</w:t>
            </w:r>
          </w:p>
        </w:tc>
      </w:tr>
    </w:tbl>
    <w:p w14:paraId="40001317" w14:textId="1659F259" w:rsidR="006B1A4F" w:rsidRPr="00F30529" w:rsidRDefault="006B1A4F" w:rsidP="00AD1C0A">
      <w:pPr>
        <w:spacing w:after="0"/>
        <w:rPr>
          <w:rFonts w:cs="Times New Roman"/>
          <w:sz w:val="20"/>
          <w:szCs w:val="20"/>
        </w:rPr>
      </w:pPr>
      <w:proofErr w:type="spellStart"/>
      <w:r w:rsidRPr="00F30529">
        <w:rPr>
          <w:rFonts w:cs="Times New Roman"/>
          <w:sz w:val="20"/>
          <w:szCs w:val="20"/>
        </w:rPr>
        <w:t>Eurostat</w:t>
      </w:r>
      <w:proofErr w:type="spellEnd"/>
      <w:r w:rsidRPr="00F30529">
        <w:rPr>
          <w:rFonts w:cs="Times New Roman"/>
          <w:sz w:val="20"/>
          <w:szCs w:val="20"/>
        </w:rPr>
        <w:t xml:space="preserve"> datu bāze, tabula [</w:t>
      </w:r>
      <w:r w:rsidR="00AD1C0A" w:rsidRPr="00F30529">
        <w:rPr>
          <w:rFonts w:cs="Times New Roman"/>
          <w:sz w:val="20"/>
          <w:szCs w:val="20"/>
        </w:rPr>
        <w:t>tps00098</w:t>
      </w:r>
      <w:r w:rsidRPr="00F30529">
        <w:rPr>
          <w:rFonts w:cs="Times New Roman"/>
          <w:sz w:val="20"/>
          <w:szCs w:val="20"/>
        </w:rPr>
        <w:t>]</w:t>
      </w:r>
      <w:r w:rsidR="000A6400">
        <w:rPr>
          <w:rFonts w:cs="Times New Roman"/>
          <w:sz w:val="20"/>
          <w:szCs w:val="20"/>
        </w:rPr>
        <w:t xml:space="preserve"> uz 24.10.2025</w:t>
      </w:r>
    </w:p>
    <w:p w14:paraId="72414048" w14:textId="555AF86A" w:rsidR="00AD1C0A" w:rsidRPr="00F30529" w:rsidRDefault="00AD1C0A" w:rsidP="006B1A4F">
      <w:pPr>
        <w:rPr>
          <w:rFonts w:cs="Times New Roman"/>
          <w:sz w:val="20"/>
          <w:szCs w:val="20"/>
        </w:rPr>
      </w:pPr>
      <w:r w:rsidRPr="00F30529">
        <w:rPr>
          <w:rFonts w:cs="Times New Roman"/>
          <w:sz w:val="20"/>
          <w:szCs w:val="20"/>
        </w:rPr>
        <w:t>p – provizoriskie dati (</w:t>
      </w:r>
      <w:proofErr w:type="spellStart"/>
      <w:r w:rsidRPr="00F30529">
        <w:rPr>
          <w:rFonts w:cs="Times New Roman"/>
          <w:sz w:val="20"/>
          <w:szCs w:val="20"/>
        </w:rPr>
        <w:t>angļ.val</w:t>
      </w:r>
      <w:proofErr w:type="spellEnd"/>
      <w:r w:rsidRPr="00F30529">
        <w:rPr>
          <w:rFonts w:cs="Times New Roman"/>
          <w:sz w:val="20"/>
          <w:szCs w:val="20"/>
        </w:rPr>
        <w:t xml:space="preserve">. </w:t>
      </w:r>
      <w:proofErr w:type="spellStart"/>
      <w:r w:rsidRPr="00F30529">
        <w:rPr>
          <w:rFonts w:cs="Times New Roman"/>
          <w:sz w:val="20"/>
          <w:szCs w:val="20"/>
        </w:rPr>
        <w:t>provisional</w:t>
      </w:r>
      <w:proofErr w:type="spellEnd"/>
      <w:r w:rsidRPr="00F30529">
        <w:rPr>
          <w:rFonts w:cs="Times New Roman"/>
          <w:sz w:val="20"/>
          <w:szCs w:val="20"/>
        </w:rPr>
        <w:t>)</w:t>
      </w:r>
    </w:p>
    <w:p w14:paraId="53C4D59A" w14:textId="66BC085A" w:rsidR="002A50FC" w:rsidRPr="00F30529" w:rsidRDefault="002A50FC" w:rsidP="003B1CCB">
      <w:pPr>
        <w:spacing w:after="0"/>
        <w:jc w:val="center"/>
        <w:rPr>
          <w:rFonts w:cs="Times New Roman"/>
          <w:b/>
          <w:color w:val="002060"/>
          <w:sz w:val="24"/>
          <w:szCs w:val="24"/>
        </w:rPr>
      </w:pPr>
      <w:proofErr w:type="spellStart"/>
      <w:r w:rsidRPr="00F30529">
        <w:rPr>
          <w:rFonts w:cs="Times New Roman"/>
          <w:b/>
          <w:color w:val="002060"/>
          <w:sz w:val="24"/>
          <w:szCs w:val="24"/>
        </w:rPr>
        <w:t>Expenditure</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on</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social</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protection</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million</w:t>
      </w:r>
      <w:proofErr w:type="spellEnd"/>
      <w:r w:rsidRPr="00F30529">
        <w:rPr>
          <w:rFonts w:cs="Times New Roman"/>
          <w:b/>
          <w:color w:val="002060"/>
          <w:sz w:val="24"/>
          <w:szCs w:val="24"/>
        </w:rPr>
        <w:t xml:space="preserve"> </w:t>
      </w:r>
      <w:proofErr w:type="spellStart"/>
      <w:r w:rsidRPr="00F30529">
        <w:rPr>
          <w:rFonts w:cs="Times New Roman"/>
          <w:b/>
          <w:color w:val="002060"/>
          <w:sz w:val="24"/>
          <w:szCs w:val="24"/>
        </w:rPr>
        <w:t>euro</w:t>
      </w:r>
      <w:proofErr w:type="spellEnd"/>
    </w:p>
    <w:tbl>
      <w:tblPr>
        <w:tblStyle w:val="TableGrid"/>
        <w:tblW w:w="0" w:type="auto"/>
        <w:tblLook w:val="04A0" w:firstRow="1" w:lastRow="0" w:firstColumn="1" w:lastColumn="0" w:noHBand="0" w:noVBand="1"/>
      </w:tblPr>
      <w:tblGrid>
        <w:gridCol w:w="2214"/>
        <w:gridCol w:w="1530"/>
        <w:gridCol w:w="343"/>
        <w:gridCol w:w="1504"/>
        <w:gridCol w:w="343"/>
        <w:gridCol w:w="1526"/>
        <w:gridCol w:w="343"/>
        <w:gridCol w:w="1482"/>
        <w:gridCol w:w="343"/>
      </w:tblGrid>
      <w:tr w:rsidR="002A50FC" w:rsidRPr="00F30529" w14:paraId="5190959C" w14:textId="77777777" w:rsidTr="002A50FC">
        <w:trPr>
          <w:trHeight w:val="228"/>
        </w:trPr>
        <w:tc>
          <w:tcPr>
            <w:tcW w:w="2214" w:type="dxa"/>
            <w:shd w:val="clear" w:color="auto" w:fill="C5E0B3" w:themeFill="accent6" w:themeFillTint="66"/>
            <w:noWrap/>
          </w:tcPr>
          <w:p w14:paraId="219928A9" w14:textId="753A9EA5" w:rsidR="002A50FC" w:rsidRPr="00F30529" w:rsidRDefault="002A50FC" w:rsidP="002A50FC">
            <w:pPr>
              <w:rPr>
                <w:rFonts w:eastAsia="Times New Roman" w:cs="Arial"/>
                <w:b/>
                <w:bCs/>
                <w:sz w:val="24"/>
                <w:szCs w:val="24"/>
                <w:lang w:eastAsia="lv-LV"/>
              </w:rPr>
            </w:pPr>
          </w:p>
        </w:tc>
        <w:tc>
          <w:tcPr>
            <w:tcW w:w="1873" w:type="dxa"/>
            <w:gridSpan w:val="2"/>
            <w:shd w:val="clear" w:color="auto" w:fill="C5E0B3" w:themeFill="accent6" w:themeFillTint="66"/>
            <w:noWrap/>
            <w:hideMark/>
          </w:tcPr>
          <w:p w14:paraId="0BB9AB1F" w14:textId="77777777" w:rsidR="002A50FC" w:rsidRPr="00F30529" w:rsidRDefault="002A50FC" w:rsidP="002A50FC">
            <w:pPr>
              <w:rPr>
                <w:rFonts w:eastAsia="Times New Roman" w:cs="Arial"/>
                <w:b/>
                <w:bCs/>
                <w:color w:val="002060"/>
                <w:sz w:val="24"/>
                <w:szCs w:val="24"/>
                <w:lang w:eastAsia="lv-LV"/>
              </w:rPr>
            </w:pPr>
            <w:r w:rsidRPr="00F30529">
              <w:rPr>
                <w:rFonts w:eastAsia="Times New Roman" w:cs="Arial"/>
                <w:b/>
                <w:bCs/>
                <w:color w:val="002060"/>
                <w:sz w:val="24"/>
                <w:szCs w:val="24"/>
                <w:lang w:eastAsia="lv-LV"/>
              </w:rPr>
              <w:t>2022</w:t>
            </w:r>
          </w:p>
        </w:tc>
        <w:tc>
          <w:tcPr>
            <w:tcW w:w="1847" w:type="dxa"/>
            <w:gridSpan w:val="2"/>
            <w:shd w:val="clear" w:color="auto" w:fill="C5E0B3" w:themeFill="accent6" w:themeFillTint="66"/>
            <w:noWrap/>
            <w:hideMark/>
          </w:tcPr>
          <w:p w14:paraId="6CE681ED" w14:textId="77777777" w:rsidR="002A50FC" w:rsidRPr="00F30529" w:rsidRDefault="002A50FC" w:rsidP="002A50FC">
            <w:pPr>
              <w:rPr>
                <w:rFonts w:eastAsia="Times New Roman" w:cs="Arial"/>
                <w:b/>
                <w:bCs/>
                <w:color w:val="002060"/>
                <w:sz w:val="24"/>
                <w:szCs w:val="24"/>
                <w:lang w:eastAsia="lv-LV"/>
              </w:rPr>
            </w:pPr>
            <w:r w:rsidRPr="00F30529">
              <w:rPr>
                <w:rFonts w:eastAsia="Times New Roman" w:cs="Arial"/>
                <w:b/>
                <w:bCs/>
                <w:color w:val="002060"/>
                <w:sz w:val="24"/>
                <w:szCs w:val="24"/>
                <w:lang w:eastAsia="lv-LV"/>
              </w:rPr>
              <w:t>2021</w:t>
            </w:r>
          </w:p>
        </w:tc>
        <w:tc>
          <w:tcPr>
            <w:tcW w:w="1869" w:type="dxa"/>
            <w:gridSpan w:val="2"/>
            <w:shd w:val="clear" w:color="auto" w:fill="C5E0B3" w:themeFill="accent6" w:themeFillTint="66"/>
            <w:noWrap/>
            <w:hideMark/>
          </w:tcPr>
          <w:p w14:paraId="62134DBE" w14:textId="77777777" w:rsidR="002A50FC" w:rsidRPr="00F30529" w:rsidRDefault="002A50FC" w:rsidP="002A50FC">
            <w:pPr>
              <w:rPr>
                <w:rFonts w:eastAsia="Times New Roman" w:cs="Arial"/>
                <w:b/>
                <w:bCs/>
                <w:color w:val="002060"/>
                <w:sz w:val="24"/>
                <w:szCs w:val="24"/>
                <w:lang w:eastAsia="lv-LV"/>
              </w:rPr>
            </w:pPr>
            <w:r w:rsidRPr="00F30529">
              <w:rPr>
                <w:rFonts w:eastAsia="Times New Roman" w:cs="Arial"/>
                <w:b/>
                <w:bCs/>
                <w:color w:val="002060"/>
                <w:sz w:val="24"/>
                <w:szCs w:val="24"/>
                <w:lang w:eastAsia="lv-LV"/>
              </w:rPr>
              <w:t>2020</w:t>
            </w:r>
          </w:p>
        </w:tc>
        <w:tc>
          <w:tcPr>
            <w:tcW w:w="1825" w:type="dxa"/>
            <w:gridSpan w:val="2"/>
            <w:shd w:val="clear" w:color="auto" w:fill="C5E0B3" w:themeFill="accent6" w:themeFillTint="66"/>
            <w:noWrap/>
            <w:hideMark/>
          </w:tcPr>
          <w:p w14:paraId="199A5A8D" w14:textId="77777777" w:rsidR="002A50FC" w:rsidRPr="00F30529" w:rsidRDefault="002A50FC" w:rsidP="002A50FC">
            <w:pPr>
              <w:rPr>
                <w:rFonts w:eastAsia="Times New Roman" w:cs="Arial"/>
                <w:b/>
                <w:bCs/>
                <w:color w:val="002060"/>
                <w:sz w:val="24"/>
                <w:szCs w:val="24"/>
                <w:lang w:eastAsia="lv-LV"/>
              </w:rPr>
            </w:pPr>
            <w:r w:rsidRPr="00F30529">
              <w:rPr>
                <w:rFonts w:eastAsia="Times New Roman" w:cs="Arial"/>
                <w:b/>
                <w:bCs/>
                <w:color w:val="002060"/>
                <w:sz w:val="24"/>
                <w:szCs w:val="24"/>
                <w:lang w:eastAsia="lv-LV"/>
              </w:rPr>
              <w:t>2019</w:t>
            </w:r>
          </w:p>
        </w:tc>
      </w:tr>
      <w:tr w:rsidR="002A50FC" w:rsidRPr="00F30529" w14:paraId="312EBB39" w14:textId="77777777" w:rsidTr="002A50FC">
        <w:trPr>
          <w:trHeight w:val="228"/>
        </w:trPr>
        <w:tc>
          <w:tcPr>
            <w:tcW w:w="2214" w:type="dxa"/>
            <w:noWrap/>
            <w:hideMark/>
          </w:tcPr>
          <w:p w14:paraId="717CB98C" w14:textId="77777777" w:rsidR="002A50FC" w:rsidRPr="00F30529" w:rsidRDefault="002A50FC" w:rsidP="002A50FC">
            <w:pPr>
              <w:rPr>
                <w:b/>
                <w:bCs/>
                <w:i/>
                <w:color w:val="002060"/>
                <w:sz w:val="24"/>
                <w:szCs w:val="24"/>
              </w:rPr>
            </w:pPr>
            <w:proofErr w:type="spellStart"/>
            <w:r w:rsidRPr="00F30529">
              <w:rPr>
                <w:b/>
                <w:bCs/>
                <w:i/>
                <w:color w:val="002060"/>
                <w:sz w:val="24"/>
                <w:szCs w:val="24"/>
              </w:rPr>
              <w:t>European</w:t>
            </w:r>
            <w:proofErr w:type="spellEnd"/>
            <w:r w:rsidRPr="00F30529">
              <w:rPr>
                <w:b/>
                <w:bCs/>
                <w:i/>
                <w:color w:val="002060"/>
                <w:sz w:val="24"/>
                <w:szCs w:val="24"/>
              </w:rPr>
              <w:t xml:space="preserve"> </w:t>
            </w:r>
            <w:proofErr w:type="spellStart"/>
            <w:r w:rsidRPr="00F30529">
              <w:rPr>
                <w:b/>
                <w:bCs/>
                <w:i/>
                <w:color w:val="002060"/>
                <w:sz w:val="24"/>
                <w:szCs w:val="24"/>
              </w:rPr>
              <w:t>Union</w:t>
            </w:r>
            <w:proofErr w:type="spellEnd"/>
            <w:r w:rsidRPr="00F30529">
              <w:rPr>
                <w:b/>
                <w:bCs/>
                <w:i/>
                <w:color w:val="002060"/>
                <w:sz w:val="24"/>
                <w:szCs w:val="24"/>
              </w:rPr>
              <w:t xml:space="preserve"> - 27 </w:t>
            </w:r>
            <w:proofErr w:type="spellStart"/>
            <w:r w:rsidRPr="00F30529">
              <w:rPr>
                <w:b/>
                <w:bCs/>
                <w:i/>
                <w:color w:val="002060"/>
                <w:sz w:val="24"/>
                <w:szCs w:val="24"/>
              </w:rPr>
              <w:t>countries</w:t>
            </w:r>
            <w:proofErr w:type="spellEnd"/>
            <w:r w:rsidRPr="00F30529">
              <w:rPr>
                <w:b/>
                <w:bCs/>
                <w:i/>
                <w:color w:val="002060"/>
                <w:sz w:val="24"/>
                <w:szCs w:val="24"/>
              </w:rPr>
              <w:t xml:space="preserve"> (</w:t>
            </w:r>
            <w:proofErr w:type="spellStart"/>
            <w:r w:rsidRPr="00F30529">
              <w:rPr>
                <w:b/>
                <w:bCs/>
                <w:i/>
                <w:color w:val="002060"/>
                <w:sz w:val="24"/>
                <w:szCs w:val="24"/>
              </w:rPr>
              <w:t>from</w:t>
            </w:r>
            <w:proofErr w:type="spellEnd"/>
            <w:r w:rsidRPr="00F30529">
              <w:rPr>
                <w:b/>
                <w:bCs/>
                <w:i/>
                <w:color w:val="002060"/>
                <w:sz w:val="24"/>
                <w:szCs w:val="24"/>
              </w:rPr>
              <w:t xml:space="preserve"> 2020)</w:t>
            </w:r>
          </w:p>
        </w:tc>
        <w:tc>
          <w:tcPr>
            <w:tcW w:w="1531" w:type="dxa"/>
            <w:noWrap/>
            <w:hideMark/>
          </w:tcPr>
          <w:p w14:paraId="58E724F9" w14:textId="77777777" w:rsidR="002A50FC" w:rsidRPr="00F30529" w:rsidRDefault="002A50FC" w:rsidP="002A50FC">
            <w:pPr>
              <w:rPr>
                <w:sz w:val="24"/>
                <w:szCs w:val="24"/>
              </w:rPr>
            </w:pPr>
            <w:r w:rsidRPr="00F30529">
              <w:rPr>
                <w:sz w:val="24"/>
                <w:szCs w:val="24"/>
              </w:rPr>
              <w:t>4 496 313.32</w:t>
            </w:r>
          </w:p>
        </w:tc>
        <w:tc>
          <w:tcPr>
            <w:tcW w:w="342" w:type="dxa"/>
            <w:noWrap/>
            <w:hideMark/>
          </w:tcPr>
          <w:p w14:paraId="36823AB3" w14:textId="77777777" w:rsidR="002A50FC" w:rsidRPr="00F30529" w:rsidRDefault="002A50FC" w:rsidP="002A50FC">
            <w:pPr>
              <w:rPr>
                <w:sz w:val="24"/>
                <w:szCs w:val="24"/>
              </w:rPr>
            </w:pPr>
            <w:r w:rsidRPr="00F30529">
              <w:rPr>
                <w:sz w:val="24"/>
                <w:szCs w:val="24"/>
              </w:rPr>
              <w:t>p</w:t>
            </w:r>
          </w:p>
        </w:tc>
        <w:tc>
          <w:tcPr>
            <w:tcW w:w="1505" w:type="dxa"/>
            <w:noWrap/>
            <w:hideMark/>
          </w:tcPr>
          <w:p w14:paraId="3D12C17D" w14:textId="77777777" w:rsidR="002A50FC" w:rsidRPr="00F30529" w:rsidRDefault="002A50FC" w:rsidP="002A50FC">
            <w:pPr>
              <w:rPr>
                <w:sz w:val="24"/>
                <w:szCs w:val="24"/>
              </w:rPr>
            </w:pPr>
            <w:r w:rsidRPr="00F30529">
              <w:rPr>
                <w:sz w:val="24"/>
                <w:szCs w:val="24"/>
              </w:rPr>
              <w:t>4 385 647.02</w:t>
            </w:r>
          </w:p>
        </w:tc>
        <w:tc>
          <w:tcPr>
            <w:tcW w:w="342" w:type="dxa"/>
            <w:noWrap/>
            <w:hideMark/>
          </w:tcPr>
          <w:p w14:paraId="1395B7CC" w14:textId="77777777" w:rsidR="002A50FC" w:rsidRPr="00F30529" w:rsidRDefault="002A50FC" w:rsidP="002A50FC">
            <w:pPr>
              <w:rPr>
                <w:sz w:val="24"/>
                <w:szCs w:val="24"/>
              </w:rPr>
            </w:pPr>
            <w:r w:rsidRPr="00F30529">
              <w:rPr>
                <w:sz w:val="24"/>
                <w:szCs w:val="24"/>
              </w:rPr>
              <w:t>p</w:t>
            </w:r>
          </w:p>
        </w:tc>
        <w:tc>
          <w:tcPr>
            <w:tcW w:w="1527" w:type="dxa"/>
            <w:noWrap/>
            <w:hideMark/>
          </w:tcPr>
          <w:p w14:paraId="71B8C959" w14:textId="77777777" w:rsidR="002A50FC" w:rsidRPr="00F30529" w:rsidRDefault="002A50FC" w:rsidP="002A50FC">
            <w:pPr>
              <w:rPr>
                <w:sz w:val="24"/>
                <w:szCs w:val="24"/>
              </w:rPr>
            </w:pPr>
            <w:r w:rsidRPr="00F30529">
              <w:rPr>
                <w:sz w:val="24"/>
                <w:szCs w:val="24"/>
              </w:rPr>
              <w:t>4 263 638.46</w:t>
            </w:r>
          </w:p>
        </w:tc>
        <w:tc>
          <w:tcPr>
            <w:tcW w:w="342" w:type="dxa"/>
            <w:noWrap/>
            <w:hideMark/>
          </w:tcPr>
          <w:p w14:paraId="59115D08" w14:textId="77777777" w:rsidR="002A50FC" w:rsidRPr="00F30529" w:rsidRDefault="002A50FC" w:rsidP="002A50FC">
            <w:pPr>
              <w:rPr>
                <w:sz w:val="24"/>
                <w:szCs w:val="24"/>
              </w:rPr>
            </w:pPr>
            <w:r w:rsidRPr="00F30529">
              <w:rPr>
                <w:sz w:val="24"/>
                <w:szCs w:val="24"/>
              </w:rPr>
              <w:t>p</w:t>
            </w:r>
          </w:p>
        </w:tc>
        <w:tc>
          <w:tcPr>
            <w:tcW w:w="1483" w:type="dxa"/>
            <w:noWrap/>
            <w:hideMark/>
          </w:tcPr>
          <w:p w14:paraId="0A2AE5EF" w14:textId="77777777" w:rsidR="002A50FC" w:rsidRPr="00F30529" w:rsidRDefault="002A50FC" w:rsidP="002A50FC">
            <w:pPr>
              <w:rPr>
                <w:sz w:val="24"/>
                <w:szCs w:val="24"/>
              </w:rPr>
            </w:pPr>
            <w:r w:rsidRPr="00F30529">
              <w:rPr>
                <w:sz w:val="24"/>
                <w:szCs w:val="24"/>
              </w:rPr>
              <w:t>3 921 720.48</w:t>
            </w:r>
          </w:p>
        </w:tc>
        <w:tc>
          <w:tcPr>
            <w:tcW w:w="342" w:type="dxa"/>
            <w:noWrap/>
            <w:hideMark/>
          </w:tcPr>
          <w:p w14:paraId="2AC3B620" w14:textId="77777777" w:rsidR="002A50FC" w:rsidRPr="00F30529" w:rsidRDefault="002A50FC" w:rsidP="002A50FC">
            <w:pPr>
              <w:rPr>
                <w:sz w:val="24"/>
                <w:szCs w:val="24"/>
              </w:rPr>
            </w:pPr>
            <w:r w:rsidRPr="00F30529">
              <w:rPr>
                <w:sz w:val="24"/>
                <w:szCs w:val="24"/>
              </w:rPr>
              <w:t>p</w:t>
            </w:r>
          </w:p>
        </w:tc>
      </w:tr>
      <w:tr w:rsidR="002A50FC" w:rsidRPr="00F30529" w14:paraId="108000C1" w14:textId="77777777" w:rsidTr="002A50FC">
        <w:trPr>
          <w:trHeight w:val="228"/>
        </w:trPr>
        <w:tc>
          <w:tcPr>
            <w:tcW w:w="2214" w:type="dxa"/>
            <w:noWrap/>
            <w:hideMark/>
          </w:tcPr>
          <w:p w14:paraId="68D14C20" w14:textId="77777777" w:rsidR="002A50FC" w:rsidRPr="00F30529" w:rsidRDefault="002A50FC" w:rsidP="002A50FC">
            <w:pPr>
              <w:rPr>
                <w:b/>
                <w:bCs/>
                <w:i/>
                <w:color w:val="002060"/>
                <w:sz w:val="24"/>
                <w:szCs w:val="24"/>
              </w:rPr>
            </w:pPr>
            <w:proofErr w:type="spellStart"/>
            <w:r w:rsidRPr="00F30529">
              <w:rPr>
                <w:b/>
                <w:bCs/>
                <w:i/>
                <w:color w:val="002060"/>
                <w:sz w:val="24"/>
                <w:szCs w:val="24"/>
              </w:rPr>
              <w:t>Estonia</w:t>
            </w:r>
            <w:proofErr w:type="spellEnd"/>
          </w:p>
        </w:tc>
        <w:tc>
          <w:tcPr>
            <w:tcW w:w="1531" w:type="dxa"/>
            <w:noWrap/>
            <w:hideMark/>
          </w:tcPr>
          <w:p w14:paraId="40626056" w14:textId="77777777" w:rsidR="002A50FC" w:rsidRPr="00F30529" w:rsidRDefault="002A50FC" w:rsidP="002A50FC">
            <w:pPr>
              <w:rPr>
                <w:sz w:val="24"/>
                <w:szCs w:val="24"/>
              </w:rPr>
            </w:pPr>
            <w:r w:rsidRPr="00F30529">
              <w:rPr>
                <w:sz w:val="24"/>
                <w:szCs w:val="24"/>
              </w:rPr>
              <w:t>5 736.01</w:t>
            </w:r>
          </w:p>
        </w:tc>
        <w:tc>
          <w:tcPr>
            <w:tcW w:w="342" w:type="dxa"/>
            <w:noWrap/>
            <w:hideMark/>
          </w:tcPr>
          <w:p w14:paraId="19168E9F" w14:textId="77777777" w:rsidR="002A50FC" w:rsidRPr="00F30529" w:rsidRDefault="002A50FC" w:rsidP="002A50FC">
            <w:pPr>
              <w:rPr>
                <w:sz w:val="24"/>
                <w:szCs w:val="24"/>
              </w:rPr>
            </w:pPr>
            <w:r w:rsidRPr="00F30529">
              <w:rPr>
                <w:sz w:val="24"/>
                <w:szCs w:val="24"/>
              </w:rPr>
              <w:t> </w:t>
            </w:r>
          </w:p>
        </w:tc>
        <w:tc>
          <w:tcPr>
            <w:tcW w:w="1505" w:type="dxa"/>
            <w:noWrap/>
            <w:hideMark/>
          </w:tcPr>
          <w:p w14:paraId="116A3944" w14:textId="77777777" w:rsidR="002A50FC" w:rsidRPr="00F30529" w:rsidRDefault="002A50FC" w:rsidP="002A50FC">
            <w:pPr>
              <w:rPr>
                <w:sz w:val="24"/>
                <w:szCs w:val="24"/>
              </w:rPr>
            </w:pPr>
            <w:r w:rsidRPr="00F30529">
              <w:rPr>
                <w:sz w:val="24"/>
                <w:szCs w:val="24"/>
              </w:rPr>
              <w:t>5 421.19</w:t>
            </w:r>
          </w:p>
        </w:tc>
        <w:tc>
          <w:tcPr>
            <w:tcW w:w="342" w:type="dxa"/>
            <w:noWrap/>
            <w:hideMark/>
          </w:tcPr>
          <w:p w14:paraId="33238E77" w14:textId="77777777" w:rsidR="002A50FC" w:rsidRPr="00F30529" w:rsidRDefault="002A50FC" w:rsidP="002A50FC">
            <w:pPr>
              <w:rPr>
                <w:sz w:val="24"/>
                <w:szCs w:val="24"/>
              </w:rPr>
            </w:pPr>
            <w:r w:rsidRPr="00F30529">
              <w:rPr>
                <w:sz w:val="24"/>
                <w:szCs w:val="24"/>
              </w:rPr>
              <w:t> </w:t>
            </w:r>
          </w:p>
        </w:tc>
        <w:tc>
          <w:tcPr>
            <w:tcW w:w="1527" w:type="dxa"/>
            <w:noWrap/>
            <w:hideMark/>
          </w:tcPr>
          <w:p w14:paraId="761D3DE0" w14:textId="77777777" w:rsidR="002A50FC" w:rsidRPr="00F30529" w:rsidRDefault="002A50FC" w:rsidP="002A50FC">
            <w:pPr>
              <w:rPr>
                <w:sz w:val="24"/>
                <w:szCs w:val="24"/>
              </w:rPr>
            </w:pPr>
            <w:r w:rsidRPr="00F30529">
              <w:rPr>
                <w:sz w:val="24"/>
                <w:szCs w:val="24"/>
              </w:rPr>
              <w:t>5 277.43</w:t>
            </w:r>
          </w:p>
        </w:tc>
        <w:tc>
          <w:tcPr>
            <w:tcW w:w="342" w:type="dxa"/>
            <w:noWrap/>
            <w:hideMark/>
          </w:tcPr>
          <w:p w14:paraId="5ADBA1A0" w14:textId="77777777" w:rsidR="002A50FC" w:rsidRPr="00F30529" w:rsidRDefault="002A50FC" w:rsidP="002A50FC">
            <w:pPr>
              <w:rPr>
                <w:sz w:val="24"/>
                <w:szCs w:val="24"/>
              </w:rPr>
            </w:pPr>
            <w:r w:rsidRPr="00F30529">
              <w:rPr>
                <w:sz w:val="24"/>
                <w:szCs w:val="24"/>
              </w:rPr>
              <w:t> </w:t>
            </w:r>
          </w:p>
        </w:tc>
        <w:tc>
          <w:tcPr>
            <w:tcW w:w="1483" w:type="dxa"/>
            <w:noWrap/>
            <w:hideMark/>
          </w:tcPr>
          <w:p w14:paraId="36D45CA7" w14:textId="77777777" w:rsidR="002A50FC" w:rsidRPr="00F30529" w:rsidRDefault="002A50FC" w:rsidP="002A50FC">
            <w:pPr>
              <w:rPr>
                <w:sz w:val="24"/>
                <w:szCs w:val="24"/>
              </w:rPr>
            </w:pPr>
            <w:r w:rsidRPr="00F30529">
              <w:rPr>
                <w:sz w:val="24"/>
                <w:szCs w:val="24"/>
              </w:rPr>
              <w:t>4 587.96</w:t>
            </w:r>
          </w:p>
        </w:tc>
        <w:tc>
          <w:tcPr>
            <w:tcW w:w="342" w:type="dxa"/>
            <w:noWrap/>
            <w:hideMark/>
          </w:tcPr>
          <w:p w14:paraId="0BF3513B" w14:textId="77777777" w:rsidR="002A50FC" w:rsidRPr="00F30529" w:rsidRDefault="002A50FC" w:rsidP="002A50FC">
            <w:pPr>
              <w:rPr>
                <w:sz w:val="24"/>
                <w:szCs w:val="24"/>
              </w:rPr>
            </w:pPr>
            <w:r w:rsidRPr="00F30529">
              <w:rPr>
                <w:sz w:val="24"/>
                <w:szCs w:val="24"/>
              </w:rPr>
              <w:t> </w:t>
            </w:r>
          </w:p>
        </w:tc>
      </w:tr>
      <w:tr w:rsidR="002A50FC" w:rsidRPr="00F30529" w14:paraId="4901FEE9" w14:textId="77777777" w:rsidTr="002A50FC">
        <w:trPr>
          <w:trHeight w:val="228"/>
        </w:trPr>
        <w:tc>
          <w:tcPr>
            <w:tcW w:w="2214" w:type="dxa"/>
            <w:noWrap/>
            <w:hideMark/>
          </w:tcPr>
          <w:p w14:paraId="19A9A80F" w14:textId="77777777" w:rsidR="002A50FC" w:rsidRPr="00F30529" w:rsidRDefault="002A50FC" w:rsidP="002A50FC">
            <w:pPr>
              <w:rPr>
                <w:b/>
                <w:bCs/>
                <w:i/>
                <w:color w:val="002060"/>
                <w:sz w:val="24"/>
                <w:szCs w:val="24"/>
              </w:rPr>
            </w:pPr>
            <w:r w:rsidRPr="00F30529">
              <w:rPr>
                <w:b/>
                <w:bCs/>
                <w:i/>
                <w:color w:val="002060"/>
                <w:sz w:val="24"/>
                <w:szCs w:val="24"/>
              </w:rPr>
              <w:t>Latvia</w:t>
            </w:r>
          </w:p>
        </w:tc>
        <w:tc>
          <w:tcPr>
            <w:tcW w:w="1531" w:type="dxa"/>
            <w:noWrap/>
            <w:hideMark/>
          </w:tcPr>
          <w:p w14:paraId="1CA106EA" w14:textId="77777777" w:rsidR="002A50FC" w:rsidRPr="00F30529" w:rsidRDefault="002A50FC" w:rsidP="002A50FC">
            <w:pPr>
              <w:rPr>
                <w:sz w:val="24"/>
                <w:szCs w:val="24"/>
              </w:rPr>
            </w:pPr>
            <w:r w:rsidRPr="00F30529">
              <w:rPr>
                <w:sz w:val="24"/>
                <w:szCs w:val="24"/>
              </w:rPr>
              <w:t>6 806.77</w:t>
            </w:r>
          </w:p>
        </w:tc>
        <w:tc>
          <w:tcPr>
            <w:tcW w:w="342" w:type="dxa"/>
            <w:noWrap/>
            <w:hideMark/>
          </w:tcPr>
          <w:p w14:paraId="68931313" w14:textId="77777777" w:rsidR="002A50FC" w:rsidRPr="00F30529" w:rsidRDefault="002A50FC" w:rsidP="002A50FC">
            <w:pPr>
              <w:rPr>
                <w:sz w:val="24"/>
                <w:szCs w:val="24"/>
              </w:rPr>
            </w:pPr>
          </w:p>
        </w:tc>
        <w:tc>
          <w:tcPr>
            <w:tcW w:w="1505" w:type="dxa"/>
            <w:noWrap/>
            <w:hideMark/>
          </w:tcPr>
          <w:p w14:paraId="6D4FB876" w14:textId="77777777" w:rsidR="002A50FC" w:rsidRPr="00F30529" w:rsidRDefault="002A50FC" w:rsidP="002A50FC">
            <w:pPr>
              <w:rPr>
                <w:sz w:val="24"/>
                <w:szCs w:val="24"/>
              </w:rPr>
            </w:pPr>
            <w:r w:rsidRPr="00F30529">
              <w:rPr>
                <w:sz w:val="24"/>
                <w:szCs w:val="24"/>
              </w:rPr>
              <w:t>6 446.01</w:t>
            </w:r>
          </w:p>
        </w:tc>
        <w:tc>
          <w:tcPr>
            <w:tcW w:w="342" w:type="dxa"/>
            <w:noWrap/>
            <w:hideMark/>
          </w:tcPr>
          <w:p w14:paraId="26646AAC" w14:textId="77777777" w:rsidR="002A50FC" w:rsidRPr="00F30529" w:rsidRDefault="002A50FC" w:rsidP="002A50FC">
            <w:pPr>
              <w:rPr>
                <w:sz w:val="24"/>
                <w:szCs w:val="24"/>
              </w:rPr>
            </w:pPr>
            <w:r w:rsidRPr="00F30529">
              <w:rPr>
                <w:sz w:val="24"/>
                <w:szCs w:val="24"/>
              </w:rPr>
              <w:t>p</w:t>
            </w:r>
          </w:p>
        </w:tc>
        <w:tc>
          <w:tcPr>
            <w:tcW w:w="1527" w:type="dxa"/>
            <w:noWrap/>
            <w:hideMark/>
          </w:tcPr>
          <w:p w14:paraId="755D2039" w14:textId="77777777" w:rsidR="002A50FC" w:rsidRPr="00F30529" w:rsidRDefault="002A50FC" w:rsidP="002A50FC">
            <w:pPr>
              <w:rPr>
                <w:sz w:val="24"/>
                <w:szCs w:val="24"/>
              </w:rPr>
            </w:pPr>
            <w:r w:rsidRPr="00F30529">
              <w:rPr>
                <w:sz w:val="24"/>
                <w:szCs w:val="24"/>
              </w:rPr>
              <w:t>5 256.9</w:t>
            </w:r>
          </w:p>
        </w:tc>
        <w:tc>
          <w:tcPr>
            <w:tcW w:w="342" w:type="dxa"/>
            <w:noWrap/>
            <w:hideMark/>
          </w:tcPr>
          <w:p w14:paraId="10AA1F73" w14:textId="77777777" w:rsidR="002A50FC" w:rsidRPr="00F30529" w:rsidRDefault="002A50FC" w:rsidP="002A50FC">
            <w:pPr>
              <w:rPr>
                <w:sz w:val="24"/>
                <w:szCs w:val="24"/>
              </w:rPr>
            </w:pPr>
            <w:r w:rsidRPr="00F30529">
              <w:rPr>
                <w:sz w:val="24"/>
                <w:szCs w:val="24"/>
              </w:rPr>
              <w:t>p</w:t>
            </w:r>
          </w:p>
        </w:tc>
        <w:tc>
          <w:tcPr>
            <w:tcW w:w="1483" w:type="dxa"/>
            <w:noWrap/>
            <w:hideMark/>
          </w:tcPr>
          <w:p w14:paraId="69853240" w14:textId="77777777" w:rsidR="002A50FC" w:rsidRPr="00F30529" w:rsidRDefault="002A50FC" w:rsidP="002A50FC">
            <w:pPr>
              <w:rPr>
                <w:sz w:val="24"/>
                <w:szCs w:val="24"/>
              </w:rPr>
            </w:pPr>
            <w:r w:rsidRPr="00F30529">
              <w:rPr>
                <w:sz w:val="24"/>
                <w:szCs w:val="24"/>
              </w:rPr>
              <w:t>4 774.45</w:t>
            </w:r>
          </w:p>
        </w:tc>
        <w:tc>
          <w:tcPr>
            <w:tcW w:w="342" w:type="dxa"/>
            <w:noWrap/>
            <w:hideMark/>
          </w:tcPr>
          <w:p w14:paraId="35E5B949" w14:textId="77777777" w:rsidR="002A50FC" w:rsidRPr="00F30529" w:rsidRDefault="002A50FC" w:rsidP="002A50FC">
            <w:pPr>
              <w:rPr>
                <w:sz w:val="24"/>
                <w:szCs w:val="24"/>
              </w:rPr>
            </w:pPr>
            <w:r w:rsidRPr="00F30529">
              <w:rPr>
                <w:sz w:val="24"/>
                <w:szCs w:val="24"/>
              </w:rPr>
              <w:t>p</w:t>
            </w:r>
          </w:p>
        </w:tc>
      </w:tr>
      <w:tr w:rsidR="002A50FC" w:rsidRPr="00F30529" w14:paraId="7654F274" w14:textId="77777777" w:rsidTr="002A50FC">
        <w:trPr>
          <w:trHeight w:val="228"/>
        </w:trPr>
        <w:tc>
          <w:tcPr>
            <w:tcW w:w="2214" w:type="dxa"/>
            <w:noWrap/>
            <w:hideMark/>
          </w:tcPr>
          <w:p w14:paraId="6C9CFEDE" w14:textId="77777777" w:rsidR="002A50FC" w:rsidRPr="00F30529" w:rsidRDefault="002A50FC" w:rsidP="002A50FC">
            <w:pPr>
              <w:rPr>
                <w:b/>
                <w:bCs/>
                <w:i/>
                <w:color w:val="002060"/>
                <w:sz w:val="24"/>
                <w:szCs w:val="24"/>
              </w:rPr>
            </w:pPr>
            <w:proofErr w:type="spellStart"/>
            <w:r w:rsidRPr="00F30529">
              <w:rPr>
                <w:b/>
                <w:bCs/>
                <w:i/>
                <w:color w:val="002060"/>
                <w:sz w:val="24"/>
                <w:szCs w:val="24"/>
              </w:rPr>
              <w:t>Lithuania</w:t>
            </w:r>
            <w:proofErr w:type="spellEnd"/>
          </w:p>
        </w:tc>
        <w:tc>
          <w:tcPr>
            <w:tcW w:w="1531" w:type="dxa"/>
            <w:noWrap/>
            <w:hideMark/>
          </w:tcPr>
          <w:p w14:paraId="5DEA7CC3" w14:textId="77777777" w:rsidR="002A50FC" w:rsidRPr="00F30529" w:rsidRDefault="002A50FC" w:rsidP="002A50FC">
            <w:pPr>
              <w:rPr>
                <w:sz w:val="24"/>
                <w:szCs w:val="24"/>
              </w:rPr>
            </w:pPr>
            <w:r w:rsidRPr="00F30529">
              <w:rPr>
                <w:sz w:val="24"/>
                <w:szCs w:val="24"/>
              </w:rPr>
              <w:t>11 190.01</w:t>
            </w:r>
          </w:p>
        </w:tc>
        <w:tc>
          <w:tcPr>
            <w:tcW w:w="342" w:type="dxa"/>
            <w:noWrap/>
            <w:hideMark/>
          </w:tcPr>
          <w:p w14:paraId="07C13742" w14:textId="77777777" w:rsidR="002A50FC" w:rsidRPr="00F30529" w:rsidRDefault="002A50FC" w:rsidP="002A50FC">
            <w:pPr>
              <w:rPr>
                <w:sz w:val="24"/>
                <w:szCs w:val="24"/>
              </w:rPr>
            </w:pPr>
            <w:r w:rsidRPr="00F30529">
              <w:rPr>
                <w:sz w:val="24"/>
                <w:szCs w:val="24"/>
              </w:rPr>
              <w:t> </w:t>
            </w:r>
          </w:p>
        </w:tc>
        <w:tc>
          <w:tcPr>
            <w:tcW w:w="1505" w:type="dxa"/>
            <w:noWrap/>
            <w:hideMark/>
          </w:tcPr>
          <w:p w14:paraId="1A71A077" w14:textId="77777777" w:rsidR="002A50FC" w:rsidRPr="00F30529" w:rsidRDefault="002A50FC" w:rsidP="002A50FC">
            <w:pPr>
              <w:rPr>
                <w:sz w:val="24"/>
                <w:szCs w:val="24"/>
              </w:rPr>
            </w:pPr>
            <w:r w:rsidRPr="00F30529">
              <w:rPr>
                <w:sz w:val="24"/>
                <w:szCs w:val="24"/>
              </w:rPr>
              <w:t>10 432.43</w:t>
            </w:r>
          </w:p>
        </w:tc>
        <w:tc>
          <w:tcPr>
            <w:tcW w:w="342" w:type="dxa"/>
            <w:noWrap/>
            <w:hideMark/>
          </w:tcPr>
          <w:p w14:paraId="1425C5A2" w14:textId="77777777" w:rsidR="002A50FC" w:rsidRPr="00F30529" w:rsidRDefault="002A50FC" w:rsidP="002A50FC">
            <w:pPr>
              <w:rPr>
                <w:sz w:val="24"/>
                <w:szCs w:val="24"/>
              </w:rPr>
            </w:pPr>
            <w:r w:rsidRPr="00F30529">
              <w:rPr>
                <w:sz w:val="24"/>
                <w:szCs w:val="24"/>
              </w:rPr>
              <w:t>p</w:t>
            </w:r>
          </w:p>
        </w:tc>
        <w:tc>
          <w:tcPr>
            <w:tcW w:w="1527" w:type="dxa"/>
            <w:noWrap/>
            <w:hideMark/>
          </w:tcPr>
          <w:p w14:paraId="081B8782" w14:textId="77777777" w:rsidR="002A50FC" w:rsidRPr="00F30529" w:rsidRDefault="002A50FC" w:rsidP="002A50FC">
            <w:pPr>
              <w:rPr>
                <w:sz w:val="24"/>
                <w:szCs w:val="24"/>
              </w:rPr>
            </w:pPr>
            <w:r w:rsidRPr="00F30529">
              <w:rPr>
                <w:sz w:val="24"/>
                <w:szCs w:val="24"/>
              </w:rPr>
              <w:t>9 705.15</w:t>
            </w:r>
          </w:p>
        </w:tc>
        <w:tc>
          <w:tcPr>
            <w:tcW w:w="342" w:type="dxa"/>
            <w:noWrap/>
            <w:hideMark/>
          </w:tcPr>
          <w:p w14:paraId="232A4DC9" w14:textId="77777777" w:rsidR="002A50FC" w:rsidRPr="00F30529" w:rsidRDefault="002A50FC" w:rsidP="002A50FC">
            <w:pPr>
              <w:rPr>
                <w:sz w:val="24"/>
                <w:szCs w:val="24"/>
              </w:rPr>
            </w:pPr>
            <w:r w:rsidRPr="00F30529">
              <w:rPr>
                <w:sz w:val="24"/>
                <w:szCs w:val="24"/>
              </w:rPr>
              <w:t>p</w:t>
            </w:r>
          </w:p>
        </w:tc>
        <w:tc>
          <w:tcPr>
            <w:tcW w:w="1483" w:type="dxa"/>
            <w:noWrap/>
            <w:hideMark/>
          </w:tcPr>
          <w:p w14:paraId="28F6DD68" w14:textId="77777777" w:rsidR="002A50FC" w:rsidRPr="00F30529" w:rsidRDefault="002A50FC" w:rsidP="002A50FC">
            <w:pPr>
              <w:rPr>
                <w:sz w:val="24"/>
                <w:szCs w:val="24"/>
              </w:rPr>
            </w:pPr>
            <w:r w:rsidRPr="00F30529">
              <w:rPr>
                <w:sz w:val="24"/>
                <w:szCs w:val="24"/>
              </w:rPr>
              <w:t>8 055.03</w:t>
            </w:r>
          </w:p>
        </w:tc>
        <w:tc>
          <w:tcPr>
            <w:tcW w:w="342" w:type="dxa"/>
            <w:noWrap/>
            <w:hideMark/>
          </w:tcPr>
          <w:p w14:paraId="219899E7" w14:textId="77777777" w:rsidR="002A50FC" w:rsidRPr="00F30529" w:rsidRDefault="002A50FC" w:rsidP="002A50FC">
            <w:pPr>
              <w:rPr>
                <w:sz w:val="24"/>
                <w:szCs w:val="24"/>
              </w:rPr>
            </w:pPr>
            <w:r w:rsidRPr="00F30529">
              <w:rPr>
                <w:sz w:val="24"/>
                <w:szCs w:val="24"/>
              </w:rPr>
              <w:t> </w:t>
            </w:r>
          </w:p>
        </w:tc>
      </w:tr>
    </w:tbl>
    <w:p w14:paraId="3BD083A1" w14:textId="754D5322" w:rsidR="002A50FC" w:rsidRPr="00F30529" w:rsidRDefault="002A50FC" w:rsidP="002A50FC">
      <w:pPr>
        <w:rPr>
          <w:rFonts w:cs="Times New Roman"/>
          <w:sz w:val="20"/>
          <w:szCs w:val="20"/>
        </w:rPr>
      </w:pPr>
      <w:proofErr w:type="spellStart"/>
      <w:r w:rsidRPr="00F30529">
        <w:rPr>
          <w:rFonts w:cs="Times New Roman"/>
          <w:sz w:val="20"/>
          <w:szCs w:val="20"/>
        </w:rPr>
        <w:t>Eurostat</w:t>
      </w:r>
      <w:proofErr w:type="spellEnd"/>
      <w:r w:rsidRPr="00F30529">
        <w:rPr>
          <w:rFonts w:cs="Times New Roman"/>
          <w:sz w:val="20"/>
          <w:szCs w:val="20"/>
        </w:rPr>
        <w:t xml:space="preserve"> datu bāze, tabula [</w:t>
      </w:r>
      <w:proofErr w:type="spellStart"/>
      <w:r w:rsidRPr="00F30529">
        <w:rPr>
          <w:rFonts w:cs="Times New Roman"/>
          <w:sz w:val="20"/>
          <w:szCs w:val="20"/>
        </w:rPr>
        <w:t>spr_exp_type</w:t>
      </w:r>
      <w:proofErr w:type="spellEnd"/>
      <w:r w:rsidRPr="00F30529">
        <w:rPr>
          <w:rFonts w:cs="Times New Roman"/>
          <w:sz w:val="20"/>
          <w:szCs w:val="20"/>
        </w:rPr>
        <w:t>]</w:t>
      </w:r>
    </w:p>
    <w:p w14:paraId="5DE93AE9" w14:textId="77777777" w:rsidR="006B1A4F" w:rsidRPr="00F30529" w:rsidRDefault="006B1A4F" w:rsidP="006B1A4F">
      <w:pPr>
        <w:spacing w:after="0"/>
        <w:rPr>
          <w:sz w:val="24"/>
          <w:szCs w:val="24"/>
        </w:rPr>
      </w:pPr>
    </w:p>
    <w:p w14:paraId="5785E984" w14:textId="27104A0C" w:rsidR="006B1A4F" w:rsidRPr="00F30529" w:rsidRDefault="00251497" w:rsidP="006B1A4F">
      <w:pPr>
        <w:spacing w:after="0"/>
      </w:pPr>
      <w:r w:rsidRPr="00F30529">
        <w:t>5</w:t>
      </w:r>
      <w:r w:rsidR="006B1A4F" w:rsidRPr="00F30529">
        <w:t>.</w:t>
      </w:r>
      <w:r w:rsidR="0078293C" w:rsidRPr="00F30529">
        <w:t> </w:t>
      </w:r>
      <w:r w:rsidR="006B1A4F" w:rsidRPr="00F30529">
        <w:t>attēls</w:t>
      </w:r>
    </w:p>
    <w:p w14:paraId="475C43DF" w14:textId="77777777" w:rsidR="006B1A4F" w:rsidRPr="00F30529" w:rsidRDefault="006B1A4F" w:rsidP="003B1CCB">
      <w:pPr>
        <w:spacing w:after="0"/>
        <w:jc w:val="center"/>
        <w:rPr>
          <w:sz w:val="24"/>
          <w:szCs w:val="24"/>
        </w:rPr>
      </w:pPr>
      <w:r w:rsidRPr="00F30529">
        <w:rPr>
          <w:rFonts w:cs="Times New Roman"/>
          <w:b/>
          <w:color w:val="002060"/>
          <w:sz w:val="24"/>
          <w:szCs w:val="24"/>
        </w:rPr>
        <w:t xml:space="preserve">Sociālo </w:t>
      </w:r>
      <w:proofErr w:type="spellStart"/>
      <w:r w:rsidRPr="00F30529">
        <w:rPr>
          <w:rFonts w:cs="Times New Roman"/>
          <w:b/>
          <w:color w:val="002060"/>
          <w:sz w:val="24"/>
          <w:szCs w:val="24"/>
        </w:rPr>
        <w:t>transfertu</w:t>
      </w:r>
      <w:proofErr w:type="spellEnd"/>
      <w:r w:rsidRPr="00F30529">
        <w:rPr>
          <w:rFonts w:cs="Times New Roman"/>
          <w:b/>
          <w:color w:val="002060"/>
          <w:sz w:val="24"/>
          <w:szCs w:val="24"/>
        </w:rPr>
        <w:t xml:space="preserve"> ietekme uz nabadzības riska indeksu pēc vecuma,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985"/>
        <w:gridCol w:w="709"/>
        <w:gridCol w:w="844"/>
        <w:gridCol w:w="703"/>
        <w:gridCol w:w="721"/>
        <w:gridCol w:w="708"/>
        <w:gridCol w:w="709"/>
      </w:tblGrid>
      <w:tr w:rsidR="00E06DDC" w:rsidRPr="00F30529" w14:paraId="2CDB6759" w14:textId="1D7E3309" w:rsidTr="00E06DDC">
        <w:trPr>
          <w:trHeight w:val="290"/>
        </w:trPr>
        <w:tc>
          <w:tcPr>
            <w:tcW w:w="3964" w:type="dxa"/>
            <w:shd w:val="clear" w:color="auto" w:fill="auto"/>
            <w:noWrap/>
            <w:vAlign w:val="bottom"/>
            <w:hideMark/>
          </w:tcPr>
          <w:p w14:paraId="39A49076" w14:textId="77777777" w:rsidR="00E06DDC" w:rsidRPr="00F30529" w:rsidRDefault="00E06DDC" w:rsidP="00AD407C">
            <w:pPr>
              <w:spacing w:after="0" w:line="240" w:lineRule="auto"/>
              <w:rPr>
                <w:rFonts w:eastAsia="Times New Roman" w:cs="Times New Roman"/>
                <w:sz w:val="24"/>
                <w:szCs w:val="24"/>
                <w:lang w:eastAsia="lv-LV"/>
              </w:rPr>
            </w:pPr>
          </w:p>
        </w:tc>
        <w:tc>
          <w:tcPr>
            <w:tcW w:w="1985" w:type="dxa"/>
            <w:shd w:val="clear" w:color="auto" w:fill="auto"/>
            <w:noWrap/>
            <w:vAlign w:val="bottom"/>
            <w:hideMark/>
          </w:tcPr>
          <w:p w14:paraId="7946DF86" w14:textId="77777777" w:rsidR="00E06DDC" w:rsidRPr="00F30529" w:rsidRDefault="00E06DDC" w:rsidP="00AD407C">
            <w:pPr>
              <w:spacing w:after="0" w:line="240" w:lineRule="auto"/>
              <w:rPr>
                <w:rFonts w:eastAsia="Times New Roman" w:cs="Times New Roman"/>
                <w:sz w:val="24"/>
                <w:szCs w:val="24"/>
                <w:lang w:eastAsia="lv-LV"/>
              </w:rPr>
            </w:pPr>
          </w:p>
        </w:tc>
        <w:tc>
          <w:tcPr>
            <w:tcW w:w="709" w:type="dxa"/>
            <w:shd w:val="clear" w:color="auto" w:fill="E2EFD9" w:themeFill="accent6" w:themeFillTint="33"/>
            <w:noWrap/>
            <w:vAlign w:val="bottom"/>
            <w:hideMark/>
          </w:tcPr>
          <w:p w14:paraId="2EF9FDA9" w14:textId="77777777" w:rsidR="00E06DDC" w:rsidRPr="00F30529" w:rsidRDefault="00E06DDC" w:rsidP="00AD407C">
            <w:pPr>
              <w:spacing w:after="0" w:line="240" w:lineRule="auto"/>
              <w:jc w:val="center"/>
              <w:rPr>
                <w:rFonts w:cs="Times New Roman"/>
                <w:b/>
                <w:color w:val="002060"/>
                <w:sz w:val="24"/>
                <w:szCs w:val="24"/>
              </w:rPr>
            </w:pPr>
            <w:r w:rsidRPr="00F30529">
              <w:rPr>
                <w:rFonts w:cs="Times New Roman"/>
                <w:b/>
                <w:color w:val="002060"/>
                <w:sz w:val="24"/>
                <w:szCs w:val="24"/>
              </w:rPr>
              <w:t>2019</w:t>
            </w:r>
          </w:p>
        </w:tc>
        <w:tc>
          <w:tcPr>
            <w:tcW w:w="844" w:type="dxa"/>
            <w:shd w:val="clear" w:color="auto" w:fill="E2EFD9" w:themeFill="accent6" w:themeFillTint="33"/>
            <w:noWrap/>
            <w:vAlign w:val="bottom"/>
            <w:hideMark/>
          </w:tcPr>
          <w:p w14:paraId="4784F81D" w14:textId="77777777" w:rsidR="00E06DDC" w:rsidRPr="00F30529" w:rsidRDefault="00E06DDC" w:rsidP="00AD407C">
            <w:pPr>
              <w:spacing w:after="0" w:line="240" w:lineRule="auto"/>
              <w:jc w:val="center"/>
              <w:rPr>
                <w:rFonts w:cs="Times New Roman"/>
                <w:b/>
                <w:color w:val="002060"/>
                <w:sz w:val="24"/>
                <w:szCs w:val="24"/>
              </w:rPr>
            </w:pPr>
            <w:r w:rsidRPr="00F30529">
              <w:rPr>
                <w:rFonts w:cs="Times New Roman"/>
                <w:b/>
                <w:color w:val="002060"/>
                <w:sz w:val="24"/>
                <w:szCs w:val="24"/>
              </w:rPr>
              <w:t>2020</w:t>
            </w:r>
          </w:p>
        </w:tc>
        <w:tc>
          <w:tcPr>
            <w:tcW w:w="703" w:type="dxa"/>
            <w:shd w:val="clear" w:color="auto" w:fill="E2EFD9" w:themeFill="accent6" w:themeFillTint="33"/>
            <w:noWrap/>
            <w:vAlign w:val="bottom"/>
            <w:hideMark/>
          </w:tcPr>
          <w:p w14:paraId="532F4175" w14:textId="77777777" w:rsidR="00E06DDC" w:rsidRPr="00F30529" w:rsidRDefault="00E06DDC" w:rsidP="00AD407C">
            <w:pPr>
              <w:spacing w:after="0" w:line="240" w:lineRule="auto"/>
              <w:jc w:val="center"/>
              <w:rPr>
                <w:rFonts w:cs="Times New Roman"/>
                <w:b/>
                <w:color w:val="002060"/>
                <w:sz w:val="24"/>
                <w:szCs w:val="24"/>
              </w:rPr>
            </w:pPr>
            <w:r w:rsidRPr="00F30529">
              <w:rPr>
                <w:rFonts w:cs="Times New Roman"/>
                <w:b/>
                <w:color w:val="002060"/>
                <w:sz w:val="24"/>
                <w:szCs w:val="24"/>
              </w:rPr>
              <w:t>2021</w:t>
            </w:r>
          </w:p>
        </w:tc>
        <w:tc>
          <w:tcPr>
            <w:tcW w:w="721" w:type="dxa"/>
            <w:shd w:val="clear" w:color="auto" w:fill="E2EFD9" w:themeFill="accent6" w:themeFillTint="33"/>
            <w:noWrap/>
            <w:vAlign w:val="bottom"/>
            <w:hideMark/>
          </w:tcPr>
          <w:p w14:paraId="56EF05EF" w14:textId="77777777" w:rsidR="00E06DDC" w:rsidRPr="00F30529" w:rsidRDefault="00E06DDC" w:rsidP="00AD407C">
            <w:pPr>
              <w:spacing w:after="0" w:line="240" w:lineRule="auto"/>
              <w:jc w:val="center"/>
              <w:rPr>
                <w:rFonts w:cs="Times New Roman"/>
                <w:b/>
                <w:color w:val="002060"/>
                <w:sz w:val="24"/>
                <w:szCs w:val="24"/>
              </w:rPr>
            </w:pPr>
            <w:r w:rsidRPr="00F30529">
              <w:rPr>
                <w:rFonts w:cs="Times New Roman"/>
                <w:b/>
                <w:color w:val="002060"/>
                <w:sz w:val="24"/>
                <w:szCs w:val="24"/>
              </w:rPr>
              <w:t>2022</w:t>
            </w:r>
          </w:p>
        </w:tc>
        <w:tc>
          <w:tcPr>
            <w:tcW w:w="708" w:type="dxa"/>
            <w:shd w:val="clear" w:color="auto" w:fill="E2EFD9" w:themeFill="accent6" w:themeFillTint="33"/>
            <w:noWrap/>
            <w:vAlign w:val="bottom"/>
            <w:hideMark/>
          </w:tcPr>
          <w:p w14:paraId="2AC39943" w14:textId="77777777" w:rsidR="00E06DDC" w:rsidRPr="00F30529" w:rsidRDefault="00E06DDC" w:rsidP="00AD407C">
            <w:pPr>
              <w:spacing w:after="0" w:line="240" w:lineRule="auto"/>
              <w:jc w:val="center"/>
              <w:rPr>
                <w:rFonts w:cs="Times New Roman"/>
                <w:b/>
                <w:color w:val="002060"/>
                <w:sz w:val="24"/>
                <w:szCs w:val="24"/>
              </w:rPr>
            </w:pPr>
            <w:r w:rsidRPr="00F30529">
              <w:rPr>
                <w:rFonts w:cs="Times New Roman"/>
                <w:b/>
                <w:color w:val="002060"/>
                <w:sz w:val="24"/>
                <w:szCs w:val="24"/>
              </w:rPr>
              <w:t>2023</w:t>
            </w:r>
          </w:p>
        </w:tc>
        <w:tc>
          <w:tcPr>
            <w:tcW w:w="709" w:type="dxa"/>
            <w:shd w:val="clear" w:color="auto" w:fill="E2EFD9" w:themeFill="accent6" w:themeFillTint="33"/>
          </w:tcPr>
          <w:p w14:paraId="0D78A5A8" w14:textId="64BB03E8" w:rsidR="00E06DDC" w:rsidRPr="00F30529" w:rsidRDefault="00E06DDC" w:rsidP="00AD407C">
            <w:pPr>
              <w:spacing w:after="0" w:line="240" w:lineRule="auto"/>
              <w:jc w:val="center"/>
              <w:rPr>
                <w:rFonts w:cs="Times New Roman"/>
                <w:b/>
                <w:color w:val="002060"/>
                <w:sz w:val="24"/>
                <w:szCs w:val="24"/>
              </w:rPr>
            </w:pPr>
            <w:r>
              <w:rPr>
                <w:rFonts w:cs="Times New Roman"/>
                <w:b/>
                <w:color w:val="002060"/>
                <w:sz w:val="24"/>
                <w:szCs w:val="24"/>
              </w:rPr>
              <w:t>2024</w:t>
            </w:r>
          </w:p>
        </w:tc>
      </w:tr>
      <w:tr w:rsidR="00E06DDC" w:rsidRPr="00F30529" w14:paraId="159DD345" w14:textId="6877D926" w:rsidTr="00E06DDC">
        <w:trPr>
          <w:trHeight w:val="290"/>
        </w:trPr>
        <w:tc>
          <w:tcPr>
            <w:tcW w:w="3964" w:type="dxa"/>
            <w:shd w:val="clear" w:color="auto" w:fill="E2EFD9" w:themeFill="accent6" w:themeFillTint="33"/>
            <w:noWrap/>
            <w:vAlign w:val="bottom"/>
            <w:hideMark/>
          </w:tcPr>
          <w:p w14:paraId="78188A29"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 xml:space="preserve">Pirms visiem sociālajiem </w:t>
            </w:r>
            <w:proofErr w:type="spellStart"/>
            <w:r w:rsidRPr="00F30529">
              <w:rPr>
                <w:rFonts w:cs="Times New Roman"/>
                <w:b/>
                <w:i/>
                <w:color w:val="002060"/>
                <w:sz w:val="24"/>
                <w:szCs w:val="24"/>
              </w:rPr>
              <w:t>transfertiem</w:t>
            </w:r>
            <w:proofErr w:type="spellEnd"/>
          </w:p>
        </w:tc>
        <w:tc>
          <w:tcPr>
            <w:tcW w:w="1985" w:type="dxa"/>
            <w:shd w:val="clear" w:color="auto" w:fill="E2EFD9" w:themeFill="accent6" w:themeFillTint="33"/>
            <w:noWrap/>
            <w:vAlign w:val="bottom"/>
            <w:hideMark/>
          </w:tcPr>
          <w:p w14:paraId="60793603"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Pavisam</w:t>
            </w:r>
          </w:p>
        </w:tc>
        <w:tc>
          <w:tcPr>
            <w:tcW w:w="709" w:type="dxa"/>
            <w:shd w:val="clear" w:color="auto" w:fill="auto"/>
            <w:noWrap/>
            <w:vAlign w:val="bottom"/>
            <w:hideMark/>
          </w:tcPr>
          <w:p w14:paraId="2519F951"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38.4</w:t>
            </w:r>
          </w:p>
        </w:tc>
        <w:tc>
          <w:tcPr>
            <w:tcW w:w="844" w:type="dxa"/>
            <w:shd w:val="clear" w:color="auto" w:fill="auto"/>
            <w:noWrap/>
            <w:vAlign w:val="bottom"/>
            <w:hideMark/>
          </w:tcPr>
          <w:p w14:paraId="707E654D"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40.5</w:t>
            </w:r>
          </w:p>
        </w:tc>
        <w:tc>
          <w:tcPr>
            <w:tcW w:w="703" w:type="dxa"/>
            <w:shd w:val="clear" w:color="auto" w:fill="auto"/>
            <w:noWrap/>
            <w:vAlign w:val="bottom"/>
            <w:hideMark/>
          </w:tcPr>
          <w:p w14:paraId="3C0122C0"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40.7</w:t>
            </w:r>
          </w:p>
        </w:tc>
        <w:tc>
          <w:tcPr>
            <w:tcW w:w="721" w:type="dxa"/>
            <w:shd w:val="clear" w:color="auto" w:fill="auto"/>
            <w:noWrap/>
            <w:vAlign w:val="bottom"/>
            <w:hideMark/>
          </w:tcPr>
          <w:p w14:paraId="129EE942"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40.6</w:t>
            </w:r>
          </w:p>
        </w:tc>
        <w:tc>
          <w:tcPr>
            <w:tcW w:w="708" w:type="dxa"/>
            <w:shd w:val="clear" w:color="auto" w:fill="auto"/>
            <w:noWrap/>
            <w:vAlign w:val="bottom"/>
            <w:hideMark/>
          </w:tcPr>
          <w:p w14:paraId="756743B8"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37.8</w:t>
            </w:r>
          </w:p>
        </w:tc>
        <w:tc>
          <w:tcPr>
            <w:tcW w:w="709" w:type="dxa"/>
          </w:tcPr>
          <w:p w14:paraId="58D26CB5" w14:textId="7DBE03C6" w:rsidR="00E06DDC" w:rsidRPr="00F30529" w:rsidRDefault="00E06DDC" w:rsidP="00AD407C">
            <w:pPr>
              <w:spacing w:after="0" w:line="240" w:lineRule="auto"/>
              <w:jc w:val="center"/>
              <w:rPr>
                <w:rFonts w:cs="Times New Roman"/>
                <w:sz w:val="24"/>
                <w:szCs w:val="24"/>
              </w:rPr>
            </w:pPr>
            <w:r>
              <w:rPr>
                <w:rFonts w:cs="Times New Roman"/>
                <w:sz w:val="24"/>
                <w:szCs w:val="24"/>
              </w:rPr>
              <w:t>38.9</w:t>
            </w:r>
          </w:p>
        </w:tc>
      </w:tr>
      <w:tr w:rsidR="00E06DDC" w:rsidRPr="00F30529" w14:paraId="72BFE05A" w14:textId="1BA136CB" w:rsidTr="00E06DDC">
        <w:trPr>
          <w:trHeight w:val="290"/>
        </w:trPr>
        <w:tc>
          <w:tcPr>
            <w:tcW w:w="3964" w:type="dxa"/>
            <w:shd w:val="clear" w:color="auto" w:fill="auto"/>
            <w:noWrap/>
            <w:vAlign w:val="bottom"/>
            <w:hideMark/>
          </w:tcPr>
          <w:p w14:paraId="62BEC76B" w14:textId="77777777" w:rsidR="00E06DDC" w:rsidRPr="00F30529" w:rsidRDefault="00E06DDC" w:rsidP="00AD407C">
            <w:pPr>
              <w:spacing w:after="0" w:line="240" w:lineRule="auto"/>
              <w:jc w:val="right"/>
              <w:rPr>
                <w:rFonts w:cs="Times New Roman"/>
                <w:b/>
                <w:i/>
                <w:color w:val="002060"/>
                <w:sz w:val="24"/>
                <w:szCs w:val="24"/>
              </w:rPr>
            </w:pPr>
          </w:p>
        </w:tc>
        <w:tc>
          <w:tcPr>
            <w:tcW w:w="1985" w:type="dxa"/>
            <w:shd w:val="clear" w:color="auto" w:fill="E2EFD9" w:themeFill="accent6" w:themeFillTint="33"/>
            <w:noWrap/>
            <w:vAlign w:val="bottom"/>
            <w:hideMark/>
          </w:tcPr>
          <w:p w14:paraId="4BF54D68"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0–17 gadi</w:t>
            </w:r>
          </w:p>
        </w:tc>
        <w:tc>
          <w:tcPr>
            <w:tcW w:w="709" w:type="dxa"/>
            <w:shd w:val="clear" w:color="auto" w:fill="auto"/>
            <w:noWrap/>
            <w:vAlign w:val="bottom"/>
            <w:hideMark/>
          </w:tcPr>
          <w:p w14:paraId="1CA75A16"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28.0</w:t>
            </w:r>
          </w:p>
        </w:tc>
        <w:tc>
          <w:tcPr>
            <w:tcW w:w="844" w:type="dxa"/>
            <w:shd w:val="clear" w:color="auto" w:fill="auto"/>
            <w:noWrap/>
            <w:vAlign w:val="bottom"/>
            <w:hideMark/>
          </w:tcPr>
          <w:p w14:paraId="5B37C685"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32.1</w:t>
            </w:r>
          </w:p>
        </w:tc>
        <w:tc>
          <w:tcPr>
            <w:tcW w:w="703" w:type="dxa"/>
            <w:shd w:val="clear" w:color="auto" w:fill="auto"/>
            <w:noWrap/>
            <w:vAlign w:val="bottom"/>
            <w:hideMark/>
          </w:tcPr>
          <w:p w14:paraId="05C7D5EE"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31.8</w:t>
            </w:r>
          </w:p>
        </w:tc>
        <w:tc>
          <w:tcPr>
            <w:tcW w:w="721" w:type="dxa"/>
            <w:shd w:val="clear" w:color="auto" w:fill="auto"/>
            <w:noWrap/>
            <w:vAlign w:val="bottom"/>
            <w:hideMark/>
          </w:tcPr>
          <w:p w14:paraId="5E66B75E"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29.9</w:t>
            </w:r>
          </w:p>
        </w:tc>
        <w:tc>
          <w:tcPr>
            <w:tcW w:w="708" w:type="dxa"/>
            <w:shd w:val="clear" w:color="auto" w:fill="auto"/>
            <w:noWrap/>
            <w:vAlign w:val="bottom"/>
            <w:hideMark/>
          </w:tcPr>
          <w:p w14:paraId="25957BEC"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26.5</w:t>
            </w:r>
          </w:p>
        </w:tc>
        <w:tc>
          <w:tcPr>
            <w:tcW w:w="709" w:type="dxa"/>
          </w:tcPr>
          <w:p w14:paraId="12BFD7D3" w14:textId="41FD0B9E" w:rsidR="00E06DDC" w:rsidRPr="00F30529" w:rsidRDefault="00E06DDC" w:rsidP="00AD407C">
            <w:pPr>
              <w:spacing w:after="0" w:line="240" w:lineRule="auto"/>
              <w:jc w:val="center"/>
              <w:rPr>
                <w:rFonts w:cs="Times New Roman"/>
                <w:sz w:val="24"/>
                <w:szCs w:val="24"/>
              </w:rPr>
            </w:pPr>
            <w:r>
              <w:rPr>
                <w:rFonts w:cs="Times New Roman"/>
                <w:sz w:val="24"/>
                <w:szCs w:val="24"/>
              </w:rPr>
              <w:t>26.3</w:t>
            </w:r>
          </w:p>
        </w:tc>
      </w:tr>
      <w:tr w:rsidR="00E06DDC" w:rsidRPr="00F30529" w14:paraId="0E580DD0" w14:textId="64C77777" w:rsidTr="00E06DDC">
        <w:trPr>
          <w:trHeight w:val="290"/>
        </w:trPr>
        <w:tc>
          <w:tcPr>
            <w:tcW w:w="3964" w:type="dxa"/>
            <w:shd w:val="clear" w:color="auto" w:fill="auto"/>
            <w:noWrap/>
            <w:vAlign w:val="bottom"/>
            <w:hideMark/>
          </w:tcPr>
          <w:p w14:paraId="460ED1CF" w14:textId="77777777" w:rsidR="00E06DDC" w:rsidRPr="00F30529" w:rsidRDefault="00E06DDC" w:rsidP="00AD407C">
            <w:pPr>
              <w:spacing w:after="0" w:line="240" w:lineRule="auto"/>
              <w:jc w:val="right"/>
              <w:rPr>
                <w:rFonts w:cs="Times New Roman"/>
                <w:b/>
                <w:i/>
                <w:color w:val="002060"/>
                <w:sz w:val="24"/>
                <w:szCs w:val="24"/>
              </w:rPr>
            </w:pPr>
          </w:p>
        </w:tc>
        <w:tc>
          <w:tcPr>
            <w:tcW w:w="1985" w:type="dxa"/>
            <w:shd w:val="clear" w:color="auto" w:fill="E2EFD9" w:themeFill="accent6" w:themeFillTint="33"/>
            <w:noWrap/>
            <w:vAlign w:val="bottom"/>
            <w:hideMark/>
          </w:tcPr>
          <w:p w14:paraId="4193C871"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18–64 gadi</w:t>
            </w:r>
          </w:p>
        </w:tc>
        <w:tc>
          <w:tcPr>
            <w:tcW w:w="709" w:type="dxa"/>
            <w:shd w:val="clear" w:color="auto" w:fill="auto"/>
            <w:noWrap/>
            <w:vAlign w:val="bottom"/>
            <w:hideMark/>
          </w:tcPr>
          <w:p w14:paraId="5D7D7383"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28.3</w:t>
            </w:r>
          </w:p>
        </w:tc>
        <w:tc>
          <w:tcPr>
            <w:tcW w:w="844" w:type="dxa"/>
            <w:shd w:val="clear" w:color="auto" w:fill="auto"/>
            <w:noWrap/>
            <w:vAlign w:val="bottom"/>
            <w:hideMark/>
          </w:tcPr>
          <w:p w14:paraId="30C547FA"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29.9</w:t>
            </w:r>
          </w:p>
        </w:tc>
        <w:tc>
          <w:tcPr>
            <w:tcW w:w="703" w:type="dxa"/>
            <w:shd w:val="clear" w:color="auto" w:fill="auto"/>
            <w:noWrap/>
            <w:vAlign w:val="bottom"/>
            <w:hideMark/>
          </w:tcPr>
          <w:p w14:paraId="1B66FE11"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30.6</w:t>
            </w:r>
          </w:p>
        </w:tc>
        <w:tc>
          <w:tcPr>
            <w:tcW w:w="721" w:type="dxa"/>
            <w:shd w:val="clear" w:color="auto" w:fill="auto"/>
            <w:noWrap/>
            <w:vAlign w:val="bottom"/>
            <w:hideMark/>
          </w:tcPr>
          <w:p w14:paraId="592D8726"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30.1</w:t>
            </w:r>
          </w:p>
        </w:tc>
        <w:tc>
          <w:tcPr>
            <w:tcW w:w="708" w:type="dxa"/>
            <w:shd w:val="clear" w:color="auto" w:fill="auto"/>
            <w:noWrap/>
            <w:vAlign w:val="bottom"/>
            <w:hideMark/>
          </w:tcPr>
          <w:p w14:paraId="42A6A6C1"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26.8</w:t>
            </w:r>
          </w:p>
        </w:tc>
        <w:tc>
          <w:tcPr>
            <w:tcW w:w="709" w:type="dxa"/>
          </w:tcPr>
          <w:p w14:paraId="533F0AD0" w14:textId="37DE7318" w:rsidR="00E06DDC" w:rsidRPr="00F30529" w:rsidRDefault="00E06DDC" w:rsidP="00AD407C">
            <w:pPr>
              <w:spacing w:after="0" w:line="240" w:lineRule="auto"/>
              <w:jc w:val="center"/>
              <w:rPr>
                <w:rFonts w:cs="Times New Roman"/>
                <w:sz w:val="24"/>
                <w:szCs w:val="24"/>
              </w:rPr>
            </w:pPr>
            <w:r>
              <w:rPr>
                <w:rFonts w:cs="Times New Roman"/>
                <w:sz w:val="24"/>
                <w:szCs w:val="24"/>
              </w:rPr>
              <w:t>28</w:t>
            </w:r>
          </w:p>
        </w:tc>
      </w:tr>
      <w:tr w:rsidR="00E06DDC" w:rsidRPr="00F30529" w14:paraId="5C2617F9" w14:textId="348EADB2" w:rsidTr="00E06DDC">
        <w:trPr>
          <w:trHeight w:val="290"/>
        </w:trPr>
        <w:tc>
          <w:tcPr>
            <w:tcW w:w="3964" w:type="dxa"/>
            <w:shd w:val="clear" w:color="auto" w:fill="auto"/>
            <w:noWrap/>
            <w:vAlign w:val="bottom"/>
            <w:hideMark/>
          </w:tcPr>
          <w:p w14:paraId="631693EA" w14:textId="77777777" w:rsidR="00E06DDC" w:rsidRPr="00F30529" w:rsidRDefault="00E06DDC" w:rsidP="00AD407C">
            <w:pPr>
              <w:spacing w:after="0" w:line="240" w:lineRule="auto"/>
              <w:jc w:val="right"/>
              <w:rPr>
                <w:rFonts w:cs="Times New Roman"/>
                <w:b/>
                <w:i/>
                <w:color w:val="002060"/>
                <w:sz w:val="24"/>
                <w:szCs w:val="24"/>
              </w:rPr>
            </w:pPr>
          </w:p>
        </w:tc>
        <w:tc>
          <w:tcPr>
            <w:tcW w:w="1985" w:type="dxa"/>
            <w:shd w:val="clear" w:color="auto" w:fill="E2EFD9" w:themeFill="accent6" w:themeFillTint="33"/>
            <w:noWrap/>
            <w:vAlign w:val="bottom"/>
            <w:hideMark/>
          </w:tcPr>
          <w:p w14:paraId="7435706A"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65 gadi un vairāk</w:t>
            </w:r>
          </w:p>
        </w:tc>
        <w:tc>
          <w:tcPr>
            <w:tcW w:w="709" w:type="dxa"/>
            <w:shd w:val="clear" w:color="auto" w:fill="auto"/>
            <w:noWrap/>
            <w:vAlign w:val="bottom"/>
            <w:hideMark/>
          </w:tcPr>
          <w:p w14:paraId="41268EBD"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78.2</w:t>
            </w:r>
          </w:p>
        </w:tc>
        <w:tc>
          <w:tcPr>
            <w:tcW w:w="844" w:type="dxa"/>
            <w:shd w:val="clear" w:color="auto" w:fill="auto"/>
            <w:noWrap/>
            <w:vAlign w:val="bottom"/>
            <w:hideMark/>
          </w:tcPr>
          <w:p w14:paraId="7F3EC8CA"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79.3</w:t>
            </w:r>
          </w:p>
        </w:tc>
        <w:tc>
          <w:tcPr>
            <w:tcW w:w="703" w:type="dxa"/>
            <w:shd w:val="clear" w:color="auto" w:fill="auto"/>
            <w:noWrap/>
            <w:vAlign w:val="bottom"/>
            <w:hideMark/>
          </w:tcPr>
          <w:p w14:paraId="26A9EF4F"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78.2</w:t>
            </w:r>
          </w:p>
        </w:tc>
        <w:tc>
          <w:tcPr>
            <w:tcW w:w="721" w:type="dxa"/>
            <w:shd w:val="clear" w:color="auto" w:fill="auto"/>
            <w:noWrap/>
            <w:vAlign w:val="bottom"/>
            <w:hideMark/>
          </w:tcPr>
          <w:p w14:paraId="604E8256"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80.8</w:t>
            </w:r>
          </w:p>
        </w:tc>
        <w:tc>
          <w:tcPr>
            <w:tcW w:w="708" w:type="dxa"/>
            <w:shd w:val="clear" w:color="auto" w:fill="auto"/>
            <w:noWrap/>
            <w:vAlign w:val="bottom"/>
            <w:hideMark/>
          </w:tcPr>
          <w:p w14:paraId="3EEB18E0"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79.2</w:t>
            </w:r>
          </w:p>
        </w:tc>
        <w:tc>
          <w:tcPr>
            <w:tcW w:w="709" w:type="dxa"/>
          </w:tcPr>
          <w:p w14:paraId="60AA613A" w14:textId="1C7CF043" w:rsidR="00E06DDC" w:rsidRPr="00F30529" w:rsidRDefault="00E06DDC" w:rsidP="00AD407C">
            <w:pPr>
              <w:spacing w:after="0" w:line="240" w:lineRule="auto"/>
              <w:jc w:val="center"/>
              <w:rPr>
                <w:rFonts w:cs="Times New Roman"/>
                <w:sz w:val="24"/>
                <w:szCs w:val="24"/>
              </w:rPr>
            </w:pPr>
            <w:r>
              <w:rPr>
                <w:rFonts w:cs="Times New Roman"/>
                <w:sz w:val="24"/>
                <w:szCs w:val="24"/>
              </w:rPr>
              <w:t>80.1</w:t>
            </w:r>
          </w:p>
        </w:tc>
      </w:tr>
      <w:tr w:rsidR="00E06DDC" w:rsidRPr="00F30529" w14:paraId="306DAC57" w14:textId="0360C691" w:rsidTr="00E06DDC">
        <w:trPr>
          <w:trHeight w:val="290"/>
        </w:trPr>
        <w:tc>
          <w:tcPr>
            <w:tcW w:w="3964" w:type="dxa"/>
            <w:shd w:val="clear" w:color="auto" w:fill="E2EFD9" w:themeFill="accent6" w:themeFillTint="33"/>
            <w:noWrap/>
            <w:vAlign w:val="bottom"/>
            <w:hideMark/>
          </w:tcPr>
          <w:p w14:paraId="3C729A0D"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 xml:space="preserve">Ņemot vērā visus sociālos </w:t>
            </w:r>
            <w:proofErr w:type="spellStart"/>
            <w:r w:rsidRPr="00F30529">
              <w:rPr>
                <w:rFonts w:cs="Times New Roman"/>
                <w:b/>
                <w:i/>
                <w:color w:val="002060"/>
                <w:sz w:val="24"/>
                <w:szCs w:val="24"/>
              </w:rPr>
              <w:t>transfertus</w:t>
            </w:r>
            <w:proofErr w:type="spellEnd"/>
          </w:p>
        </w:tc>
        <w:tc>
          <w:tcPr>
            <w:tcW w:w="1985" w:type="dxa"/>
            <w:shd w:val="clear" w:color="auto" w:fill="E2EFD9" w:themeFill="accent6" w:themeFillTint="33"/>
            <w:noWrap/>
            <w:vAlign w:val="bottom"/>
            <w:hideMark/>
          </w:tcPr>
          <w:p w14:paraId="138CC276"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Pavisam</w:t>
            </w:r>
          </w:p>
        </w:tc>
        <w:tc>
          <w:tcPr>
            <w:tcW w:w="709" w:type="dxa"/>
            <w:shd w:val="clear" w:color="auto" w:fill="auto"/>
            <w:noWrap/>
            <w:vAlign w:val="bottom"/>
            <w:hideMark/>
          </w:tcPr>
          <w:p w14:paraId="1A0CE543"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21.6</w:t>
            </w:r>
          </w:p>
        </w:tc>
        <w:tc>
          <w:tcPr>
            <w:tcW w:w="844" w:type="dxa"/>
            <w:shd w:val="clear" w:color="auto" w:fill="auto"/>
            <w:noWrap/>
            <w:vAlign w:val="bottom"/>
            <w:hideMark/>
          </w:tcPr>
          <w:p w14:paraId="7BC3FE3F"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23.4</w:t>
            </w:r>
          </w:p>
        </w:tc>
        <w:tc>
          <w:tcPr>
            <w:tcW w:w="703" w:type="dxa"/>
            <w:shd w:val="clear" w:color="auto" w:fill="auto"/>
            <w:noWrap/>
            <w:vAlign w:val="bottom"/>
            <w:hideMark/>
          </w:tcPr>
          <w:p w14:paraId="28FDBEF5"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22.5</w:t>
            </w:r>
          </w:p>
        </w:tc>
        <w:tc>
          <w:tcPr>
            <w:tcW w:w="721" w:type="dxa"/>
            <w:shd w:val="clear" w:color="auto" w:fill="auto"/>
            <w:noWrap/>
            <w:vAlign w:val="bottom"/>
            <w:hideMark/>
          </w:tcPr>
          <w:p w14:paraId="29939173"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22.5</w:t>
            </w:r>
          </w:p>
        </w:tc>
        <w:tc>
          <w:tcPr>
            <w:tcW w:w="708" w:type="dxa"/>
            <w:shd w:val="clear" w:color="auto" w:fill="auto"/>
            <w:noWrap/>
            <w:vAlign w:val="bottom"/>
            <w:hideMark/>
          </w:tcPr>
          <w:p w14:paraId="1D3FB774"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21.6</w:t>
            </w:r>
          </w:p>
        </w:tc>
        <w:tc>
          <w:tcPr>
            <w:tcW w:w="709" w:type="dxa"/>
          </w:tcPr>
          <w:p w14:paraId="32AE49A5" w14:textId="45566BE3" w:rsidR="00E06DDC" w:rsidRPr="00F30529" w:rsidRDefault="00E06DDC" w:rsidP="00AD407C">
            <w:pPr>
              <w:spacing w:after="0" w:line="240" w:lineRule="auto"/>
              <w:jc w:val="center"/>
              <w:rPr>
                <w:rFonts w:cs="Times New Roman"/>
                <w:sz w:val="24"/>
                <w:szCs w:val="24"/>
              </w:rPr>
            </w:pPr>
            <w:r>
              <w:rPr>
                <w:rFonts w:cs="Times New Roman"/>
                <w:sz w:val="24"/>
                <w:szCs w:val="24"/>
              </w:rPr>
              <w:t>22.0</w:t>
            </w:r>
          </w:p>
        </w:tc>
      </w:tr>
      <w:tr w:rsidR="00E06DDC" w:rsidRPr="00F30529" w14:paraId="3C906BE5" w14:textId="634C15C8" w:rsidTr="00E06DDC">
        <w:trPr>
          <w:trHeight w:val="290"/>
        </w:trPr>
        <w:tc>
          <w:tcPr>
            <w:tcW w:w="3964" w:type="dxa"/>
            <w:shd w:val="clear" w:color="auto" w:fill="auto"/>
            <w:noWrap/>
            <w:vAlign w:val="bottom"/>
            <w:hideMark/>
          </w:tcPr>
          <w:p w14:paraId="7A795F37" w14:textId="77777777" w:rsidR="00E06DDC" w:rsidRPr="00F30529" w:rsidRDefault="00E06DDC" w:rsidP="00AD407C">
            <w:pPr>
              <w:spacing w:after="0" w:line="240" w:lineRule="auto"/>
              <w:jc w:val="right"/>
              <w:rPr>
                <w:rFonts w:cs="Times New Roman"/>
                <w:b/>
                <w:i/>
                <w:color w:val="002060"/>
                <w:sz w:val="24"/>
                <w:szCs w:val="24"/>
              </w:rPr>
            </w:pPr>
          </w:p>
        </w:tc>
        <w:tc>
          <w:tcPr>
            <w:tcW w:w="1985" w:type="dxa"/>
            <w:shd w:val="clear" w:color="auto" w:fill="E2EFD9" w:themeFill="accent6" w:themeFillTint="33"/>
            <w:noWrap/>
            <w:vAlign w:val="bottom"/>
            <w:hideMark/>
          </w:tcPr>
          <w:p w14:paraId="1D46CA7A"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0–17 gadi</w:t>
            </w:r>
          </w:p>
        </w:tc>
        <w:tc>
          <w:tcPr>
            <w:tcW w:w="709" w:type="dxa"/>
            <w:shd w:val="clear" w:color="auto" w:fill="auto"/>
            <w:noWrap/>
            <w:vAlign w:val="bottom"/>
            <w:hideMark/>
          </w:tcPr>
          <w:p w14:paraId="3FD269C9"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15.8</w:t>
            </w:r>
          </w:p>
        </w:tc>
        <w:tc>
          <w:tcPr>
            <w:tcW w:w="844" w:type="dxa"/>
            <w:shd w:val="clear" w:color="auto" w:fill="auto"/>
            <w:noWrap/>
            <w:vAlign w:val="bottom"/>
            <w:hideMark/>
          </w:tcPr>
          <w:p w14:paraId="06311818"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16.9</w:t>
            </w:r>
          </w:p>
        </w:tc>
        <w:tc>
          <w:tcPr>
            <w:tcW w:w="703" w:type="dxa"/>
            <w:shd w:val="clear" w:color="auto" w:fill="auto"/>
            <w:noWrap/>
            <w:vAlign w:val="bottom"/>
            <w:hideMark/>
          </w:tcPr>
          <w:p w14:paraId="2475FC8E"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16.2</w:t>
            </w:r>
          </w:p>
        </w:tc>
        <w:tc>
          <w:tcPr>
            <w:tcW w:w="721" w:type="dxa"/>
            <w:shd w:val="clear" w:color="auto" w:fill="auto"/>
            <w:noWrap/>
            <w:vAlign w:val="bottom"/>
            <w:hideMark/>
          </w:tcPr>
          <w:p w14:paraId="5D669107"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16.1</w:t>
            </w:r>
          </w:p>
        </w:tc>
        <w:tc>
          <w:tcPr>
            <w:tcW w:w="708" w:type="dxa"/>
            <w:shd w:val="clear" w:color="auto" w:fill="auto"/>
            <w:noWrap/>
            <w:vAlign w:val="bottom"/>
            <w:hideMark/>
          </w:tcPr>
          <w:p w14:paraId="42D69149"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15.5</w:t>
            </w:r>
          </w:p>
        </w:tc>
        <w:tc>
          <w:tcPr>
            <w:tcW w:w="709" w:type="dxa"/>
          </w:tcPr>
          <w:p w14:paraId="78EC877F" w14:textId="0F6BBCEE" w:rsidR="00E06DDC" w:rsidRPr="00F30529" w:rsidRDefault="00E06DDC" w:rsidP="00AD407C">
            <w:pPr>
              <w:spacing w:after="0" w:line="240" w:lineRule="auto"/>
              <w:jc w:val="center"/>
              <w:rPr>
                <w:rFonts w:cs="Times New Roman"/>
                <w:sz w:val="24"/>
                <w:szCs w:val="24"/>
              </w:rPr>
            </w:pPr>
            <w:r>
              <w:rPr>
                <w:rFonts w:cs="Times New Roman"/>
                <w:sz w:val="24"/>
                <w:szCs w:val="24"/>
              </w:rPr>
              <w:t>14.7</w:t>
            </w:r>
          </w:p>
        </w:tc>
      </w:tr>
      <w:tr w:rsidR="00E06DDC" w:rsidRPr="00F30529" w14:paraId="603FC95D" w14:textId="25171E48" w:rsidTr="00E06DDC">
        <w:trPr>
          <w:trHeight w:val="290"/>
        </w:trPr>
        <w:tc>
          <w:tcPr>
            <w:tcW w:w="3964" w:type="dxa"/>
            <w:shd w:val="clear" w:color="auto" w:fill="auto"/>
            <w:noWrap/>
            <w:vAlign w:val="bottom"/>
            <w:hideMark/>
          </w:tcPr>
          <w:p w14:paraId="0B8809E2" w14:textId="77777777" w:rsidR="00E06DDC" w:rsidRPr="00F30529" w:rsidRDefault="00E06DDC" w:rsidP="00AD407C">
            <w:pPr>
              <w:spacing w:after="0" w:line="240" w:lineRule="auto"/>
              <w:jc w:val="right"/>
              <w:rPr>
                <w:rFonts w:cs="Times New Roman"/>
                <w:b/>
                <w:i/>
                <w:color w:val="002060"/>
                <w:sz w:val="24"/>
                <w:szCs w:val="24"/>
              </w:rPr>
            </w:pPr>
          </w:p>
        </w:tc>
        <w:tc>
          <w:tcPr>
            <w:tcW w:w="1985" w:type="dxa"/>
            <w:shd w:val="clear" w:color="auto" w:fill="E2EFD9" w:themeFill="accent6" w:themeFillTint="33"/>
            <w:noWrap/>
            <w:vAlign w:val="bottom"/>
            <w:hideMark/>
          </w:tcPr>
          <w:p w14:paraId="7CEFE6D5"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18–64 gadi</w:t>
            </w:r>
          </w:p>
        </w:tc>
        <w:tc>
          <w:tcPr>
            <w:tcW w:w="709" w:type="dxa"/>
            <w:shd w:val="clear" w:color="auto" w:fill="auto"/>
            <w:noWrap/>
            <w:vAlign w:val="bottom"/>
            <w:hideMark/>
          </w:tcPr>
          <w:p w14:paraId="1A778160"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16.9</w:t>
            </w:r>
          </w:p>
        </w:tc>
        <w:tc>
          <w:tcPr>
            <w:tcW w:w="844" w:type="dxa"/>
            <w:shd w:val="clear" w:color="auto" w:fill="auto"/>
            <w:noWrap/>
            <w:vAlign w:val="bottom"/>
            <w:hideMark/>
          </w:tcPr>
          <w:p w14:paraId="75AB0D6C"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18.3</w:t>
            </w:r>
          </w:p>
        </w:tc>
        <w:tc>
          <w:tcPr>
            <w:tcW w:w="703" w:type="dxa"/>
            <w:shd w:val="clear" w:color="auto" w:fill="auto"/>
            <w:noWrap/>
            <w:vAlign w:val="bottom"/>
            <w:hideMark/>
          </w:tcPr>
          <w:p w14:paraId="3E2EE85D"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18.4</w:t>
            </w:r>
          </w:p>
        </w:tc>
        <w:tc>
          <w:tcPr>
            <w:tcW w:w="721" w:type="dxa"/>
            <w:shd w:val="clear" w:color="auto" w:fill="auto"/>
            <w:noWrap/>
            <w:vAlign w:val="bottom"/>
            <w:hideMark/>
          </w:tcPr>
          <w:p w14:paraId="289502A4"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18.6</w:t>
            </w:r>
          </w:p>
        </w:tc>
        <w:tc>
          <w:tcPr>
            <w:tcW w:w="708" w:type="dxa"/>
            <w:shd w:val="clear" w:color="auto" w:fill="auto"/>
            <w:noWrap/>
            <w:vAlign w:val="bottom"/>
            <w:hideMark/>
          </w:tcPr>
          <w:p w14:paraId="779312A9"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16.6</w:t>
            </w:r>
          </w:p>
        </w:tc>
        <w:tc>
          <w:tcPr>
            <w:tcW w:w="709" w:type="dxa"/>
          </w:tcPr>
          <w:p w14:paraId="02F16F7A" w14:textId="507C1631" w:rsidR="00E06DDC" w:rsidRPr="00F30529" w:rsidRDefault="00E06DDC" w:rsidP="00AD407C">
            <w:pPr>
              <w:spacing w:after="0" w:line="240" w:lineRule="auto"/>
              <w:jc w:val="center"/>
              <w:rPr>
                <w:rFonts w:cs="Times New Roman"/>
                <w:sz w:val="24"/>
                <w:szCs w:val="24"/>
              </w:rPr>
            </w:pPr>
            <w:r>
              <w:rPr>
                <w:rFonts w:cs="Times New Roman"/>
                <w:sz w:val="24"/>
                <w:szCs w:val="24"/>
              </w:rPr>
              <w:t>17.2</w:t>
            </w:r>
          </w:p>
        </w:tc>
      </w:tr>
      <w:tr w:rsidR="00E06DDC" w:rsidRPr="00F30529" w14:paraId="037494C6" w14:textId="034E3B18" w:rsidTr="00E06DDC">
        <w:trPr>
          <w:trHeight w:val="290"/>
        </w:trPr>
        <w:tc>
          <w:tcPr>
            <w:tcW w:w="3964" w:type="dxa"/>
            <w:shd w:val="clear" w:color="auto" w:fill="auto"/>
            <w:noWrap/>
            <w:vAlign w:val="bottom"/>
            <w:hideMark/>
          </w:tcPr>
          <w:p w14:paraId="0A1CEB40" w14:textId="77777777" w:rsidR="00E06DDC" w:rsidRPr="00F30529" w:rsidRDefault="00E06DDC" w:rsidP="00AD407C">
            <w:pPr>
              <w:spacing w:after="0" w:line="240" w:lineRule="auto"/>
              <w:jc w:val="right"/>
              <w:rPr>
                <w:rFonts w:cs="Times New Roman"/>
                <w:b/>
                <w:i/>
                <w:color w:val="002060"/>
                <w:sz w:val="24"/>
                <w:szCs w:val="24"/>
              </w:rPr>
            </w:pPr>
          </w:p>
        </w:tc>
        <w:tc>
          <w:tcPr>
            <w:tcW w:w="1985" w:type="dxa"/>
            <w:shd w:val="clear" w:color="auto" w:fill="E2EFD9" w:themeFill="accent6" w:themeFillTint="33"/>
            <w:noWrap/>
            <w:vAlign w:val="bottom"/>
            <w:hideMark/>
          </w:tcPr>
          <w:p w14:paraId="1279B066" w14:textId="77777777" w:rsidR="00E06DDC" w:rsidRPr="00F30529" w:rsidRDefault="00E06DDC" w:rsidP="00AD407C">
            <w:pPr>
              <w:spacing w:after="0" w:line="240" w:lineRule="auto"/>
              <w:rPr>
                <w:rFonts w:cs="Times New Roman"/>
                <w:b/>
                <w:i/>
                <w:color w:val="002060"/>
                <w:sz w:val="24"/>
                <w:szCs w:val="24"/>
              </w:rPr>
            </w:pPr>
            <w:r w:rsidRPr="00F30529">
              <w:rPr>
                <w:rFonts w:cs="Times New Roman"/>
                <w:b/>
                <w:i/>
                <w:color w:val="002060"/>
                <w:sz w:val="24"/>
                <w:szCs w:val="24"/>
              </w:rPr>
              <w:t>65 gadi un vairāk</w:t>
            </w:r>
          </w:p>
        </w:tc>
        <w:tc>
          <w:tcPr>
            <w:tcW w:w="709" w:type="dxa"/>
            <w:shd w:val="clear" w:color="auto" w:fill="auto"/>
            <w:noWrap/>
            <w:vAlign w:val="bottom"/>
            <w:hideMark/>
          </w:tcPr>
          <w:p w14:paraId="6170EABB"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40.9</w:t>
            </w:r>
          </w:p>
        </w:tc>
        <w:tc>
          <w:tcPr>
            <w:tcW w:w="844" w:type="dxa"/>
            <w:shd w:val="clear" w:color="auto" w:fill="auto"/>
            <w:noWrap/>
            <w:vAlign w:val="bottom"/>
            <w:hideMark/>
          </w:tcPr>
          <w:p w14:paraId="43E9F22F"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44.6</w:t>
            </w:r>
          </w:p>
        </w:tc>
        <w:tc>
          <w:tcPr>
            <w:tcW w:w="703" w:type="dxa"/>
            <w:shd w:val="clear" w:color="auto" w:fill="auto"/>
            <w:noWrap/>
            <w:vAlign w:val="bottom"/>
            <w:hideMark/>
          </w:tcPr>
          <w:p w14:paraId="00FCBE49"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40.5</w:t>
            </w:r>
          </w:p>
        </w:tc>
        <w:tc>
          <w:tcPr>
            <w:tcW w:w="721" w:type="dxa"/>
            <w:shd w:val="clear" w:color="auto" w:fill="auto"/>
            <w:noWrap/>
            <w:vAlign w:val="bottom"/>
            <w:hideMark/>
          </w:tcPr>
          <w:p w14:paraId="7B1C9563"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40.1</w:t>
            </w:r>
          </w:p>
        </w:tc>
        <w:tc>
          <w:tcPr>
            <w:tcW w:w="708" w:type="dxa"/>
            <w:shd w:val="clear" w:color="auto" w:fill="auto"/>
            <w:noWrap/>
            <w:vAlign w:val="bottom"/>
            <w:hideMark/>
          </w:tcPr>
          <w:p w14:paraId="129BF0E1" w14:textId="77777777" w:rsidR="00E06DDC" w:rsidRPr="00F30529" w:rsidRDefault="00E06DDC" w:rsidP="00AD407C">
            <w:pPr>
              <w:spacing w:after="0" w:line="240" w:lineRule="auto"/>
              <w:jc w:val="center"/>
              <w:rPr>
                <w:rFonts w:cs="Times New Roman"/>
                <w:sz w:val="24"/>
                <w:szCs w:val="24"/>
              </w:rPr>
            </w:pPr>
            <w:r w:rsidRPr="00F30529">
              <w:rPr>
                <w:rFonts w:cs="Times New Roman"/>
                <w:sz w:val="24"/>
                <w:szCs w:val="24"/>
              </w:rPr>
              <w:t>41.4</w:t>
            </w:r>
          </w:p>
        </w:tc>
        <w:tc>
          <w:tcPr>
            <w:tcW w:w="709" w:type="dxa"/>
          </w:tcPr>
          <w:p w14:paraId="6B3DBBCB" w14:textId="5A928638" w:rsidR="00E06DDC" w:rsidRPr="00F30529" w:rsidRDefault="00E06DDC" w:rsidP="00AD407C">
            <w:pPr>
              <w:spacing w:after="0" w:line="240" w:lineRule="auto"/>
              <w:jc w:val="center"/>
              <w:rPr>
                <w:rFonts w:cs="Times New Roman"/>
                <w:sz w:val="24"/>
                <w:szCs w:val="24"/>
              </w:rPr>
            </w:pPr>
            <w:r>
              <w:rPr>
                <w:rFonts w:cs="Times New Roman"/>
                <w:sz w:val="24"/>
                <w:szCs w:val="24"/>
              </w:rPr>
              <w:t>41.7</w:t>
            </w:r>
          </w:p>
        </w:tc>
      </w:tr>
    </w:tbl>
    <w:p w14:paraId="2A7C29C7" w14:textId="327B28DA" w:rsidR="006B1A4F" w:rsidRPr="00F30529" w:rsidRDefault="006B1A4F" w:rsidP="006B1A4F">
      <w:pPr>
        <w:rPr>
          <w:rFonts w:cs="Times New Roman"/>
          <w:sz w:val="20"/>
          <w:szCs w:val="20"/>
        </w:rPr>
      </w:pPr>
      <w:r w:rsidRPr="00F30529">
        <w:rPr>
          <w:rFonts w:cs="Times New Roman"/>
          <w:sz w:val="20"/>
          <w:szCs w:val="20"/>
        </w:rPr>
        <w:t>Oficiālās statistikas portāls, datu tabula [NNR080]</w:t>
      </w:r>
    </w:p>
    <w:p w14:paraId="785B7375" w14:textId="77777777" w:rsidR="006B1A4F" w:rsidRPr="00F30529" w:rsidRDefault="006B1A4F" w:rsidP="006B1A4F">
      <w:pPr>
        <w:spacing w:after="0"/>
      </w:pPr>
    </w:p>
    <w:p w14:paraId="67694A3C" w14:textId="78362782" w:rsidR="006B1A4F" w:rsidRPr="00F30529" w:rsidRDefault="00251497" w:rsidP="006B1A4F">
      <w:pPr>
        <w:spacing w:after="0"/>
      </w:pPr>
      <w:r w:rsidRPr="00F30529">
        <w:t>6</w:t>
      </w:r>
      <w:r w:rsidR="006B1A4F" w:rsidRPr="00F30529">
        <w:t>.</w:t>
      </w:r>
      <w:r w:rsidR="0078293C" w:rsidRPr="00F30529">
        <w:t> </w:t>
      </w:r>
      <w:r w:rsidR="006B1A4F" w:rsidRPr="00F30529">
        <w:t>attēls</w:t>
      </w:r>
    </w:p>
    <w:p w14:paraId="4D51CE04" w14:textId="77777777" w:rsidR="006B1A4F" w:rsidRPr="00F30529" w:rsidRDefault="006B1A4F" w:rsidP="006B1A4F">
      <w:pPr>
        <w:jc w:val="center"/>
        <w:rPr>
          <w:rFonts w:cs="Times New Roman"/>
          <w:b/>
          <w:color w:val="002060"/>
          <w:sz w:val="24"/>
          <w:szCs w:val="24"/>
        </w:rPr>
      </w:pPr>
      <w:r w:rsidRPr="00F30529">
        <w:rPr>
          <w:rFonts w:cs="Times New Roman"/>
          <w:b/>
          <w:color w:val="002060"/>
          <w:sz w:val="24"/>
          <w:szCs w:val="24"/>
        </w:rPr>
        <w:t>Demogrāfiskā slodze</w:t>
      </w:r>
    </w:p>
    <w:p w14:paraId="565950B6" w14:textId="77777777" w:rsidR="006B1A4F" w:rsidRPr="00F30529" w:rsidRDefault="006B1A4F" w:rsidP="006B1A4F">
      <w:pPr>
        <w:spacing w:after="0"/>
        <w:jc w:val="center"/>
      </w:pPr>
      <w:r w:rsidRPr="00F30529">
        <w:rPr>
          <w:noProof/>
        </w:rPr>
        <w:drawing>
          <wp:inline distT="0" distB="0" distL="0" distR="0" wp14:anchorId="583B6AEF" wp14:editId="7A824623">
            <wp:extent cx="4104048" cy="2466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29062" cy="2482011"/>
                    </a:xfrm>
                    <a:prstGeom prst="rect">
                      <a:avLst/>
                    </a:prstGeom>
                    <a:noFill/>
                  </pic:spPr>
                </pic:pic>
              </a:graphicData>
            </a:graphic>
          </wp:inline>
        </w:drawing>
      </w:r>
    </w:p>
    <w:p w14:paraId="3B7A271E" w14:textId="39DB0372" w:rsidR="006B1A4F" w:rsidRPr="00F30529" w:rsidRDefault="006B1A4F" w:rsidP="006B1A4F">
      <w:pPr>
        <w:rPr>
          <w:sz w:val="20"/>
          <w:szCs w:val="20"/>
        </w:rPr>
      </w:pPr>
      <w:bookmarkStart w:id="75" w:name="_Hlk50727091"/>
      <w:r w:rsidRPr="00F30529">
        <w:rPr>
          <w:sz w:val="20"/>
          <w:szCs w:val="20"/>
        </w:rPr>
        <w:t>Oficiālās statistikas portāls, datu tabula [IRD021]</w:t>
      </w:r>
      <w:bookmarkEnd w:id="75"/>
    </w:p>
    <w:p w14:paraId="254C4CF9" w14:textId="6C73E2E2" w:rsidR="006B1A4F" w:rsidRPr="00F30529" w:rsidRDefault="00C561F6" w:rsidP="006B1A4F">
      <w:pPr>
        <w:spacing w:after="0"/>
        <w:jc w:val="both"/>
      </w:pPr>
      <w:r w:rsidRPr="00F30529">
        <w:t>7</w:t>
      </w:r>
      <w:r w:rsidR="006B1A4F" w:rsidRPr="00F30529">
        <w:t>.</w:t>
      </w:r>
      <w:r w:rsidR="0078293C" w:rsidRPr="00F30529">
        <w:t> </w:t>
      </w:r>
      <w:r w:rsidR="006B1A4F" w:rsidRPr="00F30529">
        <w:t>attēls</w:t>
      </w:r>
    </w:p>
    <w:p w14:paraId="7B31C28C" w14:textId="77777777" w:rsidR="006B1A4F" w:rsidRPr="00F30529" w:rsidRDefault="006B1A4F" w:rsidP="006B1A4F">
      <w:pPr>
        <w:spacing w:after="0"/>
        <w:jc w:val="both"/>
      </w:pPr>
      <w:r w:rsidRPr="00F30529">
        <w:rPr>
          <w:noProof/>
        </w:rPr>
        <w:lastRenderedPageBreak/>
        <w:drawing>
          <wp:inline distT="0" distB="0" distL="0" distR="0" wp14:anchorId="37898CF5" wp14:editId="32F16B58">
            <wp:extent cx="5759450" cy="2444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59450" cy="2444115"/>
                    </a:xfrm>
                    <a:prstGeom prst="rect">
                      <a:avLst/>
                    </a:prstGeom>
                  </pic:spPr>
                </pic:pic>
              </a:graphicData>
            </a:graphic>
          </wp:inline>
        </w:drawing>
      </w:r>
    </w:p>
    <w:p w14:paraId="3F0169BF" w14:textId="221FF47F" w:rsidR="006B1A4F" w:rsidRPr="00F30529" w:rsidRDefault="006B1A4F" w:rsidP="006B1A4F">
      <w:pPr>
        <w:jc w:val="both"/>
        <w:rPr>
          <w:iCs/>
          <w:sz w:val="20"/>
          <w:szCs w:val="20"/>
        </w:rPr>
      </w:pPr>
      <w:r w:rsidRPr="00F30529">
        <w:rPr>
          <w:iCs/>
          <w:sz w:val="20"/>
          <w:szCs w:val="20"/>
        </w:rPr>
        <w:t>Oficiālās statistikas portāls, datu tabula [IRS010]</w:t>
      </w:r>
    </w:p>
    <w:p w14:paraId="3442AC03" w14:textId="77777777" w:rsidR="006B1A4F" w:rsidRPr="00F30529" w:rsidRDefault="006B1A4F" w:rsidP="006B1A4F">
      <w:pPr>
        <w:spacing w:after="0"/>
        <w:jc w:val="both"/>
      </w:pPr>
    </w:p>
    <w:p w14:paraId="7CCDD0F1" w14:textId="3FE73CBE" w:rsidR="006B1A4F" w:rsidRPr="00F30529" w:rsidRDefault="00C561F6" w:rsidP="006B1A4F">
      <w:pPr>
        <w:spacing w:after="0"/>
        <w:jc w:val="both"/>
      </w:pPr>
      <w:r w:rsidRPr="00F30529">
        <w:t>8</w:t>
      </w:r>
      <w:r w:rsidR="006B1A4F" w:rsidRPr="00F30529">
        <w:t>.</w:t>
      </w:r>
      <w:r w:rsidR="0078293C" w:rsidRPr="00F30529">
        <w:t> </w:t>
      </w:r>
      <w:r w:rsidR="006B1A4F" w:rsidRPr="00F30529">
        <w:t>attēls</w:t>
      </w:r>
    </w:p>
    <w:p w14:paraId="7ED5B64B" w14:textId="77777777" w:rsidR="006B1A4F" w:rsidRPr="00F30529" w:rsidRDefault="006B1A4F"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Iedzīvotāju skaits gada sākumā pēc vecuma grupām</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926"/>
        <w:gridCol w:w="926"/>
        <w:gridCol w:w="926"/>
        <w:gridCol w:w="926"/>
        <w:gridCol w:w="926"/>
        <w:gridCol w:w="926"/>
      </w:tblGrid>
      <w:tr w:rsidR="006B1A4F" w:rsidRPr="00F30529" w14:paraId="63A3A4D5" w14:textId="77777777" w:rsidTr="00BE5C5C">
        <w:trPr>
          <w:trHeight w:val="263"/>
        </w:trPr>
        <w:tc>
          <w:tcPr>
            <w:tcW w:w="3850" w:type="dxa"/>
            <w:shd w:val="clear" w:color="auto" w:fill="E2EFD9" w:themeFill="accent6" w:themeFillTint="33"/>
            <w:noWrap/>
            <w:vAlign w:val="bottom"/>
            <w:hideMark/>
          </w:tcPr>
          <w:p w14:paraId="67BF481D" w14:textId="77777777" w:rsidR="006B1A4F" w:rsidRPr="00F30529" w:rsidRDefault="006B1A4F" w:rsidP="00AD407C">
            <w:pPr>
              <w:spacing w:after="0" w:line="240" w:lineRule="auto"/>
              <w:rPr>
                <w:rFonts w:cs="Times New Roman"/>
                <w:b/>
                <w:color w:val="002060"/>
                <w:sz w:val="20"/>
                <w:szCs w:val="20"/>
              </w:rPr>
            </w:pPr>
          </w:p>
        </w:tc>
        <w:tc>
          <w:tcPr>
            <w:tcW w:w="881" w:type="dxa"/>
            <w:shd w:val="clear" w:color="auto" w:fill="E2EFD9" w:themeFill="accent6" w:themeFillTint="33"/>
            <w:noWrap/>
            <w:vAlign w:val="bottom"/>
            <w:hideMark/>
          </w:tcPr>
          <w:p w14:paraId="303E7DE4" w14:textId="77777777" w:rsidR="006B1A4F" w:rsidRPr="00F30529" w:rsidRDefault="006B1A4F" w:rsidP="003E10AD">
            <w:pPr>
              <w:spacing w:after="0" w:line="240" w:lineRule="auto"/>
              <w:jc w:val="center"/>
              <w:rPr>
                <w:rFonts w:cs="Times New Roman"/>
                <w:b/>
                <w:color w:val="002060"/>
                <w:sz w:val="20"/>
                <w:szCs w:val="20"/>
              </w:rPr>
            </w:pPr>
            <w:r w:rsidRPr="00F30529">
              <w:rPr>
                <w:rFonts w:cs="Times New Roman"/>
                <w:b/>
                <w:color w:val="002060"/>
                <w:sz w:val="20"/>
                <w:szCs w:val="20"/>
              </w:rPr>
              <w:t>2019</w:t>
            </w:r>
          </w:p>
        </w:tc>
        <w:tc>
          <w:tcPr>
            <w:tcW w:w="881" w:type="dxa"/>
            <w:shd w:val="clear" w:color="auto" w:fill="E2EFD9" w:themeFill="accent6" w:themeFillTint="33"/>
            <w:noWrap/>
            <w:vAlign w:val="bottom"/>
            <w:hideMark/>
          </w:tcPr>
          <w:p w14:paraId="6870693F" w14:textId="77777777" w:rsidR="006B1A4F" w:rsidRPr="00F30529" w:rsidRDefault="006B1A4F" w:rsidP="003E10AD">
            <w:pPr>
              <w:spacing w:after="0" w:line="240" w:lineRule="auto"/>
              <w:jc w:val="center"/>
              <w:rPr>
                <w:rFonts w:cs="Times New Roman"/>
                <w:b/>
                <w:color w:val="002060"/>
                <w:sz w:val="20"/>
                <w:szCs w:val="20"/>
              </w:rPr>
            </w:pPr>
            <w:r w:rsidRPr="00F30529">
              <w:rPr>
                <w:rFonts w:cs="Times New Roman"/>
                <w:b/>
                <w:color w:val="002060"/>
                <w:sz w:val="20"/>
                <w:szCs w:val="20"/>
              </w:rPr>
              <w:t>2020</w:t>
            </w:r>
          </w:p>
        </w:tc>
        <w:tc>
          <w:tcPr>
            <w:tcW w:w="881" w:type="dxa"/>
            <w:shd w:val="clear" w:color="auto" w:fill="E2EFD9" w:themeFill="accent6" w:themeFillTint="33"/>
            <w:noWrap/>
            <w:vAlign w:val="bottom"/>
            <w:hideMark/>
          </w:tcPr>
          <w:p w14:paraId="3B82726C" w14:textId="77777777" w:rsidR="006B1A4F" w:rsidRPr="00F30529" w:rsidRDefault="006B1A4F" w:rsidP="003E10AD">
            <w:pPr>
              <w:spacing w:after="0" w:line="240" w:lineRule="auto"/>
              <w:jc w:val="center"/>
              <w:rPr>
                <w:rFonts w:cs="Times New Roman"/>
                <w:b/>
                <w:color w:val="002060"/>
                <w:sz w:val="20"/>
                <w:szCs w:val="20"/>
              </w:rPr>
            </w:pPr>
            <w:r w:rsidRPr="00F30529">
              <w:rPr>
                <w:rFonts w:cs="Times New Roman"/>
                <w:b/>
                <w:color w:val="002060"/>
                <w:sz w:val="20"/>
                <w:szCs w:val="20"/>
              </w:rPr>
              <w:t>2021</w:t>
            </w:r>
          </w:p>
        </w:tc>
        <w:tc>
          <w:tcPr>
            <w:tcW w:w="881" w:type="dxa"/>
            <w:shd w:val="clear" w:color="auto" w:fill="E2EFD9" w:themeFill="accent6" w:themeFillTint="33"/>
            <w:noWrap/>
            <w:vAlign w:val="bottom"/>
            <w:hideMark/>
          </w:tcPr>
          <w:p w14:paraId="166C7F97" w14:textId="77777777" w:rsidR="006B1A4F" w:rsidRPr="00F30529" w:rsidRDefault="006B1A4F" w:rsidP="003E10AD">
            <w:pPr>
              <w:spacing w:after="0" w:line="240" w:lineRule="auto"/>
              <w:jc w:val="center"/>
              <w:rPr>
                <w:rFonts w:cs="Times New Roman"/>
                <w:b/>
                <w:color w:val="002060"/>
                <w:sz w:val="20"/>
                <w:szCs w:val="20"/>
              </w:rPr>
            </w:pPr>
            <w:r w:rsidRPr="00F30529">
              <w:rPr>
                <w:rFonts w:cs="Times New Roman"/>
                <w:b/>
                <w:color w:val="002060"/>
                <w:sz w:val="20"/>
                <w:szCs w:val="20"/>
              </w:rPr>
              <w:t>2022</w:t>
            </w:r>
          </w:p>
        </w:tc>
        <w:tc>
          <w:tcPr>
            <w:tcW w:w="881" w:type="dxa"/>
            <w:shd w:val="clear" w:color="auto" w:fill="E2EFD9" w:themeFill="accent6" w:themeFillTint="33"/>
            <w:noWrap/>
            <w:vAlign w:val="bottom"/>
            <w:hideMark/>
          </w:tcPr>
          <w:p w14:paraId="5B677BFA" w14:textId="77777777" w:rsidR="006B1A4F" w:rsidRPr="00F30529" w:rsidRDefault="006B1A4F" w:rsidP="003E10AD">
            <w:pPr>
              <w:spacing w:after="0" w:line="240" w:lineRule="auto"/>
              <w:jc w:val="center"/>
              <w:rPr>
                <w:rFonts w:cs="Times New Roman"/>
                <w:b/>
                <w:color w:val="002060"/>
                <w:sz w:val="20"/>
                <w:szCs w:val="20"/>
              </w:rPr>
            </w:pPr>
            <w:r w:rsidRPr="00F30529">
              <w:rPr>
                <w:rFonts w:cs="Times New Roman"/>
                <w:b/>
                <w:color w:val="002060"/>
                <w:sz w:val="20"/>
                <w:szCs w:val="20"/>
              </w:rPr>
              <w:t>2023</w:t>
            </w:r>
          </w:p>
        </w:tc>
        <w:tc>
          <w:tcPr>
            <w:tcW w:w="881" w:type="dxa"/>
            <w:shd w:val="clear" w:color="auto" w:fill="E2EFD9" w:themeFill="accent6" w:themeFillTint="33"/>
            <w:noWrap/>
            <w:vAlign w:val="bottom"/>
            <w:hideMark/>
          </w:tcPr>
          <w:p w14:paraId="2C0C0189" w14:textId="77777777" w:rsidR="006B1A4F" w:rsidRPr="00F30529" w:rsidRDefault="006B1A4F" w:rsidP="003E10AD">
            <w:pPr>
              <w:spacing w:after="0" w:line="240" w:lineRule="auto"/>
              <w:jc w:val="center"/>
              <w:rPr>
                <w:rFonts w:cs="Times New Roman"/>
                <w:b/>
                <w:color w:val="002060"/>
                <w:sz w:val="20"/>
                <w:szCs w:val="20"/>
              </w:rPr>
            </w:pPr>
            <w:r w:rsidRPr="00F30529">
              <w:rPr>
                <w:rFonts w:cs="Times New Roman"/>
                <w:b/>
                <w:color w:val="002060"/>
                <w:sz w:val="20"/>
                <w:szCs w:val="20"/>
              </w:rPr>
              <w:t>2024</w:t>
            </w:r>
          </w:p>
        </w:tc>
      </w:tr>
      <w:tr w:rsidR="006B1A4F" w:rsidRPr="00F30529" w14:paraId="2C407A15" w14:textId="77777777" w:rsidTr="00BE5C5C">
        <w:trPr>
          <w:trHeight w:val="263"/>
        </w:trPr>
        <w:tc>
          <w:tcPr>
            <w:tcW w:w="3850" w:type="dxa"/>
            <w:shd w:val="clear" w:color="auto" w:fill="E2EFD9" w:themeFill="accent6" w:themeFillTint="33"/>
            <w:noWrap/>
            <w:vAlign w:val="bottom"/>
            <w:hideMark/>
          </w:tcPr>
          <w:p w14:paraId="17F764D6" w14:textId="77777777" w:rsidR="006B1A4F" w:rsidRPr="00F30529" w:rsidRDefault="006B1A4F" w:rsidP="00AD407C">
            <w:pPr>
              <w:spacing w:after="0" w:line="240" w:lineRule="auto"/>
              <w:rPr>
                <w:rFonts w:cs="Times New Roman"/>
                <w:b/>
                <w:i/>
                <w:color w:val="002060"/>
                <w:sz w:val="20"/>
                <w:szCs w:val="20"/>
              </w:rPr>
            </w:pPr>
            <w:r w:rsidRPr="00F30529">
              <w:rPr>
                <w:rFonts w:cs="Times New Roman"/>
                <w:b/>
                <w:i/>
                <w:color w:val="002060"/>
                <w:sz w:val="20"/>
                <w:szCs w:val="20"/>
              </w:rPr>
              <w:t>Līdz darbspējas vecumam</w:t>
            </w:r>
          </w:p>
        </w:tc>
        <w:tc>
          <w:tcPr>
            <w:tcW w:w="881" w:type="dxa"/>
            <w:shd w:val="clear" w:color="auto" w:fill="auto"/>
            <w:noWrap/>
            <w:vAlign w:val="bottom"/>
            <w:hideMark/>
          </w:tcPr>
          <w:p w14:paraId="08E416F9"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305080</w:t>
            </w:r>
          </w:p>
        </w:tc>
        <w:tc>
          <w:tcPr>
            <w:tcW w:w="881" w:type="dxa"/>
            <w:shd w:val="clear" w:color="auto" w:fill="auto"/>
            <w:noWrap/>
            <w:vAlign w:val="bottom"/>
            <w:hideMark/>
          </w:tcPr>
          <w:p w14:paraId="31520EE6"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305188</w:t>
            </w:r>
          </w:p>
        </w:tc>
        <w:tc>
          <w:tcPr>
            <w:tcW w:w="881" w:type="dxa"/>
            <w:shd w:val="clear" w:color="auto" w:fill="auto"/>
            <w:noWrap/>
            <w:vAlign w:val="bottom"/>
            <w:hideMark/>
          </w:tcPr>
          <w:p w14:paraId="34124920"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302978</w:t>
            </w:r>
          </w:p>
        </w:tc>
        <w:tc>
          <w:tcPr>
            <w:tcW w:w="881" w:type="dxa"/>
            <w:shd w:val="clear" w:color="auto" w:fill="auto"/>
            <w:noWrap/>
            <w:vAlign w:val="bottom"/>
            <w:hideMark/>
          </w:tcPr>
          <w:p w14:paraId="3C8C139D"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299992</w:t>
            </w:r>
          </w:p>
        </w:tc>
        <w:tc>
          <w:tcPr>
            <w:tcW w:w="881" w:type="dxa"/>
            <w:shd w:val="clear" w:color="auto" w:fill="auto"/>
            <w:noWrap/>
            <w:vAlign w:val="bottom"/>
            <w:hideMark/>
          </w:tcPr>
          <w:p w14:paraId="64D93058"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300477</w:t>
            </w:r>
          </w:p>
        </w:tc>
        <w:tc>
          <w:tcPr>
            <w:tcW w:w="881" w:type="dxa"/>
            <w:shd w:val="clear" w:color="auto" w:fill="auto"/>
            <w:noWrap/>
            <w:vAlign w:val="bottom"/>
            <w:hideMark/>
          </w:tcPr>
          <w:p w14:paraId="7B2096A7"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292816</w:t>
            </w:r>
          </w:p>
        </w:tc>
      </w:tr>
      <w:tr w:rsidR="006B1A4F" w:rsidRPr="00F30529" w14:paraId="6A593077" w14:textId="77777777" w:rsidTr="00BE5C5C">
        <w:trPr>
          <w:trHeight w:val="263"/>
        </w:trPr>
        <w:tc>
          <w:tcPr>
            <w:tcW w:w="3850" w:type="dxa"/>
            <w:shd w:val="clear" w:color="auto" w:fill="E2EFD9" w:themeFill="accent6" w:themeFillTint="33"/>
            <w:noWrap/>
            <w:vAlign w:val="bottom"/>
            <w:hideMark/>
          </w:tcPr>
          <w:p w14:paraId="40984362" w14:textId="77777777" w:rsidR="006B1A4F" w:rsidRPr="00F30529" w:rsidRDefault="006B1A4F" w:rsidP="00AD407C">
            <w:pPr>
              <w:spacing w:after="0" w:line="240" w:lineRule="auto"/>
              <w:rPr>
                <w:rFonts w:cs="Times New Roman"/>
                <w:b/>
                <w:i/>
                <w:color w:val="002060"/>
                <w:sz w:val="20"/>
                <w:szCs w:val="20"/>
              </w:rPr>
            </w:pPr>
            <w:r w:rsidRPr="00F30529">
              <w:rPr>
                <w:rFonts w:cs="Times New Roman"/>
                <w:b/>
                <w:i/>
                <w:color w:val="002060"/>
                <w:sz w:val="20"/>
                <w:szCs w:val="20"/>
              </w:rPr>
              <w:t>Darbspējas vecumā</w:t>
            </w:r>
          </w:p>
        </w:tc>
        <w:tc>
          <w:tcPr>
            <w:tcW w:w="881" w:type="dxa"/>
            <w:shd w:val="clear" w:color="auto" w:fill="auto"/>
            <w:noWrap/>
            <w:vAlign w:val="bottom"/>
            <w:hideMark/>
          </w:tcPr>
          <w:p w14:paraId="2C5DD295"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1176596</w:t>
            </w:r>
          </w:p>
        </w:tc>
        <w:tc>
          <w:tcPr>
            <w:tcW w:w="881" w:type="dxa"/>
            <w:shd w:val="clear" w:color="auto" w:fill="auto"/>
            <w:noWrap/>
            <w:vAlign w:val="bottom"/>
            <w:hideMark/>
          </w:tcPr>
          <w:p w14:paraId="266458A6"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1161169</w:t>
            </w:r>
          </w:p>
        </w:tc>
        <w:tc>
          <w:tcPr>
            <w:tcW w:w="881" w:type="dxa"/>
            <w:shd w:val="clear" w:color="auto" w:fill="auto"/>
            <w:noWrap/>
            <w:vAlign w:val="bottom"/>
            <w:hideMark/>
          </w:tcPr>
          <w:p w14:paraId="72A9ACD2"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1171880</w:t>
            </w:r>
          </w:p>
        </w:tc>
        <w:tc>
          <w:tcPr>
            <w:tcW w:w="881" w:type="dxa"/>
            <w:shd w:val="clear" w:color="auto" w:fill="auto"/>
            <w:noWrap/>
            <w:vAlign w:val="bottom"/>
            <w:hideMark/>
          </w:tcPr>
          <w:p w14:paraId="7257F04B"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1158585</w:t>
            </w:r>
          </w:p>
        </w:tc>
        <w:tc>
          <w:tcPr>
            <w:tcW w:w="881" w:type="dxa"/>
            <w:shd w:val="clear" w:color="auto" w:fill="auto"/>
            <w:noWrap/>
            <w:vAlign w:val="bottom"/>
            <w:hideMark/>
          </w:tcPr>
          <w:p w14:paraId="32AA5EC3"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1161181</w:t>
            </w:r>
          </w:p>
        </w:tc>
        <w:tc>
          <w:tcPr>
            <w:tcW w:w="881" w:type="dxa"/>
            <w:shd w:val="clear" w:color="auto" w:fill="auto"/>
            <w:noWrap/>
            <w:vAlign w:val="bottom"/>
            <w:hideMark/>
          </w:tcPr>
          <w:p w14:paraId="4D023FDF"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1153177</w:t>
            </w:r>
          </w:p>
        </w:tc>
      </w:tr>
      <w:tr w:rsidR="006B1A4F" w:rsidRPr="00F30529" w14:paraId="3C41FF47" w14:textId="77777777" w:rsidTr="00BE5C5C">
        <w:trPr>
          <w:trHeight w:val="263"/>
        </w:trPr>
        <w:tc>
          <w:tcPr>
            <w:tcW w:w="3850" w:type="dxa"/>
            <w:shd w:val="clear" w:color="auto" w:fill="E2EFD9" w:themeFill="accent6" w:themeFillTint="33"/>
            <w:noWrap/>
            <w:vAlign w:val="bottom"/>
            <w:hideMark/>
          </w:tcPr>
          <w:p w14:paraId="7AA538FE" w14:textId="77777777" w:rsidR="006B1A4F" w:rsidRPr="00F30529" w:rsidRDefault="006B1A4F" w:rsidP="00AD407C">
            <w:pPr>
              <w:spacing w:after="0" w:line="240" w:lineRule="auto"/>
              <w:rPr>
                <w:rFonts w:cs="Times New Roman"/>
                <w:b/>
                <w:i/>
                <w:color w:val="002060"/>
                <w:sz w:val="20"/>
                <w:szCs w:val="20"/>
              </w:rPr>
            </w:pPr>
            <w:r w:rsidRPr="00F30529">
              <w:rPr>
                <w:rFonts w:cs="Times New Roman"/>
                <w:b/>
                <w:i/>
                <w:color w:val="002060"/>
                <w:sz w:val="20"/>
                <w:szCs w:val="20"/>
              </w:rPr>
              <w:t>Virs darbspējas vecuma</w:t>
            </w:r>
          </w:p>
        </w:tc>
        <w:tc>
          <w:tcPr>
            <w:tcW w:w="881" w:type="dxa"/>
            <w:shd w:val="clear" w:color="auto" w:fill="auto"/>
            <w:noWrap/>
            <w:vAlign w:val="bottom"/>
            <w:hideMark/>
          </w:tcPr>
          <w:p w14:paraId="2F885A77"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438292</w:t>
            </w:r>
          </w:p>
        </w:tc>
        <w:tc>
          <w:tcPr>
            <w:tcW w:w="881" w:type="dxa"/>
            <w:shd w:val="clear" w:color="auto" w:fill="auto"/>
            <w:noWrap/>
            <w:vAlign w:val="bottom"/>
            <w:hideMark/>
          </w:tcPr>
          <w:p w14:paraId="1D035A2E"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441318</w:t>
            </w:r>
          </w:p>
        </w:tc>
        <w:tc>
          <w:tcPr>
            <w:tcW w:w="881" w:type="dxa"/>
            <w:shd w:val="clear" w:color="auto" w:fill="auto"/>
            <w:noWrap/>
            <w:vAlign w:val="bottom"/>
            <w:hideMark/>
          </w:tcPr>
          <w:p w14:paraId="24A74D1C"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418365</w:t>
            </w:r>
          </w:p>
        </w:tc>
        <w:tc>
          <w:tcPr>
            <w:tcW w:w="881" w:type="dxa"/>
            <w:shd w:val="clear" w:color="auto" w:fill="auto"/>
            <w:noWrap/>
            <w:vAlign w:val="bottom"/>
            <w:hideMark/>
          </w:tcPr>
          <w:p w14:paraId="41460011"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417180</w:t>
            </w:r>
          </w:p>
        </w:tc>
        <w:tc>
          <w:tcPr>
            <w:tcW w:w="881" w:type="dxa"/>
            <w:shd w:val="clear" w:color="auto" w:fill="auto"/>
            <w:noWrap/>
            <w:vAlign w:val="bottom"/>
            <w:hideMark/>
          </w:tcPr>
          <w:p w14:paraId="357D5E4C"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421350</w:t>
            </w:r>
          </w:p>
        </w:tc>
        <w:tc>
          <w:tcPr>
            <w:tcW w:w="881" w:type="dxa"/>
            <w:shd w:val="clear" w:color="auto" w:fill="auto"/>
            <w:noWrap/>
            <w:vAlign w:val="bottom"/>
            <w:hideMark/>
          </w:tcPr>
          <w:p w14:paraId="25976673" w14:textId="77777777" w:rsidR="006B1A4F" w:rsidRPr="00F30529" w:rsidRDefault="006B1A4F" w:rsidP="00AD407C">
            <w:pPr>
              <w:spacing w:after="0" w:line="240" w:lineRule="auto"/>
              <w:jc w:val="center"/>
              <w:rPr>
                <w:rFonts w:cs="Times New Roman"/>
                <w:sz w:val="20"/>
                <w:szCs w:val="20"/>
              </w:rPr>
            </w:pPr>
            <w:r w:rsidRPr="00F30529">
              <w:rPr>
                <w:rFonts w:cs="Times New Roman"/>
                <w:sz w:val="20"/>
                <w:szCs w:val="20"/>
              </w:rPr>
              <w:t>425889</w:t>
            </w:r>
          </w:p>
        </w:tc>
      </w:tr>
    </w:tbl>
    <w:p w14:paraId="4AEB14CB" w14:textId="3EF37BF0" w:rsidR="006B1A4F" w:rsidRPr="00F30529" w:rsidRDefault="006B1A4F" w:rsidP="006B1A4F">
      <w:pPr>
        <w:jc w:val="both"/>
        <w:rPr>
          <w:iCs/>
          <w:sz w:val="20"/>
          <w:szCs w:val="20"/>
        </w:rPr>
      </w:pPr>
      <w:r w:rsidRPr="00F30529">
        <w:rPr>
          <w:iCs/>
          <w:sz w:val="20"/>
          <w:szCs w:val="20"/>
        </w:rPr>
        <w:t>Oficiālās statistikas portāls, datu tabula [IRD081]</w:t>
      </w:r>
    </w:p>
    <w:p w14:paraId="076D3A90" w14:textId="6644D008" w:rsidR="006B1A4F" w:rsidRPr="00F30529" w:rsidRDefault="006B1A4F" w:rsidP="004A3616"/>
    <w:p w14:paraId="78EDB1CC" w14:textId="03668C26" w:rsidR="0095220C" w:rsidRPr="00F30529" w:rsidRDefault="004427EF" w:rsidP="0095220C">
      <w:pPr>
        <w:spacing w:after="0"/>
      </w:pPr>
      <w:r w:rsidRPr="00F30529">
        <w:t>9</w:t>
      </w:r>
      <w:r w:rsidR="0095220C" w:rsidRPr="00F30529">
        <w:t>.</w:t>
      </w:r>
      <w:r w:rsidR="0078293C" w:rsidRPr="00F30529">
        <w:t> </w:t>
      </w:r>
      <w:r w:rsidR="0095220C" w:rsidRPr="00F30529">
        <w:t>attēls</w:t>
      </w:r>
    </w:p>
    <w:p w14:paraId="7F572B4D" w14:textId="08168831" w:rsidR="00524DDB" w:rsidRPr="00F30529" w:rsidRDefault="00524DDB"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S80/S20 ienākumu kvintiļu attiecības indekss pensijas vecuma cilvēkiem</w:t>
      </w:r>
    </w:p>
    <w:tbl>
      <w:tblPr>
        <w:tblStyle w:val="TableGrid"/>
        <w:tblW w:w="0" w:type="auto"/>
        <w:tblLook w:val="04A0" w:firstRow="1" w:lastRow="0" w:firstColumn="1" w:lastColumn="0" w:noHBand="0" w:noVBand="1"/>
      </w:tblPr>
      <w:tblGrid>
        <w:gridCol w:w="1435"/>
        <w:gridCol w:w="1319"/>
        <w:gridCol w:w="1392"/>
        <w:gridCol w:w="1393"/>
        <w:gridCol w:w="1393"/>
        <w:gridCol w:w="1393"/>
        <w:gridCol w:w="1303"/>
      </w:tblGrid>
      <w:tr w:rsidR="00874A8F" w:rsidRPr="00F30529" w14:paraId="4C1F8388" w14:textId="778B1A1C" w:rsidTr="00874A8F">
        <w:tc>
          <w:tcPr>
            <w:tcW w:w="1435" w:type="dxa"/>
            <w:shd w:val="clear" w:color="auto" w:fill="C5E0B3" w:themeFill="accent6" w:themeFillTint="66"/>
          </w:tcPr>
          <w:p w14:paraId="368AFA5B" w14:textId="77777777" w:rsidR="00874A8F" w:rsidRPr="00F30529" w:rsidRDefault="00874A8F" w:rsidP="00524DDB">
            <w:pPr>
              <w:jc w:val="center"/>
              <w:rPr>
                <w:rFonts w:cs="Times New Roman"/>
                <w:b/>
                <w:bCs/>
                <w:color w:val="002060"/>
                <w:sz w:val="20"/>
                <w:szCs w:val="20"/>
                <w:shd w:val="clear" w:color="auto" w:fill="FFFFFF"/>
              </w:rPr>
            </w:pPr>
          </w:p>
        </w:tc>
        <w:tc>
          <w:tcPr>
            <w:tcW w:w="1319" w:type="dxa"/>
            <w:shd w:val="clear" w:color="auto" w:fill="C5E0B3" w:themeFill="accent6" w:themeFillTint="66"/>
          </w:tcPr>
          <w:p w14:paraId="7CE4C5D3" w14:textId="353178FE" w:rsidR="00874A8F" w:rsidRPr="00F30529" w:rsidRDefault="00874A8F" w:rsidP="00524DDB">
            <w:pPr>
              <w:jc w:val="center"/>
              <w:rPr>
                <w:rFonts w:cs="Times New Roman"/>
                <w:b/>
                <w:color w:val="002060"/>
                <w:sz w:val="20"/>
                <w:szCs w:val="20"/>
              </w:rPr>
            </w:pPr>
            <w:r w:rsidRPr="00F30529">
              <w:rPr>
                <w:rFonts w:cs="Times New Roman"/>
                <w:b/>
                <w:color w:val="002060"/>
                <w:sz w:val="20"/>
                <w:szCs w:val="20"/>
              </w:rPr>
              <w:t>2019</w:t>
            </w:r>
          </w:p>
        </w:tc>
        <w:tc>
          <w:tcPr>
            <w:tcW w:w="1392" w:type="dxa"/>
            <w:shd w:val="clear" w:color="auto" w:fill="C5E0B3" w:themeFill="accent6" w:themeFillTint="66"/>
          </w:tcPr>
          <w:p w14:paraId="0CB34FBA" w14:textId="06080642" w:rsidR="00874A8F" w:rsidRPr="00F30529" w:rsidRDefault="00874A8F" w:rsidP="00524DDB">
            <w:pPr>
              <w:jc w:val="center"/>
              <w:rPr>
                <w:rFonts w:cs="Times New Roman"/>
                <w:b/>
                <w:color w:val="002060"/>
                <w:sz w:val="20"/>
                <w:szCs w:val="20"/>
              </w:rPr>
            </w:pPr>
            <w:r w:rsidRPr="00F30529">
              <w:rPr>
                <w:rFonts w:cs="Times New Roman"/>
                <w:b/>
                <w:color w:val="002060"/>
                <w:sz w:val="20"/>
                <w:szCs w:val="20"/>
              </w:rPr>
              <w:t>2020</w:t>
            </w:r>
          </w:p>
        </w:tc>
        <w:tc>
          <w:tcPr>
            <w:tcW w:w="1393" w:type="dxa"/>
            <w:shd w:val="clear" w:color="auto" w:fill="C5E0B3" w:themeFill="accent6" w:themeFillTint="66"/>
          </w:tcPr>
          <w:p w14:paraId="56063DCE" w14:textId="65B9D7B0" w:rsidR="00874A8F" w:rsidRPr="00F30529" w:rsidRDefault="00874A8F" w:rsidP="00524DDB">
            <w:pPr>
              <w:jc w:val="center"/>
              <w:rPr>
                <w:rFonts w:cs="Times New Roman"/>
                <w:b/>
                <w:color w:val="002060"/>
                <w:sz w:val="20"/>
                <w:szCs w:val="20"/>
              </w:rPr>
            </w:pPr>
            <w:r w:rsidRPr="00F30529">
              <w:rPr>
                <w:rFonts w:cs="Times New Roman"/>
                <w:b/>
                <w:color w:val="002060"/>
                <w:sz w:val="20"/>
                <w:szCs w:val="20"/>
              </w:rPr>
              <w:t>2021</w:t>
            </w:r>
          </w:p>
        </w:tc>
        <w:tc>
          <w:tcPr>
            <w:tcW w:w="1393" w:type="dxa"/>
            <w:shd w:val="clear" w:color="auto" w:fill="C5E0B3" w:themeFill="accent6" w:themeFillTint="66"/>
          </w:tcPr>
          <w:p w14:paraId="487DDA42" w14:textId="0684BD94" w:rsidR="00874A8F" w:rsidRPr="00F30529" w:rsidRDefault="00874A8F" w:rsidP="00524DDB">
            <w:pPr>
              <w:jc w:val="center"/>
              <w:rPr>
                <w:rFonts w:cs="Times New Roman"/>
                <w:b/>
                <w:color w:val="002060"/>
                <w:sz w:val="20"/>
                <w:szCs w:val="20"/>
              </w:rPr>
            </w:pPr>
            <w:r w:rsidRPr="00F30529">
              <w:rPr>
                <w:rFonts w:cs="Times New Roman"/>
                <w:b/>
                <w:color w:val="002060"/>
                <w:sz w:val="20"/>
                <w:szCs w:val="20"/>
              </w:rPr>
              <w:t>2022</w:t>
            </w:r>
          </w:p>
        </w:tc>
        <w:tc>
          <w:tcPr>
            <w:tcW w:w="1393" w:type="dxa"/>
            <w:shd w:val="clear" w:color="auto" w:fill="C5E0B3" w:themeFill="accent6" w:themeFillTint="66"/>
          </w:tcPr>
          <w:p w14:paraId="1F2AE853" w14:textId="16097F42" w:rsidR="00874A8F" w:rsidRPr="00F30529" w:rsidRDefault="00874A8F" w:rsidP="00524DDB">
            <w:pPr>
              <w:jc w:val="center"/>
              <w:rPr>
                <w:rFonts w:cs="Times New Roman"/>
                <w:b/>
                <w:color w:val="002060"/>
                <w:sz w:val="20"/>
                <w:szCs w:val="20"/>
              </w:rPr>
            </w:pPr>
            <w:r w:rsidRPr="00F30529">
              <w:rPr>
                <w:rFonts w:cs="Times New Roman"/>
                <w:b/>
                <w:color w:val="002060"/>
                <w:sz w:val="20"/>
                <w:szCs w:val="20"/>
              </w:rPr>
              <w:t>2023</w:t>
            </w:r>
          </w:p>
        </w:tc>
        <w:tc>
          <w:tcPr>
            <w:tcW w:w="1303" w:type="dxa"/>
            <w:shd w:val="clear" w:color="auto" w:fill="C5E0B3" w:themeFill="accent6" w:themeFillTint="66"/>
          </w:tcPr>
          <w:p w14:paraId="2E75A31A" w14:textId="1BC27937" w:rsidR="00874A8F" w:rsidRPr="00F30529" w:rsidRDefault="00874A8F" w:rsidP="00524DDB">
            <w:pPr>
              <w:jc w:val="center"/>
              <w:rPr>
                <w:rFonts w:cs="Times New Roman"/>
                <w:b/>
                <w:color w:val="002060"/>
                <w:sz w:val="20"/>
                <w:szCs w:val="20"/>
              </w:rPr>
            </w:pPr>
            <w:r>
              <w:rPr>
                <w:rFonts w:cs="Times New Roman"/>
                <w:b/>
                <w:color w:val="002060"/>
                <w:sz w:val="20"/>
                <w:szCs w:val="20"/>
              </w:rPr>
              <w:t>2024</w:t>
            </w:r>
          </w:p>
        </w:tc>
      </w:tr>
      <w:tr w:rsidR="00874A8F" w:rsidRPr="00F30529" w14:paraId="37D7CC3E" w14:textId="71FEEAE4" w:rsidTr="00874A8F">
        <w:tc>
          <w:tcPr>
            <w:tcW w:w="1435" w:type="dxa"/>
            <w:shd w:val="clear" w:color="auto" w:fill="C5E0B3" w:themeFill="accent6" w:themeFillTint="66"/>
          </w:tcPr>
          <w:p w14:paraId="7005C7E7" w14:textId="2798D813" w:rsidR="00874A8F" w:rsidRPr="00F30529" w:rsidRDefault="00874A8F" w:rsidP="00524DDB">
            <w:pPr>
              <w:rPr>
                <w:rFonts w:cs="Times New Roman"/>
                <w:b/>
                <w:color w:val="002060"/>
                <w:sz w:val="20"/>
                <w:szCs w:val="20"/>
              </w:rPr>
            </w:pPr>
            <w:r w:rsidRPr="00F30529">
              <w:rPr>
                <w:rFonts w:cs="Times New Roman"/>
                <w:b/>
                <w:color w:val="002060"/>
                <w:sz w:val="20"/>
                <w:szCs w:val="20"/>
              </w:rPr>
              <w:t>65 gadi un vairāk</w:t>
            </w:r>
          </w:p>
        </w:tc>
        <w:tc>
          <w:tcPr>
            <w:tcW w:w="1319" w:type="dxa"/>
          </w:tcPr>
          <w:p w14:paraId="08264A7C" w14:textId="6639D245" w:rsidR="00874A8F" w:rsidRPr="00F30529" w:rsidRDefault="00874A8F" w:rsidP="00524DDB">
            <w:pPr>
              <w:jc w:val="center"/>
              <w:rPr>
                <w:rFonts w:cs="Times New Roman"/>
                <w:bCs/>
                <w:sz w:val="20"/>
                <w:szCs w:val="20"/>
                <w:shd w:val="clear" w:color="auto" w:fill="FFFFFF"/>
              </w:rPr>
            </w:pPr>
            <w:r w:rsidRPr="00F30529">
              <w:rPr>
                <w:rFonts w:cs="Times New Roman"/>
                <w:bCs/>
                <w:sz w:val="20"/>
                <w:szCs w:val="20"/>
                <w:shd w:val="clear" w:color="auto" w:fill="FFFFFF"/>
              </w:rPr>
              <w:t>5.1</w:t>
            </w:r>
          </w:p>
        </w:tc>
        <w:tc>
          <w:tcPr>
            <w:tcW w:w="1392" w:type="dxa"/>
          </w:tcPr>
          <w:p w14:paraId="28D2DE68" w14:textId="6F86242A" w:rsidR="00874A8F" w:rsidRPr="00F30529" w:rsidRDefault="00874A8F" w:rsidP="00524DDB">
            <w:pPr>
              <w:jc w:val="center"/>
              <w:rPr>
                <w:rFonts w:cs="Times New Roman"/>
                <w:bCs/>
                <w:sz w:val="20"/>
                <w:szCs w:val="20"/>
                <w:shd w:val="clear" w:color="auto" w:fill="FFFFFF"/>
              </w:rPr>
            </w:pPr>
            <w:r w:rsidRPr="00F30529">
              <w:rPr>
                <w:rFonts w:cs="Times New Roman"/>
                <w:bCs/>
                <w:sz w:val="20"/>
                <w:szCs w:val="20"/>
                <w:shd w:val="clear" w:color="auto" w:fill="FFFFFF"/>
              </w:rPr>
              <w:t>5.7</w:t>
            </w:r>
          </w:p>
        </w:tc>
        <w:tc>
          <w:tcPr>
            <w:tcW w:w="1393" w:type="dxa"/>
          </w:tcPr>
          <w:p w14:paraId="3CAB0E6D" w14:textId="6130A681" w:rsidR="00874A8F" w:rsidRPr="00F30529" w:rsidRDefault="00874A8F" w:rsidP="00524DDB">
            <w:pPr>
              <w:jc w:val="center"/>
              <w:rPr>
                <w:rFonts w:cs="Times New Roman"/>
                <w:bCs/>
                <w:sz w:val="20"/>
                <w:szCs w:val="20"/>
                <w:shd w:val="clear" w:color="auto" w:fill="FFFFFF"/>
              </w:rPr>
            </w:pPr>
            <w:r w:rsidRPr="00F30529">
              <w:rPr>
                <w:rFonts w:cs="Times New Roman"/>
                <w:bCs/>
                <w:sz w:val="20"/>
                <w:szCs w:val="20"/>
                <w:shd w:val="clear" w:color="auto" w:fill="FFFFFF"/>
              </w:rPr>
              <w:t>5.3</w:t>
            </w:r>
          </w:p>
        </w:tc>
        <w:tc>
          <w:tcPr>
            <w:tcW w:w="1393" w:type="dxa"/>
          </w:tcPr>
          <w:p w14:paraId="095552DA" w14:textId="68AAA6FC" w:rsidR="00874A8F" w:rsidRPr="00F30529" w:rsidRDefault="00874A8F" w:rsidP="00524DDB">
            <w:pPr>
              <w:jc w:val="center"/>
              <w:rPr>
                <w:rFonts w:cs="Times New Roman"/>
                <w:bCs/>
                <w:sz w:val="20"/>
                <w:szCs w:val="20"/>
                <w:shd w:val="clear" w:color="auto" w:fill="FFFFFF"/>
              </w:rPr>
            </w:pPr>
            <w:r w:rsidRPr="00F30529">
              <w:rPr>
                <w:rFonts w:cs="Times New Roman"/>
                <w:bCs/>
                <w:sz w:val="20"/>
                <w:szCs w:val="20"/>
                <w:shd w:val="clear" w:color="auto" w:fill="FFFFFF"/>
              </w:rPr>
              <w:t>4.9</w:t>
            </w:r>
          </w:p>
        </w:tc>
        <w:tc>
          <w:tcPr>
            <w:tcW w:w="1393" w:type="dxa"/>
          </w:tcPr>
          <w:p w14:paraId="29583436" w14:textId="7BC8D78B" w:rsidR="00874A8F" w:rsidRPr="00F30529" w:rsidRDefault="00874A8F" w:rsidP="00524DDB">
            <w:pPr>
              <w:jc w:val="center"/>
              <w:rPr>
                <w:rFonts w:cs="Times New Roman"/>
                <w:bCs/>
                <w:sz w:val="20"/>
                <w:szCs w:val="20"/>
                <w:shd w:val="clear" w:color="auto" w:fill="FFFFFF"/>
              </w:rPr>
            </w:pPr>
            <w:r w:rsidRPr="00F30529">
              <w:rPr>
                <w:rFonts w:cs="Times New Roman"/>
                <w:bCs/>
                <w:sz w:val="20"/>
                <w:szCs w:val="20"/>
                <w:shd w:val="clear" w:color="auto" w:fill="FFFFFF"/>
              </w:rPr>
              <w:t>5.2</w:t>
            </w:r>
          </w:p>
        </w:tc>
        <w:tc>
          <w:tcPr>
            <w:tcW w:w="1303" w:type="dxa"/>
          </w:tcPr>
          <w:p w14:paraId="5B8633D9" w14:textId="34934F60" w:rsidR="00874A8F" w:rsidRPr="00F30529" w:rsidRDefault="00874A8F" w:rsidP="00524DDB">
            <w:pPr>
              <w:jc w:val="center"/>
              <w:rPr>
                <w:rFonts w:cs="Times New Roman"/>
                <w:bCs/>
                <w:sz w:val="20"/>
                <w:szCs w:val="20"/>
                <w:shd w:val="clear" w:color="auto" w:fill="FFFFFF"/>
              </w:rPr>
            </w:pPr>
            <w:r>
              <w:rPr>
                <w:rFonts w:cs="Times New Roman"/>
                <w:bCs/>
                <w:sz w:val="20"/>
                <w:szCs w:val="20"/>
                <w:shd w:val="clear" w:color="auto" w:fill="FFFFFF"/>
              </w:rPr>
              <w:t>5.6</w:t>
            </w:r>
          </w:p>
        </w:tc>
      </w:tr>
    </w:tbl>
    <w:p w14:paraId="66EF8A33" w14:textId="7E66D0D8" w:rsidR="00524DDB" w:rsidRPr="00F30529" w:rsidRDefault="00874A8F" w:rsidP="00524DDB">
      <w:pPr>
        <w:jc w:val="both"/>
        <w:rPr>
          <w:iCs/>
          <w:sz w:val="20"/>
          <w:szCs w:val="20"/>
        </w:rPr>
      </w:pPr>
      <w:r>
        <w:rPr>
          <w:rFonts w:cs="Times New Roman"/>
          <w:sz w:val="20"/>
          <w:szCs w:val="20"/>
        </w:rPr>
        <w:t>Oficiālās statistikas portāls, datu tabula [NNI020]</w:t>
      </w:r>
    </w:p>
    <w:p w14:paraId="4E8C24A3" w14:textId="68828E29" w:rsidR="00125AF2" w:rsidRPr="00F30529" w:rsidRDefault="00125AF2"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S80/S20 ienākumu kvintiļu attiecības indekss personām līdz 65 gadiem</w:t>
      </w:r>
    </w:p>
    <w:tbl>
      <w:tblPr>
        <w:tblStyle w:val="TableGrid"/>
        <w:tblW w:w="0" w:type="auto"/>
        <w:tblLook w:val="04A0" w:firstRow="1" w:lastRow="0" w:firstColumn="1" w:lastColumn="0" w:noHBand="0" w:noVBand="1"/>
      </w:tblPr>
      <w:tblGrid>
        <w:gridCol w:w="1404"/>
        <w:gridCol w:w="1323"/>
        <w:gridCol w:w="1397"/>
        <w:gridCol w:w="1398"/>
        <w:gridCol w:w="1398"/>
        <w:gridCol w:w="1398"/>
        <w:gridCol w:w="1310"/>
      </w:tblGrid>
      <w:tr w:rsidR="004B5403" w:rsidRPr="00F30529" w14:paraId="6892CD5C" w14:textId="7CE63BA7" w:rsidTr="004B5403">
        <w:tc>
          <w:tcPr>
            <w:tcW w:w="1404" w:type="dxa"/>
            <w:shd w:val="clear" w:color="auto" w:fill="C5E0B3" w:themeFill="accent6" w:themeFillTint="66"/>
          </w:tcPr>
          <w:p w14:paraId="2F2EDDBE" w14:textId="77777777" w:rsidR="004B5403" w:rsidRPr="00F30529" w:rsidRDefault="004B5403" w:rsidP="00C0220C">
            <w:pPr>
              <w:jc w:val="center"/>
              <w:rPr>
                <w:rFonts w:cs="Times New Roman"/>
                <w:b/>
                <w:bCs/>
                <w:color w:val="002060"/>
                <w:sz w:val="20"/>
                <w:szCs w:val="20"/>
                <w:shd w:val="clear" w:color="auto" w:fill="FFFFFF"/>
              </w:rPr>
            </w:pPr>
          </w:p>
        </w:tc>
        <w:tc>
          <w:tcPr>
            <w:tcW w:w="1323" w:type="dxa"/>
            <w:shd w:val="clear" w:color="auto" w:fill="C5E0B3" w:themeFill="accent6" w:themeFillTint="66"/>
          </w:tcPr>
          <w:p w14:paraId="33FD866F" w14:textId="77777777" w:rsidR="004B5403" w:rsidRPr="00F30529" w:rsidRDefault="004B5403" w:rsidP="00C0220C">
            <w:pPr>
              <w:jc w:val="center"/>
              <w:rPr>
                <w:rFonts w:cs="Times New Roman"/>
                <w:b/>
                <w:color w:val="002060"/>
                <w:sz w:val="20"/>
                <w:szCs w:val="20"/>
              </w:rPr>
            </w:pPr>
            <w:r w:rsidRPr="00F30529">
              <w:rPr>
                <w:rFonts w:cs="Times New Roman"/>
                <w:b/>
                <w:color w:val="002060"/>
                <w:sz w:val="20"/>
                <w:szCs w:val="20"/>
              </w:rPr>
              <w:t>2019</w:t>
            </w:r>
          </w:p>
        </w:tc>
        <w:tc>
          <w:tcPr>
            <w:tcW w:w="1397" w:type="dxa"/>
            <w:shd w:val="clear" w:color="auto" w:fill="C5E0B3" w:themeFill="accent6" w:themeFillTint="66"/>
          </w:tcPr>
          <w:p w14:paraId="201B23F2" w14:textId="77777777" w:rsidR="004B5403" w:rsidRPr="00F30529" w:rsidRDefault="004B5403" w:rsidP="00C0220C">
            <w:pPr>
              <w:jc w:val="center"/>
              <w:rPr>
                <w:rFonts w:cs="Times New Roman"/>
                <w:b/>
                <w:color w:val="002060"/>
                <w:sz w:val="20"/>
                <w:szCs w:val="20"/>
              </w:rPr>
            </w:pPr>
            <w:r w:rsidRPr="00F30529">
              <w:rPr>
                <w:rFonts w:cs="Times New Roman"/>
                <w:b/>
                <w:color w:val="002060"/>
                <w:sz w:val="20"/>
                <w:szCs w:val="20"/>
              </w:rPr>
              <w:t>2020</w:t>
            </w:r>
          </w:p>
        </w:tc>
        <w:tc>
          <w:tcPr>
            <w:tcW w:w="1398" w:type="dxa"/>
            <w:shd w:val="clear" w:color="auto" w:fill="C5E0B3" w:themeFill="accent6" w:themeFillTint="66"/>
          </w:tcPr>
          <w:p w14:paraId="4C3EC9AA" w14:textId="77777777" w:rsidR="004B5403" w:rsidRPr="00F30529" w:rsidRDefault="004B5403" w:rsidP="00C0220C">
            <w:pPr>
              <w:jc w:val="center"/>
              <w:rPr>
                <w:rFonts w:cs="Times New Roman"/>
                <w:b/>
                <w:color w:val="002060"/>
                <w:sz w:val="20"/>
                <w:szCs w:val="20"/>
              </w:rPr>
            </w:pPr>
            <w:r w:rsidRPr="00F30529">
              <w:rPr>
                <w:rFonts w:cs="Times New Roman"/>
                <w:b/>
                <w:color w:val="002060"/>
                <w:sz w:val="20"/>
                <w:szCs w:val="20"/>
              </w:rPr>
              <w:t>2021</w:t>
            </w:r>
          </w:p>
        </w:tc>
        <w:tc>
          <w:tcPr>
            <w:tcW w:w="1398" w:type="dxa"/>
            <w:shd w:val="clear" w:color="auto" w:fill="C5E0B3" w:themeFill="accent6" w:themeFillTint="66"/>
          </w:tcPr>
          <w:p w14:paraId="1FCB54ED" w14:textId="77777777" w:rsidR="004B5403" w:rsidRPr="00F30529" w:rsidRDefault="004B5403" w:rsidP="00C0220C">
            <w:pPr>
              <w:jc w:val="center"/>
              <w:rPr>
                <w:rFonts w:cs="Times New Roman"/>
                <w:b/>
                <w:color w:val="002060"/>
                <w:sz w:val="20"/>
                <w:szCs w:val="20"/>
              </w:rPr>
            </w:pPr>
            <w:r w:rsidRPr="00F30529">
              <w:rPr>
                <w:rFonts w:cs="Times New Roman"/>
                <w:b/>
                <w:color w:val="002060"/>
                <w:sz w:val="20"/>
                <w:szCs w:val="20"/>
              </w:rPr>
              <w:t>2022</w:t>
            </w:r>
          </w:p>
        </w:tc>
        <w:tc>
          <w:tcPr>
            <w:tcW w:w="1398" w:type="dxa"/>
            <w:shd w:val="clear" w:color="auto" w:fill="C5E0B3" w:themeFill="accent6" w:themeFillTint="66"/>
          </w:tcPr>
          <w:p w14:paraId="5685DD97" w14:textId="77777777" w:rsidR="004B5403" w:rsidRPr="00F30529" w:rsidRDefault="004B5403" w:rsidP="00C0220C">
            <w:pPr>
              <w:jc w:val="center"/>
              <w:rPr>
                <w:rFonts w:cs="Times New Roman"/>
                <w:b/>
                <w:color w:val="002060"/>
                <w:sz w:val="20"/>
                <w:szCs w:val="20"/>
              </w:rPr>
            </w:pPr>
            <w:r w:rsidRPr="00F30529">
              <w:rPr>
                <w:rFonts w:cs="Times New Roman"/>
                <w:b/>
                <w:color w:val="002060"/>
                <w:sz w:val="20"/>
                <w:szCs w:val="20"/>
              </w:rPr>
              <w:t>2023</w:t>
            </w:r>
          </w:p>
        </w:tc>
        <w:tc>
          <w:tcPr>
            <w:tcW w:w="1310" w:type="dxa"/>
            <w:shd w:val="clear" w:color="auto" w:fill="C5E0B3" w:themeFill="accent6" w:themeFillTint="66"/>
          </w:tcPr>
          <w:p w14:paraId="278B7E90" w14:textId="56DF0FD8" w:rsidR="004B5403" w:rsidRPr="00F30529" w:rsidRDefault="004B5403" w:rsidP="00C0220C">
            <w:pPr>
              <w:jc w:val="center"/>
              <w:rPr>
                <w:rFonts w:cs="Times New Roman"/>
                <w:b/>
                <w:color w:val="002060"/>
                <w:sz w:val="20"/>
                <w:szCs w:val="20"/>
              </w:rPr>
            </w:pPr>
            <w:r>
              <w:rPr>
                <w:rFonts w:cs="Times New Roman"/>
                <w:b/>
                <w:color w:val="002060"/>
                <w:sz w:val="20"/>
                <w:szCs w:val="20"/>
              </w:rPr>
              <w:t>2024</w:t>
            </w:r>
          </w:p>
        </w:tc>
      </w:tr>
      <w:tr w:rsidR="004B5403" w:rsidRPr="00F30529" w14:paraId="66444C16" w14:textId="2D832EC2" w:rsidTr="004B5403">
        <w:tc>
          <w:tcPr>
            <w:tcW w:w="1404" w:type="dxa"/>
            <w:shd w:val="clear" w:color="auto" w:fill="C5E0B3" w:themeFill="accent6" w:themeFillTint="66"/>
          </w:tcPr>
          <w:p w14:paraId="62DD24A7" w14:textId="3DA59B12" w:rsidR="004B5403" w:rsidRPr="00F30529" w:rsidRDefault="004B5403" w:rsidP="00C0220C">
            <w:pPr>
              <w:rPr>
                <w:rFonts w:cs="Times New Roman"/>
                <w:b/>
                <w:color w:val="002060"/>
                <w:sz w:val="20"/>
                <w:szCs w:val="20"/>
              </w:rPr>
            </w:pPr>
            <w:r w:rsidRPr="00F30529">
              <w:rPr>
                <w:rFonts w:cs="Times New Roman"/>
                <w:b/>
                <w:color w:val="002060"/>
                <w:sz w:val="20"/>
                <w:szCs w:val="20"/>
              </w:rPr>
              <w:t>0 – 64 gadi</w:t>
            </w:r>
          </w:p>
        </w:tc>
        <w:tc>
          <w:tcPr>
            <w:tcW w:w="1323" w:type="dxa"/>
          </w:tcPr>
          <w:p w14:paraId="58D3F987" w14:textId="7DD8B22A" w:rsidR="004B5403" w:rsidRPr="00F30529" w:rsidRDefault="004B5403" w:rsidP="00C0220C">
            <w:pPr>
              <w:jc w:val="center"/>
              <w:rPr>
                <w:rFonts w:cs="Times New Roman"/>
                <w:bCs/>
                <w:sz w:val="20"/>
                <w:szCs w:val="20"/>
                <w:shd w:val="clear" w:color="auto" w:fill="FFFFFF"/>
              </w:rPr>
            </w:pPr>
            <w:r w:rsidRPr="00F30529">
              <w:rPr>
                <w:rFonts w:cs="Times New Roman"/>
                <w:bCs/>
                <w:sz w:val="20"/>
                <w:szCs w:val="20"/>
                <w:shd w:val="clear" w:color="auto" w:fill="FFFFFF"/>
              </w:rPr>
              <w:t>6.1</w:t>
            </w:r>
          </w:p>
        </w:tc>
        <w:tc>
          <w:tcPr>
            <w:tcW w:w="1397" w:type="dxa"/>
          </w:tcPr>
          <w:p w14:paraId="5718883C" w14:textId="778DFDB3" w:rsidR="004B5403" w:rsidRPr="00F30529" w:rsidRDefault="004B5403" w:rsidP="00C0220C">
            <w:pPr>
              <w:jc w:val="center"/>
              <w:rPr>
                <w:rFonts w:cs="Times New Roman"/>
                <w:bCs/>
                <w:sz w:val="20"/>
                <w:szCs w:val="20"/>
                <w:shd w:val="clear" w:color="auto" w:fill="FFFFFF"/>
              </w:rPr>
            </w:pPr>
            <w:r w:rsidRPr="00F30529">
              <w:rPr>
                <w:rFonts w:cs="Times New Roman"/>
                <w:bCs/>
                <w:sz w:val="20"/>
                <w:szCs w:val="20"/>
                <w:shd w:val="clear" w:color="auto" w:fill="FFFFFF"/>
              </w:rPr>
              <w:t>6.3</w:t>
            </w:r>
          </w:p>
        </w:tc>
        <w:tc>
          <w:tcPr>
            <w:tcW w:w="1398" w:type="dxa"/>
          </w:tcPr>
          <w:p w14:paraId="632F379E" w14:textId="5F146F25" w:rsidR="004B5403" w:rsidRPr="00F30529" w:rsidRDefault="004B5403" w:rsidP="00C0220C">
            <w:pPr>
              <w:jc w:val="center"/>
              <w:rPr>
                <w:rFonts w:cs="Times New Roman"/>
                <w:bCs/>
                <w:sz w:val="20"/>
                <w:szCs w:val="20"/>
                <w:shd w:val="clear" w:color="auto" w:fill="FFFFFF"/>
              </w:rPr>
            </w:pPr>
            <w:r w:rsidRPr="00F30529">
              <w:rPr>
                <w:rFonts w:cs="Times New Roman"/>
                <w:bCs/>
                <w:sz w:val="20"/>
                <w:szCs w:val="20"/>
                <w:shd w:val="clear" w:color="auto" w:fill="FFFFFF"/>
              </w:rPr>
              <w:t>6.2</w:t>
            </w:r>
          </w:p>
        </w:tc>
        <w:tc>
          <w:tcPr>
            <w:tcW w:w="1398" w:type="dxa"/>
          </w:tcPr>
          <w:p w14:paraId="25758FBA" w14:textId="4D56B5E3" w:rsidR="004B5403" w:rsidRPr="00F30529" w:rsidRDefault="004B5403" w:rsidP="00C0220C">
            <w:pPr>
              <w:jc w:val="center"/>
              <w:rPr>
                <w:rFonts w:cs="Times New Roman"/>
                <w:bCs/>
                <w:sz w:val="20"/>
                <w:szCs w:val="20"/>
                <w:shd w:val="clear" w:color="auto" w:fill="FFFFFF"/>
              </w:rPr>
            </w:pPr>
            <w:r w:rsidRPr="00F30529">
              <w:rPr>
                <w:rFonts w:cs="Times New Roman"/>
                <w:bCs/>
                <w:sz w:val="20"/>
                <w:szCs w:val="20"/>
                <w:shd w:val="clear" w:color="auto" w:fill="FFFFFF"/>
              </w:rPr>
              <w:t>6.1</w:t>
            </w:r>
          </w:p>
        </w:tc>
        <w:tc>
          <w:tcPr>
            <w:tcW w:w="1398" w:type="dxa"/>
          </w:tcPr>
          <w:p w14:paraId="2A17988E" w14:textId="7135D514" w:rsidR="004B5403" w:rsidRPr="00F30529" w:rsidRDefault="004B5403" w:rsidP="00C0220C">
            <w:pPr>
              <w:jc w:val="center"/>
              <w:rPr>
                <w:rFonts w:cs="Times New Roman"/>
                <w:bCs/>
                <w:sz w:val="20"/>
                <w:szCs w:val="20"/>
                <w:shd w:val="clear" w:color="auto" w:fill="FFFFFF"/>
              </w:rPr>
            </w:pPr>
            <w:r w:rsidRPr="00F30529">
              <w:rPr>
                <w:rFonts w:cs="Times New Roman"/>
                <w:bCs/>
                <w:sz w:val="20"/>
                <w:szCs w:val="20"/>
                <w:shd w:val="clear" w:color="auto" w:fill="FFFFFF"/>
              </w:rPr>
              <w:t>6.0</w:t>
            </w:r>
          </w:p>
        </w:tc>
        <w:tc>
          <w:tcPr>
            <w:tcW w:w="1310" w:type="dxa"/>
          </w:tcPr>
          <w:p w14:paraId="1CA59727" w14:textId="04F44633" w:rsidR="004B5403" w:rsidRPr="00F30529" w:rsidRDefault="004B5403" w:rsidP="00C0220C">
            <w:pPr>
              <w:jc w:val="center"/>
              <w:rPr>
                <w:rFonts w:cs="Times New Roman"/>
                <w:bCs/>
                <w:sz w:val="20"/>
                <w:szCs w:val="20"/>
                <w:shd w:val="clear" w:color="auto" w:fill="FFFFFF"/>
              </w:rPr>
            </w:pPr>
            <w:r>
              <w:rPr>
                <w:rFonts w:cs="Times New Roman"/>
                <w:bCs/>
                <w:sz w:val="20"/>
                <w:szCs w:val="20"/>
                <w:shd w:val="clear" w:color="auto" w:fill="FFFFFF"/>
              </w:rPr>
              <w:t>6.4</w:t>
            </w:r>
          </w:p>
        </w:tc>
      </w:tr>
    </w:tbl>
    <w:p w14:paraId="7708E3AF" w14:textId="092CB083" w:rsidR="00125AF2" w:rsidRPr="00F30529" w:rsidRDefault="004B5403" w:rsidP="00524DDB">
      <w:pPr>
        <w:jc w:val="both"/>
        <w:rPr>
          <w:iCs/>
          <w:sz w:val="20"/>
          <w:szCs w:val="20"/>
        </w:rPr>
      </w:pPr>
      <w:r>
        <w:rPr>
          <w:rFonts w:cs="Times New Roman"/>
          <w:sz w:val="20"/>
          <w:szCs w:val="20"/>
        </w:rPr>
        <w:t>Oficiālās statistikas portāls, datu tabula [NNI020]</w:t>
      </w:r>
    </w:p>
    <w:p w14:paraId="18D4EBC4" w14:textId="3A08B9A5" w:rsidR="00524DDB" w:rsidRPr="00F30529" w:rsidRDefault="004427EF" w:rsidP="00524DDB">
      <w:pPr>
        <w:spacing w:after="0"/>
      </w:pPr>
      <w:r w:rsidRPr="00F30529">
        <w:t>10</w:t>
      </w:r>
      <w:r w:rsidR="00524DDB" w:rsidRPr="00F30529">
        <w:t>.</w:t>
      </w:r>
      <w:r w:rsidR="0078293C" w:rsidRPr="00F30529">
        <w:t> </w:t>
      </w:r>
      <w:r w:rsidR="00524DDB" w:rsidRPr="00F30529">
        <w:t>attēls</w:t>
      </w:r>
    </w:p>
    <w:p w14:paraId="732082CB" w14:textId="7AEAB2A9" w:rsidR="0095220C" w:rsidRPr="00F30529" w:rsidRDefault="00E322A4" w:rsidP="0095220C">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Ilgstošo bezdarbnieku īpatsvars ekonomiski aktīvo iedzīvotāju skaitā pēc dzimuma (%)</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680"/>
        <w:gridCol w:w="680"/>
        <w:gridCol w:w="680"/>
        <w:gridCol w:w="680"/>
        <w:gridCol w:w="680"/>
        <w:gridCol w:w="680"/>
      </w:tblGrid>
      <w:tr w:rsidR="00BE5C5C" w:rsidRPr="00F30529" w14:paraId="39562B2F" w14:textId="77777777" w:rsidTr="00412F85">
        <w:trPr>
          <w:trHeight w:val="290"/>
        </w:trPr>
        <w:tc>
          <w:tcPr>
            <w:tcW w:w="4480" w:type="dxa"/>
            <w:shd w:val="clear" w:color="auto" w:fill="E2EFD9" w:themeFill="accent6" w:themeFillTint="33"/>
            <w:noWrap/>
            <w:vAlign w:val="bottom"/>
            <w:hideMark/>
          </w:tcPr>
          <w:p w14:paraId="2D80DD34" w14:textId="77777777" w:rsidR="00E322A4" w:rsidRPr="00F30529" w:rsidRDefault="00E322A4" w:rsidP="00E322A4">
            <w:pPr>
              <w:spacing w:after="0" w:line="240" w:lineRule="auto"/>
              <w:rPr>
                <w:rFonts w:cs="Times New Roman"/>
                <w:b/>
                <w:color w:val="002060"/>
                <w:sz w:val="20"/>
                <w:szCs w:val="20"/>
              </w:rPr>
            </w:pPr>
          </w:p>
        </w:tc>
        <w:tc>
          <w:tcPr>
            <w:tcW w:w="680" w:type="dxa"/>
            <w:shd w:val="clear" w:color="auto" w:fill="E2EFD9" w:themeFill="accent6" w:themeFillTint="33"/>
            <w:noWrap/>
            <w:vAlign w:val="bottom"/>
            <w:hideMark/>
          </w:tcPr>
          <w:p w14:paraId="43B2EBA2"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2019</w:t>
            </w:r>
          </w:p>
        </w:tc>
        <w:tc>
          <w:tcPr>
            <w:tcW w:w="680" w:type="dxa"/>
            <w:shd w:val="clear" w:color="auto" w:fill="E2EFD9" w:themeFill="accent6" w:themeFillTint="33"/>
            <w:noWrap/>
            <w:vAlign w:val="bottom"/>
            <w:hideMark/>
          </w:tcPr>
          <w:p w14:paraId="4206743A"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2020</w:t>
            </w:r>
          </w:p>
        </w:tc>
        <w:tc>
          <w:tcPr>
            <w:tcW w:w="680" w:type="dxa"/>
            <w:shd w:val="clear" w:color="auto" w:fill="E2EFD9" w:themeFill="accent6" w:themeFillTint="33"/>
            <w:noWrap/>
            <w:vAlign w:val="bottom"/>
            <w:hideMark/>
          </w:tcPr>
          <w:p w14:paraId="0CA5AEC3"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2021</w:t>
            </w:r>
          </w:p>
        </w:tc>
        <w:tc>
          <w:tcPr>
            <w:tcW w:w="680" w:type="dxa"/>
            <w:shd w:val="clear" w:color="auto" w:fill="E2EFD9" w:themeFill="accent6" w:themeFillTint="33"/>
            <w:noWrap/>
            <w:vAlign w:val="bottom"/>
            <w:hideMark/>
          </w:tcPr>
          <w:p w14:paraId="4B2E3293"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2022</w:t>
            </w:r>
          </w:p>
        </w:tc>
        <w:tc>
          <w:tcPr>
            <w:tcW w:w="680" w:type="dxa"/>
            <w:shd w:val="clear" w:color="auto" w:fill="E2EFD9" w:themeFill="accent6" w:themeFillTint="33"/>
            <w:noWrap/>
            <w:vAlign w:val="bottom"/>
            <w:hideMark/>
          </w:tcPr>
          <w:p w14:paraId="46571309"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2023</w:t>
            </w:r>
          </w:p>
        </w:tc>
        <w:tc>
          <w:tcPr>
            <w:tcW w:w="680" w:type="dxa"/>
            <w:shd w:val="clear" w:color="auto" w:fill="E2EFD9" w:themeFill="accent6" w:themeFillTint="33"/>
            <w:noWrap/>
            <w:vAlign w:val="bottom"/>
            <w:hideMark/>
          </w:tcPr>
          <w:p w14:paraId="15820DC0"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2024</w:t>
            </w:r>
          </w:p>
        </w:tc>
      </w:tr>
      <w:tr w:rsidR="00E322A4" w:rsidRPr="00F30529" w14:paraId="45210644" w14:textId="77777777" w:rsidTr="00412F85">
        <w:trPr>
          <w:trHeight w:val="290"/>
        </w:trPr>
        <w:tc>
          <w:tcPr>
            <w:tcW w:w="4480" w:type="dxa"/>
            <w:shd w:val="clear" w:color="auto" w:fill="E2EFD9" w:themeFill="accent6" w:themeFillTint="33"/>
            <w:noWrap/>
            <w:vAlign w:val="bottom"/>
            <w:hideMark/>
          </w:tcPr>
          <w:p w14:paraId="39C378E6"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Pavisam</w:t>
            </w:r>
          </w:p>
        </w:tc>
        <w:tc>
          <w:tcPr>
            <w:tcW w:w="680" w:type="dxa"/>
            <w:shd w:val="clear" w:color="auto" w:fill="auto"/>
            <w:noWrap/>
            <w:vAlign w:val="bottom"/>
            <w:hideMark/>
          </w:tcPr>
          <w:p w14:paraId="1B01ECB1"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2.4</w:t>
            </w:r>
          </w:p>
        </w:tc>
        <w:tc>
          <w:tcPr>
            <w:tcW w:w="680" w:type="dxa"/>
            <w:shd w:val="clear" w:color="auto" w:fill="auto"/>
            <w:noWrap/>
            <w:vAlign w:val="bottom"/>
            <w:hideMark/>
          </w:tcPr>
          <w:p w14:paraId="33E213AD"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2.2</w:t>
            </w:r>
          </w:p>
        </w:tc>
        <w:tc>
          <w:tcPr>
            <w:tcW w:w="680" w:type="dxa"/>
            <w:shd w:val="clear" w:color="auto" w:fill="auto"/>
            <w:noWrap/>
            <w:vAlign w:val="bottom"/>
            <w:hideMark/>
          </w:tcPr>
          <w:p w14:paraId="0319915E"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2.3</w:t>
            </w:r>
          </w:p>
        </w:tc>
        <w:tc>
          <w:tcPr>
            <w:tcW w:w="680" w:type="dxa"/>
            <w:shd w:val="clear" w:color="auto" w:fill="auto"/>
            <w:noWrap/>
            <w:vAlign w:val="bottom"/>
            <w:hideMark/>
          </w:tcPr>
          <w:p w14:paraId="06EA7B80"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w:t>
            </w:r>
          </w:p>
        </w:tc>
        <w:tc>
          <w:tcPr>
            <w:tcW w:w="680" w:type="dxa"/>
            <w:shd w:val="clear" w:color="auto" w:fill="auto"/>
            <w:noWrap/>
            <w:vAlign w:val="bottom"/>
            <w:hideMark/>
          </w:tcPr>
          <w:p w14:paraId="6C908164"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1.8</w:t>
            </w:r>
          </w:p>
        </w:tc>
        <w:tc>
          <w:tcPr>
            <w:tcW w:w="680" w:type="dxa"/>
            <w:shd w:val="clear" w:color="auto" w:fill="auto"/>
            <w:noWrap/>
            <w:vAlign w:val="bottom"/>
            <w:hideMark/>
          </w:tcPr>
          <w:p w14:paraId="7EC0CA62"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2.2</w:t>
            </w:r>
          </w:p>
        </w:tc>
      </w:tr>
      <w:tr w:rsidR="00E322A4" w:rsidRPr="00F30529" w14:paraId="1B490E68" w14:textId="77777777" w:rsidTr="00412F85">
        <w:trPr>
          <w:trHeight w:val="290"/>
        </w:trPr>
        <w:tc>
          <w:tcPr>
            <w:tcW w:w="4480" w:type="dxa"/>
            <w:shd w:val="clear" w:color="auto" w:fill="E2EFD9" w:themeFill="accent6" w:themeFillTint="33"/>
            <w:noWrap/>
            <w:vAlign w:val="bottom"/>
            <w:hideMark/>
          </w:tcPr>
          <w:p w14:paraId="1EFA3180"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Vīrieši</w:t>
            </w:r>
          </w:p>
        </w:tc>
        <w:tc>
          <w:tcPr>
            <w:tcW w:w="680" w:type="dxa"/>
            <w:shd w:val="clear" w:color="auto" w:fill="auto"/>
            <w:noWrap/>
            <w:vAlign w:val="bottom"/>
            <w:hideMark/>
          </w:tcPr>
          <w:p w14:paraId="7F49CA52"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2.9</w:t>
            </w:r>
          </w:p>
        </w:tc>
        <w:tc>
          <w:tcPr>
            <w:tcW w:w="680" w:type="dxa"/>
            <w:shd w:val="clear" w:color="auto" w:fill="auto"/>
            <w:noWrap/>
            <w:vAlign w:val="bottom"/>
            <w:hideMark/>
          </w:tcPr>
          <w:p w14:paraId="4CE3AF4A"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2.7</w:t>
            </w:r>
          </w:p>
        </w:tc>
        <w:tc>
          <w:tcPr>
            <w:tcW w:w="680" w:type="dxa"/>
            <w:shd w:val="clear" w:color="auto" w:fill="auto"/>
            <w:noWrap/>
            <w:vAlign w:val="bottom"/>
            <w:hideMark/>
          </w:tcPr>
          <w:p w14:paraId="55C87B54"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2.9</w:t>
            </w:r>
          </w:p>
        </w:tc>
        <w:tc>
          <w:tcPr>
            <w:tcW w:w="680" w:type="dxa"/>
            <w:shd w:val="clear" w:color="auto" w:fill="auto"/>
            <w:noWrap/>
            <w:vAlign w:val="bottom"/>
            <w:hideMark/>
          </w:tcPr>
          <w:p w14:paraId="0730305E"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2.6</w:t>
            </w:r>
          </w:p>
        </w:tc>
        <w:tc>
          <w:tcPr>
            <w:tcW w:w="680" w:type="dxa"/>
            <w:shd w:val="clear" w:color="auto" w:fill="auto"/>
            <w:noWrap/>
            <w:vAlign w:val="bottom"/>
            <w:hideMark/>
          </w:tcPr>
          <w:p w14:paraId="5EBC3A5F"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2.0</w:t>
            </w:r>
          </w:p>
        </w:tc>
        <w:tc>
          <w:tcPr>
            <w:tcW w:w="680" w:type="dxa"/>
            <w:shd w:val="clear" w:color="auto" w:fill="auto"/>
            <w:noWrap/>
            <w:vAlign w:val="bottom"/>
            <w:hideMark/>
          </w:tcPr>
          <w:p w14:paraId="76183F80"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2.9</w:t>
            </w:r>
          </w:p>
        </w:tc>
      </w:tr>
      <w:tr w:rsidR="00E322A4" w:rsidRPr="00F30529" w14:paraId="533BCBD0" w14:textId="77777777" w:rsidTr="00412F85">
        <w:trPr>
          <w:trHeight w:val="290"/>
        </w:trPr>
        <w:tc>
          <w:tcPr>
            <w:tcW w:w="4480" w:type="dxa"/>
            <w:shd w:val="clear" w:color="auto" w:fill="E2EFD9" w:themeFill="accent6" w:themeFillTint="33"/>
            <w:noWrap/>
            <w:vAlign w:val="bottom"/>
            <w:hideMark/>
          </w:tcPr>
          <w:p w14:paraId="5CBA7DD4"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Sievietes</w:t>
            </w:r>
          </w:p>
        </w:tc>
        <w:tc>
          <w:tcPr>
            <w:tcW w:w="680" w:type="dxa"/>
            <w:shd w:val="clear" w:color="auto" w:fill="auto"/>
            <w:noWrap/>
            <w:vAlign w:val="bottom"/>
            <w:hideMark/>
          </w:tcPr>
          <w:p w14:paraId="797A03E1"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1.9</w:t>
            </w:r>
          </w:p>
        </w:tc>
        <w:tc>
          <w:tcPr>
            <w:tcW w:w="680" w:type="dxa"/>
            <w:shd w:val="clear" w:color="auto" w:fill="auto"/>
            <w:noWrap/>
            <w:vAlign w:val="bottom"/>
            <w:hideMark/>
          </w:tcPr>
          <w:p w14:paraId="58F3D515"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1.7</w:t>
            </w:r>
          </w:p>
        </w:tc>
        <w:tc>
          <w:tcPr>
            <w:tcW w:w="680" w:type="dxa"/>
            <w:shd w:val="clear" w:color="auto" w:fill="auto"/>
            <w:noWrap/>
            <w:vAlign w:val="bottom"/>
            <w:hideMark/>
          </w:tcPr>
          <w:p w14:paraId="1D427AB2"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1.7</w:t>
            </w:r>
          </w:p>
        </w:tc>
        <w:tc>
          <w:tcPr>
            <w:tcW w:w="680" w:type="dxa"/>
            <w:shd w:val="clear" w:color="auto" w:fill="auto"/>
            <w:noWrap/>
            <w:vAlign w:val="bottom"/>
            <w:hideMark/>
          </w:tcPr>
          <w:p w14:paraId="1A69C001"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1.4</w:t>
            </w:r>
          </w:p>
        </w:tc>
        <w:tc>
          <w:tcPr>
            <w:tcW w:w="680" w:type="dxa"/>
            <w:shd w:val="clear" w:color="auto" w:fill="auto"/>
            <w:noWrap/>
            <w:vAlign w:val="bottom"/>
            <w:hideMark/>
          </w:tcPr>
          <w:p w14:paraId="65F7A8D3"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1.6</w:t>
            </w:r>
          </w:p>
        </w:tc>
        <w:tc>
          <w:tcPr>
            <w:tcW w:w="680" w:type="dxa"/>
            <w:shd w:val="clear" w:color="auto" w:fill="auto"/>
            <w:noWrap/>
            <w:vAlign w:val="bottom"/>
            <w:hideMark/>
          </w:tcPr>
          <w:p w14:paraId="691484E9" w14:textId="77777777" w:rsidR="00E322A4" w:rsidRPr="00F30529" w:rsidRDefault="00E322A4" w:rsidP="00E322A4">
            <w:pPr>
              <w:spacing w:after="0" w:line="240" w:lineRule="auto"/>
              <w:rPr>
                <w:rFonts w:cs="Times New Roman"/>
                <w:b/>
                <w:color w:val="002060"/>
                <w:sz w:val="20"/>
                <w:szCs w:val="20"/>
              </w:rPr>
            </w:pPr>
            <w:r w:rsidRPr="00F30529">
              <w:rPr>
                <w:rFonts w:cs="Times New Roman"/>
                <w:b/>
                <w:color w:val="002060"/>
                <w:sz w:val="20"/>
                <w:szCs w:val="20"/>
              </w:rPr>
              <w:t>1.6</w:t>
            </w:r>
          </w:p>
        </w:tc>
      </w:tr>
    </w:tbl>
    <w:p w14:paraId="322CFB03" w14:textId="2002F397" w:rsidR="0095220C" w:rsidRPr="00F30529" w:rsidRDefault="00A64F86" w:rsidP="0095220C">
      <w:pPr>
        <w:rPr>
          <w:rFonts w:cs="Times New Roman"/>
          <w:sz w:val="20"/>
          <w:szCs w:val="20"/>
        </w:rPr>
      </w:pPr>
      <w:r>
        <w:rPr>
          <w:rFonts w:cs="Times New Roman"/>
          <w:sz w:val="20"/>
          <w:szCs w:val="20"/>
        </w:rPr>
        <w:t>Oficiālās statistikas portāls, datu tabula [</w:t>
      </w:r>
      <w:r w:rsidR="00675A95" w:rsidRPr="00675A95">
        <w:rPr>
          <w:rFonts w:cs="Times New Roman"/>
          <w:sz w:val="20"/>
          <w:szCs w:val="20"/>
        </w:rPr>
        <w:t>NBB040</w:t>
      </w:r>
      <w:r w:rsidR="00675A95">
        <w:rPr>
          <w:rFonts w:cs="Times New Roman"/>
          <w:sz w:val="20"/>
          <w:szCs w:val="20"/>
        </w:rPr>
        <w:t>]</w:t>
      </w:r>
    </w:p>
    <w:p w14:paraId="54DF456A" w14:textId="123447CD" w:rsidR="008203C5" w:rsidRPr="00F30529" w:rsidRDefault="00524DDB" w:rsidP="0095220C">
      <w:r w:rsidRPr="00F30529">
        <w:t>1</w:t>
      </w:r>
      <w:r w:rsidR="004427EF" w:rsidRPr="00F30529">
        <w:t>1</w:t>
      </w:r>
      <w:r w:rsidR="008203C5" w:rsidRPr="00F30529">
        <w:t>.</w:t>
      </w:r>
      <w:r w:rsidR="0078293C" w:rsidRPr="00F30529">
        <w:t> </w:t>
      </w:r>
      <w:r w:rsidR="008203C5" w:rsidRPr="00F30529">
        <w:t>attēls</w:t>
      </w:r>
    </w:p>
    <w:p w14:paraId="3E678B33" w14:textId="37D119B1" w:rsidR="0039057D" w:rsidRPr="00F30529" w:rsidRDefault="00026DDE" w:rsidP="00026DDE">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Pirmreizēji apstiprināto arodslimnieku skaita sadalījuma pēc vecuma</w:t>
      </w:r>
    </w:p>
    <w:tbl>
      <w:tblPr>
        <w:tblStyle w:val="TableGrid"/>
        <w:tblW w:w="0" w:type="auto"/>
        <w:tblLook w:val="04A0" w:firstRow="1" w:lastRow="0" w:firstColumn="1" w:lastColumn="0" w:noHBand="0" w:noVBand="1"/>
      </w:tblPr>
      <w:tblGrid>
        <w:gridCol w:w="2182"/>
        <w:gridCol w:w="1109"/>
        <w:gridCol w:w="1109"/>
        <w:gridCol w:w="1110"/>
        <w:gridCol w:w="1109"/>
        <w:gridCol w:w="1109"/>
        <w:gridCol w:w="1110"/>
      </w:tblGrid>
      <w:tr w:rsidR="00EA05EB" w:rsidRPr="00F30529" w14:paraId="689614AF" w14:textId="25B06979" w:rsidTr="00412F85">
        <w:tc>
          <w:tcPr>
            <w:tcW w:w="2182" w:type="dxa"/>
            <w:shd w:val="clear" w:color="auto" w:fill="C5E0B3" w:themeFill="accent6" w:themeFillTint="66"/>
          </w:tcPr>
          <w:p w14:paraId="41BFC4BA" w14:textId="77777777" w:rsidR="00EA05EB" w:rsidRPr="00F30529" w:rsidRDefault="00EA05EB" w:rsidP="0095220C"/>
        </w:tc>
        <w:tc>
          <w:tcPr>
            <w:tcW w:w="1109" w:type="dxa"/>
            <w:shd w:val="clear" w:color="auto" w:fill="C5E0B3" w:themeFill="accent6" w:themeFillTint="66"/>
          </w:tcPr>
          <w:p w14:paraId="74EAFC51" w14:textId="12EDD34A" w:rsidR="00EA05EB" w:rsidRPr="00F30529" w:rsidRDefault="00EA05EB" w:rsidP="0095220C">
            <w:pPr>
              <w:rPr>
                <w:rFonts w:cs="Times New Roman"/>
                <w:b/>
                <w:color w:val="002060"/>
              </w:rPr>
            </w:pPr>
            <w:r w:rsidRPr="00F30529">
              <w:rPr>
                <w:rFonts w:cs="Times New Roman"/>
                <w:b/>
                <w:color w:val="002060"/>
              </w:rPr>
              <w:t>2019</w:t>
            </w:r>
          </w:p>
        </w:tc>
        <w:tc>
          <w:tcPr>
            <w:tcW w:w="1109" w:type="dxa"/>
            <w:shd w:val="clear" w:color="auto" w:fill="C5E0B3" w:themeFill="accent6" w:themeFillTint="66"/>
          </w:tcPr>
          <w:p w14:paraId="75DEAD14" w14:textId="7D09009B" w:rsidR="00EA05EB" w:rsidRPr="00F30529" w:rsidRDefault="00EA05EB" w:rsidP="0095220C">
            <w:pPr>
              <w:rPr>
                <w:rFonts w:cs="Times New Roman"/>
                <w:b/>
                <w:color w:val="002060"/>
              </w:rPr>
            </w:pPr>
            <w:r w:rsidRPr="00F30529">
              <w:rPr>
                <w:rFonts w:cs="Times New Roman"/>
                <w:b/>
                <w:color w:val="002060"/>
              </w:rPr>
              <w:t>2020</w:t>
            </w:r>
          </w:p>
        </w:tc>
        <w:tc>
          <w:tcPr>
            <w:tcW w:w="1110" w:type="dxa"/>
            <w:shd w:val="clear" w:color="auto" w:fill="C5E0B3" w:themeFill="accent6" w:themeFillTint="66"/>
          </w:tcPr>
          <w:p w14:paraId="3166816B" w14:textId="441DCE6F" w:rsidR="00EA05EB" w:rsidRPr="00F30529" w:rsidRDefault="00EA05EB" w:rsidP="0095220C">
            <w:pPr>
              <w:rPr>
                <w:rFonts w:cs="Times New Roman"/>
                <w:b/>
                <w:color w:val="002060"/>
              </w:rPr>
            </w:pPr>
            <w:r w:rsidRPr="00F30529">
              <w:rPr>
                <w:rFonts w:cs="Times New Roman"/>
                <w:b/>
                <w:color w:val="002060"/>
              </w:rPr>
              <w:t>2021</w:t>
            </w:r>
          </w:p>
        </w:tc>
        <w:tc>
          <w:tcPr>
            <w:tcW w:w="1109" w:type="dxa"/>
            <w:shd w:val="clear" w:color="auto" w:fill="C5E0B3" w:themeFill="accent6" w:themeFillTint="66"/>
          </w:tcPr>
          <w:p w14:paraId="521E1EF2" w14:textId="27DBAC1C" w:rsidR="00EA05EB" w:rsidRPr="00F30529" w:rsidRDefault="00EA05EB" w:rsidP="0095220C">
            <w:pPr>
              <w:rPr>
                <w:rFonts w:cs="Times New Roman"/>
                <w:b/>
                <w:color w:val="002060"/>
              </w:rPr>
            </w:pPr>
            <w:r w:rsidRPr="00F30529">
              <w:rPr>
                <w:rFonts w:cs="Times New Roman"/>
                <w:b/>
                <w:color w:val="002060"/>
              </w:rPr>
              <w:t>2022</w:t>
            </w:r>
          </w:p>
        </w:tc>
        <w:tc>
          <w:tcPr>
            <w:tcW w:w="1109" w:type="dxa"/>
            <w:shd w:val="clear" w:color="auto" w:fill="C5E0B3" w:themeFill="accent6" w:themeFillTint="66"/>
          </w:tcPr>
          <w:p w14:paraId="0F0998B5" w14:textId="6899E646" w:rsidR="00EA05EB" w:rsidRPr="00F30529" w:rsidRDefault="00EA05EB" w:rsidP="0095220C">
            <w:pPr>
              <w:rPr>
                <w:rFonts w:cs="Times New Roman"/>
                <w:b/>
                <w:color w:val="002060"/>
              </w:rPr>
            </w:pPr>
            <w:r w:rsidRPr="00F30529">
              <w:rPr>
                <w:rFonts w:cs="Times New Roman"/>
                <w:b/>
                <w:color w:val="002060"/>
              </w:rPr>
              <w:t>2023</w:t>
            </w:r>
          </w:p>
        </w:tc>
        <w:tc>
          <w:tcPr>
            <w:tcW w:w="1110" w:type="dxa"/>
            <w:shd w:val="clear" w:color="auto" w:fill="C5E0B3" w:themeFill="accent6" w:themeFillTint="66"/>
          </w:tcPr>
          <w:p w14:paraId="7BCB1002" w14:textId="72D0ABE3" w:rsidR="00EA05EB" w:rsidRPr="00F30529" w:rsidRDefault="00EA05EB" w:rsidP="0095220C">
            <w:pPr>
              <w:rPr>
                <w:rFonts w:cs="Times New Roman"/>
                <w:b/>
                <w:color w:val="002060"/>
              </w:rPr>
            </w:pPr>
            <w:r w:rsidRPr="00F30529">
              <w:rPr>
                <w:rFonts w:cs="Times New Roman"/>
                <w:b/>
                <w:color w:val="002060"/>
              </w:rPr>
              <w:t>2024</w:t>
            </w:r>
          </w:p>
        </w:tc>
      </w:tr>
      <w:tr w:rsidR="00EA05EB" w:rsidRPr="00F30529" w14:paraId="3A742FB9" w14:textId="383220C0" w:rsidTr="00412F85">
        <w:tc>
          <w:tcPr>
            <w:tcW w:w="2182" w:type="dxa"/>
            <w:shd w:val="clear" w:color="auto" w:fill="C5E0B3" w:themeFill="accent6" w:themeFillTint="66"/>
          </w:tcPr>
          <w:p w14:paraId="054A09EF" w14:textId="0DB161B9" w:rsidR="00EA05EB" w:rsidRPr="00F30529" w:rsidRDefault="00EA05EB" w:rsidP="0095220C">
            <w:pPr>
              <w:rPr>
                <w:rFonts w:cs="Times New Roman"/>
                <w:b/>
                <w:color w:val="002060"/>
              </w:rPr>
            </w:pPr>
            <w:r w:rsidRPr="00F30529">
              <w:rPr>
                <w:rFonts w:cs="Times New Roman"/>
                <w:b/>
                <w:color w:val="002060"/>
              </w:rPr>
              <w:t>No 0 līdz 17 gadiem</w:t>
            </w:r>
          </w:p>
        </w:tc>
        <w:tc>
          <w:tcPr>
            <w:tcW w:w="1109" w:type="dxa"/>
          </w:tcPr>
          <w:p w14:paraId="046BC6AE" w14:textId="302620FB" w:rsidR="00EA05EB" w:rsidRPr="00F30529" w:rsidRDefault="00EA05EB" w:rsidP="0095220C">
            <w:r w:rsidRPr="00F30529">
              <w:t>0</w:t>
            </w:r>
          </w:p>
        </w:tc>
        <w:tc>
          <w:tcPr>
            <w:tcW w:w="1109" w:type="dxa"/>
          </w:tcPr>
          <w:p w14:paraId="35B1C52C" w14:textId="41CC136D" w:rsidR="00EA05EB" w:rsidRPr="00F30529" w:rsidRDefault="00EA05EB" w:rsidP="0095220C">
            <w:r w:rsidRPr="00F30529">
              <w:t>0</w:t>
            </w:r>
          </w:p>
        </w:tc>
        <w:tc>
          <w:tcPr>
            <w:tcW w:w="1110" w:type="dxa"/>
          </w:tcPr>
          <w:p w14:paraId="72C827D9" w14:textId="77777777" w:rsidR="00EA05EB" w:rsidRPr="00F30529" w:rsidRDefault="00EA05EB" w:rsidP="0095220C"/>
        </w:tc>
        <w:tc>
          <w:tcPr>
            <w:tcW w:w="1109" w:type="dxa"/>
          </w:tcPr>
          <w:p w14:paraId="34945B02" w14:textId="447FB824" w:rsidR="00EA05EB" w:rsidRPr="00F30529" w:rsidRDefault="00EA05EB" w:rsidP="0095220C">
            <w:r w:rsidRPr="00F30529">
              <w:t>0</w:t>
            </w:r>
          </w:p>
        </w:tc>
        <w:tc>
          <w:tcPr>
            <w:tcW w:w="1109" w:type="dxa"/>
          </w:tcPr>
          <w:p w14:paraId="307127A5" w14:textId="15B0206C" w:rsidR="00EA05EB" w:rsidRPr="00F30529" w:rsidRDefault="00EA05EB" w:rsidP="0095220C">
            <w:r w:rsidRPr="00F30529">
              <w:t>0</w:t>
            </w:r>
          </w:p>
        </w:tc>
        <w:tc>
          <w:tcPr>
            <w:tcW w:w="1110" w:type="dxa"/>
          </w:tcPr>
          <w:p w14:paraId="761F41AF" w14:textId="4A5F192D" w:rsidR="00EA05EB" w:rsidRPr="00F30529" w:rsidRDefault="00EA05EB" w:rsidP="0095220C">
            <w:r w:rsidRPr="00F30529">
              <w:t>0</w:t>
            </w:r>
          </w:p>
        </w:tc>
      </w:tr>
      <w:tr w:rsidR="00EA05EB" w:rsidRPr="00F30529" w14:paraId="2D1CD901" w14:textId="2827D1E8" w:rsidTr="00412F85">
        <w:tc>
          <w:tcPr>
            <w:tcW w:w="2182" w:type="dxa"/>
            <w:shd w:val="clear" w:color="auto" w:fill="C5E0B3" w:themeFill="accent6" w:themeFillTint="66"/>
          </w:tcPr>
          <w:p w14:paraId="60A4778E" w14:textId="78A0E747" w:rsidR="00EA05EB" w:rsidRPr="00F30529" w:rsidRDefault="00EA05EB" w:rsidP="0095220C">
            <w:pPr>
              <w:rPr>
                <w:rFonts w:cs="Times New Roman"/>
                <w:b/>
                <w:color w:val="002060"/>
              </w:rPr>
            </w:pPr>
            <w:r w:rsidRPr="00F30529">
              <w:rPr>
                <w:rFonts w:cs="Times New Roman"/>
                <w:b/>
                <w:color w:val="002060"/>
              </w:rPr>
              <w:t>No 18 līdz 24 gadiem</w:t>
            </w:r>
          </w:p>
        </w:tc>
        <w:tc>
          <w:tcPr>
            <w:tcW w:w="1109" w:type="dxa"/>
          </w:tcPr>
          <w:p w14:paraId="208B77B3" w14:textId="20D87E97" w:rsidR="00EA05EB" w:rsidRPr="00F30529" w:rsidRDefault="00EA05EB" w:rsidP="0095220C">
            <w:r w:rsidRPr="00F30529">
              <w:t>0</w:t>
            </w:r>
          </w:p>
        </w:tc>
        <w:tc>
          <w:tcPr>
            <w:tcW w:w="1109" w:type="dxa"/>
          </w:tcPr>
          <w:p w14:paraId="217BE432" w14:textId="2C7D38E7" w:rsidR="00EA05EB" w:rsidRPr="00F30529" w:rsidRDefault="00EA05EB" w:rsidP="0095220C">
            <w:r w:rsidRPr="00F30529">
              <w:t>0</w:t>
            </w:r>
          </w:p>
        </w:tc>
        <w:tc>
          <w:tcPr>
            <w:tcW w:w="1110" w:type="dxa"/>
          </w:tcPr>
          <w:p w14:paraId="385885AD" w14:textId="77777777" w:rsidR="00EA05EB" w:rsidRPr="00F30529" w:rsidRDefault="00EA05EB" w:rsidP="0095220C"/>
        </w:tc>
        <w:tc>
          <w:tcPr>
            <w:tcW w:w="1109" w:type="dxa"/>
          </w:tcPr>
          <w:p w14:paraId="53743B89" w14:textId="03ADA9D2" w:rsidR="00EA05EB" w:rsidRPr="00F30529" w:rsidRDefault="00EA05EB" w:rsidP="0095220C">
            <w:r w:rsidRPr="00F30529">
              <w:t>0</w:t>
            </w:r>
          </w:p>
        </w:tc>
        <w:tc>
          <w:tcPr>
            <w:tcW w:w="1109" w:type="dxa"/>
          </w:tcPr>
          <w:p w14:paraId="376E0E85" w14:textId="2F22BE01" w:rsidR="00EA05EB" w:rsidRPr="00F30529" w:rsidRDefault="00EA05EB" w:rsidP="0095220C">
            <w:r w:rsidRPr="00F30529">
              <w:t>0</w:t>
            </w:r>
          </w:p>
        </w:tc>
        <w:tc>
          <w:tcPr>
            <w:tcW w:w="1110" w:type="dxa"/>
          </w:tcPr>
          <w:p w14:paraId="1AAC8A86" w14:textId="3D55BAF9" w:rsidR="00EA05EB" w:rsidRPr="00F30529" w:rsidRDefault="00EA05EB" w:rsidP="0095220C">
            <w:r w:rsidRPr="00F30529">
              <w:t>0</w:t>
            </w:r>
          </w:p>
        </w:tc>
      </w:tr>
      <w:tr w:rsidR="00EA05EB" w:rsidRPr="00F30529" w14:paraId="074518BB" w14:textId="684AF6F7" w:rsidTr="00412F85">
        <w:tc>
          <w:tcPr>
            <w:tcW w:w="2182" w:type="dxa"/>
            <w:shd w:val="clear" w:color="auto" w:fill="C5E0B3" w:themeFill="accent6" w:themeFillTint="66"/>
          </w:tcPr>
          <w:p w14:paraId="46BDB3DC" w14:textId="7B69C60B" w:rsidR="00EA05EB" w:rsidRPr="00F30529" w:rsidRDefault="00EA05EB" w:rsidP="0095220C">
            <w:pPr>
              <w:rPr>
                <w:rFonts w:cs="Times New Roman"/>
                <w:b/>
                <w:color w:val="002060"/>
              </w:rPr>
            </w:pPr>
            <w:r w:rsidRPr="00F30529">
              <w:rPr>
                <w:rFonts w:cs="Times New Roman"/>
                <w:b/>
                <w:color w:val="002060"/>
              </w:rPr>
              <w:t>No 25 līdz 34 gadiem</w:t>
            </w:r>
          </w:p>
        </w:tc>
        <w:tc>
          <w:tcPr>
            <w:tcW w:w="1109" w:type="dxa"/>
          </w:tcPr>
          <w:p w14:paraId="76A9D71C" w14:textId="45863FA4" w:rsidR="00EA05EB" w:rsidRPr="00F30529" w:rsidRDefault="00EA05EB" w:rsidP="0095220C">
            <w:r w:rsidRPr="00F30529">
              <w:t>11</w:t>
            </w:r>
          </w:p>
        </w:tc>
        <w:tc>
          <w:tcPr>
            <w:tcW w:w="1109" w:type="dxa"/>
          </w:tcPr>
          <w:p w14:paraId="6CAE455B" w14:textId="3CAAE991" w:rsidR="00EA05EB" w:rsidRPr="00F30529" w:rsidRDefault="00EA05EB" w:rsidP="0095220C">
            <w:r w:rsidRPr="00F30529">
              <w:t>10</w:t>
            </w:r>
          </w:p>
        </w:tc>
        <w:tc>
          <w:tcPr>
            <w:tcW w:w="1110" w:type="dxa"/>
          </w:tcPr>
          <w:p w14:paraId="0BC5B2F3" w14:textId="77777777" w:rsidR="00EA05EB" w:rsidRPr="00F30529" w:rsidRDefault="00EA05EB" w:rsidP="0095220C"/>
        </w:tc>
        <w:tc>
          <w:tcPr>
            <w:tcW w:w="1109" w:type="dxa"/>
          </w:tcPr>
          <w:p w14:paraId="5D00EB05" w14:textId="370D1404" w:rsidR="00EA05EB" w:rsidRPr="00F30529" w:rsidRDefault="00EA05EB" w:rsidP="0095220C">
            <w:r w:rsidRPr="00F30529">
              <w:t>7</w:t>
            </w:r>
          </w:p>
        </w:tc>
        <w:tc>
          <w:tcPr>
            <w:tcW w:w="1109" w:type="dxa"/>
          </w:tcPr>
          <w:p w14:paraId="0873A5FC" w14:textId="75978629" w:rsidR="00EA05EB" w:rsidRPr="00F30529" w:rsidRDefault="00EA05EB" w:rsidP="0095220C">
            <w:r w:rsidRPr="00F30529">
              <w:t>12</w:t>
            </w:r>
          </w:p>
        </w:tc>
        <w:tc>
          <w:tcPr>
            <w:tcW w:w="1110" w:type="dxa"/>
          </w:tcPr>
          <w:p w14:paraId="1EF15C17" w14:textId="28621372" w:rsidR="00EA05EB" w:rsidRPr="00F30529" w:rsidRDefault="00EA05EB" w:rsidP="0095220C">
            <w:r w:rsidRPr="00F30529">
              <w:t>15</w:t>
            </w:r>
          </w:p>
        </w:tc>
      </w:tr>
      <w:tr w:rsidR="00EA05EB" w:rsidRPr="00F30529" w14:paraId="60C990F9" w14:textId="2C66A996" w:rsidTr="00412F85">
        <w:tc>
          <w:tcPr>
            <w:tcW w:w="2182" w:type="dxa"/>
            <w:shd w:val="clear" w:color="auto" w:fill="C5E0B3" w:themeFill="accent6" w:themeFillTint="66"/>
          </w:tcPr>
          <w:p w14:paraId="00D25F5B" w14:textId="13EA22A7" w:rsidR="00EA05EB" w:rsidRPr="00F30529" w:rsidRDefault="00EA05EB" w:rsidP="0095220C">
            <w:pPr>
              <w:rPr>
                <w:rFonts w:cs="Times New Roman"/>
                <w:b/>
                <w:color w:val="002060"/>
              </w:rPr>
            </w:pPr>
            <w:r w:rsidRPr="00F30529">
              <w:rPr>
                <w:rFonts w:cs="Times New Roman"/>
                <w:b/>
                <w:color w:val="002060"/>
              </w:rPr>
              <w:lastRenderedPageBreak/>
              <w:t>No 35 līdz 44 gadiem</w:t>
            </w:r>
          </w:p>
        </w:tc>
        <w:tc>
          <w:tcPr>
            <w:tcW w:w="1109" w:type="dxa"/>
          </w:tcPr>
          <w:p w14:paraId="21A0D9FC" w14:textId="15685398" w:rsidR="00EA05EB" w:rsidRPr="00F30529" w:rsidRDefault="00EA05EB" w:rsidP="0095220C">
            <w:r w:rsidRPr="00F30529">
              <w:t>139</w:t>
            </w:r>
          </w:p>
        </w:tc>
        <w:tc>
          <w:tcPr>
            <w:tcW w:w="1109" w:type="dxa"/>
          </w:tcPr>
          <w:p w14:paraId="32D76DAB" w14:textId="204156B2" w:rsidR="00EA05EB" w:rsidRPr="00F30529" w:rsidRDefault="00EA05EB" w:rsidP="0095220C">
            <w:r w:rsidRPr="00F30529">
              <w:t>124</w:t>
            </w:r>
          </w:p>
        </w:tc>
        <w:tc>
          <w:tcPr>
            <w:tcW w:w="1110" w:type="dxa"/>
          </w:tcPr>
          <w:p w14:paraId="4864D81A" w14:textId="77777777" w:rsidR="00EA05EB" w:rsidRPr="00F30529" w:rsidRDefault="00EA05EB" w:rsidP="0095220C"/>
        </w:tc>
        <w:tc>
          <w:tcPr>
            <w:tcW w:w="1109" w:type="dxa"/>
          </w:tcPr>
          <w:p w14:paraId="75B2A0A3" w14:textId="3A6ED16B" w:rsidR="00EA05EB" w:rsidRPr="00F30529" w:rsidRDefault="00EA05EB" w:rsidP="0095220C">
            <w:r w:rsidRPr="00F30529">
              <w:t>128</w:t>
            </w:r>
          </w:p>
        </w:tc>
        <w:tc>
          <w:tcPr>
            <w:tcW w:w="1109" w:type="dxa"/>
          </w:tcPr>
          <w:p w14:paraId="1B0064F4" w14:textId="7938C5EF" w:rsidR="00EA05EB" w:rsidRPr="00F30529" w:rsidRDefault="00EA05EB" w:rsidP="0095220C">
            <w:r w:rsidRPr="00F30529">
              <w:t>101</w:t>
            </w:r>
          </w:p>
        </w:tc>
        <w:tc>
          <w:tcPr>
            <w:tcW w:w="1110" w:type="dxa"/>
          </w:tcPr>
          <w:p w14:paraId="7984A10D" w14:textId="00FCA13B" w:rsidR="00EA05EB" w:rsidRPr="00F30529" w:rsidRDefault="00EA05EB" w:rsidP="0095220C">
            <w:r w:rsidRPr="00F30529">
              <w:t>174</w:t>
            </w:r>
          </w:p>
        </w:tc>
      </w:tr>
      <w:tr w:rsidR="00EA05EB" w:rsidRPr="00F30529" w14:paraId="61F2D364" w14:textId="70236D73" w:rsidTr="00412F85">
        <w:tc>
          <w:tcPr>
            <w:tcW w:w="2182" w:type="dxa"/>
            <w:shd w:val="clear" w:color="auto" w:fill="C5E0B3" w:themeFill="accent6" w:themeFillTint="66"/>
          </w:tcPr>
          <w:p w14:paraId="2FCB9D83" w14:textId="41520D66" w:rsidR="00EA05EB" w:rsidRPr="00F30529" w:rsidRDefault="00EA05EB" w:rsidP="0095220C">
            <w:pPr>
              <w:rPr>
                <w:rFonts w:cs="Times New Roman"/>
                <w:b/>
                <w:color w:val="002060"/>
              </w:rPr>
            </w:pPr>
            <w:r w:rsidRPr="00F30529">
              <w:rPr>
                <w:rFonts w:cs="Times New Roman"/>
                <w:b/>
                <w:color w:val="002060"/>
              </w:rPr>
              <w:t>No 45 līdz 54 gadiem</w:t>
            </w:r>
          </w:p>
        </w:tc>
        <w:tc>
          <w:tcPr>
            <w:tcW w:w="1109" w:type="dxa"/>
          </w:tcPr>
          <w:p w14:paraId="31668A80" w14:textId="7F8628DC" w:rsidR="00EA05EB" w:rsidRPr="00F30529" w:rsidRDefault="00EA05EB" w:rsidP="0095220C">
            <w:r w:rsidRPr="00F30529">
              <w:t>678</w:t>
            </w:r>
          </w:p>
        </w:tc>
        <w:tc>
          <w:tcPr>
            <w:tcW w:w="1109" w:type="dxa"/>
          </w:tcPr>
          <w:p w14:paraId="45DC1728" w14:textId="2FE890F6" w:rsidR="00EA05EB" w:rsidRPr="00F30529" w:rsidRDefault="00EA05EB" w:rsidP="0095220C">
            <w:r w:rsidRPr="00F30529">
              <w:t>508</w:t>
            </w:r>
          </w:p>
        </w:tc>
        <w:tc>
          <w:tcPr>
            <w:tcW w:w="1110" w:type="dxa"/>
          </w:tcPr>
          <w:p w14:paraId="5FED5486" w14:textId="77777777" w:rsidR="00EA05EB" w:rsidRPr="00F30529" w:rsidRDefault="00EA05EB" w:rsidP="0095220C"/>
        </w:tc>
        <w:tc>
          <w:tcPr>
            <w:tcW w:w="1109" w:type="dxa"/>
          </w:tcPr>
          <w:p w14:paraId="3E73222C" w14:textId="5FC33C4E" w:rsidR="00EA05EB" w:rsidRPr="00F30529" w:rsidRDefault="00EA05EB" w:rsidP="0095220C">
            <w:r w:rsidRPr="00F30529">
              <w:t>605</w:t>
            </w:r>
          </w:p>
        </w:tc>
        <w:tc>
          <w:tcPr>
            <w:tcW w:w="1109" w:type="dxa"/>
          </w:tcPr>
          <w:p w14:paraId="68E61DE4" w14:textId="3FAC255F" w:rsidR="00EA05EB" w:rsidRPr="00F30529" w:rsidRDefault="00EA05EB" w:rsidP="0095220C">
            <w:r w:rsidRPr="00F30529">
              <w:t>472</w:t>
            </w:r>
          </w:p>
        </w:tc>
        <w:tc>
          <w:tcPr>
            <w:tcW w:w="1110" w:type="dxa"/>
          </w:tcPr>
          <w:p w14:paraId="1A2ACD31" w14:textId="538265F3" w:rsidR="00EA05EB" w:rsidRPr="00F30529" w:rsidRDefault="00EA05EB" w:rsidP="0095220C">
            <w:r w:rsidRPr="00F30529">
              <w:t>765</w:t>
            </w:r>
          </w:p>
        </w:tc>
      </w:tr>
      <w:tr w:rsidR="00EA05EB" w:rsidRPr="00F30529" w14:paraId="19F32F74" w14:textId="770E8061" w:rsidTr="00412F85">
        <w:tc>
          <w:tcPr>
            <w:tcW w:w="2182" w:type="dxa"/>
            <w:shd w:val="clear" w:color="auto" w:fill="C5E0B3" w:themeFill="accent6" w:themeFillTint="66"/>
          </w:tcPr>
          <w:p w14:paraId="3BA48243" w14:textId="51AC5B02" w:rsidR="00EA05EB" w:rsidRPr="00F30529" w:rsidRDefault="00EA05EB" w:rsidP="0095220C">
            <w:pPr>
              <w:rPr>
                <w:rFonts w:cs="Times New Roman"/>
                <w:b/>
                <w:color w:val="002060"/>
              </w:rPr>
            </w:pPr>
            <w:r w:rsidRPr="00F30529">
              <w:rPr>
                <w:rFonts w:cs="Times New Roman"/>
                <w:b/>
                <w:color w:val="002060"/>
              </w:rPr>
              <w:t>No 55 līdz 64 gadiem</w:t>
            </w:r>
          </w:p>
        </w:tc>
        <w:tc>
          <w:tcPr>
            <w:tcW w:w="1109" w:type="dxa"/>
          </w:tcPr>
          <w:p w14:paraId="31262380" w14:textId="5492BB33" w:rsidR="00EA05EB" w:rsidRPr="00F30529" w:rsidRDefault="00EA05EB" w:rsidP="0095220C">
            <w:r w:rsidRPr="00F30529">
              <w:t>868</w:t>
            </w:r>
          </w:p>
        </w:tc>
        <w:tc>
          <w:tcPr>
            <w:tcW w:w="1109" w:type="dxa"/>
          </w:tcPr>
          <w:p w14:paraId="1F2CB334" w14:textId="34A13DE9" w:rsidR="00EA05EB" w:rsidRPr="00F30529" w:rsidRDefault="00EA05EB" w:rsidP="0095220C">
            <w:r w:rsidRPr="00F30529">
              <w:t>726</w:t>
            </w:r>
          </w:p>
        </w:tc>
        <w:tc>
          <w:tcPr>
            <w:tcW w:w="1110" w:type="dxa"/>
          </w:tcPr>
          <w:p w14:paraId="1252559D" w14:textId="77777777" w:rsidR="00EA05EB" w:rsidRPr="00F30529" w:rsidRDefault="00EA05EB" w:rsidP="0095220C"/>
        </w:tc>
        <w:tc>
          <w:tcPr>
            <w:tcW w:w="1109" w:type="dxa"/>
          </w:tcPr>
          <w:p w14:paraId="059400E6" w14:textId="2ED090DE" w:rsidR="00EA05EB" w:rsidRPr="00F30529" w:rsidRDefault="00EA05EB" w:rsidP="0095220C">
            <w:r w:rsidRPr="00F30529">
              <w:t>896</w:t>
            </w:r>
          </w:p>
        </w:tc>
        <w:tc>
          <w:tcPr>
            <w:tcW w:w="1109" w:type="dxa"/>
          </w:tcPr>
          <w:p w14:paraId="5C020719" w14:textId="46801BF5" w:rsidR="00EA05EB" w:rsidRPr="00F30529" w:rsidRDefault="00EA05EB" w:rsidP="0095220C">
            <w:r w:rsidRPr="00F30529">
              <w:t>662</w:t>
            </w:r>
          </w:p>
        </w:tc>
        <w:tc>
          <w:tcPr>
            <w:tcW w:w="1110" w:type="dxa"/>
          </w:tcPr>
          <w:p w14:paraId="025FF032" w14:textId="08FA3A43" w:rsidR="00EA05EB" w:rsidRPr="00F30529" w:rsidRDefault="00EA05EB" w:rsidP="0095220C">
            <w:r w:rsidRPr="00F30529">
              <w:t>1069</w:t>
            </w:r>
          </w:p>
        </w:tc>
      </w:tr>
      <w:tr w:rsidR="00EA05EB" w:rsidRPr="00F30529" w14:paraId="607EC4E1" w14:textId="358E5175" w:rsidTr="00412F85">
        <w:tc>
          <w:tcPr>
            <w:tcW w:w="2182" w:type="dxa"/>
            <w:shd w:val="clear" w:color="auto" w:fill="C5E0B3" w:themeFill="accent6" w:themeFillTint="66"/>
          </w:tcPr>
          <w:p w14:paraId="21703BF3" w14:textId="48FAF319" w:rsidR="00EA05EB" w:rsidRPr="00F30529" w:rsidRDefault="00EA05EB" w:rsidP="0095220C">
            <w:pPr>
              <w:rPr>
                <w:rFonts w:cs="Times New Roman"/>
                <w:b/>
                <w:color w:val="002060"/>
              </w:rPr>
            </w:pPr>
            <w:r w:rsidRPr="00F30529">
              <w:rPr>
                <w:rFonts w:cs="Times New Roman"/>
                <w:b/>
                <w:color w:val="002060"/>
              </w:rPr>
              <w:t>Virs 65 gadiem</w:t>
            </w:r>
          </w:p>
        </w:tc>
        <w:tc>
          <w:tcPr>
            <w:tcW w:w="1109" w:type="dxa"/>
          </w:tcPr>
          <w:p w14:paraId="69B8A5B4" w14:textId="69694647" w:rsidR="00EA05EB" w:rsidRPr="00F30529" w:rsidRDefault="00EA05EB" w:rsidP="0095220C">
            <w:r w:rsidRPr="00F30529">
              <w:t>43</w:t>
            </w:r>
          </w:p>
        </w:tc>
        <w:tc>
          <w:tcPr>
            <w:tcW w:w="1109" w:type="dxa"/>
          </w:tcPr>
          <w:p w14:paraId="6BB9CEB8" w14:textId="2AAA7CD0" w:rsidR="00EA05EB" w:rsidRPr="00F30529" w:rsidRDefault="00EA05EB" w:rsidP="0095220C">
            <w:r w:rsidRPr="00F30529">
              <w:t>21</w:t>
            </w:r>
          </w:p>
        </w:tc>
        <w:tc>
          <w:tcPr>
            <w:tcW w:w="1110" w:type="dxa"/>
          </w:tcPr>
          <w:p w14:paraId="71114251" w14:textId="77777777" w:rsidR="00EA05EB" w:rsidRPr="00F30529" w:rsidRDefault="00EA05EB" w:rsidP="0095220C"/>
        </w:tc>
        <w:tc>
          <w:tcPr>
            <w:tcW w:w="1109" w:type="dxa"/>
          </w:tcPr>
          <w:p w14:paraId="6E16170A" w14:textId="7BAB2E04" w:rsidR="00EA05EB" w:rsidRPr="00F30529" w:rsidRDefault="00EA05EB" w:rsidP="0095220C">
            <w:r w:rsidRPr="00F30529">
              <w:t>25</w:t>
            </w:r>
          </w:p>
        </w:tc>
        <w:tc>
          <w:tcPr>
            <w:tcW w:w="1109" w:type="dxa"/>
          </w:tcPr>
          <w:p w14:paraId="5E7E0FE7" w14:textId="4FFCB981" w:rsidR="00EA05EB" w:rsidRPr="00F30529" w:rsidRDefault="00EA05EB" w:rsidP="0095220C">
            <w:r w:rsidRPr="00F30529">
              <w:t>25</w:t>
            </w:r>
          </w:p>
        </w:tc>
        <w:tc>
          <w:tcPr>
            <w:tcW w:w="1110" w:type="dxa"/>
          </w:tcPr>
          <w:p w14:paraId="2FD7BE30" w14:textId="61FCF424" w:rsidR="00EA05EB" w:rsidRPr="00F30529" w:rsidRDefault="00EA05EB" w:rsidP="0095220C">
            <w:r w:rsidRPr="00F30529">
              <w:t>44</w:t>
            </w:r>
          </w:p>
        </w:tc>
      </w:tr>
      <w:tr w:rsidR="00EA05EB" w:rsidRPr="00F30529" w14:paraId="0A1DEA00" w14:textId="02A80943" w:rsidTr="00412F85">
        <w:tc>
          <w:tcPr>
            <w:tcW w:w="2182" w:type="dxa"/>
            <w:shd w:val="clear" w:color="auto" w:fill="C5E0B3" w:themeFill="accent6" w:themeFillTint="66"/>
          </w:tcPr>
          <w:p w14:paraId="7A53DB74" w14:textId="1A2BB728" w:rsidR="00EA05EB" w:rsidRPr="00F30529" w:rsidRDefault="00EA05EB" w:rsidP="001F0DFF">
            <w:pPr>
              <w:rPr>
                <w:rFonts w:cs="Times New Roman"/>
                <w:b/>
                <w:color w:val="002060"/>
              </w:rPr>
            </w:pPr>
            <w:r w:rsidRPr="00F30529">
              <w:rPr>
                <w:rFonts w:cs="Times New Roman"/>
                <w:b/>
                <w:color w:val="002060"/>
              </w:rPr>
              <w:t>kopā</w:t>
            </w:r>
          </w:p>
        </w:tc>
        <w:tc>
          <w:tcPr>
            <w:tcW w:w="1109" w:type="dxa"/>
          </w:tcPr>
          <w:p w14:paraId="7E16EAAC" w14:textId="5E11329D" w:rsidR="00EA05EB" w:rsidRPr="00F30529" w:rsidRDefault="00EA05EB" w:rsidP="0095220C">
            <w:r w:rsidRPr="00F30529">
              <w:t>1739</w:t>
            </w:r>
          </w:p>
        </w:tc>
        <w:tc>
          <w:tcPr>
            <w:tcW w:w="1109" w:type="dxa"/>
          </w:tcPr>
          <w:p w14:paraId="5035BA4D" w14:textId="520B7D54" w:rsidR="00EA05EB" w:rsidRPr="00F30529" w:rsidRDefault="00EA05EB" w:rsidP="0095220C">
            <w:r w:rsidRPr="00F30529">
              <w:t>1389</w:t>
            </w:r>
          </w:p>
        </w:tc>
        <w:tc>
          <w:tcPr>
            <w:tcW w:w="1110" w:type="dxa"/>
          </w:tcPr>
          <w:p w14:paraId="6DA05F2F" w14:textId="77777777" w:rsidR="00EA05EB" w:rsidRPr="00F30529" w:rsidRDefault="00EA05EB" w:rsidP="0095220C"/>
        </w:tc>
        <w:tc>
          <w:tcPr>
            <w:tcW w:w="1109" w:type="dxa"/>
          </w:tcPr>
          <w:p w14:paraId="7BBC83EC" w14:textId="3E2A08CC" w:rsidR="00EA05EB" w:rsidRPr="00F30529" w:rsidRDefault="00EA05EB" w:rsidP="0095220C">
            <w:r w:rsidRPr="00F30529">
              <w:t>1661</w:t>
            </w:r>
          </w:p>
        </w:tc>
        <w:tc>
          <w:tcPr>
            <w:tcW w:w="1109" w:type="dxa"/>
          </w:tcPr>
          <w:p w14:paraId="7BD3D27D" w14:textId="50524F7E" w:rsidR="00EA05EB" w:rsidRPr="00F30529" w:rsidRDefault="00EA05EB" w:rsidP="0095220C">
            <w:r w:rsidRPr="00F30529">
              <w:t>1272</w:t>
            </w:r>
          </w:p>
        </w:tc>
        <w:tc>
          <w:tcPr>
            <w:tcW w:w="1110" w:type="dxa"/>
          </w:tcPr>
          <w:p w14:paraId="0378104F" w14:textId="2974C927" w:rsidR="00EA05EB" w:rsidRPr="00F30529" w:rsidRDefault="00EA05EB" w:rsidP="0095220C">
            <w:r w:rsidRPr="00F30529">
              <w:t>2067</w:t>
            </w:r>
          </w:p>
        </w:tc>
      </w:tr>
    </w:tbl>
    <w:p w14:paraId="6BD359CA" w14:textId="78569FAA" w:rsidR="00026DDE" w:rsidRPr="008D70B3" w:rsidRDefault="003D7612" w:rsidP="0095220C">
      <w:pPr>
        <w:rPr>
          <w:sz w:val="20"/>
          <w:szCs w:val="20"/>
        </w:rPr>
      </w:pPr>
      <w:r w:rsidRPr="008D70B3">
        <w:rPr>
          <w:sz w:val="20"/>
          <w:szCs w:val="20"/>
        </w:rPr>
        <w:t>VDI dati, pieejami VDI publiskajos pārskatos</w:t>
      </w:r>
    </w:p>
    <w:p w14:paraId="11B6D03D" w14:textId="499099C7" w:rsidR="0039057D" w:rsidRPr="00F30529" w:rsidRDefault="00DF3CB4" w:rsidP="0095220C">
      <w:r w:rsidRPr="00F30529">
        <w:t>1</w:t>
      </w:r>
      <w:r w:rsidR="00524DDB" w:rsidRPr="00F30529">
        <w:t>2</w:t>
      </w:r>
      <w:r w:rsidRPr="00F30529">
        <w:t>.</w:t>
      </w:r>
      <w:r w:rsidR="0078293C" w:rsidRPr="00F30529">
        <w:t> </w:t>
      </w:r>
      <w:r w:rsidRPr="00F30529">
        <w:t>attēls</w:t>
      </w:r>
    </w:p>
    <w:p w14:paraId="6D1029B7" w14:textId="06D22049" w:rsidR="006D0D17" w:rsidRPr="00F30529" w:rsidRDefault="006D0D17" w:rsidP="006D0D17">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Nabadzības riska indekss strādājošajiem vecuma grupā no 18 līdz 64 gadiem, (%)</w:t>
      </w:r>
    </w:p>
    <w:tbl>
      <w:tblPr>
        <w:tblStyle w:val="TableGrid"/>
        <w:tblW w:w="0" w:type="auto"/>
        <w:tblLook w:val="04A0" w:firstRow="1" w:lastRow="0" w:firstColumn="1" w:lastColumn="0" w:noHBand="0" w:noVBand="1"/>
      </w:tblPr>
      <w:tblGrid>
        <w:gridCol w:w="4013"/>
        <w:gridCol w:w="629"/>
        <w:gridCol w:w="629"/>
        <w:gridCol w:w="629"/>
        <w:gridCol w:w="629"/>
        <w:gridCol w:w="629"/>
        <w:gridCol w:w="629"/>
      </w:tblGrid>
      <w:tr w:rsidR="004B5403" w:rsidRPr="00F30529" w14:paraId="5FDFE8A4" w14:textId="6FA665C1" w:rsidTr="00A64F86">
        <w:trPr>
          <w:trHeight w:val="290"/>
        </w:trPr>
        <w:tc>
          <w:tcPr>
            <w:tcW w:w="4013" w:type="dxa"/>
            <w:shd w:val="clear" w:color="auto" w:fill="C5E0B3" w:themeFill="accent6" w:themeFillTint="66"/>
            <w:noWrap/>
            <w:hideMark/>
          </w:tcPr>
          <w:p w14:paraId="4E1F06B5" w14:textId="77777777" w:rsidR="004B5403" w:rsidRPr="00F30529" w:rsidRDefault="004B5403" w:rsidP="00412F85">
            <w:pPr>
              <w:jc w:val="right"/>
              <w:rPr>
                <w:rFonts w:cs="Times New Roman"/>
                <w:b/>
                <w:color w:val="002060"/>
                <w:sz w:val="20"/>
                <w:szCs w:val="20"/>
              </w:rPr>
            </w:pPr>
          </w:p>
        </w:tc>
        <w:tc>
          <w:tcPr>
            <w:tcW w:w="629" w:type="dxa"/>
            <w:shd w:val="clear" w:color="auto" w:fill="C5E0B3" w:themeFill="accent6" w:themeFillTint="66"/>
            <w:noWrap/>
            <w:hideMark/>
          </w:tcPr>
          <w:p w14:paraId="63FC0077" w14:textId="77777777" w:rsidR="004B5403" w:rsidRPr="00F30529" w:rsidRDefault="004B5403">
            <w:pPr>
              <w:rPr>
                <w:rFonts w:cs="Times New Roman"/>
                <w:b/>
                <w:color w:val="002060"/>
                <w:sz w:val="20"/>
                <w:szCs w:val="20"/>
              </w:rPr>
            </w:pPr>
            <w:r w:rsidRPr="00F30529">
              <w:rPr>
                <w:rFonts w:cs="Times New Roman"/>
                <w:b/>
                <w:color w:val="002060"/>
                <w:sz w:val="20"/>
                <w:szCs w:val="20"/>
              </w:rPr>
              <w:t>2019</w:t>
            </w:r>
          </w:p>
        </w:tc>
        <w:tc>
          <w:tcPr>
            <w:tcW w:w="629" w:type="dxa"/>
            <w:shd w:val="clear" w:color="auto" w:fill="C5E0B3" w:themeFill="accent6" w:themeFillTint="66"/>
            <w:noWrap/>
            <w:hideMark/>
          </w:tcPr>
          <w:p w14:paraId="55AAB7D6" w14:textId="77777777" w:rsidR="004B5403" w:rsidRPr="00F30529" w:rsidRDefault="004B5403">
            <w:pPr>
              <w:rPr>
                <w:rFonts w:cs="Times New Roman"/>
                <w:b/>
                <w:color w:val="002060"/>
                <w:sz w:val="20"/>
                <w:szCs w:val="20"/>
              </w:rPr>
            </w:pPr>
            <w:r w:rsidRPr="00F30529">
              <w:rPr>
                <w:rFonts w:cs="Times New Roman"/>
                <w:b/>
                <w:color w:val="002060"/>
                <w:sz w:val="20"/>
                <w:szCs w:val="20"/>
              </w:rPr>
              <w:t>2020</w:t>
            </w:r>
          </w:p>
        </w:tc>
        <w:tc>
          <w:tcPr>
            <w:tcW w:w="629" w:type="dxa"/>
            <w:shd w:val="clear" w:color="auto" w:fill="C5E0B3" w:themeFill="accent6" w:themeFillTint="66"/>
            <w:noWrap/>
            <w:hideMark/>
          </w:tcPr>
          <w:p w14:paraId="115B6815" w14:textId="77777777" w:rsidR="004B5403" w:rsidRPr="00F30529" w:rsidRDefault="004B5403">
            <w:pPr>
              <w:rPr>
                <w:rFonts w:cs="Times New Roman"/>
                <w:b/>
                <w:color w:val="002060"/>
                <w:sz w:val="20"/>
                <w:szCs w:val="20"/>
              </w:rPr>
            </w:pPr>
            <w:r w:rsidRPr="00F30529">
              <w:rPr>
                <w:rFonts w:cs="Times New Roman"/>
                <w:b/>
                <w:color w:val="002060"/>
                <w:sz w:val="20"/>
                <w:szCs w:val="20"/>
              </w:rPr>
              <w:t>2021</w:t>
            </w:r>
          </w:p>
        </w:tc>
        <w:tc>
          <w:tcPr>
            <w:tcW w:w="629" w:type="dxa"/>
            <w:shd w:val="clear" w:color="auto" w:fill="C5E0B3" w:themeFill="accent6" w:themeFillTint="66"/>
            <w:noWrap/>
            <w:hideMark/>
          </w:tcPr>
          <w:p w14:paraId="7AB4B136" w14:textId="77777777" w:rsidR="004B5403" w:rsidRPr="00F30529" w:rsidRDefault="004B5403">
            <w:pPr>
              <w:rPr>
                <w:rFonts w:cs="Times New Roman"/>
                <w:b/>
                <w:color w:val="002060"/>
                <w:sz w:val="20"/>
                <w:szCs w:val="20"/>
              </w:rPr>
            </w:pPr>
            <w:r w:rsidRPr="00F30529">
              <w:rPr>
                <w:rFonts w:cs="Times New Roman"/>
                <w:b/>
                <w:color w:val="002060"/>
                <w:sz w:val="20"/>
                <w:szCs w:val="20"/>
              </w:rPr>
              <w:t>2022</w:t>
            </w:r>
          </w:p>
        </w:tc>
        <w:tc>
          <w:tcPr>
            <w:tcW w:w="629" w:type="dxa"/>
            <w:shd w:val="clear" w:color="auto" w:fill="C5E0B3" w:themeFill="accent6" w:themeFillTint="66"/>
            <w:noWrap/>
            <w:hideMark/>
          </w:tcPr>
          <w:p w14:paraId="00FF5EAE" w14:textId="77777777" w:rsidR="004B5403" w:rsidRPr="00F30529" w:rsidRDefault="004B5403">
            <w:pPr>
              <w:rPr>
                <w:rFonts w:cs="Times New Roman"/>
                <w:b/>
                <w:color w:val="002060"/>
                <w:sz w:val="20"/>
                <w:szCs w:val="20"/>
              </w:rPr>
            </w:pPr>
            <w:r w:rsidRPr="00F30529">
              <w:rPr>
                <w:rFonts w:cs="Times New Roman"/>
                <w:b/>
                <w:color w:val="002060"/>
                <w:sz w:val="20"/>
                <w:szCs w:val="20"/>
              </w:rPr>
              <w:t>2023</w:t>
            </w:r>
          </w:p>
        </w:tc>
        <w:tc>
          <w:tcPr>
            <w:tcW w:w="629" w:type="dxa"/>
            <w:shd w:val="clear" w:color="auto" w:fill="C5E0B3" w:themeFill="accent6" w:themeFillTint="66"/>
          </w:tcPr>
          <w:p w14:paraId="5D9A8C3B" w14:textId="0D9A469A" w:rsidR="004B5403" w:rsidRPr="00F30529" w:rsidRDefault="004B5403">
            <w:pPr>
              <w:rPr>
                <w:rFonts w:cs="Times New Roman"/>
                <w:b/>
                <w:color w:val="002060"/>
                <w:sz w:val="20"/>
                <w:szCs w:val="20"/>
              </w:rPr>
            </w:pPr>
            <w:r>
              <w:rPr>
                <w:rFonts w:cs="Times New Roman"/>
                <w:b/>
                <w:color w:val="002060"/>
                <w:sz w:val="20"/>
                <w:szCs w:val="20"/>
              </w:rPr>
              <w:t>2024</w:t>
            </w:r>
          </w:p>
        </w:tc>
      </w:tr>
      <w:tr w:rsidR="004B5403" w:rsidRPr="00F30529" w14:paraId="21DAEE62" w14:textId="0D029BAA" w:rsidTr="00A64F86">
        <w:trPr>
          <w:trHeight w:val="290"/>
        </w:trPr>
        <w:tc>
          <w:tcPr>
            <w:tcW w:w="4013" w:type="dxa"/>
            <w:shd w:val="clear" w:color="auto" w:fill="C5E0B3" w:themeFill="accent6" w:themeFillTint="66"/>
            <w:noWrap/>
            <w:hideMark/>
          </w:tcPr>
          <w:p w14:paraId="2BECB498" w14:textId="77777777" w:rsidR="004B5403" w:rsidRPr="00F30529" w:rsidRDefault="004B5403">
            <w:pPr>
              <w:rPr>
                <w:rFonts w:cs="Times New Roman"/>
                <w:b/>
                <w:color w:val="002060"/>
                <w:sz w:val="20"/>
                <w:szCs w:val="20"/>
              </w:rPr>
            </w:pPr>
            <w:r w:rsidRPr="00F30529">
              <w:rPr>
                <w:rFonts w:cs="Times New Roman"/>
                <w:b/>
                <w:color w:val="002060"/>
                <w:sz w:val="20"/>
                <w:szCs w:val="20"/>
              </w:rPr>
              <w:t>Pavisam</w:t>
            </w:r>
          </w:p>
        </w:tc>
        <w:tc>
          <w:tcPr>
            <w:tcW w:w="629" w:type="dxa"/>
            <w:noWrap/>
            <w:hideMark/>
          </w:tcPr>
          <w:p w14:paraId="6E8735BA" w14:textId="77777777" w:rsidR="004B5403" w:rsidRPr="00F30529" w:rsidRDefault="004B5403" w:rsidP="006D0D17">
            <w:pPr>
              <w:jc w:val="center"/>
              <w:rPr>
                <w:rFonts w:cs="Times New Roman"/>
                <w:sz w:val="20"/>
                <w:szCs w:val="20"/>
              </w:rPr>
            </w:pPr>
            <w:r w:rsidRPr="00F30529">
              <w:rPr>
                <w:rFonts w:cs="Times New Roman"/>
                <w:sz w:val="20"/>
                <w:szCs w:val="20"/>
              </w:rPr>
              <w:t>8.4</w:t>
            </w:r>
          </w:p>
        </w:tc>
        <w:tc>
          <w:tcPr>
            <w:tcW w:w="629" w:type="dxa"/>
            <w:noWrap/>
            <w:hideMark/>
          </w:tcPr>
          <w:p w14:paraId="54252604" w14:textId="77777777" w:rsidR="004B5403" w:rsidRPr="00F30529" w:rsidRDefault="004B5403" w:rsidP="006D0D17">
            <w:pPr>
              <w:jc w:val="center"/>
              <w:rPr>
                <w:rFonts w:cs="Times New Roman"/>
                <w:sz w:val="20"/>
                <w:szCs w:val="20"/>
              </w:rPr>
            </w:pPr>
            <w:r w:rsidRPr="00F30529">
              <w:rPr>
                <w:rFonts w:cs="Times New Roman"/>
                <w:sz w:val="20"/>
                <w:szCs w:val="20"/>
              </w:rPr>
              <w:t>9.9</w:t>
            </w:r>
          </w:p>
        </w:tc>
        <w:tc>
          <w:tcPr>
            <w:tcW w:w="629" w:type="dxa"/>
            <w:noWrap/>
            <w:hideMark/>
          </w:tcPr>
          <w:p w14:paraId="303054A0" w14:textId="77777777" w:rsidR="004B5403" w:rsidRPr="00F30529" w:rsidRDefault="004B5403" w:rsidP="006D0D17">
            <w:pPr>
              <w:jc w:val="center"/>
              <w:rPr>
                <w:rFonts w:cs="Times New Roman"/>
                <w:sz w:val="20"/>
                <w:szCs w:val="20"/>
              </w:rPr>
            </w:pPr>
            <w:r w:rsidRPr="00F30529">
              <w:rPr>
                <w:rFonts w:cs="Times New Roman"/>
                <w:sz w:val="20"/>
                <w:szCs w:val="20"/>
              </w:rPr>
              <w:t>9.6</w:t>
            </w:r>
          </w:p>
        </w:tc>
        <w:tc>
          <w:tcPr>
            <w:tcW w:w="629" w:type="dxa"/>
            <w:noWrap/>
            <w:hideMark/>
          </w:tcPr>
          <w:p w14:paraId="492B4A8D" w14:textId="77777777" w:rsidR="004B5403" w:rsidRPr="00F30529" w:rsidRDefault="004B5403" w:rsidP="006D0D17">
            <w:pPr>
              <w:jc w:val="center"/>
              <w:rPr>
                <w:rFonts w:cs="Times New Roman"/>
                <w:sz w:val="20"/>
                <w:szCs w:val="20"/>
              </w:rPr>
            </w:pPr>
            <w:r w:rsidRPr="00F30529">
              <w:rPr>
                <w:rFonts w:cs="Times New Roman"/>
                <w:sz w:val="20"/>
                <w:szCs w:val="20"/>
              </w:rPr>
              <w:t>9.5</w:t>
            </w:r>
          </w:p>
        </w:tc>
        <w:tc>
          <w:tcPr>
            <w:tcW w:w="629" w:type="dxa"/>
            <w:noWrap/>
            <w:hideMark/>
          </w:tcPr>
          <w:p w14:paraId="1CD7E78E" w14:textId="77777777" w:rsidR="004B5403" w:rsidRPr="00F30529" w:rsidRDefault="004B5403" w:rsidP="006D0D17">
            <w:pPr>
              <w:jc w:val="center"/>
              <w:rPr>
                <w:rFonts w:cs="Times New Roman"/>
                <w:sz w:val="20"/>
                <w:szCs w:val="20"/>
              </w:rPr>
            </w:pPr>
            <w:r w:rsidRPr="00F30529">
              <w:rPr>
                <w:rFonts w:cs="Times New Roman"/>
                <w:sz w:val="20"/>
                <w:szCs w:val="20"/>
              </w:rPr>
              <w:t>8.5</w:t>
            </w:r>
          </w:p>
        </w:tc>
        <w:tc>
          <w:tcPr>
            <w:tcW w:w="629" w:type="dxa"/>
          </w:tcPr>
          <w:p w14:paraId="381A6F46" w14:textId="6B1DB4C4" w:rsidR="004B5403" w:rsidRPr="00F30529" w:rsidRDefault="004B5403" w:rsidP="006D0D17">
            <w:pPr>
              <w:jc w:val="center"/>
              <w:rPr>
                <w:rFonts w:cs="Times New Roman"/>
                <w:sz w:val="20"/>
                <w:szCs w:val="20"/>
              </w:rPr>
            </w:pPr>
            <w:r>
              <w:rPr>
                <w:rFonts w:cs="Times New Roman"/>
                <w:sz w:val="20"/>
                <w:szCs w:val="20"/>
              </w:rPr>
              <w:t>9.0</w:t>
            </w:r>
          </w:p>
        </w:tc>
      </w:tr>
      <w:tr w:rsidR="004B5403" w:rsidRPr="00F30529" w14:paraId="6E6A1E22" w14:textId="692B91D7" w:rsidTr="00A64F86">
        <w:trPr>
          <w:trHeight w:val="290"/>
        </w:trPr>
        <w:tc>
          <w:tcPr>
            <w:tcW w:w="4013" w:type="dxa"/>
            <w:shd w:val="clear" w:color="auto" w:fill="C5E0B3" w:themeFill="accent6" w:themeFillTint="66"/>
            <w:noWrap/>
            <w:hideMark/>
          </w:tcPr>
          <w:p w14:paraId="66F7D721" w14:textId="77777777" w:rsidR="004B5403" w:rsidRPr="00F30529" w:rsidRDefault="004B5403" w:rsidP="006D0D17">
            <w:pPr>
              <w:jc w:val="right"/>
              <w:rPr>
                <w:rFonts w:cs="Times New Roman"/>
                <w:b/>
                <w:color w:val="002060"/>
                <w:sz w:val="20"/>
                <w:szCs w:val="20"/>
              </w:rPr>
            </w:pPr>
            <w:r w:rsidRPr="00F30529">
              <w:rPr>
                <w:rFonts w:cs="Times New Roman"/>
                <w:b/>
                <w:color w:val="002060"/>
                <w:sz w:val="20"/>
                <w:szCs w:val="20"/>
              </w:rPr>
              <w:t>Vīrieši</w:t>
            </w:r>
          </w:p>
        </w:tc>
        <w:tc>
          <w:tcPr>
            <w:tcW w:w="629" w:type="dxa"/>
            <w:noWrap/>
            <w:hideMark/>
          </w:tcPr>
          <w:p w14:paraId="0057F3B9" w14:textId="77777777" w:rsidR="004B5403" w:rsidRPr="00F30529" w:rsidRDefault="004B5403" w:rsidP="006D0D17">
            <w:pPr>
              <w:jc w:val="center"/>
              <w:rPr>
                <w:rFonts w:cs="Times New Roman"/>
                <w:sz w:val="20"/>
                <w:szCs w:val="20"/>
              </w:rPr>
            </w:pPr>
            <w:r w:rsidRPr="00F30529">
              <w:rPr>
                <w:rFonts w:cs="Times New Roman"/>
                <w:sz w:val="20"/>
                <w:szCs w:val="20"/>
              </w:rPr>
              <w:t>7.9</w:t>
            </w:r>
          </w:p>
        </w:tc>
        <w:tc>
          <w:tcPr>
            <w:tcW w:w="629" w:type="dxa"/>
            <w:noWrap/>
            <w:hideMark/>
          </w:tcPr>
          <w:p w14:paraId="492DB46F" w14:textId="77777777" w:rsidR="004B5403" w:rsidRPr="00F30529" w:rsidRDefault="004B5403" w:rsidP="006D0D17">
            <w:pPr>
              <w:jc w:val="center"/>
              <w:rPr>
                <w:rFonts w:cs="Times New Roman"/>
                <w:sz w:val="20"/>
                <w:szCs w:val="20"/>
              </w:rPr>
            </w:pPr>
            <w:r w:rsidRPr="00F30529">
              <w:rPr>
                <w:rFonts w:cs="Times New Roman"/>
                <w:sz w:val="20"/>
                <w:szCs w:val="20"/>
              </w:rPr>
              <w:t>8.3</w:t>
            </w:r>
          </w:p>
        </w:tc>
        <w:tc>
          <w:tcPr>
            <w:tcW w:w="629" w:type="dxa"/>
            <w:noWrap/>
            <w:hideMark/>
          </w:tcPr>
          <w:p w14:paraId="796FD0F3" w14:textId="77777777" w:rsidR="004B5403" w:rsidRPr="00F30529" w:rsidRDefault="004B5403" w:rsidP="006D0D17">
            <w:pPr>
              <w:jc w:val="center"/>
              <w:rPr>
                <w:rFonts w:cs="Times New Roman"/>
                <w:sz w:val="20"/>
                <w:szCs w:val="20"/>
              </w:rPr>
            </w:pPr>
            <w:r w:rsidRPr="00F30529">
              <w:rPr>
                <w:rFonts w:cs="Times New Roman"/>
                <w:sz w:val="20"/>
                <w:szCs w:val="20"/>
              </w:rPr>
              <w:t>8.7</w:t>
            </w:r>
          </w:p>
        </w:tc>
        <w:tc>
          <w:tcPr>
            <w:tcW w:w="629" w:type="dxa"/>
            <w:noWrap/>
            <w:hideMark/>
          </w:tcPr>
          <w:p w14:paraId="51B00591" w14:textId="77777777" w:rsidR="004B5403" w:rsidRPr="00F30529" w:rsidRDefault="004B5403" w:rsidP="006D0D17">
            <w:pPr>
              <w:jc w:val="center"/>
              <w:rPr>
                <w:rFonts w:cs="Times New Roman"/>
                <w:sz w:val="20"/>
                <w:szCs w:val="20"/>
              </w:rPr>
            </w:pPr>
            <w:r w:rsidRPr="00F30529">
              <w:rPr>
                <w:rFonts w:cs="Times New Roman"/>
                <w:sz w:val="20"/>
                <w:szCs w:val="20"/>
              </w:rPr>
              <w:t>8.4</w:t>
            </w:r>
          </w:p>
        </w:tc>
        <w:tc>
          <w:tcPr>
            <w:tcW w:w="629" w:type="dxa"/>
            <w:noWrap/>
            <w:hideMark/>
          </w:tcPr>
          <w:p w14:paraId="68D27F4A" w14:textId="77777777" w:rsidR="004B5403" w:rsidRPr="00F30529" w:rsidRDefault="004B5403" w:rsidP="006D0D17">
            <w:pPr>
              <w:jc w:val="center"/>
              <w:rPr>
                <w:rFonts w:cs="Times New Roman"/>
                <w:sz w:val="20"/>
                <w:szCs w:val="20"/>
              </w:rPr>
            </w:pPr>
            <w:r w:rsidRPr="00F30529">
              <w:rPr>
                <w:rFonts w:cs="Times New Roman"/>
                <w:sz w:val="20"/>
                <w:szCs w:val="20"/>
              </w:rPr>
              <w:t>7.6</w:t>
            </w:r>
          </w:p>
        </w:tc>
        <w:tc>
          <w:tcPr>
            <w:tcW w:w="629" w:type="dxa"/>
          </w:tcPr>
          <w:p w14:paraId="4786D4E6" w14:textId="6D140033" w:rsidR="004B5403" w:rsidRPr="00F30529" w:rsidRDefault="004B5403" w:rsidP="006D0D17">
            <w:pPr>
              <w:jc w:val="center"/>
              <w:rPr>
                <w:rFonts w:cs="Times New Roman"/>
                <w:sz w:val="20"/>
                <w:szCs w:val="20"/>
              </w:rPr>
            </w:pPr>
            <w:r>
              <w:rPr>
                <w:rFonts w:cs="Times New Roman"/>
                <w:sz w:val="20"/>
                <w:szCs w:val="20"/>
              </w:rPr>
              <w:t>7.7</w:t>
            </w:r>
          </w:p>
        </w:tc>
      </w:tr>
      <w:tr w:rsidR="004B5403" w:rsidRPr="00F30529" w14:paraId="26CF412B" w14:textId="1AA255B2" w:rsidTr="00A64F86">
        <w:trPr>
          <w:trHeight w:val="290"/>
        </w:trPr>
        <w:tc>
          <w:tcPr>
            <w:tcW w:w="4013" w:type="dxa"/>
            <w:shd w:val="clear" w:color="auto" w:fill="C5E0B3" w:themeFill="accent6" w:themeFillTint="66"/>
            <w:noWrap/>
            <w:hideMark/>
          </w:tcPr>
          <w:p w14:paraId="7812FFE6" w14:textId="77777777" w:rsidR="004B5403" w:rsidRPr="00F30529" w:rsidRDefault="004B5403" w:rsidP="006D0D17">
            <w:pPr>
              <w:jc w:val="right"/>
              <w:rPr>
                <w:rFonts w:cs="Times New Roman"/>
                <w:b/>
                <w:color w:val="002060"/>
                <w:sz w:val="20"/>
                <w:szCs w:val="20"/>
              </w:rPr>
            </w:pPr>
            <w:r w:rsidRPr="00F30529">
              <w:rPr>
                <w:rFonts w:cs="Times New Roman"/>
                <w:b/>
                <w:color w:val="002060"/>
                <w:sz w:val="20"/>
                <w:szCs w:val="20"/>
              </w:rPr>
              <w:t>Sievietes</w:t>
            </w:r>
          </w:p>
        </w:tc>
        <w:tc>
          <w:tcPr>
            <w:tcW w:w="629" w:type="dxa"/>
            <w:noWrap/>
            <w:hideMark/>
          </w:tcPr>
          <w:p w14:paraId="261C11C9" w14:textId="77777777" w:rsidR="004B5403" w:rsidRPr="00F30529" w:rsidRDefault="004B5403" w:rsidP="006D0D17">
            <w:pPr>
              <w:jc w:val="center"/>
              <w:rPr>
                <w:rFonts w:cs="Times New Roman"/>
                <w:sz w:val="20"/>
                <w:szCs w:val="20"/>
              </w:rPr>
            </w:pPr>
            <w:r w:rsidRPr="00F30529">
              <w:rPr>
                <w:rFonts w:cs="Times New Roman"/>
                <w:sz w:val="20"/>
                <w:szCs w:val="20"/>
              </w:rPr>
              <w:t>9.0</w:t>
            </w:r>
          </w:p>
        </w:tc>
        <w:tc>
          <w:tcPr>
            <w:tcW w:w="629" w:type="dxa"/>
            <w:noWrap/>
            <w:hideMark/>
          </w:tcPr>
          <w:p w14:paraId="1DE3215E" w14:textId="77777777" w:rsidR="004B5403" w:rsidRPr="00F30529" w:rsidRDefault="004B5403" w:rsidP="006D0D17">
            <w:pPr>
              <w:jc w:val="center"/>
              <w:rPr>
                <w:rFonts w:cs="Times New Roman"/>
                <w:sz w:val="20"/>
                <w:szCs w:val="20"/>
              </w:rPr>
            </w:pPr>
            <w:r w:rsidRPr="00F30529">
              <w:rPr>
                <w:rFonts w:cs="Times New Roman"/>
                <w:sz w:val="20"/>
                <w:szCs w:val="20"/>
              </w:rPr>
              <w:t>11.4</w:t>
            </w:r>
          </w:p>
        </w:tc>
        <w:tc>
          <w:tcPr>
            <w:tcW w:w="629" w:type="dxa"/>
            <w:noWrap/>
            <w:hideMark/>
          </w:tcPr>
          <w:p w14:paraId="2D83C25B" w14:textId="77777777" w:rsidR="004B5403" w:rsidRPr="00F30529" w:rsidRDefault="004B5403" w:rsidP="006D0D17">
            <w:pPr>
              <w:jc w:val="center"/>
              <w:rPr>
                <w:rFonts w:cs="Times New Roman"/>
                <w:sz w:val="20"/>
                <w:szCs w:val="20"/>
              </w:rPr>
            </w:pPr>
            <w:r w:rsidRPr="00F30529">
              <w:rPr>
                <w:rFonts w:cs="Times New Roman"/>
                <w:sz w:val="20"/>
                <w:szCs w:val="20"/>
              </w:rPr>
              <w:t>10.4</w:t>
            </w:r>
          </w:p>
        </w:tc>
        <w:tc>
          <w:tcPr>
            <w:tcW w:w="629" w:type="dxa"/>
            <w:noWrap/>
            <w:hideMark/>
          </w:tcPr>
          <w:p w14:paraId="32C3E12B" w14:textId="77777777" w:rsidR="004B5403" w:rsidRPr="00F30529" w:rsidRDefault="004B5403" w:rsidP="006D0D17">
            <w:pPr>
              <w:jc w:val="center"/>
              <w:rPr>
                <w:rFonts w:cs="Times New Roman"/>
                <w:sz w:val="20"/>
                <w:szCs w:val="20"/>
              </w:rPr>
            </w:pPr>
            <w:r w:rsidRPr="00F30529">
              <w:rPr>
                <w:rFonts w:cs="Times New Roman"/>
                <w:sz w:val="20"/>
                <w:szCs w:val="20"/>
              </w:rPr>
              <w:t>10.5</w:t>
            </w:r>
          </w:p>
        </w:tc>
        <w:tc>
          <w:tcPr>
            <w:tcW w:w="629" w:type="dxa"/>
            <w:noWrap/>
            <w:hideMark/>
          </w:tcPr>
          <w:p w14:paraId="1FA20CBC" w14:textId="77777777" w:rsidR="004B5403" w:rsidRPr="00F30529" w:rsidRDefault="004B5403" w:rsidP="006D0D17">
            <w:pPr>
              <w:jc w:val="center"/>
              <w:rPr>
                <w:rFonts w:cs="Times New Roman"/>
                <w:sz w:val="20"/>
                <w:szCs w:val="20"/>
              </w:rPr>
            </w:pPr>
            <w:r w:rsidRPr="00F30529">
              <w:rPr>
                <w:rFonts w:cs="Times New Roman"/>
                <w:sz w:val="20"/>
                <w:szCs w:val="20"/>
              </w:rPr>
              <w:t>9.3</w:t>
            </w:r>
          </w:p>
        </w:tc>
        <w:tc>
          <w:tcPr>
            <w:tcW w:w="629" w:type="dxa"/>
          </w:tcPr>
          <w:p w14:paraId="60BE54D8" w14:textId="27E801DB" w:rsidR="004B5403" w:rsidRPr="00F30529" w:rsidRDefault="004B5403" w:rsidP="006D0D17">
            <w:pPr>
              <w:jc w:val="center"/>
              <w:rPr>
                <w:rFonts w:cs="Times New Roman"/>
                <w:sz w:val="20"/>
                <w:szCs w:val="20"/>
              </w:rPr>
            </w:pPr>
            <w:r>
              <w:rPr>
                <w:rFonts w:cs="Times New Roman"/>
                <w:sz w:val="20"/>
                <w:szCs w:val="20"/>
              </w:rPr>
              <w:t>10.2</w:t>
            </w:r>
          </w:p>
        </w:tc>
      </w:tr>
    </w:tbl>
    <w:p w14:paraId="04D94FD8" w14:textId="0C1DB11A" w:rsidR="00DF3CB4" w:rsidRPr="00F30529" w:rsidRDefault="006D0D17" w:rsidP="0095220C">
      <w:pPr>
        <w:rPr>
          <w:iCs/>
          <w:sz w:val="20"/>
          <w:szCs w:val="20"/>
        </w:rPr>
      </w:pPr>
      <w:r w:rsidRPr="00F30529">
        <w:rPr>
          <w:iCs/>
          <w:sz w:val="20"/>
          <w:szCs w:val="20"/>
        </w:rPr>
        <w:t>Oficiālās statistikas portāls, datu tabula [NNR030]</w:t>
      </w:r>
    </w:p>
    <w:p w14:paraId="17A874DE" w14:textId="4B684E2B" w:rsidR="004C7CFF" w:rsidRPr="00F30529" w:rsidRDefault="008B7735" w:rsidP="00791E53">
      <w:pPr>
        <w:spacing w:before="240"/>
      </w:pPr>
      <w:r w:rsidRPr="00F30529">
        <w:t>13.</w:t>
      </w:r>
      <w:r w:rsidR="0078293C" w:rsidRPr="00F30529">
        <w:t> </w:t>
      </w:r>
      <w:r w:rsidRPr="00F30529">
        <w:t>attēls</w:t>
      </w:r>
    </w:p>
    <w:p w14:paraId="2D5D6A22" w14:textId="73BD5AC9" w:rsidR="006E543A" w:rsidRPr="00F30529" w:rsidRDefault="006E543A" w:rsidP="006E543A">
      <w:pPr>
        <w:spacing w:after="0"/>
        <w:jc w:val="center"/>
        <w:rPr>
          <w:rFonts w:cs="Times New Roman"/>
          <w:b/>
          <w:bCs/>
          <w:color w:val="002060"/>
          <w:sz w:val="24"/>
          <w:szCs w:val="24"/>
          <w:shd w:val="clear" w:color="auto" w:fill="FFFFFF"/>
        </w:rPr>
      </w:pPr>
      <w:bookmarkStart w:id="76" w:name="_Hlk216882911"/>
      <w:r w:rsidRPr="00F30529">
        <w:rPr>
          <w:rFonts w:cs="Times New Roman"/>
          <w:b/>
          <w:bCs/>
          <w:color w:val="002060"/>
          <w:sz w:val="24"/>
          <w:szCs w:val="24"/>
          <w:shd w:val="clear" w:color="auto" w:fill="FFFFFF"/>
        </w:rPr>
        <w:t>Nodarbinātības līmenis personām ar invaliditāti (vecuma grupā 20-64 gadi), % no kopējā personu ar invaliditāti skaita attiecīgajā vecuma grupā, gada beigās</w:t>
      </w:r>
    </w:p>
    <w:tbl>
      <w:tblPr>
        <w:tblW w:w="5197" w:type="dxa"/>
        <w:tblLook w:val="04A0" w:firstRow="1" w:lastRow="0" w:firstColumn="1" w:lastColumn="0" w:noHBand="0" w:noVBand="1"/>
      </w:tblPr>
      <w:tblGrid>
        <w:gridCol w:w="997"/>
        <w:gridCol w:w="1400"/>
        <w:gridCol w:w="1400"/>
        <w:gridCol w:w="1400"/>
      </w:tblGrid>
      <w:tr w:rsidR="006E543A" w:rsidRPr="00F30529" w14:paraId="1ACF99F9" w14:textId="77777777" w:rsidTr="00860CA6">
        <w:trPr>
          <w:trHeight w:val="373"/>
        </w:trPr>
        <w:tc>
          <w:tcPr>
            <w:tcW w:w="99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70FBEB8E" w14:textId="77777777" w:rsidR="006E543A" w:rsidRPr="00F30529" w:rsidRDefault="006E543A" w:rsidP="006E543A">
            <w:pPr>
              <w:spacing w:after="0" w:line="240" w:lineRule="auto"/>
              <w:rPr>
                <w:rFonts w:cs="Times New Roman"/>
                <w:color w:val="002060"/>
                <w:sz w:val="20"/>
                <w:szCs w:val="20"/>
              </w:rPr>
            </w:pPr>
            <w:r w:rsidRPr="00F30529">
              <w:rPr>
                <w:rFonts w:cs="Times New Roman"/>
                <w:color w:val="002060"/>
                <w:sz w:val="20"/>
                <w:szCs w:val="20"/>
              </w:rPr>
              <w:t> </w:t>
            </w:r>
          </w:p>
        </w:tc>
        <w:tc>
          <w:tcPr>
            <w:tcW w:w="140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0B889256" w14:textId="77777777" w:rsidR="006E543A" w:rsidRPr="00F30529" w:rsidRDefault="006E543A" w:rsidP="006E543A">
            <w:pPr>
              <w:spacing w:after="0" w:line="240" w:lineRule="auto"/>
              <w:jc w:val="center"/>
              <w:rPr>
                <w:rFonts w:cs="Times New Roman"/>
                <w:b/>
                <w:color w:val="002060"/>
                <w:sz w:val="20"/>
                <w:szCs w:val="20"/>
              </w:rPr>
            </w:pPr>
            <w:r w:rsidRPr="00F30529">
              <w:rPr>
                <w:rFonts w:cs="Times New Roman"/>
                <w:b/>
                <w:color w:val="002060"/>
                <w:sz w:val="20"/>
                <w:szCs w:val="20"/>
              </w:rPr>
              <w:t>Kopā</w:t>
            </w:r>
          </w:p>
        </w:tc>
        <w:tc>
          <w:tcPr>
            <w:tcW w:w="140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162A883" w14:textId="77777777" w:rsidR="006E543A" w:rsidRPr="00F30529" w:rsidRDefault="006E543A" w:rsidP="006E543A">
            <w:pPr>
              <w:spacing w:after="0" w:line="240" w:lineRule="auto"/>
              <w:jc w:val="center"/>
              <w:rPr>
                <w:rFonts w:cs="Times New Roman"/>
                <w:b/>
                <w:color w:val="002060"/>
                <w:sz w:val="20"/>
                <w:szCs w:val="20"/>
              </w:rPr>
            </w:pPr>
            <w:r w:rsidRPr="00F30529">
              <w:rPr>
                <w:rFonts w:cs="Times New Roman"/>
                <w:b/>
                <w:color w:val="002060"/>
                <w:sz w:val="20"/>
                <w:szCs w:val="20"/>
              </w:rPr>
              <w:t>Nodarbināti</w:t>
            </w:r>
          </w:p>
        </w:tc>
        <w:tc>
          <w:tcPr>
            <w:tcW w:w="140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0E77712" w14:textId="77777777" w:rsidR="006E543A" w:rsidRPr="00F30529" w:rsidRDefault="006E543A" w:rsidP="006E543A">
            <w:pPr>
              <w:spacing w:after="0" w:line="240" w:lineRule="auto"/>
              <w:jc w:val="center"/>
              <w:rPr>
                <w:rFonts w:cs="Times New Roman"/>
                <w:b/>
                <w:color w:val="002060"/>
                <w:sz w:val="20"/>
                <w:szCs w:val="20"/>
              </w:rPr>
            </w:pPr>
            <w:r w:rsidRPr="00F30529">
              <w:rPr>
                <w:rFonts w:cs="Times New Roman"/>
                <w:b/>
                <w:color w:val="002060"/>
                <w:sz w:val="20"/>
                <w:szCs w:val="20"/>
              </w:rPr>
              <w:t>%</w:t>
            </w:r>
          </w:p>
        </w:tc>
      </w:tr>
      <w:tr w:rsidR="006E543A" w:rsidRPr="00F30529" w14:paraId="08FE6482" w14:textId="77777777" w:rsidTr="00860CA6">
        <w:trPr>
          <w:trHeight w:val="373"/>
        </w:trPr>
        <w:tc>
          <w:tcPr>
            <w:tcW w:w="997"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952B449" w14:textId="77777777" w:rsidR="006E543A" w:rsidRPr="00F30529" w:rsidRDefault="006E543A" w:rsidP="006E543A">
            <w:pPr>
              <w:spacing w:after="0" w:line="240" w:lineRule="auto"/>
              <w:rPr>
                <w:rFonts w:cs="Times New Roman"/>
                <w:b/>
                <w:color w:val="002060"/>
                <w:sz w:val="20"/>
                <w:szCs w:val="20"/>
              </w:rPr>
            </w:pPr>
            <w:r w:rsidRPr="00F30529">
              <w:rPr>
                <w:rFonts w:cs="Times New Roman"/>
                <w:b/>
                <w:color w:val="002060"/>
                <w:sz w:val="20"/>
                <w:szCs w:val="20"/>
              </w:rPr>
              <w:t>12.2019.</w:t>
            </w:r>
          </w:p>
        </w:tc>
        <w:tc>
          <w:tcPr>
            <w:tcW w:w="1400" w:type="dxa"/>
            <w:tcBorders>
              <w:top w:val="nil"/>
              <w:left w:val="nil"/>
              <w:bottom w:val="single" w:sz="4" w:space="0" w:color="auto"/>
              <w:right w:val="single" w:sz="4" w:space="0" w:color="auto"/>
            </w:tcBorders>
            <w:shd w:val="clear" w:color="auto" w:fill="auto"/>
            <w:noWrap/>
            <w:vAlign w:val="bottom"/>
            <w:hideMark/>
          </w:tcPr>
          <w:p w14:paraId="64DB0B4A"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112 613</w:t>
            </w:r>
          </w:p>
        </w:tc>
        <w:tc>
          <w:tcPr>
            <w:tcW w:w="1400" w:type="dxa"/>
            <w:tcBorders>
              <w:top w:val="nil"/>
              <w:left w:val="nil"/>
              <w:bottom w:val="single" w:sz="4" w:space="0" w:color="auto"/>
              <w:right w:val="single" w:sz="4" w:space="0" w:color="auto"/>
            </w:tcBorders>
            <w:shd w:val="clear" w:color="auto" w:fill="auto"/>
            <w:noWrap/>
            <w:vAlign w:val="bottom"/>
            <w:hideMark/>
          </w:tcPr>
          <w:p w14:paraId="424D0D9E"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45 696</w:t>
            </w:r>
          </w:p>
        </w:tc>
        <w:tc>
          <w:tcPr>
            <w:tcW w:w="1400" w:type="dxa"/>
            <w:tcBorders>
              <w:top w:val="nil"/>
              <w:left w:val="nil"/>
              <w:bottom w:val="single" w:sz="4" w:space="0" w:color="auto"/>
              <w:right w:val="single" w:sz="4" w:space="0" w:color="auto"/>
            </w:tcBorders>
            <w:shd w:val="clear" w:color="auto" w:fill="auto"/>
            <w:noWrap/>
            <w:vAlign w:val="bottom"/>
            <w:hideMark/>
          </w:tcPr>
          <w:p w14:paraId="21104A48" w14:textId="341B8A5B"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40.</w:t>
            </w:r>
            <w:r w:rsidR="00252287" w:rsidRPr="00F30529">
              <w:rPr>
                <w:rFonts w:cs="Times New Roman"/>
                <w:sz w:val="20"/>
                <w:szCs w:val="20"/>
              </w:rPr>
              <w:t>6</w:t>
            </w:r>
            <w:r w:rsidRPr="00F30529">
              <w:rPr>
                <w:rFonts w:cs="Times New Roman"/>
                <w:sz w:val="20"/>
                <w:szCs w:val="20"/>
              </w:rPr>
              <w:t>%</w:t>
            </w:r>
          </w:p>
        </w:tc>
      </w:tr>
      <w:tr w:rsidR="006E543A" w:rsidRPr="00F30529" w14:paraId="032872E7" w14:textId="77777777" w:rsidTr="00860CA6">
        <w:trPr>
          <w:trHeight w:val="373"/>
        </w:trPr>
        <w:tc>
          <w:tcPr>
            <w:tcW w:w="997"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262731F" w14:textId="77777777" w:rsidR="006E543A" w:rsidRPr="00F30529" w:rsidRDefault="006E543A" w:rsidP="006E543A">
            <w:pPr>
              <w:spacing w:after="0" w:line="240" w:lineRule="auto"/>
              <w:rPr>
                <w:rFonts w:cs="Times New Roman"/>
                <w:b/>
                <w:color w:val="002060"/>
                <w:sz w:val="20"/>
                <w:szCs w:val="20"/>
              </w:rPr>
            </w:pPr>
            <w:r w:rsidRPr="00F30529">
              <w:rPr>
                <w:rFonts w:cs="Times New Roman"/>
                <w:b/>
                <w:color w:val="002060"/>
                <w:sz w:val="20"/>
                <w:szCs w:val="20"/>
              </w:rPr>
              <w:t>12.2020.</w:t>
            </w:r>
          </w:p>
        </w:tc>
        <w:tc>
          <w:tcPr>
            <w:tcW w:w="1400" w:type="dxa"/>
            <w:tcBorders>
              <w:top w:val="nil"/>
              <w:left w:val="nil"/>
              <w:bottom w:val="single" w:sz="4" w:space="0" w:color="auto"/>
              <w:right w:val="single" w:sz="4" w:space="0" w:color="auto"/>
            </w:tcBorders>
            <w:shd w:val="clear" w:color="auto" w:fill="auto"/>
            <w:noWrap/>
            <w:vAlign w:val="bottom"/>
            <w:hideMark/>
          </w:tcPr>
          <w:p w14:paraId="35E71FF7"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112 316</w:t>
            </w:r>
          </w:p>
        </w:tc>
        <w:tc>
          <w:tcPr>
            <w:tcW w:w="1400" w:type="dxa"/>
            <w:tcBorders>
              <w:top w:val="nil"/>
              <w:left w:val="nil"/>
              <w:bottom w:val="single" w:sz="4" w:space="0" w:color="auto"/>
              <w:right w:val="single" w:sz="4" w:space="0" w:color="auto"/>
            </w:tcBorders>
            <w:shd w:val="clear" w:color="auto" w:fill="auto"/>
            <w:noWrap/>
            <w:vAlign w:val="bottom"/>
            <w:hideMark/>
          </w:tcPr>
          <w:p w14:paraId="7EC206F1"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45 365</w:t>
            </w:r>
          </w:p>
        </w:tc>
        <w:tc>
          <w:tcPr>
            <w:tcW w:w="1400" w:type="dxa"/>
            <w:tcBorders>
              <w:top w:val="nil"/>
              <w:left w:val="nil"/>
              <w:bottom w:val="single" w:sz="4" w:space="0" w:color="auto"/>
              <w:right w:val="single" w:sz="4" w:space="0" w:color="auto"/>
            </w:tcBorders>
            <w:shd w:val="clear" w:color="auto" w:fill="auto"/>
            <w:noWrap/>
            <w:vAlign w:val="bottom"/>
            <w:hideMark/>
          </w:tcPr>
          <w:p w14:paraId="74913EF0" w14:textId="670DCD3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40.</w:t>
            </w:r>
            <w:r w:rsidR="00252287" w:rsidRPr="00F30529">
              <w:rPr>
                <w:rFonts w:cs="Times New Roman"/>
                <w:sz w:val="20"/>
                <w:szCs w:val="20"/>
              </w:rPr>
              <w:t>4</w:t>
            </w:r>
            <w:r w:rsidRPr="00F30529">
              <w:rPr>
                <w:rFonts w:cs="Times New Roman"/>
                <w:sz w:val="20"/>
                <w:szCs w:val="20"/>
              </w:rPr>
              <w:t>%</w:t>
            </w:r>
          </w:p>
        </w:tc>
      </w:tr>
      <w:tr w:rsidR="006E543A" w:rsidRPr="00F30529" w14:paraId="510AB77C" w14:textId="77777777" w:rsidTr="00860CA6">
        <w:trPr>
          <w:trHeight w:val="373"/>
        </w:trPr>
        <w:tc>
          <w:tcPr>
            <w:tcW w:w="997"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1CCC92E" w14:textId="77777777" w:rsidR="006E543A" w:rsidRPr="00F30529" w:rsidRDefault="006E543A" w:rsidP="006E543A">
            <w:pPr>
              <w:spacing w:after="0" w:line="240" w:lineRule="auto"/>
              <w:rPr>
                <w:rFonts w:cs="Times New Roman"/>
                <w:b/>
                <w:color w:val="002060"/>
                <w:sz w:val="20"/>
                <w:szCs w:val="20"/>
              </w:rPr>
            </w:pPr>
            <w:r w:rsidRPr="00F30529">
              <w:rPr>
                <w:rFonts w:cs="Times New Roman"/>
                <w:b/>
                <w:color w:val="002060"/>
                <w:sz w:val="20"/>
                <w:szCs w:val="20"/>
              </w:rPr>
              <w:t>12.2021.</w:t>
            </w:r>
          </w:p>
        </w:tc>
        <w:tc>
          <w:tcPr>
            <w:tcW w:w="1400" w:type="dxa"/>
            <w:tcBorders>
              <w:top w:val="nil"/>
              <w:left w:val="nil"/>
              <w:bottom w:val="single" w:sz="4" w:space="0" w:color="auto"/>
              <w:right w:val="single" w:sz="4" w:space="0" w:color="auto"/>
            </w:tcBorders>
            <w:shd w:val="clear" w:color="auto" w:fill="auto"/>
            <w:noWrap/>
            <w:vAlign w:val="bottom"/>
            <w:hideMark/>
          </w:tcPr>
          <w:p w14:paraId="684ECB91"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111 839</w:t>
            </w:r>
          </w:p>
        </w:tc>
        <w:tc>
          <w:tcPr>
            <w:tcW w:w="1400" w:type="dxa"/>
            <w:tcBorders>
              <w:top w:val="nil"/>
              <w:left w:val="nil"/>
              <w:bottom w:val="single" w:sz="4" w:space="0" w:color="auto"/>
              <w:right w:val="single" w:sz="4" w:space="0" w:color="auto"/>
            </w:tcBorders>
            <w:shd w:val="clear" w:color="auto" w:fill="auto"/>
            <w:noWrap/>
            <w:vAlign w:val="bottom"/>
            <w:hideMark/>
          </w:tcPr>
          <w:p w14:paraId="31E47310"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45 354</w:t>
            </w:r>
          </w:p>
        </w:tc>
        <w:tc>
          <w:tcPr>
            <w:tcW w:w="1400" w:type="dxa"/>
            <w:tcBorders>
              <w:top w:val="nil"/>
              <w:left w:val="nil"/>
              <w:bottom w:val="single" w:sz="4" w:space="0" w:color="auto"/>
              <w:right w:val="single" w:sz="4" w:space="0" w:color="auto"/>
            </w:tcBorders>
            <w:shd w:val="clear" w:color="auto" w:fill="auto"/>
            <w:noWrap/>
            <w:vAlign w:val="bottom"/>
            <w:hideMark/>
          </w:tcPr>
          <w:p w14:paraId="241EEA2E" w14:textId="1440F58E"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40.</w:t>
            </w:r>
            <w:r w:rsidR="00252287" w:rsidRPr="00F30529">
              <w:rPr>
                <w:rFonts w:cs="Times New Roman"/>
                <w:sz w:val="20"/>
                <w:szCs w:val="20"/>
              </w:rPr>
              <w:t>6</w:t>
            </w:r>
            <w:r w:rsidRPr="00F30529">
              <w:rPr>
                <w:rFonts w:cs="Times New Roman"/>
                <w:sz w:val="20"/>
                <w:szCs w:val="20"/>
              </w:rPr>
              <w:t>%</w:t>
            </w:r>
          </w:p>
        </w:tc>
      </w:tr>
      <w:tr w:rsidR="006E543A" w:rsidRPr="00F30529" w14:paraId="3E3823DC" w14:textId="77777777" w:rsidTr="00860CA6">
        <w:trPr>
          <w:trHeight w:val="373"/>
        </w:trPr>
        <w:tc>
          <w:tcPr>
            <w:tcW w:w="997"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32DE28C" w14:textId="77777777" w:rsidR="006E543A" w:rsidRPr="00F30529" w:rsidRDefault="006E543A" w:rsidP="006E543A">
            <w:pPr>
              <w:spacing w:after="0" w:line="240" w:lineRule="auto"/>
              <w:rPr>
                <w:rFonts w:cs="Times New Roman"/>
                <w:b/>
                <w:color w:val="002060"/>
                <w:sz w:val="20"/>
                <w:szCs w:val="20"/>
              </w:rPr>
            </w:pPr>
            <w:r w:rsidRPr="00F30529">
              <w:rPr>
                <w:rFonts w:cs="Times New Roman"/>
                <w:b/>
                <w:color w:val="002060"/>
                <w:sz w:val="20"/>
                <w:szCs w:val="20"/>
              </w:rPr>
              <w:t>12.2022.</w:t>
            </w:r>
          </w:p>
        </w:tc>
        <w:tc>
          <w:tcPr>
            <w:tcW w:w="1400" w:type="dxa"/>
            <w:tcBorders>
              <w:top w:val="nil"/>
              <w:left w:val="nil"/>
              <w:bottom w:val="single" w:sz="4" w:space="0" w:color="auto"/>
              <w:right w:val="single" w:sz="4" w:space="0" w:color="auto"/>
            </w:tcBorders>
            <w:shd w:val="clear" w:color="auto" w:fill="auto"/>
            <w:noWrap/>
            <w:vAlign w:val="bottom"/>
            <w:hideMark/>
          </w:tcPr>
          <w:p w14:paraId="3258C7D0"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111 593</w:t>
            </w:r>
          </w:p>
        </w:tc>
        <w:tc>
          <w:tcPr>
            <w:tcW w:w="1400" w:type="dxa"/>
            <w:tcBorders>
              <w:top w:val="nil"/>
              <w:left w:val="nil"/>
              <w:bottom w:val="single" w:sz="4" w:space="0" w:color="auto"/>
              <w:right w:val="single" w:sz="4" w:space="0" w:color="auto"/>
            </w:tcBorders>
            <w:shd w:val="clear" w:color="auto" w:fill="auto"/>
            <w:noWrap/>
            <w:vAlign w:val="bottom"/>
            <w:hideMark/>
          </w:tcPr>
          <w:p w14:paraId="12F63DD3"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46 488</w:t>
            </w:r>
          </w:p>
        </w:tc>
        <w:tc>
          <w:tcPr>
            <w:tcW w:w="1400" w:type="dxa"/>
            <w:tcBorders>
              <w:top w:val="nil"/>
              <w:left w:val="nil"/>
              <w:bottom w:val="single" w:sz="4" w:space="0" w:color="auto"/>
              <w:right w:val="single" w:sz="4" w:space="0" w:color="auto"/>
            </w:tcBorders>
            <w:shd w:val="clear" w:color="auto" w:fill="auto"/>
            <w:noWrap/>
            <w:vAlign w:val="bottom"/>
            <w:hideMark/>
          </w:tcPr>
          <w:p w14:paraId="0BAE712B" w14:textId="6237214E"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41.</w:t>
            </w:r>
            <w:r w:rsidR="00252287" w:rsidRPr="00F30529">
              <w:rPr>
                <w:rFonts w:cs="Times New Roman"/>
                <w:sz w:val="20"/>
                <w:szCs w:val="20"/>
              </w:rPr>
              <w:t>7</w:t>
            </w:r>
            <w:r w:rsidRPr="00F30529">
              <w:rPr>
                <w:rFonts w:cs="Times New Roman"/>
                <w:sz w:val="20"/>
                <w:szCs w:val="20"/>
              </w:rPr>
              <w:t>%</w:t>
            </w:r>
          </w:p>
        </w:tc>
      </w:tr>
      <w:tr w:rsidR="006E543A" w:rsidRPr="00F30529" w14:paraId="66450A00" w14:textId="77777777" w:rsidTr="00860CA6">
        <w:trPr>
          <w:trHeight w:val="373"/>
        </w:trPr>
        <w:tc>
          <w:tcPr>
            <w:tcW w:w="997"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AC49354" w14:textId="77777777" w:rsidR="006E543A" w:rsidRPr="00F30529" w:rsidRDefault="006E543A" w:rsidP="006E543A">
            <w:pPr>
              <w:spacing w:after="0" w:line="240" w:lineRule="auto"/>
              <w:rPr>
                <w:rFonts w:cs="Times New Roman"/>
                <w:b/>
                <w:color w:val="002060"/>
                <w:sz w:val="20"/>
                <w:szCs w:val="20"/>
              </w:rPr>
            </w:pPr>
            <w:r w:rsidRPr="00F30529">
              <w:rPr>
                <w:rFonts w:cs="Times New Roman"/>
                <w:b/>
                <w:color w:val="002060"/>
                <w:sz w:val="20"/>
                <w:szCs w:val="20"/>
              </w:rPr>
              <w:t>12.2023.</w:t>
            </w:r>
          </w:p>
        </w:tc>
        <w:tc>
          <w:tcPr>
            <w:tcW w:w="1400" w:type="dxa"/>
            <w:tcBorders>
              <w:top w:val="nil"/>
              <w:left w:val="nil"/>
              <w:bottom w:val="single" w:sz="4" w:space="0" w:color="auto"/>
              <w:right w:val="single" w:sz="4" w:space="0" w:color="auto"/>
            </w:tcBorders>
            <w:shd w:val="clear" w:color="auto" w:fill="auto"/>
            <w:noWrap/>
            <w:vAlign w:val="bottom"/>
            <w:hideMark/>
          </w:tcPr>
          <w:p w14:paraId="3254C047"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111 968</w:t>
            </w:r>
          </w:p>
        </w:tc>
        <w:tc>
          <w:tcPr>
            <w:tcW w:w="1400" w:type="dxa"/>
            <w:tcBorders>
              <w:top w:val="nil"/>
              <w:left w:val="nil"/>
              <w:bottom w:val="single" w:sz="4" w:space="0" w:color="auto"/>
              <w:right w:val="single" w:sz="4" w:space="0" w:color="auto"/>
            </w:tcBorders>
            <w:shd w:val="clear" w:color="auto" w:fill="auto"/>
            <w:noWrap/>
            <w:vAlign w:val="bottom"/>
            <w:hideMark/>
          </w:tcPr>
          <w:p w14:paraId="7861378F"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47 196</w:t>
            </w:r>
          </w:p>
        </w:tc>
        <w:tc>
          <w:tcPr>
            <w:tcW w:w="1400" w:type="dxa"/>
            <w:tcBorders>
              <w:top w:val="nil"/>
              <w:left w:val="nil"/>
              <w:bottom w:val="single" w:sz="4" w:space="0" w:color="auto"/>
              <w:right w:val="single" w:sz="4" w:space="0" w:color="auto"/>
            </w:tcBorders>
            <w:shd w:val="clear" w:color="auto" w:fill="auto"/>
            <w:noWrap/>
            <w:vAlign w:val="bottom"/>
            <w:hideMark/>
          </w:tcPr>
          <w:p w14:paraId="449D6C00" w14:textId="46F1869B"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42.</w:t>
            </w:r>
            <w:r w:rsidR="00252287" w:rsidRPr="00F30529">
              <w:rPr>
                <w:rFonts w:cs="Times New Roman"/>
                <w:sz w:val="20"/>
                <w:szCs w:val="20"/>
              </w:rPr>
              <w:t>2</w:t>
            </w:r>
            <w:r w:rsidRPr="00F30529">
              <w:rPr>
                <w:rFonts w:cs="Times New Roman"/>
                <w:sz w:val="20"/>
                <w:szCs w:val="20"/>
              </w:rPr>
              <w:t>%</w:t>
            </w:r>
          </w:p>
        </w:tc>
      </w:tr>
      <w:tr w:rsidR="006E543A" w:rsidRPr="00F30529" w14:paraId="09190205" w14:textId="77777777" w:rsidTr="00860CA6">
        <w:trPr>
          <w:trHeight w:val="373"/>
        </w:trPr>
        <w:tc>
          <w:tcPr>
            <w:tcW w:w="997"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19D7F37" w14:textId="77777777" w:rsidR="006E543A" w:rsidRPr="00F30529" w:rsidRDefault="006E543A" w:rsidP="006E543A">
            <w:pPr>
              <w:spacing w:after="0" w:line="240" w:lineRule="auto"/>
              <w:rPr>
                <w:rFonts w:cs="Times New Roman"/>
                <w:b/>
                <w:color w:val="002060"/>
                <w:sz w:val="20"/>
                <w:szCs w:val="20"/>
              </w:rPr>
            </w:pPr>
            <w:r w:rsidRPr="00F30529">
              <w:rPr>
                <w:rFonts w:cs="Times New Roman"/>
                <w:b/>
                <w:color w:val="002060"/>
                <w:sz w:val="20"/>
                <w:szCs w:val="20"/>
              </w:rPr>
              <w:t>12.2024.</w:t>
            </w:r>
          </w:p>
        </w:tc>
        <w:tc>
          <w:tcPr>
            <w:tcW w:w="1400" w:type="dxa"/>
            <w:tcBorders>
              <w:top w:val="nil"/>
              <w:left w:val="nil"/>
              <w:bottom w:val="single" w:sz="4" w:space="0" w:color="auto"/>
              <w:right w:val="single" w:sz="4" w:space="0" w:color="auto"/>
            </w:tcBorders>
            <w:shd w:val="clear" w:color="auto" w:fill="auto"/>
            <w:noWrap/>
            <w:vAlign w:val="bottom"/>
            <w:hideMark/>
          </w:tcPr>
          <w:p w14:paraId="122612F6"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112 396</w:t>
            </w:r>
          </w:p>
        </w:tc>
        <w:tc>
          <w:tcPr>
            <w:tcW w:w="1400" w:type="dxa"/>
            <w:tcBorders>
              <w:top w:val="nil"/>
              <w:left w:val="nil"/>
              <w:bottom w:val="single" w:sz="4" w:space="0" w:color="auto"/>
              <w:right w:val="single" w:sz="4" w:space="0" w:color="auto"/>
            </w:tcBorders>
            <w:shd w:val="clear" w:color="auto" w:fill="auto"/>
            <w:noWrap/>
            <w:vAlign w:val="bottom"/>
            <w:hideMark/>
          </w:tcPr>
          <w:p w14:paraId="59B220C3" w14:textId="77777777"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47 947</w:t>
            </w:r>
          </w:p>
        </w:tc>
        <w:tc>
          <w:tcPr>
            <w:tcW w:w="1400" w:type="dxa"/>
            <w:tcBorders>
              <w:top w:val="nil"/>
              <w:left w:val="nil"/>
              <w:bottom w:val="single" w:sz="4" w:space="0" w:color="auto"/>
              <w:right w:val="single" w:sz="4" w:space="0" w:color="auto"/>
            </w:tcBorders>
            <w:shd w:val="clear" w:color="auto" w:fill="auto"/>
            <w:noWrap/>
            <w:vAlign w:val="bottom"/>
            <w:hideMark/>
          </w:tcPr>
          <w:p w14:paraId="219FC36D" w14:textId="6451F492" w:rsidR="006E543A" w:rsidRPr="00F30529" w:rsidRDefault="006E543A" w:rsidP="006E543A">
            <w:pPr>
              <w:spacing w:after="0" w:line="240" w:lineRule="auto"/>
              <w:jc w:val="center"/>
              <w:rPr>
                <w:rFonts w:cs="Times New Roman"/>
                <w:sz w:val="20"/>
                <w:szCs w:val="20"/>
              </w:rPr>
            </w:pPr>
            <w:r w:rsidRPr="00F30529">
              <w:rPr>
                <w:rFonts w:cs="Times New Roman"/>
                <w:sz w:val="20"/>
                <w:szCs w:val="20"/>
              </w:rPr>
              <w:t>42.</w:t>
            </w:r>
            <w:r w:rsidR="00252287" w:rsidRPr="00F30529">
              <w:rPr>
                <w:rFonts w:cs="Times New Roman"/>
                <w:sz w:val="20"/>
                <w:szCs w:val="20"/>
              </w:rPr>
              <w:t>7</w:t>
            </w:r>
            <w:r w:rsidRPr="00F30529">
              <w:rPr>
                <w:rFonts w:cs="Times New Roman"/>
                <w:sz w:val="20"/>
                <w:szCs w:val="20"/>
              </w:rPr>
              <w:t>%</w:t>
            </w:r>
          </w:p>
        </w:tc>
      </w:tr>
    </w:tbl>
    <w:p w14:paraId="68CE315C" w14:textId="5C6B5FD3" w:rsidR="008B7735" w:rsidRPr="00F30529" w:rsidRDefault="006E543A" w:rsidP="0095220C">
      <w:proofErr w:type="spellStart"/>
      <w:r w:rsidRPr="00F30529">
        <w:t>LabIS</w:t>
      </w:r>
      <w:proofErr w:type="spellEnd"/>
      <w:r w:rsidRPr="00F30529">
        <w:t>, VDEĀVK un VSAA apgabali</w:t>
      </w:r>
    </w:p>
    <w:bookmarkEnd w:id="76"/>
    <w:p w14:paraId="7D3AF2A9" w14:textId="7B8BB084" w:rsidR="008B7735" w:rsidRPr="00F30529" w:rsidRDefault="008B7735" w:rsidP="00791E53">
      <w:pPr>
        <w:spacing w:before="240"/>
      </w:pPr>
      <w:r w:rsidRPr="00F30529">
        <w:t>14.</w:t>
      </w:r>
      <w:r w:rsidR="0078293C" w:rsidRPr="00F30529">
        <w:t> </w:t>
      </w:r>
      <w:r w:rsidRPr="00F30529">
        <w:t>attēls</w:t>
      </w:r>
    </w:p>
    <w:p w14:paraId="5FF2C3DB" w14:textId="7626985E" w:rsidR="008B7735" w:rsidRPr="00F30529" w:rsidRDefault="005C1000" w:rsidP="005C1000">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15–24 gadus vecu personu īpatsvars, kuras nav iesaistītas izglītībā vai darba tirgū (NEET), %</w:t>
      </w:r>
    </w:p>
    <w:tbl>
      <w:tblPr>
        <w:tblStyle w:val="TableGrid"/>
        <w:tblW w:w="0" w:type="auto"/>
        <w:tblLayout w:type="fixed"/>
        <w:tblLook w:val="04A0" w:firstRow="1" w:lastRow="0" w:firstColumn="1" w:lastColumn="0" w:noHBand="0" w:noVBand="1"/>
      </w:tblPr>
      <w:tblGrid>
        <w:gridCol w:w="708"/>
        <w:gridCol w:w="709"/>
        <w:gridCol w:w="708"/>
        <w:gridCol w:w="709"/>
        <w:gridCol w:w="708"/>
        <w:gridCol w:w="709"/>
      </w:tblGrid>
      <w:tr w:rsidR="00356A27" w:rsidRPr="00F30529" w14:paraId="7FF82FED" w14:textId="77777777" w:rsidTr="00356A27">
        <w:trPr>
          <w:trHeight w:val="228"/>
        </w:trPr>
        <w:tc>
          <w:tcPr>
            <w:tcW w:w="708" w:type="dxa"/>
            <w:shd w:val="clear" w:color="auto" w:fill="C5E0B3" w:themeFill="accent6" w:themeFillTint="66"/>
          </w:tcPr>
          <w:p w14:paraId="555C5F29" w14:textId="5CAC31D7" w:rsidR="00356A27" w:rsidRPr="00F30529" w:rsidRDefault="00356A27" w:rsidP="005C1000">
            <w:pPr>
              <w:jc w:val="center"/>
              <w:rPr>
                <w:rFonts w:cs="Times New Roman"/>
                <w:b/>
                <w:color w:val="002060"/>
                <w:sz w:val="20"/>
                <w:szCs w:val="20"/>
              </w:rPr>
            </w:pPr>
            <w:r w:rsidRPr="00F30529">
              <w:rPr>
                <w:rFonts w:cs="Times New Roman"/>
                <w:b/>
                <w:color w:val="002060"/>
                <w:sz w:val="20"/>
                <w:szCs w:val="20"/>
              </w:rPr>
              <w:t>2019</w:t>
            </w:r>
          </w:p>
        </w:tc>
        <w:tc>
          <w:tcPr>
            <w:tcW w:w="709" w:type="dxa"/>
            <w:shd w:val="clear" w:color="auto" w:fill="C5E0B3" w:themeFill="accent6" w:themeFillTint="66"/>
          </w:tcPr>
          <w:p w14:paraId="578E756C" w14:textId="34DF474F" w:rsidR="00356A27" w:rsidRPr="00F30529" w:rsidRDefault="00356A27" w:rsidP="00356A27">
            <w:pPr>
              <w:tabs>
                <w:tab w:val="left" w:pos="500"/>
                <w:tab w:val="center" w:pos="722"/>
              </w:tabs>
              <w:rPr>
                <w:rFonts w:cs="Times New Roman"/>
                <w:b/>
                <w:color w:val="002060"/>
                <w:sz w:val="20"/>
                <w:szCs w:val="20"/>
              </w:rPr>
            </w:pPr>
            <w:r w:rsidRPr="00F30529">
              <w:rPr>
                <w:rFonts w:cs="Times New Roman"/>
                <w:b/>
                <w:color w:val="002060"/>
                <w:sz w:val="20"/>
                <w:szCs w:val="20"/>
              </w:rPr>
              <w:t>2020</w:t>
            </w:r>
          </w:p>
        </w:tc>
        <w:tc>
          <w:tcPr>
            <w:tcW w:w="708" w:type="dxa"/>
            <w:shd w:val="clear" w:color="auto" w:fill="C5E0B3" w:themeFill="accent6" w:themeFillTint="66"/>
          </w:tcPr>
          <w:p w14:paraId="7D2395F9" w14:textId="40CCCA85" w:rsidR="00356A27" w:rsidRPr="00F30529" w:rsidRDefault="00356A27" w:rsidP="00356A27">
            <w:pPr>
              <w:tabs>
                <w:tab w:val="left" w:pos="500"/>
                <w:tab w:val="center" w:pos="722"/>
              </w:tabs>
              <w:rPr>
                <w:rFonts w:cs="Times New Roman"/>
                <w:b/>
                <w:color w:val="002060"/>
                <w:sz w:val="20"/>
                <w:szCs w:val="20"/>
              </w:rPr>
            </w:pPr>
            <w:r w:rsidRPr="00F30529">
              <w:rPr>
                <w:rFonts w:cs="Times New Roman"/>
                <w:b/>
                <w:color w:val="002060"/>
                <w:sz w:val="20"/>
                <w:szCs w:val="20"/>
              </w:rPr>
              <w:t>2021</w:t>
            </w:r>
          </w:p>
        </w:tc>
        <w:tc>
          <w:tcPr>
            <w:tcW w:w="709" w:type="dxa"/>
            <w:shd w:val="clear" w:color="auto" w:fill="C5E0B3" w:themeFill="accent6" w:themeFillTint="66"/>
            <w:noWrap/>
            <w:hideMark/>
          </w:tcPr>
          <w:p w14:paraId="354AE878" w14:textId="69104152" w:rsidR="00356A27" w:rsidRPr="00F30529" w:rsidRDefault="00356A27" w:rsidP="00356A27">
            <w:pPr>
              <w:tabs>
                <w:tab w:val="left" w:pos="500"/>
                <w:tab w:val="center" w:pos="722"/>
              </w:tabs>
              <w:rPr>
                <w:rFonts w:cs="Times New Roman"/>
                <w:b/>
                <w:color w:val="002060"/>
                <w:sz w:val="20"/>
                <w:szCs w:val="20"/>
              </w:rPr>
            </w:pPr>
            <w:r w:rsidRPr="00F30529">
              <w:rPr>
                <w:rFonts w:cs="Times New Roman"/>
                <w:b/>
                <w:color w:val="002060"/>
                <w:sz w:val="20"/>
                <w:szCs w:val="20"/>
              </w:rPr>
              <w:t>2022</w:t>
            </w:r>
          </w:p>
        </w:tc>
        <w:tc>
          <w:tcPr>
            <w:tcW w:w="708" w:type="dxa"/>
            <w:shd w:val="clear" w:color="auto" w:fill="C5E0B3" w:themeFill="accent6" w:themeFillTint="66"/>
            <w:noWrap/>
            <w:hideMark/>
          </w:tcPr>
          <w:p w14:paraId="15C51A83" w14:textId="6247E1BC" w:rsidR="00356A27" w:rsidRPr="00F30529" w:rsidRDefault="00356A27" w:rsidP="005C1000">
            <w:pPr>
              <w:jc w:val="center"/>
              <w:rPr>
                <w:rFonts w:cs="Times New Roman"/>
                <w:b/>
                <w:color w:val="002060"/>
                <w:sz w:val="20"/>
                <w:szCs w:val="20"/>
              </w:rPr>
            </w:pPr>
            <w:r w:rsidRPr="00F30529">
              <w:rPr>
                <w:rFonts w:cs="Times New Roman"/>
                <w:b/>
                <w:color w:val="002060"/>
                <w:sz w:val="20"/>
                <w:szCs w:val="20"/>
              </w:rPr>
              <w:t>2023</w:t>
            </w:r>
          </w:p>
        </w:tc>
        <w:tc>
          <w:tcPr>
            <w:tcW w:w="709" w:type="dxa"/>
            <w:shd w:val="clear" w:color="auto" w:fill="C5E0B3" w:themeFill="accent6" w:themeFillTint="66"/>
            <w:noWrap/>
            <w:hideMark/>
          </w:tcPr>
          <w:p w14:paraId="4596E20A" w14:textId="09FB9C30" w:rsidR="00356A27" w:rsidRPr="00F30529" w:rsidRDefault="00356A27" w:rsidP="005C1000">
            <w:pPr>
              <w:jc w:val="center"/>
              <w:rPr>
                <w:rFonts w:cs="Times New Roman"/>
                <w:b/>
                <w:color w:val="002060"/>
                <w:sz w:val="20"/>
                <w:szCs w:val="20"/>
              </w:rPr>
            </w:pPr>
            <w:r w:rsidRPr="00F30529">
              <w:rPr>
                <w:rFonts w:cs="Times New Roman"/>
                <w:b/>
                <w:color w:val="002060"/>
                <w:sz w:val="20"/>
                <w:szCs w:val="20"/>
              </w:rPr>
              <w:t>2024</w:t>
            </w:r>
          </w:p>
        </w:tc>
      </w:tr>
      <w:tr w:rsidR="00356A27" w:rsidRPr="00F30529" w14:paraId="7A2EB64B" w14:textId="77777777" w:rsidTr="00356A27">
        <w:trPr>
          <w:trHeight w:val="228"/>
        </w:trPr>
        <w:tc>
          <w:tcPr>
            <w:tcW w:w="708" w:type="dxa"/>
          </w:tcPr>
          <w:p w14:paraId="5A02AB43" w14:textId="7F698DEE" w:rsidR="00356A27" w:rsidRPr="00F30529" w:rsidRDefault="00356A27" w:rsidP="005C1000">
            <w:pPr>
              <w:jc w:val="right"/>
              <w:rPr>
                <w:sz w:val="20"/>
                <w:szCs w:val="20"/>
              </w:rPr>
            </w:pPr>
            <w:r w:rsidRPr="00F30529">
              <w:rPr>
                <w:sz w:val="20"/>
                <w:szCs w:val="20"/>
              </w:rPr>
              <w:t>7.9</w:t>
            </w:r>
          </w:p>
        </w:tc>
        <w:tc>
          <w:tcPr>
            <w:tcW w:w="709" w:type="dxa"/>
          </w:tcPr>
          <w:p w14:paraId="7B9F9BE3" w14:textId="28D61150" w:rsidR="00356A27" w:rsidRPr="00F30529" w:rsidRDefault="00356A27" w:rsidP="005C1000">
            <w:pPr>
              <w:jc w:val="right"/>
              <w:rPr>
                <w:sz w:val="20"/>
                <w:szCs w:val="20"/>
              </w:rPr>
            </w:pPr>
            <w:r w:rsidRPr="00F30529">
              <w:rPr>
                <w:sz w:val="20"/>
                <w:szCs w:val="20"/>
              </w:rPr>
              <w:t>7.1</w:t>
            </w:r>
          </w:p>
        </w:tc>
        <w:tc>
          <w:tcPr>
            <w:tcW w:w="708" w:type="dxa"/>
          </w:tcPr>
          <w:p w14:paraId="25667055" w14:textId="6EC17FB1" w:rsidR="00356A27" w:rsidRPr="00F30529" w:rsidRDefault="00356A27" w:rsidP="005C1000">
            <w:pPr>
              <w:jc w:val="right"/>
              <w:rPr>
                <w:sz w:val="20"/>
                <w:szCs w:val="20"/>
              </w:rPr>
            </w:pPr>
            <w:r w:rsidRPr="00F30529">
              <w:rPr>
                <w:sz w:val="20"/>
                <w:szCs w:val="20"/>
              </w:rPr>
              <w:t>8.6</w:t>
            </w:r>
          </w:p>
        </w:tc>
        <w:tc>
          <w:tcPr>
            <w:tcW w:w="709" w:type="dxa"/>
            <w:noWrap/>
            <w:hideMark/>
          </w:tcPr>
          <w:p w14:paraId="79E7E995" w14:textId="56C77CBD" w:rsidR="00356A27" w:rsidRPr="00F30529" w:rsidRDefault="00356A27" w:rsidP="005C1000">
            <w:pPr>
              <w:jc w:val="right"/>
              <w:rPr>
                <w:sz w:val="20"/>
                <w:szCs w:val="20"/>
              </w:rPr>
            </w:pPr>
            <w:r w:rsidRPr="00F30529">
              <w:rPr>
                <w:sz w:val="20"/>
                <w:szCs w:val="20"/>
              </w:rPr>
              <w:t>8.6</w:t>
            </w:r>
          </w:p>
        </w:tc>
        <w:tc>
          <w:tcPr>
            <w:tcW w:w="708" w:type="dxa"/>
            <w:noWrap/>
            <w:hideMark/>
          </w:tcPr>
          <w:p w14:paraId="7A990296" w14:textId="71524637" w:rsidR="00356A27" w:rsidRPr="00F30529" w:rsidRDefault="00356A27" w:rsidP="005C1000">
            <w:pPr>
              <w:jc w:val="right"/>
              <w:rPr>
                <w:sz w:val="20"/>
                <w:szCs w:val="20"/>
              </w:rPr>
            </w:pPr>
            <w:r w:rsidRPr="00F30529">
              <w:rPr>
                <w:sz w:val="20"/>
                <w:szCs w:val="20"/>
              </w:rPr>
              <w:t>7.2</w:t>
            </w:r>
          </w:p>
        </w:tc>
        <w:tc>
          <w:tcPr>
            <w:tcW w:w="709" w:type="dxa"/>
            <w:noWrap/>
            <w:hideMark/>
          </w:tcPr>
          <w:p w14:paraId="738C6DEC" w14:textId="34163C86" w:rsidR="00356A27" w:rsidRPr="00F30529" w:rsidRDefault="00356A27" w:rsidP="005C1000">
            <w:pPr>
              <w:jc w:val="right"/>
              <w:rPr>
                <w:sz w:val="20"/>
                <w:szCs w:val="20"/>
              </w:rPr>
            </w:pPr>
            <w:r w:rsidRPr="00F30529">
              <w:rPr>
                <w:sz w:val="20"/>
                <w:szCs w:val="20"/>
              </w:rPr>
              <w:t>9</w:t>
            </w:r>
          </w:p>
        </w:tc>
      </w:tr>
    </w:tbl>
    <w:p w14:paraId="50F1BA58" w14:textId="6B7AA78E" w:rsidR="008B7735" w:rsidRPr="00F30529" w:rsidRDefault="005C1000" w:rsidP="0095220C">
      <w:pPr>
        <w:rPr>
          <w:rFonts w:cs="Times New Roman"/>
          <w:sz w:val="20"/>
          <w:szCs w:val="20"/>
        </w:rPr>
      </w:pPr>
      <w:proofErr w:type="spellStart"/>
      <w:r w:rsidRPr="00F30529">
        <w:rPr>
          <w:rFonts w:cs="Times New Roman"/>
          <w:sz w:val="20"/>
          <w:szCs w:val="20"/>
        </w:rPr>
        <w:t>Eurostat</w:t>
      </w:r>
      <w:proofErr w:type="spellEnd"/>
      <w:r w:rsidRPr="00F30529">
        <w:rPr>
          <w:rFonts w:cs="Times New Roman"/>
          <w:sz w:val="20"/>
          <w:szCs w:val="20"/>
        </w:rPr>
        <w:t xml:space="preserve"> datu bāze, tabula [</w:t>
      </w:r>
      <w:r w:rsidRPr="00F30529">
        <w:rPr>
          <w:rFonts w:cs="Times New Roman"/>
          <w:bCs/>
          <w:sz w:val="20"/>
          <w:szCs w:val="20"/>
        </w:rPr>
        <w:t>edat_lfse_28</w:t>
      </w:r>
      <w:r w:rsidRPr="00F30529">
        <w:rPr>
          <w:rFonts w:cs="Times New Roman"/>
          <w:sz w:val="20"/>
          <w:szCs w:val="20"/>
        </w:rPr>
        <w:t>]</w:t>
      </w:r>
    </w:p>
    <w:p w14:paraId="5B7AE6B9" w14:textId="14F23607" w:rsidR="00F9088C" w:rsidRPr="00F30529" w:rsidRDefault="00F9088C" w:rsidP="0095220C">
      <w:pPr>
        <w:rPr>
          <w:rFonts w:cs="Times New Roman"/>
          <w:sz w:val="20"/>
          <w:szCs w:val="20"/>
        </w:rPr>
      </w:pPr>
    </w:p>
    <w:p w14:paraId="2B0F76D2" w14:textId="38FFC38C" w:rsidR="00F9088C" w:rsidRPr="00F30529" w:rsidRDefault="00F9088C" w:rsidP="00237731">
      <w:pPr>
        <w:spacing w:before="240"/>
      </w:pPr>
      <w:r w:rsidRPr="00F30529">
        <w:t>15.</w:t>
      </w:r>
      <w:r w:rsidR="0078293C" w:rsidRPr="00F30529">
        <w:t> </w:t>
      </w:r>
      <w:r w:rsidRPr="00F30529">
        <w:t>attēls</w:t>
      </w:r>
    </w:p>
    <w:p w14:paraId="7E7FB15B" w14:textId="1F844BDF" w:rsidR="00237731" w:rsidRPr="00F30529" w:rsidRDefault="00A60A28" w:rsidP="003B1CCB">
      <w:pPr>
        <w:spacing w:after="0"/>
        <w:jc w:val="center"/>
        <w:rPr>
          <w:rFonts w:cs="Times New Roman"/>
          <w:sz w:val="20"/>
          <w:szCs w:val="20"/>
        </w:rPr>
      </w:pPr>
      <w:r w:rsidRPr="00F30529">
        <w:rPr>
          <w:rFonts w:cs="Times New Roman"/>
          <w:b/>
          <w:bCs/>
          <w:color w:val="002060"/>
          <w:sz w:val="24"/>
          <w:szCs w:val="24"/>
          <w:shd w:val="clear" w:color="auto" w:fill="FFFFFF"/>
        </w:rPr>
        <w:t>Jauniešu</w:t>
      </w:r>
      <w:r w:rsidR="00237731" w:rsidRPr="00F30529">
        <w:rPr>
          <w:rFonts w:cs="Times New Roman"/>
          <w:b/>
          <w:bCs/>
          <w:color w:val="002060"/>
          <w:sz w:val="24"/>
          <w:szCs w:val="24"/>
          <w:shd w:val="clear" w:color="auto" w:fill="FFFFFF"/>
        </w:rPr>
        <w:t xml:space="preserve"> īpatsvars, kur</w:t>
      </w:r>
      <w:r w:rsidR="004427EF" w:rsidRPr="00F30529">
        <w:rPr>
          <w:rFonts w:cs="Times New Roman"/>
          <w:b/>
          <w:bCs/>
          <w:color w:val="002060"/>
          <w:sz w:val="24"/>
          <w:szCs w:val="24"/>
          <w:shd w:val="clear" w:color="auto" w:fill="FFFFFF"/>
        </w:rPr>
        <w:t>i</w:t>
      </w:r>
      <w:r w:rsidR="00237731" w:rsidRPr="00F30529">
        <w:rPr>
          <w:rFonts w:cs="Times New Roman"/>
          <w:b/>
          <w:bCs/>
          <w:color w:val="002060"/>
          <w:sz w:val="24"/>
          <w:szCs w:val="24"/>
          <w:shd w:val="clear" w:color="auto" w:fill="FFFFFF"/>
        </w:rPr>
        <w:t xml:space="preserve"> nav iesaistīt</w:t>
      </w:r>
      <w:r w:rsidR="004427EF" w:rsidRPr="00F30529">
        <w:rPr>
          <w:rFonts w:cs="Times New Roman"/>
          <w:b/>
          <w:bCs/>
          <w:color w:val="002060"/>
          <w:sz w:val="24"/>
          <w:szCs w:val="24"/>
          <w:shd w:val="clear" w:color="auto" w:fill="FFFFFF"/>
        </w:rPr>
        <w:t>i</w:t>
      </w:r>
      <w:r w:rsidR="00237731" w:rsidRPr="00F30529">
        <w:rPr>
          <w:rFonts w:cs="Times New Roman"/>
          <w:b/>
          <w:bCs/>
          <w:color w:val="002060"/>
          <w:sz w:val="24"/>
          <w:szCs w:val="24"/>
          <w:shd w:val="clear" w:color="auto" w:fill="FFFFFF"/>
        </w:rPr>
        <w:t xml:space="preserve"> izglītībā vai darba tirgū (NEET), %</w:t>
      </w:r>
    </w:p>
    <w:tbl>
      <w:tblPr>
        <w:tblStyle w:val="TableGrid"/>
        <w:tblW w:w="0" w:type="auto"/>
        <w:tblLayout w:type="fixed"/>
        <w:tblLook w:val="04A0" w:firstRow="1" w:lastRow="0" w:firstColumn="1" w:lastColumn="0" w:noHBand="0" w:noVBand="1"/>
      </w:tblPr>
      <w:tblGrid>
        <w:gridCol w:w="743"/>
        <w:gridCol w:w="1480"/>
        <w:gridCol w:w="1481"/>
        <w:gridCol w:w="1481"/>
        <w:gridCol w:w="1481"/>
        <w:gridCol w:w="1481"/>
        <w:gridCol w:w="1481"/>
      </w:tblGrid>
      <w:tr w:rsidR="00E81707" w:rsidRPr="00F30529" w14:paraId="256C8E07" w14:textId="77777777" w:rsidTr="00E81707">
        <w:trPr>
          <w:trHeight w:val="228"/>
        </w:trPr>
        <w:tc>
          <w:tcPr>
            <w:tcW w:w="743" w:type="dxa"/>
            <w:shd w:val="clear" w:color="auto" w:fill="C5E0B3" w:themeFill="accent6" w:themeFillTint="66"/>
          </w:tcPr>
          <w:p w14:paraId="6D459533" w14:textId="12482AF5" w:rsidR="00E81707" w:rsidRPr="00F30529" w:rsidRDefault="00A60A28" w:rsidP="00237731">
            <w:pPr>
              <w:jc w:val="center"/>
              <w:rPr>
                <w:rFonts w:cs="Times New Roman"/>
                <w:b/>
                <w:color w:val="002060"/>
                <w:sz w:val="20"/>
                <w:szCs w:val="20"/>
              </w:rPr>
            </w:pPr>
            <w:r w:rsidRPr="00F30529">
              <w:rPr>
                <w:rFonts w:cs="Times New Roman"/>
                <w:b/>
                <w:color w:val="002060"/>
                <w:sz w:val="20"/>
                <w:szCs w:val="20"/>
              </w:rPr>
              <w:t>25–29 gadi</w:t>
            </w:r>
          </w:p>
        </w:tc>
        <w:tc>
          <w:tcPr>
            <w:tcW w:w="1480" w:type="dxa"/>
            <w:shd w:val="clear" w:color="auto" w:fill="C5E0B3" w:themeFill="accent6" w:themeFillTint="66"/>
          </w:tcPr>
          <w:p w14:paraId="3AC4B70C" w14:textId="3E075921" w:rsidR="00E81707" w:rsidRPr="00F30529" w:rsidRDefault="00E81707" w:rsidP="00237731">
            <w:pPr>
              <w:jc w:val="center"/>
              <w:rPr>
                <w:rFonts w:cs="Times New Roman"/>
                <w:b/>
                <w:color w:val="002060"/>
                <w:sz w:val="20"/>
                <w:szCs w:val="20"/>
              </w:rPr>
            </w:pPr>
            <w:r w:rsidRPr="00F30529">
              <w:rPr>
                <w:rFonts w:cs="Times New Roman"/>
                <w:b/>
                <w:color w:val="002060"/>
                <w:sz w:val="20"/>
                <w:szCs w:val="20"/>
              </w:rPr>
              <w:t>2024</w:t>
            </w:r>
          </w:p>
        </w:tc>
        <w:tc>
          <w:tcPr>
            <w:tcW w:w="1481" w:type="dxa"/>
            <w:shd w:val="clear" w:color="auto" w:fill="C5E0B3" w:themeFill="accent6" w:themeFillTint="66"/>
            <w:noWrap/>
            <w:hideMark/>
          </w:tcPr>
          <w:p w14:paraId="7152BCDB" w14:textId="1FF5FBAC" w:rsidR="00E81707" w:rsidRPr="00F30529" w:rsidRDefault="00E81707" w:rsidP="00237731">
            <w:pPr>
              <w:jc w:val="center"/>
              <w:rPr>
                <w:rFonts w:cs="Times New Roman"/>
                <w:b/>
                <w:color w:val="002060"/>
                <w:sz w:val="20"/>
                <w:szCs w:val="20"/>
              </w:rPr>
            </w:pPr>
            <w:r w:rsidRPr="00F30529">
              <w:rPr>
                <w:rFonts w:cs="Times New Roman"/>
                <w:b/>
                <w:color w:val="002060"/>
                <w:sz w:val="20"/>
                <w:szCs w:val="20"/>
              </w:rPr>
              <w:t>2023</w:t>
            </w:r>
          </w:p>
        </w:tc>
        <w:tc>
          <w:tcPr>
            <w:tcW w:w="1481" w:type="dxa"/>
            <w:shd w:val="clear" w:color="auto" w:fill="C5E0B3" w:themeFill="accent6" w:themeFillTint="66"/>
            <w:noWrap/>
            <w:hideMark/>
          </w:tcPr>
          <w:p w14:paraId="0E2420D6" w14:textId="77777777" w:rsidR="00E81707" w:rsidRPr="00F30529" w:rsidRDefault="00E81707" w:rsidP="00237731">
            <w:pPr>
              <w:jc w:val="center"/>
              <w:rPr>
                <w:rFonts w:cs="Times New Roman"/>
                <w:b/>
                <w:color w:val="002060"/>
                <w:sz w:val="20"/>
                <w:szCs w:val="20"/>
              </w:rPr>
            </w:pPr>
            <w:r w:rsidRPr="00F30529">
              <w:rPr>
                <w:rFonts w:cs="Times New Roman"/>
                <w:b/>
                <w:color w:val="002060"/>
                <w:sz w:val="20"/>
                <w:szCs w:val="20"/>
              </w:rPr>
              <w:t>2022</w:t>
            </w:r>
          </w:p>
        </w:tc>
        <w:tc>
          <w:tcPr>
            <w:tcW w:w="1481" w:type="dxa"/>
            <w:shd w:val="clear" w:color="auto" w:fill="C5E0B3" w:themeFill="accent6" w:themeFillTint="66"/>
            <w:noWrap/>
            <w:hideMark/>
          </w:tcPr>
          <w:p w14:paraId="1B0C6E36" w14:textId="77777777" w:rsidR="00E81707" w:rsidRPr="00F30529" w:rsidRDefault="00E81707" w:rsidP="00237731">
            <w:pPr>
              <w:jc w:val="center"/>
              <w:rPr>
                <w:rFonts w:cs="Times New Roman"/>
                <w:b/>
                <w:color w:val="002060"/>
                <w:sz w:val="20"/>
                <w:szCs w:val="20"/>
              </w:rPr>
            </w:pPr>
            <w:r w:rsidRPr="00F30529">
              <w:rPr>
                <w:rFonts w:cs="Times New Roman"/>
                <w:b/>
                <w:color w:val="002060"/>
                <w:sz w:val="20"/>
                <w:szCs w:val="20"/>
              </w:rPr>
              <w:t>2021</w:t>
            </w:r>
          </w:p>
        </w:tc>
        <w:tc>
          <w:tcPr>
            <w:tcW w:w="1481" w:type="dxa"/>
            <w:shd w:val="clear" w:color="auto" w:fill="C5E0B3" w:themeFill="accent6" w:themeFillTint="66"/>
            <w:noWrap/>
            <w:hideMark/>
          </w:tcPr>
          <w:p w14:paraId="46ECD77F" w14:textId="77777777" w:rsidR="00E81707" w:rsidRPr="00F30529" w:rsidRDefault="00E81707" w:rsidP="00237731">
            <w:pPr>
              <w:jc w:val="center"/>
              <w:rPr>
                <w:rFonts w:cs="Times New Roman"/>
                <w:b/>
                <w:color w:val="002060"/>
                <w:sz w:val="20"/>
                <w:szCs w:val="20"/>
              </w:rPr>
            </w:pPr>
            <w:r w:rsidRPr="00F30529">
              <w:rPr>
                <w:rFonts w:cs="Times New Roman"/>
                <w:b/>
                <w:color w:val="002060"/>
                <w:sz w:val="20"/>
                <w:szCs w:val="20"/>
              </w:rPr>
              <w:t>2020</w:t>
            </w:r>
          </w:p>
        </w:tc>
        <w:tc>
          <w:tcPr>
            <w:tcW w:w="1481" w:type="dxa"/>
            <w:shd w:val="clear" w:color="auto" w:fill="C5E0B3" w:themeFill="accent6" w:themeFillTint="66"/>
            <w:noWrap/>
            <w:hideMark/>
          </w:tcPr>
          <w:p w14:paraId="071400BA" w14:textId="77777777" w:rsidR="00E81707" w:rsidRPr="00F30529" w:rsidRDefault="00E81707" w:rsidP="00237731">
            <w:pPr>
              <w:jc w:val="center"/>
              <w:rPr>
                <w:rFonts w:cs="Times New Roman"/>
                <w:b/>
                <w:color w:val="002060"/>
                <w:sz w:val="20"/>
                <w:szCs w:val="20"/>
              </w:rPr>
            </w:pPr>
            <w:r w:rsidRPr="00F30529">
              <w:rPr>
                <w:rFonts w:cs="Times New Roman"/>
                <w:b/>
                <w:color w:val="002060"/>
                <w:sz w:val="20"/>
                <w:szCs w:val="20"/>
              </w:rPr>
              <w:t>2019</w:t>
            </w:r>
          </w:p>
        </w:tc>
      </w:tr>
      <w:tr w:rsidR="00DD24B7" w:rsidRPr="00F30529" w14:paraId="3664BCCF" w14:textId="77777777" w:rsidTr="00E81707">
        <w:trPr>
          <w:trHeight w:val="228"/>
        </w:trPr>
        <w:tc>
          <w:tcPr>
            <w:tcW w:w="743" w:type="dxa"/>
          </w:tcPr>
          <w:p w14:paraId="173F813E" w14:textId="0E720A24" w:rsidR="00DD24B7" w:rsidRPr="00F30529" w:rsidRDefault="00DD24B7" w:rsidP="00DD24B7">
            <w:pPr>
              <w:jc w:val="right"/>
              <w:rPr>
                <w:sz w:val="20"/>
                <w:szCs w:val="20"/>
              </w:rPr>
            </w:pPr>
            <w:r w:rsidRPr="00F30529">
              <w:rPr>
                <w:sz w:val="20"/>
                <w:szCs w:val="20"/>
              </w:rPr>
              <w:t>ES vidēji</w:t>
            </w:r>
          </w:p>
        </w:tc>
        <w:tc>
          <w:tcPr>
            <w:tcW w:w="1480" w:type="dxa"/>
          </w:tcPr>
          <w:p w14:paraId="42BB62E8" w14:textId="3FFF4DF0" w:rsidR="00DD24B7" w:rsidRPr="00F30529" w:rsidRDefault="00DD24B7" w:rsidP="00DD24B7">
            <w:pPr>
              <w:jc w:val="right"/>
              <w:rPr>
                <w:sz w:val="20"/>
                <w:szCs w:val="20"/>
              </w:rPr>
            </w:pPr>
            <w:r w:rsidRPr="00F30529">
              <w:rPr>
                <w:sz w:val="20"/>
                <w:szCs w:val="20"/>
              </w:rPr>
              <w:t>14.7</w:t>
            </w:r>
          </w:p>
        </w:tc>
        <w:tc>
          <w:tcPr>
            <w:tcW w:w="1481" w:type="dxa"/>
            <w:noWrap/>
          </w:tcPr>
          <w:p w14:paraId="7A4DE449" w14:textId="1834084C" w:rsidR="00DD24B7" w:rsidRPr="00F30529" w:rsidRDefault="00DD24B7" w:rsidP="00DD24B7">
            <w:pPr>
              <w:jc w:val="right"/>
              <w:rPr>
                <w:sz w:val="20"/>
                <w:szCs w:val="20"/>
              </w:rPr>
            </w:pPr>
            <w:r w:rsidRPr="00F30529">
              <w:rPr>
                <w:sz w:val="20"/>
                <w:szCs w:val="20"/>
              </w:rPr>
              <w:t>15.1</w:t>
            </w:r>
          </w:p>
        </w:tc>
        <w:tc>
          <w:tcPr>
            <w:tcW w:w="1481" w:type="dxa"/>
            <w:noWrap/>
          </w:tcPr>
          <w:p w14:paraId="193BD0A3" w14:textId="2EB48193" w:rsidR="00DD24B7" w:rsidRPr="00F30529" w:rsidRDefault="00DD24B7" w:rsidP="00DD24B7">
            <w:pPr>
              <w:jc w:val="right"/>
              <w:rPr>
                <w:sz w:val="20"/>
                <w:szCs w:val="20"/>
              </w:rPr>
            </w:pPr>
            <w:r w:rsidRPr="00F30529">
              <w:rPr>
                <w:sz w:val="20"/>
                <w:szCs w:val="20"/>
              </w:rPr>
              <w:t>15.6</w:t>
            </w:r>
          </w:p>
        </w:tc>
        <w:tc>
          <w:tcPr>
            <w:tcW w:w="1481" w:type="dxa"/>
            <w:noWrap/>
          </w:tcPr>
          <w:p w14:paraId="26BFCA78" w14:textId="36DA7172" w:rsidR="00DD24B7" w:rsidRPr="00F30529" w:rsidRDefault="00DD24B7" w:rsidP="00DD24B7">
            <w:pPr>
              <w:jc w:val="right"/>
              <w:rPr>
                <w:sz w:val="20"/>
                <w:szCs w:val="20"/>
              </w:rPr>
            </w:pPr>
            <w:r w:rsidRPr="00F30529">
              <w:rPr>
                <w:sz w:val="20"/>
                <w:szCs w:val="20"/>
              </w:rPr>
              <w:t>17.3</w:t>
            </w:r>
          </w:p>
        </w:tc>
        <w:tc>
          <w:tcPr>
            <w:tcW w:w="1481" w:type="dxa"/>
            <w:noWrap/>
          </w:tcPr>
          <w:p w14:paraId="26C71B7D" w14:textId="79FC2194" w:rsidR="00DD24B7" w:rsidRPr="00F30529" w:rsidRDefault="00DD24B7" w:rsidP="00DD24B7">
            <w:pPr>
              <w:jc w:val="right"/>
              <w:rPr>
                <w:sz w:val="20"/>
                <w:szCs w:val="20"/>
              </w:rPr>
            </w:pPr>
            <w:r w:rsidRPr="00F30529">
              <w:rPr>
                <w:sz w:val="20"/>
                <w:szCs w:val="20"/>
              </w:rPr>
              <w:t>18.8</w:t>
            </w:r>
          </w:p>
        </w:tc>
        <w:tc>
          <w:tcPr>
            <w:tcW w:w="1481" w:type="dxa"/>
            <w:noWrap/>
          </w:tcPr>
          <w:p w14:paraId="3F763F3C" w14:textId="0ABA5C84" w:rsidR="00DD24B7" w:rsidRPr="00F30529" w:rsidRDefault="00DD24B7" w:rsidP="00DD24B7">
            <w:pPr>
              <w:jc w:val="right"/>
              <w:rPr>
                <w:sz w:val="20"/>
                <w:szCs w:val="20"/>
              </w:rPr>
            </w:pPr>
            <w:r w:rsidRPr="00F30529">
              <w:rPr>
                <w:sz w:val="20"/>
                <w:szCs w:val="20"/>
              </w:rPr>
              <w:t>17.1</w:t>
            </w:r>
          </w:p>
        </w:tc>
      </w:tr>
      <w:tr w:rsidR="00DD24B7" w:rsidRPr="00F30529" w14:paraId="7B2BA016" w14:textId="77777777" w:rsidTr="00E734F1">
        <w:trPr>
          <w:trHeight w:val="228"/>
        </w:trPr>
        <w:tc>
          <w:tcPr>
            <w:tcW w:w="743" w:type="dxa"/>
          </w:tcPr>
          <w:p w14:paraId="4B11962D" w14:textId="77777777" w:rsidR="00DD24B7" w:rsidRPr="00F30529" w:rsidRDefault="00DD24B7" w:rsidP="00DD24B7">
            <w:pPr>
              <w:jc w:val="right"/>
              <w:rPr>
                <w:sz w:val="20"/>
                <w:szCs w:val="20"/>
              </w:rPr>
            </w:pPr>
            <w:r w:rsidRPr="00F30529">
              <w:rPr>
                <w:sz w:val="20"/>
                <w:szCs w:val="20"/>
              </w:rPr>
              <w:t>Latvija</w:t>
            </w:r>
          </w:p>
        </w:tc>
        <w:tc>
          <w:tcPr>
            <w:tcW w:w="1480" w:type="dxa"/>
          </w:tcPr>
          <w:p w14:paraId="7CBB0D0B" w14:textId="405DB4AC" w:rsidR="00DD24B7" w:rsidRPr="00F30529" w:rsidRDefault="00DD24B7" w:rsidP="00DD24B7">
            <w:pPr>
              <w:jc w:val="right"/>
              <w:rPr>
                <w:sz w:val="20"/>
                <w:szCs w:val="20"/>
              </w:rPr>
            </w:pPr>
            <w:r w:rsidRPr="00F30529">
              <w:rPr>
                <w:sz w:val="20"/>
                <w:szCs w:val="20"/>
              </w:rPr>
              <w:t>14.6</w:t>
            </w:r>
          </w:p>
        </w:tc>
        <w:tc>
          <w:tcPr>
            <w:tcW w:w="1481" w:type="dxa"/>
            <w:noWrap/>
            <w:hideMark/>
          </w:tcPr>
          <w:p w14:paraId="2EF050E3" w14:textId="6BCB6055" w:rsidR="00DD24B7" w:rsidRPr="00F30529" w:rsidRDefault="00DD24B7" w:rsidP="00DD24B7">
            <w:pPr>
              <w:jc w:val="right"/>
              <w:rPr>
                <w:sz w:val="20"/>
                <w:szCs w:val="20"/>
              </w:rPr>
            </w:pPr>
            <w:r w:rsidRPr="00F30529">
              <w:rPr>
                <w:sz w:val="20"/>
                <w:szCs w:val="20"/>
              </w:rPr>
              <w:t>16.1</w:t>
            </w:r>
          </w:p>
        </w:tc>
        <w:tc>
          <w:tcPr>
            <w:tcW w:w="1481" w:type="dxa"/>
            <w:noWrap/>
            <w:hideMark/>
          </w:tcPr>
          <w:p w14:paraId="545BF1E6" w14:textId="520CE2F8" w:rsidR="00DD24B7" w:rsidRPr="00F30529" w:rsidRDefault="00DD24B7" w:rsidP="00DD24B7">
            <w:pPr>
              <w:jc w:val="right"/>
              <w:rPr>
                <w:sz w:val="20"/>
                <w:szCs w:val="20"/>
              </w:rPr>
            </w:pPr>
            <w:r w:rsidRPr="00F30529">
              <w:rPr>
                <w:sz w:val="20"/>
                <w:szCs w:val="20"/>
              </w:rPr>
              <w:t>16.5</w:t>
            </w:r>
          </w:p>
        </w:tc>
        <w:tc>
          <w:tcPr>
            <w:tcW w:w="1481" w:type="dxa"/>
            <w:noWrap/>
            <w:hideMark/>
          </w:tcPr>
          <w:p w14:paraId="665BF1CC" w14:textId="0C0F9EE9" w:rsidR="00DD24B7" w:rsidRPr="00F30529" w:rsidRDefault="00DD24B7" w:rsidP="00DD24B7">
            <w:pPr>
              <w:jc w:val="right"/>
              <w:rPr>
                <w:sz w:val="20"/>
                <w:szCs w:val="20"/>
              </w:rPr>
            </w:pPr>
            <w:r w:rsidRPr="00F30529">
              <w:rPr>
                <w:sz w:val="20"/>
                <w:szCs w:val="20"/>
              </w:rPr>
              <w:t>18.0</w:t>
            </w:r>
          </w:p>
        </w:tc>
        <w:tc>
          <w:tcPr>
            <w:tcW w:w="1481" w:type="dxa"/>
            <w:noWrap/>
            <w:hideMark/>
          </w:tcPr>
          <w:p w14:paraId="705818DD" w14:textId="3A283BC6" w:rsidR="00DD24B7" w:rsidRPr="00F30529" w:rsidRDefault="00DD24B7" w:rsidP="00DD24B7">
            <w:pPr>
              <w:jc w:val="right"/>
              <w:rPr>
                <w:sz w:val="20"/>
                <w:szCs w:val="20"/>
              </w:rPr>
            </w:pPr>
            <w:r w:rsidRPr="00F30529">
              <w:rPr>
                <w:sz w:val="20"/>
                <w:szCs w:val="20"/>
              </w:rPr>
              <w:t>19.5</w:t>
            </w:r>
          </w:p>
        </w:tc>
        <w:tc>
          <w:tcPr>
            <w:tcW w:w="1481" w:type="dxa"/>
            <w:noWrap/>
            <w:hideMark/>
          </w:tcPr>
          <w:p w14:paraId="7EBEDCDA" w14:textId="70728139" w:rsidR="00DD24B7" w:rsidRPr="00F30529" w:rsidRDefault="00DD24B7" w:rsidP="00DD24B7">
            <w:pPr>
              <w:jc w:val="right"/>
              <w:rPr>
                <w:sz w:val="20"/>
                <w:szCs w:val="20"/>
              </w:rPr>
            </w:pPr>
            <w:r w:rsidRPr="00F30529">
              <w:rPr>
                <w:sz w:val="20"/>
                <w:szCs w:val="20"/>
              </w:rPr>
              <w:t>13.8</w:t>
            </w:r>
          </w:p>
        </w:tc>
      </w:tr>
      <w:tr w:rsidR="00A60A28" w:rsidRPr="00F30529" w14:paraId="58E94381" w14:textId="77777777" w:rsidTr="00E734F1">
        <w:trPr>
          <w:trHeight w:val="228"/>
        </w:trPr>
        <w:tc>
          <w:tcPr>
            <w:tcW w:w="743" w:type="dxa"/>
            <w:shd w:val="clear" w:color="auto" w:fill="C5E0B3" w:themeFill="accent6" w:themeFillTint="66"/>
          </w:tcPr>
          <w:p w14:paraId="2436787F" w14:textId="2E470F8F" w:rsidR="00A60A28" w:rsidRPr="00F30529" w:rsidRDefault="00A60A28" w:rsidP="00DD24B7">
            <w:pPr>
              <w:jc w:val="right"/>
              <w:rPr>
                <w:b/>
                <w:color w:val="002060"/>
                <w:sz w:val="20"/>
                <w:szCs w:val="20"/>
              </w:rPr>
            </w:pPr>
            <w:r w:rsidRPr="00F30529">
              <w:rPr>
                <w:b/>
                <w:color w:val="002060"/>
                <w:sz w:val="20"/>
                <w:szCs w:val="20"/>
              </w:rPr>
              <w:t>15-24 gadi</w:t>
            </w:r>
          </w:p>
        </w:tc>
        <w:tc>
          <w:tcPr>
            <w:tcW w:w="8885" w:type="dxa"/>
            <w:gridSpan w:val="6"/>
          </w:tcPr>
          <w:p w14:paraId="7E713ACA" w14:textId="77777777" w:rsidR="00A60A28" w:rsidRPr="00F30529" w:rsidRDefault="00A60A28" w:rsidP="00DD24B7">
            <w:pPr>
              <w:jc w:val="right"/>
              <w:rPr>
                <w:sz w:val="20"/>
                <w:szCs w:val="20"/>
              </w:rPr>
            </w:pPr>
          </w:p>
        </w:tc>
      </w:tr>
      <w:tr w:rsidR="006E58A6" w:rsidRPr="00F30529" w14:paraId="6C190077" w14:textId="77777777" w:rsidTr="00E734F1">
        <w:trPr>
          <w:trHeight w:val="228"/>
        </w:trPr>
        <w:tc>
          <w:tcPr>
            <w:tcW w:w="743" w:type="dxa"/>
          </w:tcPr>
          <w:p w14:paraId="211E35CF" w14:textId="3DA0AD4D" w:rsidR="006E58A6" w:rsidRPr="00F30529" w:rsidRDefault="006E58A6" w:rsidP="006E58A6">
            <w:pPr>
              <w:jc w:val="right"/>
              <w:rPr>
                <w:sz w:val="20"/>
                <w:szCs w:val="20"/>
              </w:rPr>
            </w:pPr>
            <w:r w:rsidRPr="00F30529">
              <w:rPr>
                <w:sz w:val="20"/>
                <w:szCs w:val="20"/>
              </w:rPr>
              <w:t>ES vidēji</w:t>
            </w:r>
          </w:p>
        </w:tc>
        <w:tc>
          <w:tcPr>
            <w:tcW w:w="1480" w:type="dxa"/>
            <w:vAlign w:val="center"/>
          </w:tcPr>
          <w:p w14:paraId="1F02FCAD" w14:textId="6E41B37C" w:rsidR="006E58A6" w:rsidRPr="00F30529" w:rsidRDefault="006E58A6" w:rsidP="006E58A6">
            <w:pPr>
              <w:jc w:val="right"/>
              <w:rPr>
                <w:sz w:val="20"/>
                <w:szCs w:val="20"/>
              </w:rPr>
            </w:pPr>
            <w:r w:rsidRPr="00F30529">
              <w:rPr>
                <w:rFonts w:ascii="Arial" w:hAnsi="Arial" w:cs="Arial"/>
                <w:sz w:val="18"/>
                <w:szCs w:val="18"/>
              </w:rPr>
              <w:t>9.2</w:t>
            </w:r>
          </w:p>
        </w:tc>
        <w:tc>
          <w:tcPr>
            <w:tcW w:w="1481" w:type="dxa"/>
            <w:noWrap/>
            <w:vAlign w:val="center"/>
          </w:tcPr>
          <w:p w14:paraId="50A42E59" w14:textId="05E08320" w:rsidR="006E58A6" w:rsidRPr="00F30529" w:rsidRDefault="006E58A6" w:rsidP="006E58A6">
            <w:pPr>
              <w:jc w:val="right"/>
              <w:rPr>
                <w:sz w:val="20"/>
                <w:szCs w:val="20"/>
              </w:rPr>
            </w:pPr>
            <w:r w:rsidRPr="00F30529">
              <w:rPr>
                <w:rFonts w:ascii="Arial" w:hAnsi="Arial" w:cs="Arial"/>
                <w:sz w:val="18"/>
                <w:szCs w:val="18"/>
              </w:rPr>
              <w:t>9.2</w:t>
            </w:r>
          </w:p>
        </w:tc>
        <w:tc>
          <w:tcPr>
            <w:tcW w:w="1481" w:type="dxa"/>
            <w:noWrap/>
            <w:vAlign w:val="center"/>
          </w:tcPr>
          <w:p w14:paraId="4592DA55" w14:textId="40D147E6" w:rsidR="006E58A6" w:rsidRPr="00F30529" w:rsidRDefault="006E58A6" w:rsidP="006E58A6">
            <w:pPr>
              <w:jc w:val="right"/>
              <w:rPr>
                <w:sz w:val="20"/>
                <w:szCs w:val="20"/>
              </w:rPr>
            </w:pPr>
            <w:r w:rsidRPr="00F30529">
              <w:rPr>
                <w:rFonts w:ascii="Arial" w:hAnsi="Arial" w:cs="Arial"/>
                <w:sz w:val="18"/>
                <w:szCs w:val="18"/>
              </w:rPr>
              <w:t>9.6</w:t>
            </w:r>
          </w:p>
        </w:tc>
        <w:tc>
          <w:tcPr>
            <w:tcW w:w="1481" w:type="dxa"/>
            <w:noWrap/>
            <w:vAlign w:val="center"/>
          </w:tcPr>
          <w:p w14:paraId="2DCECC17" w14:textId="17B44914" w:rsidR="006E58A6" w:rsidRPr="00F30529" w:rsidRDefault="006E58A6" w:rsidP="006E58A6">
            <w:pPr>
              <w:jc w:val="right"/>
              <w:rPr>
                <w:sz w:val="20"/>
                <w:szCs w:val="20"/>
              </w:rPr>
            </w:pPr>
            <w:r w:rsidRPr="00F30529">
              <w:rPr>
                <w:rFonts w:ascii="Arial" w:hAnsi="Arial" w:cs="Arial"/>
                <w:sz w:val="18"/>
                <w:szCs w:val="18"/>
              </w:rPr>
              <w:t>10.8</w:t>
            </w:r>
          </w:p>
        </w:tc>
        <w:tc>
          <w:tcPr>
            <w:tcW w:w="1481" w:type="dxa"/>
            <w:noWrap/>
            <w:vAlign w:val="center"/>
          </w:tcPr>
          <w:p w14:paraId="717866B1" w14:textId="5CE3AE4D" w:rsidR="006E58A6" w:rsidRPr="00F30529" w:rsidRDefault="006E58A6" w:rsidP="006E58A6">
            <w:pPr>
              <w:jc w:val="right"/>
              <w:rPr>
                <w:sz w:val="20"/>
                <w:szCs w:val="20"/>
              </w:rPr>
            </w:pPr>
            <w:r w:rsidRPr="00F30529">
              <w:rPr>
                <w:rFonts w:ascii="Arial" w:hAnsi="Arial" w:cs="Arial"/>
                <w:sz w:val="18"/>
                <w:szCs w:val="18"/>
              </w:rPr>
              <w:t>11.0</w:t>
            </w:r>
          </w:p>
        </w:tc>
        <w:tc>
          <w:tcPr>
            <w:tcW w:w="1481" w:type="dxa"/>
            <w:noWrap/>
            <w:vAlign w:val="center"/>
          </w:tcPr>
          <w:p w14:paraId="33089A6C" w14:textId="7EB3DD0A" w:rsidR="006E58A6" w:rsidRPr="00F30529" w:rsidRDefault="006E58A6" w:rsidP="006E58A6">
            <w:pPr>
              <w:jc w:val="right"/>
              <w:rPr>
                <w:sz w:val="20"/>
                <w:szCs w:val="20"/>
              </w:rPr>
            </w:pPr>
            <w:r w:rsidRPr="00F30529">
              <w:rPr>
                <w:rFonts w:ascii="Arial" w:hAnsi="Arial" w:cs="Arial"/>
                <w:sz w:val="18"/>
                <w:szCs w:val="18"/>
              </w:rPr>
              <w:t>10.0</w:t>
            </w:r>
          </w:p>
        </w:tc>
      </w:tr>
      <w:tr w:rsidR="006E58A6" w:rsidRPr="00F30529" w14:paraId="36436045" w14:textId="77777777" w:rsidTr="00E734F1">
        <w:trPr>
          <w:trHeight w:val="228"/>
        </w:trPr>
        <w:tc>
          <w:tcPr>
            <w:tcW w:w="743" w:type="dxa"/>
          </w:tcPr>
          <w:p w14:paraId="1945AB9A" w14:textId="582528E1" w:rsidR="006E58A6" w:rsidRPr="00F30529" w:rsidRDefault="006E58A6" w:rsidP="006E58A6">
            <w:pPr>
              <w:jc w:val="right"/>
              <w:rPr>
                <w:sz w:val="20"/>
                <w:szCs w:val="20"/>
              </w:rPr>
            </w:pPr>
            <w:r w:rsidRPr="00F30529">
              <w:rPr>
                <w:sz w:val="20"/>
                <w:szCs w:val="20"/>
              </w:rPr>
              <w:t>Latvija</w:t>
            </w:r>
          </w:p>
        </w:tc>
        <w:tc>
          <w:tcPr>
            <w:tcW w:w="1480" w:type="dxa"/>
            <w:vAlign w:val="center"/>
          </w:tcPr>
          <w:p w14:paraId="20D4F1D0" w14:textId="698F7BF4" w:rsidR="006E58A6" w:rsidRPr="00F30529" w:rsidRDefault="006E58A6" w:rsidP="006E58A6">
            <w:pPr>
              <w:jc w:val="right"/>
              <w:rPr>
                <w:sz w:val="20"/>
                <w:szCs w:val="20"/>
              </w:rPr>
            </w:pPr>
            <w:r w:rsidRPr="00F30529">
              <w:rPr>
                <w:rFonts w:ascii="Arial" w:hAnsi="Arial" w:cs="Arial"/>
                <w:sz w:val="18"/>
                <w:szCs w:val="18"/>
              </w:rPr>
              <w:t>9.0</w:t>
            </w:r>
          </w:p>
        </w:tc>
        <w:tc>
          <w:tcPr>
            <w:tcW w:w="1481" w:type="dxa"/>
            <w:noWrap/>
            <w:vAlign w:val="center"/>
          </w:tcPr>
          <w:p w14:paraId="244D7B40" w14:textId="111313C8" w:rsidR="006E58A6" w:rsidRPr="00F30529" w:rsidRDefault="006E58A6" w:rsidP="006E58A6">
            <w:pPr>
              <w:jc w:val="right"/>
              <w:rPr>
                <w:sz w:val="20"/>
                <w:szCs w:val="20"/>
              </w:rPr>
            </w:pPr>
            <w:r w:rsidRPr="00F30529">
              <w:rPr>
                <w:rFonts w:ascii="Arial" w:hAnsi="Arial" w:cs="Arial"/>
                <w:sz w:val="18"/>
                <w:szCs w:val="18"/>
              </w:rPr>
              <w:t>7.2</w:t>
            </w:r>
          </w:p>
        </w:tc>
        <w:tc>
          <w:tcPr>
            <w:tcW w:w="1481" w:type="dxa"/>
            <w:noWrap/>
            <w:vAlign w:val="center"/>
          </w:tcPr>
          <w:p w14:paraId="4B7E130D" w14:textId="37C0089D" w:rsidR="006E58A6" w:rsidRPr="00F30529" w:rsidRDefault="006E58A6" w:rsidP="006E58A6">
            <w:pPr>
              <w:jc w:val="right"/>
              <w:rPr>
                <w:sz w:val="20"/>
                <w:szCs w:val="20"/>
              </w:rPr>
            </w:pPr>
            <w:r w:rsidRPr="00F30529">
              <w:rPr>
                <w:rFonts w:ascii="Arial" w:hAnsi="Arial" w:cs="Arial"/>
                <w:sz w:val="18"/>
                <w:szCs w:val="18"/>
              </w:rPr>
              <w:t>8.6</w:t>
            </w:r>
          </w:p>
        </w:tc>
        <w:tc>
          <w:tcPr>
            <w:tcW w:w="1481" w:type="dxa"/>
            <w:noWrap/>
            <w:vAlign w:val="center"/>
          </w:tcPr>
          <w:p w14:paraId="3EADBA88" w14:textId="7A644081" w:rsidR="006E58A6" w:rsidRPr="00F30529" w:rsidRDefault="006E58A6" w:rsidP="006E58A6">
            <w:pPr>
              <w:jc w:val="right"/>
              <w:rPr>
                <w:sz w:val="20"/>
                <w:szCs w:val="20"/>
              </w:rPr>
            </w:pPr>
            <w:r w:rsidRPr="00F30529">
              <w:rPr>
                <w:rFonts w:ascii="Arial" w:hAnsi="Arial" w:cs="Arial"/>
                <w:sz w:val="18"/>
                <w:szCs w:val="18"/>
              </w:rPr>
              <w:t>8.6</w:t>
            </w:r>
          </w:p>
        </w:tc>
        <w:tc>
          <w:tcPr>
            <w:tcW w:w="1481" w:type="dxa"/>
            <w:noWrap/>
            <w:vAlign w:val="center"/>
          </w:tcPr>
          <w:p w14:paraId="29D9C0F5" w14:textId="25A2952B" w:rsidR="006E58A6" w:rsidRPr="00F30529" w:rsidRDefault="006E58A6" w:rsidP="006E58A6">
            <w:pPr>
              <w:jc w:val="right"/>
              <w:rPr>
                <w:sz w:val="20"/>
                <w:szCs w:val="20"/>
              </w:rPr>
            </w:pPr>
            <w:r w:rsidRPr="00F30529">
              <w:rPr>
                <w:rFonts w:ascii="Arial" w:hAnsi="Arial" w:cs="Arial"/>
                <w:sz w:val="18"/>
                <w:szCs w:val="18"/>
              </w:rPr>
              <w:t>7.1</w:t>
            </w:r>
          </w:p>
        </w:tc>
        <w:tc>
          <w:tcPr>
            <w:tcW w:w="1481" w:type="dxa"/>
            <w:noWrap/>
            <w:vAlign w:val="center"/>
          </w:tcPr>
          <w:p w14:paraId="21CC50C5" w14:textId="5533BB92" w:rsidR="006E58A6" w:rsidRPr="00F30529" w:rsidRDefault="006E58A6" w:rsidP="006E58A6">
            <w:pPr>
              <w:jc w:val="right"/>
              <w:rPr>
                <w:sz w:val="20"/>
                <w:szCs w:val="20"/>
              </w:rPr>
            </w:pPr>
            <w:r w:rsidRPr="00F30529">
              <w:rPr>
                <w:rFonts w:ascii="Arial" w:hAnsi="Arial" w:cs="Arial"/>
                <w:sz w:val="18"/>
                <w:szCs w:val="18"/>
              </w:rPr>
              <w:t>7.9</w:t>
            </w:r>
          </w:p>
        </w:tc>
      </w:tr>
    </w:tbl>
    <w:p w14:paraId="334F30DF" w14:textId="3405659A" w:rsidR="00F9088C" w:rsidRPr="00F30529" w:rsidRDefault="00237731" w:rsidP="0095220C">
      <w:pPr>
        <w:rPr>
          <w:rFonts w:cs="Times New Roman"/>
          <w:sz w:val="20"/>
          <w:szCs w:val="20"/>
        </w:rPr>
      </w:pPr>
      <w:proofErr w:type="spellStart"/>
      <w:r w:rsidRPr="00F30529">
        <w:rPr>
          <w:rFonts w:cs="Times New Roman"/>
          <w:sz w:val="20"/>
          <w:szCs w:val="20"/>
        </w:rPr>
        <w:t>Eurostat</w:t>
      </w:r>
      <w:proofErr w:type="spellEnd"/>
      <w:r w:rsidRPr="00F30529">
        <w:rPr>
          <w:rFonts w:cs="Times New Roman"/>
          <w:sz w:val="20"/>
          <w:szCs w:val="20"/>
        </w:rPr>
        <w:t xml:space="preserve"> datu bāze, tabula [</w:t>
      </w:r>
      <w:r w:rsidRPr="00F30529">
        <w:rPr>
          <w:rFonts w:cs="Times New Roman"/>
          <w:bCs/>
          <w:sz w:val="20"/>
          <w:szCs w:val="20"/>
        </w:rPr>
        <w:t>edat_lfse_2</w:t>
      </w:r>
      <w:r w:rsidR="00DD24B7" w:rsidRPr="00F30529">
        <w:rPr>
          <w:rFonts w:cs="Times New Roman"/>
          <w:bCs/>
          <w:sz w:val="20"/>
          <w:szCs w:val="20"/>
        </w:rPr>
        <w:t>9</w:t>
      </w:r>
      <w:r w:rsidRPr="00F30529">
        <w:rPr>
          <w:rFonts w:cs="Times New Roman"/>
          <w:sz w:val="20"/>
          <w:szCs w:val="20"/>
        </w:rPr>
        <w:t>]</w:t>
      </w:r>
    </w:p>
    <w:p w14:paraId="7DB88DFB" w14:textId="143033F0" w:rsidR="00874AC4" w:rsidRPr="00F30529" w:rsidRDefault="00874AC4"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lastRenderedPageBreak/>
        <w:t>Jauniešu, kuri nestrādā un nemācās (NEET), īpatsvars atbilstošās vecuma grupas iedzīvotāju kopskaitā</w:t>
      </w:r>
      <w:r w:rsidR="00420C8C" w:rsidRPr="00F30529">
        <w:rPr>
          <w:rFonts w:cs="Times New Roman"/>
          <w:b/>
          <w:bCs/>
          <w:color w:val="002060"/>
          <w:sz w:val="24"/>
          <w:szCs w:val="24"/>
          <w:shd w:val="clear" w:color="auto" w:fill="FFFFFF"/>
        </w:rPr>
        <w:t xml:space="preserve"> Latvijā</w:t>
      </w:r>
      <w:r w:rsidRPr="00F30529">
        <w:rPr>
          <w:rFonts w:cs="Times New Roman"/>
          <w:b/>
          <w:bCs/>
          <w:color w:val="002060"/>
          <w:sz w:val="24"/>
          <w:szCs w:val="24"/>
          <w:shd w:val="clear" w:color="auto" w:fill="FFFFFF"/>
        </w:rPr>
        <w:t>, %</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1240"/>
        <w:gridCol w:w="680"/>
        <w:gridCol w:w="680"/>
        <w:gridCol w:w="680"/>
        <w:gridCol w:w="680"/>
        <w:gridCol w:w="680"/>
        <w:gridCol w:w="680"/>
      </w:tblGrid>
      <w:tr w:rsidR="00EA3C63" w:rsidRPr="00F30529" w14:paraId="7D7163DB" w14:textId="77777777" w:rsidTr="00401B0D">
        <w:trPr>
          <w:trHeight w:val="290"/>
        </w:trPr>
        <w:tc>
          <w:tcPr>
            <w:tcW w:w="4480" w:type="dxa"/>
            <w:shd w:val="clear" w:color="auto" w:fill="C5E0B3" w:themeFill="accent6" w:themeFillTint="66"/>
            <w:noWrap/>
            <w:vAlign w:val="bottom"/>
            <w:hideMark/>
          </w:tcPr>
          <w:p w14:paraId="60BD088D" w14:textId="77777777" w:rsidR="00EA3C63" w:rsidRPr="00F30529" w:rsidRDefault="00EA3C63" w:rsidP="00EA3C63">
            <w:pPr>
              <w:rPr>
                <w:color w:val="002060"/>
              </w:rPr>
            </w:pPr>
          </w:p>
        </w:tc>
        <w:tc>
          <w:tcPr>
            <w:tcW w:w="1240" w:type="dxa"/>
            <w:shd w:val="clear" w:color="auto" w:fill="C5E0B3" w:themeFill="accent6" w:themeFillTint="66"/>
            <w:noWrap/>
            <w:vAlign w:val="bottom"/>
            <w:hideMark/>
          </w:tcPr>
          <w:p w14:paraId="4EFDE443" w14:textId="2B1096A7" w:rsidR="00EA3C63" w:rsidRPr="00F30529" w:rsidRDefault="00401B0D" w:rsidP="00EA3C63">
            <w:pPr>
              <w:rPr>
                <w:b/>
                <w:color w:val="002060"/>
              </w:rPr>
            </w:pPr>
            <w:r w:rsidRPr="00F30529">
              <w:rPr>
                <w:b/>
                <w:color w:val="002060"/>
              </w:rPr>
              <w:t>Vecums</w:t>
            </w:r>
          </w:p>
        </w:tc>
        <w:tc>
          <w:tcPr>
            <w:tcW w:w="680" w:type="dxa"/>
            <w:shd w:val="clear" w:color="auto" w:fill="C5E0B3" w:themeFill="accent6" w:themeFillTint="66"/>
            <w:noWrap/>
            <w:vAlign w:val="bottom"/>
            <w:hideMark/>
          </w:tcPr>
          <w:p w14:paraId="7D2AAC69" w14:textId="77777777" w:rsidR="00EA3C63" w:rsidRPr="00F30529" w:rsidRDefault="00EA3C63" w:rsidP="00EA3C63">
            <w:pPr>
              <w:rPr>
                <w:b/>
                <w:bCs/>
                <w:color w:val="002060"/>
              </w:rPr>
            </w:pPr>
            <w:r w:rsidRPr="00F30529">
              <w:rPr>
                <w:b/>
                <w:bCs/>
                <w:color w:val="002060"/>
              </w:rPr>
              <w:t>2019</w:t>
            </w:r>
          </w:p>
        </w:tc>
        <w:tc>
          <w:tcPr>
            <w:tcW w:w="680" w:type="dxa"/>
            <w:shd w:val="clear" w:color="auto" w:fill="C5E0B3" w:themeFill="accent6" w:themeFillTint="66"/>
            <w:noWrap/>
            <w:vAlign w:val="bottom"/>
            <w:hideMark/>
          </w:tcPr>
          <w:p w14:paraId="692542AF" w14:textId="77777777" w:rsidR="00EA3C63" w:rsidRPr="00F30529" w:rsidRDefault="00EA3C63" w:rsidP="00EA3C63">
            <w:pPr>
              <w:rPr>
                <w:b/>
                <w:bCs/>
                <w:color w:val="002060"/>
              </w:rPr>
            </w:pPr>
            <w:r w:rsidRPr="00F30529">
              <w:rPr>
                <w:b/>
                <w:bCs/>
                <w:color w:val="002060"/>
              </w:rPr>
              <w:t>2020</w:t>
            </w:r>
          </w:p>
        </w:tc>
        <w:tc>
          <w:tcPr>
            <w:tcW w:w="680" w:type="dxa"/>
            <w:shd w:val="clear" w:color="auto" w:fill="C5E0B3" w:themeFill="accent6" w:themeFillTint="66"/>
            <w:noWrap/>
            <w:vAlign w:val="bottom"/>
            <w:hideMark/>
          </w:tcPr>
          <w:p w14:paraId="557C2E3B" w14:textId="77777777" w:rsidR="00EA3C63" w:rsidRPr="00F30529" w:rsidRDefault="00EA3C63" w:rsidP="00EA3C63">
            <w:pPr>
              <w:rPr>
                <w:b/>
                <w:bCs/>
                <w:color w:val="002060"/>
              </w:rPr>
            </w:pPr>
            <w:r w:rsidRPr="00F30529">
              <w:rPr>
                <w:b/>
                <w:bCs/>
                <w:color w:val="002060"/>
              </w:rPr>
              <w:t>2021</w:t>
            </w:r>
          </w:p>
        </w:tc>
        <w:tc>
          <w:tcPr>
            <w:tcW w:w="680" w:type="dxa"/>
            <w:shd w:val="clear" w:color="auto" w:fill="C5E0B3" w:themeFill="accent6" w:themeFillTint="66"/>
            <w:noWrap/>
            <w:vAlign w:val="bottom"/>
            <w:hideMark/>
          </w:tcPr>
          <w:p w14:paraId="1806748A" w14:textId="77777777" w:rsidR="00EA3C63" w:rsidRPr="00F30529" w:rsidRDefault="00EA3C63" w:rsidP="00EA3C63">
            <w:pPr>
              <w:rPr>
                <w:b/>
                <w:bCs/>
                <w:color w:val="002060"/>
              </w:rPr>
            </w:pPr>
            <w:r w:rsidRPr="00F30529">
              <w:rPr>
                <w:b/>
                <w:bCs/>
                <w:color w:val="002060"/>
              </w:rPr>
              <w:t>2022</w:t>
            </w:r>
          </w:p>
        </w:tc>
        <w:tc>
          <w:tcPr>
            <w:tcW w:w="680" w:type="dxa"/>
            <w:shd w:val="clear" w:color="auto" w:fill="C5E0B3" w:themeFill="accent6" w:themeFillTint="66"/>
            <w:noWrap/>
            <w:vAlign w:val="bottom"/>
            <w:hideMark/>
          </w:tcPr>
          <w:p w14:paraId="4AB18336" w14:textId="77777777" w:rsidR="00EA3C63" w:rsidRPr="00F30529" w:rsidRDefault="00EA3C63" w:rsidP="00EA3C63">
            <w:pPr>
              <w:rPr>
                <w:b/>
                <w:bCs/>
                <w:color w:val="002060"/>
              </w:rPr>
            </w:pPr>
            <w:r w:rsidRPr="00F30529">
              <w:rPr>
                <w:b/>
                <w:bCs/>
                <w:color w:val="002060"/>
              </w:rPr>
              <w:t>2023</w:t>
            </w:r>
          </w:p>
        </w:tc>
        <w:tc>
          <w:tcPr>
            <w:tcW w:w="680" w:type="dxa"/>
            <w:shd w:val="clear" w:color="auto" w:fill="C5E0B3" w:themeFill="accent6" w:themeFillTint="66"/>
            <w:noWrap/>
            <w:vAlign w:val="bottom"/>
            <w:hideMark/>
          </w:tcPr>
          <w:p w14:paraId="1703877C" w14:textId="77777777" w:rsidR="00EA3C63" w:rsidRPr="00F30529" w:rsidRDefault="00EA3C63" w:rsidP="00EA3C63">
            <w:pPr>
              <w:rPr>
                <w:b/>
                <w:bCs/>
                <w:color w:val="002060"/>
              </w:rPr>
            </w:pPr>
            <w:r w:rsidRPr="00F30529">
              <w:rPr>
                <w:b/>
                <w:bCs/>
                <w:color w:val="002060"/>
              </w:rPr>
              <w:t>2024</w:t>
            </w:r>
          </w:p>
        </w:tc>
      </w:tr>
      <w:tr w:rsidR="00EA3C63" w:rsidRPr="00F30529" w14:paraId="251C0906" w14:textId="77777777" w:rsidTr="00401B0D">
        <w:trPr>
          <w:trHeight w:val="290"/>
        </w:trPr>
        <w:tc>
          <w:tcPr>
            <w:tcW w:w="4480" w:type="dxa"/>
            <w:shd w:val="clear" w:color="auto" w:fill="C5E0B3" w:themeFill="accent6" w:themeFillTint="66"/>
            <w:noWrap/>
            <w:vAlign w:val="bottom"/>
            <w:hideMark/>
          </w:tcPr>
          <w:p w14:paraId="0210B12A" w14:textId="77777777" w:rsidR="00EA3C63" w:rsidRPr="00F30529" w:rsidRDefault="00EA3C63" w:rsidP="00EA3C63">
            <w:pPr>
              <w:rPr>
                <w:b/>
                <w:bCs/>
                <w:color w:val="002060"/>
              </w:rPr>
            </w:pPr>
            <w:r w:rsidRPr="00F30529">
              <w:rPr>
                <w:b/>
                <w:bCs/>
                <w:color w:val="002060"/>
              </w:rPr>
              <w:t>Pavisam</w:t>
            </w:r>
          </w:p>
        </w:tc>
        <w:tc>
          <w:tcPr>
            <w:tcW w:w="1240" w:type="dxa"/>
            <w:shd w:val="clear" w:color="auto" w:fill="C5E0B3" w:themeFill="accent6" w:themeFillTint="66"/>
            <w:noWrap/>
            <w:vAlign w:val="bottom"/>
            <w:hideMark/>
          </w:tcPr>
          <w:p w14:paraId="55693B40" w14:textId="77777777" w:rsidR="00EA3C63" w:rsidRPr="00F30529" w:rsidRDefault="00EA3C63" w:rsidP="00EA3C63">
            <w:pPr>
              <w:rPr>
                <w:b/>
                <w:bCs/>
                <w:color w:val="002060"/>
              </w:rPr>
            </w:pPr>
            <w:r w:rsidRPr="00F30529">
              <w:rPr>
                <w:b/>
                <w:bCs/>
                <w:color w:val="002060"/>
              </w:rPr>
              <w:t>15–24 gadi</w:t>
            </w:r>
          </w:p>
        </w:tc>
        <w:tc>
          <w:tcPr>
            <w:tcW w:w="680" w:type="dxa"/>
            <w:shd w:val="clear" w:color="auto" w:fill="auto"/>
            <w:noWrap/>
            <w:vAlign w:val="bottom"/>
            <w:hideMark/>
          </w:tcPr>
          <w:p w14:paraId="4112D96C" w14:textId="77777777" w:rsidR="00EA3C63" w:rsidRPr="00F30529" w:rsidRDefault="00EA3C63" w:rsidP="00EA3C63">
            <w:r w:rsidRPr="00F30529">
              <w:t>7.9</w:t>
            </w:r>
          </w:p>
        </w:tc>
        <w:tc>
          <w:tcPr>
            <w:tcW w:w="680" w:type="dxa"/>
            <w:shd w:val="clear" w:color="auto" w:fill="auto"/>
            <w:noWrap/>
            <w:vAlign w:val="bottom"/>
            <w:hideMark/>
          </w:tcPr>
          <w:p w14:paraId="0B2BE68B" w14:textId="77777777" w:rsidR="00EA3C63" w:rsidRPr="00F30529" w:rsidRDefault="00EA3C63" w:rsidP="00EA3C63">
            <w:r w:rsidRPr="00F30529">
              <w:t>7.1</w:t>
            </w:r>
          </w:p>
        </w:tc>
        <w:tc>
          <w:tcPr>
            <w:tcW w:w="680" w:type="dxa"/>
            <w:shd w:val="clear" w:color="auto" w:fill="auto"/>
            <w:noWrap/>
            <w:vAlign w:val="bottom"/>
            <w:hideMark/>
          </w:tcPr>
          <w:p w14:paraId="2E3821F6" w14:textId="77777777" w:rsidR="00EA3C63" w:rsidRPr="00F30529" w:rsidRDefault="00EA3C63" w:rsidP="00EA3C63">
            <w:r w:rsidRPr="00F30529">
              <w:t>8.6</w:t>
            </w:r>
          </w:p>
        </w:tc>
        <w:tc>
          <w:tcPr>
            <w:tcW w:w="680" w:type="dxa"/>
            <w:shd w:val="clear" w:color="auto" w:fill="auto"/>
            <w:noWrap/>
            <w:vAlign w:val="bottom"/>
            <w:hideMark/>
          </w:tcPr>
          <w:p w14:paraId="3A7BAE70" w14:textId="77777777" w:rsidR="00EA3C63" w:rsidRPr="00F30529" w:rsidRDefault="00EA3C63" w:rsidP="00EA3C63">
            <w:r w:rsidRPr="00F30529">
              <w:t>8.6</w:t>
            </w:r>
          </w:p>
        </w:tc>
        <w:tc>
          <w:tcPr>
            <w:tcW w:w="680" w:type="dxa"/>
            <w:shd w:val="clear" w:color="auto" w:fill="auto"/>
            <w:noWrap/>
            <w:vAlign w:val="bottom"/>
            <w:hideMark/>
          </w:tcPr>
          <w:p w14:paraId="35DFD0E3" w14:textId="77777777" w:rsidR="00EA3C63" w:rsidRPr="00F30529" w:rsidRDefault="00EA3C63" w:rsidP="00EA3C63">
            <w:r w:rsidRPr="00F30529">
              <w:t>7.2</w:t>
            </w:r>
          </w:p>
        </w:tc>
        <w:tc>
          <w:tcPr>
            <w:tcW w:w="680" w:type="dxa"/>
            <w:shd w:val="clear" w:color="auto" w:fill="auto"/>
            <w:noWrap/>
            <w:vAlign w:val="bottom"/>
            <w:hideMark/>
          </w:tcPr>
          <w:p w14:paraId="665D51E7" w14:textId="77777777" w:rsidR="00EA3C63" w:rsidRPr="00F30529" w:rsidRDefault="00EA3C63" w:rsidP="00EA3C63">
            <w:r w:rsidRPr="00F30529">
              <w:t>9.0</w:t>
            </w:r>
          </w:p>
        </w:tc>
      </w:tr>
      <w:tr w:rsidR="00EA3C63" w:rsidRPr="00F30529" w14:paraId="3FF4CD80" w14:textId="77777777" w:rsidTr="00401B0D">
        <w:trPr>
          <w:trHeight w:val="290"/>
        </w:trPr>
        <w:tc>
          <w:tcPr>
            <w:tcW w:w="4480" w:type="dxa"/>
            <w:shd w:val="clear" w:color="auto" w:fill="auto"/>
            <w:noWrap/>
            <w:vAlign w:val="bottom"/>
            <w:hideMark/>
          </w:tcPr>
          <w:p w14:paraId="3F92F98E" w14:textId="77777777" w:rsidR="00EA3C63" w:rsidRPr="00F30529" w:rsidRDefault="00EA3C63" w:rsidP="00EA3C63">
            <w:pPr>
              <w:rPr>
                <w:color w:val="002060"/>
              </w:rPr>
            </w:pPr>
          </w:p>
        </w:tc>
        <w:tc>
          <w:tcPr>
            <w:tcW w:w="1240" w:type="dxa"/>
            <w:shd w:val="clear" w:color="auto" w:fill="C5E0B3" w:themeFill="accent6" w:themeFillTint="66"/>
            <w:noWrap/>
            <w:vAlign w:val="bottom"/>
            <w:hideMark/>
          </w:tcPr>
          <w:p w14:paraId="047C9647" w14:textId="77777777" w:rsidR="00EA3C63" w:rsidRPr="00F30529" w:rsidRDefault="00EA3C63" w:rsidP="00EA3C63">
            <w:pPr>
              <w:rPr>
                <w:b/>
                <w:bCs/>
                <w:color w:val="002060"/>
              </w:rPr>
            </w:pPr>
            <w:r w:rsidRPr="00F30529">
              <w:rPr>
                <w:b/>
                <w:bCs/>
                <w:color w:val="002060"/>
              </w:rPr>
              <w:t>25–29 gadi</w:t>
            </w:r>
          </w:p>
        </w:tc>
        <w:tc>
          <w:tcPr>
            <w:tcW w:w="680" w:type="dxa"/>
            <w:shd w:val="clear" w:color="auto" w:fill="auto"/>
            <w:noWrap/>
            <w:vAlign w:val="bottom"/>
            <w:hideMark/>
          </w:tcPr>
          <w:p w14:paraId="3A9DE587" w14:textId="77777777" w:rsidR="00EA3C63" w:rsidRPr="00F30529" w:rsidRDefault="00EA3C63" w:rsidP="00EA3C63">
            <w:r w:rsidRPr="00F30529">
              <w:t>13.8</w:t>
            </w:r>
          </w:p>
        </w:tc>
        <w:tc>
          <w:tcPr>
            <w:tcW w:w="680" w:type="dxa"/>
            <w:shd w:val="clear" w:color="auto" w:fill="auto"/>
            <w:noWrap/>
            <w:vAlign w:val="bottom"/>
            <w:hideMark/>
          </w:tcPr>
          <w:p w14:paraId="567B4DAC" w14:textId="77777777" w:rsidR="00EA3C63" w:rsidRPr="00F30529" w:rsidRDefault="00EA3C63" w:rsidP="00EA3C63">
            <w:r w:rsidRPr="00F30529">
              <w:t>19.5</w:t>
            </w:r>
          </w:p>
        </w:tc>
        <w:tc>
          <w:tcPr>
            <w:tcW w:w="680" w:type="dxa"/>
            <w:shd w:val="clear" w:color="auto" w:fill="auto"/>
            <w:noWrap/>
            <w:vAlign w:val="bottom"/>
            <w:hideMark/>
          </w:tcPr>
          <w:p w14:paraId="535FB353" w14:textId="77777777" w:rsidR="00EA3C63" w:rsidRPr="00F30529" w:rsidRDefault="00EA3C63" w:rsidP="00EA3C63">
            <w:r w:rsidRPr="00F30529">
              <w:t>18.0</w:t>
            </w:r>
          </w:p>
        </w:tc>
        <w:tc>
          <w:tcPr>
            <w:tcW w:w="680" w:type="dxa"/>
            <w:shd w:val="clear" w:color="auto" w:fill="auto"/>
            <w:noWrap/>
            <w:vAlign w:val="bottom"/>
            <w:hideMark/>
          </w:tcPr>
          <w:p w14:paraId="196F49F3" w14:textId="77777777" w:rsidR="00EA3C63" w:rsidRPr="00F30529" w:rsidRDefault="00EA3C63" w:rsidP="00EA3C63">
            <w:r w:rsidRPr="00F30529">
              <w:t>16.5</w:t>
            </w:r>
          </w:p>
        </w:tc>
        <w:tc>
          <w:tcPr>
            <w:tcW w:w="680" w:type="dxa"/>
            <w:shd w:val="clear" w:color="auto" w:fill="auto"/>
            <w:noWrap/>
            <w:vAlign w:val="bottom"/>
            <w:hideMark/>
          </w:tcPr>
          <w:p w14:paraId="5D74BE1A" w14:textId="77777777" w:rsidR="00EA3C63" w:rsidRPr="00F30529" w:rsidRDefault="00EA3C63" w:rsidP="00EA3C63">
            <w:r w:rsidRPr="00F30529">
              <w:t>16.1</w:t>
            </w:r>
          </w:p>
        </w:tc>
        <w:tc>
          <w:tcPr>
            <w:tcW w:w="680" w:type="dxa"/>
            <w:shd w:val="clear" w:color="auto" w:fill="auto"/>
            <w:noWrap/>
            <w:vAlign w:val="bottom"/>
            <w:hideMark/>
          </w:tcPr>
          <w:p w14:paraId="62ADC894" w14:textId="77777777" w:rsidR="00EA3C63" w:rsidRPr="00F30529" w:rsidRDefault="00EA3C63" w:rsidP="00EA3C63">
            <w:r w:rsidRPr="00F30529">
              <w:t>14.6</w:t>
            </w:r>
          </w:p>
        </w:tc>
      </w:tr>
      <w:tr w:rsidR="00EA3C63" w:rsidRPr="00F30529" w14:paraId="5758CD0C" w14:textId="77777777" w:rsidTr="00401B0D">
        <w:trPr>
          <w:trHeight w:val="290"/>
        </w:trPr>
        <w:tc>
          <w:tcPr>
            <w:tcW w:w="4480" w:type="dxa"/>
            <w:shd w:val="clear" w:color="auto" w:fill="C5E0B3" w:themeFill="accent6" w:themeFillTint="66"/>
            <w:noWrap/>
            <w:vAlign w:val="bottom"/>
            <w:hideMark/>
          </w:tcPr>
          <w:p w14:paraId="2D7C8B62" w14:textId="77777777" w:rsidR="00EA3C63" w:rsidRPr="00F30529" w:rsidRDefault="00EA3C63" w:rsidP="00EA3C63">
            <w:pPr>
              <w:rPr>
                <w:b/>
                <w:bCs/>
                <w:color w:val="002060"/>
              </w:rPr>
            </w:pPr>
            <w:r w:rsidRPr="00F30529">
              <w:rPr>
                <w:b/>
                <w:bCs/>
                <w:color w:val="002060"/>
              </w:rPr>
              <w:t>Vīrieši</w:t>
            </w:r>
          </w:p>
        </w:tc>
        <w:tc>
          <w:tcPr>
            <w:tcW w:w="1240" w:type="dxa"/>
            <w:shd w:val="clear" w:color="auto" w:fill="C5E0B3" w:themeFill="accent6" w:themeFillTint="66"/>
            <w:noWrap/>
            <w:vAlign w:val="bottom"/>
            <w:hideMark/>
          </w:tcPr>
          <w:p w14:paraId="1DFBE6F3" w14:textId="77777777" w:rsidR="00EA3C63" w:rsidRPr="00F30529" w:rsidRDefault="00EA3C63" w:rsidP="00EA3C63">
            <w:pPr>
              <w:rPr>
                <w:b/>
                <w:bCs/>
                <w:color w:val="002060"/>
              </w:rPr>
            </w:pPr>
            <w:r w:rsidRPr="00F30529">
              <w:rPr>
                <w:b/>
                <w:bCs/>
                <w:color w:val="002060"/>
              </w:rPr>
              <w:t>15–24 gadi</w:t>
            </w:r>
          </w:p>
        </w:tc>
        <w:tc>
          <w:tcPr>
            <w:tcW w:w="680" w:type="dxa"/>
            <w:shd w:val="clear" w:color="auto" w:fill="auto"/>
            <w:noWrap/>
            <w:vAlign w:val="bottom"/>
            <w:hideMark/>
          </w:tcPr>
          <w:p w14:paraId="63D7C288" w14:textId="77777777" w:rsidR="00EA3C63" w:rsidRPr="00F30529" w:rsidRDefault="00EA3C63" w:rsidP="00EA3C63">
            <w:r w:rsidRPr="00F30529">
              <w:t>8.8</w:t>
            </w:r>
          </w:p>
        </w:tc>
        <w:tc>
          <w:tcPr>
            <w:tcW w:w="680" w:type="dxa"/>
            <w:shd w:val="clear" w:color="auto" w:fill="auto"/>
            <w:noWrap/>
            <w:vAlign w:val="bottom"/>
            <w:hideMark/>
          </w:tcPr>
          <w:p w14:paraId="674EB578" w14:textId="77777777" w:rsidR="00EA3C63" w:rsidRPr="00F30529" w:rsidRDefault="00EA3C63" w:rsidP="00EA3C63">
            <w:r w:rsidRPr="00F30529">
              <w:t>7.0</w:t>
            </w:r>
          </w:p>
        </w:tc>
        <w:tc>
          <w:tcPr>
            <w:tcW w:w="680" w:type="dxa"/>
            <w:shd w:val="clear" w:color="auto" w:fill="auto"/>
            <w:noWrap/>
            <w:vAlign w:val="bottom"/>
            <w:hideMark/>
          </w:tcPr>
          <w:p w14:paraId="5194A32B" w14:textId="77777777" w:rsidR="00EA3C63" w:rsidRPr="00F30529" w:rsidRDefault="00EA3C63" w:rsidP="00EA3C63">
            <w:r w:rsidRPr="00F30529">
              <w:t>8.2</w:t>
            </w:r>
          </w:p>
        </w:tc>
        <w:tc>
          <w:tcPr>
            <w:tcW w:w="680" w:type="dxa"/>
            <w:shd w:val="clear" w:color="auto" w:fill="auto"/>
            <w:noWrap/>
            <w:vAlign w:val="bottom"/>
            <w:hideMark/>
          </w:tcPr>
          <w:p w14:paraId="4E449C03" w14:textId="77777777" w:rsidR="00EA3C63" w:rsidRPr="00F30529" w:rsidRDefault="00EA3C63" w:rsidP="00EA3C63">
            <w:r w:rsidRPr="00F30529">
              <w:t>9.5</w:t>
            </w:r>
          </w:p>
        </w:tc>
        <w:tc>
          <w:tcPr>
            <w:tcW w:w="680" w:type="dxa"/>
            <w:shd w:val="clear" w:color="auto" w:fill="auto"/>
            <w:noWrap/>
            <w:vAlign w:val="bottom"/>
            <w:hideMark/>
          </w:tcPr>
          <w:p w14:paraId="3921EE71" w14:textId="77777777" w:rsidR="00EA3C63" w:rsidRPr="00F30529" w:rsidRDefault="00EA3C63" w:rsidP="00EA3C63">
            <w:r w:rsidRPr="00F30529">
              <w:t>8.0</w:t>
            </w:r>
          </w:p>
        </w:tc>
        <w:tc>
          <w:tcPr>
            <w:tcW w:w="680" w:type="dxa"/>
            <w:shd w:val="clear" w:color="auto" w:fill="auto"/>
            <w:noWrap/>
            <w:vAlign w:val="bottom"/>
            <w:hideMark/>
          </w:tcPr>
          <w:p w14:paraId="65C5263D" w14:textId="77777777" w:rsidR="00EA3C63" w:rsidRPr="00F30529" w:rsidRDefault="00EA3C63" w:rsidP="00EA3C63">
            <w:r w:rsidRPr="00F30529">
              <w:t>9.2</w:t>
            </w:r>
          </w:p>
        </w:tc>
      </w:tr>
      <w:tr w:rsidR="00EA3C63" w:rsidRPr="00F30529" w14:paraId="479F1F55" w14:textId="77777777" w:rsidTr="00401B0D">
        <w:trPr>
          <w:trHeight w:val="290"/>
        </w:trPr>
        <w:tc>
          <w:tcPr>
            <w:tcW w:w="4480" w:type="dxa"/>
            <w:shd w:val="clear" w:color="auto" w:fill="auto"/>
            <w:noWrap/>
            <w:vAlign w:val="bottom"/>
            <w:hideMark/>
          </w:tcPr>
          <w:p w14:paraId="04BF2BDD" w14:textId="77777777" w:rsidR="00EA3C63" w:rsidRPr="00F30529" w:rsidRDefault="00EA3C63" w:rsidP="00EA3C63">
            <w:pPr>
              <w:rPr>
                <w:color w:val="002060"/>
              </w:rPr>
            </w:pPr>
          </w:p>
        </w:tc>
        <w:tc>
          <w:tcPr>
            <w:tcW w:w="1240" w:type="dxa"/>
            <w:shd w:val="clear" w:color="auto" w:fill="C5E0B3" w:themeFill="accent6" w:themeFillTint="66"/>
            <w:noWrap/>
            <w:vAlign w:val="bottom"/>
            <w:hideMark/>
          </w:tcPr>
          <w:p w14:paraId="35028358" w14:textId="77777777" w:rsidR="00EA3C63" w:rsidRPr="00F30529" w:rsidRDefault="00EA3C63" w:rsidP="00EA3C63">
            <w:pPr>
              <w:rPr>
                <w:b/>
                <w:bCs/>
                <w:color w:val="002060"/>
              </w:rPr>
            </w:pPr>
            <w:r w:rsidRPr="00F30529">
              <w:rPr>
                <w:b/>
                <w:bCs/>
                <w:color w:val="002060"/>
              </w:rPr>
              <w:t>25–29 gadi</w:t>
            </w:r>
          </w:p>
        </w:tc>
        <w:tc>
          <w:tcPr>
            <w:tcW w:w="680" w:type="dxa"/>
            <w:shd w:val="clear" w:color="auto" w:fill="auto"/>
            <w:noWrap/>
            <w:vAlign w:val="bottom"/>
            <w:hideMark/>
          </w:tcPr>
          <w:p w14:paraId="3C759A70" w14:textId="77777777" w:rsidR="00EA3C63" w:rsidRPr="00F30529" w:rsidRDefault="00EA3C63" w:rsidP="00EA3C63">
            <w:r w:rsidRPr="00F30529">
              <w:t>11.7</w:t>
            </w:r>
          </w:p>
        </w:tc>
        <w:tc>
          <w:tcPr>
            <w:tcW w:w="680" w:type="dxa"/>
            <w:shd w:val="clear" w:color="auto" w:fill="auto"/>
            <w:noWrap/>
            <w:vAlign w:val="bottom"/>
            <w:hideMark/>
          </w:tcPr>
          <w:p w14:paraId="06B2A1DE" w14:textId="77777777" w:rsidR="00EA3C63" w:rsidRPr="00F30529" w:rsidRDefault="00EA3C63" w:rsidP="00EA3C63">
            <w:r w:rsidRPr="00F30529">
              <w:t>18.1</w:t>
            </w:r>
          </w:p>
        </w:tc>
        <w:tc>
          <w:tcPr>
            <w:tcW w:w="680" w:type="dxa"/>
            <w:shd w:val="clear" w:color="auto" w:fill="auto"/>
            <w:noWrap/>
            <w:vAlign w:val="bottom"/>
            <w:hideMark/>
          </w:tcPr>
          <w:p w14:paraId="0DF879B3" w14:textId="77777777" w:rsidR="00EA3C63" w:rsidRPr="00F30529" w:rsidRDefault="00EA3C63" w:rsidP="00EA3C63">
            <w:r w:rsidRPr="00F30529">
              <w:t>17.3</w:t>
            </w:r>
          </w:p>
        </w:tc>
        <w:tc>
          <w:tcPr>
            <w:tcW w:w="680" w:type="dxa"/>
            <w:shd w:val="clear" w:color="auto" w:fill="auto"/>
            <w:noWrap/>
            <w:vAlign w:val="bottom"/>
            <w:hideMark/>
          </w:tcPr>
          <w:p w14:paraId="10617669" w14:textId="77777777" w:rsidR="00EA3C63" w:rsidRPr="00F30529" w:rsidRDefault="00EA3C63" w:rsidP="00EA3C63">
            <w:r w:rsidRPr="00F30529">
              <w:t>13.8</w:t>
            </w:r>
          </w:p>
        </w:tc>
        <w:tc>
          <w:tcPr>
            <w:tcW w:w="680" w:type="dxa"/>
            <w:shd w:val="clear" w:color="auto" w:fill="auto"/>
            <w:noWrap/>
            <w:vAlign w:val="bottom"/>
            <w:hideMark/>
          </w:tcPr>
          <w:p w14:paraId="06085E55" w14:textId="77777777" w:rsidR="00EA3C63" w:rsidRPr="00F30529" w:rsidRDefault="00EA3C63" w:rsidP="00EA3C63">
            <w:r w:rsidRPr="00F30529">
              <w:t>12.9</w:t>
            </w:r>
          </w:p>
        </w:tc>
        <w:tc>
          <w:tcPr>
            <w:tcW w:w="680" w:type="dxa"/>
            <w:shd w:val="clear" w:color="auto" w:fill="auto"/>
            <w:noWrap/>
            <w:vAlign w:val="bottom"/>
            <w:hideMark/>
          </w:tcPr>
          <w:p w14:paraId="0A17A199" w14:textId="77777777" w:rsidR="00EA3C63" w:rsidRPr="00F30529" w:rsidRDefault="00EA3C63" w:rsidP="00EA3C63">
            <w:r w:rsidRPr="00F30529">
              <w:t>11.9</w:t>
            </w:r>
          </w:p>
        </w:tc>
      </w:tr>
      <w:tr w:rsidR="00EA3C63" w:rsidRPr="00F30529" w14:paraId="2F267E15" w14:textId="77777777" w:rsidTr="00401B0D">
        <w:trPr>
          <w:trHeight w:val="290"/>
        </w:trPr>
        <w:tc>
          <w:tcPr>
            <w:tcW w:w="4480" w:type="dxa"/>
            <w:shd w:val="clear" w:color="auto" w:fill="C5E0B3" w:themeFill="accent6" w:themeFillTint="66"/>
            <w:noWrap/>
            <w:vAlign w:val="bottom"/>
            <w:hideMark/>
          </w:tcPr>
          <w:p w14:paraId="3E81D4EC" w14:textId="77777777" w:rsidR="00EA3C63" w:rsidRPr="00F30529" w:rsidRDefault="00EA3C63" w:rsidP="00EA3C63">
            <w:pPr>
              <w:rPr>
                <w:b/>
                <w:bCs/>
                <w:color w:val="002060"/>
              </w:rPr>
            </w:pPr>
            <w:r w:rsidRPr="00F30529">
              <w:rPr>
                <w:b/>
                <w:bCs/>
                <w:color w:val="002060"/>
              </w:rPr>
              <w:t>Sievietes</w:t>
            </w:r>
          </w:p>
        </w:tc>
        <w:tc>
          <w:tcPr>
            <w:tcW w:w="1240" w:type="dxa"/>
            <w:shd w:val="clear" w:color="auto" w:fill="C5E0B3" w:themeFill="accent6" w:themeFillTint="66"/>
            <w:noWrap/>
            <w:vAlign w:val="bottom"/>
            <w:hideMark/>
          </w:tcPr>
          <w:p w14:paraId="15D241CC" w14:textId="77777777" w:rsidR="00EA3C63" w:rsidRPr="00F30529" w:rsidRDefault="00EA3C63" w:rsidP="00EA3C63">
            <w:pPr>
              <w:rPr>
                <w:b/>
                <w:bCs/>
                <w:color w:val="002060"/>
              </w:rPr>
            </w:pPr>
            <w:r w:rsidRPr="00F30529">
              <w:rPr>
                <w:b/>
                <w:bCs/>
                <w:color w:val="002060"/>
              </w:rPr>
              <w:t>15–24 gadi</w:t>
            </w:r>
          </w:p>
        </w:tc>
        <w:tc>
          <w:tcPr>
            <w:tcW w:w="680" w:type="dxa"/>
            <w:shd w:val="clear" w:color="auto" w:fill="auto"/>
            <w:noWrap/>
            <w:vAlign w:val="bottom"/>
            <w:hideMark/>
          </w:tcPr>
          <w:p w14:paraId="3E32DD57" w14:textId="77777777" w:rsidR="00EA3C63" w:rsidRPr="00F30529" w:rsidRDefault="00EA3C63" w:rsidP="00EA3C63">
            <w:r w:rsidRPr="00F30529">
              <w:t>6.9</w:t>
            </w:r>
          </w:p>
        </w:tc>
        <w:tc>
          <w:tcPr>
            <w:tcW w:w="680" w:type="dxa"/>
            <w:shd w:val="clear" w:color="auto" w:fill="auto"/>
            <w:noWrap/>
            <w:vAlign w:val="bottom"/>
            <w:hideMark/>
          </w:tcPr>
          <w:p w14:paraId="40622F38" w14:textId="77777777" w:rsidR="00EA3C63" w:rsidRPr="00F30529" w:rsidRDefault="00EA3C63" w:rsidP="00EA3C63">
            <w:r w:rsidRPr="00F30529">
              <w:t>7.2</w:t>
            </w:r>
          </w:p>
        </w:tc>
        <w:tc>
          <w:tcPr>
            <w:tcW w:w="680" w:type="dxa"/>
            <w:shd w:val="clear" w:color="auto" w:fill="auto"/>
            <w:noWrap/>
            <w:vAlign w:val="bottom"/>
            <w:hideMark/>
          </w:tcPr>
          <w:p w14:paraId="11BA3E4E" w14:textId="77777777" w:rsidR="00EA3C63" w:rsidRPr="00F30529" w:rsidRDefault="00EA3C63" w:rsidP="00EA3C63">
            <w:r w:rsidRPr="00F30529">
              <w:t>9.1</w:t>
            </w:r>
          </w:p>
        </w:tc>
        <w:tc>
          <w:tcPr>
            <w:tcW w:w="680" w:type="dxa"/>
            <w:shd w:val="clear" w:color="auto" w:fill="auto"/>
            <w:noWrap/>
            <w:vAlign w:val="bottom"/>
            <w:hideMark/>
          </w:tcPr>
          <w:p w14:paraId="30F4EA56" w14:textId="77777777" w:rsidR="00EA3C63" w:rsidRPr="00F30529" w:rsidRDefault="00EA3C63" w:rsidP="00EA3C63">
            <w:r w:rsidRPr="00F30529">
              <w:t>7.6</w:t>
            </w:r>
          </w:p>
        </w:tc>
        <w:tc>
          <w:tcPr>
            <w:tcW w:w="680" w:type="dxa"/>
            <w:shd w:val="clear" w:color="auto" w:fill="auto"/>
            <w:noWrap/>
            <w:vAlign w:val="bottom"/>
            <w:hideMark/>
          </w:tcPr>
          <w:p w14:paraId="3ECEC154" w14:textId="77777777" w:rsidR="00EA3C63" w:rsidRPr="00F30529" w:rsidRDefault="00EA3C63" w:rsidP="00EA3C63">
            <w:r w:rsidRPr="00F30529">
              <w:t>6.3</w:t>
            </w:r>
          </w:p>
        </w:tc>
        <w:tc>
          <w:tcPr>
            <w:tcW w:w="680" w:type="dxa"/>
            <w:shd w:val="clear" w:color="auto" w:fill="auto"/>
            <w:noWrap/>
            <w:vAlign w:val="bottom"/>
            <w:hideMark/>
          </w:tcPr>
          <w:p w14:paraId="1CDB966C" w14:textId="77777777" w:rsidR="00EA3C63" w:rsidRPr="00F30529" w:rsidRDefault="00EA3C63" w:rsidP="00EA3C63">
            <w:r w:rsidRPr="00F30529">
              <w:t>8.9</w:t>
            </w:r>
          </w:p>
        </w:tc>
      </w:tr>
      <w:tr w:rsidR="00EA3C63" w:rsidRPr="00F30529" w14:paraId="73CC4BD6" w14:textId="77777777" w:rsidTr="00401B0D">
        <w:trPr>
          <w:trHeight w:val="290"/>
        </w:trPr>
        <w:tc>
          <w:tcPr>
            <w:tcW w:w="4480" w:type="dxa"/>
            <w:shd w:val="clear" w:color="auto" w:fill="auto"/>
            <w:noWrap/>
            <w:vAlign w:val="bottom"/>
            <w:hideMark/>
          </w:tcPr>
          <w:p w14:paraId="72BFC517" w14:textId="77777777" w:rsidR="00EA3C63" w:rsidRPr="00F30529" w:rsidRDefault="00EA3C63" w:rsidP="00EA3C63">
            <w:pPr>
              <w:rPr>
                <w:color w:val="002060"/>
              </w:rPr>
            </w:pPr>
          </w:p>
        </w:tc>
        <w:tc>
          <w:tcPr>
            <w:tcW w:w="1240" w:type="dxa"/>
            <w:shd w:val="clear" w:color="auto" w:fill="C5E0B3" w:themeFill="accent6" w:themeFillTint="66"/>
            <w:noWrap/>
            <w:vAlign w:val="bottom"/>
            <w:hideMark/>
          </w:tcPr>
          <w:p w14:paraId="41F8FEEA" w14:textId="77777777" w:rsidR="00EA3C63" w:rsidRPr="00F30529" w:rsidRDefault="00EA3C63" w:rsidP="00EA3C63">
            <w:pPr>
              <w:rPr>
                <w:b/>
                <w:bCs/>
                <w:color w:val="002060"/>
              </w:rPr>
            </w:pPr>
            <w:r w:rsidRPr="00F30529">
              <w:rPr>
                <w:b/>
                <w:bCs/>
                <w:color w:val="002060"/>
              </w:rPr>
              <w:t>25–29 gadi</w:t>
            </w:r>
          </w:p>
        </w:tc>
        <w:tc>
          <w:tcPr>
            <w:tcW w:w="680" w:type="dxa"/>
            <w:shd w:val="clear" w:color="auto" w:fill="auto"/>
            <w:noWrap/>
            <w:vAlign w:val="bottom"/>
            <w:hideMark/>
          </w:tcPr>
          <w:p w14:paraId="08581EB8" w14:textId="77777777" w:rsidR="00EA3C63" w:rsidRPr="00F30529" w:rsidRDefault="00EA3C63" w:rsidP="00EA3C63">
            <w:r w:rsidRPr="00F30529">
              <w:t>15.9</w:t>
            </w:r>
          </w:p>
        </w:tc>
        <w:tc>
          <w:tcPr>
            <w:tcW w:w="680" w:type="dxa"/>
            <w:shd w:val="clear" w:color="auto" w:fill="auto"/>
            <w:noWrap/>
            <w:vAlign w:val="bottom"/>
            <w:hideMark/>
          </w:tcPr>
          <w:p w14:paraId="379F25CD" w14:textId="77777777" w:rsidR="00EA3C63" w:rsidRPr="00F30529" w:rsidRDefault="00EA3C63" w:rsidP="00EA3C63">
            <w:r w:rsidRPr="00F30529">
              <w:t>21.0</w:t>
            </w:r>
          </w:p>
        </w:tc>
        <w:tc>
          <w:tcPr>
            <w:tcW w:w="680" w:type="dxa"/>
            <w:shd w:val="clear" w:color="auto" w:fill="auto"/>
            <w:noWrap/>
            <w:vAlign w:val="bottom"/>
            <w:hideMark/>
          </w:tcPr>
          <w:p w14:paraId="6F7A02B6" w14:textId="77777777" w:rsidR="00EA3C63" w:rsidRPr="00F30529" w:rsidRDefault="00EA3C63" w:rsidP="00EA3C63">
            <w:r w:rsidRPr="00F30529">
              <w:t>18.8</w:t>
            </w:r>
          </w:p>
        </w:tc>
        <w:tc>
          <w:tcPr>
            <w:tcW w:w="680" w:type="dxa"/>
            <w:shd w:val="clear" w:color="auto" w:fill="auto"/>
            <w:noWrap/>
            <w:vAlign w:val="bottom"/>
            <w:hideMark/>
          </w:tcPr>
          <w:p w14:paraId="36C6E6C5" w14:textId="77777777" w:rsidR="00EA3C63" w:rsidRPr="00F30529" w:rsidRDefault="00EA3C63" w:rsidP="00EA3C63">
            <w:r w:rsidRPr="00F30529">
              <w:t>19.3</w:t>
            </w:r>
          </w:p>
        </w:tc>
        <w:tc>
          <w:tcPr>
            <w:tcW w:w="680" w:type="dxa"/>
            <w:shd w:val="clear" w:color="auto" w:fill="auto"/>
            <w:noWrap/>
            <w:vAlign w:val="bottom"/>
            <w:hideMark/>
          </w:tcPr>
          <w:p w14:paraId="078FE7B7" w14:textId="77777777" w:rsidR="00EA3C63" w:rsidRPr="00F30529" w:rsidRDefault="00EA3C63" w:rsidP="00EA3C63">
            <w:r w:rsidRPr="00F30529">
              <w:t>19.5</w:t>
            </w:r>
          </w:p>
        </w:tc>
        <w:tc>
          <w:tcPr>
            <w:tcW w:w="680" w:type="dxa"/>
            <w:shd w:val="clear" w:color="auto" w:fill="auto"/>
            <w:noWrap/>
            <w:vAlign w:val="bottom"/>
            <w:hideMark/>
          </w:tcPr>
          <w:p w14:paraId="36B90A48" w14:textId="77777777" w:rsidR="00EA3C63" w:rsidRPr="00F30529" w:rsidRDefault="00EA3C63" w:rsidP="00EA3C63">
            <w:r w:rsidRPr="00F30529">
              <w:t>17.5</w:t>
            </w:r>
          </w:p>
        </w:tc>
      </w:tr>
    </w:tbl>
    <w:p w14:paraId="0490C73A" w14:textId="2C47B6E8" w:rsidR="00EA3C63" w:rsidRPr="00F30529" w:rsidRDefault="00874AC4" w:rsidP="0095220C">
      <w:r w:rsidRPr="00F30529">
        <w:rPr>
          <w:iCs/>
          <w:sz w:val="20"/>
          <w:szCs w:val="20"/>
        </w:rPr>
        <w:t>Oficiālās statistikas portāls, datu tabula [IZI041]</w:t>
      </w:r>
    </w:p>
    <w:p w14:paraId="287DDBFD" w14:textId="39792AF9" w:rsidR="00CA3B33" w:rsidRPr="00F30529" w:rsidRDefault="00CA3B33" w:rsidP="006E54F7">
      <w:pPr>
        <w:spacing w:after="0"/>
      </w:pPr>
      <w:r w:rsidRPr="00F30529">
        <w:t>16.</w:t>
      </w:r>
      <w:r w:rsidR="00412F85" w:rsidRPr="00F30529">
        <w:t> </w:t>
      </w:r>
      <w:r w:rsidRPr="00F30529">
        <w:t>attēls</w:t>
      </w:r>
    </w:p>
    <w:p w14:paraId="1462782B" w14:textId="734E5301" w:rsidR="00CA3B33" w:rsidRPr="00F30529" w:rsidRDefault="00CA3B33" w:rsidP="00CA3B33">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Smagos nelaimes gadījumos darbā cietušo un letālos nelaimes gadījumos darbā bojā gājušo kopējais skaits uz 100 000 nodarbinātajiem</w:t>
      </w:r>
    </w:p>
    <w:p w14:paraId="0DC0DFE3" w14:textId="20A8CBA3" w:rsidR="00CA3B33" w:rsidRPr="00F30529" w:rsidRDefault="00CA3B33" w:rsidP="00CA3B33">
      <w:pPr>
        <w:spacing w:after="0"/>
      </w:pPr>
      <w:r w:rsidRPr="00F30529">
        <w:rPr>
          <w:noProof/>
        </w:rPr>
        <w:drawing>
          <wp:inline distT="0" distB="0" distL="0" distR="0" wp14:anchorId="36B3E582" wp14:editId="1138482B">
            <wp:extent cx="3365500" cy="2073145"/>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374954" cy="2078968"/>
                    </a:xfrm>
                    <a:prstGeom prst="rect">
                      <a:avLst/>
                    </a:prstGeom>
                  </pic:spPr>
                </pic:pic>
              </a:graphicData>
            </a:graphic>
          </wp:inline>
        </w:drawing>
      </w:r>
    </w:p>
    <w:p w14:paraId="0698E0AB" w14:textId="0484A786" w:rsidR="00CA3B33" w:rsidRPr="00F30529" w:rsidRDefault="00CA3B33" w:rsidP="0095220C">
      <w:r w:rsidRPr="00F30529">
        <w:t>VDI dati</w:t>
      </w:r>
    </w:p>
    <w:p w14:paraId="556BB08D" w14:textId="77777777" w:rsidR="00906745" w:rsidRPr="00F30529" w:rsidRDefault="00906745" w:rsidP="0095220C"/>
    <w:p w14:paraId="7B635590" w14:textId="78726E9E" w:rsidR="00791E53" w:rsidRPr="00F30529" w:rsidRDefault="00FE0A34" w:rsidP="00785A89">
      <w:pPr>
        <w:spacing w:after="0"/>
      </w:pPr>
      <w:r w:rsidRPr="00F30529">
        <w:t>17.</w:t>
      </w:r>
      <w:r w:rsidR="00412F85" w:rsidRPr="00F30529">
        <w:t> </w:t>
      </w:r>
      <w:r w:rsidRPr="00F30529">
        <w:t>attēls</w:t>
      </w:r>
    </w:p>
    <w:p w14:paraId="6F43D990" w14:textId="31A4B470" w:rsidR="00981593" w:rsidRPr="00F30529" w:rsidRDefault="00906745"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Vienas personas mājsaimniecību īpatsvars, %</w:t>
      </w:r>
    </w:p>
    <w:tbl>
      <w:tblPr>
        <w:tblW w:w="4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983"/>
        <w:gridCol w:w="983"/>
        <w:gridCol w:w="983"/>
        <w:gridCol w:w="1042"/>
      </w:tblGrid>
      <w:tr w:rsidR="00FE0A34" w:rsidRPr="00F30529" w14:paraId="471D1649" w14:textId="77777777" w:rsidTr="002C6070">
        <w:trPr>
          <w:trHeight w:val="228"/>
        </w:trPr>
        <w:tc>
          <w:tcPr>
            <w:tcW w:w="2540" w:type="pct"/>
            <w:shd w:val="clear" w:color="auto" w:fill="C5E0B3" w:themeFill="accent6" w:themeFillTint="66"/>
            <w:noWrap/>
            <w:vAlign w:val="center"/>
            <w:hideMark/>
          </w:tcPr>
          <w:p w14:paraId="04BAB10E" w14:textId="6CD08263" w:rsidR="00FE0A34" w:rsidRPr="00F30529" w:rsidRDefault="00FE0A34" w:rsidP="00FE0A34">
            <w:pPr>
              <w:rPr>
                <w:b/>
                <w:bCs/>
                <w:sz w:val="20"/>
                <w:szCs w:val="20"/>
              </w:rPr>
            </w:pPr>
          </w:p>
        </w:tc>
        <w:tc>
          <w:tcPr>
            <w:tcW w:w="606" w:type="pct"/>
            <w:shd w:val="clear" w:color="auto" w:fill="C5E0B3" w:themeFill="accent6" w:themeFillTint="66"/>
            <w:noWrap/>
            <w:vAlign w:val="center"/>
            <w:hideMark/>
          </w:tcPr>
          <w:p w14:paraId="0817C6B2" w14:textId="77777777" w:rsidR="00FE0A34" w:rsidRPr="00F30529" w:rsidRDefault="00FE0A34" w:rsidP="00FE0A34">
            <w:pPr>
              <w:rPr>
                <w:b/>
                <w:bCs/>
                <w:color w:val="002060"/>
                <w:sz w:val="20"/>
                <w:szCs w:val="20"/>
              </w:rPr>
            </w:pPr>
            <w:r w:rsidRPr="00F30529">
              <w:rPr>
                <w:b/>
                <w:bCs/>
                <w:color w:val="002060"/>
                <w:sz w:val="20"/>
                <w:szCs w:val="20"/>
              </w:rPr>
              <w:t>2005</w:t>
            </w:r>
          </w:p>
        </w:tc>
        <w:tc>
          <w:tcPr>
            <w:tcW w:w="606" w:type="pct"/>
            <w:shd w:val="clear" w:color="auto" w:fill="C5E0B3" w:themeFill="accent6" w:themeFillTint="66"/>
            <w:noWrap/>
            <w:vAlign w:val="center"/>
            <w:hideMark/>
          </w:tcPr>
          <w:p w14:paraId="132E6153" w14:textId="77777777" w:rsidR="00FE0A34" w:rsidRPr="00F30529" w:rsidRDefault="00FE0A34" w:rsidP="00FE0A34">
            <w:pPr>
              <w:rPr>
                <w:b/>
                <w:bCs/>
                <w:color w:val="002060"/>
                <w:sz w:val="20"/>
                <w:szCs w:val="20"/>
              </w:rPr>
            </w:pPr>
            <w:r w:rsidRPr="00F30529">
              <w:rPr>
                <w:b/>
                <w:bCs/>
                <w:color w:val="002060"/>
                <w:sz w:val="20"/>
                <w:szCs w:val="20"/>
              </w:rPr>
              <w:t>2010</w:t>
            </w:r>
          </w:p>
        </w:tc>
        <w:tc>
          <w:tcPr>
            <w:tcW w:w="606" w:type="pct"/>
            <w:shd w:val="clear" w:color="auto" w:fill="C5E0B3" w:themeFill="accent6" w:themeFillTint="66"/>
            <w:noWrap/>
            <w:vAlign w:val="center"/>
            <w:hideMark/>
          </w:tcPr>
          <w:p w14:paraId="75586BA4" w14:textId="77777777" w:rsidR="00FE0A34" w:rsidRPr="00F30529" w:rsidRDefault="00FE0A34" w:rsidP="00FE0A34">
            <w:pPr>
              <w:rPr>
                <w:b/>
                <w:bCs/>
                <w:color w:val="002060"/>
                <w:sz w:val="20"/>
                <w:szCs w:val="20"/>
              </w:rPr>
            </w:pPr>
            <w:r w:rsidRPr="00F30529">
              <w:rPr>
                <w:b/>
                <w:bCs/>
                <w:color w:val="002060"/>
                <w:sz w:val="20"/>
                <w:szCs w:val="20"/>
              </w:rPr>
              <w:t>2015</w:t>
            </w:r>
          </w:p>
        </w:tc>
        <w:tc>
          <w:tcPr>
            <w:tcW w:w="642" w:type="pct"/>
            <w:shd w:val="clear" w:color="auto" w:fill="C5E0B3" w:themeFill="accent6" w:themeFillTint="66"/>
            <w:noWrap/>
            <w:vAlign w:val="center"/>
            <w:hideMark/>
          </w:tcPr>
          <w:p w14:paraId="5C265F26" w14:textId="77777777" w:rsidR="00FE0A34" w:rsidRPr="00F30529" w:rsidRDefault="00FE0A34" w:rsidP="00FE0A34">
            <w:pPr>
              <w:rPr>
                <w:b/>
                <w:bCs/>
                <w:color w:val="002060"/>
                <w:sz w:val="20"/>
                <w:szCs w:val="20"/>
              </w:rPr>
            </w:pPr>
            <w:r w:rsidRPr="00F30529">
              <w:rPr>
                <w:b/>
                <w:bCs/>
                <w:color w:val="002060"/>
                <w:sz w:val="20"/>
                <w:szCs w:val="20"/>
              </w:rPr>
              <w:t>2020</w:t>
            </w:r>
          </w:p>
        </w:tc>
      </w:tr>
      <w:tr w:rsidR="00FE0A34" w:rsidRPr="00F30529" w14:paraId="47C02E7A" w14:textId="77777777" w:rsidTr="002C6070">
        <w:trPr>
          <w:trHeight w:val="228"/>
        </w:trPr>
        <w:tc>
          <w:tcPr>
            <w:tcW w:w="2540" w:type="pct"/>
            <w:shd w:val="clear" w:color="auto" w:fill="C5E0B3" w:themeFill="accent6" w:themeFillTint="66"/>
            <w:noWrap/>
            <w:vAlign w:val="center"/>
            <w:hideMark/>
          </w:tcPr>
          <w:p w14:paraId="06CB0119" w14:textId="3E1B2C29" w:rsidR="00FE0A34" w:rsidRPr="00F30529" w:rsidRDefault="00FE0A34" w:rsidP="00FE0A34">
            <w:pPr>
              <w:rPr>
                <w:b/>
                <w:bCs/>
                <w:color w:val="002060"/>
                <w:sz w:val="20"/>
                <w:szCs w:val="20"/>
              </w:rPr>
            </w:pPr>
            <w:r w:rsidRPr="00F30529">
              <w:rPr>
                <w:b/>
                <w:bCs/>
                <w:color w:val="002060"/>
                <w:sz w:val="20"/>
                <w:szCs w:val="20"/>
              </w:rPr>
              <w:t>ES 27 valstis</w:t>
            </w:r>
          </w:p>
        </w:tc>
        <w:tc>
          <w:tcPr>
            <w:tcW w:w="606" w:type="pct"/>
            <w:shd w:val="clear" w:color="auto" w:fill="auto"/>
            <w:noWrap/>
            <w:vAlign w:val="center"/>
            <w:hideMark/>
          </w:tcPr>
          <w:p w14:paraId="64B71B5D" w14:textId="409677FC" w:rsidR="00FE0A34" w:rsidRPr="00F30529" w:rsidRDefault="00FE0A34" w:rsidP="00FE0A34">
            <w:pPr>
              <w:jc w:val="right"/>
              <w:rPr>
                <w:sz w:val="20"/>
                <w:szCs w:val="20"/>
              </w:rPr>
            </w:pPr>
            <w:r w:rsidRPr="00F30529">
              <w:rPr>
                <w:sz w:val="20"/>
                <w:szCs w:val="20"/>
              </w:rPr>
              <w:t>n</w:t>
            </w:r>
          </w:p>
        </w:tc>
        <w:tc>
          <w:tcPr>
            <w:tcW w:w="606" w:type="pct"/>
            <w:shd w:val="clear" w:color="auto" w:fill="auto"/>
            <w:noWrap/>
            <w:vAlign w:val="center"/>
            <w:hideMark/>
          </w:tcPr>
          <w:p w14:paraId="59FAEF29" w14:textId="1FEEC0CE" w:rsidR="00FE0A34" w:rsidRPr="00F30529" w:rsidRDefault="00FE0A34" w:rsidP="00FE0A34">
            <w:pPr>
              <w:jc w:val="right"/>
              <w:rPr>
                <w:sz w:val="20"/>
                <w:szCs w:val="20"/>
              </w:rPr>
            </w:pPr>
            <w:r w:rsidRPr="00F30529">
              <w:rPr>
                <w:sz w:val="20"/>
                <w:szCs w:val="20"/>
              </w:rPr>
              <w:t>n</w:t>
            </w:r>
          </w:p>
        </w:tc>
        <w:tc>
          <w:tcPr>
            <w:tcW w:w="606" w:type="pct"/>
            <w:shd w:val="clear" w:color="auto" w:fill="auto"/>
            <w:noWrap/>
            <w:vAlign w:val="center"/>
            <w:hideMark/>
          </w:tcPr>
          <w:p w14:paraId="7DC5B93F" w14:textId="26DF0443" w:rsidR="00FE0A34" w:rsidRPr="00F30529" w:rsidRDefault="00FE0A34" w:rsidP="00FE0A34">
            <w:pPr>
              <w:jc w:val="right"/>
              <w:rPr>
                <w:sz w:val="20"/>
                <w:szCs w:val="20"/>
              </w:rPr>
            </w:pPr>
            <w:r w:rsidRPr="00F30529">
              <w:rPr>
                <w:sz w:val="20"/>
                <w:szCs w:val="20"/>
              </w:rPr>
              <w:t>32.12</w:t>
            </w:r>
          </w:p>
        </w:tc>
        <w:tc>
          <w:tcPr>
            <w:tcW w:w="642" w:type="pct"/>
            <w:shd w:val="clear" w:color="auto" w:fill="auto"/>
            <w:noWrap/>
            <w:vAlign w:val="center"/>
            <w:hideMark/>
          </w:tcPr>
          <w:p w14:paraId="09602034" w14:textId="15E6C031" w:rsidR="00FE0A34" w:rsidRPr="00F30529" w:rsidRDefault="00FE0A34" w:rsidP="00FE0A34">
            <w:pPr>
              <w:jc w:val="right"/>
              <w:rPr>
                <w:sz w:val="20"/>
                <w:szCs w:val="20"/>
                <w:vertAlign w:val="superscript"/>
              </w:rPr>
            </w:pPr>
            <w:r w:rsidRPr="00F30529">
              <w:rPr>
                <w:sz w:val="20"/>
                <w:szCs w:val="20"/>
              </w:rPr>
              <w:t>33</w:t>
            </w:r>
            <w:r w:rsidRPr="00F30529">
              <w:rPr>
                <w:sz w:val="20"/>
                <w:szCs w:val="20"/>
                <w:vertAlign w:val="superscript"/>
              </w:rPr>
              <w:t>*</w:t>
            </w:r>
          </w:p>
        </w:tc>
      </w:tr>
      <w:tr w:rsidR="00FE0A34" w:rsidRPr="00F30529" w14:paraId="6A1C9ED6" w14:textId="77777777" w:rsidTr="002C6070">
        <w:trPr>
          <w:trHeight w:val="228"/>
        </w:trPr>
        <w:tc>
          <w:tcPr>
            <w:tcW w:w="2540" w:type="pct"/>
            <w:shd w:val="clear" w:color="auto" w:fill="C5E0B3" w:themeFill="accent6" w:themeFillTint="66"/>
            <w:noWrap/>
            <w:vAlign w:val="center"/>
            <w:hideMark/>
          </w:tcPr>
          <w:p w14:paraId="32C3D204" w14:textId="1E64AA35" w:rsidR="00FE0A34" w:rsidRPr="00F30529" w:rsidRDefault="00FE0A34" w:rsidP="00FE0A34">
            <w:pPr>
              <w:rPr>
                <w:b/>
                <w:bCs/>
                <w:color w:val="002060"/>
                <w:sz w:val="20"/>
                <w:szCs w:val="20"/>
              </w:rPr>
            </w:pPr>
            <w:r w:rsidRPr="00F30529">
              <w:rPr>
                <w:b/>
                <w:bCs/>
                <w:color w:val="002060"/>
                <w:sz w:val="20"/>
                <w:szCs w:val="20"/>
              </w:rPr>
              <w:t>Latvija</w:t>
            </w:r>
          </w:p>
        </w:tc>
        <w:tc>
          <w:tcPr>
            <w:tcW w:w="606" w:type="pct"/>
            <w:shd w:val="clear" w:color="auto" w:fill="auto"/>
            <w:noWrap/>
            <w:vAlign w:val="center"/>
            <w:hideMark/>
          </w:tcPr>
          <w:p w14:paraId="6917B2C9" w14:textId="46186810" w:rsidR="00FE0A34" w:rsidRPr="00F30529" w:rsidRDefault="00FE0A34" w:rsidP="00FE0A34">
            <w:pPr>
              <w:jc w:val="right"/>
              <w:rPr>
                <w:sz w:val="20"/>
                <w:szCs w:val="20"/>
              </w:rPr>
            </w:pPr>
            <w:r w:rsidRPr="00F30529">
              <w:rPr>
                <w:sz w:val="20"/>
                <w:szCs w:val="20"/>
              </w:rPr>
              <w:t>23.76</w:t>
            </w:r>
          </w:p>
        </w:tc>
        <w:tc>
          <w:tcPr>
            <w:tcW w:w="606" w:type="pct"/>
            <w:shd w:val="clear" w:color="auto" w:fill="auto"/>
            <w:noWrap/>
            <w:vAlign w:val="center"/>
            <w:hideMark/>
          </w:tcPr>
          <w:p w14:paraId="2E0B5C27" w14:textId="31386190" w:rsidR="00FE0A34" w:rsidRPr="00F30529" w:rsidRDefault="00FE0A34" w:rsidP="00FE0A34">
            <w:pPr>
              <w:jc w:val="right"/>
              <w:rPr>
                <w:sz w:val="20"/>
                <w:szCs w:val="20"/>
              </w:rPr>
            </w:pPr>
            <w:r w:rsidRPr="00F30529">
              <w:rPr>
                <w:sz w:val="20"/>
                <w:szCs w:val="20"/>
              </w:rPr>
              <w:t>25.71</w:t>
            </w:r>
          </w:p>
        </w:tc>
        <w:tc>
          <w:tcPr>
            <w:tcW w:w="606" w:type="pct"/>
            <w:shd w:val="clear" w:color="auto" w:fill="auto"/>
            <w:noWrap/>
            <w:vAlign w:val="center"/>
            <w:hideMark/>
          </w:tcPr>
          <w:p w14:paraId="60A5D7BD" w14:textId="36140752" w:rsidR="00FE0A34" w:rsidRPr="00F30529" w:rsidRDefault="00FE0A34" w:rsidP="00FE0A34">
            <w:pPr>
              <w:jc w:val="right"/>
              <w:rPr>
                <w:sz w:val="20"/>
                <w:szCs w:val="20"/>
              </w:rPr>
            </w:pPr>
            <w:r w:rsidRPr="00F30529">
              <w:rPr>
                <w:sz w:val="20"/>
                <w:szCs w:val="20"/>
              </w:rPr>
              <w:t>29.41</w:t>
            </w:r>
          </w:p>
        </w:tc>
        <w:tc>
          <w:tcPr>
            <w:tcW w:w="642" w:type="pct"/>
            <w:shd w:val="clear" w:color="auto" w:fill="auto"/>
            <w:noWrap/>
            <w:vAlign w:val="center"/>
            <w:hideMark/>
          </w:tcPr>
          <w:p w14:paraId="54340124" w14:textId="3011E8C5" w:rsidR="00FE0A34" w:rsidRPr="00F30529" w:rsidRDefault="00FE0A34" w:rsidP="00FE0A34">
            <w:pPr>
              <w:jc w:val="right"/>
              <w:rPr>
                <w:sz w:val="20"/>
                <w:szCs w:val="20"/>
              </w:rPr>
            </w:pPr>
            <w:r w:rsidRPr="00F30529">
              <w:rPr>
                <w:sz w:val="20"/>
                <w:szCs w:val="20"/>
              </w:rPr>
              <w:t>33.77</w:t>
            </w:r>
          </w:p>
        </w:tc>
      </w:tr>
    </w:tbl>
    <w:p w14:paraId="244F28C3" w14:textId="77777777" w:rsidR="00981593" w:rsidRPr="00F30529" w:rsidRDefault="00FE0A34" w:rsidP="00981593">
      <w:pPr>
        <w:spacing w:after="0"/>
        <w:rPr>
          <w:vertAlign w:val="superscript"/>
        </w:rPr>
      </w:pPr>
      <w:r w:rsidRPr="00F30529">
        <w:rPr>
          <w:vertAlign w:val="superscript"/>
        </w:rPr>
        <w:t>*prognozētais</w:t>
      </w:r>
    </w:p>
    <w:p w14:paraId="4698B10A" w14:textId="4954C2BF" w:rsidR="00FE0A34" w:rsidRPr="00F30529" w:rsidRDefault="00FE0A34" w:rsidP="0095220C">
      <w:pPr>
        <w:rPr>
          <w:rFonts w:cs="Times New Roman"/>
          <w:sz w:val="20"/>
          <w:szCs w:val="20"/>
        </w:rPr>
      </w:pPr>
      <w:proofErr w:type="spellStart"/>
      <w:r w:rsidRPr="00F30529">
        <w:rPr>
          <w:rFonts w:cs="Times New Roman"/>
          <w:sz w:val="20"/>
          <w:szCs w:val="20"/>
        </w:rPr>
        <w:t>Eurostat</w:t>
      </w:r>
      <w:proofErr w:type="spellEnd"/>
      <w:r w:rsidRPr="00F30529">
        <w:rPr>
          <w:rFonts w:cs="Times New Roman"/>
          <w:sz w:val="20"/>
          <w:szCs w:val="20"/>
        </w:rPr>
        <w:t xml:space="preserve"> datu bāze, tabula [</w:t>
      </w:r>
      <w:r w:rsidRPr="00F30529">
        <w:rPr>
          <w:rFonts w:cs="Times New Roman"/>
          <w:bCs/>
          <w:sz w:val="20"/>
          <w:szCs w:val="20"/>
        </w:rPr>
        <w:t>hbs_car_t313</w:t>
      </w:r>
      <w:r w:rsidRPr="00F30529">
        <w:rPr>
          <w:rFonts w:cs="Times New Roman"/>
          <w:sz w:val="20"/>
          <w:szCs w:val="20"/>
        </w:rPr>
        <w:t>]</w:t>
      </w:r>
    </w:p>
    <w:p w14:paraId="2329166B" w14:textId="77777777" w:rsidR="00785A89" w:rsidRPr="00F30529" w:rsidRDefault="00785A89" w:rsidP="0095220C"/>
    <w:p w14:paraId="4A659D2C" w14:textId="5310E4FC" w:rsidR="009C2947" w:rsidRPr="00F30529" w:rsidRDefault="009C2947" w:rsidP="00785A89">
      <w:pPr>
        <w:spacing w:after="0"/>
      </w:pPr>
      <w:r w:rsidRPr="00F30529">
        <w:t>18.</w:t>
      </w:r>
      <w:r w:rsidR="006E54F7" w:rsidRPr="00F30529">
        <w:t> </w:t>
      </w:r>
      <w:r w:rsidRPr="00F30529">
        <w:t>attēls</w:t>
      </w:r>
    </w:p>
    <w:p w14:paraId="1E8C4BCF" w14:textId="4DFD94B2" w:rsidR="009C2947" w:rsidRPr="00F30529" w:rsidRDefault="009C2947"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Interneta pieejamība mājsaimniecībās, % no mājsaimniecību kopskaita</w:t>
      </w:r>
    </w:p>
    <w:tbl>
      <w:tblPr>
        <w:tblW w:w="6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680"/>
        <w:gridCol w:w="680"/>
        <w:gridCol w:w="680"/>
        <w:gridCol w:w="680"/>
        <w:gridCol w:w="680"/>
        <w:gridCol w:w="680"/>
      </w:tblGrid>
      <w:tr w:rsidR="009C2947" w:rsidRPr="00F30529" w14:paraId="03D4F446" w14:textId="77777777" w:rsidTr="009C2947">
        <w:trPr>
          <w:trHeight w:val="290"/>
        </w:trPr>
        <w:tc>
          <w:tcPr>
            <w:tcW w:w="2020" w:type="dxa"/>
            <w:shd w:val="clear" w:color="auto" w:fill="C5E0B3" w:themeFill="accent6" w:themeFillTint="66"/>
            <w:noWrap/>
            <w:vAlign w:val="bottom"/>
            <w:hideMark/>
          </w:tcPr>
          <w:p w14:paraId="66615CD4" w14:textId="77777777" w:rsidR="009C2947" w:rsidRPr="00F30529" w:rsidRDefault="009C2947" w:rsidP="009C2947">
            <w:pPr>
              <w:rPr>
                <w:b/>
                <w:bCs/>
                <w:color w:val="002060"/>
                <w:sz w:val="20"/>
                <w:szCs w:val="20"/>
              </w:rPr>
            </w:pPr>
          </w:p>
        </w:tc>
        <w:tc>
          <w:tcPr>
            <w:tcW w:w="680" w:type="dxa"/>
            <w:shd w:val="clear" w:color="auto" w:fill="C5E0B3" w:themeFill="accent6" w:themeFillTint="66"/>
            <w:noWrap/>
            <w:vAlign w:val="bottom"/>
            <w:hideMark/>
          </w:tcPr>
          <w:p w14:paraId="40332082" w14:textId="77777777" w:rsidR="009C2947" w:rsidRPr="00F30529" w:rsidRDefault="009C2947" w:rsidP="009C2947">
            <w:pPr>
              <w:rPr>
                <w:b/>
                <w:bCs/>
                <w:color w:val="002060"/>
                <w:sz w:val="20"/>
                <w:szCs w:val="20"/>
              </w:rPr>
            </w:pPr>
            <w:r w:rsidRPr="00F30529">
              <w:rPr>
                <w:b/>
                <w:bCs/>
                <w:color w:val="002060"/>
                <w:sz w:val="20"/>
                <w:szCs w:val="20"/>
              </w:rPr>
              <w:t>2019</w:t>
            </w:r>
          </w:p>
        </w:tc>
        <w:tc>
          <w:tcPr>
            <w:tcW w:w="680" w:type="dxa"/>
            <w:shd w:val="clear" w:color="auto" w:fill="C5E0B3" w:themeFill="accent6" w:themeFillTint="66"/>
            <w:noWrap/>
            <w:vAlign w:val="bottom"/>
            <w:hideMark/>
          </w:tcPr>
          <w:p w14:paraId="0472FFDC" w14:textId="77777777" w:rsidR="009C2947" w:rsidRPr="00F30529" w:rsidRDefault="009C2947" w:rsidP="009C2947">
            <w:pPr>
              <w:rPr>
                <w:b/>
                <w:bCs/>
                <w:color w:val="002060"/>
                <w:sz w:val="20"/>
                <w:szCs w:val="20"/>
              </w:rPr>
            </w:pPr>
            <w:r w:rsidRPr="00F30529">
              <w:rPr>
                <w:b/>
                <w:bCs/>
                <w:color w:val="002060"/>
                <w:sz w:val="20"/>
                <w:szCs w:val="20"/>
              </w:rPr>
              <w:t>2020</w:t>
            </w:r>
          </w:p>
        </w:tc>
        <w:tc>
          <w:tcPr>
            <w:tcW w:w="680" w:type="dxa"/>
            <w:shd w:val="clear" w:color="auto" w:fill="C5E0B3" w:themeFill="accent6" w:themeFillTint="66"/>
            <w:noWrap/>
            <w:vAlign w:val="bottom"/>
            <w:hideMark/>
          </w:tcPr>
          <w:p w14:paraId="4ACE4C39" w14:textId="77777777" w:rsidR="009C2947" w:rsidRPr="00F30529" w:rsidRDefault="009C2947" w:rsidP="009C2947">
            <w:pPr>
              <w:rPr>
                <w:b/>
                <w:bCs/>
                <w:color w:val="002060"/>
                <w:sz w:val="20"/>
                <w:szCs w:val="20"/>
              </w:rPr>
            </w:pPr>
            <w:r w:rsidRPr="00F30529">
              <w:rPr>
                <w:b/>
                <w:bCs/>
                <w:color w:val="002060"/>
                <w:sz w:val="20"/>
                <w:szCs w:val="20"/>
              </w:rPr>
              <w:t>2021</w:t>
            </w:r>
          </w:p>
        </w:tc>
        <w:tc>
          <w:tcPr>
            <w:tcW w:w="680" w:type="dxa"/>
            <w:shd w:val="clear" w:color="auto" w:fill="C5E0B3" w:themeFill="accent6" w:themeFillTint="66"/>
            <w:noWrap/>
            <w:vAlign w:val="bottom"/>
            <w:hideMark/>
          </w:tcPr>
          <w:p w14:paraId="674F147A" w14:textId="77777777" w:rsidR="009C2947" w:rsidRPr="00F30529" w:rsidRDefault="009C2947" w:rsidP="009C2947">
            <w:pPr>
              <w:rPr>
                <w:b/>
                <w:bCs/>
                <w:color w:val="002060"/>
                <w:sz w:val="20"/>
                <w:szCs w:val="20"/>
              </w:rPr>
            </w:pPr>
            <w:r w:rsidRPr="00F30529">
              <w:rPr>
                <w:b/>
                <w:bCs/>
                <w:color w:val="002060"/>
                <w:sz w:val="20"/>
                <w:szCs w:val="20"/>
              </w:rPr>
              <w:t>2022</w:t>
            </w:r>
          </w:p>
        </w:tc>
        <w:tc>
          <w:tcPr>
            <w:tcW w:w="680" w:type="dxa"/>
            <w:shd w:val="clear" w:color="auto" w:fill="C5E0B3" w:themeFill="accent6" w:themeFillTint="66"/>
            <w:noWrap/>
            <w:vAlign w:val="bottom"/>
            <w:hideMark/>
          </w:tcPr>
          <w:p w14:paraId="5FD16A21" w14:textId="77777777" w:rsidR="009C2947" w:rsidRPr="00F30529" w:rsidRDefault="009C2947" w:rsidP="009C2947">
            <w:pPr>
              <w:rPr>
                <w:b/>
                <w:bCs/>
                <w:color w:val="002060"/>
                <w:sz w:val="20"/>
                <w:szCs w:val="20"/>
              </w:rPr>
            </w:pPr>
            <w:r w:rsidRPr="00F30529">
              <w:rPr>
                <w:b/>
                <w:bCs/>
                <w:color w:val="002060"/>
                <w:sz w:val="20"/>
                <w:szCs w:val="20"/>
              </w:rPr>
              <w:t>2023</w:t>
            </w:r>
          </w:p>
        </w:tc>
        <w:tc>
          <w:tcPr>
            <w:tcW w:w="680" w:type="dxa"/>
            <w:shd w:val="clear" w:color="auto" w:fill="C5E0B3" w:themeFill="accent6" w:themeFillTint="66"/>
            <w:noWrap/>
            <w:vAlign w:val="bottom"/>
            <w:hideMark/>
          </w:tcPr>
          <w:p w14:paraId="7FE15DB5" w14:textId="77777777" w:rsidR="009C2947" w:rsidRPr="00F30529" w:rsidRDefault="009C2947" w:rsidP="009C2947">
            <w:pPr>
              <w:rPr>
                <w:b/>
                <w:bCs/>
                <w:color w:val="002060"/>
                <w:sz w:val="20"/>
                <w:szCs w:val="20"/>
              </w:rPr>
            </w:pPr>
            <w:r w:rsidRPr="00F30529">
              <w:rPr>
                <w:b/>
                <w:bCs/>
                <w:color w:val="002060"/>
                <w:sz w:val="20"/>
                <w:szCs w:val="20"/>
              </w:rPr>
              <w:t>2024</w:t>
            </w:r>
          </w:p>
        </w:tc>
      </w:tr>
      <w:tr w:rsidR="009C2947" w:rsidRPr="00F30529" w14:paraId="06DE4DDE" w14:textId="77777777" w:rsidTr="009C2947">
        <w:trPr>
          <w:trHeight w:val="290"/>
        </w:trPr>
        <w:tc>
          <w:tcPr>
            <w:tcW w:w="2020" w:type="dxa"/>
            <w:shd w:val="clear" w:color="auto" w:fill="C5E0B3" w:themeFill="accent6" w:themeFillTint="66"/>
            <w:noWrap/>
            <w:vAlign w:val="bottom"/>
            <w:hideMark/>
          </w:tcPr>
          <w:p w14:paraId="1BABDD4D" w14:textId="77777777" w:rsidR="009C2947" w:rsidRPr="00F30529" w:rsidRDefault="009C2947" w:rsidP="009C2947">
            <w:pPr>
              <w:rPr>
                <w:b/>
                <w:bCs/>
                <w:color w:val="002060"/>
                <w:sz w:val="20"/>
                <w:szCs w:val="20"/>
              </w:rPr>
            </w:pPr>
            <w:r w:rsidRPr="00F30529">
              <w:rPr>
                <w:b/>
                <w:bCs/>
                <w:color w:val="002060"/>
                <w:sz w:val="20"/>
                <w:szCs w:val="20"/>
              </w:rPr>
              <w:t>Latvija</w:t>
            </w:r>
          </w:p>
        </w:tc>
        <w:tc>
          <w:tcPr>
            <w:tcW w:w="680" w:type="dxa"/>
            <w:shd w:val="clear" w:color="auto" w:fill="auto"/>
            <w:noWrap/>
            <w:vAlign w:val="bottom"/>
            <w:hideMark/>
          </w:tcPr>
          <w:p w14:paraId="2B558B78" w14:textId="77777777" w:rsidR="009C2947" w:rsidRPr="00F30529" w:rsidRDefault="009C2947" w:rsidP="009C2947">
            <w:pPr>
              <w:jc w:val="right"/>
              <w:rPr>
                <w:bCs/>
                <w:sz w:val="20"/>
                <w:szCs w:val="20"/>
              </w:rPr>
            </w:pPr>
            <w:r w:rsidRPr="00F30529">
              <w:rPr>
                <w:bCs/>
                <w:sz w:val="20"/>
                <w:szCs w:val="20"/>
              </w:rPr>
              <w:t>85.4</w:t>
            </w:r>
          </w:p>
        </w:tc>
        <w:tc>
          <w:tcPr>
            <w:tcW w:w="680" w:type="dxa"/>
            <w:shd w:val="clear" w:color="auto" w:fill="auto"/>
            <w:noWrap/>
            <w:vAlign w:val="bottom"/>
            <w:hideMark/>
          </w:tcPr>
          <w:p w14:paraId="0BD452CA" w14:textId="77777777" w:rsidR="009C2947" w:rsidRPr="00F30529" w:rsidRDefault="009C2947" w:rsidP="009C2947">
            <w:pPr>
              <w:jc w:val="right"/>
              <w:rPr>
                <w:bCs/>
                <w:sz w:val="20"/>
                <w:szCs w:val="20"/>
              </w:rPr>
            </w:pPr>
            <w:r w:rsidRPr="00F30529">
              <w:rPr>
                <w:bCs/>
                <w:sz w:val="20"/>
                <w:szCs w:val="20"/>
              </w:rPr>
              <w:t>89.7</w:t>
            </w:r>
          </w:p>
        </w:tc>
        <w:tc>
          <w:tcPr>
            <w:tcW w:w="680" w:type="dxa"/>
            <w:shd w:val="clear" w:color="auto" w:fill="auto"/>
            <w:noWrap/>
            <w:vAlign w:val="bottom"/>
            <w:hideMark/>
          </w:tcPr>
          <w:p w14:paraId="6B78BAD7" w14:textId="77777777" w:rsidR="009C2947" w:rsidRPr="00F30529" w:rsidRDefault="009C2947" w:rsidP="009C2947">
            <w:pPr>
              <w:jc w:val="right"/>
              <w:rPr>
                <w:bCs/>
                <w:sz w:val="20"/>
                <w:szCs w:val="20"/>
              </w:rPr>
            </w:pPr>
            <w:r w:rsidRPr="00F30529">
              <w:rPr>
                <w:bCs/>
                <w:sz w:val="20"/>
                <w:szCs w:val="20"/>
              </w:rPr>
              <w:t>91.1</w:t>
            </w:r>
          </w:p>
        </w:tc>
        <w:tc>
          <w:tcPr>
            <w:tcW w:w="680" w:type="dxa"/>
            <w:shd w:val="clear" w:color="auto" w:fill="auto"/>
            <w:noWrap/>
            <w:vAlign w:val="bottom"/>
            <w:hideMark/>
          </w:tcPr>
          <w:p w14:paraId="11A4B16F" w14:textId="77777777" w:rsidR="009C2947" w:rsidRPr="00F30529" w:rsidRDefault="009C2947" w:rsidP="009C2947">
            <w:pPr>
              <w:jc w:val="right"/>
              <w:rPr>
                <w:bCs/>
                <w:sz w:val="20"/>
                <w:szCs w:val="20"/>
              </w:rPr>
            </w:pPr>
            <w:r w:rsidRPr="00F30529">
              <w:rPr>
                <w:bCs/>
                <w:sz w:val="20"/>
                <w:szCs w:val="20"/>
              </w:rPr>
              <w:t>91.4</w:t>
            </w:r>
          </w:p>
        </w:tc>
        <w:tc>
          <w:tcPr>
            <w:tcW w:w="680" w:type="dxa"/>
            <w:shd w:val="clear" w:color="auto" w:fill="auto"/>
            <w:noWrap/>
            <w:vAlign w:val="bottom"/>
            <w:hideMark/>
          </w:tcPr>
          <w:p w14:paraId="7637B561" w14:textId="77777777" w:rsidR="009C2947" w:rsidRPr="00F30529" w:rsidRDefault="009C2947" w:rsidP="009C2947">
            <w:pPr>
              <w:jc w:val="right"/>
              <w:rPr>
                <w:bCs/>
                <w:sz w:val="20"/>
                <w:szCs w:val="20"/>
              </w:rPr>
            </w:pPr>
            <w:r w:rsidRPr="00F30529">
              <w:rPr>
                <w:bCs/>
                <w:sz w:val="20"/>
                <w:szCs w:val="20"/>
              </w:rPr>
              <w:t>93.1</w:t>
            </w:r>
          </w:p>
        </w:tc>
        <w:tc>
          <w:tcPr>
            <w:tcW w:w="680" w:type="dxa"/>
            <w:shd w:val="clear" w:color="auto" w:fill="auto"/>
            <w:noWrap/>
            <w:vAlign w:val="bottom"/>
            <w:hideMark/>
          </w:tcPr>
          <w:p w14:paraId="52364412" w14:textId="77777777" w:rsidR="009C2947" w:rsidRPr="00F30529" w:rsidRDefault="009C2947" w:rsidP="009C2947">
            <w:pPr>
              <w:jc w:val="right"/>
              <w:rPr>
                <w:bCs/>
                <w:sz w:val="20"/>
                <w:szCs w:val="20"/>
              </w:rPr>
            </w:pPr>
            <w:r w:rsidRPr="00F30529">
              <w:rPr>
                <w:bCs/>
                <w:sz w:val="20"/>
                <w:szCs w:val="20"/>
              </w:rPr>
              <w:t>94.3</w:t>
            </w:r>
          </w:p>
        </w:tc>
      </w:tr>
      <w:tr w:rsidR="009C2947" w:rsidRPr="00F30529" w14:paraId="082DAD0B" w14:textId="77777777" w:rsidTr="009C2947">
        <w:trPr>
          <w:trHeight w:val="290"/>
        </w:trPr>
        <w:tc>
          <w:tcPr>
            <w:tcW w:w="2020" w:type="dxa"/>
            <w:shd w:val="clear" w:color="auto" w:fill="C5E0B3" w:themeFill="accent6" w:themeFillTint="66"/>
            <w:noWrap/>
            <w:vAlign w:val="bottom"/>
            <w:hideMark/>
          </w:tcPr>
          <w:p w14:paraId="195E03A2" w14:textId="77777777" w:rsidR="009C2947" w:rsidRPr="00F30529" w:rsidRDefault="009C2947" w:rsidP="009C2947">
            <w:pPr>
              <w:rPr>
                <w:b/>
                <w:bCs/>
                <w:color w:val="002060"/>
                <w:sz w:val="20"/>
                <w:szCs w:val="20"/>
              </w:rPr>
            </w:pPr>
            <w:r w:rsidRPr="00F30529">
              <w:rPr>
                <w:b/>
                <w:bCs/>
                <w:color w:val="002060"/>
                <w:sz w:val="20"/>
                <w:szCs w:val="20"/>
              </w:rPr>
              <w:t>Pilsētas</w:t>
            </w:r>
          </w:p>
        </w:tc>
        <w:tc>
          <w:tcPr>
            <w:tcW w:w="680" w:type="dxa"/>
            <w:shd w:val="clear" w:color="auto" w:fill="auto"/>
            <w:noWrap/>
            <w:vAlign w:val="bottom"/>
            <w:hideMark/>
          </w:tcPr>
          <w:p w14:paraId="46BE2A5A" w14:textId="77777777" w:rsidR="009C2947" w:rsidRPr="00F30529" w:rsidRDefault="009C2947" w:rsidP="009C2947">
            <w:pPr>
              <w:jc w:val="right"/>
              <w:rPr>
                <w:bCs/>
                <w:sz w:val="20"/>
                <w:szCs w:val="20"/>
              </w:rPr>
            </w:pPr>
            <w:r w:rsidRPr="00F30529">
              <w:rPr>
                <w:bCs/>
                <w:sz w:val="20"/>
                <w:szCs w:val="20"/>
              </w:rPr>
              <w:t>87.6</w:t>
            </w:r>
          </w:p>
        </w:tc>
        <w:tc>
          <w:tcPr>
            <w:tcW w:w="680" w:type="dxa"/>
            <w:shd w:val="clear" w:color="auto" w:fill="auto"/>
            <w:noWrap/>
            <w:vAlign w:val="bottom"/>
            <w:hideMark/>
          </w:tcPr>
          <w:p w14:paraId="086BA9FF" w14:textId="77777777" w:rsidR="009C2947" w:rsidRPr="00F30529" w:rsidRDefault="009C2947" w:rsidP="009C2947">
            <w:pPr>
              <w:jc w:val="right"/>
              <w:rPr>
                <w:bCs/>
                <w:sz w:val="20"/>
                <w:szCs w:val="20"/>
              </w:rPr>
            </w:pPr>
            <w:r w:rsidRPr="00F30529">
              <w:rPr>
                <w:bCs/>
                <w:sz w:val="20"/>
                <w:szCs w:val="20"/>
              </w:rPr>
              <w:t>90.8</w:t>
            </w:r>
          </w:p>
        </w:tc>
        <w:tc>
          <w:tcPr>
            <w:tcW w:w="680" w:type="dxa"/>
            <w:shd w:val="clear" w:color="auto" w:fill="auto"/>
            <w:noWrap/>
            <w:vAlign w:val="bottom"/>
            <w:hideMark/>
          </w:tcPr>
          <w:p w14:paraId="2565534F" w14:textId="77777777" w:rsidR="009C2947" w:rsidRPr="00F30529" w:rsidRDefault="009C2947" w:rsidP="009C2947">
            <w:pPr>
              <w:jc w:val="right"/>
              <w:rPr>
                <w:bCs/>
                <w:sz w:val="20"/>
                <w:szCs w:val="20"/>
              </w:rPr>
            </w:pPr>
            <w:r w:rsidRPr="00F30529">
              <w:rPr>
                <w:bCs/>
                <w:sz w:val="20"/>
                <w:szCs w:val="20"/>
              </w:rPr>
              <w:t>92.2</w:t>
            </w:r>
          </w:p>
        </w:tc>
        <w:tc>
          <w:tcPr>
            <w:tcW w:w="680" w:type="dxa"/>
            <w:shd w:val="clear" w:color="auto" w:fill="auto"/>
            <w:noWrap/>
            <w:vAlign w:val="bottom"/>
            <w:hideMark/>
          </w:tcPr>
          <w:p w14:paraId="3B39D5F7" w14:textId="77777777" w:rsidR="009C2947" w:rsidRPr="00F30529" w:rsidRDefault="009C2947" w:rsidP="009C2947">
            <w:pPr>
              <w:jc w:val="right"/>
              <w:rPr>
                <w:bCs/>
                <w:sz w:val="20"/>
                <w:szCs w:val="20"/>
              </w:rPr>
            </w:pPr>
            <w:r w:rsidRPr="00F30529">
              <w:rPr>
                <w:bCs/>
                <w:sz w:val="20"/>
                <w:szCs w:val="20"/>
              </w:rPr>
              <w:t>92.8</w:t>
            </w:r>
          </w:p>
        </w:tc>
        <w:tc>
          <w:tcPr>
            <w:tcW w:w="680" w:type="dxa"/>
            <w:shd w:val="clear" w:color="auto" w:fill="auto"/>
            <w:noWrap/>
            <w:vAlign w:val="bottom"/>
            <w:hideMark/>
          </w:tcPr>
          <w:p w14:paraId="34D23D86" w14:textId="77777777" w:rsidR="009C2947" w:rsidRPr="00F30529" w:rsidRDefault="009C2947" w:rsidP="009C2947">
            <w:pPr>
              <w:jc w:val="right"/>
              <w:rPr>
                <w:bCs/>
                <w:sz w:val="20"/>
                <w:szCs w:val="20"/>
              </w:rPr>
            </w:pPr>
            <w:r w:rsidRPr="00F30529">
              <w:rPr>
                <w:bCs/>
                <w:sz w:val="20"/>
                <w:szCs w:val="20"/>
              </w:rPr>
              <w:t>93.9</w:t>
            </w:r>
          </w:p>
        </w:tc>
        <w:tc>
          <w:tcPr>
            <w:tcW w:w="680" w:type="dxa"/>
            <w:shd w:val="clear" w:color="auto" w:fill="auto"/>
            <w:noWrap/>
            <w:vAlign w:val="bottom"/>
            <w:hideMark/>
          </w:tcPr>
          <w:p w14:paraId="008EFA87" w14:textId="77777777" w:rsidR="009C2947" w:rsidRPr="00F30529" w:rsidRDefault="009C2947" w:rsidP="009C2947">
            <w:pPr>
              <w:jc w:val="right"/>
              <w:rPr>
                <w:bCs/>
                <w:sz w:val="20"/>
                <w:szCs w:val="20"/>
              </w:rPr>
            </w:pPr>
            <w:r w:rsidRPr="00F30529">
              <w:rPr>
                <w:bCs/>
                <w:sz w:val="20"/>
                <w:szCs w:val="20"/>
              </w:rPr>
              <w:t>95.7</w:t>
            </w:r>
          </w:p>
        </w:tc>
      </w:tr>
      <w:tr w:rsidR="009C2947" w:rsidRPr="00F30529" w14:paraId="694905CB" w14:textId="77777777" w:rsidTr="009C2947">
        <w:trPr>
          <w:trHeight w:val="290"/>
        </w:trPr>
        <w:tc>
          <w:tcPr>
            <w:tcW w:w="2020" w:type="dxa"/>
            <w:shd w:val="clear" w:color="auto" w:fill="C5E0B3" w:themeFill="accent6" w:themeFillTint="66"/>
            <w:noWrap/>
            <w:vAlign w:val="bottom"/>
            <w:hideMark/>
          </w:tcPr>
          <w:p w14:paraId="5B54219D" w14:textId="77777777" w:rsidR="009C2947" w:rsidRPr="00F30529" w:rsidRDefault="009C2947" w:rsidP="009C2947">
            <w:pPr>
              <w:rPr>
                <w:b/>
                <w:bCs/>
                <w:color w:val="002060"/>
                <w:sz w:val="20"/>
                <w:szCs w:val="20"/>
              </w:rPr>
            </w:pPr>
            <w:r w:rsidRPr="00F30529">
              <w:rPr>
                <w:b/>
                <w:bCs/>
                <w:color w:val="002060"/>
                <w:sz w:val="20"/>
                <w:szCs w:val="20"/>
              </w:rPr>
              <w:lastRenderedPageBreak/>
              <w:t>Pilsētas (bez Rīgas)</w:t>
            </w:r>
          </w:p>
        </w:tc>
        <w:tc>
          <w:tcPr>
            <w:tcW w:w="680" w:type="dxa"/>
            <w:shd w:val="clear" w:color="auto" w:fill="auto"/>
            <w:noWrap/>
            <w:vAlign w:val="bottom"/>
            <w:hideMark/>
          </w:tcPr>
          <w:p w14:paraId="459A663B" w14:textId="77777777" w:rsidR="009C2947" w:rsidRPr="00F30529" w:rsidRDefault="009C2947" w:rsidP="009C2947">
            <w:pPr>
              <w:jc w:val="right"/>
              <w:rPr>
                <w:bCs/>
                <w:sz w:val="20"/>
                <w:szCs w:val="20"/>
              </w:rPr>
            </w:pPr>
            <w:r w:rsidRPr="00F30529">
              <w:rPr>
                <w:bCs/>
                <w:sz w:val="20"/>
                <w:szCs w:val="20"/>
              </w:rPr>
              <w:t>85.4</w:t>
            </w:r>
          </w:p>
        </w:tc>
        <w:tc>
          <w:tcPr>
            <w:tcW w:w="680" w:type="dxa"/>
            <w:shd w:val="clear" w:color="auto" w:fill="auto"/>
            <w:noWrap/>
            <w:vAlign w:val="bottom"/>
            <w:hideMark/>
          </w:tcPr>
          <w:p w14:paraId="4F50ADAA" w14:textId="77777777" w:rsidR="009C2947" w:rsidRPr="00F30529" w:rsidRDefault="009C2947" w:rsidP="009C2947">
            <w:pPr>
              <w:jc w:val="right"/>
              <w:rPr>
                <w:bCs/>
                <w:sz w:val="20"/>
                <w:szCs w:val="20"/>
              </w:rPr>
            </w:pPr>
            <w:r w:rsidRPr="00F30529">
              <w:rPr>
                <w:bCs/>
                <w:sz w:val="20"/>
                <w:szCs w:val="20"/>
              </w:rPr>
              <w:t>89.6</w:t>
            </w:r>
          </w:p>
        </w:tc>
        <w:tc>
          <w:tcPr>
            <w:tcW w:w="680" w:type="dxa"/>
            <w:shd w:val="clear" w:color="auto" w:fill="auto"/>
            <w:noWrap/>
            <w:vAlign w:val="bottom"/>
            <w:hideMark/>
          </w:tcPr>
          <w:p w14:paraId="6523307E" w14:textId="77777777" w:rsidR="009C2947" w:rsidRPr="00F30529" w:rsidRDefault="009C2947" w:rsidP="009C2947">
            <w:pPr>
              <w:jc w:val="right"/>
              <w:rPr>
                <w:bCs/>
                <w:sz w:val="20"/>
                <w:szCs w:val="20"/>
              </w:rPr>
            </w:pPr>
            <w:r w:rsidRPr="00F30529">
              <w:rPr>
                <w:bCs/>
                <w:sz w:val="20"/>
                <w:szCs w:val="20"/>
              </w:rPr>
              <w:t>91.4</w:t>
            </w:r>
          </w:p>
        </w:tc>
        <w:tc>
          <w:tcPr>
            <w:tcW w:w="680" w:type="dxa"/>
            <w:shd w:val="clear" w:color="auto" w:fill="auto"/>
            <w:noWrap/>
            <w:vAlign w:val="bottom"/>
            <w:hideMark/>
          </w:tcPr>
          <w:p w14:paraId="12083488" w14:textId="77777777" w:rsidR="009C2947" w:rsidRPr="00F30529" w:rsidRDefault="009C2947" w:rsidP="009C2947">
            <w:pPr>
              <w:jc w:val="right"/>
              <w:rPr>
                <w:bCs/>
                <w:sz w:val="20"/>
                <w:szCs w:val="20"/>
              </w:rPr>
            </w:pPr>
            <w:r w:rsidRPr="00F30529">
              <w:rPr>
                <w:bCs/>
                <w:sz w:val="20"/>
                <w:szCs w:val="20"/>
              </w:rPr>
              <w:t>92.0</w:t>
            </w:r>
          </w:p>
        </w:tc>
        <w:tc>
          <w:tcPr>
            <w:tcW w:w="680" w:type="dxa"/>
            <w:shd w:val="clear" w:color="auto" w:fill="auto"/>
            <w:noWrap/>
            <w:vAlign w:val="bottom"/>
            <w:hideMark/>
          </w:tcPr>
          <w:p w14:paraId="5FD40851" w14:textId="77777777" w:rsidR="009C2947" w:rsidRPr="00F30529" w:rsidRDefault="009C2947" w:rsidP="009C2947">
            <w:pPr>
              <w:jc w:val="right"/>
              <w:rPr>
                <w:bCs/>
                <w:sz w:val="20"/>
                <w:szCs w:val="20"/>
              </w:rPr>
            </w:pPr>
            <w:r w:rsidRPr="00F30529">
              <w:rPr>
                <w:bCs/>
                <w:sz w:val="20"/>
                <w:szCs w:val="20"/>
              </w:rPr>
              <w:t>93.5</w:t>
            </w:r>
          </w:p>
        </w:tc>
        <w:tc>
          <w:tcPr>
            <w:tcW w:w="680" w:type="dxa"/>
            <w:shd w:val="clear" w:color="auto" w:fill="auto"/>
            <w:noWrap/>
            <w:vAlign w:val="bottom"/>
            <w:hideMark/>
          </w:tcPr>
          <w:p w14:paraId="644FED21" w14:textId="77777777" w:rsidR="009C2947" w:rsidRPr="00F30529" w:rsidRDefault="009C2947" w:rsidP="009C2947">
            <w:pPr>
              <w:jc w:val="right"/>
              <w:rPr>
                <w:bCs/>
                <w:sz w:val="20"/>
                <w:szCs w:val="20"/>
              </w:rPr>
            </w:pPr>
            <w:r w:rsidRPr="00F30529">
              <w:rPr>
                <w:bCs/>
                <w:sz w:val="20"/>
                <w:szCs w:val="20"/>
              </w:rPr>
              <w:t>95.6</w:t>
            </w:r>
          </w:p>
        </w:tc>
      </w:tr>
      <w:tr w:rsidR="009C2947" w:rsidRPr="00F30529" w14:paraId="3F5484CC" w14:textId="77777777" w:rsidTr="009C2947">
        <w:trPr>
          <w:trHeight w:val="290"/>
        </w:trPr>
        <w:tc>
          <w:tcPr>
            <w:tcW w:w="2020" w:type="dxa"/>
            <w:shd w:val="clear" w:color="auto" w:fill="C5E0B3" w:themeFill="accent6" w:themeFillTint="66"/>
            <w:noWrap/>
            <w:vAlign w:val="bottom"/>
            <w:hideMark/>
          </w:tcPr>
          <w:p w14:paraId="317031C9" w14:textId="77777777" w:rsidR="009C2947" w:rsidRPr="00F30529" w:rsidRDefault="009C2947" w:rsidP="009C2947">
            <w:pPr>
              <w:rPr>
                <w:b/>
                <w:bCs/>
                <w:color w:val="002060"/>
                <w:sz w:val="20"/>
                <w:szCs w:val="20"/>
              </w:rPr>
            </w:pPr>
            <w:r w:rsidRPr="00F30529">
              <w:rPr>
                <w:b/>
                <w:bCs/>
                <w:color w:val="002060"/>
                <w:sz w:val="20"/>
                <w:szCs w:val="20"/>
              </w:rPr>
              <w:t>Lauku teritorijas</w:t>
            </w:r>
          </w:p>
        </w:tc>
        <w:tc>
          <w:tcPr>
            <w:tcW w:w="680" w:type="dxa"/>
            <w:shd w:val="clear" w:color="auto" w:fill="auto"/>
            <w:noWrap/>
            <w:vAlign w:val="bottom"/>
            <w:hideMark/>
          </w:tcPr>
          <w:p w14:paraId="3832BB38" w14:textId="77777777" w:rsidR="009C2947" w:rsidRPr="00F30529" w:rsidRDefault="009C2947" w:rsidP="009C2947">
            <w:pPr>
              <w:jc w:val="right"/>
              <w:rPr>
                <w:bCs/>
                <w:sz w:val="20"/>
                <w:szCs w:val="20"/>
              </w:rPr>
            </w:pPr>
            <w:r w:rsidRPr="00F30529">
              <w:rPr>
                <w:bCs/>
                <w:sz w:val="20"/>
                <w:szCs w:val="20"/>
              </w:rPr>
              <w:t>80.2</w:t>
            </w:r>
          </w:p>
        </w:tc>
        <w:tc>
          <w:tcPr>
            <w:tcW w:w="680" w:type="dxa"/>
            <w:shd w:val="clear" w:color="auto" w:fill="auto"/>
            <w:noWrap/>
            <w:vAlign w:val="bottom"/>
            <w:hideMark/>
          </w:tcPr>
          <w:p w14:paraId="0D452CF6" w14:textId="77777777" w:rsidR="009C2947" w:rsidRPr="00F30529" w:rsidRDefault="009C2947" w:rsidP="009C2947">
            <w:pPr>
              <w:jc w:val="right"/>
              <w:rPr>
                <w:bCs/>
                <w:sz w:val="20"/>
                <w:szCs w:val="20"/>
              </w:rPr>
            </w:pPr>
            <w:r w:rsidRPr="00F30529">
              <w:rPr>
                <w:bCs/>
                <w:sz w:val="20"/>
                <w:szCs w:val="20"/>
              </w:rPr>
              <w:t>87.2</w:t>
            </w:r>
          </w:p>
        </w:tc>
        <w:tc>
          <w:tcPr>
            <w:tcW w:w="680" w:type="dxa"/>
            <w:shd w:val="clear" w:color="auto" w:fill="auto"/>
            <w:noWrap/>
            <w:vAlign w:val="bottom"/>
            <w:hideMark/>
          </w:tcPr>
          <w:p w14:paraId="31DA9623" w14:textId="77777777" w:rsidR="009C2947" w:rsidRPr="00F30529" w:rsidRDefault="009C2947" w:rsidP="009C2947">
            <w:pPr>
              <w:jc w:val="right"/>
              <w:rPr>
                <w:bCs/>
                <w:sz w:val="20"/>
                <w:szCs w:val="20"/>
              </w:rPr>
            </w:pPr>
            <w:r w:rsidRPr="00F30529">
              <w:rPr>
                <w:bCs/>
                <w:sz w:val="20"/>
                <w:szCs w:val="20"/>
              </w:rPr>
              <w:t>89.2</w:t>
            </w:r>
          </w:p>
        </w:tc>
        <w:tc>
          <w:tcPr>
            <w:tcW w:w="680" w:type="dxa"/>
            <w:shd w:val="clear" w:color="auto" w:fill="auto"/>
            <w:noWrap/>
            <w:vAlign w:val="bottom"/>
            <w:hideMark/>
          </w:tcPr>
          <w:p w14:paraId="29BE7C1B" w14:textId="77777777" w:rsidR="009C2947" w:rsidRPr="00F30529" w:rsidRDefault="009C2947" w:rsidP="009C2947">
            <w:pPr>
              <w:jc w:val="right"/>
              <w:rPr>
                <w:bCs/>
                <w:sz w:val="20"/>
                <w:szCs w:val="20"/>
              </w:rPr>
            </w:pPr>
            <w:r w:rsidRPr="00F30529">
              <w:rPr>
                <w:bCs/>
                <w:sz w:val="20"/>
                <w:szCs w:val="20"/>
              </w:rPr>
              <w:t>88.0</w:t>
            </w:r>
          </w:p>
        </w:tc>
        <w:tc>
          <w:tcPr>
            <w:tcW w:w="680" w:type="dxa"/>
            <w:shd w:val="clear" w:color="auto" w:fill="auto"/>
            <w:noWrap/>
            <w:vAlign w:val="bottom"/>
            <w:hideMark/>
          </w:tcPr>
          <w:p w14:paraId="0BABE4EA" w14:textId="77777777" w:rsidR="009C2947" w:rsidRPr="00F30529" w:rsidRDefault="009C2947" w:rsidP="009C2947">
            <w:pPr>
              <w:jc w:val="right"/>
              <w:rPr>
                <w:bCs/>
                <w:sz w:val="20"/>
                <w:szCs w:val="20"/>
              </w:rPr>
            </w:pPr>
            <w:r w:rsidRPr="00F30529">
              <w:rPr>
                <w:bCs/>
                <w:sz w:val="20"/>
                <w:szCs w:val="20"/>
              </w:rPr>
              <w:t>90.3</w:t>
            </w:r>
          </w:p>
        </w:tc>
        <w:tc>
          <w:tcPr>
            <w:tcW w:w="680" w:type="dxa"/>
            <w:shd w:val="clear" w:color="auto" w:fill="auto"/>
            <w:noWrap/>
            <w:vAlign w:val="bottom"/>
            <w:hideMark/>
          </w:tcPr>
          <w:p w14:paraId="5C7994F6" w14:textId="77777777" w:rsidR="009C2947" w:rsidRPr="00F30529" w:rsidRDefault="009C2947" w:rsidP="009C2947">
            <w:pPr>
              <w:jc w:val="right"/>
              <w:rPr>
                <w:bCs/>
                <w:sz w:val="20"/>
                <w:szCs w:val="20"/>
              </w:rPr>
            </w:pPr>
            <w:r w:rsidRPr="00F30529">
              <w:rPr>
                <w:bCs/>
                <w:sz w:val="20"/>
                <w:szCs w:val="20"/>
              </w:rPr>
              <w:t>90.8</w:t>
            </w:r>
          </w:p>
        </w:tc>
      </w:tr>
      <w:tr w:rsidR="009C2947" w:rsidRPr="00F30529" w14:paraId="7903BEBF" w14:textId="77777777" w:rsidTr="009C2947">
        <w:trPr>
          <w:trHeight w:val="290"/>
        </w:trPr>
        <w:tc>
          <w:tcPr>
            <w:tcW w:w="2020" w:type="dxa"/>
            <w:shd w:val="clear" w:color="auto" w:fill="C5E0B3" w:themeFill="accent6" w:themeFillTint="66"/>
            <w:noWrap/>
            <w:vAlign w:val="bottom"/>
            <w:hideMark/>
          </w:tcPr>
          <w:p w14:paraId="28776160" w14:textId="77777777" w:rsidR="009C2947" w:rsidRPr="00F30529" w:rsidRDefault="009C2947" w:rsidP="009C2947">
            <w:pPr>
              <w:rPr>
                <w:b/>
                <w:bCs/>
                <w:color w:val="002060"/>
                <w:sz w:val="20"/>
                <w:szCs w:val="20"/>
              </w:rPr>
            </w:pPr>
            <w:r w:rsidRPr="00F30529">
              <w:rPr>
                <w:b/>
                <w:bCs/>
                <w:color w:val="002060"/>
                <w:sz w:val="20"/>
                <w:szCs w:val="20"/>
              </w:rPr>
              <w:t>Rīga</w:t>
            </w:r>
          </w:p>
        </w:tc>
        <w:tc>
          <w:tcPr>
            <w:tcW w:w="680" w:type="dxa"/>
            <w:shd w:val="clear" w:color="auto" w:fill="auto"/>
            <w:noWrap/>
            <w:vAlign w:val="bottom"/>
            <w:hideMark/>
          </w:tcPr>
          <w:p w14:paraId="06DF5C7F" w14:textId="77777777" w:rsidR="009C2947" w:rsidRPr="00F30529" w:rsidRDefault="009C2947" w:rsidP="009C2947">
            <w:pPr>
              <w:jc w:val="right"/>
              <w:rPr>
                <w:bCs/>
                <w:sz w:val="20"/>
                <w:szCs w:val="20"/>
              </w:rPr>
            </w:pPr>
            <w:r w:rsidRPr="00F30529">
              <w:rPr>
                <w:bCs/>
                <w:sz w:val="20"/>
                <w:szCs w:val="20"/>
              </w:rPr>
              <w:t>89.8</w:t>
            </w:r>
          </w:p>
        </w:tc>
        <w:tc>
          <w:tcPr>
            <w:tcW w:w="680" w:type="dxa"/>
            <w:shd w:val="clear" w:color="auto" w:fill="auto"/>
            <w:noWrap/>
            <w:vAlign w:val="bottom"/>
            <w:hideMark/>
          </w:tcPr>
          <w:p w14:paraId="41EC2597" w14:textId="77777777" w:rsidR="009C2947" w:rsidRPr="00F30529" w:rsidRDefault="009C2947" w:rsidP="009C2947">
            <w:pPr>
              <w:jc w:val="right"/>
              <w:rPr>
                <w:bCs/>
                <w:sz w:val="20"/>
                <w:szCs w:val="20"/>
              </w:rPr>
            </w:pPr>
            <w:r w:rsidRPr="00F30529">
              <w:rPr>
                <w:bCs/>
                <w:sz w:val="20"/>
                <w:szCs w:val="20"/>
              </w:rPr>
              <w:t>92.0</w:t>
            </w:r>
          </w:p>
        </w:tc>
        <w:tc>
          <w:tcPr>
            <w:tcW w:w="680" w:type="dxa"/>
            <w:shd w:val="clear" w:color="auto" w:fill="auto"/>
            <w:noWrap/>
            <w:vAlign w:val="bottom"/>
            <w:hideMark/>
          </w:tcPr>
          <w:p w14:paraId="1B6AE734" w14:textId="77777777" w:rsidR="009C2947" w:rsidRPr="00F30529" w:rsidRDefault="009C2947" w:rsidP="009C2947">
            <w:pPr>
              <w:jc w:val="right"/>
              <w:rPr>
                <w:bCs/>
                <w:sz w:val="20"/>
                <w:szCs w:val="20"/>
              </w:rPr>
            </w:pPr>
            <w:r w:rsidRPr="00F30529">
              <w:rPr>
                <w:bCs/>
                <w:sz w:val="20"/>
                <w:szCs w:val="20"/>
              </w:rPr>
              <w:t>92.9</w:t>
            </w:r>
          </w:p>
        </w:tc>
        <w:tc>
          <w:tcPr>
            <w:tcW w:w="680" w:type="dxa"/>
            <w:shd w:val="clear" w:color="auto" w:fill="auto"/>
            <w:noWrap/>
            <w:vAlign w:val="bottom"/>
            <w:hideMark/>
          </w:tcPr>
          <w:p w14:paraId="6F346518" w14:textId="77777777" w:rsidR="009C2947" w:rsidRPr="00F30529" w:rsidRDefault="009C2947" w:rsidP="009C2947">
            <w:pPr>
              <w:jc w:val="right"/>
              <w:rPr>
                <w:bCs/>
                <w:sz w:val="20"/>
                <w:szCs w:val="20"/>
              </w:rPr>
            </w:pPr>
            <w:r w:rsidRPr="00F30529">
              <w:rPr>
                <w:bCs/>
                <w:sz w:val="20"/>
                <w:szCs w:val="20"/>
              </w:rPr>
              <w:t>93.6</w:t>
            </w:r>
          </w:p>
        </w:tc>
        <w:tc>
          <w:tcPr>
            <w:tcW w:w="680" w:type="dxa"/>
            <w:shd w:val="clear" w:color="auto" w:fill="auto"/>
            <w:noWrap/>
            <w:vAlign w:val="bottom"/>
            <w:hideMark/>
          </w:tcPr>
          <w:p w14:paraId="48173431" w14:textId="77777777" w:rsidR="009C2947" w:rsidRPr="00F30529" w:rsidRDefault="009C2947" w:rsidP="009C2947">
            <w:pPr>
              <w:jc w:val="right"/>
              <w:rPr>
                <w:bCs/>
                <w:sz w:val="20"/>
                <w:szCs w:val="20"/>
              </w:rPr>
            </w:pPr>
            <w:r w:rsidRPr="00F30529">
              <w:rPr>
                <w:bCs/>
                <w:sz w:val="20"/>
                <w:szCs w:val="20"/>
              </w:rPr>
              <w:t>94.3</w:t>
            </w:r>
          </w:p>
        </w:tc>
        <w:tc>
          <w:tcPr>
            <w:tcW w:w="680" w:type="dxa"/>
            <w:shd w:val="clear" w:color="auto" w:fill="auto"/>
            <w:noWrap/>
            <w:vAlign w:val="bottom"/>
            <w:hideMark/>
          </w:tcPr>
          <w:p w14:paraId="3D3A19FC" w14:textId="77777777" w:rsidR="009C2947" w:rsidRPr="00F30529" w:rsidRDefault="009C2947" w:rsidP="009C2947">
            <w:pPr>
              <w:jc w:val="right"/>
              <w:rPr>
                <w:bCs/>
                <w:sz w:val="20"/>
                <w:szCs w:val="20"/>
              </w:rPr>
            </w:pPr>
            <w:r w:rsidRPr="00F30529">
              <w:rPr>
                <w:bCs/>
                <w:sz w:val="20"/>
                <w:szCs w:val="20"/>
              </w:rPr>
              <w:t>95.8</w:t>
            </w:r>
          </w:p>
        </w:tc>
      </w:tr>
    </w:tbl>
    <w:p w14:paraId="7BD5D9E7" w14:textId="5FE0DD1C" w:rsidR="009C2947" w:rsidRPr="00F30529" w:rsidRDefault="00F01A6B" w:rsidP="0095220C">
      <w:pPr>
        <w:rPr>
          <w:iCs/>
          <w:sz w:val="20"/>
          <w:szCs w:val="20"/>
        </w:rPr>
      </w:pPr>
      <w:r w:rsidRPr="00F30529">
        <w:rPr>
          <w:iCs/>
          <w:sz w:val="20"/>
          <w:szCs w:val="20"/>
        </w:rPr>
        <w:t>Oficiālās statistikas portāls, datu tabula [DLM060]</w:t>
      </w:r>
    </w:p>
    <w:p w14:paraId="508F5769" w14:textId="261938A1" w:rsidR="001F3F25" w:rsidRPr="00F30529" w:rsidRDefault="001F3F25" w:rsidP="0095220C"/>
    <w:p w14:paraId="309E3807" w14:textId="4A2D7F2C" w:rsidR="001F3F25" w:rsidRPr="00F30529" w:rsidRDefault="001F3F25" w:rsidP="00785A89">
      <w:pPr>
        <w:spacing w:after="0"/>
      </w:pPr>
      <w:r w:rsidRPr="00F30529">
        <w:t>19.</w:t>
      </w:r>
      <w:r w:rsidR="006E54F7" w:rsidRPr="00F30529">
        <w:t> </w:t>
      </w:r>
      <w:r w:rsidRPr="00F30529">
        <w:t>attēls</w:t>
      </w:r>
    </w:p>
    <w:p w14:paraId="2DDFFC6F" w14:textId="2BFA4CB1" w:rsidR="001F3F25" w:rsidRPr="00F30529" w:rsidRDefault="001F3F25" w:rsidP="003B1CCB">
      <w:pPr>
        <w:spacing w:after="0"/>
        <w:jc w:val="center"/>
      </w:pPr>
      <w:r w:rsidRPr="00F30529">
        <w:rPr>
          <w:rFonts w:cs="Times New Roman"/>
          <w:b/>
          <w:bCs/>
          <w:color w:val="002060"/>
          <w:sz w:val="24"/>
          <w:szCs w:val="24"/>
          <w:shd w:val="clear" w:color="auto" w:fill="FFFFFF"/>
        </w:rPr>
        <w:t>Ilgstošas sociālās aprūpes un sociālās rehabilitācijas institūciju iemītnieku skaits gada beigās</w:t>
      </w:r>
      <w:r w:rsidRPr="00F30529">
        <w:t xml:space="preserve"> </w:t>
      </w:r>
      <w:r w:rsidRPr="00F30529">
        <w:fldChar w:fldCharType="begin"/>
      </w:r>
      <w:r w:rsidRPr="00F30529">
        <w:instrText xml:space="preserve"> LINK Excel.Sheet.12 "C:\\Users\\aleksandra.kosjaka\\Downloads\\PPR0101_20250401-103940.xlsx" "PPR0101!R3C1:R7C6" \a \f 5 \h  \* MERGEFORMAT </w:instrText>
      </w:r>
      <w:r w:rsidRPr="00F30529">
        <w:fldChar w:fldCharType="separate"/>
      </w:r>
    </w:p>
    <w:tbl>
      <w:tblPr>
        <w:tblStyle w:val="TableGrid"/>
        <w:tblW w:w="9067" w:type="dxa"/>
        <w:tblLook w:val="04A0" w:firstRow="1" w:lastRow="0" w:firstColumn="1" w:lastColumn="0" w:noHBand="0" w:noVBand="1"/>
      </w:tblPr>
      <w:tblGrid>
        <w:gridCol w:w="4390"/>
        <w:gridCol w:w="774"/>
        <w:gridCol w:w="774"/>
        <w:gridCol w:w="774"/>
        <w:gridCol w:w="774"/>
        <w:gridCol w:w="820"/>
        <w:gridCol w:w="774"/>
      </w:tblGrid>
      <w:tr w:rsidR="004D7B91" w:rsidRPr="00F30529" w14:paraId="427B6682" w14:textId="0D3E2CC2" w:rsidTr="004D7B91">
        <w:trPr>
          <w:trHeight w:val="413"/>
        </w:trPr>
        <w:tc>
          <w:tcPr>
            <w:tcW w:w="4390" w:type="dxa"/>
            <w:shd w:val="clear" w:color="auto" w:fill="C5E0B3" w:themeFill="accent6" w:themeFillTint="66"/>
            <w:noWrap/>
            <w:hideMark/>
          </w:tcPr>
          <w:p w14:paraId="3372B31B" w14:textId="5E20DD8B" w:rsidR="004D7B91" w:rsidRPr="00F30529" w:rsidRDefault="004D7B91"/>
        </w:tc>
        <w:tc>
          <w:tcPr>
            <w:tcW w:w="0" w:type="auto"/>
            <w:shd w:val="clear" w:color="auto" w:fill="C5E0B3" w:themeFill="accent6" w:themeFillTint="66"/>
            <w:noWrap/>
            <w:hideMark/>
          </w:tcPr>
          <w:p w14:paraId="524DF497" w14:textId="77777777" w:rsidR="004D7B91" w:rsidRPr="00F30529" w:rsidRDefault="004D7B91" w:rsidP="001F3F25">
            <w:pPr>
              <w:jc w:val="center"/>
              <w:rPr>
                <w:b/>
                <w:bCs/>
                <w:color w:val="002060"/>
              </w:rPr>
            </w:pPr>
            <w:r w:rsidRPr="00F30529">
              <w:rPr>
                <w:b/>
                <w:bCs/>
                <w:color w:val="002060"/>
              </w:rPr>
              <w:t>2019</w:t>
            </w:r>
          </w:p>
        </w:tc>
        <w:tc>
          <w:tcPr>
            <w:tcW w:w="0" w:type="auto"/>
            <w:shd w:val="clear" w:color="auto" w:fill="C5E0B3" w:themeFill="accent6" w:themeFillTint="66"/>
            <w:noWrap/>
            <w:hideMark/>
          </w:tcPr>
          <w:p w14:paraId="13AD2045" w14:textId="77777777" w:rsidR="004D7B91" w:rsidRPr="00F30529" w:rsidRDefault="004D7B91" w:rsidP="001F3F25">
            <w:pPr>
              <w:jc w:val="center"/>
              <w:rPr>
                <w:b/>
                <w:bCs/>
                <w:color w:val="002060"/>
              </w:rPr>
            </w:pPr>
            <w:r w:rsidRPr="00F30529">
              <w:rPr>
                <w:b/>
                <w:bCs/>
                <w:color w:val="002060"/>
              </w:rPr>
              <w:t>2020</w:t>
            </w:r>
          </w:p>
        </w:tc>
        <w:tc>
          <w:tcPr>
            <w:tcW w:w="0" w:type="auto"/>
            <w:shd w:val="clear" w:color="auto" w:fill="C5E0B3" w:themeFill="accent6" w:themeFillTint="66"/>
            <w:noWrap/>
            <w:hideMark/>
          </w:tcPr>
          <w:p w14:paraId="73BBC19E" w14:textId="77777777" w:rsidR="004D7B91" w:rsidRPr="00F30529" w:rsidRDefault="004D7B91" w:rsidP="001F3F25">
            <w:pPr>
              <w:jc w:val="center"/>
              <w:rPr>
                <w:b/>
                <w:bCs/>
                <w:color w:val="002060"/>
              </w:rPr>
            </w:pPr>
            <w:r w:rsidRPr="00F30529">
              <w:rPr>
                <w:b/>
                <w:bCs/>
                <w:color w:val="002060"/>
              </w:rPr>
              <w:t>2021</w:t>
            </w:r>
          </w:p>
        </w:tc>
        <w:tc>
          <w:tcPr>
            <w:tcW w:w="0" w:type="auto"/>
            <w:shd w:val="clear" w:color="auto" w:fill="C5E0B3" w:themeFill="accent6" w:themeFillTint="66"/>
            <w:noWrap/>
            <w:hideMark/>
          </w:tcPr>
          <w:p w14:paraId="04FFC057" w14:textId="77777777" w:rsidR="004D7B91" w:rsidRPr="00F30529" w:rsidRDefault="004D7B91" w:rsidP="001F3F25">
            <w:pPr>
              <w:jc w:val="center"/>
              <w:rPr>
                <w:b/>
                <w:bCs/>
                <w:color w:val="002060"/>
              </w:rPr>
            </w:pPr>
            <w:r w:rsidRPr="00F30529">
              <w:rPr>
                <w:b/>
                <w:bCs/>
                <w:color w:val="002060"/>
              </w:rPr>
              <w:t>2022</w:t>
            </w:r>
          </w:p>
        </w:tc>
        <w:tc>
          <w:tcPr>
            <w:tcW w:w="820" w:type="dxa"/>
            <w:shd w:val="clear" w:color="auto" w:fill="C5E0B3" w:themeFill="accent6" w:themeFillTint="66"/>
            <w:noWrap/>
            <w:hideMark/>
          </w:tcPr>
          <w:p w14:paraId="6282797C" w14:textId="77777777" w:rsidR="004D7B91" w:rsidRPr="00F30529" w:rsidRDefault="004D7B91" w:rsidP="001F3F25">
            <w:pPr>
              <w:jc w:val="center"/>
              <w:rPr>
                <w:b/>
                <w:bCs/>
                <w:color w:val="002060"/>
              </w:rPr>
            </w:pPr>
            <w:r w:rsidRPr="00F30529">
              <w:rPr>
                <w:b/>
                <w:bCs/>
                <w:color w:val="002060"/>
              </w:rPr>
              <w:t>2023</w:t>
            </w:r>
          </w:p>
        </w:tc>
        <w:tc>
          <w:tcPr>
            <w:tcW w:w="761" w:type="dxa"/>
            <w:shd w:val="clear" w:color="auto" w:fill="C5E0B3" w:themeFill="accent6" w:themeFillTint="66"/>
          </w:tcPr>
          <w:p w14:paraId="2547BA9C" w14:textId="73B5326A" w:rsidR="004D7B91" w:rsidRDefault="004D7B91" w:rsidP="001F3F25">
            <w:pPr>
              <w:jc w:val="center"/>
              <w:rPr>
                <w:b/>
                <w:bCs/>
                <w:color w:val="002060"/>
              </w:rPr>
            </w:pPr>
            <w:r>
              <w:rPr>
                <w:b/>
                <w:bCs/>
                <w:color w:val="002060"/>
              </w:rPr>
              <w:t>2024</w:t>
            </w:r>
          </w:p>
        </w:tc>
      </w:tr>
      <w:tr w:rsidR="004D7B91" w:rsidRPr="00F30529" w14:paraId="4E13E444" w14:textId="4BCECBFC" w:rsidTr="004D7B91">
        <w:trPr>
          <w:trHeight w:val="413"/>
        </w:trPr>
        <w:tc>
          <w:tcPr>
            <w:tcW w:w="4390" w:type="dxa"/>
            <w:shd w:val="clear" w:color="auto" w:fill="C5E0B3" w:themeFill="accent6" w:themeFillTint="66"/>
            <w:noWrap/>
            <w:hideMark/>
          </w:tcPr>
          <w:p w14:paraId="1318689D" w14:textId="77777777" w:rsidR="004D7B91" w:rsidRPr="00F30529" w:rsidRDefault="004D7B91">
            <w:pPr>
              <w:rPr>
                <w:b/>
                <w:bCs/>
                <w:color w:val="002060"/>
              </w:rPr>
            </w:pPr>
            <w:r w:rsidRPr="00F30529">
              <w:rPr>
                <w:b/>
                <w:bCs/>
                <w:color w:val="002060"/>
              </w:rPr>
              <w:t xml:space="preserve">Valsts un </w:t>
            </w:r>
            <w:proofErr w:type="spellStart"/>
            <w:r w:rsidRPr="00F30529">
              <w:rPr>
                <w:b/>
                <w:bCs/>
                <w:color w:val="002060"/>
              </w:rPr>
              <w:t>līgumorganizāciju</w:t>
            </w:r>
            <w:proofErr w:type="spellEnd"/>
            <w:r w:rsidRPr="00F30529">
              <w:rPr>
                <w:b/>
                <w:bCs/>
                <w:color w:val="002060"/>
              </w:rPr>
              <w:t xml:space="preserve"> sociālās aprūpes centri</w:t>
            </w:r>
          </w:p>
        </w:tc>
        <w:tc>
          <w:tcPr>
            <w:tcW w:w="0" w:type="auto"/>
            <w:noWrap/>
            <w:hideMark/>
          </w:tcPr>
          <w:p w14:paraId="2A720B47" w14:textId="77777777" w:rsidR="004D7B91" w:rsidRPr="00F30529" w:rsidRDefault="004D7B91" w:rsidP="001F3F25">
            <w:pPr>
              <w:jc w:val="center"/>
            </w:pPr>
            <w:r w:rsidRPr="00F30529">
              <w:t>4853</w:t>
            </w:r>
          </w:p>
        </w:tc>
        <w:tc>
          <w:tcPr>
            <w:tcW w:w="0" w:type="auto"/>
            <w:noWrap/>
            <w:hideMark/>
          </w:tcPr>
          <w:p w14:paraId="74277E21" w14:textId="77777777" w:rsidR="004D7B91" w:rsidRPr="00F30529" w:rsidRDefault="004D7B91" w:rsidP="001F3F25">
            <w:pPr>
              <w:jc w:val="center"/>
            </w:pPr>
            <w:r w:rsidRPr="00F30529">
              <w:t>4523</w:t>
            </w:r>
          </w:p>
        </w:tc>
        <w:tc>
          <w:tcPr>
            <w:tcW w:w="0" w:type="auto"/>
            <w:noWrap/>
            <w:hideMark/>
          </w:tcPr>
          <w:p w14:paraId="2A1EA1F0" w14:textId="77777777" w:rsidR="004D7B91" w:rsidRPr="00F30529" w:rsidRDefault="004D7B91" w:rsidP="001F3F25">
            <w:pPr>
              <w:jc w:val="center"/>
            </w:pPr>
            <w:r w:rsidRPr="00F30529">
              <w:t>4556</w:t>
            </w:r>
          </w:p>
        </w:tc>
        <w:tc>
          <w:tcPr>
            <w:tcW w:w="0" w:type="auto"/>
            <w:noWrap/>
            <w:hideMark/>
          </w:tcPr>
          <w:p w14:paraId="74374808" w14:textId="77777777" w:rsidR="004D7B91" w:rsidRPr="00F30529" w:rsidRDefault="004D7B91" w:rsidP="001F3F25">
            <w:pPr>
              <w:jc w:val="center"/>
            </w:pPr>
            <w:r w:rsidRPr="00F30529">
              <w:t>4534</w:t>
            </w:r>
          </w:p>
        </w:tc>
        <w:tc>
          <w:tcPr>
            <w:tcW w:w="820" w:type="dxa"/>
            <w:noWrap/>
            <w:hideMark/>
          </w:tcPr>
          <w:p w14:paraId="07D33E91" w14:textId="77777777" w:rsidR="004D7B91" w:rsidRPr="00F30529" w:rsidRDefault="004D7B91" w:rsidP="001F3F25">
            <w:pPr>
              <w:jc w:val="center"/>
            </w:pPr>
            <w:r w:rsidRPr="00F30529">
              <w:t>4310</w:t>
            </w:r>
          </w:p>
        </w:tc>
        <w:tc>
          <w:tcPr>
            <w:tcW w:w="761" w:type="dxa"/>
          </w:tcPr>
          <w:p w14:paraId="5774702A" w14:textId="57350CDE" w:rsidR="004D7B91" w:rsidRPr="004D7B91" w:rsidRDefault="004D7B91" w:rsidP="001F3F25">
            <w:pPr>
              <w:jc w:val="center"/>
            </w:pPr>
            <w:r w:rsidRPr="004D7B91">
              <w:t>4 018</w:t>
            </w:r>
          </w:p>
        </w:tc>
      </w:tr>
      <w:tr w:rsidR="004D7B91" w:rsidRPr="00F30529" w14:paraId="1D5D317B" w14:textId="28FFF17F" w:rsidTr="004D7B91">
        <w:trPr>
          <w:trHeight w:val="413"/>
        </w:trPr>
        <w:tc>
          <w:tcPr>
            <w:tcW w:w="4390" w:type="dxa"/>
            <w:shd w:val="clear" w:color="auto" w:fill="C5E0B3" w:themeFill="accent6" w:themeFillTint="66"/>
            <w:noWrap/>
            <w:hideMark/>
          </w:tcPr>
          <w:p w14:paraId="6C28E941" w14:textId="77777777" w:rsidR="004D7B91" w:rsidRPr="00F30529" w:rsidRDefault="004D7B91">
            <w:pPr>
              <w:rPr>
                <w:b/>
                <w:bCs/>
                <w:color w:val="002060"/>
              </w:rPr>
            </w:pPr>
            <w:r w:rsidRPr="00F30529">
              <w:rPr>
                <w:b/>
                <w:bCs/>
                <w:color w:val="002060"/>
              </w:rPr>
              <w:t>Pašvaldību un citu organizāciju bērnu sociālās aprūpes centri</w:t>
            </w:r>
          </w:p>
        </w:tc>
        <w:tc>
          <w:tcPr>
            <w:tcW w:w="0" w:type="auto"/>
            <w:noWrap/>
            <w:hideMark/>
          </w:tcPr>
          <w:p w14:paraId="788959AC" w14:textId="77777777" w:rsidR="004D7B91" w:rsidRPr="00F30529" w:rsidRDefault="004D7B91" w:rsidP="001F3F25">
            <w:pPr>
              <w:jc w:val="center"/>
            </w:pPr>
            <w:r w:rsidRPr="00F30529">
              <w:t>658</w:t>
            </w:r>
          </w:p>
        </w:tc>
        <w:tc>
          <w:tcPr>
            <w:tcW w:w="0" w:type="auto"/>
            <w:noWrap/>
            <w:hideMark/>
          </w:tcPr>
          <w:p w14:paraId="48420D73" w14:textId="77777777" w:rsidR="004D7B91" w:rsidRPr="00F30529" w:rsidRDefault="004D7B91" w:rsidP="001F3F25">
            <w:pPr>
              <w:jc w:val="center"/>
            </w:pPr>
            <w:r w:rsidRPr="00F30529">
              <w:t>472</w:t>
            </w:r>
          </w:p>
        </w:tc>
        <w:tc>
          <w:tcPr>
            <w:tcW w:w="0" w:type="auto"/>
            <w:noWrap/>
            <w:hideMark/>
          </w:tcPr>
          <w:p w14:paraId="290AD942" w14:textId="77777777" w:rsidR="004D7B91" w:rsidRPr="00F30529" w:rsidRDefault="004D7B91" w:rsidP="001F3F25">
            <w:pPr>
              <w:jc w:val="center"/>
            </w:pPr>
            <w:r w:rsidRPr="00F30529">
              <w:t>418</w:t>
            </w:r>
          </w:p>
        </w:tc>
        <w:tc>
          <w:tcPr>
            <w:tcW w:w="0" w:type="auto"/>
            <w:noWrap/>
            <w:hideMark/>
          </w:tcPr>
          <w:p w14:paraId="203D82B5" w14:textId="77777777" w:rsidR="004D7B91" w:rsidRPr="00F30529" w:rsidRDefault="004D7B91" w:rsidP="001F3F25">
            <w:pPr>
              <w:jc w:val="center"/>
            </w:pPr>
            <w:r w:rsidRPr="00F30529">
              <w:t>440</w:t>
            </w:r>
          </w:p>
        </w:tc>
        <w:tc>
          <w:tcPr>
            <w:tcW w:w="820" w:type="dxa"/>
            <w:noWrap/>
            <w:hideMark/>
          </w:tcPr>
          <w:p w14:paraId="72CC2966" w14:textId="77777777" w:rsidR="004D7B91" w:rsidRPr="00F30529" w:rsidRDefault="004D7B91" w:rsidP="001F3F25">
            <w:pPr>
              <w:jc w:val="center"/>
            </w:pPr>
            <w:r w:rsidRPr="00F30529">
              <w:t>401</w:t>
            </w:r>
          </w:p>
        </w:tc>
        <w:tc>
          <w:tcPr>
            <w:tcW w:w="761" w:type="dxa"/>
          </w:tcPr>
          <w:p w14:paraId="7DE060BC" w14:textId="677778D9" w:rsidR="004D7B91" w:rsidRPr="004D7B91" w:rsidRDefault="004D7B91" w:rsidP="001F3F25">
            <w:pPr>
              <w:jc w:val="center"/>
            </w:pPr>
            <w:r w:rsidRPr="004D7B91">
              <w:t>430</w:t>
            </w:r>
          </w:p>
        </w:tc>
      </w:tr>
      <w:tr w:rsidR="004D7B91" w:rsidRPr="00F30529" w14:paraId="0717DF42" w14:textId="23EC1711" w:rsidTr="004D7B91">
        <w:trPr>
          <w:trHeight w:val="413"/>
        </w:trPr>
        <w:tc>
          <w:tcPr>
            <w:tcW w:w="4390" w:type="dxa"/>
            <w:shd w:val="clear" w:color="auto" w:fill="C5E0B3" w:themeFill="accent6" w:themeFillTint="66"/>
            <w:noWrap/>
            <w:hideMark/>
          </w:tcPr>
          <w:p w14:paraId="1B40063D" w14:textId="77777777" w:rsidR="004D7B91" w:rsidRPr="00F30529" w:rsidRDefault="004D7B91">
            <w:pPr>
              <w:rPr>
                <w:b/>
                <w:bCs/>
                <w:color w:val="002060"/>
              </w:rPr>
            </w:pPr>
            <w:r w:rsidRPr="00F30529">
              <w:rPr>
                <w:b/>
                <w:bCs/>
                <w:color w:val="002060"/>
              </w:rPr>
              <w:t>Pašvaldību un citu organizāciju pilngadīgo personu sociālās aprūpes centri</w:t>
            </w:r>
          </w:p>
        </w:tc>
        <w:tc>
          <w:tcPr>
            <w:tcW w:w="0" w:type="auto"/>
            <w:noWrap/>
            <w:hideMark/>
          </w:tcPr>
          <w:p w14:paraId="023C21BD" w14:textId="77777777" w:rsidR="004D7B91" w:rsidRPr="00F30529" w:rsidRDefault="004D7B91" w:rsidP="001F3F25">
            <w:pPr>
              <w:jc w:val="center"/>
            </w:pPr>
            <w:r w:rsidRPr="00F30529">
              <w:t>7494</w:t>
            </w:r>
          </w:p>
        </w:tc>
        <w:tc>
          <w:tcPr>
            <w:tcW w:w="0" w:type="auto"/>
            <w:noWrap/>
            <w:hideMark/>
          </w:tcPr>
          <w:p w14:paraId="57E6FF63" w14:textId="77777777" w:rsidR="004D7B91" w:rsidRPr="00F30529" w:rsidRDefault="004D7B91" w:rsidP="001F3F25">
            <w:pPr>
              <w:jc w:val="center"/>
            </w:pPr>
            <w:r w:rsidRPr="00F30529">
              <w:t>6746</w:t>
            </w:r>
          </w:p>
        </w:tc>
        <w:tc>
          <w:tcPr>
            <w:tcW w:w="0" w:type="auto"/>
            <w:noWrap/>
            <w:hideMark/>
          </w:tcPr>
          <w:p w14:paraId="53E06DDB" w14:textId="77777777" w:rsidR="004D7B91" w:rsidRPr="00F30529" w:rsidRDefault="004D7B91" w:rsidP="001F3F25">
            <w:pPr>
              <w:jc w:val="center"/>
            </w:pPr>
            <w:r w:rsidRPr="00F30529">
              <w:t>6665</w:t>
            </w:r>
          </w:p>
        </w:tc>
        <w:tc>
          <w:tcPr>
            <w:tcW w:w="0" w:type="auto"/>
            <w:noWrap/>
            <w:hideMark/>
          </w:tcPr>
          <w:p w14:paraId="63E342D2" w14:textId="77777777" w:rsidR="004D7B91" w:rsidRPr="00F30529" w:rsidRDefault="004D7B91" w:rsidP="001F3F25">
            <w:pPr>
              <w:jc w:val="center"/>
            </w:pPr>
            <w:r w:rsidRPr="00F30529">
              <w:t>7121</w:t>
            </w:r>
          </w:p>
        </w:tc>
        <w:tc>
          <w:tcPr>
            <w:tcW w:w="820" w:type="dxa"/>
            <w:noWrap/>
            <w:hideMark/>
          </w:tcPr>
          <w:p w14:paraId="20877172" w14:textId="77777777" w:rsidR="004D7B91" w:rsidRPr="00F30529" w:rsidRDefault="004D7B91" w:rsidP="001F3F25">
            <w:pPr>
              <w:jc w:val="center"/>
            </w:pPr>
            <w:r w:rsidRPr="00F30529">
              <w:t>7686</w:t>
            </w:r>
          </w:p>
        </w:tc>
        <w:tc>
          <w:tcPr>
            <w:tcW w:w="761" w:type="dxa"/>
          </w:tcPr>
          <w:p w14:paraId="333DA9F0" w14:textId="036CE611" w:rsidR="004D7B91" w:rsidRPr="004D7B91" w:rsidRDefault="004D7B91" w:rsidP="001F3F25">
            <w:pPr>
              <w:jc w:val="center"/>
            </w:pPr>
            <w:r w:rsidRPr="004D7B91">
              <w:t>7 992</w:t>
            </w:r>
          </w:p>
        </w:tc>
      </w:tr>
      <w:tr w:rsidR="004D7B91" w:rsidRPr="00F30529" w14:paraId="668D847F" w14:textId="5FAD2FF5" w:rsidTr="004D7B91">
        <w:trPr>
          <w:trHeight w:val="413"/>
        </w:trPr>
        <w:tc>
          <w:tcPr>
            <w:tcW w:w="4390" w:type="dxa"/>
            <w:shd w:val="clear" w:color="auto" w:fill="C5E0B3" w:themeFill="accent6" w:themeFillTint="66"/>
            <w:noWrap/>
            <w:hideMark/>
          </w:tcPr>
          <w:p w14:paraId="39DCAD56" w14:textId="77777777" w:rsidR="004D7B91" w:rsidRPr="00F30529" w:rsidRDefault="004D7B91" w:rsidP="001F3F25">
            <w:pPr>
              <w:jc w:val="right"/>
              <w:rPr>
                <w:b/>
                <w:bCs/>
                <w:color w:val="002060"/>
              </w:rPr>
            </w:pPr>
            <w:r w:rsidRPr="00F30529">
              <w:rPr>
                <w:b/>
                <w:bCs/>
                <w:color w:val="002060"/>
              </w:rPr>
              <w:t>kopā</w:t>
            </w:r>
          </w:p>
        </w:tc>
        <w:tc>
          <w:tcPr>
            <w:tcW w:w="0" w:type="auto"/>
            <w:noWrap/>
            <w:hideMark/>
          </w:tcPr>
          <w:p w14:paraId="61F28538" w14:textId="77777777" w:rsidR="004D7B91" w:rsidRPr="00F30529" w:rsidRDefault="004D7B91" w:rsidP="001F3F25">
            <w:pPr>
              <w:jc w:val="center"/>
              <w:rPr>
                <w:b/>
                <w:bCs/>
                <w:color w:val="002060"/>
              </w:rPr>
            </w:pPr>
            <w:r w:rsidRPr="00F30529">
              <w:rPr>
                <w:b/>
                <w:bCs/>
                <w:color w:val="002060"/>
              </w:rPr>
              <w:t>13005</w:t>
            </w:r>
          </w:p>
        </w:tc>
        <w:tc>
          <w:tcPr>
            <w:tcW w:w="0" w:type="auto"/>
            <w:noWrap/>
            <w:hideMark/>
          </w:tcPr>
          <w:p w14:paraId="2FEDB266" w14:textId="77777777" w:rsidR="004D7B91" w:rsidRPr="00F30529" w:rsidRDefault="004D7B91" w:rsidP="001F3F25">
            <w:pPr>
              <w:jc w:val="center"/>
              <w:rPr>
                <w:b/>
                <w:bCs/>
                <w:color w:val="002060"/>
              </w:rPr>
            </w:pPr>
            <w:r w:rsidRPr="00F30529">
              <w:rPr>
                <w:b/>
                <w:bCs/>
                <w:color w:val="002060"/>
              </w:rPr>
              <w:t>11741</w:t>
            </w:r>
          </w:p>
        </w:tc>
        <w:tc>
          <w:tcPr>
            <w:tcW w:w="0" w:type="auto"/>
            <w:noWrap/>
            <w:hideMark/>
          </w:tcPr>
          <w:p w14:paraId="4CE1D2F6" w14:textId="77777777" w:rsidR="004D7B91" w:rsidRPr="00F30529" w:rsidRDefault="004D7B91" w:rsidP="001F3F25">
            <w:pPr>
              <w:jc w:val="center"/>
              <w:rPr>
                <w:b/>
                <w:bCs/>
                <w:color w:val="002060"/>
              </w:rPr>
            </w:pPr>
            <w:r w:rsidRPr="00F30529">
              <w:rPr>
                <w:b/>
                <w:bCs/>
                <w:color w:val="002060"/>
              </w:rPr>
              <w:t>11639</w:t>
            </w:r>
          </w:p>
        </w:tc>
        <w:tc>
          <w:tcPr>
            <w:tcW w:w="0" w:type="auto"/>
            <w:noWrap/>
            <w:hideMark/>
          </w:tcPr>
          <w:p w14:paraId="0E671464" w14:textId="77777777" w:rsidR="004D7B91" w:rsidRPr="00F30529" w:rsidRDefault="004D7B91" w:rsidP="001F3F25">
            <w:pPr>
              <w:jc w:val="center"/>
              <w:rPr>
                <w:b/>
                <w:bCs/>
                <w:color w:val="002060"/>
              </w:rPr>
            </w:pPr>
            <w:r w:rsidRPr="00F30529">
              <w:rPr>
                <w:b/>
                <w:bCs/>
                <w:color w:val="002060"/>
              </w:rPr>
              <w:t>12095</w:t>
            </w:r>
          </w:p>
        </w:tc>
        <w:tc>
          <w:tcPr>
            <w:tcW w:w="820" w:type="dxa"/>
            <w:noWrap/>
            <w:hideMark/>
          </w:tcPr>
          <w:p w14:paraId="2385FED2" w14:textId="77777777" w:rsidR="004D7B91" w:rsidRPr="00F30529" w:rsidRDefault="004D7B91" w:rsidP="001F3F25">
            <w:pPr>
              <w:jc w:val="center"/>
              <w:rPr>
                <w:b/>
                <w:bCs/>
                <w:color w:val="002060"/>
              </w:rPr>
            </w:pPr>
            <w:r w:rsidRPr="00F30529">
              <w:rPr>
                <w:b/>
                <w:bCs/>
                <w:color w:val="002060"/>
              </w:rPr>
              <w:t>12397</w:t>
            </w:r>
          </w:p>
        </w:tc>
        <w:tc>
          <w:tcPr>
            <w:tcW w:w="761" w:type="dxa"/>
          </w:tcPr>
          <w:p w14:paraId="1215A6B1" w14:textId="39FC0D56" w:rsidR="004D7B91" w:rsidRPr="00F30529" w:rsidRDefault="004D7B91" w:rsidP="001F3F25">
            <w:pPr>
              <w:jc w:val="center"/>
              <w:rPr>
                <w:b/>
                <w:bCs/>
                <w:color w:val="002060"/>
              </w:rPr>
            </w:pPr>
            <w:r>
              <w:rPr>
                <w:b/>
                <w:bCs/>
                <w:color w:val="002060"/>
              </w:rPr>
              <w:t>12440</w:t>
            </w:r>
          </w:p>
        </w:tc>
      </w:tr>
    </w:tbl>
    <w:p w14:paraId="63512F46" w14:textId="7CE0E0F8" w:rsidR="001F3F25" w:rsidRPr="00F30529" w:rsidRDefault="001F3F25" w:rsidP="001F3F25">
      <w:pPr>
        <w:rPr>
          <w:iCs/>
          <w:sz w:val="20"/>
          <w:szCs w:val="20"/>
        </w:rPr>
      </w:pPr>
      <w:r w:rsidRPr="00F30529">
        <w:fldChar w:fldCharType="end"/>
      </w:r>
      <w:r w:rsidRPr="00F30529">
        <w:rPr>
          <w:iCs/>
          <w:sz w:val="20"/>
          <w:szCs w:val="20"/>
        </w:rPr>
        <w:t xml:space="preserve"> Oficiālās statistikas portāls, datu tabula </w:t>
      </w:r>
      <w:bookmarkStart w:id="77" w:name="_Hlk194401098"/>
      <w:r w:rsidRPr="00F30529">
        <w:rPr>
          <w:iCs/>
          <w:sz w:val="20"/>
          <w:szCs w:val="20"/>
        </w:rPr>
        <w:t>[PPR0101]</w:t>
      </w:r>
      <w:bookmarkEnd w:id="77"/>
      <w:r w:rsidR="004D7B91">
        <w:rPr>
          <w:iCs/>
          <w:sz w:val="20"/>
          <w:szCs w:val="20"/>
        </w:rPr>
        <w:t xml:space="preserve"> uz 10.06.2025.</w:t>
      </w:r>
    </w:p>
    <w:p w14:paraId="7674F712" w14:textId="4E749CD7" w:rsidR="001F3F25" w:rsidRPr="00F30529" w:rsidRDefault="00BA4355" w:rsidP="00785A89">
      <w:pPr>
        <w:spacing w:after="0"/>
      </w:pPr>
      <w:r w:rsidRPr="00F30529">
        <w:t>20.</w:t>
      </w:r>
      <w:r w:rsidR="006E54F7" w:rsidRPr="00F30529">
        <w:t> </w:t>
      </w:r>
      <w:r w:rsidRPr="00F30529">
        <w:t>attēls</w:t>
      </w:r>
    </w:p>
    <w:p w14:paraId="7A63FA57" w14:textId="6C485DB7" w:rsidR="005222DA" w:rsidRPr="00F30529" w:rsidRDefault="00BA4355" w:rsidP="003B1CCB">
      <w:pPr>
        <w:spacing w:after="0"/>
        <w:jc w:val="center"/>
      </w:pPr>
      <w:bookmarkStart w:id="78" w:name="_Hlk220676404"/>
      <w:r w:rsidRPr="00F30529">
        <w:rPr>
          <w:rFonts w:cs="Times New Roman"/>
          <w:b/>
          <w:bCs/>
          <w:color w:val="002060"/>
          <w:sz w:val="24"/>
          <w:szCs w:val="24"/>
          <w:shd w:val="clear" w:color="auto" w:fill="FFFFFF"/>
        </w:rPr>
        <w:t xml:space="preserve">Pašvaldību </w:t>
      </w:r>
      <w:r w:rsidR="005222DA" w:rsidRPr="00F30529">
        <w:rPr>
          <w:rFonts w:cs="Times New Roman"/>
          <w:b/>
          <w:bCs/>
          <w:color w:val="002060"/>
          <w:sz w:val="24"/>
          <w:szCs w:val="24"/>
          <w:shd w:val="clear" w:color="auto" w:fill="FFFFFF"/>
        </w:rPr>
        <w:t>sociālo pakalpojumu saņēmēju skait</w:t>
      </w:r>
      <w:r w:rsidR="00186B5F" w:rsidRPr="00F30529">
        <w:rPr>
          <w:rFonts w:cs="Times New Roman"/>
          <w:b/>
          <w:bCs/>
          <w:color w:val="002060"/>
          <w:sz w:val="24"/>
          <w:szCs w:val="24"/>
          <w:shd w:val="clear" w:color="auto" w:fill="FFFFFF"/>
        </w:rPr>
        <w:t>s</w:t>
      </w:r>
      <w:r w:rsidR="005222DA" w:rsidRPr="00F30529">
        <w:rPr>
          <w:rFonts w:cs="Times New Roman"/>
          <w:b/>
          <w:bCs/>
          <w:color w:val="002060"/>
          <w:sz w:val="24"/>
          <w:szCs w:val="24"/>
          <w:shd w:val="clear" w:color="auto" w:fill="FFFFFF"/>
        </w:rPr>
        <w:t>, tūkst. cilvēku</w:t>
      </w:r>
      <w:r w:rsidR="005222DA" w:rsidRPr="00F30529">
        <w:fldChar w:fldCharType="begin"/>
      </w:r>
      <w:r w:rsidR="005222DA" w:rsidRPr="00F30529">
        <w:instrText xml:space="preserve"> LINK Excel.Sheet.12 "C:\\Users\\aleksandra.kosjaka\\Downloads\\PPA010_20250401-105612.xlsx" "PPA010!R3C1:R9C6" \a \f 5 \h  \* MERGEFORMAT </w:instrText>
      </w:r>
      <w:r w:rsidR="005222DA" w:rsidRPr="00F30529">
        <w:fldChar w:fldCharType="separate"/>
      </w:r>
    </w:p>
    <w:tbl>
      <w:tblPr>
        <w:tblStyle w:val="TableGrid"/>
        <w:tblW w:w="9638" w:type="dxa"/>
        <w:tblLook w:val="04A0" w:firstRow="1" w:lastRow="0" w:firstColumn="1" w:lastColumn="0" w:noHBand="0" w:noVBand="1"/>
      </w:tblPr>
      <w:tblGrid>
        <w:gridCol w:w="7043"/>
        <w:gridCol w:w="663"/>
        <w:gridCol w:w="663"/>
        <w:gridCol w:w="663"/>
        <w:gridCol w:w="663"/>
        <w:gridCol w:w="663"/>
      </w:tblGrid>
      <w:tr w:rsidR="005222DA" w:rsidRPr="00F30529" w14:paraId="31011A7A" w14:textId="77777777" w:rsidTr="005222DA">
        <w:trPr>
          <w:trHeight w:val="290"/>
        </w:trPr>
        <w:tc>
          <w:tcPr>
            <w:tcW w:w="7043" w:type="dxa"/>
            <w:shd w:val="clear" w:color="auto" w:fill="C5E0B3" w:themeFill="accent6" w:themeFillTint="66"/>
            <w:noWrap/>
            <w:hideMark/>
          </w:tcPr>
          <w:p w14:paraId="255B10E7" w14:textId="6AD14C2B" w:rsidR="005222DA" w:rsidRPr="00F30529" w:rsidRDefault="005222DA"/>
        </w:tc>
        <w:tc>
          <w:tcPr>
            <w:tcW w:w="519" w:type="dxa"/>
            <w:shd w:val="clear" w:color="auto" w:fill="C5E0B3" w:themeFill="accent6" w:themeFillTint="66"/>
            <w:noWrap/>
            <w:hideMark/>
          </w:tcPr>
          <w:p w14:paraId="31A4327B" w14:textId="77777777" w:rsidR="005222DA" w:rsidRPr="00F30529" w:rsidRDefault="005222DA">
            <w:pPr>
              <w:rPr>
                <w:b/>
                <w:bCs/>
                <w:color w:val="002060"/>
              </w:rPr>
            </w:pPr>
            <w:r w:rsidRPr="00F30529">
              <w:rPr>
                <w:b/>
                <w:bCs/>
                <w:color w:val="002060"/>
              </w:rPr>
              <w:t>2019</w:t>
            </w:r>
          </w:p>
        </w:tc>
        <w:tc>
          <w:tcPr>
            <w:tcW w:w="519" w:type="dxa"/>
            <w:shd w:val="clear" w:color="auto" w:fill="C5E0B3" w:themeFill="accent6" w:themeFillTint="66"/>
            <w:noWrap/>
            <w:hideMark/>
          </w:tcPr>
          <w:p w14:paraId="033153E2" w14:textId="77777777" w:rsidR="005222DA" w:rsidRPr="00F30529" w:rsidRDefault="005222DA">
            <w:pPr>
              <w:rPr>
                <w:b/>
                <w:bCs/>
                <w:color w:val="002060"/>
              </w:rPr>
            </w:pPr>
            <w:r w:rsidRPr="00F30529">
              <w:rPr>
                <w:b/>
                <w:bCs/>
                <w:color w:val="002060"/>
              </w:rPr>
              <w:t>2020</w:t>
            </w:r>
          </w:p>
        </w:tc>
        <w:tc>
          <w:tcPr>
            <w:tcW w:w="519" w:type="dxa"/>
            <w:shd w:val="clear" w:color="auto" w:fill="C5E0B3" w:themeFill="accent6" w:themeFillTint="66"/>
            <w:noWrap/>
            <w:hideMark/>
          </w:tcPr>
          <w:p w14:paraId="166BA540" w14:textId="77777777" w:rsidR="005222DA" w:rsidRPr="00F30529" w:rsidRDefault="005222DA">
            <w:pPr>
              <w:rPr>
                <w:b/>
                <w:bCs/>
                <w:color w:val="002060"/>
              </w:rPr>
            </w:pPr>
            <w:r w:rsidRPr="00F30529">
              <w:rPr>
                <w:b/>
                <w:bCs/>
                <w:color w:val="002060"/>
              </w:rPr>
              <w:t>2021</w:t>
            </w:r>
          </w:p>
        </w:tc>
        <w:tc>
          <w:tcPr>
            <w:tcW w:w="519" w:type="dxa"/>
            <w:shd w:val="clear" w:color="auto" w:fill="C5E0B3" w:themeFill="accent6" w:themeFillTint="66"/>
            <w:noWrap/>
            <w:hideMark/>
          </w:tcPr>
          <w:p w14:paraId="3AAF38CE" w14:textId="77777777" w:rsidR="005222DA" w:rsidRPr="00F30529" w:rsidRDefault="005222DA">
            <w:pPr>
              <w:rPr>
                <w:b/>
                <w:bCs/>
                <w:color w:val="002060"/>
              </w:rPr>
            </w:pPr>
            <w:r w:rsidRPr="00F30529">
              <w:rPr>
                <w:b/>
                <w:bCs/>
                <w:color w:val="002060"/>
              </w:rPr>
              <w:t>2022</w:t>
            </w:r>
          </w:p>
        </w:tc>
        <w:tc>
          <w:tcPr>
            <w:tcW w:w="519" w:type="dxa"/>
            <w:shd w:val="clear" w:color="auto" w:fill="C5E0B3" w:themeFill="accent6" w:themeFillTint="66"/>
            <w:noWrap/>
            <w:hideMark/>
          </w:tcPr>
          <w:p w14:paraId="6F231C49" w14:textId="77777777" w:rsidR="005222DA" w:rsidRPr="00F30529" w:rsidRDefault="005222DA">
            <w:pPr>
              <w:rPr>
                <w:b/>
                <w:bCs/>
                <w:color w:val="002060"/>
              </w:rPr>
            </w:pPr>
            <w:r w:rsidRPr="00F30529">
              <w:rPr>
                <w:b/>
                <w:bCs/>
                <w:color w:val="002060"/>
              </w:rPr>
              <w:t>2023</w:t>
            </w:r>
          </w:p>
        </w:tc>
      </w:tr>
      <w:tr w:rsidR="005222DA" w:rsidRPr="00F30529" w14:paraId="63A31C0B" w14:textId="77777777" w:rsidTr="005222DA">
        <w:trPr>
          <w:trHeight w:val="290"/>
        </w:trPr>
        <w:tc>
          <w:tcPr>
            <w:tcW w:w="7043" w:type="dxa"/>
            <w:shd w:val="clear" w:color="auto" w:fill="C5E0B3" w:themeFill="accent6" w:themeFillTint="66"/>
            <w:noWrap/>
            <w:hideMark/>
          </w:tcPr>
          <w:p w14:paraId="12617AD6" w14:textId="77777777" w:rsidR="005222DA" w:rsidRPr="00F30529" w:rsidRDefault="005222DA">
            <w:pPr>
              <w:rPr>
                <w:b/>
                <w:bCs/>
                <w:color w:val="002060"/>
              </w:rPr>
            </w:pPr>
            <w:r w:rsidRPr="00F30529">
              <w:rPr>
                <w:b/>
                <w:bCs/>
                <w:color w:val="002060"/>
              </w:rPr>
              <w:t>Aprūpe mājās un citi sociālie pakalpojumi aprūpei mājās</w:t>
            </w:r>
          </w:p>
        </w:tc>
        <w:tc>
          <w:tcPr>
            <w:tcW w:w="519" w:type="dxa"/>
            <w:noWrap/>
            <w:hideMark/>
          </w:tcPr>
          <w:p w14:paraId="40B22647" w14:textId="77777777" w:rsidR="005222DA" w:rsidRPr="00F30529" w:rsidRDefault="005222DA" w:rsidP="005222DA">
            <w:pPr>
              <w:jc w:val="center"/>
            </w:pPr>
            <w:r w:rsidRPr="00F30529">
              <w:t>17.2</w:t>
            </w:r>
          </w:p>
        </w:tc>
        <w:tc>
          <w:tcPr>
            <w:tcW w:w="519" w:type="dxa"/>
            <w:noWrap/>
            <w:hideMark/>
          </w:tcPr>
          <w:p w14:paraId="0D735706" w14:textId="77777777" w:rsidR="005222DA" w:rsidRPr="00F30529" w:rsidRDefault="005222DA" w:rsidP="005222DA">
            <w:pPr>
              <w:jc w:val="center"/>
            </w:pPr>
            <w:r w:rsidRPr="00F30529">
              <w:t>17.1</w:t>
            </w:r>
          </w:p>
        </w:tc>
        <w:tc>
          <w:tcPr>
            <w:tcW w:w="519" w:type="dxa"/>
            <w:noWrap/>
            <w:hideMark/>
          </w:tcPr>
          <w:p w14:paraId="1CDE43DE" w14:textId="77777777" w:rsidR="005222DA" w:rsidRPr="00F30529" w:rsidRDefault="005222DA" w:rsidP="005222DA">
            <w:pPr>
              <w:jc w:val="center"/>
            </w:pPr>
            <w:r w:rsidRPr="00F30529">
              <w:t>17.7</w:t>
            </w:r>
          </w:p>
        </w:tc>
        <w:tc>
          <w:tcPr>
            <w:tcW w:w="519" w:type="dxa"/>
            <w:noWrap/>
            <w:hideMark/>
          </w:tcPr>
          <w:p w14:paraId="15DE6874" w14:textId="77777777" w:rsidR="005222DA" w:rsidRPr="00F30529" w:rsidRDefault="005222DA" w:rsidP="005222DA">
            <w:pPr>
              <w:jc w:val="center"/>
            </w:pPr>
            <w:r w:rsidRPr="00F30529">
              <w:t>17.8</w:t>
            </w:r>
          </w:p>
        </w:tc>
        <w:tc>
          <w:tcPr>
            <w:tcW w:w="519" w:type="dxa"/>
            <w:noWrap/>
            <w:hideMark/>
          </w:tcPr>
          <w:p w14:paraId="1059E497" w14:textId="77777777" w:rsidR="005222DA" w:rsidRPr="00F30529" w:rsidRDefault="005222DA" w:rsidP="005222DA">
            <w:pPr>
              <w:jc w:val="center"/>
            </w:pPr>
            <w:r w:rsidRPr="00F30529">
              <w:t>17.9</w:t>
            </w:r>
          </w:p>
        </w:tc>
      </w:tr>
      <w:tr w:rsidR="005222DA" w:rsidRPr="00F30529" w14:paraId="1139EFFE" w14:textId="77777777" w:rsidTr="005222DA">
        <w:trPr>
          <w:trHeight w:val="290"/>
        </w:trPr>
        <w:tc>
          <w:tcPr>
            <w:tcW w:w="7043" w:type="dxa"/>
            <w:shd w:val="clear" w:color="auto" w:fill="C5E0B3" w:themeFill="accent6" w:themeFillTint="66"/>
            <w:noWrap/>
            <w:hideMark/>
          </w:tcPr>
          <w:p w14:paraId="0377ABC4" w14:textId="77777777" w:rsidR="005222DA" w:rsidRPr="00F30529" w:rsidRDefault="005222DA">
            <w:pPr>
              <w:rPr>
                <w:b/>
                <w:bCs/>
                <w:color w:val="002060"/>
              </w:rPr>
            </w:pPr>
            <w:r w:rsidRPr="00F30529">
              <w:rPr>
                <w:b/>
                <w:bCs/>
                <w:color w:val="002060"/>
              </w:rPr>
              <w:t>Patversmju un naktspatversmju sniegtie sociālie pakalpojumi</w:t>
            </w:r>
          </w:p>
        </w:tc>
        <w:tc>
          <w:tcPr>
            <w:tcW w:w="519" w:type="dxa"/>
            <w:noWrap/>
            <w:hideMark/>
          </w:tcPr>
          <w:p w14:paraId="2105228C" w14:textId="77777777" w:rsidR="005222DA" w:rsidRPr="00F30529" w:rsidRDefault="005222DA" w:rsidP="005222DA">
            <w:pPr>
              <w:jc w:val="center"/>
            </w:pPr>
            <w:r w:rsidRPr="00F30529">
              <w:t>6.9</w:t>
            </w:r>
          </w:p>
        </w:tc>
        <w:tc>
          <w:tcPr>
            <w:tcW w:w="519" w:type="dxa"/>
            <w:noWrap/>
            <w:hideMark/>
          </w:tcPr>
          <w:p w14:paraId="5D0B0C01" w14:textId="77777777" w:rsidR="005222DA" w:rsidRPr="00F30529" w:rsidRDefault="005222DA" w:rsidP="005222DA">
            <w:pPr>
              <w:jc w:val="center"/>
            </w:pPr>
            <w:r w:rsidRPr="00F30529">
              <w:t>5.8</w:t>
            </w:r>
          </w:p>
        </w:tc>
        <w:tc>
          <w:tcPr>
            <w:tcW w:w="519" w:type="dxa"/>
            <w:noWrap/>
            <w:hideMark/>
          </w:tcPr>
          <w:p w14:paraId="0BD87695" w14:textId="77777777" w:rsidR="005222DA" w:rsidRPr="00F30529" w:rsidRDefault="005222DA" w:rsidP="005222DA">
            <w:pPr>
              <w:jc w:val="center"/>
            </w:pPr>
            <w:r w:rsidRPr="00F30529">
              <w:t>5.6</w:t>
            </w:r>
          </w:p>
        </w:tc>
        <w:tc>
          <w:tcPr>
            <w:tcW w:w="519" w:type="dxa"/>
            <w:noWrap/>
            <w:hideMark/>
          </w:tcPr>
          <w:p w14:paraId="0A49DB0B" w14:textId="77777777" w:rsidR="005222DA" w:rsidRPr="00F30529" w:rsidRDefault="005222DA" w:rsidP="005222DA">
            <w:pPr>
              <w:jc w:val="center"/>
            </w:pPr>
            <w:r w:rsidRPr="00F30529">
              <w:t>6.0</w:t>
            </w:r>
          </w:p>
        </w:tc>
        <w:tc>
          <w:tcPr>
            <w:tcW w:w="519" w:type="dxa"/>
            <w:noWrap/>
            <w:hideMark/>
          </w:tcPr>
          <w:p w14:paraId="4E64EF37" w14:textId="77777777" w:rsidR="005222DA" w:rsidRPr="00F30529" w:rsidRDefault="005222DA" w:rsidP="005222DA">
            <w:pPr>
              <w:jc w:val="center"/>
            </w:pPr>
            <w:r w:rsidRPr="00F30529">
              <w:t>6.2</w:t>
            </w:r>
          </w:p>
        </w:tc>
      </w:tr>
      <w:tr w:rsidR="005222DA" w:rsidRPr="00F30529" w14:paraId="76A28910" w14:textId="77777777" w:rsidTr="005222DA">
        <w:trPr>
          <w:trHeight w:val="290"/>
        </w:trPr>
        <w:tc>
          <w:tcPr>
            <w:tcW w:w="7043" w:type="dxa"/>
            <w:shd w:val="clear" w:color="auto" w:fill="C5E0B3" w:themeFill="accent6" w:themeFillTint="66"/>
            <w:noWrap/>
            <w:hideMark/>
          </w:tcPr>
          <w:p w14:paraId="76B8A309" w14:textId="1C7EAB74" w:rsidR="005222DA" w:rsidRPr="00F30529" w:rsidRDefault="005222DA">
            <w:pPr>
              <w:rPr>
                <w:b/>
                <w:bCs/>
                <w:color w:val="002060"/>
                <w:vertAlign w:val="superscript"/>
              </w:rPr>
            </w:pPr>
            <w:r w:rsidRPr="00F30529">
              <w:rPr>
                <w:b/>
                <w:bCs/>
                <w:color w:val="002060"/>
              </w:rPr>
              <w:t>Dienas aprūpes centru sniegtie sociālie pakalpojumi kopā</w:t>
            </w:r>
            <w:r w:rsidR="009207F3" w:rsidRPr="00F30529">
              <w:rPr>
                <w:b/>
                <w:bCs/>
                <w:color w:val="002060"/>
                <w:vertAlign w:val="superscript"/>
              </w:rPr>
              <w:t>*</w:t>
            </w:r>
          </w:p>
        </w:tc>
        <w:tc>
          <w:tcPr>
            <w:tcW w:w="519" w:type="dxa"/>
            <w:noWrap/>
            <w:hideMark/>
          </w:tcPr>
          <w:p w14:paraId="24538037" w14:textId="77777777" w:rsidR="005222DA" w:rsidRPr="00F30529" w:rsidRDefault="005222DA" w:rsidP="005222DA">
            <w:pPr>
              <w:jc w:val="center"/>
            </w:pPr>
            <w:r w:rsidRPr="00F30529">
              <w:t>21.2</w:t>
            </w:r>
          </w:p>
        </w:tc>
        <w:tc>
          <w:tcPr>
            <w:tcW w:w="519" w:type="dxa"/>
            <w:noWrap/>
            <w:hideMark/>
          </w:tcPr>
          <w:p w14:paraId="326A7FD8" w14:textId="77777777" w:rsidR="005222DA" w:rsidRPr="00F30529" w:rsidRDefault="005222DA" w:rsidP="005222DA">
            <w:pPr>
              <w:jc w:val="center"/>
            </w:pPr>
            <w:r w:rsidRPr="00F30529">
              <w:t>16.4</w:t>
            </w:r>
          </w:p>
        </w:tc>
        <w:tc>
          <w:tcPr>
            <w:tcW w:w="519" w:type="dxa"/>
            <w:noWrap/>
            <w:hideMark/>
          </w:tcPr>
          <w:p w14:paraId="3AB74E59" w14:textId="77777777" w:rsidR="005222DA" w:rsidRPr="00F30529" w:rsidRDefault="005222DA" w:rsidP="005222DA">
            <w:pPr>
              <w:jc w:val="center"/>
            </w:pPr>
            <w:r w:rsidRPr="00F30529">
              <w:t>13.0</w:t>
            </w:r>
          </w:p>
        </w:tc>
        <w:tc>
          <w:tcPr>
            <w:tcW w:w="519" w:type="dxa"/>
            <w:noWrap/>
            <w:hideMark/>
          </w:tcPr>
          <w:p w14:paraId="25456DBF" w14:textId="77777777" w:rsidR="005222DA" w:rsidRPr="00F30529" w:rsidRDefault="005222DA" w:rsidP="005222DA">
            <w:pPr>
              <w:jc w:val="center"/>
            </w:pPr>
            <w:r w:rsidRPr="00F30529">
              <w:t>8.9</w:t>
            </w:r>
          </w:p>
        </w:tc>
        <w:tc>
          <w:tcPr>
            <w:tcW w:w="519" w:type="dxa"/>
            <w:noWrap/>
            <w:hideMark/>
          </w:tcPr>
          <w:p w14:paraId="739001D0" w14:textId="77777777" w:rsidR="005222DA" w:rsidRPr="00F30529" w:rsidRDefault="005222DA" w:rsidP="005222DA">
            <w:pPr>
              <w:jc w:val="center"/>
            </w:pPr>
            <w:r w:rsidRPr="00F30529">
              <w:t>8.3</w:t>
            </w:r>
          </w:p>
        </w:tc>
      </w:tr>
      <w:tr w:rsidR="005222DA" w:rsidRPr="00F30529" w14:paraId="7333984F" w14:textId="77777777" w:rsidTr="005222DA">
        <w:trPr>
          <w:trHeight w:val="290"/>
        </w:trPr>
        <w:tc>
          <w:tcPr>
            <w:tcW w:w="7043" w:type="dxa"/>
            <w:shd w:val="clear" w:color="auto" w:fill="C5E0B3" w:themeFill="accent6" w:themeFillTint="66"/>
            <w:noWrap/>
            <w:hideMark/>
          </w:tcPr>
          <w:p w14:paraId="5471186F" w14:textId="77777777" w:rsidR="005222DA" w:rsidRPr="00F30529" w:rsidRDefault="005222DA">
            <w:pPr>
              <w:rPr>
                <w:b/>
                <w:bCs/>
                <w:color w:val="002060"/>
              </w:rPr>
            </w:pPr>
            <w:r w:rsidRPr="00F30529">
              <w:rPr>
                <w:b/>
                <w:bCs/>
                <w:color w:val="002060"/>
              </w:rPr>
              <w:t>Krīzes centru sniegtie sociālie pakalpojumi</w:t>
            </w:r>
          </w:p>
        </w:tc>
        <w:tc>
          <w:tcPr>
            <w:tcW w:w="519" w:type="dxa"/>
            <w:noWrap/>
            <w:hideMark/>
          </w:tcPr>
          <w:p w14:paraId="11C32A47" w14:textId="77777777" w:rsidR="005222DA" w:rsidRPr="00F30529" w:rsidRDefault="005222DA" w:rsidP="005222DA">
            <w:pPr>
              <w:jc w:val="center"/>
            </w:pPr>
            <w:r w:rsidRPr="00F30529">
              <w:t>1.1</w:t>
            </w:r>
          </w:p>
        </w:tc>
        <w:tc>
          <w:tcPr>
            <w:tcW w:w="519" w:type="dxa"/>
            <w:noWrap/>
            <w:hideMark/>
          </w:tcPr>
          <w:p w14:paraId="07399201" w14:textId="77777777" w:rsidR="005222DA" w:rsidRPr="00F30529" w:rsidRDefault="005222DA" w:rsidP="005222DA">
            <w:pPr>
              <w:jc w:val="center"/>
            </w:pPr>
            <w:r w:rsidRPr="00F30529">
              <w:t>1.0</w:t>
            </w:r>
          </w:p>
        </w:tc>
        <w:tc>
          <w:tcPr>
            <w:tcW w:w="519" w:type="dxa"/>
            <w:noWrap/>
            <w:hideMark/>
          </w:tcPr>
          <w:p w14:paraId="46A2EA48" w14:textId="77777777" w:rsidR="005222DA" w:rsidRPr="00F30529" w:rsidRDefault="005222DA" w:rsidP="005222DA">
            <w:pPr>
              <w:jc w:val="center"/>
            </w:pPr>
            <w:r w:rsidRPr="00F30529">
              <w:t>0.8</w:t>
            </w:r>
          </w:p>
        </w:tc>
        <w:tc>
          <w:tcPr>
            <w:tcW w:w="519" w:type="dxa"/>
            <w:noWrap/>
            <w:hideMark/>
          </w:tcPr>
          <w:p w14:paraId="7302B5A7" w14:textId="77777777" w:rsidR="005222DA" w:rsidRPr="00F30529" w:rsidRDefault="005222DA" w:rsidP="005222DA">
            <w:pPr>
              <w:jc w:val="center"/>
            </w:pPr>
            <w:r w:rsidRPr="00F30529">
              <w:t>1.1</w:t>
            </w:r>
          </w:p>
        </w:tc>
        <w:tc>
          <w:tcPr>
            <w:tcW w:w="519" w:type="dxa"/>
            <w:noWrap/>
            <w:hideMark/>
          </w:tcPr>
          <w:p w14:paraId="49FFBE47" w14:textId="77777777" w:rsidR="005222DA" w:rsidRPr="00F30529" w:rsidRDefault="005222DA" w:rsidP="005222DA">
            <w:pPr>
              <w:jc w:val="center"/>
            </w:pPr>
            <w:r w:rsidRPr="00F30529">
              <w:t>1.1</w:t>
            </w:r>
          </w:p>
        </w:tc>
      </w:tr>
      <w:tr w:rsidR="005222DA" w:rsidRPr="00F30529" w14:paraId="61C2562C" w14:textId="77777777" w:rsidTr="005222DA">
        <w:trPr>
          <w:trHeight w:val="290"/>
        </w:trPr>
        <w:tc>
          <w:tcPr>
            <w:tcW w:w="7043" w:type="dxa"/>
            <w:shd w:val="clear" w:color="auto" w:fill="C5E0B3" w:themeFill="accent6" w:themeFillTint="66"/>
            <w:noWrap/>
            <w:hideMark/>
          </w:tcPr>
          <w:p w14:paraId="1D670BD5" w14:textId="77777777" w:rsidR="005222DA" w:rsidRPr="00F30529" w:rsidRDefault="005222DA">
            <w:pPr>
              <w:rPr>
                <w:b/>
                <w:bCs/>
                <w:color w:val="002060"/>
              </w:rPr>
            </w:pPr>
            <w:r w:rsidRPr="00F30529">
              <w:rPr>
                <w:b/>
                <w:bCs/>
                <w:color w:val="002060"/>
              </w:rPr>
              <w:t>Grupu mājas (dzīvokļa) nodrošinātie sociālie pakalpojumi (personām ar garīga rakstura traucējumiem)</w:t>
            </w:r>
          </w:p>
        </w:tc>
        <w:tc>
          <w:tcPr>
            <w:tcW w:w="519" w:type="dxa"/>
            <w:noWrap/>
            <w:hideMark/>
          </w:tcPr>
          <w:p w14:paraId="153DAB0C" w14:textId="77777777" w:rsidR="005222DA" w:rsidRPr="00F30529" w:rsidRDefault="005222DA" w:rsidP="005222DA">
            <w:pPr>
              <w:jc w:val="center"/>
            </w:pPr>
            <w:r w:rsidRPr="00F30529">
              <w:t>0.3</w:t>
            </w:r>
          </w:p>
        </w:tc>
        <w:tc>
          <w:tcPr>
            <w:tcW w:w="519" w:type="dxa"/>
            <w:noWrap/>
            <w:hideMark/>
          </w:tcPr>
          <w:p w14:paraId="79D79577" w14:textId="77777777" w:rsidR="005222DA" w:rsidRPr="00F30529" w:rsidRDefault="005222DA" w:rsidP="005222DA">
            <w:pPr>
              <w:jc w:val="center"/>
            </w:pPr>
            <w:r w:rsidRPr="00F30529">
              <w:t>0.3</w:t>
            </w:r>
          </w:p>
        </w:tc>
        <w:tc>
          <w:tcPr>
            <w:tcW w:w="519" w:type="dxa"/>
            <w:noWrap/>
            <w:hideMark/>
          </w:tcPr>
          <w:p w14:paraId="5E8DF994" w14:textId="77777777" w:rsidR="005222DA" w:rsidRPr="00F30529" w:rsidRDefault="005222DA" w:rsidP="005222DA">
            <w:pPr>
              <w:jc w:val="center"/>
            </w:pPr>
            <w:r w:rsidRPr="00F30529">
              <w:t>0.3</w:t>
            </w:r>
          </w:p>
        </w:tc>
        <w:tc>
          <w:tcPr>
            <w:tcW w:w="519" w:type="dxa"/>
            <w:noWrap/>
            <w:hideMark/>
          </w:tcPr>
          <w:p w14:paraId="07AC8CA5" w14:textId="77777777" w:rsidR="005222DA" w:rsidRPr="00F30529" w:rsidRDefault="005222DA" w:rsidP="005222DA">
            <w:pPr>
              <w:jc w:val="center"/>
            </w:pPr>
            <w:r w:rsidRPr="00F30529">
              <w:t>0.5</w:t>
            </w:r>
          </w:p>
        </w:tc>
        <w:tc>
          <w:tcPr>
            <w:tcW w:w="519" w:type="dxa"/>
            <w:noWrap/>
            <w:hideMark/>
          </w:tcPr>
          <w:p w14:paraId="019C3C4F" w14:textId="77777777" w:rsidR="005222DA" w:rsidRPr="00F30529" w:rsidRDefault="005222DA" w:rsidP="005222DA">
            <w:pPr>
              <w:jc w:val="center"/>
            </w:pPr>
            <w:r w:rsidRPr="00F30529">
              <w:t>0.5</w:t>
            </w:r>
          </w:p>
        </w:tc>
      </w:tr>
      <w:tr w:rsidR="005222DA" w:rsidRPr="00F30529" w14:paraId="7558CD85" w14:textId="77777777" w:rsidTr="005222DA">
        <w:trPr>
          <w:trHeight w:val="290"/>
        </w:trPr>
        <w:tc>
          <w:tcPr>
            <w:tcW w:w="7043" w:type="dxa"/>
            <w:shd w:val="clear" w:color="auto" w:fill="C5E0B3" w:themeFill="accent6" w:themeFillTint="66"/>
            <w:noWrap/>
            <w:hideMark/>
          </w:tcPr>
          <w:p w14:paraId="7770CE05" w14:textId="77777777" w:rsidR="005222DA" w:rsidRPr="00F30529" w:rsidRDefault="005222DA" w:rsidP="005222DA">
            <w:pPr>
              <w:jc w:val="right"/>
              <w:rPr>
                <w:b/>
                <w:bCs/>
                <w:color w:val="002060"/>
              </w:rPr>
            </w:pPr>
            <w:r w:rsidRPr="00F30529">
              <w:rPr>
                <w:b/>
                <w:bCs/>
                <w:color w:val="002060"/>
              </w:rPr>
              <w:t>kopā</w:t>
            </w:r>
          </w:p>
        </w:tc>
        <w:tc>
          <w:tcPr>
            <w:tcW w:w="519" w:type="dxa"/>
            <w:noWrap/>
            <w:hideMark/>
          </w:tcPr>
          <w:p w14:paraId="3D9C7AAC" w14:textId="77777777" w:rsidR="005222DA" w:rsidRPr="00F30529" w:rsidRDefault="005222DA" w:rsidP="005222DA">
            <w:pPr>
              <w:jc w:val="center"/>
              <w:rPr>
                <w:b/>
                <w:color w:val="002060"/>
              </w:rPr>
            </w:pPr>
            <w:r w:rsidRPr="00F30529">
              <w:rPr>
                <w:b/>
                <w:color w:val="002060"/>
              </w:rPr>
              <w:t>46.7</w:t>
            </w:r>
          </w:p>
        </w:tc>
        <w:tc>
          <w:tcPr>
            <w:tcW w:w="519" w:type="dxa"/>
            <w:noWrap/>
            <w:hideMark/>
          </w:tcPr>
          <w:p w14:paraId="371ADED8" w14:textId="77777777" w:rsidR="005222DA" w:rsidRPr="00F30529" w:rsidRDefault="005222DA" w:rsidP="005222DA">
            <w:pPr>
              <w:jc w:val="center"/>
              <w:rPr>
                <w:b/>
                <w:color w:val="002060"/>
              </w:rPr>
            </w:pPr>
            <w:r w:rsidRPr="00F30529">
              <w:rPr>
                <w:b/>
                <w:color w:val="002060"/>
              </w:rPr>
              <w:t>40.6</w:t>
            </w:r>
          </w:p>
        </w:tc>
        <w:tc>
          <w:tcPr>
            <w:tcW w:w="519" w:type="dxa"/>
            <w:noWrap/>
            <w:hideMark/>
          </w:tcPr>
          <w:p w14:paraId="1CE3CD74" w14:textId="77777777" w:rsidR="005222DA" w:rsidRPr="00F30529" w:rsidRDefault="005222DA" w:rsidP="005222DA">
            <w:pPr>
              <w:jc w:val="center"/>
              <w:rPr>
                <w:b/>
                <w:color w:val="002060"/>
              </w:rPr>
            </w:pPr>
            <w:r w:rsidRPr="00F30529">
              <w:rPr>
                <w:b/>
                <w:color w:val="002060"/>
              </w:rPr>
              <w:t>37.4</w:t>
            </w:r>
          </w:p>
        </w:tc>
        <w:tc>
          <w:tcPr>
            <w:tcW w:w="519" w:type="dxa"/>
            <w:noWrap/>
            <w:hideMark/>
          </w:tcPr>
          <w:p w14:paraId="6A4D8B78" w14:textId="77777777" w:rsidR="005222DA" w:rsidRPr="00F30529" w:rsidRDefault="005222DA" w:rsidP="005222DA">
            <w:pPr>
              <w:jc w:val="center"/>
              <w:rPr>
                <w:b/>
                <w:color w:val="002060"/>
              </w:rPr>
            </w:pPr>
            <w:r w:rsidRPr="00F30529">
              <w:rPr>
                <w:b/>
                <w:color w:val="002060"/>
              </w:rPr>
              <w:t>34.3</w:t>
            </w:r>
          </w:p>
        </w:tc>
        <w:tc>
          <w:tcPr>
            <w:tcW w:w="519" w:type="dxa"/>
            <w:noWrap/>
            <w:hideMark/>
          </w:tcPr>
          <w:p w14:paraId="3BEC5A81" w14:textId="77777777" w:rsidR="005222DA" w:rsidRPr="00F30529" w:rsidRDefault="005222DA" w:rsidP="005222DA">
            <w:pPr>
              <w:jc w:val="center"/>
              <w:rPr>
                <w:b/>
                <w:color w:val="002060"/>
              </w:rPr>
            </w:pPr>
            <w:r w:rsidRPr="00F30529">
              <w:rPr>
                <w:b/>
                <w:color w:val="002060"/>
              </w:rPr>
              <w:t>34.0</w:t>
            </w:r>
          </w:p>
        </w:tc>
      </w:tr>
    </w:tbl>
    <w:p w14:paraId="75BC0779" w14:textId="37A7C0C7" w:rsidR="009207F3" w:rsidRPr="00F30529" w:rsidRDefault="005222DA" w:rsidP="009207F3">
      <w:pPr>
        <w:spacing w:after="0"/>
        <w:rPr>
          <w:iCs/>
          <w:sz w:val="20"/>
          <w:szCs w:val="20"/>
        </w:rPr>
      </w:pPr>
      <w:r w:rsidRPr="00F30529">
        <w:fldChar w:fldCharType="end"/>
      </w:r>
      <w:r w:rsidR="00186B5F" w:rsidRPr="00F30529">
        <w:rPr>
          <w:iCs/>
          <w:sz w:val="20"/>
          <w:szCs w:val="20"/>
        </w:rPr>
        <w:t xml:space="preserve"> </w:t>
      </w:r>
      <w:r w:rsidR="009207F3" w:rsidRPr="00F30529">
        <w:rPr>
          <w:iCs/>
          <w:sz w:val="20"/>
          <w:szCs w:val="20"/>
        </w:rPr>
        <w:t xml:space="preserve">*samazinājums ir skaidrojams ar uzskaites maiņu, proti, dienas aprūpes centri tika atdalīti no dienas centriem (kuros netiek nodrošināta aprūpe) </w:t>
      </w:r>
    </w:p>
    <w:p w14:paraId="4850BB41" w14:textId="69C2EAF1" w:rsidR="005222DA" w:rsidRPr="00F30529" w:rsidRDefault="00186B5F" w:rsidP="0095220C">
      <w:pPr>
        <w:rPr>
          <w:iCs/>
          <w:sz w:val="20"/>
          <w:szCs w:val="20"/>
        </w:rPr>
      </w:pPr>
      <w:r w:rsidRPr="00F30529">
        <w:rPr>
          <w:iCs/>
          <w:sz w:val="20"/>
          <w:szCs w:val="20"/>
        </w:rPr>
        <w:t xml:space="preserve">Oficiālās statistikas portāls, datu tabula </w:t>
      </w:r>
      <w:bookmarkStart w:id="79" w:name="_Hlk194401073"/>
      <w:r w:rsidRPr="00F30529">
        <w:rPr>
          <w:iCs/>
          <w:sz w:val="20"/>
          <w:szCs w:val="20"/>
        </w:rPr>
        <w:t>[PPA010]</w:t>
      </w:r>
    </w:p>
    <w:bookmarkEnd w:id="79"/>
    <w:bookmarkEnd w:id="78"/>
    <w:p w14:paraId="0C9C94BF" w14:textId="6AB1C67C" w:rsidR="008B5B9E" w:rsidRPr="00F30529" w:rsidRDefault="008B5B9E" w:rsidP="00785A89">
      <w:pPr>
        <w:spacing w:after="0"/>
      </w:pPr>
      <w:r w:rsidRPr="00F30529">
        <w:t>21.</w:t>
      </w:r>
      <w:r w:rsidR="006E54F7" w:rsidRPr="00F30529">
        <w:t> </w:t>
      </w:r>
      <w:r w:rsidRPr="00F30529">
        <w:t>attēls</w:t>
      </w:r>
    </w:p>
    <w:p w14:paraId="27B7530D" w14:textId="105302D5" w:rsidR="008B5B9E" w:rsidRPr="00F30529" w:rsidRDefault="008B5B9E"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Pašvaldību sociālo pakalpojumu saņēmēju skaits</w:t>
      </w:r>
      <w:r w:rsidR="00B46D10" w:rsidRPr="00F30529">
        <w:rPr>
          <w:rFonts w:cs="Times New Roman"/>
          <w:b/>
          <w:bCs/>
          <w:color w:val="002060"/>
          <w:sz w:val="24"/>
          <w:szCs w:val="24"/>
          <w:shd w:val="clear" w:color="auto" w:fill="FFFFFF"/>
        </w:rPr>
        <w:t xml:space="preserve"> pēc vecuma</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2271"/>
        <w:gridCol w:w="848"/>
        <w:gridCol w:w="848"/>
        <w:gridCol w:w="846"/>
      </w:tblGrid>
      <w:tr w:rsidR="00B46D10" w:rsidRPr="00F30529" w14:paraId="1AE15388" w14:textId="77777777" w:rsidTr="00B46D10">
        <w:trPr>
          <w:trHeight w:val="290"/>
        </w:trPr>
        <w:tc>
          <w:tcPr>
            <w:tcW w:w="3699" w:type="pct"/>
            <w:gridSpan w:val="2"/>
            <w:shd w:val="clear" w:color="auto" w:fill="C5E0B3" w:themeFill="accent6" w:themeFillTint="66"/>
            <w:noWrap/>
            <w:vAlign w:val="bottom"/>
            <w:hideMark/>
          </w:tcPr>
          <w:p w14:paraId="149E265C" w14:textId="77777777" w:rsidR="00B46D10" w:rsidRPr="00F30529" w:rsidRDefault="00B46D10" w:rsidP="00B46D10">
            <w:pPr>
              <w:rPr>
                <w:color w:val="002060"/>
              </w:rPr>
            </w:pPr>
          </w:p>
        </w:tc>
        <w:tc>
          <w:tcPr>
            <w:tcW w:w="434" w:type="pct"/>
            <w:shd w:val="clear" w:color="auto" w:fill="C5E0B3" w:themeFill="accent6" w:themeFillTint="66"/>
            <w:noWrap/>
            <w:vAlign w:val="bottom"/>
            <w:hideMark/>
          </w:tcPr>
          <w:p w14:paraId="12325158" w14:textId="77777777" w:rsidR="00B46D10" w:rsidRPr="00F30529" w:rsidRDefault="00B46D10" w:rsidP="00B46D10">
            <w:pPr>
              <w:rPr>
                <w:b/>
                <w:bCs/>
                <w:color w:val="002060"/>
              </w:rPr>
            </w:pPr>
            <w:r w:rsidRPr="00F30529">
              <w:rPr>
                <w:b/>
                <w:bCs/>
                <w:color w:val="002060"/>
              </w:rPr>
              <w:t>2021</w:t>
            </w:r>
          </w:p>
        </w:tc>
        <w:tc>
          <w:tcPr>
            <w:tcW w:w="434" w:type="pct"/>
            <w:shd w:val="clear" w:color="auto" w:fill="C5E0B3" w:themeFill="accent6" w:themeFillTint="66"/>
            <w:noWrap/>
            <w:vAlign w:val="bottom"/>
            <w:hideMark/>
          </w:tcPr>
          <w:p w14:paraId="2F67601B" w14:textId="77777777" w:rsidR="00B46D10" w:rsidRPr="00F30529" w:rsidRDefault="00B46D10" w:rsidP="00B46D10">
            <w:pPr>
              <w:rPr>
                <w:b/>
                <w:bCs/>
                <w:color w:val="002060"/>
              </w:rPr>
            </w:pPr>
            <w:r w:rsidRPr="00F30529">
              <w:rPr>
                <w:b/>
                <w:bCs/>
                <w:color w:val="002060"/>
              </w:rPr>
              <w:t>2022</w:t>
            </w:r>
          </w:p>
        </w:tc>
        <w:tc>
          <w:tcPr>
            <w:tcW w:w="433" w:type="pct"/>
            <w:shd w:val="clear" w:color="auto" w:fill="C5E0B3" w:themeFill="accent6" w:themeFillTint="66"/>
            <w:noWrap/>
            <w:vAlign w:val="bottom"/>
            <w:hideMark/>
          </w:tcPr>
          <w:p w14:paraId="2BDEBC0F" w14:textId="77777777" w:rsidR="00B46D10" w:rsidRPr="00F30529" w:rsidRDefault="00B46D10" w:rsidP="00B46D10">
            <w:pPr>
              <w:rPr>
                <w:b/>
                <w:bCs/>
                <w:color w:val="002060"/>
              </w:rPr>
            </w:pPr>
            <w:r w:rsidRPr="00F30529">
              <w:rPr>
                <w:b/>
                <w:bCs/>
                <w:color w:val="002060"/>
              </w:rPr>
              <w:t>2023</w:t>
            </w:r>
          </w:p>
        </w:tc>
      </w:tr>
      <w:tr w:rsidR="00B46D10" w:rsidRPr="00F30529" w14:paraId="135E27DE" w14:textId="77777777" w:rsidTr="00661F5D">
        <w:trPr>
          <w:trHeight w:val="290"/>
        </w:trPr>
        <w:tc>
          <w:tcPr>
            <w:tcW w:w="2537" w:type="pct"/>
            <w:shd w:val="clear" w:color="auto" w:fill="C5E0B3" w:themeFill="accent6" w:themeFillTint="66"/>
            <w:noWrap/>
            <w:vAlign w:val="bottom"/>
            <w:hideMark/>
          </w:tcPr>
          <w:p w14:paraId="514E5834" w14:textId="77777777" w:rsidR="00B46D10" w:rsidRPr="00F30529" w:rsidRDefault="00B46D10" w:rsidP="00B46D10">
            <w:pPr>
              <w:rPr>
                <w:b/>
                <w:bCs/>
                <w:color w:val="002060"/>
              </w:rPr>
            </w:pPr>
            <w:bookmarkStart w:id="80" w:name="_Hlk194401191"/>
            <w:r w:rsidRPr="00F30529">
              <w:rPr>
                <w:b/>
                <w:bCs/>
                <w:color w:val="002060"/>
              </w:rPr>
              <w:t>Pašvaldības sociālie pakalpojumi pavisam</w:t>
            </w:r>
          </w:p>
        </w:tc>
        <w:tc>
          <w:tcPr>
            <w:tcW w:w="1162" w:type="pct"/>
            <w:shd w:val="clear" w:color="auto" w:fill="C5E0B3" w:themeFill="accent6" w:themeFillTint="66"/>
            <w:noWrap/>
            <w:hideMark/>
          </w:tcPr>
          <w:p w14:paraId="459AADE3" w14:textId="77777777" w:rsidR="00B46D10" w:rsidRPr="00F30529" w:rsidRDefault="00B46D10" w:rsidP="00B46D10">
            <w:pPr>
              <w:rPr>
                <w:b/>
                <w:bCs/>
                <w:color w:val="002060"/>
              </w:rPr>
            </w:pPr>
            <w:r w:rsidRPr="00F30529">
              <w:rPr>
                <w:b/>
                <w:bCs/>
                <w:color w:val="002060"/>
              </w:rPr>
              <w:t>Pavisam</w:t>
            </w:r>
          </w:p>
        </w:tc>
        <w:tc>
          <w:tcPr>
            <w:tcW w:w="434" w:type="pct"/>
            <w:shd w:val="clear" w:color="auto" w:fill="auto"/>
            <w:noWrap/>
            <w:vAlign w:val="center"/>
            <w:hideMark/>
          </w:tcPr>
          <w:p w14:paraId="5A0DC5FD" w14:textId="77777777" w:rsidR="00B46D10" w:rsidRPr="00F30529" w:rsidRDefault="00B46D10" w:rsidP="00661F5D">
            <w:pPr>
              <w:jc w:val="center"/>
            </w:pPr>
            <w:r w:rsidRPr="00F30529">
              <w:t>58564</w:t>
            </w:r>
          </w:p>
        </w:tc>
        <w:tc>
          <w:tcPr>
            <w:tcW w:w="434" w:type="pct"/>
            <w:shd w:val="clear" w:color="auto" w:fill="auto"/>
            <w:noWrap/>
            <w:vAlign w:val="center"/>
            <w:hideMark/>
          </w:tcPr>
          <w:p w14:paraId="5D7163A9" w14:textId="77777777" w:rsidR="00B46D10" w:rsidRPr="00F30529" w:rsidRDefault="00B46D10" w:rsidP="00661F5D">
            <w:pPr>
              <w:jc w:val="center"/>
            </w:pPr>
            <w:r w:rsidRPr="00F30529">
              <w:t>80408</w:t>
            </w:r>
          </w:p>
        </w:tc>
        <w:tc>
          <w:tcPr>
            <w:tcW w:w="433" w:type="pct"/>
            <w:shd w:val="clear" w:color="auto" w:fill="auto"/>
            <w:noWrap/>
            <w:vAlign w:val="center"/>
            <w:hideMark/>
          </w:tcPr>
          <w:p w14:paraId="620921AF" w14:textId="77777777" w:rsidR="00B46D10" w:rsidRPr="00F30529" w:rsidRDefault="00B46D10" w:rsidP="00661F5D">
            <w:pPr>
              <w:jc w:val="center"/>
            </w:pPr>
            <w:r w:rsidRPr="00F30529">
              <w:t>96934</w:t>
            </w:r>
          </w:p>
        </w:tc>
      </w:tr>
      <w:bookmarkEnd w:id="80"/>
      <w:tr w:rsidR="00B46D10" w:rsidRPr="00F30529" w14:paraId="78C9B2F0" w14:textId="77777777" w:rsidTr="00661F5D">
        <w:trPr>
          <w:trHeight w:val="290"/>
        </w:trPr>
        <w:tc>
          <w:tcPr>
            <w:tcW w:w="2537" w:type="pct"/>
            <w:vMerge w:val="restart"/>
            <w:shd w:val="clear" w:color="auto" w:fill="auto"/>
            <w:noWrap/>
            <w:vAlign w:val="bottom"/>
            <w:hideMark/>
          </w:tcPr>
          <w:p w14:paraId="1E2C3BB4" w14:textId="77777777" w:rsidR="00B46D10" w:rsidRPr="00F30529" w:rsidRDefault="00B46D10" w:rsidP="00B46D10"/>
        </w:tc>
        <w:tc>
          <w:tcPr>
            <w:tcW w:w="1162" w:type="pct"/>
            <w:shd w:val="clear" w:color="auto" w:fill="C5E0B3" w:themeFill="accent6" w:themeFillTint="66"/>
            <w:noWrap/>
            <w:vAlign w:val="bottom"/>
            <w:hideMark/>
          </w:tcPr>
          <w:p w14:paraId="21FB29E1" w14:textId="77777777" w:rsidR="00B46D10" w:rsidRPr="00F30529" w:rsidRDefault="00B46D10" w:rsidP="00B46D10">
            <w:pPr>
              <w:rPr>
                <w:b/>
                <w:bCs/>
                <w:color w:val="002060"/>
              </w:rPr>
            </w:pPr>
            <w:r w:rsidRPr="00F30529">
              <w:rPr>
                <w:b/>
                <w:bCs/>
                <w:color w:val="002060"/>
              </w:rPr>
              <w:t>17 gadi un mazāk</w:t>
            </w:r>
          </w:p>
        </w:tc>
        <w:tc>
          <w:tcPr>
            <w:tcW w:w="434" w:type="pct"/>
            <w:shd w:val="clear" w:color="auto" w:fill="auto"/>
            <w:noWrap/>
            <w:vAlign w:val="center"/>
            <w:hideMark/>
          </w:tcPr>
          <w:p w14:paraId="3B826D23" w14:textId="77777777" w:rsidR="00B46D10" w:rsidRPr="00F30529" w:rsidRDefault="00B46D10" w:rsidP="00661F5D">
            <w:pPr>
              <w:jc w:val="center"/>
            </w:pPr>
            <w:r w:rsidRPr="00F30529">
              <w:t>6840</w:t>
            </w:r>
          </w:p>
        </w:tc>
        <w:tc>
          <w:tcPr>
            <w:tcW w:w="434" w:type="pct"/>
            <w:shd w:val="clear" w:color="auto" w:fill="auto"/>
            <w:noWrap/>
            <w:vAlign w:val="center"/>
            <w:hideMark/>
          </w:tcPr>
          <w:p w14:paraId="15A1ADBC" w14:textId="77777777" w:rsidR="00B46D10" w:rsidRPr="00F30529" w:rsidRDefault="00B46D10" w:rsidP="00661F5D">
            <w:pPr>
              <w:jc w:val="center"/>
            </w:pPr>
            <w:r w:rsidRPr="00F30529">
              <w:t>26281</w:t>
            </w:r>
          </w:p>
        </w:tc>
        <w:tc>
          <w:tcPr>
            <w:tcW w:w="433" w:type="pct"/>
            <w:shd w:val="clear" w:color="auto" w:fill="auto"/>
            <w:noWrap/>
            <w:vAlign w:val="center"/>
            <w:hideMark/>
          </w:tcPr>
          <w:p w14:paraId="7692CCDA" w14:textId="77777777" w:rsidR="00B46D10" w:rsidRPr="00F30529" w:rsidRDefault="00B46D10" w:rsidP="00661F5D">
            <w:pPr>
              <w:jc w:val="center"/>
            </w:pPr>
            <w:r w:rsidRPr="00F30529">
              <w:t>35454</w:t>
            </w:r>
          </w:p>
        </w:tc>
      </w:tr>
      <w:tr w:rsidR="00B46D10" w:rsidRPr="00F30529" w14:paraId="23212480" w14:textId="77777777" w:rsidTr="00661F5D">
        <w:trPr>
          <w:trHeight w:val="290"/>
        </w:trPr>
        <w:tc>
          <w:tcPr>
            <w:tcW w:w="2537" w:type="pct"/>
            <w:vMerge/>
            <w:shd w:val="clear" w:color="auto" w:fill="auto"/>
            <w:noWrap/>
            <w:vAlign w:val="bottom"/>
            <w:hideMark/>
          </w:tcPr>
          <w:p w14:paraId="6CE2A92E" w14:textId="77777777" w:rsidR="00B46D10" w:rsidRPr="00F30529" w:rsidRDefault="00B46D10" w:rsidP="00B46D10"/>
        </w:tc>
        <w:tc>
          <w:tcPr>
            <w:tcW w:w="1162" w:type="pct"/>
            <w:shd w:val="clear" w:color="auto" w:fill="C5E0B3" w:themeFill="accent6" w:themeFillTint="66"/>
            <w:noWrap/>
            <w:vAlign w:val="bottom"/>
            <w:hideMark/>
          </w:tcPr>
          <w:p w14:paraId="4E813DA0" w14:textId="77777777" w:rsidR="00B46D10" w:rsidRPr="00F30529" w:rsidRDefault="00B46D10" w:rsidP="00B46D10">
            <w:pPr>
              <w:rPr>
                <w:b/>
                <w:bCs/>
                <w:color w:val="002060"/>
              </w:rPr>
            </w:pPr>
            <w:r w:rsidRPr="00F30529">
              <w:rPr>
                <w:b/>
                <w:bCs/>
                <w:color w:val="002060"/>
              </w:rPr>
              <w:t>18 gadi un vairāk</w:t>
            </w:r>
          </w:p>
        </w:tc>
        <w:tc>
          <w:tcPr>
            <w:tcW w:w="434" w:type="pct"/>
            <w:shd w:val="clear" w:color="auto" w:fill="auto"/>
            <w:noWrap/>
            <w:vAlign w:val="center"/>
            <w:hideMark/>
          </w:tcPr>
          <w:p w14:paraId="4F25FCF7" w14:textId="77777777" w:rsidR="00B46D10" w:rsidRPr="00F30529" w:rsidRDefault="00B46D10" w:rsidP="00661F5D">
            <w:pPr>
              <w:jc w:val="center"/>
            </w:pPr>
            <w:r w:rsidRPr="00F30529">
              <w:t>51724</w:t>
            </w:r>
          </w:p>
        </w:tc>
        <w:tc>
          <w:tcPr>
            <w:tcW w:w="434" w:type="pct"/>
            <w:shd w:val="clear" w:color="auto" w:fill="auto"/>
            <w:noWrap/>
            <w:vAlign w:val="center"/>
            <w:hideMark/>
          </w:tcPr>
          <w:p w14:paraId="7F666166" w14:textId="77777777" w:rsidR="00B46D10" w:rsidRPr="00F30529" w:rsidRDefault="00B46D10" w:rsidP="00661F5D">
            <w:pPr>
              <w:jc w:val="center"/>
            </w:pPr>
            <w:r w:rsidRPr="00F30529">
              <w:t>54127</w:t>
            </w:r>
          </w:p>
        </w:tc>
        <w:tc>
          <w:tcPr>
            <w:tcW w:w="433" w:type="pct"/>
            <w:shd w:val="clear" w:color="auto" w:fill="auto"/>
            <w:noWrap/>
            <w:vAlign w:val="center"/>
            <w:hideMark/>
          </w:tcPr>
          <w:p w14:paraId="15B385CF" w14:textId="77777777" w:rsidR="00B46D10" w:rsidRPr="00F30529" w:rsidRDefault="00B46D10" w:rsidP="00661F5D">
            <w:pPr>
              <w:jc w:val="center"/>
            </w:pPr>
            <w:r w:rsidRPr="00F30529">
              <w:t>61480</w:t>
            </w:r>
          </w:p>
        </w:tc>
      </w:tr>
      <w:tr w:rsidR="00B46D10" w:rsidRPr="00F30529" w14:paraId="73CF416F" w14:textId="77777777" w:rsidTr="0078279E">
        <w:trPr>
          <w:trHeight w:val="523"/>
        </w:trPr>
        <w:tc>
          <w:tcPr>
            <w:tcW w:w="2537" w:type="pct"/>
            <w:shd w:val="clear" w:color="auto" w:fill="C5E0B3" w:themeFill="accent6" w:themeFillTint="66"/>
            <w:noWrap/>
            <w:vAlign w:val="bottom"/>
            <w:hideMark/>
          </w:tcPr>
          <w:p w14:paraId="49821538" w14:textId="77777777" w:rsidR="00B46D10" w:rsidRPr="00F30529" w:rsidRDefault="00B46D10" w:rsidP="00B46D10">
            <w:pPr>
              <w:rPr>
                <w:b/>
                <w:bCs/>
                <w:color w:val="002060"/>
              </w:rPr>
            </w:pPr>
            <w:r w:rsidRPr="00F30529">
              <w:rPr>
                <w:b/>
                <w:bCs/>
                <w:color w:val="002060"/>
              </w:rPr>
              <w:t>Aprūpe mājās un citi sociālie pakalpojumi aprūpei mājās</w:t>
            </w:r>
          </w:p>
        </w:tc>
        <w:tc>
          <w:tcPr>
            <w:tcW w:w="1162" w:type="pct"/>
            <w:shd w:val="clear" w:color="auto" w:fill="C5E0B3" w:themeFill="accent6" w:themeFillTint="66"/>
            <w:noWrap/>
            <w:hideMark/>
          </w:tcPr>
          <w:p w14:paraId="1E74F391" w14:textId="77777777" w:rsidR="00B46D10" w:rsidRPr="00F30529" w:rsidRDefault="00B46D10" w:rsidP="00B46D10">
            <w:pPr>
              <w:rPr>
                <w:b/>
                <w:bCs/>
                <w:color w:val="002060"/>
              </w:rPr>
            </w:pPr>
            <w:r w:rsidRPr="00F30529">
              <w:rPr>
                <w:b/>
                <w:bCs/>
                <w:color w:val="002060"/>
              </w:rPr>
              <w:t>Pavisam</w:t>
            </w:r>
          </w:p>
        </w:tc>
        <w:tc>
          <w:tcPr>
            <w:tcW w:w="434" w:type="pct"/>
            <w:shd w:val="clear" w:color="auto" w:fill="auto"/>
            <w:noWrap/>
            <w:vAlign w:val="center"/>
            <w:hideMark/>
          </w:tcPr>
          <w:p w14:paraId="07B0BC93" w14:textId="77777777" w:rsidR="00B46D10" w:rsidRPr="00F30529" w:rsidRDefault="00B46D10" w:rsidP="00661F5D">
            <w:pPr>
              <w:jc w:val="center"/>
            </w:pPr>
            <w:r w:rsidRPr="00F30529">
              <w:t>17667</w:t>
            </w:r>
          </w:p>
        </w:tc>
        <w:tc>
          <w:tcPr>
            <w:tcW w:w="434" w:type="pct"/>
            <w:shd w:val="clear" w:color="auto" w:fill="auto"/>
            <w:noWrap/>
            <w:vAlign w:val="center"/>
            <w:hideMark/>
          </w:tcPr>
          <w:p w14:paraId="223EFE0A" w14:textId="77777777" w:rsidR="00B46D10" w:rsidRPr="00F30529" w:rsidRDefault="00B46D10" w:rsidP="00661F5D">
            <w:pPr>
              <w:jc w:val="center"/>
            </w:pPr>
            <w:r w:rsidRPr="00F30529">
              <w:t>17775</w:t>
            </w:r>
          </w:p>
        </w:tc>
        <w:tc>
          <w:tcPr>
            <w:tcW w:w="433" w:type="pct"/>
            <w:shd w:val="clear" w:color="auto" w:fill="auto"/>
            <w:noWrap/>
            <w:vAlign w:val="center"/>
            <w:hideMark/>
          </w:tcPr>
          <w:p w14:paraId="65A486AB" w14:textId="77777777" w:rsidR="00B46D10" w:rsidRPr="00F30529" w:rsidRDefault="00B46D10" w:rsidP="00661F5D">
            <w:pPr>
              <w:jc w:val="center"/>
            </w:pPr>
            <w:r w:rsidRPr="00F30529">
              <w:t>17851</w:t>
            </w:r>
          </w:p>
        </w:tc>
      </w:tr>
      <w:tr w:rsidR="00B46D10" w:rsidRPr="00F30529" w14:paraId="1E7102BA" w14:textId="77777777" w:rsidTr="00661F5D">
        <w:trPr>
          <w:trHeight w:val="290"/>
        </w:trPr>
        <w:tc>
          <w:tcPr>
            <w:tcW w:w="2537" w:type="pct"/>
            <w:vMerge w:val="restart"/>
            <w:shd w:val="clear" w:color="auto" w:fill="auto"/>
            <w:noWrap/>
            <w:vAlign w:val="bottom"/>
            <w:hideMark/>
          </w:tcPr>
          <w:p w14:paraId="710E2E11" w14:textId="77777777" w:rsidR="00B46D10" w:rsidRPr="00F30529" w:rsidRDefault="00B46D10" w:rsidP="00B46D10"/>
        </w:tc>
        <w:tc>
          <w:tcPr>
            <w:tcW w:w="1162" w:type="pct"/>
            <w:shd w:val="clear" w:color="auto" w:fill="C5E0B3" w:themeFill="accent6" w:themeFillTint="66"/>
            <w:noWrap/>
            <w:vAlign w:val="bottom"/>
            <w:hideMark/>
          </w:tcPr>
          <w:p w14:paraId="480A2DFF" w14:textId="77777777" w:rsidR="00B46D10" w:rsidRPr="00F30529" w:rsidRDefault="00B46D10" w:rsidP="00B46D10">
            <w:pPr>
              <w:rPr>
                <w:b/>
                <w:bCs/>
                <w:color w:val="002060"/>
              </w:rPr>
            </w:pPr>
            <w:r w:rsidRPr="00F30529">
              <w:rPr>
                <w:b/>
                <w:bCs/>
                <w:color w:val="002060"/>
              </w:rPr>
              <w:t>17 gadi un mazāk</w:t>
            </w:r>
          </w:p>
        </w:tc>
        <w:tc>
          <w:tcPr>
            <w:tcW w:w="434" w:type="pct"/>
            <w:shd w:val="clear" w:color="auto" w:fill="auto"/>
            <w:noWrap/>
            <w:vAlign w:val="center"/>
            <w:hideMark/>
          </w:tcPr>
          <w:p w14:paraId="49937829" w14:textId="77777777" w:rsidR="00B46D10" w:rsidRPr="00F30529" w:rsidRDefault="00B46D10" w:rsidP="00661F5D">
            <w:pPr>
              <w:jc w:val="center"/>
            </w:pPr>
            <w:r w:rsidRPr="00F30529">
              <w:t>293</w:t>
            </w:r>
          </w:p>
        </w:tc>
        <w:tc>
          <w:tcPr>
            <w:tcW w:w="434" w:type="pct"/>
            <w:shd w:val="clear" w:color="auto" w:fill="auto"/>
            <w:noWrap/>
            <w:vAlign w:val="center"/>
            <w:hideMark/>
          </w:tcPr>
          <w:p w14:paraId="3975A5A5" w14:textId="77777777" w:rsidR="00B46D10" w:rsidRPr="00F30529" w:rsidRDefault="00B46D10" w:rsidP="00661F5D">
            <w:pPr>
              <w:jc w:val="center"/>
            </w:pPr>
            <w:r w:rsidRPr="00F30529">
              <w:t>585</w:t>
            </w:r>
          </w:p>
        </w:tc>
        <w:tc>
          <w:tcPr>
            <w:tcW w:w="433" w:type="pct"/>
            <w:shd w:val="clear" w:color="auto" w:fill="auto"/>
            <w:noWrap/>
            <w:vAlign w:val="center"/>
            <w:hideMark/>
          </w:tcPr>
          <w:p w14:paraId="7160823B" w14:textId="77777777" w:rsidR="00B46D10" w:rsidRPr="00F30529" w:rsidRDefault="00B46D10" w:rsidP="00661F5D">
            <w:pPr>
              <w:jc w:val="center"/>
            </w:pPr>
            <w:r w:rsidRPr="00F30529">
              <w:t>873</w:t>
            </w:r>
          </w:p>
        </w:tc>
      </w:tr>
      <w:tr w:rsidR="00B46D10" w:rsidRPr="00F30529" w14:paraId="6A5872D4" w14:textId="77777777" w:rsidTr="00661F5D">
        <w:trPr>
          <w:trHeight w:val="290"/>
        </w:trPr>
        <w:tc>
          <w:tcPr>
            <w:tcW w:w="2537" w:type="pct"/>
            <w:vMerge/>
            <w:shd w:val="clear" w:color="auto" w:fill="auto"/>
            <w:noWrap/>
            <w:vAlign w:val="bottom"/>
            <w:hideMark/>
          </w:tcPr>
          <w:p w14:paraId="7082659F" w14:textId="77777777" w:rsidR="00B46D10" w:rsidRPr="00F30529" w:rsidRDefault="00B46D10" w:rsidP="00B46D10"/>
        </w:tc>
        <w:tc>
          <w:tcPr>
            <w:tcW w:w="1162" w:type="pct"/>
            <w:shd w:val="clear" w:color="auto" w:fill="C5E0B3" w:themeFill="accent6" w:themeFillTint="66"/>
            <w:noWrap/>
            <w:vAlign w:val="bottom"/>
            <w:hideMark/>
          </w:tcPr>
          <w:p w14:paraId="55816C9D" w14:textId="77777777" w:rsidR="00B46D10" w:rsidRPr="00F30529" w:rsidRDefault="00B46D10" w:rsidP="00B46D10">
            <w:pPr>
              <w:rPr>
                <w:b/>
                <w:bCs/>
                <w:color w:val="002060"/>
              </w:rPr>
            </w:pPr>
            <w:r w:rsidRPr="00F30529">
              <w:rPr>
                <w:b/>
                <w:bCs/>
                <w:color w:val="002060"/>
              </w:rPr>
              <w:t>18 gadi un vairāk</w:t>
            </w:r>
          </w:p>
        </w:tc>
        <w:tc>
          <w:tcPr>
            <w:tcW w:w="434" w:type="pct"/>
            <w:shd w:val="clear" w:color="auto" w:fill="auto"/>
            <w:noWrap/>
            <w:vAlign w:val="center"/>
            <w:hideMark/>
          </w:tcPr>
          <w:p w14:paraId="61309395" w14:textId="77777777" w:rsidR="00B46D10" w:rsidRPr="00F30529" w:rsidRDefault="00B46D10" w:rsidP="00661F5D">
            <w:pPr>
              <w:jc w:val="center"/>
            </w:pPr>
            <w:r w:rsidRPr="00F30529">
              <w:t>17374</w:t>
            </w:r>
          </w:p>
        </w:tc>
        <w:tc>
          <w:tcPr>
            <w:tcW w:w="434" w:type="pct"/>
            <w:shd w:val="clear" w:color="auto" w:fill="auto"/>
            <w:noWrap/>
            <w:vAlign w:val="center"/>
            <w:hideMark/>
          </w:tcPr>
          <w:p w14:paraId="1F9A9F16" w14:textId="77777777" w:rsidR="00B46D10" w:rsidRPr="00F30529" w:rsidRDefault="00B46D10" w:rsidP="00661F5D">
            <w:pPr>
              <w:jc w:val="center"/>
            </w:pPr>
            <w:r w:rsidRPr="00F30529">
              <w:t>17190</w:t>
            </w:r>
          </w:p>
        </w:tc>
        <w:tc>
          <w:tcPr>
            <w:tcW w:w="433" w:type="pct"/>
            <w:shd w:val="clear" w:color="auto" w:fill="auto"/>
            <w:noWrap/>
            <w:vAlign w:val="center"/>
            <w:hideMark/>
          </w:tcPr>
          <w:p w14:paraId="09D5CE4F" w14:textId="77777777" w:rsidR="00B46D10" w:rsidRPr="00F30529" w:rsidRDefault="00B46D10" w:rsidP="00661F5D">
            <w:pPr>
              <w:jc w:val="center"/>
            </w:pPr>
            <w:r w:rsidRPr="00F30529">
              <w:t>16978</w:t>
            </w:r>
          </w:p>
        </w:tc>
      </w:tr>
      <w:tr w:rsidR="00B46D10" w:rsidRPr="00F30529" w14:paraId="556F4CFD" w14:textId="77777777" w:rsidTr="00661F5D">
        <w:trPr>
          <w:trHeight w:val="290"/>
        </w:trPr>
        <w:tc>
          <w:tcPr>
            <w:tcW w:w="2537" w:type="pct"/>
            <w:shd w:val="clear" w:color="auto" w:fill="C5E0B3" w:themeFill="accent6" w:themeFillTint="66"/>
            <w:noWrap/>
            <w:vAlign w:val="bottom"/>
            <w:hideMark/>
          </w:tcPr>
          <w:p w14:paraId="5E3A2FD1" w14:textId="77777777" w:rsidR="00B46D10" w:rsidRPr="00F30529" w:rsidRDefault="00B46D10" w:rsidP="00B46D10">
            <w:pPr>
              <w:rPr>
                <w:b/>
                <w:bCs/>
                <w:color w:val="002060"/>
              </w:rPr>
            </w:pPr>
            <w:r w:rsidRPr="00F30529">
              <w:rPr>
                <w:b/>
                <w:bCs/>
                <w:color w:val="002060"/>
              </w:rPr>
              <w:lastRenderedPageBreak/>
              <w:t>Patversmju un naktspatversmju sniegtie sociālie pakalpojumi</w:t>
            </w:r>
          </w:p>
        </w:tc>
        <w:tc>
          <w:tcPr>
            <w:tcW w:w="1162" w:type="pct"/>
            <w:shd w:val="clear" w:color="auto" w:fill="C5E0B3" w:themeFill="accent6" w:themeFillTint="66"/>
            <w:noWrap/>
            <w:hideMark/>
          </w:tcPr>
          <w:p w14:paraId="794947FA" w14:textId="77777777" w:rsidR="00B46D10" w:rsidRPr="00F30529" w:rsidRDefault="00B46D10" w:rsidP="00B46D10">
            <w:pPr>
              <w:rPr>
                <w:b/>
                <w:bCs/>
                <w:color w:val="002060"/>
              </w:rPr>
            </w:pPr>
            <w:r w:rsidRPr="00F30529">
              <w:rPr>
                <w:b/>
                <w:bCs/>
                <w:color w:val="002060"/>
              </w:rPr>
              <w:t>Pavisam</w:t>
            </w:r>
          </w:p>
        </w:tc>
        <w:tc>
          <w:tcPr>
            <w:tcW w:w="434" w:type="pct"/>
            <w:shd w:val="clear" w:color="auto" w:fill="auto"/>
            <w:noWrap/>
            <w:vAlign w:val="center"/>
            <w:hideMark/>
          </w:tcPr>
          <w:p w14:paraId="0B5B46F9" w14:textId="77777777" w:rsidR="00B46D10" w:rsidRPr="00F30529" w:rsidRDefault="00B46D10" w:rsidP="00661F5D">
            <w:pPr>
              <w:jc w:val="center"/>
            </w:pPr>
            <w:r w:rsidRPr="00F30529">
              <w:t>5644</w:t>
            </w:r>
          </w:p>
        </w:tc>
        <w:tc>
          <w:tcPr>
            <w:tcW w:w="434" w:type="pct"/>
            <w:shd w:val="clear" w:color="auto" w:fill="auto"/>
            <w:noWrap/>
            <w:vAlign w:val="center"/>
            <w:hideMark/>
          </w:tcPr>
          <w:p w14:paraId="47BE6964" w14:textId="77777777" w:rsidR="00B46D10" w:rsidRPr="00F30529" w:rsidRDefault="00B46D10" w:rsidP="00661F5D">
            <w:pPr>
              <w:jc w:val="center"/>
            </w:pPr>
            <w:r w:rsidRPr="00F30529">
              <w:t>5997</w:t>
            </w:r>
          </w:p>
        </w:tc>
        <w:tc>
          <w:tcPr>
            <w:tcW w:w="433" w:type="pct"/>
            <w:shd w:val="clear" w:color="auto" w:fill="auto"/>
            <w:noWrap/>
            <w:vAlign w:val="center"/>
            <w:hideMark/>
          </w:tcPr>
          <w:p w14:paraId="6EDDFE3D" w14:textId="77777777" w:rsidR="00B46D10" w:rsidRPr="00F30529" w:rsidRDefault="00B46D10" w:rsidP="00661F5D">
            <w:pPr>
              <w:jc w:val="center"/>
            </w:pPr>
            <w:r w:rsidRPr="00F30529">
              <w:t>6151</w:t>
            </w:r>
          </w:p>
        </w:tc>
      </w:tr>
      <w:tr w:rsidR="00B46D10" w:rsidRPr="00F30529" w14:paraId="275A4B73" w14:textId="77777777" w:rsidTr="00661F5D">
        <w:trPr>
          <w:trHeight w:val="290"/>
        </w:trPr>
        <w:tc>
          <w:tcPr>
            <w:tcW w:w="2537" w:type="pct"/>
            <w:vMerge w:val="restart"/>
            <w:shd w:val="clear" w:color="auto" w:fill="auto"/>
            <w:noWrap/>
            <w:vAlign w:val="bottom"/>
            <w:hideMark/>
          </w:tcPr>
          <w:p w14:paraId="29E9763B" w14:textId="77777777" w:rsidR="00B46D10" w:rsidRPr="00F30529" w:rsidRDefault="00B46D10" w:rsidP="00B46D10"/>
        </w:tc>
        <w:tc>
          <w:tcPr>
            <w:tcW w:w="1162" w:type="pct"/>
            <w:shd w:val="clear" w:color="auto" w:fill="C5E0B3" w:themeFill="accent6" w:themeFillTint="66"/>
            <w:noWrap/>
            <w:vAlign w:val="bottom"/>
            <w:hideMark/>
          </w:tcPr>
          <w:p w14:paraId="7C69739F" w14:textId="77777777" w:rsidR="00B46D10" w:rsidRPr="00F30529" w:rsidRDefault="00B46D10" w:rsidP="00B46D10">
            <w:pPr>
              <w:rPr>
                <w:b/>
                <w:bCs/>
                <w:color w:val="002060"/>
              </w:rPr>
            </w:pPr>
            <w:r w:rsidRPr="00F30529">
              <w:rPr>
                <w:b/>
                <w:bCs/>
                <w:color w:val="002060"/>
              </w:rPr>
              <w:t>17 gadi un mazāk</w:t>
            </w:r>
          </w:p>
        </w:tc>
        <w:tc>
          <w:tcPr>
            <w:tcW w:w="434" w:type="pct"/>
            <w:shd w:val="clear" w:color="auto" w:fill="auto"/>
            <w:noWrap/>
            <w:vAlign w:val="center"/>
            <w:hideMark/>
          </w:tcPr>
          <w:p w14:paraId="748591D2" w14:textId="77777777" w:rsidR="00B46D10" w:rsidRPr="00F30529" w:rsidRDefault="00B46D10" w:rsidP="00661F5D">
            <w:pPr>
              <w:jc w:val="center"/>
            </w:pPr>
            <w:r w:rsidRPr="00F30529">
              <w:t>20</w:t>
            </w:r>
          </w:p>
        </w:tc>
        <w:tc>
          <w:tcPr>
            <w:tcW w:w="434" w:type="pct"/>
            <w:shd w:val="clear" w:color="auto" w:fill="auto"/>
            <w:noWrap/>
            <w:vAlign w:val="center"/>
            <w:hideMark/>
          </w:tcPr>
          <w:p w14:paraId="43381741" w14:textId="77777777" w:rsidR="00B46D10" w:rsidRPr="00F30529" w:rsidRDefault="00B46D10" w:rsidP="00661F5D">
            <w:pPr>
              <w:jc w:val="center"/>
            </w:pPr>
            <w:r w:rsidRPr="00F30529">
              <w:t>14</w:t>
            </w:r>
          </w:p>
        </w:tc>
        <w:tc>
          <w:tcPr>
            <w:tcW w:w="433" w:type="pct"/>
            <w:shd w:val="clear" w:color="auto" w:fill="auto"/>
            <w:noWrap/>
            <w:vAlign w:val="center"/>
            <w:hideMark/>
          </w:tcPr>
          <w:p w14:paraId="59E0FD17" w14:textId="77777777" w:rsidR="00B46D10" w:rsidRPr="00F30529" w:rsidRDefault="00B46D10" w:rsidP="00661F5D">
            <w:pPr>
              <w:jc w:val="center"/>
            </w:pPr>
            <w:r w:rsidRPr="00F30529">
              <w:t>9</w:t>
            </w:r>
          </w:p>
        </w:tc>
      </w:tr>
      <w:tr w:rsidR="00B46D10" w:rsidRPr="00F30529" w14:paraId="032E31E6" w14:textId="77777777" w:rsidTr="00661F5D">
        <w:trPr>
          <w:trHeight w:val="290"/>
        </w:trPr>
        <w:tc>
          <w:tcPr>
            <w:tcW w:w="2537" w:type="pct"/>
            <w:vMerge/>
            <w:shd w:val="clear" w:color="auto" w:fill="auto"/>
            <w:noWrap/>
            <w:vAlign w:val="bottom"/>
            <w:hideMark/>
          </w:tcPr>
          <w:p w14:paraId="4E0D4A6D" w14:textId="77777777" w:rsidR="00B46D10" w:rsidRPr="00F30529" w:rsidRDefault="00B46D10" w:rsidP="00B46D10"/>
        </w:tc>
        <w:tc>
          <w:tcPr>
            <w:tcW w:w="1162" w:type="pct"/>
            <w:shd w:val="clear" w:color="auto" w:fill="C5E0B3" w:themeFill="accent6" w:themeFillTint="66"/>
            <w:noWrap/>
            <w:vAlign w:val="bottom"/>
            <w:hideMark/>
          </w:tcPr>
          <w:p w14:paraId="6EED14A8" w14:textId="77777777" w:rsidR="00B46D10" w:rsidRPr="00F30529" w:rsidRDefault="00B46D10" w:rsidP="00B46D10">
            <w:pPr>
              <w:rPr>
                <w:b/>
                <w:bCs/>
                <w:color w:val="002060"/>
              </w:rPr>
            </w:pPr>
            <w:r w:rsidRPr="00F30529">
              <w:rPr>
                <w:b/>
                <w:bCs/>
                <w:color w:val="002060"/>
              </w:rPr>
              <w:t>18 gadi un vairāk</w:t>
            </w:r>
          </w:p>
        </w:tc>
        <w:tc>
          <w:tcPr>
            <w:tcW w:w="434" w:type="pct"/>
            <w:shd w:val="clear" w:color="auto" w:fill="auto"/>
            <w:noWrap/>
            <w:vAlign w:val="center"/>
            <w:hideMark/>
          </w:tcPr>
          <w:p w14:paraId="183E61CD" w14:textId="77777777" w:rsidR="00B46D10" w:rsidRPr="00F30529" w:rsidRDefault="00B46D10" w:rsidP="00661F5D">
            <w:pPr>
              <w:jc w:val="center"/>
            </w:pPr>
            <w:r w:rsidRPr="00F30529">
              <w:t>5624</w:t>
            </w:r>
          </w:p>
        </w:tc>
        <w:tc>
          <w:tcPr>
            <w:tcW w:w="434" w:type="pct"/>
            <w:shd w:val="clear" w:color="auto" w:fill="auto"/>
            <w:noWrap/>
            <w:vAlign w:val="center"/>
            <w:hideMark/>
          </w:tcPr>
          <w:p w14:paraId="2C3AB730" w14:textId="77777777" w:rsidR="00B46D10" w:rsidRPr="00F30529" w:rsidRDefault="00B46D10" w:rsidP="00661F5D">
            <w:pPr>
              <w:jc w:val="center"/>
            </w:pPr>
            <w:r w:rsidRPr="00F30529">
              <w:t>5983</w:t>
            </w:r>
          </w:p>
        </w:tc>
        <w:tc>
          <w:tcPr>
            <w:tcW w:w="433" w:type="pct"/>
            <w:shd w:val="clear" w:color="auto" w:fill="auto"/>
            <w:noWrap/>
            <w:vAlign w:val="center"/>
            <w:hideMark/>
          </w:tcPr>
          <w:p w14:paraId="63926B60" w14:textId="77777777" w:rsidR="00B46D10" w:rsidRPr="00F30529" w:rsidRDefault="00B46D10" w:rsidP="00661F5D">
            <w:pPr>
              <w:jc w:val="center"/>
            </w:pPr>
            <w:r w:rsidRPr="00F30529">
              <w:t>6142</w:t>
            </w:r>
          </w:p>
        </w:tc>
      </w:tr>
      <w:tr w:rsidR="00B46D10" w:rsidRPr="00F30529" w14:paraId="706DC928" w14:textId="77777777" w:rsidTr="00661F5D">
        <w:trPr>
          <w:trHeight w:val="290"/>
        </w:trPr>
        <w:tc>
          <w:tcPr>
            <w:tcW w:w="2537" w:type="pct"/>
            <w:shd w:val="clear" w:color="auto" w:fill="C5E0B3" w:themeFill="accent6" w:themeFillTint="66"/>
            <w:noWrap/>
            <w:vAlign w:val="bottom"/>
            <w:hideMark/>
          </w:tcPr>
          <w:p w14:paraId="1E3CE6E0" w14:textId="77777777" w:rsidR="00B46D10" w:rsidRPr="00F30529" w:rsidRDefault="00B46D10" w:rsidP="00B46D10">
            <w:pPr>
              <w:rPr>
                <w:b/>
                <w:bCs/>
                <w:color w:val="002060"/>
              </w:rPr>
            </w:pPr>
            <w:r w:rsidRPr="00F30529">
              <w:rPr>
                <w:b/>
                <w:bCs/>
                <w:color w:val="002060"/>
              </w:rPr>
              <w:t>Dienas aprūpes centru sniegtie sociālie pakalpojumi kopā</w:t>
            </w:r>
          </w:p>
        </w:tc>
        <w:tc>
          <w:tcPr>
            <w:tcW w:w="1162" w:type="pct"/>
            <w:shd w:val="clear" w:color="auto" w:fill="C5E0B3" w:themeFill="accent6" w:themeFillTint="66"/>
            <w:noWrap/>
            <w:hideMark/>
          </w:tcPr>
          <w:p w14:paraId="2171DA33" w14:textId="77777777" w:rsidR="00B46D10" w:rsidRPr="00F30529" w:rsidRDefault="00B46D10" w:rsidP="00B46D10">
            <w:pPr>
              <w:rPr>
                <w:b/>
                <w:bCs/>
                <w:color w:val="002060"/>
              </w:rPr>
            </w:pPr>
            <w:r w:rsidRPr="00F30529">
              <w:rPr>
                <w:b/>
                <w:bCs/>
                <w:color w:val="002060"/>
              </w:rPr>
              <w:t>Pavisam</w:t>
            </w:r>
          </w:p>
        </w:tc>
        <w:tc>
          <w:tcPr>
            <w:tcW w:w="434" w:type="pct"/>
            <w:shd w:val="clear" w:color="auto" w:fill="auto"/>
            <w:noWrap/>
            <w:vAlign w:val="center"/>
            <w:hideMark/>
          </w:tcPr>
          <w:p w14:paraId="27CC9133" w14:textId="77777777" w:rsidR="00B46D10" w:rsidRPr="00F30529" w:rsidRDefault="00B46D10" w:rsidP="00661F5D">
            <w:pPr>
              <w:jc w:val="center"/>
            </w:pPr>
            <w:r w:rsidRPr="00F30529">
              <w:t>12966</w:t>
            </w:r>
          </w:p>
        </w:tc>
        <w:tc>
          <w:tcPr>
            <w:tcW w:w="434" w:type="pct"/>
            <w:shd w:val="clear" w:color="auto" w:fill="auto"/>
            <w:noWrap/>
            <w:vAlign w:val="center"/>
            <w:hideMark/>
          </w:tcPr>
          <w:p w14:paraId="6DEB0D9E" w14:textId="77777777" w:rsidR="00B46D10" w:rsidRPr="00F30529" w:rsidRDefault="00B46D10" w:rsidP="00661F5D">
            <w:pPr>
              <w:jc w:val="center"/>
            </w:pPr>
            <w:r w:rsidRPr="00F30529">
              <w:t>8932</w:t>
            </w:r>
          </w:p>
        </w:tc>
        <w:tc>
          <w:tcPr>
            <w:tcW w:w="433" w:type="pct"/>
            <w:shd w:val="clear" w:color="auto" w:fill="auto"/>
            <w:noWrap/>
            <w:vAlign w:val="center"/>
            <w:hideMark/>
          </w:tcPr>
          <w:p w14:paraId="6D765A29" w14:textId="77777777" w:rsidR="00B46D10" w:rsidRPr="00F30529" w:rsidRDefault="00B46D10" w:rsidP="00661F5D">
            <w:pPr>
              <w:jc w:val="center"/>
            </w:pPr>
            <w:r w:rsidRPr="00F30529">
              <w:t>8302</w:t>
            </w:r>
          </w:p>
        </w:tc>
      </w:tr>
      <w:tr w:rsidR="00B46D10" w:rsidRPr="00F30529" w14:paraId="7341D73B" w14:textId="77777777" w:rsidTr="00661F5D">
        <w:trPr>
          <w:trHeight w:val="290"/>
        </w:trPr>
        <w:tc>
          <w:tcPr>
            <w:tcW w:w="2537" w:type="pct"/>
            <w:vMerge w:val="restart"/>
            <w:shd w:val="clear" w:color="auto" w:fill="auto"/>
            <w:noWrap/>
            <w:vAlign w:val="bottom"/>
            <w:hideMark/>
          </w:tcPr>
          <w:p w14:paraId="3ECB03E2" w14:textId="77777777" w:rsidR="00B46D10" w:rsidRPr="00F30529" w:rsidRDefault="00B46D10" w:rsidP="00B46D10"/>
        </w:tc>
        <w:tc>
          <w:tcPr>
            <w:tcW w:w="1162" w:type="pct"/>
            <w:shd w:val="clear" w:color="auto" w:fill="C5E0B3" w:themeFill="accent6" w:themeFillTint="66"/>
            <w:noWrap/>
            <w:vAlign w:val="bottom"/>
            <w:hideMark/>
          </w:tcPr>
          <w:p w14:paraId="0D60D4CA" w14:textId="77777777" w:rsidR="00B46D10" w:rsidRPr="00F30529" w:rsidRDefault="00B46D10" w:rsidP="00B46D10">
            <w:pPr>
              <w:rPr>
                <w:b/>
                <w:bCs/>
                <w:color w:val="002060"/>
              </w:rPr>
            </w:pPr>
            <w:r w:rsidRPr="00F30529">
              <w:rPr>
                <w:b/>
                <w:bCs/>
                <w:color w:val="002060"/>
              </w:rPr>
              <w:t>17 gadi un mazāk</w:t>
            </w:r>
          </w:p>
        </w:tc>
        <w:tc>
          <w:tcPr>
            <w:tcW w:w="434" w:type="pct"/>
            <w:shd w:val="clear" w:color="auto" w:fill="auto"/>
            <w:noWrap/>
            <w:vAlign w:val="center"/>
            <w:hideMark/>
          </w:tcPr>
          <w:p w14:paraId="56CFFB22" w14:textId="77777777" w:rsidR="00B46D10" w:rsidRPr="00F30529" w:rsidRDefault="00B46D10" w:rsidP="00661F5D">
            <w:pPr>
              <w:jc w:val="center"/>
            </w:pPr>
            <w:r w:rsidRPr="00F30529">
              <w:t>1426</w:t>
            </w:r>
          </w:p>
        </w:tc>
        <w:tc>
          <w:tcPr>
            <w:tcW w:w="434" w:type="pct"/>
            <w:shd w:val="clear" w:color="auto" w:fill="auto"/>
            <w:noWrap/>
            <w:vAlign w:val="center"/>
            <w:hideMark/>
          </w:tcPr>
          <w:p w14:paraId="03E23892" w14:textId="77777777" w:rsidR="00B46D10" w:rsidRPr="00F30529" w:rsidRDefault="00B46D10" w:rsidP="00661F5D">
            <w:pPr>
              <w:jc w:val="center"/>
            </w:pPr>
            <w:r w:rsidRPr="00F30529">
              <w:t>1467</w:t>
            </w:r>
          </w:p>
        </w:tc>
        <w:tc>
          <w:tcPr>
            <w:tcW w:w="433" w:type="pct"/>
            <w:shd w:val="clear" w:color="auto" w:fill="auto"/>
            <w:noWrap/>
            <w:vAlign w:val="center"/>
            <w:hideMark/>
          </w:tcPr>
          <w:p w14:paraId="18A0FE20" w14:textId="77777777" w:rsidR="00B46D10" w:rsidRPr="00F30529" w:rsidRDefault="00B46D10" w:rsidP="00661F5D">
            <w:pPr>
              <w:jc w:val="center"/>
            </w:pPr>
            <w:r w:rsidRPr="00F30529">
              <w:t>1826</w:t>
            </w:r>
          </w:p>
        </w:tc>
      </w:tr>
      <w:tr w:rsidR="00B46D10" w:rsidRPr="00F30529" w14:paraId="55840D2A" w14:textId="77777777" w:rsidTr="00661F5D">
        <w:trPr>
          <w:trHeight w:val="290"/>
        </w:trPr>
        <w:tc>
          <w:tcPr>
            <w:tcW w:w="2537" w:type="pct"/>
            <w:vMerge/>
            <w:shd w:val="clear" w:color="auto" w:fill="auto"/>
            <w:noWrap/>
            <w:vAlign w:val="bottom"/>
            <w:hideMark/>
          </w:tcPr>
          <w:p w14:paraId="3FEAE8D2" w14:textId="77777777" w:rsidR="00B46D10" w:rsidRPr="00F30529" w:rsidRDefault="00B46D10" w:rsidP="00B46D10"/>
        </w:tc>
        <w:tc>
          <w:tcPr>
            <w:tcW w:w="1162" w:type="pct"/>
            <w:shd w:val="clear" w:color="auto" w:fill="C5E0B3" w:themeFill="accent6" w:themeFillTint="66"/>
            <w:noWrap/>
            <w:vAlign w:val="bottom"/>
            <w:hideMark/>
          </w:tcPr>
          <w:p w14:paraId="31F299D4" w14:textId="77777777" w:rsidR="00B46D10" w:rsidRPr="00F30529" w:rsidRDefault="00B46D10" w:rsidP="00B46D10">
            <w:pPr>
              <w:rPr>
                <w:b/>
                <w:bCs/>
                <w:color w:val="002060"/>
              </w:rPr>
            </w:pPr>
            <w:r w:rsidRPr="00F30529">
              <w:rPr>
                <w:b/>
                <w:bCs/>
                <w:color w:val="002060"/>
              </w:rPr>
              <w:t>18 gadi un vairāk</w:t>
            </w:r>
          </w:p>
        </w:tc>
        <w:tc>
          <w:tcPr>
            <w:tcW w:w="434" w:type="pct"/>
            <w:shd w:val="clear" w:color="auto" w:fill="auto"/>
            <w:noWrap/>
            <w:vAlign w:val="center"/>
            <w:hideMark/>
          </w:tcPr>
          <w:p w14:paraId="4304362D" w14:textId="77777777" w:rsidR="00B46D10" w:rsidRPr="00F30529" w:rsidRDefault="00B46D10" w:rsidP="00661F5D">
            <w:pPr>
              <w:jc w:val="center"/>
            </w:pPr>
            <w:r w:rsidRPr="00F30529">
              <w:t>11540</w:t>
            </w:r>
          </w:p>
        </w:tc>
        <w:tc>
          <w:tcPr>
            <w:tcW w:w="434" w:type="pct"/>
            <w:shd w:val="clear" w:color="auto" w:fill="auto"/>
            <w:noWrap/>
            <w:vAlign w:val="center"/>
            <w:hideMark/>
          </w:tcPr>
          <w:p w14:paraId="139F4639" w14:textId="77777777" w:rsidR="00B46D10" w:rsidRPr="00F30529" w:rsidRDefault="00B46D10" w:rsidP="00661F5D">
            <w:pPr>
              <w:jc w:val="center"/>
            </w:pPr>
            <w:r w:rsidRPr="00F30529">
              <w:t>7465</w:t>
            </w:r>
          </w:p>
        </w:tc>
        <w:tc>
          <w:tcPr>
            <w:tcW w:w="433" w:type="pct"/>
            <w:shd w:val="clear" w:color="auto" w:fill="auto"/>
            <w:noWrap/>
            <w:vAlign w:val="center"/>
            <w:hideMark/>
          </w:tcPr>
          <w:p w14:paraId="6055C56F" w14:textId="77777777" w:rsidR="00B46D10" w:rsidRPr="00F30529" w:rsidRDefault="00B46D10" w:rsidP="00661F5D">
            <w:pPr>
              <w:jc w:val="center"/>
            </w:pPr>
            <w:r w:rsidRPr="00F30529">
              <w:t>6476</w:t>
            </w:r>
          </w:p>
        </w:tc>
      </w:tr>
      <w:tr w:rsidR="00B46D10" w:rsidRPr="00F30529" w14:paraId="1F3F5138" w14:textId="77777777" w:rsidTr="00661F5D">
        <w:trPr>
          <w:trHeight w:val="290"/>
        </w:trPr>
        <w:tc>
          <w:tcPr>
            <w:tcW w:w="2537" w:type="pct"/>
            <w:shd w:val="clear" w:color="auto" w:fill="C5E0B3" w:themeFill="accent6" w:themeFillTint="66"/>
            <w:noWrap/>
            <w:vAlign w:val="bottom"/>
            <w:hideMark/>
          </w:tcPr>
          <w:p w14:paraId="45F9D5EE" w14:textId="77777777" w:rsidR="00B46D10" w:rsidRPr="00F30529" w:rsidRDefault="00B46D10" w:rsidP="00B46D10">
            <w:pPr>
              <w:rPr>
                <w:b/>
                <w:bCs/>
                <w:color w:val="002060"/>
              </w:rPr>
            </w:pPr>
            <w:r w:rsidRPr="00F30529">
              <w:rPr>
                <w:b/>
                <w:bCs/>
                <w:color w:val="002060"/>
              </w:rPr>
              <w:t>Krīzes centru sniegtie sociālie pakalpojumi</w:t>
            </w:r>
          </w:p>
        </w:tc>
        <w:tc>
          <w:tcPr>
            <w:tcW w:w="1162" w:type="pct"/>
            <w:shd w:val="clear" w:color="auto" w:fill="C5E0B3" w:themeFill="accent6" w:themeFillTint="66"/>
            <w:noWrap/>
            <w:hideMark/>
          </w:tcPr>
          <w:p w14:paraId="1C90E4DA" w14:textId="77777777" w:rsidR="00B46D10" w:rsidRPr="00F30529" w:rsidRDefault="00B46D10" w:rsidP="00B46D10">
            <w:pPr>
              <w:rPr>
                <w:b/>
                <w:bCs/>
                <w:color w:val="002060"/>
              </w:rPr>
            </w:pPr>
            <w:r w:rsidRPr="00F30529">
              <w:rPr>
                <w:b/>
                <w:bCs/>
                <w:color w:val="002060"/>
              </w:rPr>
              <w:t>Pavisam</w:t>
            </w:r>
          </w:p>
        </w:tc>
        <w:tc>
          <w:tcPr>
            <w:tcW w:w="434" w:type="pct"/>
            <w:shd w:val="clear" w:color="auto" w:fill="auto"/>
            <w:noWrap/>
            <w:vAlign w:val="center"/>
            <w:hideMark/>
          </w:tcPr>
          <w:p w14:paraId="7DA84D6B" w14:textId="77777777" w:rsidR="00B46D10" w:rsidRPr="00F30529" w:rsidRDefault="00B46D10" w:rsidP="00661F5D">
            <w:pPr>
              <w:jc w:val="center"/>
            </w:pPr>
            <w:r w:rsidRPr="00F30529">
              <w:t>783</w:t>
            </w:r>
          </w:p>
        </w:tc>
        <w:tc>
          <w:tcPr>
            <w:tcW w:w="434" w:type="pct"/>
            <w:shd w:val="clear" w:color="auto" w:fill="auto"/>
            <w:noWrap/>
            <w:vAlign w:val="center"/>
            <w:hideMark/>
          </w:tcPr>
          <w:p w14:paraId="3CAEF3FD" w14:textId="77777777" w:rsidR="00B46D10" w:rsidRPr="00F30529" w:rsidRDefault="00B46D10" w:rsidP="00661F5D">
            <w:pPr>
              <w:jc w:val="center"/>
            </w:pPr>
            <w:r w:rsidRPr="00F30529">
              <w:t>1085</w:t>
            </w:r>
          </w:p>
        </w:tc>
        <w:tc>
          <w:tcPr>
            <w:tcW w:w="433" w:type="pct"/>
            <w:shd w:val="clear" w:color="auto" w:fill="auto"/>
            <w:noWrap/>
            <w:vAlign w:val="center"/>
            <w:hideMark/>
          </w:tcPr>
          <w:p w14:paraId="1ED2FCF7" w14:textId="77777777" w:rsidR="00B46D10" w:rsidRPr="00F30529" w:rsidRDefault="00B46D10" w:rsidP="00661F5D">
            <w:pPr>
              <w:jc w:val="center"/>
            </w:pPr>
            <w:r w:rsidRPr="00F30529">
              <w:t>1117</w:t>
            </w:r>
          </w:p>
        </w:tc>
      </w:tr>
      <w:tr w:rsidR="00B46D10" w:rsidRPr="00F30529" w14:paraId="2E4D054E" w14:textId="77777777" w:rsidTr="00661F5D">
        <w:trPr>
          <w:trHeight w:val="290"/>
        </w:trPr>
        <w:tc>
          <w:tcPr>
            <w:tcW w:w="2537" w:type="pct"/>
            <w:vMerge w:val="restart"/>
            <w:shd w:val="clear" w:color="auto" w:fill="auto"/>
            <w:noWrap/>
            <w:vAlign w:val="bottom"/>
            <w:hideMark/>
          </w:tcPr>
          <w:p w14:paraId="5B1BA1BE" w14:textId="77777777" w:rsidR="00B46D10" w:rsidRPr="00F30529" w:rsidRDefault="00B46D10" w:rsidP="00B46D10"/>
        </w:tc>
        <w:tc>
          <w:tcPr>
            <w:tcW w:w="1162" w:type="pct"/>
            <w:shd w:val="clear" w:color="auto" w:fill="C5E0B3" w:themeFill="accent6" w:themeFillTint="66"/>
            <w:noWrap/>
            <w:vAlign w:val="bottom"/>
            <w:hideMark/>
          </w:tcPr>
          <w:p w14:paraId="4E18CC0A" w14:textId="77777777" w:rsidR="00B46D10" w:rsidRPr="00F30529" w:rsidRDefault="00B46D10" w:rsidP="00B46D10">
            <w:pPr>
              <w:rPr>
                <w:b/>
                <w:bCs/>
                <w:color w:val="002060"/>
              </w:rPr>
            </w:pPr>
            <w:r w:rsidRPr="00F30529">
              <w:rPr>
                <w:b/>
                <w:bCs/>
                <w:color w:val="002060"/>
              </w:rPr>
              <w:t>17 gadi un mazāk</w:t>
            </w:r>
          </w:p>
        </w:tc>
        <w:tc>
          <w:tcPr>
            <w:tcW w:w="434" w:type="pct"/>
            <w:shd w:val="clear" w:color="auto" w:fill="auto"/>
            <w:noWrap/>
            <w:vAlign w:val="center"/>
            <w:hideMark/>
          </w:tcPr>
          <w:p w14:paraId="2858898E" w14:textId="77777777" w:rsidR="00B46D10" w:rsidRPr="00F30529" w:rsidRDefault="00B46D10" w:rsidP="00661F5D">
            <w:pPr>
              <w:jc w:val="center"/>
            </w:pPr>
            <w:r w:rsidRPr="00F30529">
              <w:t>571</w:t>
            </w:r>
          </w:p>
        </w:tc>
        <w:tc>
          <w:tcPr>
            <w:tcW w:w="434" w:type="pct"/>
            <w:shd w:val="clear" w:color="auto" w:fill="auto"/>
            <w:noWrap/>
            <w:vAlign w:val="center"/>
            <w:hideMark/>
          </w:tcPr>
          <w:p w14:paraId="67A1D1F8" w14:textId="77777777" w:rsidR="00B46D10" w:rsidRPr="00F30529" w:rsidRDefault="00B46D10" w:rsidP="00661F5D">
            <w:pPr>
              <w:jc w:val="center"/>
            </w:pPr>
            <w:r w:rsidRPr="00F30529">
              <w:t>756</w:t>
            </w:r>
          </w:p>
        </w:tc>
        <w:tc>
          <w:tcPr>
            <w:tcW w:w="433" w:type="pct"/>
            <w:shd w:val="clear" w:color="auto" w:fill="auto"/>
            <w:noWrap/>
            <w:vAlign w:val="center"/>
            <w:hideMark/>
          </w:tcPr>
          <w:p w14:paraId="4600F893" w14:textId="77777777" w:rsidR="00B46D10" w:rsidRPr="00F30529" w:rsidRDefault="00B46D10" w:rsidP="00661F5D">
            <w:pPr>
              <w:jc w:val="center"/>
            </w:pPr>
            <w:r w:rsidRPr="00F30529">
              <w:t>807</w:t>
            </w:r>
          </w:p>
        </w:tc>
      </w:tr>
      <w:tr w:rsidR="00B46D10" w:rsidRPr="00F30529" w14:paraId="091C982C" w14:textId="77777777" w:rsidTr="00661F5D">
        <w:trPr>
          <w:trHeight w:val="290"/>
        </w:trPr>
        <w:tc>
          <w:tcPr>
            <w:tcW w:w="2537" w:type="pct"/>
            <w:vMerge/>
            <w:shd w:val="clear" w:color="auto" w:fill="auto"/>
            <w:noWrap/>
            <w:vAlign w:val="bottom"/>
            <w:hideMark/>
          </w:tcPr>
          <w:p w14:paraId="5BD15C5F" w14:textId="77777777" w:rsidR="00B46D10" w:rsidRPr="00F30529" w:rsidRDefault="00B46D10" w:rsidP="00B46D10"/>
        </w:tc>
        <w:tc>
          <w:tcPr>
            <w:tcW w:w="1162" w:type="pct"/>
            <w:shd w:val="clear" w:color="auto" w:fill="C5E0B3" w:themeFill="accent6" w:themeFillTint="66"/>
            <w:noWrap/>
            <w:vAlign w:val="bottom"/>
            <w:hideMark/>
          </w:tcPr>
          <w:p w14:paraId="09D19CF4" w14:textId="77777777" w:rsidR="00B46D10" w:rsidRPr="00F30529" w:rsidRDefault="00B46D10" w:rsidP="00B46D10">
            <w:pPr>
              <w:rPr>
                <w:b/>
                <w:bCs/>
                <w:color w:val="002060"/>
              </w:rPr>
            </w:pPr>
            <w:r w:rsidRPr="00F30529">
              <w:rPr>
                <w:b/>
                <w:bCs/>
                <w:color w:val="002060"/>
              </w:rPr>
              <w:t>18 gadi un vairāk</w:t>
            </w:r>
          </w:p>
        </w:tc>
        <w:tc>
          <w:tcPr>
            <w:tcW w:w="434" w:type="pct"/>
            <w:shd w:val="clear" w:color="auto" w:fill="auto"/>
            <w:noWrap/>
            <w:vAlign w:val="center"/>
            <w:hideMark/>
          </w:tcPr>
          <w:p w14:paraId="497EFA75" w14:textId="77777777" w:rsidR="00B46D10" w:rsidRPr="00F30529" w:rsidRDefault="00B46D10" w:rsidP="00661F5D">
            <w:pPr>
              <w:jc w:val="center"/>
            </w:pPr>
            <w:r w:rsidRPr="00F30529">
              <w:t>212</w:t>
            </w:r>
          </w:p>
        </w:tc>
        <w:tc>
          <w:tcPr>
            <w:tcW w:w="434" w:type="pct"/>
            <w:shd w:val="clear" w:color="auto" w:fill="auto"/>
            <w:noWrap/>
            <w:vAlign w:val="center"/>
            <w:hideMark/>
          </w:tcPr>
          <w:p w14:paraId="275B2EBA" w14:textId="77777777" w:rsidR="00B46D10" w:rsidRPr="00F30529" w:rsidRDefault="00B46D10" w:rsidP="00661F5D">
            <w:pPr>
              <w:jc w:val="center"/>
            </w:pPr>
            <w:r w:rsidRPr="00F30529">
              <w:t>329</w:t>
            </w:r>
          </w:p>
        </w:tc>
        <w:tc>
          <w:tcPr>
            <w:tcW w:w="433" w:type="pct"/>
            <w:shd w:val="clear" w:color="auto" w:fill="auto"/>
            <w:noWrap/>
            <w:vAlign w:val="center"/>
            <w:hideMark/>
          </w:tcPr>
          <w:p w14:paraId="701C4F56" w14:textId="77777777" w:rsidR="00B46D10" w:rsidRPr="00F30529" w:rsidRDefault="00B46D10" w:rsidP="00661F5D">
            <w:pPr>
              <w:jc w:val="center"/>
            </w:pPr>
            <w:r w:rsidRPr="00F30529">
              <w:t>310</w:t>
            </w:r>
          </w:p>
        </w:tc>
      </w:tr>
      <w:tr w:rsidR="00B46D10" w:rsidRPr="00F30529" w14:paraId="59048CA2" w14:textId="77777777" w:rsidTr="00661F5D">
        <w:trPr>
          <w:trHeight w:val="290"/>
        </w:trPr>
        <w:tc>
          <w:tcPr>
            <w:tcW w:w="2537" w:type="pct"/>
            <w:shd w:val="clear" w:color="auto" w:fill="C5E0B3" w:themeFill="accent6" w:themeFillTint="66"/>
            <w:noWrap/>
            <w:vAlign w:val="bottom"/>
            <w:hideMark/>
          </w:tcPr>
          <w:p w14:paraId="29068243" w14:textId="77777777" w:rsidR="00B46D10" w:rsidRPr="00F30529" w:rsidRDefault="00B46D10" w:rsidP="00B46D10">
            <w:pPr>
              <w:rPr>
                <w:b/>
                <w:bCs/>
                <w:color w:val="002060"/>
              </w:rPr>
            </w:pPr>
            <w:r w:rsidRPr="00F30529">
              <w:rPr>
                <w:b/>
                <w:bCs/>
                <w:color w:val="002060"/>
              </w:rPr>
              <w:t>Grupu mājas (dzīvokļa) nodrošinātie sociālie pakalpojumi (personām ar garīga rakstura traucējumiem)</w:t>
            </w:r>
          </w:p>
        </w:tc>
        <w:tc>
          <w:tcPr>
            <w:tcW w:w="1162" w:type="pct"/>
            <w:shd w:val="clear" w:color="auto" w:fill="C5E0B3" w:themeFill="accent6" w:themeFillTint="66"/>
            <w:noWrap/>
            <w:hideMark/>
          </w:tcPr>
          <w:p w14:paraId="79C0199B" w14:textId="77777777" w:rsidR="00B46D10" w:rsidRPr="00F30529" w:rsidRDefault="00B46D10" w:rsidP="00B46D10">
            <w:pPr>
              <w:rPr>
                <w:b/>
                <w:bCs/>
                <w:color w:val="002060"/>
              </w:rPr>
            </w:pPr>
            <w:r w:rsidRPr="00F30529">
              <w:rPr>
                <w:b/>
                <w:bCs/>
                <w:color w:val="002060"/>
              </w:rPr>
              <w:t>Pavisam</w:t>
            </w:r>
          </w:p>
        </w:tc>
        <w:tc>
          <w:tcPr>
            <w:tcW w:w="434" w:type="pct"/>
            <w:shd w:val="clear" w:color="auto" w:fill="auto"/>
            <w:noWrap/>
            <w:vAlign w:val="center"/>
            <w:hideMark/>
          </w:tcPr>
          <w:p w14:paraId="59A34445" w14:textId="77777777" w:rsidR="00B46D10" w:rsidRPr="00F30529" w:rsidRDefault="00B46D10" w:rsidP="00661F5D">
            <w:pPr>
              <w:jc w:val="center"/>
            </w:pPr>
            <w:r w:rsidRPr="00F30529">
              <w:t>299</w:t>
            </w:r>
          </w:p>
        </w:tc>
        <w:tc>
          <w:tcPr>
            <w:tcW w:w="434" w:type="pct"/>
            <w:shd w:val="clear" w:color="auto" w:fill="auto"/>
            <w:noWrap/>
            <w:vAlign w:val="center"/>
            <w:hideMark/>
          </w:tcPr>
          <w:p w14:paraId="677EF9BC" w14:textId="77777777" w:rsidR="00B46D10" w:rsidRPr="00F30529" w:rsidRDefault="00B46D10" w:rsidP="00661F5D">
            <w:pPr>
              <w:jc w:val="center"/>
            </w:pPr>
            <w:r w:rsidRPr="00F30529">
              <w:t>466</w:t>
            </w:r>
          </w:p>
        </w:tc>
        <w:tc>
          <w:tcPr>
            <w:tcW w:w="433" w:type="pct"/>
            <w:shd w:val="clear" w:color="auto" w:fill="auto"/>
            <w:noWrap/>
            <w:vAlign w:val="center"/>
            <w:hideMark/>
          </w:tcPr>
          <w:p w14:paraId="0D3F8601" w14:textId="77777777" w:rsidR="00B46D10" w:rsidRPr="00F30529" w:rsidRDefault="00B46D10" w:rsidP="00661F5D">
            <w:pPr>
              <w:jc w:val="center"/>
            </w:pPr>
            <w:r w:rsidRPr="00F30529">
              <w:t>497</w:t>
            </w:r>
          </w:p>
        </w:tc>
      </w:tr>
      <w:tr w:rsidR="00B46D10" w:rsidRPr="00F30529" w14:paraId="3788E600" w14:textId="77777777" w:rsidTr="00661F5D">
        <w:trPr>
          <w:trHeight w:val="290"/>
        </w:trPr>
        <w:tc>
          <w:tcPr>
            <w:tcW w:w="2537" w:type="pct"/>
            <w:vMerge w:val="restart"/>
            <w:shd w:val="clear" w:color="auto" w:fill="auto"/>
            <w:noWrap/>
            <w:vAlign w:val="bottom"/>
            <w:hideMark/>
          </w:tcPr>
          <w:p w14:paraId="1E940C81" w14:textId="77777777" w:rsidR="00B46D10" w:rsidRPr="00F30529" w:rsidRDefault="00B46D10" w:rsidP="00B46D10"/>
        </w:tc>
        <w:tc>
          <w:tcPr>
            <w:tcW w:w="1162" w:type="pct"/>
            <w:shd w:val="clear" w:color="auto" w:fill="C5E0B3" w:themeFill="accent6" w:themeFillTint="66"/>
            <w:noWrap/>
            <w:vAlign w:val="bottom"/>
            <w:hideMark/>
          </w:tcPr>
          <w:p w14:paraId="30B068B0" w14:textId="77777777" w:rsidR="00B46D10" w:rsidRPr="00F30529" w:rsidRDefault="00B46D10" w:rsidP="00B46D10">
            <w:pPr>
              <w:rPr>
                <w:b/>
                <w:bCs/>
                <w:color w:val="002060"/>
              </w:rPr>
            </w:pPr>
            <w:r w:rsidRPr="00F30529">
              <w:rPr>
                <w:b/>
                <w:bCs/>
                <w:color w:val="002060"/>
              </w:rPr>
              <w:t>17 gadi un mazāk</w:t>
            </w:r>
          </w:p>
        </w:tc>
        <w:tc>
          <w:tcPr>
            <w:tcW w:w="434" w:type="pct"/>
            <w:shd w:val="clear" w:color="auto" w:fill="auto"/>
            <w:noWrap/>
            <w:vAlign w:val="center"/>
            <w:hideMark/>
          </w:tcPr>
          <w:p w14:paraId="7AACE7C6" w14:textId="77777777" w:rsidR="00B46D10" w:rsidRPr="00F30529" w:rsidRDefault="00B46D10" w:rsidP="00661F5D">
            <w:pPr>
              <w:jc w:val="center"/>
            </w:pPr>
            <w:r w:rsidRPr="00F30529">
              <w:t>0</w:t>
            </w:r>
          </w:p>
        </w:tc>
        <w:tc>
          <w:tcPr>
            <w:tcW w:w="434" w:type="pct"/>
            <w:shd w:val="clear" w:color="auto" w:fill="auto"/>
            <w:noWrap/>
            <w:vAlign w:val="center"/>
            <w:hideMark/>
          </w:tcPr>
          <w:p w14:paraId="56448DD7" w14:textId="77777777" w:rsidR="00B46D10" w:rsidRPr="00F30529" w:rsidRDefault="00B46D10" w:rsidP="00661F5D">
            <w:pPr>
              <w:jc w:val="center"/>
            </w:pPr>
            <w:r w:rsidRPr="00F30529">
              <w:t>3</w:t>
            </w:r>
          </w:p>
        </w:tc>
        <w:tc>
          <w:tcPr>
            <w:tcW w:w="433" w:type="pct"/>
            <w:shd w:val="clear" w:color="auto" w:fill="auto"/>
            <w:noWrap/>
            <w:vAlign w:val="center"/>
            <w:hideMark/>
          </w:tcPr>
          <w:p w14:paraId="1F025523" w14:textId="77777777" w:rsidR="00B46D10" w:rsidRPr="00F30529" w:rsidRDefault="00B46D10" w:rsidP="00661F5D">
            <w:pPr>
              <w:jc w:val="center"/>
            </w:pPr>
            <w:r w:rsidRPr="00F30529">
              <w:t>1</w:t>
            </w:r>
          </w:p>
        </w:tc>
      </w:tr>
      <w:tr w:rsidR="00B46D10" w:rsidRPr="00F30529" w14:paraId="3594DECD" w14:textId="77777777" w:rsidTr="00661F5D">
        <w:trPr>
          <w:trHeight w:val="290"/>
        </w:trPr>
        <w:tc>
          <w:tcPr>
            <w:tcW w:w="2537" w:type="pct"/>
            <w:vMerge/>
            <w:shd w:val="clear" w:color="auto" w:fill="auto"/>
            <w:noWrap/>
            <w:vAlign w:val="bottom"/>
            <w:hideMark/>
          </w:tcPr>
          <w:p w14:paraId="19EC5004" w14:textId="77777777" w:rsidR="00B46D10" w:rsidRPr="00F30529" w:rsidRDefault="00B46D10" w:rsidP="00B46D10"/>
        </w:tc>
        <w:tc>
          <w:tcPr>
            <w:tcW w:w="1162" w:type="pct"/>
            <w:shd w:val="clear" w:color="auto" w:fill="C5E0B3" w:themeFill="accent6" w:themeFillTint="66"/>
            <w:noWrap/>
            <w:vAlign w:val="bottom"/>
            <w:hideMark/>
          </w:tcPr>
          <w:p w14:paraId="19C65DE8" w14:textId="77777777" w:rsidR="00B46D10" w:rsidRPr="00F30529" w:rsidRDefault="00B46D10" w:rsidP="00B46D10">
            <w:pPr>
              <w:rPr>
                <w:b/>
                <w:bCs/>
                <w:color w:val="002060"/>
              </w:rPr>
            </w:pPr>
            <w:r w:rsidRPr="00F30529">
              <w:rPr>
                <w:b/>
                <w:bCs/>
                <w:color w:val="002060"/>
              </w:rPr>
              <w:t>18 gadi un vairāk</w:t>
            </w:r>
          </w:p>
        </w:tc>
        <w:tc>
          <w:tcPr>
            <w:tcW w:w="434" w:type="pct"/>
            <w:shd w:val="clear" w:color="auto" w:fill="auto"/>
            <w:noWrap/>
            <w:vAlign w:val="center"/>
            <w:hideMark/>
          </w:tcPr>
          <w:p w14:paraId="6A0D4673" w14:textId="77777777" w:rsidR="00B46D10" w:rsidRPr="00F30529" w:rsidRDefault="00B46D10" w:rsidP="00661F5D">
            <w:pPr>
              <w:jc w:val="center"/>
            </w:pPr>
            <w:r w:rsidRPr="00F30529">
              <w:t>299</w:t>
            </w:r>
          </w:p>
        </w:tc>
        <w:tc>
          <w:tcPr>
            <w:tcW w:w="434" w:type="pct"/>
            <w:shd w:val="clear" w:color="auto" w:fill="auto"/>
            <w:noWrap/>
            <w:vAlign w:val="center"/>
            <w:hideMark/>
          </w:tcPr>
          <w:p w14:paraId="1A549A52" w14:textId="77777777" w:rsidR="00B46D10" w:rsidRPr="00F30529" w:rsidRDefault="00B46D10" w:rsidP="00661F5D">
            <w:pPr>
              <w:jc w:val="center"/>
            </w:pPr>
            <w:r w:rsidRPr="00F30529">
              <w:t>463</w:t>
            </w:r>
          </w:p>
        </w:tc>
        <w:tc>
          <w:tcPr>
            <w:tcW w:w="433" w:type="pct"/>
            <w:shd w:val="clear" w:color="auto" w:fill="auto"/>
            <w:noWrap/>
            <w:vAlign w:val="center"/>
            <w:hideMark/>
          </w:tcPr>
          <w:p w14:paraId="3AB10EE3" w14:textId="77777777" w:rsidR="00B46D10" w:rsidRPr="00F30529" w:rsidRDefault="00B46D10" w:rsidP="00661F5D">
            <w:pPr>
              <w:jc w:val="center"/>
            </w:pPr>
            <w:r w:rsidRPr="00F30529">
              <w:t>496</w:t>
            </w:r>
          </w:p>
        </w:tc>
      </w:tr>
    </w:tbl>
    <w:p w14:paraId="5BA054A8" w14:textId="224FC489" w:rsidR="00B46D10" w:rsidRPr="00F30529" w:rsidRDefault="00B46D10" w:rsidP="0095220C">
      <w:pPr>
        <w:rPr>
          <w:iCs/>
          <w:sz w:val="20"/>
          <w:szCs w:val="20"/>
        </w:rPr>
      </w:pPr>
      <w:r w:rsidRPr="00F30529">
        <w:rPr>
          <w:iCs/>
          <w:sz w:val="20"/>
          <w:szCs w:val="20"/>
        </w:rPr>
        <w:t xml:space="preserve">Oficiālās statistikas portāls, datu tabula </w:t>
      </w:r>
      <w:bookmarkStart w:id="81" w:name="_Hlk194401156"/>
      <w:r w:rsidRPr="00F30529">
        <w:rPr>
          <w:iCs/>
          <w:sz w:val="20"/>
          <w:szCs w:val="20"/>
        </w:rPr>
        <w:t>[PPA030]</w:t>
      </w:r>
      <w:bookmarkEnd w:id="81"/>
    </w:p>
    <w:p w14:paraId="61E981E1" w14:textId="4AD051F0" w:rsidR="009A738C" w:rsidRPr="00F30529" w:rsidRDefault="009A738C" w:rsidP="00D72F9D">
      <w:pPr>
        <w:spacing w:after="0"/>
      </w:pPr>
      <w:r w:rsidRPr="00F30529">
        <w:t>22.</w:t>
      </w:r>
      <w:r w:rsidR="00D72F9D" w:rsidRPr="00F30529">
        <w:t> </w:t>
      </w:r>
      <w:r w:rsidRPr="00F30529">
        <w:t>attēls</w:t>
      </w:r>
    </w:p>
    <w:p w14:paraId="005C860B" w14:textId="6B5E3BDA" w:rsidR="009A738C" w:rsidRPr="00F30529" w:rsidRDefault="009A738C"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Personu ar invaliditāti skaits</w:t>
      </w: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900"/>
        <w:gridCol w:w="900"/>
        <w:gridCol w:w="900"/>
        <w:gridCol w:w="900"/>
      </w:tblGrid>
      <w:tr w:rsidR="00D72F9D" w:rsidRPr="00F30529" w14:paraId="31A3FBFB" w14:textId="77777777" w:rsidTr="00D72F9D">
        <w:trPr>
          <w:trHeight w:val="192"/>
        </w:trPr>
        <w:tc>
          <w:tcPr>
            <w:tcW w:w="4480" w:type="dxa"/>
            <w:shd w:val="clear" w:color="auto" w:fill="C5E0B3" w:themeFill="accent6" w:themeFillTint="66"/>
            <w:noWrap/>
            <w:vAlign w:val="bottom"/>
            <w:hideMark/>
          </w:tcPr>
          <w:p w14:paraId="1071E395" w14:textId="77777777" w:rsidR="00D72F9D" w:rsidRPr="00F30529" w:rsidRDefault="00D72F9D" w:rsidP="00D72F9D"/>
        </w:tc>
        <w:tc>
          <w:tcPr>
            <w:tcW w:w="900" w:type="dxa"/>
            <w:shd w:val="clear" w:color="auto" w:fill="C5E0B3" w:themeFill="accent6" w:themeFillTint="66"/>
            <w:noWrap/>
            <w:vAlign w:val="bottom"/>
            <w:hideMark/>
          </w:tcPr>
          <w:p w14:paraId="7C3478AF" w14:textId="77777777" w:rsidR="00D72F9D" w:rsidRPr="00F30529" w:rsidRDefault="00D72F9D" w:rsidP="00D72F9D">
            <w:pPr>
              <w:jc w:val="center"/>
              <w:rPr>
                <w:b/>
                <w:bCs/>
                <w:color w:val="002060"/>
              </w:rPr>
            </w:pPr>
            <w:r w:rsidRPr="00F30529">
              <w:rPr>
                <w:b/>
                <w:bCs/>
                <w:color w:val="002060"/>
              </w:rPr>
              <w:t>2021</w:t>
            </w:r>
          </w:p>
        </w:tc>
        <w:tc>
          <w:tcPr>
            <w:tcW w:w="900" w:type="dxa"/>
            <w:shd w:val="clear" w:color="auto" w:fill="C5E0B3" w:themeFill="accent6" w:themeFillTint="66"/>
            <w:noWrap/>
            <w:vAlign w:val="bottom"/>
            <w:hideMark/>
          </w:tcPr>
          <w:p w14:paraId="0406BC33" w14:textId="77777777" w:rsidR="00D72F9D" w:rsidRPr="00F30529" w:rsidRDefault="00D72F9D" w:rsidP="00D72F9D">
            <w:pPr>
              <w:jc w:val="center"/>
              <w:rPr>
                <w:b/>
                <w:bCs/>
                <w:color w:val="002060"/>
              </w:rPr>
            </w:pPr>
            <w:r w:rsidRPr="00F30529">
              <w:rPr>
                <w:b/>
                <w:bCs/>
                <w:color w:val="002060"/>
              </w:rPr>
              <w:t>2022</w:t>
            </w:r>
          </w:p>
        </w:tc>
        <w:tc>
          <w:tcPr>
            <w:tcW w:w="900" w:type="dxa"/>
            <w:shd w:val="clear" w:color="auto" w:fill="C5E0B3" w:themeFill="accent6" w:themeFillTint="66"/>
            <w:noWrap/>
            <w:vAlign w:val="bottom"/>
            <w:hideMark/>
          </w:tcPr>
          <w:p w14:paraId="116EB64A" w14:textId="77777777" w:rsidR="00D72F9D" w:rsidRPr="00F30529" w:rsidRDefault="00D72F9D" w:rsidP="00D72F9D">
            <w:pPr>
              <w:jc w:val="center"/>
              <w:rPr>
                <w:b/>
                <w:bCs/>
                <w:color w:val="002060"/>
              </w:rPr>
            </w:pPr>
            <w:r w:rsidRPr="00F30529">
              <w:rPr>
                <w:b/>
                <w:bCs/>
                <w:color w:val="002060"/>
              </w:rPr>
              <w:t>2023</w:t>
            </w:r>
          </w:p>
        </w:tc>
        <w:tc>
          <w:tcPr>
            <w:tcW w:w="900" w:type="dxa"/>
            <w:shd w:val="clear" w:color="auto" w:fill="C5E0B3" w:themeFill="accent6" w:themeFillTint="66"/>
            <w:noWrap/>
            <w:vAlign w:val="bottom"/>
            <w:hideMark/>
          </w:tcPr>
          <w:p w14:paraId="5F53EC7A" w14:textId="77777777" w:rsidR="00D72F9D" w:rsidRPr="00F30529" w:rsidRDefault="00D72F9D" w:rsidP="00D72F9D">
            <w:pPr>
              <w:jc w:val="center"/>
              <w:rPr>
                <w:b/>
                <w:bCs/>
                <w:color w:val="002060"/>
              </w:rPr>
            </w:pPr>
            <w:r w:rsidRPr="00F30529">
              <w:rPr>
                <w:b/>
                <w:bCs/>
                <w:color w:val="002060"/>
              </w:rPr>
              <w:t>2024</w:t>
            </w:r>
          </w:p>
        </w:tc>
      </w:tr>
      <w:tr w:rsidR="00D72F9D" w:rsidRPr="00F30529" w14:paraId="1E36D7AB" w14:textId="77777777" w:rsidTr="00D72F9D">
        <w:trPr>
          <w:trHeight w:val="290"/>
        </w:trPr>
        <w:tc>
          <w:tcPr>
            <w:tcW w:w="4480" w:type="dxa"/>
            <w:shd w:val="clear" w:color="auto" w:fill="C5E0B3" w:themeFill="accent6" w:themeFillTint="66"/>
            <w:noWrap/>
            <w:vAlign w:val="bottom"/>
            <w:hideMark/>
          </w:tcPr>
          <w:p w14:paraId="7B06A917" w14:textId="77777777" w:rsidR="00D72F9D" w:rsidRPr="00F30529" w:rsidRDefault="00D72F9D" w:rsidP="00D72F9D">
            <w:pPr>
              <w:rPr>
                <w:b/>
                <w:bCs/>
                <w:color w:val="002060"/>
              </w:rPr>
            </w:pPr>
            <w:r w:rsidRPr="00F30529">
              <w:rPr>
                <w:b/>
                <w:bCs/>
                <w:color w:val="002060"/>
              </w:rPr>
              <w:t>Pilngadīgās personas ar invaliditāti</w:t>
            </w:r>
          </w:p>
        </w:tc>
        <w:tc>
          <w:tcPr>
            <w:tcW w:w="900" w:type="dxa"/>
            <w:shd w:val="clear" w:color="auto" w:fill="auto"/>
            <w:noWrap/>
            <w:vAlign w:val="bottom"/>
            <w:hideMark/>
          </w:tcPr>
          <w:p w14:paraId="4991E08D" w14:textId="77777777" w:rsidR="00D72F9D" w:rsidRPr="00F30529" w:rsidRDefault="00D72F9D" w:rsidP="00D72F9D">
            <w:pPr>
              <w:jc w:val="center"/>
            </w:pPr>
            <w:r w:rsidRPr="00F30529">
              <w:t>193292</w:t>
            </w:r>
          </w:p>
        </w:tc>
        <w:tc>
          <w:tcPr>
            <w:tcW w:w="900" w:type="dxa"/>
            <w:shd w:val="clear" w:color="auto" w:fill="auto"/>
            <w:noWrap/>
            <w:vAlign w:val="bottom"/>
            <w:hideMark/>
          </w:tcPr>
          <w:p w14:paraId="7C604B2C" w14:textId="77777777" w:rsidR="00D72F9D" w:rsidRPr="00F30529" w:rsidRDefault="00D72F9D" w:rsidP="00D72F9D">
            <w:pPr>
              <w:jc w:val="center"/>
            </w:pPr>
            <w:r w:rsidRPr="00F30529">
              <w:t>197397</w:t>
            </w:r>
          </w:p>
        </w:tc>
        <w:tc>
          <w:tcPr>
            <w:tcW w:w="900" w:type="dxa"/>
            <w:shd w:val="clear" w:color="auto" w:fill="auto"/>
            <w:noWrap/>
            <w:vAlign w:val="bottom"/>
            <w:hideMark/>
          </w:tcPr>
          <w:p w14:paraId="1530E1E8" w14:textId="77777777" w:rsidR="00D72F9D" w:rsidRPr="00F30529" w:rsidRDefault="00D72F9D" w:rsidP="00D72F9D">
            <w:pPr>
              <w:jc w:val="center"/>
            </w:pPr>
            <w:r w:rsidRPr="00F30529">
              <w:t>204158</w:t>
            </w:r>
          </w:p>
        </w:tc>
        <w:tc>
          <w:tcPr>
            <w:tcW w:w="900" w:type="dxa"/>
            <w:shd w:val="clear" w:color="auto" w:fill="auto"/>
            <w:noWrap/>
            <w:vAlign w:val="bottom"/>
            <w:hideMark/>
          </w:tcPr>
          <w:p w14:paraId="0F572BC5" w14:textId="77777777" w:rsidR="00D72F9D" w:rsidRPr="00F30529" w:rsidRDefault="00D72F9D" w:rsidP="00D72F9D">
            <w:pPr>
              <w:jc w:val="center"/>
            </w:pPr>
            <w:r w:rsidRPr="00F30529">
              <w:t>211653</w:t>
            </w:r>
          </w:p>
        </w:tc>
      </w:tr>
      <w:tr w:rsidR="00D72F9D" w:rsidRPr="00F30529" w14:paraId="4906508C" w14:textId="77777777" w:rsidTr="00D72F9D">
        <w:trPr>
          <w:trHeight w:val="290"/>
        </w:trPr>
        <w:tc>
          <w:tcPr>
            <w:tcW w:w="4480" w:type="dxa"/>
            <w:shd w:val="clear" w:color="auto" w:fill="C5E0B3" w:themeFill="accent6" w:themeFillTint="66"/>
            <w:noWrap/>
            <w:vAlign w:val="bottom"/>
            <w:hideMark/>
          </w:tcPr>
          <w:p w14:paraId="38FC9051" w14:textId="77777777" w:rsidR="00D72F9D" w:rsidRPr="00F30529" w:rsidRDefault="00D72F9D" w:rsidP="00D72F9D">
            <w:pPr>
              <w:rPr>
                <w:b/>
                <w:bCs/>
                <w:color w:val="002060"/>
              </w:rPr>
            </w:pPr>
            <w:r w:rsidRPr="00F30529">
              <w:rPr>
                <w:b/>
                <w:bCs/>
                <w:color w:val="002060"/>
              </w:rPr>
              <w:t>Bērni ar invaliditāti</w:t>
            </w:r>
          </w:p>
        </w:tc>
        <w:tc>
          <w:tcPr>
            <w:tcW w:w="900" w:type="dxa"/>
            <w:shd w:val="clear" w:color="auto" w:fill="auto"/>
            <w:noWrap/>
            <w:vAlign w:val="bottom"/>
            <w:hideMark/>
          </w:tcPr>
          <w:p w14:paraId="4C393B0F" w14:textId="77777777" w:rsidR="00D72F9D" w:rsidRPr="00F30529" w:rsidRDefault="00D72F9D" w:rsidP="00D72F9D">
            <w:pPr>
              <w:jc w:val="center"/>
            </w:pPr>
            <w:r w:rsidRPr="00F30529">
              <w:t>8746</w:t>
            </w:r>
          </w:p>
        </w:tc>
        <w:tc>
          <w:tcPr>
            <w:tcW w:w="900" w:type="dxa"/>
            <w:shd w:val="clear" w:color="auto" w:fill="auto"/>
            <w:noWrap/>
            <w:vAlign w:val="bottom"/>
            <w:hideMark/>
          </w:tcPr>
          <w:p w14:paraId="4A9B7ACD" w14:textId="77777777" w:rsidR="00D72F9D" w:rsidRPr="00F30529" w:rsidRDefault="00D72F9D" w:rsidP="00D72F9D">
            <w:pPr>
              <w:jc w:val="center"/>
            </w:pPr>
            <w:r w:rsidRPr="00F30529">
              <w:t>9056</w:t>
            </w:r>
          </w:p>
        </w:tc>
        <w:tc>
          <w:tcPr>
            <w:tcW w:w="900" w:type="dxa"/>
            <w:shd w:val="clear" w:color="auto" w:fill="auto"/>
            <w:noWrap/>
            <w:vAlign w:val="bottom"/>
            <w:hideMark/>
          </w:tcPr>
          <w:p w14:paraId="49C2E7D5" w14:textId="77777777" w:rsidR="00D72F9D" w:rsidRPr="00F30529" w:rsidRDefault="00D72F9D" w:rsidP="00D72F9D">
            <w:pPr>
              <w:jc w:val="center"/>
            </w:pPr>
            <w:r w:rsidRPr="00F30529">
              <w:t>9372</w:t>
            </w:r>
          </w:p>
        </w:tc>
        <w:tc>
          <w:tcPr>
            <w:tcW w:w="900" w:type="dxa"/>
            <w:shd w:val="clear" w:color="auto" w:fill="auto"/>
            <w:noWrap/>
            <w:vAlign w:val="bottom"/>
            <w:hideMark/>
          </w:tcPr>
          <w:p w14:paraId="5544BCA8" w14:textId="77777777" w:rsidR="00D72F9D" w:rsidRPr="00F30529" w:rsidRDefault="00D72F9D" w:rsidP="00D72F9D">
            <w:pPr>
              <w:jc w:val="center"/>
            </w:pPr>
            <w:r w:rsidRPr="00F30529">
              <w:t>9700</w:t>
            </w:r>
          </w:p>
        </w:tc>
      </w:tr>
    </w:tbl>
    <w:p w14:paraId="192B07E5" w14:textId="74AC758A" w:rsidR="009A738C" w:rsidRPr="00F30529" w:rsidRDefault="00D72F9D" w:rsidP="0095220C">
      <w:pPr>
        <w:rPr>
          <w:iCs/>
          <w:sz w:val="20"/>
          <w:szCs w:val="20"/>
        </w:rPr>
      </w:pPr>
      <w:r w:rsidRPr="00F30529">
        <w:rPr>
          <w:iCs/>
          <w:sz w:val="20"/>
          <w:szCs w:val="20"/>
        </w:rPr>
        <w:t>Oficiālās statistikas portāls, datu tabula [VDE070]</w:t>
      </w:r>
    </w:p>
    <w:p w14:paraId="1D989433" w14:textId="77777777" w:rsidR="00DA269A" w:rsidRPr="00F30529" w:rsidRDefault="00DA269A" w:rsidP="0095220C"/>
    <w:p w14:paraId="01CB756A" w14:textId="7EEA4E7E" w:rsidR="00DA269A" w:rsidRPr="00F30529" w:rsidRDefault="00DA269A" w:rsidP="00DA269A">
      <w:pPr>
        <w:spacing w:after="0"/>
      </w:pPr>
      <w:r w:rsidRPr="00F30529">
        <w:t>23.</w:t>
      </w:r>
      <w:r w:rsidR="00974616" w:rsidRPr="00F30529">
        <w:t> </w:t>
      </w:r>
      <w:r w:rsidRPr="00F30529">
        <w:t>attēls</w:t>
      </w:r>
    </w:p>
    <w:p w14:paraId="4991EBC9" w14:textId="7A0DF6F2" w:rsidR="00DA269A" w:rsidRPr="00F30529" w:rsidRDefault="00DA269A"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Ilgstošā bezdarba līmenis (vecuma grupā 15-74 gadi), % no ekonomiski aktīvajiem iedzīvotājiem</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680"/>
        <w:gridCol w:w="680"/>
        <w:gridCol w:w="680"/>
        <w:gridCol w:w="680"/>
        <w:gridCol w:w="680"/>
        <w:gridCol w:w="680"/>
      </w:tblGrid>
      <w:tr w:rsidR="00DA269A" w:rsidRPr="00F30529" w14:paraId="4EAD32FE" w14:textId="77777777" w:rsidTr="00DA269A">
        <w:trPr>
          <w:trHeight w:val="290"/>
        </w:trPr>
        <w:tc>
          <w:tcPr>
            <w:tcW w:w="4480" w:type="dxa"/>
            <w:shd w:val="clear" w:color="auto" w:fill="C5E0B3" w:themeFill="accent6" w:themeFillTint="66"/>
            <w:noWrap/>
            <w:vAlign w:val="bottom"/>
            <w:hideMark/>
          </w:tcPr>
          <w:p w14:paraId="1D1BD5E0" w14:textId="77777777" w:rsidR="00DA269A" w:rsidRPr="00F30529" w:rsidRDefault="00DA269A" w:rsidP="00DA269A">
            <w:pPr>
              <w:rPr>
                <w:color w:val="002060"/>
              </w:rPr>
            </w:pPr>
          </w:p>
        </w:tc>
        <w:tc>
          <w:tcPr>
            <w:tcW w:w="680" w:type="dxa"/>
            <w:shd w:val="clear" w:color="auto" w:fill="C5E0B3" w:themeFill="accent6" w:themeFillTint="66"/>
            <w:noWrap/>
            <w:vAlign w:val="bottom"/>
            <w:hideMark/>
          </w:tcPr>
          <w:p w14:paraId="4FE8A241" w14:textId="77777777" w:rsidR="00DA269A" w:rsidRPr="00F30529" w:rsidRDefault="00DA269A" w:rsidP="00DA269A">
            <w:pPr>
              <w:rPr>
                <w:b/>
                <w:bCs/>
                <w:color w:val="002060"/>
              </w:rPr>
            </w:pPr>
            <w:r w:rsidRPr="00F30529">
              <w:rPr>
                <w:b/>
                <w:bCs/>
                <w:color w:val="002060"/>
              </w:rPr>
              <w:t>2019</w:t>
            </w:r>
          </w:p>
        </w:tc>
        <w:tc>
          <w:tcPr>
            <w:tcW w:w="680" w:type="dxa"/>
            <w:shd w:val="clear" w:color="auto" w:fill="C5E0B3" w:themeFill="accent6" w:themeFillTint="66"/>
            <w:noWrap/>
            <w:vAlign w:val="bottom"/>
            <w:hideMark/>
          </w:tcPr>
          <w:p w14:paraId="2AA57414" w14:textId="77777777" w:rsidR="00DA269A" w:rsidRPr="00F30529" w:rsidRDefault="00DA269A" w:rsidP="00DA269A">
            <w:pPr>
              <w:rPr>
                <w:b/>
                <w:bCs/>
                <w:color w:val="002060"/>
              </w:rPr>
            </w:pPr>
            <w:r w:rsidRPr="00F30529">
              <w:rPr>
                <w:b/>
                <w:bCs/>
                <w:color w:val="002060"/>
              </w:rPr>
              <w:t>2020</w:t>
            </w:r>
          </w:p>
        </w:tc>
        <w:tc>
          <w:tcPr>
            <w:tcW w:w="680" w:type="dxa"/>
            <w:shd w:val="clear" w:color="auto" w:fill="C5E0B3" w:themeFill="accent6" w:themeFillTint="66"/>
            <w:noWrap/>
            <w:vAlign w:val="bottom"/>
            <w:hideMark/>
          </w:tcPr>
          <w:p w14:paraId="2862DC4A" w14:textId="77777777" w:rsidR="00DA269A" w:rsidRPr="00F30529" w:rsidRDefault="00DA269A" w:rsidP="00DA269A">
            <w:pPr>
              <w:rPr>
                <w:b/>
                <w:bCs/>
                <w:color w:val="002060"/>
              </w:rPr>
            </w:pPr>
            <w:r w:rsidRPr="00F30529">
              <w:rPr>
                <w:b/>
                <w:bCs/>
                <w:color w:val="002060"/>
              </w:rPr>
              <w:t>2021</w:t>
            </w:r>
          </w:p>
        </w:tc>
        <w:tc>
          <w:tcPr>
            <w:tcW w:w="680" w:type="dxa"/>
            <w:shd w:val="clear" w:color="auto" w:fill="C5E0B3" w:themeFill="accent6" w:themeFillTint="66"/>
            <w:noWrap/>
            <w:vAlign w:val="bottom"/>
            <w:hideMark/>
          </w:tcPr>
          <w:p w14:paraId="73A9BF1F" w14:textId="77777777" w:rsidR="00DA269A" w:rsidRPr="00F30529" w:rsidRDefault="00DA269A" w:rsidP="00DA269A">
            <w:pPr>
              <w:rPr>
                <w:b/>
                <w:bCs/>
                <w:color w:val="002060"/>
              </w:rPr>
            </w:pPr>
            <w:r w:rsidRPr="00F30529">
              <w:rPr>
                <w:b/>
                <w:bCs/>
                <w:color w:val="002060"/>
              </w:rPr>
              <w:t>2022</w:t>
            </w:r>
          </w:p>
        </w:tc>
        <w:tc>
          <w:tcPr>
            <w:tcW w:w="680" w:type="dxa"/>
            <w:shd w:val="clear" w:color="auto" w:fill="C5E0B3" w:themeFill="accent6" w:themeFillTint="66"/>
            <w:noWrap/>
            <w:vAlign w:val="bottom"/>
            <w:hideMark/>
          </w:tcPr>
          <w:p w14:paraId="521609F6" w14:textId="77777777" w:rsidR="00DA269A" w:rsidRPr="00F30529" w:rsidRDefault="00DA269A" w:rsidP="00DA269A">
            <w:pPr>
              <w:rPr>
                <w:b/>
                <w:bCs/>
                <w:color w:val="002060"/>
              </w:rPr>
            </w:pPr>
            <w:r w:rsidRPr="00F30529">
              <w:rPr>
                <w:b/>
                <w:bCs/>
                <w:color w:val="002060"/>
              </w:rPr>
              <w:t>2023</w:t>
            </w:r>
          </w:p>
        </w:tc>
        <w:tc>
          <w:tcPr>
            <w:tcW w:w="680" w:type="dxa"/>
            <w:shd w:val="clear" w:color="auto" w:fill="C5E0B3" w:themeFill="accent6" w:themeFillTint="66"/>
            <w:noWrap/>
            <w:vAlign w:val="bottom"/>
            <w:hideMark/>
          </w:tcPr>
          <w:p w14:paraId="32890C64" w14:textId="77777777" w:rsidR="00DA269A" w:rsidRPr="00F30529" w:rsidRDefault="00DA269A" w:rsidP="00DA269A">
            <w:pPr>
              <w:rPr>
                <w:b/>
                <w:bCs/>
                <w:color w:val="002060"/>
              </w:rPr>
            </w:pPr>
            <w:r w:rsidRPr="00F30529">
              <w:rPr>
                <w:b/>
                <w:bCs/>
                <w:color w:val="002060"/>
              </w:rPr>
              <w:t>2024</w:t>
            </w:r>
          </w:p>
        </w:tc>
      </w:tr>
      <w:tr w:rsidR="00DA269A" w:rsidRPr="00F30529" w14:paraId="43DD509D" w14:textId="77777777" w:rsidTr="00DA269A">
        <w:trPr>
          <w:trHeight w:val="290"/>
        </w:trPr>
        <w:tc>
          <w:tcPr>
            <w:tcW w:w="4480" w:type="dxa"/>
            <w:shd w:val="clear" w:color="auto" w:fill="C5E0B3" w:themeFill="accent6" w:themeFillTint="66"/>
            <w:noWrap/>
            <w:vAlign w:val="bottom"/>
            <w:hideMark/>
          </w:tcPr>
          <w:p w14:paraId="658A0BDE" w14:textId="77777777" w:rsidR="00DA269A" w:rsidRPr="00F30529" w:rsidRDefault="00DA269A" w:rsidP="00DA269A">
            <w:pPr>
              <w:rPr>
                <w:b/>
                <w:bCs/>
                <w:color w:val="002060"/>
              </w:rPr>
            </w:pPr>
            <w:r w:rsidRPr="00F30529">
              <w:rPr>
                <w:b/>
                <w:bCs/>
                <w:color w:val="002060"/>
              </w:rPr>
              <w:t>Pavisam</w:t>
            </w:r>
          </w:p>
        </w:tc>
        <w:tc>
          <w:tcPr>
            <w:tcW w:w="680" w:type="dxa"/>
            <w:shd w:val="clear" w:color="auto" w:fill="auto"/>
            <w:noWrap/>
            <w:vAlign w:val="bottom"/>
            <w:hideMark/>
          </w:tcPr>
          <w:p w14:paraId="7BF63C6E" w14:textId="77777777" w:rsidR="00DA269A" w:rsidRPr="00F30529" w:rsidRDefault="00DA269A" w:rsidP="00DA269A">
            <w:pPr>
              <w:jc w:val="center"/>
            </w:pPr>
            <w:r w:rsidRPr="00F30529">
              <w:t>2.4</w:t>
            </w:r>
          </w:p>
        </w:tc>
        <w:tc>
          <w:tcPr>
            <w:tcW w:w="680" w:type="dxa"/>
            <w:shd w:val="clear" w:color="auto" w:fill="auto"/>
            <w:noWrap/>
            <w:vAlign w:val="bottom"/>
            <w:hideMark/>
          </w:tcPr>
          <w:p w14:paraId="307940AC" w14:textId="77777777" w:rsidR="00DA269A" w:rsidRPr="00F30529" w:rsidRDefault="00DA269A" w:rsidP="00DA269A">
            <w:pPr>
              <w:jc w:val="center"/>
            </w:pPr>
            <w:r w:rsidRPr="00F30529">
              <w:t>2.2</w:t>
            </w:r>
          </w:p>
        </w:tc>
        <w:tc>
          <w:tcPr>
            <w:tcW w:w="680" w:type="dxa"/>
            <w:shd w:val="clear" w:color="auto" w:fill="auto"/>
            <w:noWrap/>
            <w:vAlign w:val="bottom"/>
            <w:hideMark/>
          </w:tcPr>
          <w:p w14:paraId="36B2D1F0" w14:textId="77777777" w:rsidR="00DA269A" w:rsidRPr="00F30529" w:rsidRDefault="00DA269A" w:rsidP="00DA269A">
            <w:pPr>
              <w:jc w:val="center"/>
            </w:pPr>
            <w:r w:rsidRPr="00F30529">
              <w:t>2.3</w:t>
            </w:r>
          </w:p>
        </w:tc>
        <w:tc>
          <w:tcPr>
            <w:tcW w:w="680" w:type="dxa"/>
            <w:shd w:val="clear" w:color="auto" w:fill="auto"/>
            <w:noWrap/>
            <w:vAlign w:val="bottom"/>
            <w:hideMark/>
          </w:tcPr>
          <w:p w14:paraId="052CBAA9" w14:textId="77777777" w:rsidR="00DA269A" w:rsidRPr="00F30529" w:rsidRDefault="00DA269A" w:rsidP="00DA269A">
            <w:pPr>
              <w:jc w:val="center"/>
            </w:pPr>
            <w:r w:rsidRPr="00F30529">
              <w:t>2.0</w:t>
            </w:r>
          </w:p>
        </w:tc>
        <w:tc>
          <w:tcPr>
            <w:tcW w:w="680" w:type="dxa"/>
            <w:shd w:val="clear" w:color="auto" w:fill="auto"/>
            <w:noWrap/>
            <w:vAlign w:val="bottom"/>
            <w:hideMark/>
          </w:tcPr>
          <w:p w14:paraId="20018A09" w14:textId="77777777" w:rsidR="00DA269A" w:rsidRPr="00F30529" w:rsidRDefault="00DA269A" w:rsidP="00DA269A">
            <w:pPr>
              <w:jc w:val="center"/>
            </w:pPr>
            <w:r w:rsidRPr="00F30529">
              <w:t>1.8</w:t>
            </w:r>
          </w:p>
        </w:tc>
        <w:tc>
          <w:tcPr>
            <w:tcW w:w="680" w:type="dxa"/>
            <w:shd w:val="clear" w:color="auto" w:fill="auto"/>
            <w:noWrap/>
            <w:vAlign w:val="bottom"/>
            <w:hideMark/>
          </w:tcPr>
          <w:p w14:paraId="76194E49" w14:textId="77777777" w:rsidR="00DA269A" w:rsidRPr="00F30529" w:rsidRDefault="00DA269A" w:rsidP="00DA269A">
            <w:pPr>
              <w:jc w:val="center"/>
            </w:pPr>
            <w:r w:rsidRPr="00F30529">
              <w:t>2.2</w:t>
            </w:r>
          </w:p>
        </w:tc>
      </w:tr>
      <w:tr w:rsidR="00DA269A" w:rsidRPr="00F30529" w14:paraId="28278116" w14:textId="77777777" w:rsidTr="00DA269A">
        <w:trPr>
          <w:trHeight w:val="290"/>
        </w:trPr>
        <w:tc>
          <w:tcPr>
            <w:tcW w:w="4480" w:type="dxa"/>
            <w:shd w:val="clear" w:color="auto" w:fill="C5E0B3" w:themeFill="accent6" w:themeFillTint="66"/>
            <w:noWrap/>
            <w:vAlign w:val="bottom"/>
            <w:hideMark/>
          </w:tcPr>
          <w:p w14:paraId="1C6A67E3" w14:textId="77777777" w:rsidR="00DA269A" w:rsidRPr="00F30529" w:rsidRDefault="00DA269A" w:rsidP="00DA269A">
            <w:pPr>
              <w:rPr>
                <w:b/>
                <w:bCs/>
                <w:color w:val="002060"/>
              </w:rPr>
            </w:pPr>
            <w:r w:rsidRPr="00F30529">
              <w:rPr>
                <w:b/>
                <w:bCs/>
                <w:color w:val="002060"/>
              </w:rPr>
              <w:t>Vīrieši</w:t>
            </w:r>
          </w:p>
        </w:tc>
        <w:tc>
          <w:tcPr>
            <w:tcW w:w="680" w:type="dxa"/>
            <w:shd w:val="clear" w:color="auto" w:fill="auto"/>
            <w:noWrap/>
            <w:vAlign w:val="bottom"/>
            <w:hideMark/>
          </w:tcPr>
          <w:p w14:paraId="39202291" w14:textId="77777777" w:rsidR="00DA269A" w:rsidRPr="00F30529" w:rsidRDefault="00DA269A" w:rsidP="00DA269A">
            <w:pPr>
              <w:jc w:val="center"/>
            </w:pPr>
            <w:r w:rsidRPr="00F30529">
              <w:t>2.9</w:t>
            </w:r>
          </w:p>
        </w:tc>
        <w:tc>
          <w:tcPr>
            <w:tcW w:w="680" w:type="dxa"/>
            <w:shd w:val="clear" w:color="auto" w:fill="auto"/>
            <w:noWrap/>
            <w:vAlign w:val="bottom"/>
            <w:hideMark/>
          </w:tcPr>
          <w:p w14:paraId="20DAE9DF" w14:textId="77777777" w:rsidR="00DA269A" w:rsidRPr="00F30529" w:rsidRDefault="00DA269A" w:rsidP="00DA269A">
            <w:pPr>
              <w:jc w:val="center"/>
            </w:pPr>
            <w:r w:rsidRPr="00F30529">
              <w:t>2.7</w:t>
            </w:r>
          </w:p>
        </w:tc>
        <w:tc>
          <w:tcPr>
            <w:tcW w:w="680" w:type="dxa"/>
            <w:shd w:val="clear" w:color="auto" w:fill="auto"/>
            <w:noWrap/>
            <w:vAlign w:val="bottom"/>
            <w:hideMark/>
          </w:tcPr>
          <w:p w14:paraId="094AD7A6" w14:textId="77777777" w:rsidR="00DA269A" w:rsidRPr="00F30529" w:rsidRDefault="00DA269A" w:rsidP="00DA269A">
            <w:pPr>
              <w:jc w:val="center"/>
            </w:pPr>
            <w:r w:rsidRPr="00F30529">
              <w:t>2.9</w:t>
            </w:r>
          </w:p>
        </w:tc>
        <w:tc>
          <w:tcPr>
            <w:tcW w:w="680" w:type="dxa"/>
            <w:shd w:val="clear" w:color="auto" w:fill="auto"/>
            <w:noWrap/>
            <w:vAlign w:val="bottom"/>
            <w:hideMark/>
          </w:tcPr>
          <w:p w14:paraId="173FA14C" w14:textId="77777777" w:rsidR="00DA269A" w:rsidRPr="00F30529" w:rsidRDefault="00DA269A" w:rsidP="00DA269A">
            <w:pPr>
              <w:jc w:val="center"/>
            </w:pPr>
            <w:r w:rsidRPr="00F30529">
              <w:t>2.6</w:t>
            </w:r>
          </w:p>
        </w:tc>
        <w:tc>
          <w:tcPr>
            <w:tcW w:w="680" w:type="dxa"/>
            <w:shd w:val="clear" w:color="auto" w:fill="auto"/>
            <w:noWrap/>
            <w:vAlign w:val="bottom"/>
            <w:hideMark/>
          </w:tcPr>
          <w:p w14:paraId="7F1B979A" w14:textId="77777777" w:rsidR="00DA269A" w:rsidRPr="00F30529" w:rsidRDefault="00DA269A" w:rsidP="00DA269A">
            <w:pPr>
              <w:jc w:val="center"/>
            </w:pPr>
            <w:r w:rsidRPr="00F30529">
              <w:t>2.0</w:t>
            </w:r>
          </w:p>
        </w:tc>
        <w:tc>
          <w:tcPr>
            <w:tcW w:w="680" w:type="dxa"/>
            <w:shd w:val="clear" w:color="auto" w:fill="auto"/>
            <w:noWrap/>
            <w:vAlign w:val="bottom"/>
            <w:hideMark/>
          </w:tcPr>
          <w:p w14:paraId="6093FB96" w14:textId="77777777" w:rsidR="00DA269A" w:rsidRPr="00F30529" w:rsidRDefault="00DA269A" w:rsidP="00DA269A">
            <w:pPr>
              <w:jc w:val="center"/>
            </w:pPr>
            <w:r w:rsidRPr="00F30529">
              <w:t>2.9</w:t>
            </w:r>
          </w:p>
        </w:tc>
      </w:tr>
      <w:tr w:rsidR="00DA269A" w:rsidRPr="00F30529" w14:paraId="1E6106D2" w14:textId="77777777" w:rsidTr="00DA269A">
        <w:trPr>
          <w:trHeight w:val="290"/>
        </w:trPr>
        <w:tc>
          <w:tcPr>
            <w:tcW w:w="4480" w:type="dxa"/>
            <w:shd w:val="clear" w:color="auto" w:fill="C5E0B3" w:themeFill="accent6" w:themeFillTint="66"/>
            <w:noWrap/>
            <w:vAlign w:val="bottom"/>
            <w:hideMark/>
          </w:tcPr>
          <w:p w14:paraId="0E8FE96F" w14:textId="77777777" w:rsidR="00DA269A" w:rsidRPr="00F30529" w:rsidRDefault="00DA269A" w:rsidP="00DA269A">
            <w:pPr>
              <w:rPr>
                <w:b/>
                <w:bCs/>
                <w:color w:val="002060"/>
              </w:rPr>
            </w:pPr>
            <w:r w:rsidRPr="00F30529">
              <w:rPr>
                <w:b/>
                <w:bCs/>
                <w:color w:val="002060"/>
              </w:rPr>
              <w:t>Sievietes</w:t>
            </w:r>
          </w:p>
        </w:tc>
        <w:tc>
          <w:tcPr>
            <w:tcW w:w="680" w:type="dxa"/>
            <w:shd w:val="clear" w:color="auto" w:fill="auto"/>
            <w:noWrap/>
            <w:vAlign w:val="bottom"/>
            <w:hideMark/>
          </w:tcPr>
          <w:p w14:paraId="41FB02E4" w14:textId="77777777" w:rsidR="00DA269A" w:rsidRPr="00F30529" w:rsidRDefault="00DA269A" w:rsidP="00DA269A">
            <w:pPr>
              <w:jc w:val="center"/>
            </w:pPr>
            <w:r w:rsidRPr="00F30529">
              <w:t>1.9</w:t>
            </w:r>
          </w:p>
        </w:tc>
        <w:tc>
          <w:tcPr>
            <w:tcW w:w="680" w:type="dxa"/>
            <w:shd w:val="clear" w:color="auto" w:fill="auto"/>
            <w:noWrap/>
            <w:vAlign w:val="bottom"/>
            <w:hideMark/>
          </w:tcPr>
          <w:p w14:paraId="55AACE2D" w14:textId="77777777" w:rsidR="00DA269A" w:rsidRPr="00F30529" w:rsidRDefault="00DA269A" w:rsidP="00DA269A">
            <w:pPr>
              <w:jc w:val="center"/>
            </w:pPr>
            <w:r w:rsidRPr="00F30529">
              <w:t>1.7</w:t>
            </w:r>
          </w:p>
        </w:tc>
        <w:tc>
          <w:tcPr>
            <w:tcW w:w="680" w:type="dxa"/>
            <w:shd w:val="clear" w:color="auto" w:fill="auto"/>
            <w:noWrap/>
            <w:vAlign w:val="bottom"/>
            <w:hideMark/>
          </w:tcPr>
          <w:p w14:paraId="14B47D07" w14:textId="77777777" w:rsidR="00DA269A" w:rsidRPr="00F30529" w:rsidRDefault="00DA269A" w:rsidP="00DA269A">
            <w:pPr>
              <w:jc w:val="center"/>
            </w:pPr>
            <w:r w:rsidRPr="00F30529">
              <w:t>1.7</w:t>
            </w:r>
          </w:p>
        </w:tc>
        <w:tc>
          <w:tcPr>
            <w:tcW w:w="680" w:type="dxa"/>
            <w:shd w:val="clear" w:color="auto" w:fill="auto"/>
            <w:noWrap/>
            <w:vAlign w:val="bottom"/>
            <w:hideMark/>
          </w:tcPr>
          <w:p w14:paraId="6B2D1F80" w14:textId="77777777" w:rsidR="00DA269A" w:rsidRPr="00F30529" w:rsidRDefault="00DA269A" w:rsidP="00DA269A">
            <w:pPr>
              <w:jc w:val="center"/>
            </w:pPr>
            <w:r w:rsidRPr="00F30529">
              <w:t>1.4</w:t>
            </w:r>
          </w:p>
        </w:tc>
        <w:tc>
          <w:tcPr>
            <w:tcW w:w="680" w:type="dxa"/>
            <w:shd w:val="clear" w:color="auto" w:fill="auto"/>
            <w:noWrap/>
            <w:vAlign w:val="bottom"/>
            <w:hideMark/>
          </w:tcPr>
          <w:p w14:paraId="3D1E66EA" w14:textId="77777777" w:rsidR="00DA269A" w:rsidRPr="00F30529" w:rsidRDefault="00DA269A" w:rsidP="00DA269A">
            <w:pPr>
              <w:jc w:val="center"/>
            </w:pPr>
            <w:r w:rsidRPr="00F30529">
              <w:t>1.6</w:t>
            </w:r>
          </w:p>
        </w:tc>
        <w:tc>
          <w:tcPr>
            <w:tcW w:w="680" w:type="dxa"/>
            <w:shd w:val="clear" w:color="auto" w:fill="auto"/>
            <w:noWrap/>
            <w:vAlign w:val="bottom"/>
            <w:hideMark/>
          </w:tcPr>
          <w:p w14:paraId="525EEAC2" w14:textId="77777777" w:rsidR="00DA269A" w:rsidRPr="00F30529" w:rsidRDefault="00DA269A" w:rsidP="00DA269A">
            <w:pPr>
              <w:jc w:val="center"/>
            </w:pPr>
            <w:r w:rsidRPr="00F30529">
              <w:t>1.6</w:t>
            </w:r>
          </w:p>
        </w:tc>
      </w:tr>
    </w:tbl>
    <w:p w14:paraId="003F17AB" w14:textId="09224733" w:rsidR="00DA269A" w:rsidRPr="00F30529" w:rsidRDefault="00DA269A" w:rsidP="00DA269A">
      <w:pPr>
        <w:rPr>
          <w:iCs/>
          <w:sz w:val="20"/>
          <w:szCs w:val="20"/>
        </w:rPr>
      </w:pPr>
      <w:r w:rsidRPr="00F30529">
        <w:rPr>
          <w:iCs/>
          <w:sz w:val="20"/>
          <w:szCs w:val="20"/>
        </w:rPr>
        <w:t>Oficiālās statistikas portāls, datu tabula [NBB040]</w:t>
      </w:r>
    </w:p>
    <w:p w14:paraId="0FAD320F" w14:textId="7DD223D1" w:rsidR="00DA269A" w:rsidRPr="00F30529" w:rsidRDefault="009E36DE" w:rsidP="009E36DE">
      <w:pPr>
        <w:spacing w:after="0"/>
      </w:pPr>
      <w:r w:rsidRPr="00F30529">
        <w:t>24.</w:t>
      </w:r>
      <w:r w:rsidR="00974616" w:rsidRPr="00F30529">
        <w:t> </w:t>
      </w:r>
      <w:r w:rsidRPr="00F30529">
        <w:t>attēls</w:t>
      </w:r>
    </w:p>
    <w:p w14:paraId="08F0FE65" w14:textId="459CE091" w:rsidR="009E36DE" w:rsidRPr="00F30529" w:rsidRDefault="009E36DE"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 xml:space="preserve">Regulārā mēneša vidējā bruto darba samaksa (eiro) – sektors, darbības veids (NACE 2. </w:t>
      </w:r>
      <w:proofErr w:type="spellStart"/>
      <w:r w:rsidRPr="00F30529">
        <w:rPr>
          <w:rFonts w:cs="Times New Roman"/>
          <w:b/>
          <w:bCs/>
          <w:color w:val="002060"/>
          <w:sz w:val="24"/>
          <w:szCs w:val="24"/>
          <w:shd w:val="clear" w:color="auto" w:fill="FFFFFF"/>
        </w:rPr>
        <w:t>red</w:t>
      </w:r>
      <w:proofErr w:type="spellEnd"/>
      <w:r w:rsidRPr="00F30529">
        <w:rPr>
          <w:rFonts w:cs="Times New Roman"/>
          <w:b/>
          <w:bCs/>
          <w:color w:val="002060"/>
          <w:sz w:val="24"/>
          <w:szCs w:val="24"/>
          <w:shd w:val="clear" w:color="auto" w:fill="FFFFFF"/>
        </w:rPr>
        <w:t>.) un laika periods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5"/>
        <w:gridCol w:w="3826"/>
        <w:gridCol w:w="992"/>
        <w:gridCol w:w="705"/>
      </w:tblGrid>
      <w:tr w:rsidR="009E36DE" w:rsidRPr="00F30529" w14:paraId="5791EE8F" w14:textId="77777777" w:rsidTr="009E36DE">
        <w:trPr>
          <w:trHeight w:val="271"/>
        </w:trPr>
        <w:tc>
          <w:tcPr>
            <w:tcW w:w="4119" w:type="pct"/>
            <w:gridSpan w:val="2"/>
            <w:shd w:val="clear" w:color="auto" w:fill="C5E0B3" w:themeFill="accent6" w:themeFillTint="66"/>
            <w:noWrap/>
            <w:vAlign w:val="bottom"/>
            <w:hideMark/>
          </w:tcPr>
          <w:p w14:paraId="6FC36B1E" w14:textId="77777777" w:rsidR="009E36DE" w:rsidRPr="00F30529" w:rsidRDefault="009E36DE" w:rsidP="009E36DE">
            <w:pPr>
              <w:spacing w:after="0" w:line="240" w:lineRule="auto"/>
              <w:rPr>
                <w:rFonts w:ascii="Times New Roman" w:eastAsia="Times New Roman" w:hAnsi="Times New Roman" w:cs="Times New Roman"/>
                <w:sz w:val="20"/>
                <w:szCs w:val="20"/>
                <w:lang w:eastAsia="lv-LV"/>
              </w:rPr>
            </w:pPr>
          </w:p>
        </w:tc>
        <w:tc>
          <w:tcPr>
            <w:tcW w:w="515" w:type="pct"/>
            <w:shd w:val="clear" w:color="auto" w:fill="C5E0B3" w:themeFill="accent6" w:themeFillTint="66"/>
            <w:noWrap/>
            <w:vAlign w:val="bottom"/>
            <w:hideMark/>
          </w:tcPr>
          <w:p w14:paraId="36F157A8"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2019</w:t>
            </w:r>
          </w:p>
        </w:tc>
        <w:tc>
          <w:tcPr>
            <w:tcW w:w="366" w:type="pct"/>
            <w:shd w:val="clear" w:color="auto" w:fill="C5E0B3" w:themeFill="accent6" w:themeFillTint="66"/>
            <w:noWrap/>
            <w:vAlign w:val="bottom"/>
            <w:hideMark/>
          </w:tcPr>
          <w:p w14:paraId="63BCA850"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2024</w:t>
            </w:r>
          </w:p>
        </w:tc>
      </w:tr>
      <w:tr w:rsidR="009E36DE" w:rsidRPr="00F30529" w14:paraId="5297944E" w14:textId="77777777" w:rsidTr="009E36DE">
        <w:trPr>
          <w:trHeight w:val="271"/>
        </w:trPr>
        <w:tc>
          <w:tcPr>
            <w:tcW w:w="2132" w:type="pct"/>
            <w:shd w:val="clear" w:color="auto" w:fill="C5E0B3" w:themeFill="accent6" w:themeFillTint="66"/>
            <w:noWrap/>
            <w:vAlign w:val="bottom"/>
            <w:hideMark/>
          </w:tcPr>
          <w:p w14:paraId="1479DA90"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lastRenderedPageBreak/>
              <w:t>PAVISAM</w:t>
            </w:r>
          </w:p>
        </w:tc>
        <w:tc>
          <w:tcPr>
            <w:tcW w:w="1987" w:type="pct"/>
            <w:shd w:val="clear" w:color="auto" w:fill="auto"/>
            <w:noWrap/>
            <w:vAlign w:val="bottom"/>
            <w:hideMark/>
          </w:tcPr>
          <w:p w14:paraId="21C28E65"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3FDD887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1613</w:t>
            </w:r>
          </w:p>
        </w:tc>
        <w:tc>
          <w:tcPr>
            <w:tcW w:w="366" w:type="pct"/>
            <w:shd w:val="clear" w:color="auto" w:fill="auto"/>
            <w:noWrap/>
            <w:vAlign w:val="bottom"/>
            <w:hideMark/>
          </w:tcPr>
          <w:p w14:paraId="30CA0E69"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2575</w:t>
            </w:r>
          </w:p>
        </w:tc>
      </w:tr>
      <w:tr w:rsidR="009E36DE" w:rsidRPr="00F30529" w14:paraId="3920A6F1" w14:textId="77777777" w:rsidTr="009E36DE">
        <w:trPr>
          <w:trHeight w:val="271"/>
        </w:trPr>
        <w:tc>
          <w:tcPr>
            <w:tcW w:w="2132" w:type="pct"/>
            <w:vMerge w:val="restart"/>
            <w:shd w:val="clear" w:color="auto" w:fill="auto"/>
            <w:noWrap/>
            <w:vAlign w:val="bottom"/>
            <w:hideMark/>
          </w:tcPr>
          <w:p w14:paraId="1C215D17"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46FCEC49"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7001777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1919</w:t>
            </w:r>
          </w:p>
        </w:tc>
        <w:tc>
          <w:tcPr>
            <w:tcW w:w="366" w:type="pct"/>
            <w:shd w:val="clear" w:color="auto" w:fill="auto"/>
            <w:noWrap/>
            <w:vAlign w:val="bottom"/>
            <w:hideMark/>
          </w:tcPr>
          <w:p w14:paraId="035042D5"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2628</w:t>
            </w:r>
          </w:p>
        </w:tc>
      </w:tr>
      <w:tr w:rsidR="009E36DE" w:rsidRPr="00F30529" w14:paraId="50419C69" w14:textId="77777777" w:rsidTr="009E36DE">
        <w:trPr>
          <w:trHeight w:val="271"/>
        </w:trPr>
        <w:tc>
          <w:tcPr>
            <w:tcW w:w="2132" w:type="pct"/>
            <w:vMerge/>
            <w:shd w:val="clear" w:color="auto" w:fill="auto"/>
            <w:noWrap/>
            <w:vAlign w:val="bottom"/>
            <w:hideMark/>
          </w:tcPr>
          <w:p w14:paraId="34B142EC"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0F611A46"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1B39AE4C"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1192</w:t>
            </w:r>
          </w:p>
        </w:tc>
        <w:tc>
          <w:tcPr>
            <w:tcW w:w="366" w:type="pct"/>
            <w:shd w:val="clear" w:color="auto" w:fill="auto"/>
            <w:noWrap/>
            <w:vAlign w:val="bottom"/>
            <w:hideMark/>
          </w:tcPr>
          <w:p w14:paraId="0EE05C4D"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1769</w:t>
            </w:r>
          </w:p>
        </w:tc>
      </w:tr>
      <w:tr w:rsidR="009E36DE" w:rsidRPr="00F30529" w14:paraId="0E6659F0" w14:textId="77777777" w:rsidTr="009E36DE">
        <w:trPr>
          <w:trHeight w:val="271"/>
        </w:trPr>
        <w:tc>
          <w:tcPr>
            <w:tcW w:w="2132" w:type="pct"/>
            <w:vMerge/>
            <w:shd w:val="clear" w:color="auto" w:fill="auto"/>
            <w:noWrap/>
            <w:vAlign w:val="bottom"/>
            <w:hideMark/>
          </w:tcPr>
          <w:p w14:paraId="001A48F5"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0B6D8632"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03C1DF9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1210</w:t>
            </w:r>
          </w:p>
        </w:tc>
        <w:tc>
          <w:tcPr>
            <w:tcW w:w="366" w:type="pct"/>
            <w:shd w:val="clear" w:color="auto" w:fill="auto"/>
            <w:noWrap/>
            <w:vAlign w:val="bottom"/>
            <w:hideMark/>
          </w:tcPr>
          <w:p w14:paraId="3FAA96C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1938</w:t>
            </w:r>
          </w:p>
        </w:tc>
      </w:tr>
      <w:tr w:rsidR="009E36DE" w:rsidRPr="00F30529" w14:paraId="28CD157F" w14:textId="77777777" w:rsidTr="009E36DE">
        <w:trPr>
          <w:trHeight w:val="271"/>
        </w:trPr>
        <w:tc>
          <w:tcPr>
            <w:tcW w:w="2132" w:type="pct"/>
            <w:vMerge/>
            <w:shd w:val="clear" w:color="auto" w:fill="auto"/>
            <w:noWrap/>
            <w:vAlign w:val="bottom"/>
            <w:hideMark/>
          </w:tcPr>
          <w:p w14:paraId="07950762"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B49011B"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3ABC661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658</w:t>
            </w:r>
          </w:p>
        </w:tc>
        <w:tc>
          <w:tcPr>
            <w:tcW w:w="366" w:type="pct"/>
            <w:shd w:val="clear" w:color="auto" w:fill="auto"/>
            <w:noWrap/>
            <w:vAlign w:val="bottom"/>
            <w:hideMark/>
          </w:tcPr>
          <w:p w14:paraId="68A54EC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1016</w:t>
            </w:r>
          </w:p>
        </w:tc>
      </w:tr>
      <w:tr w:rsidR="009E36DE" w:rsidRPr="00F30529" w14:paraId="5CE95FA6" w14:textId="77777777" w:rsidTr="009E36DE">
        <w:trPr>
          <w:trHeight w:val="271"/>
        </w:trPr>
        <w:tc>
          <w:tcPr>
            <w:tcW w:w="2132" w:type="pct"/>
            <w:vMerge/>
            <w:shd w:val="clear" w:color="auto" w:fill="auto"/>
            <w:noWrap/>
            <w:vAlign w:val="bottom"/>
            <w:hideMark/>
          </w:tcPr>
          <w:p w14:paraId="5EBE68C0"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49C56FC2"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365D2F6F"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670</w:t>
            </w:r>
          </w:p>
        </w:tc>
        <w:tc>
          <w:tcPr>
            <w:tcW w:w="366" w:type="pct"/>
            <w:shd w:val="clear" w:color="auto" w:fill="auto"/>
            <w:noWrap/>
            <w:vAlign w:val="bottom"/>
            <w:hideMark/>
          </w:tcPr>
          <w:p w14:paraId="2FF17384"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1069</w:t>
            </w:r>
          </w:p>
        </w:tc>
      </w:tr>
      <w:tr w:rsidR="009E36DE" w:rsidRPr="00F30529" w14:paraId="10B052D2" w14:textId="77777777" w:rsidTr="009E36DE">
        <w:trPr>
          <w:trHeight w:val="271"/>
        </w:trPr>
        <w:tc>
          <w:tcPr>
            <w:tcW w:w="2132" w:type="pct"/>
            <w:shd w:val="clear" w:color="auto" w:fill="C5E0B3" w:themeFill="accent6" w:themeFillTint="66"/>
            <w:noWrap/>
            <w:vAlign w:val="bottom"/>
            <w:hideMark/>
          </w:tcPr>
          <w:p w14:paraId="00075533"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Sabiedriskajā sektorā</w:t>
            </w:r>
          </w:p>
        </w:tc>
        <w:tc>
          <w:tcPr>
            <w:tcW w:w="1987" w:type="pct"/>
            <w:shd w:val="clear" w:color="auto" w:fill="auto"/>
            <w:noWrap/>
            <w:vAlign w:val="bottom"/>
            <w:hideMark/>
          </w:tcPr>
          <w:p w14:paraId="345C3C9A"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518DA6D4"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1455</w:t>
            </w:r>
          </w:p>
        </w:tc>
        <w:tc>
          <w:tcPr>
            <w:tcW w:w="366" w:type="pct"/>
            <w:shd w:val="clear" w:color="auto" w:fill="auto"/>
            <w:noWrap/>
            <w:vAlign w:val="bottom"/>
            <w:hideMark/>
          </w:tcPr>
          <w:p w14:paraId="4245F40C"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2138</w:t>
            </w:r>
          </w:p>
        </w:tc>
      </w:tr>
      <w:tr w:rsidR="009E36DE" w:rsidRPr="00F30529" w14:paraId="2EAB0868" w14:textId="77777777" w:rsidTr="009E36DE">
        <w:trPr>
          <w:trHeight w:val="271"/>
        </w:trPr>
        <w:tc>
          <w:tcPr>
            <w:tcW w:w="2132" w:type="pct"/>
            <w:vMerge w:val="restart"/>
            <w:shd w:val="clear" w:color="auto" w:fill="auto"/>
            <w:noWrap/>
            <w:vAlign w:val="bottom"/>
            <w:hideMark/>
          </w:tcPr>
          <w:p w14:paraId="5765E953"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BB50757"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6AE78DE9"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503C26D8"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5C7A8B69" w14:textId="77777777" w:rsidTr="009E36DE">
        <w:trPr>
          <w:trHeight w:val="271"/>
        </w:trPr>
        <w:tc>
          <w:tcPr>
            <w:tcW w:w="2132" w:type="pct"/>
            <w:vMerge/>
            <w:shd w:val="clear" w:color="auto" w:fill="auto"/>
            <w:noWrap/>
            <w:vAlign w:val="bottom"/>
            <w:hideMark/>
          </w:tcPr>
          <w:p w14:paraId="726E52BF"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0D6968D8"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1FE7D8E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1190</w:t>
            </w:r>
          </w:p>
        </w:tc>
        <w:tc>
          <w:tcPr>
            <w:tcW w:w="366" w:type="pct"/>
            <w:shd w:val="clear" w:color="auto" w:fill="auto"/>
            <w:noWrap/>
            <w:vAlign w:val="bottom"/>
            <w:hideMark/>
          </w:tcPr>
          <w:p w14:paraId="1C78AC6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1769</w:t>
            </w:r>
          </w:p>
        </w:tc>
      </w:tr>
      <w:tr w:rsidR="009E36DE" w:rsidRPr="00F30529" w14:paraId="245B4756" w14:textId="77777777" w:rsidTr="009E36DE">
        <w:trPr>
          <w:trHeight w:val="271"/>
        </w:trPr>
        <w:tc>
          <w:tcPr>
            <w:tcW w:w="2132" w:type="pct"/>
            <w:vMerge/>
            <w:shd w:val="clear" w:color="auto" w:fill="auto"/>
            <w:noWrap/>
            <w:vAlign w:val="bottom"/>
            <w:hideMark/>
          </w:tcPr>
          <w:p w14:paraId="64432A7C"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7FC1D419"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49F2C95A"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1210</w:t>
            </w:r>
          </w:p>
        </w:tc>
        <w:tc>
          <w:tcPr>
            <w:tcW w:w="366" w:type="pct"/>
            <w:shd w:val="clear" w:color="auto" w:fill="auto"/>
            <w:noWrap/>
            <w:vAlign w:val="bottom"/>
            <w:hideMark/>
          </w:tcPr>
          <w:p w14:paraId="02236EB8"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1952</w:t>
            </w:r>
          </w:p>
        </w:tc>
      </w:tr>
      <w:tr w:rsidR="009E36DE" w:rsidRPr="00F30529" w14:paraId="5F179E6A" w14:textId="77777777" w:rsidTr="009E36DE">
        <w:trPr>
          <w:trHeight w:val="271"/>
        </w:trPr>
        <w:tc>
          <w:tcPr>
            <w:tcW w:w="2132" w:type="pct"/>
            <w:vMerge/>
            <w:shd w:val="clear" w:color="auto" w:fill="auto"/>
            <w:noWrap/>
            <w:vAlign w:val="bottom"/>
            <w:hideMark/>
          </w:tcPr>
          <w:p w14:paraId="5CCC7473"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2A9C5830"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4AEFFF4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656</w:t>
            </w:r>
          </w:p>
        </w:tc>
        <w:tc>
          <w:tcPr>
            <w:tcW w:w="366" w:type="pct"/>
            <w:shd w:val="clear" w:color="auto" w:fill="auto"/>
            <w:noWrap/>
            <w:vAlign w:val="bottom"/>
            <w:hideMark/>
          </w:tcPr>
          <w:p w14:paraId="74223351"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1020</w:t>
            </w:r>
          </w:p>
        </w:tc>
      </w:tr>
      <w:tr w:rsidR="009E36DE" w:rsidRPr="00F30529" w14:paraId="08E48E4F" w14:textId="77777777" w:rsidTr="009E36DE">
        <w:trPr>
          <w:trHeight w:val="271"/>
        </w:trPr>
        <w:tc>
          <w:tcPr>
            <w:tcW w:w="2132" w:type="pct"/>
            <w:vMerge/>
            <w:shd w:val="clear" w:color="auto" w:fill="auto"/>
            <w:noWrap/>
            <w:vAlign w:val="bottom"/>
            <w:hideMark/>
          </w:tcPr>
          <w:p w14:paraId="2825293E"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34ABF61B"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440D47B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666</w:t>
            </w:r>
          </w:p>
        </w:tc>
        <w:tc>
          <w:tcPr>
            <w:tcW w:w="366" w:type="pct"/>
            <w:shd w:val="clear" w:color="auto" w:fill="auto"/>
            <w:noWrap/>
            <w:vAlign w:val="bottom"/>
            <w:hideMark/>
          </w:tcPr>
          <w:p w14:paraId="4C8441F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1079</w:t>
            </w:r>
          </w:p>
        </w:tc>
      </w:tr>
      <w:tr w:rsidR="009E36DE" w:rsidRPr="00F30529" w14:paraId="45356DDF" w14:textId="77777777" w:rsidTr="009E36DE">
        <w:trPr>
          <w:trHeight w:val="271"/>
        </w:trPr>
        <w:tc>
          <w:tcPr>
            <w:tcW w:w="2132" w:type="pct"/>
            <w:shd w:val="clear" w:color="auto" w:fill="C5E0B3" w:themeFill="accent6" w:themeFillTint="66"/>
            <w:noWrap/>
            <w:vAlign w:val="bottom"/>
            <w:hideMark/>
          </w:tcPr>
          <w:p w14:paraId="433428CB"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Sabiedriskajā sektorā (bez nodibinājumiem, biedrībām un fondiem)</w:t>
            </w:r>
          </w:p>
        </w:tc>
        <w:tc>
          <w:tcPr>
            <w:tcW w:w="1987" w:type="pct"/>
            <w:shd w:val="clear" w:color="auto" w:fill="auto"/>
            <w:noWrap/>
            <w:vAlign w:val="bottom"/>
            <w:hideMark/>
          </w:tcPr>
          <w:p w14:paraId="430DC126"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01B79AA3"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1459</w:t>
            </w:r>
          </w:p>
        </w:tc>
        <w:tc>
          <w:tcPr>
            <w:tcW w:w="366" w:type="pct"/>
            <w:shd w:val="clear" w:color="auto" w:fill="auto"/>
            <w:noWrap/>
            <w:vAlign w:val="bottom"/>
            <w:hideMark/>
          </w:tcPr>
          <w:p w14:paraId="7BB40BC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2141</w:t>
            </w:r>
          </w:p>
        </w:tc>
      </w:tr>
      <w:tr w:rsidR="009E36DE" w:rsidRPr="00F30529" w14:paraId="0F9E9AD8" w14:textId="77777777" w:rsidTr="009E36DE">
        <w:trPr>
          <w:trHeight w:val="271"/>
        </w:trPr>
        <w:tc>
          <w:tcPr>
            <w:tcW w:w="2132" w:type="pct"/>
            <w:vMerge w:val="restart"/>
            <w:shd w:val="clear" w:color="auto" w:fill="auto"/>
            <w:noWrap/>
            <w:vAlign w:val="bottom"/>
            <w:hideMark/>
          </w:tcPr>
          <w:p w14:paraId="2DC4EFFC"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7376691"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2366C895"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3929B201"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41B50332" w14:textId="77777777" w:rsidTr="009E36DE">
        <w:trPr>
          <w:trHeight w:val="271"/>
        </w:trPr>
        <w:tc>
          <w:tcPr>
            <w:tcW w:w="2132" w:type="pct"/>
            <w:vMerge/>
            <w:shd w:val="clear" w:color="auto" w:fill="auto"/>
            <w:noWrap/>
            <w:vAlign w:val="bottom"/>
            <w:hideMark/>
          </w:tcPr>
          <w:p w14:paraId="52A71913"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6F79C81D"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2DFEF50D"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1190</w:t>
            </w:r>
          </w:p>
        </w:tc>
        <w:tc>
          <w:tcPr>
            <w:tcW w:w="366" w:type="pct"/>
            <w:shd w:val="clear" w:color="auto" w:fill="auto"/>
            <w:noWrap/>
            <w:vAlign w:val="bottom"/>
            <w:hideMark/>
          </w:tcPr>
          <w:p w14:paraId="290BB895"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1769</w:t>
            </w:r>
          </w:p>
        </w:tc>
      </w:tr>
      <w:tr w:rsidR="009E36DE" w:rsidRPr="00F30529" w14:paraId="321FCFEF" w14:textId="77777777" w:rsidTr="009E36DE">
        <w:trPr>
          <w:trHeight w:val="271"/>
        </w:trPr>
        <w:tc>
          <w:tcPr>
            <w:tcW w:w="2132" w:type="pct"/>
            <w:vMerge/>
            <w:shd w:val="clear" w:color="auto" w:fill="auto"/>
            <w:noWrap/>
            <w:vAlign w:val="bottom"/>
            <w:hideMark/>
          </w:tcPr>
          <w:p w14:paraId="5848718D"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6E3906A3"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1CC081F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1210</w:t>
            </w:r>
          </w:p>
        </w:tc>
        <w:tc>
          <w:tcPr>
            <w:tcW w:w="366" w:type="pct"/>
            <w:shd w:val="clear" w:color="auto" w:fill="auto"/>
            <w:noWrap/>
            <w:vAlign w:val="bottom"/>
            <w:hideMark/>
          </w:tcPr>
          <w:p w14:paraId="2045D59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1953</w:t>
            </w:r>
          </w:p>
        </w:tc>
      </w:tr>
      <w:tr w:rsidR="009E36DE" w:rsidRPr="00F30529" w14:paraId="4878E85A" w14:textId="77777777" w:rsidTr="009E36DE">
        <w:trPr>
          <w:trHeight w:val="271"/>
        </w:trPr>
        <w:tc>
          <w:tcPr>
            <w:tcW w:w="2132" w:type="pct"/>
            <w:vMerge/>
            <w:shd w:val="clear" w:color="auto" w:fill="auto"/>
            <w:noWrap/>
            <w:vAlign w:val="bottom"/>
            <w:hideMark/>
          </w:tcPr>
          <w:p w14:paraId="0978C1A5"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8A984CB"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1A58663F"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659</w:t>
            </w:r>
          </w:p>
        </w:tc>
        <w:tc>
          <w:tcPr>
            <w:tcW w:w="366" w:type="pct"/>
            <w:shd w:val="clear" w:color="auto" w:fill="auto"/>
            <w:noWrap/>
            <w:vAlign w:val="bottom"/>
            <w:hideMark/>
          </w:tcPr>
          <w:p w14:paraId="4C573429"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1056</w:t>
            </w:r>
          </w:p>
        </w:tc>
      </w:tr>
      <w:tr w:rsidR="009E36DE" w:rsidRPr="00F30529" w14:paraId="49858709" w14:textId="77777777" w:rsidTr="009E36DE">
        <w:trPr>
          <w:trHeight w:val="271"/>
        </w:trPr>
        <w:tc>
          <w:tcPr>
            <w:tcW w:w="2132" w:type="pct"/>
            <w:vMerge/>
            <w:shd w:val="clear" w:color="auto" w:fill="auto"/>
            <w:noWrap/>
            <w:vAlign w:val="bottom"/>
            <w:hideMark/>
          </w:tcPr>
          <w:p w14:paraId="6176AE44"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21086449"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59FC087A"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762</w:t>
            </w:r>
          </w:p>
        </w:tc>
        <w:tc>
          <w:tcPr>
            <w:tcW w:w="366" w:type="pct"/>
            <w:shd w:val="clear" w:color="auto" w:fill="auto"/>
            <w:noWrap/>
            <w:vAlign w:val="bottom"/>
            <w:hideMark/>
          </w:tcPr>
          <w:p w14:paraId="34DE26DC"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1156</w:t>
            </w:r>
          </w:p>
        </w:tc>
      </w:tr>
      <w:tr w:rsidR="009E36DE" w:rsidRPr="00F30529" w14:paraId="551BD168" w14:textId="77777777" w:rsidTr="009E36DE">
        <w:trPr>
          <w:trHeight w:val="271"/>
        </w:trPr>
        <w:tc>
          <w:tcPr>
            <w:tcW w:w="2132" w:type="pct"/>
            <w:shd w:val="clear" w:color="auto" w:fill="C5E0B3" w:themeFill="accent6" w:themeFillTint="66"/>
            <w:noWrap/>
            <w:vAlign w:val="bottom"/>
            <w:hideMark/>
          </w:tcPr>
          <w:p w14:paraId="229A3831" w14:textId="41C5D44D"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Vispārējās valdības sektorā</w:t>
            </w:r>
          </w:p>
        </w:tc>
        <w:tc>
          <w:tcPr>
            <w:tcW w:w="1987" w:type="pct"/>
            <w:shd w:val="clear" w:color="auto" w:fill="auto"/>
            <w:noWrap/>
            <w:vAlign w:val="bottom"/>
            <w:hideMark/>
          </w:tcPr>
          <w:p w14:paraId="116A7410"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3BF34F7F"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1321</w:t>
            </w:r>
          </w:p>
        </w:tc>
        <w:tc>
          <w:tcPr>
            <w:tcW w:w="366" w:type="pct"/>
            <w:shd w:val="clear" w:color="auto" w:fill="auto"/>
            <w:noWrap/>
            <w:vAlign w:val="bottom"/>
            <w:hideMark/>
          </w:tcPr>
          <w:p w14:paraId="003D922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2002</w:t>
            </w:r>
          </w:p>
        </w:tc>
      </w:tr>
      <w:tr w:rsidR="009E36DE" w:rsidRPr="00F30529" w14:paraId="0CEE3598" w14:textId="77777777" w:rsidTr="009E36DE">
        <w:trPr>
          <w:trHeight w:val="271"/>
        </w:trPr>
        <w:tc>
          <w:tcPr>
            <w:tcW w:w="2132" w:type="pct"/>
            <w:vMerge w:val="restart"/>
            <w:shd w:val="clear" w:color="auto" w:fill="auto"/>
            <w:noWrap/>
            <w:vAlign w:val="bottom"/>
            <w:hideMark/>
          </w:tcPr>
          <w:p w14:paraId="273D5F52"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87E9B29"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2C1373F3"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0153F51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251557D4" w14:textId="77777777" w:rsidTr="009E36DE">
        <w:trPr>
          <w:trHeight w:val="271"/>
        </w:trPr>
        <w:tc>
          <w:tcPr>
            <w:tcW w:w="2132" w:type="pct"/>
            <w:vMerge/>
            <w:shd w:val="clear" w:color="auto" w:fill="auto"/>
            <w:noWrap/>
            <w:vAlign w:val="bottom"/>
            <w:hideMark/>
          </w:tcPr>
          <w:p w14:paraId="298AD194"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4D96D313"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2E2C59D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1185</w:t>
            </w:r>
          </w:p>
        </w:tc>
        <w:tc>
          <w:tcPr>
            <w:tcW w:w="366" w:type="pct"/>
            <w:shd w:val="clear" w:color="auto" w:fill="auto"/>
            <w:noWrap/>
            <w:vAlign w:val="bottom"/>
            <w:hideMark/>
          </w:tcPr>
          <w:p w14:paraId="767FEF89"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1769</w:t>
            </w:r>
          </w:p>
        </w:tc>
      </w:tr>
      <w:tr w:rsidR="009E36DE" w:rsidRPr="00F30529" w14:paraId="1507E6D3" w14:textId="77777777" w:rsidTr="009E36DE">
        <w:trPr>
          <w:trHeight w:val="271"/>
        </w:trPr>
        <w:tc>
          <w:tcPr>
            <w:tcW w:w="2132" w:type="pct"/>
            <w:vMerge/>
            <w:shd w:val="clear" w:color="auto" w:fill="auto"/>
            <w:noWrap/>
            <w:vAlign w:val="bottom"/>
            <w:hideMark/>
          </w:tcPr>
          <w:p w14:paraId="3ED719A3"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5CFF4FD7"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49A6CBD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1195</w:t>
            </w:r>
          </w:p>
        </w:tc>
        <w:tc>
          <w:tcPr>
            <w:tcW w:w="366" w:type="pct"/>
            <w:shd w:val="clear" w:color="auto" w:fill="auto"/>
            <w:noWrap/>
            <w:vAlign w:val="bottom"/>
            <w:hideMark/>
          </w:tcPr>
          <w:p w14:paraId="1EE6BDB1"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1935</w:t>
            </w:r>
          </w:p>
        </w:tc>
      </w:tr>
      <w:tr w:rsidR="009E36DE" w:rsidRPr="00F30529" w14:paraId="7E4D9212" w14:textId="77777777" w:rsidTr="009E36DE">
        <w:trPr>
          <w:trHeight w:val="271"/>
        </w:trPr>
        <w:tc>
          <w:tcPr>
            <w:tcW w:w="2132" w:type="pct"/>
            <w:vMerge/>
            <w:shd w:val="clear" w:color="auto" w:fill="auto"/>
            <w:noWrap/>
            <w:vAlign w:val="bottom"/>
            <w:hideMark/>
          </w:tcPr>
          <w:p w14:paraId="6B2EF6FB"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03C5DC38"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589E0C83"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659</w:t>
            </w:r>
          </w:p>
        </w:tc>
        <w:tc>
          <w:tcPr>
            <w:tcW w:w="366" w:type="pct"/>
            <w:shd w:val="clear" w:color="auto" w:fill="auto"/>
            <w:noWrap/>
            <w:vAlign w:val="bottom"/>
            <w:hideMark/>
          </w:tcPr>
          <w:p w14:paraId="4252D1F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1056</w:t>
            </w:r>
          </w:p>
        </w:tc>
      </w:tr>
      <w:tr w:rsidR="009E36DE" w:rsidRPr="00F30529" w14:paraId="71E7E2DC" w14:textId="77777777" w:rsidTr="009E36DE">
        <w:trPr>
          <w:trHeight w:val="271"/>
        </w:trPr>
        <w:tc>
          <w:tcPr>
            <w:tcW w:w="2132" w:type="pct"/>
            <w:vMerge/>
            <w:shd w:val="clear" w:color="auto" w:fill="auto"/>
            <w:noWrap/>
            <w:vAlign w:val="bottom"/>
            <w:hideMark/>
          </w:tcPr>
          <w:p w14:paraId="00E9B63A"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210081F3"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2B860792"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762</w:t>
            </w:r>
          </w:p>
        </w:tc>
        <w:tc>
          <w:tcPr>
            <w:tcW w:w="366" w:type="pct"/>
            <w:shd w:val="clear" w:color="auto" w:fill="auto"/>
            <w:noWrap/>
            <w:vAlign w:val="bottom"/>
            <w:hideMark/>
          </w:tcPr>
          <w:p w14:paraId="4FDD252C"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1156</w:t>
            </w:r>
          </w:p>
        </w:tc>
      </w:tr>
      <w:tr w:rsidR="009E36DE" w:rsidRPr="00F30529" w14:paraId="7AE89C1C" w14:textId="77777777" w:rsidTr="009E36DE">
        <w:trPr>
          <w:trHeight w:val="271"/>
        </w:trPr>
        <w:tc>
          <w:tcPr>
            <w:tcW w:w="2132" w:type="pct"/>
            <w:shd w:val="clear" w:color="auto" w:fill="C5E0B3" w:themeFill="accent6" w:themeFillTint="66"/>
            <w:noWrap/>
            <w:vAlign w:val="bottom"/>
            <w:hideMark/>
          </w:tcPr>
          <w:p w14:paraId="67F6FA38"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..valsts struktūrās (iekļaujot valsts sociālās apdrošināšanas struktūras)</w:t>
            </w:r>
          </w:p>
        </w:tc>
        <w:tc>
          <w:tcPr>
            <w:tcW w:w="1987" w:type="pct"/>
            <w:shd w:val="clear" w:color="auto" w:fill="auto"/>
            <w:noWrap/>
            <w:vAlign w:val="bottom"/>
            <w:hideMark/>
          </w:tcPr>
          <w:p w14:paraId="08EA308E"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1B5574E1"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1339</w:t>
            </w:r>
          </w:p>
        </w:tc>
        <w:tc>
          <w:tcPr>
            <w:tcW w:w="366" w:type="pct"/>
            <w:shd w:val="clear" w:color="auto" w:fill="auto"/>
            <w:noWrap/>
            <w:vAlign w:val="bottom"/>
            <w:hideMark/>
          </w:tcPr>
          <w:p w14:paraId="3871A58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2002</w:t>
            </w:r>
          </w:p>
        </w:tc>
      </w:tr>
      <w:tr w:rsidR="009E36DE" w:rsidRPr="00F30529" w14:paraId="784DB2D8" w14:textId="77777777" w:rsidTr="009E36DE">
        <w:trPr>
          <w:trHeight w:val="271"/>
        </w:trPr>
        <w:tc>
          <w:tcPr>
            <w:tcW w:w="2132" w:type="pct"/>
            <w:vMerge w:val="restart"/>
            <w:shd w:val="clear" w:color="auto" w:fill="auto"/>
            <w:noWrap/>
            <w:vAlign w:val="bottom"/>
            <w:hideMark/>
          </w:tcPr>
          <w:p w14:paraId="48B9DD7A"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1D725C2D"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4746EF6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075C3AF0"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306489D9" w14:textId="77777777" w:rsidTr="009E36DE">
        <w:trPr>
          <w:trHeight w:val="271"/>
        </w:trPr>
        <w:tc>
          <w:tcPr>
            <w:tcW w:w="2132" w:type="pct"/>
            <w:vMerge/>
            <w:shd w:val="clear" w:color="auto" w:fill="auto"/>
            <w:noWrap/>
            <w:vAlign w:val="bottom"/>
            <w:hideMark/>
          </w:tcPr>
          <w:p w14:paraId="57D3085F"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55F500BF"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332A903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1281</w:t>
            </w:r>
          </w:p>
        </w:tc>
        <w:tc>
          <w:tcPr>
            <w:tcW w:w="366" w:type="pct"/>
            <w:shd w:val="clear" w:color="auto" w:fill="auto"/>
            <w:noWrap/>
            <w:vAlign w:val="bottom"/>
            <w:hideMark/>
          </w:tcPr>
          <w:p w14:paraId="02EBF00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1931</w:t>
            </w:r>
          </w:p>
        </w:tc>
      </w:tr>
      <w:tr w:rsidR="009E36DE" w:rsidRPr="00F30529" w14:paraId="072592CF" w14:textId="77777777" w:rsidTr="009E36DE">
        <w:trPr>
          <w:trHeight w:val="271"/>
        </w:trPr>
        <w:tc>
          <w:tcPr>
            <w:tcW w:w="2132" w:type="pct"/>
            <w:vMerge/>
            <w:shd w:val="clear" w:color="auto" w:fill="auto"/>
            <w:noWrap/>
            <w:vAlign w:val="bottom"/>
            <w:hideMark/>
          </w:tcPr>
          <w:p w14:paraId="1C0917FD"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23E9FA56"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62357C4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1211</w:t>
            </w:r>
          </w:p>
        </w:tc>
        <w:tc>
          <w:tcPr>
            <w:tcW w:w="366" w:type="pct"/>
            <w:shd w:val="clear" w:color="auto" w:fill="auto"/>
            <w:noWrap/>
            <w:vAlign w:val="bottom"/>
            <w:hideMark/>
          </w:tcPr>
          <w:p w14:paraId="38ED6AC3"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1970</w:t>
            </w:r>
          </w:p>
        </w:tc>
      </w:tr>
      <w:tr w:rsidR="009E36DE" w:rsidRPr="00F30529" w14:paraId="3E9DD96E" w14:textId="77777777" w:rsidTr="009E36DE">
        <w:trPr>
          <w:trHeight w:val="271"/>
        </w:trPr>
        <w:tc>
          <w:tcPr>
            <w:tcW w:w="2132" w:type="pct"/>
            <w:vMerge/>
            <w:shd w:val="clear" w:color="auto" w:fill="auto"/>
            <w:noWrap/>
            <w:vAlign w:val="bottom"/>
            <w:hideMark/>
          </w:tcPr>
          <w:p w14:paraId="477DCC1E"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400C683A"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37073DE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2BDFAA8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1116</w:t>
            </w:r>
          </w:p>
        </w:tc>
      </w:tr>
      <w:tr w:rsidR="009E36DE" w:rsidRPr="00F30529" w14:paraId="4C7ABF0D" w14:textId="77777777" w:rsidTr="009E36DE">
        <w:trPr>
          <w:trHeight w:val="271"/>
        </w:trPr>
        <w:tc>
          <w:tcPr>
            <w:tcW w:w="2132" w:type="pct"/>
            <w:vMerge/>
            <w:shd w:val="clear" w:color="auto" w:fill="auto"/>
            <w:noWrap/>
            <w:vAlign w:val="bottom"/>
            <w:hideMark/>
          </w:tcPr>
          <w:p w14:paraId="48AB2960"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695F2E99"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038BA4EA"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1F4245C1"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375AC5BE" w14:textId="77777777" w:rsidTr="009E36DE">
        <w:trPr>
          <w:trHeight w:val="271"/>
        </w:trPr>
        <w:tc>
          <w:tcPr>
            <w:tcW w:w="2132" w:type="pct"/>
            <w:shd w:val="clear" w:color="auto" w:fill="C5E0B3" w:themeFill="accent6" w:themeFillTint="66"/>
            <w:noWrap/>
            <w:vAlign w:val="bottom"/>
            <w:hideMark/>
          </w:tcPr>
          <w:p w14:paraId="1C002992"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..pašvaldību struktūrās</w:t>
            </w:r>
          </w:p>
        </w:tc>
        <w:tc>
          <w:tcPr>
            <w:tcW w:w="1987" w:type="pct"/>
            <w:shd w:val="clear" w:color="auto" w:fill="auto"/>
            <w:noWrap/>
            <w:vAlign w:val="bottom"/>
            <w:hideMark/>
          </w:tcPr>
          <w:p w14:paraId="4D478354"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4B861DAF"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732D9930"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0F93FF54" w14:textId="77777777" w:rsidTr="009E36DE">
        <w:trPr>
          <w:trHeight w:val="271"/>
        </w:trPr>
        <w:tc>
          <w:tcPr>
            <w:tcW w:w="2132" w:type="pct"/>
            <w:vMerge w:val="restart"/>
            <w:shd w:val="clear" w:color="auto" w:fill="auto"/>
            <w:noWrap/>
            <w:vAlign w:val="bottom"/>
            <w:hideMark/>
          </w:tcPr>
          <w:p w14:paraId="3060D4E1"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0DD380D3"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0601E444"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119EAE5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36401081" w14:textId="77777777" w:rsidTr="009E36DE">
        <w:trPr>
          <w:trHeight w:val="271"/>
        </w:trPr>
        <w:tc>
          <w:tcPr>
            <w:tcW w:w="2132" w:type="pct"/>
            <w:vMerge/>
            <w:shd w:val="clear" w:color="auto" w:fill="auto"/>
            <w:noWrap/>
            <w:vAlign w:val="bottom"/>
            <w:hideMark/>
          </w:tcPr>
          <w:p w14:paraId="3BB6EF51"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407B9EF"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6774F8E9"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953</w:t>
            </w:r>
          </w:p>
        </w:tc>
        <w:tc>
          <w:tcPr>
            <w:tcW w:w="366" w:type="pct"/>
            <w:shd w:val="clear" w:color="auto" w:fill="auto"/>
            <w:noWrap/>
            <w:vAlign w:val="bottom"/>
            <w:hideMark/>
          </w:tcPr>
          <w:p w14:paraId="0D7E02DA"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1372</w:t>
            </w:r>
          </w:p>
        </w:tc>
      </w:tr>
      <w:tr w:rsidR="009E36DE" w:rsidRPr="00F30529" w14:paraId="462E9F96" w14:textId="77777777" w:rsidTr="009E36DE">
        <w:trPr>
          <w:trHeight w:val="271"/>
        </w:trPr>
        <w:tc>
          <w:tcPr>
            <w:tcW w:w="2132" w:type="pct"/>
            <w:vMerge/>
            <w:shd w:val="clear" w:color="auto" w:fill="auto"/>
            <w:noWrap/>
            <w:vAlign w:val="bottom"/>
            <w:hideMark/>
          </w:tcPr>
          <w:p w14:paraId="52C5FE40"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10B7D1D7"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76F9F0D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1172</w:t>
            </w:r>
          </w:p>
        </w:tc>
        <w:tc>
          <w:tcPr>
            <w:tcW w:w="366" w:type="pct"/>
            <w:shd w:val="clear" w:color="auto" w:fill="auto"/>
            <w:noWrap/>
            <w:vAlign w:val="bottom"/>
            <w:hideMark/>
          </w:tcPr>
          <w:p w14:paraId="6D99F3E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1884</w:t>
            </w:r>
          </w:p>
        </w:tc>
      </w:tr>
      <w:tr w:rsidR="009E36DE" w:rsidRPr="00F30529" w14:paraId="750924E5" w14:textId="77777777" w:rsidTr="009E36DE">
        <w:trPr>
          <w:trHeight w:val="271"/>
        </w:trPr>
        <w:tc>
          <w:tcPr>
            <w:tcW w:w="2132" w:type="pct"/>
            <w:vMerge/>
            <w:shd w:val="clear" w:color="auto" w:fill="auto"/>
            <w:noWrap/>
            <w:vAlign w:val="bottom"/>
            <w:hideMark/>
          </w:tcPr>
          <w:p w14:paraId="05AD2007"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5DB25A8C"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1E489AE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621</w:t>
            </w:r>
          </w:p>
        </w:tc>
        <w:tc>
          <w:tcPr>
            <w:tcW w:w="366" w:type="pct"/>
            <w:shd w:val="clear" w:color="auto" w:fill="auto"/>
            <w:noWrap/>
            <w:vAlign w:val="bottom"/>
            <w:hideMark/>
          </w:tcPr>
          <w:p w14:paraId="626C6FC8"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1013</w:t>
            </w:r>
          </w:p>
        </w:tc>
      </w:tr>
      <w:tr w:rsidR="009E36DE" w:rsidRPr="00F30529" w14:paraId="5B5EC27E" w14:textId="77777777" w:rsidTr="009E36DE">
        <w:trPr>
          <w:trHeight w:val="271"/>
        </w:trPr>
        <w:tc>
          <w:tcPr>
            <w:tcW w:w="2132" w:type="pct"/>
            <w:vMerge/>
            <w:shd w:val="clear" w:color="auto" w:fill="auto"/>
            <w:noWrap/>
            <w:vAlign w:val="bottom"/>
            <w:hideMark/>
          </w:tcPr>
          <w:p w14:paraId="7AD94BD7" w14:textId="77777777" w:rsidR="009E36DE" w:rsidRPr="00F30529" w:rsidRDefault="009E36DE" w:rsidP="009E36DE">
            <w:pPr>
              <w:spacing w:after="0" w:line="240" w:lineRule="auto"/>
              <w:jc w:val="right"/>
              <w:rPr>
                <w:rFonts w:ascii="Calibri" w:eastAsia="Times New Roman" w:hAnsi="Calibri" w:cs="Calibri"/>
                <w:color w:val="002060"/>
                <w:lang w:eastAsia="lv-LV"/>
              </w:rPr>
            </w:pPr>
          </w:p>
        </w:tc>
        <w:tc>
          <w:tcPr>
            <w:tcW w:w="1987" w:type="pct"/>
            <w:shd w:val="clear" w:color="auto" w:fill="auto"/>
            <w:noWrap/>
            <w:vAlign w:val="bottom"/>
            <w:hideMark/>
          </w:tcPr>
          <w:p w14:paraId="7D3F719C"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05F66D4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753</w:t>
            </w:r>
          </w:p>
        </w:tc>
        <w:tc>
          <w:tcPr>
            <w:tcW w:w="366" w:type="pct"/>
            <w:shd w:val="clear" w:color="auto" w:fill="auto"/>
            <w:noWrap/>
            <w:vAlign w:val="bottom"/>
            <w:hideMark/>
          </w:tcPr>
          <w:p w14:paraId="59CAFD28"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1136</w:t>
            </w:r>
          </w:p>
        </w:tc>
      </w:tr>
      <w:tr w:rsidR="009E36DE" w:rsidRPr="00F30529" w14:paraId="55A6A98D" w14:textId="77777777" w:rsidTr="009E36DE">
        <w:trPr>
          <w:trHeight w:val="271"/>
        </w:trPr>
        <w:tc>
          <w:tcPr>
            <w:tcW w:w="2132" w:type="pct"/>
            <w:shd w:val="clear" w:color="auto" w:fill="C5E0B3" w:themeFill="accent6" w:themeFillTint="66"/>
            <w:noWrap/>
            <w:vAlign w:val="bottom"/>
            <w:hideMark/>
          </w:tcPr>
          <w:p w14:paraId="5D58493E" w14:textId="77777777" w:rsidR="009E36DE" w:rsidRPr="00F30529" w:rsidRDefault="009E36DE" w:rsidP="009E36DE">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Privātajā sektorā</w:t>
            </w:r>
          </w:p>
        </w:tc>
        <w:tc>
          <w:tcPr>
            <w:tcW w:w="1987" w:type="pct"/>
            <w:shd w:val="clear" w:color="auto" w:fill="auto"/>
            <w:noWrap/>
            <w:vAlign w:val="bottom"/>
            <w:hideMark/>
          </w:tcPr>
          <w:p w14:paraId="1EFEB7D3"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J Informācijas un komunikācijas pakalpojumi</w:t>
            </w:r>
          </w:p>
        </w:tc>
        <w:tc>
          <w:tcPr>
            <w:tcW w:w="515" w:type="pct"/>
            <w:shd w:val="clear" w:color="auto" w:fill="auto"/>
            <w:noWrap/>
            <w:vAlign w:val="bottom"/>
            <w:hideMark/>
          </w:tcPr>
          <w:p w14:paraId="2CDEED80"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1626</w:t>
            </w:r>
          </w:p>
        </w:tc>
        <w:tc>
          <w:tcPr>
            <w:tcW w:w="366" w:type="pct"/>
            <w:shd w:val="clear" w:color="auto" w:fill="auto"/>
            <w:noWrap/>
            <w:vAlign w:val="bottom"/>
            <w:hideMark/>
          </w:tcPr>
          <w:p w14:paraId="7F4A04CA"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2606</w:t>
            </w:r>
          </w:p>
        </w:tc>
      </w:tr>
      <w:tr w:rsidR="009E36DE" w:rsidRPr="00F30529" w14:paraId="5418D669" w14:textId="77777777" w:rsidTr="009E36DE">
        <w:trPr>
          <w:trHeight w:val="271"/>
        </w:trPr>
        <w:tc>
          <w:tcPr>
            <w:tcW w:w="2132" w:type="pct"/>
            <w:vMerge w:val="restart"/>
            <w:shd w:val="clear" w:color="auto" w:fill="auto"/>
            <w:noWrap/>
            <w:vAlign w:val="bottom"/>
            <w:hideMark/>
          </w:tcPr>
          <w:p w14:paraId="75C35CE9"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62D05CEA"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K Finanšu un apdrošināšanas darbības</w:t>
            </w:r>
          </w:p>
        </w:tc>
        <w:tc>
          <w:tcPr>
            <w:tcW w:w="515" w:type="pct"/>
            <w:shd w:val="clear" w:color="auto" w:fill="auto"/>
            <w:noWrap/>
            <w:vAlign w:val="bottom"/>
            <w:hideMark/>
          </w:tcPr>
          <w:p w14:paraId="6E896A0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28B5736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2592</w:t>
            </w:r>
          </w:p>
        </w:tc>
      </w:tr>
      <w:tr w:rsidR="009E36DE" w:rsidRPr="00F30529" w14:paraId="1AFAB656" w14:textId="77777777" w:rsidTr="009E36DE">
        <w:trPr>
          <w:trHeight w:val="271"/>
        </w:trPr>
        <w:tc>
          <w:tcPr>
            <w:tcW w:w="2132" w:type="pct"/>
            <w:vMerge/>
            <w:shd w:val="clear" w:color="auto" w:fill="auto"/>
            <w:noWrap/>
            <w:vAlign w:val="bottom"/>
            <w:hideMark/>
          </w:tcPr>
          <w:p w14:paraId="57E6697D"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3D69B71A"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O Valsts pārvalde un aizsardzība, obligātā sociālā apdrošināšana</w:t>
            </w:r>
          </w:p>
        </w:tc>
        <w:tc>
          <w:tcPr>
            <w:tcW w:w="515" w:type="pct"/>
            <w:shd w:val="clear" w:color="auto" w:fill="auto"/>
            <w:noWrap/>
            <w:vAlign w:val="bottom"/>
            <w:hideMark/>
          </w:tcPr>
          <w:p w14:paraId="1BA2405B"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c>
          <w:tcPr>
            <w:tcW w:w="366" w:type="pct"/>
            <w:shd w:val="clear" w:color="auto" w:fill="auto"/>
            <w:noWrap/>
            <w:vAlign w:val="bottom"/>
            <w:hideMark/>
          </w:tcPr>
          <w:p w14:paraId="3A8BA9B7"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w:t>
            </w:r>
          </w:p>
        </w:tc>
      </w:tr>
      <w:tr w:rsidR="009E36DE" w:rsidRPr="00F30529" w14:paraId="43B1332A" w14:textId="77777777" w:rsidTr="009E36DE">
        <w:trPr>
          <w:trHeight w:val="271"/>
        </w:trPr>
        <w:tc>
          <w:tcPr>
            <w:tcW w:w="2132" w:type="pct"/>
            <w:vMerge/>
            <w:shd w:val="clear" w:color="auto" w:fill="auto"/>
            <w:noWrap/>
            <w:vAlign w:val="bottom"/>
            <w:hideMark/>
          </w:tcPr>
          <w:p w14:paraId="1F31C774"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53BD682F"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Q86 Veselības aizsardzība</w:t>
            </w:r>
          </w:p>
        </w:tc>
        <w:tc>
          <w:tcPr>
            <w:tcW w:w="515" w:type="pct"/>
            <w:shd w:val="clear" w:color="auto" w:fill="auto"/>
            <w:noWrap/>
            <w:vAlign w:val="bottom"/>
            <w:hideMark/>
          </w:tcPr>
          <w:p w14:paraId="2452B203"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1196</w:t>
            </w:r>
          </w:p>
        </w:tc>
        <w:tc>
          <w:tcPr>
            <w:tcW w:w="366" w:type="pct"/>
            <w:shd w:val="clear" w:color="auto" w:fill="auto"/>
            <w:noWrap/>
            <w:vAlign w:val="bottom"/>
            <w:hideMark/>
          </w:tcPr>
          <w:p w14:paraId="1383D5E3"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1905</w:t>
            </w:r>
          </w:p>
        </w:tc>
      </w:tr>
      <w:tr w:rsidR="009E36DE" w:rsidRPr="00F30529" w14:paraId="39524973" w14:textId="77777777" w:rsidTr="009E36DE">
        <w:trPr>
          <w:trHeight w:val="271"/>
        </w:trPr>
        <w:tc>
          <w:tcPr>
            <w:tcW w:w="2132" w:type="pct"/>
            <w:vMerge/>
            <w:shd w:val="clear" w:color="auto" w:fill="auto"/>
            <w:noWrap/>
            <w:vAlign w:val="bottom"/>
            <w:hideMark/>
          </w:tcPr>
          <w:p w14:paraId="0004B9F6"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505ED4D4"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Q87 Sociālā aprūpe ar izmitināšanu</w:t>
            </w:r>
          </w:p>
        </w:tc>
        <w:tc>
          <w:tcPr>
            <w:tcW w:w="515" w:type="pct"/>
            <w:shd w:val="clear" w:color="auto" w:fill="auto"/>
            <w:noWrap/>
            <w:vAlign w:val="bottom"/>
            <w:hideMark/>
          </w:tcPr>
          <w:p w14:paraId="6117A74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683</w:t>
            </w:r>
          </w:p>
        </w:tc>
        <w:tc>
          <w:tcPr>
            <w:tcW w:w="366" w:type="pct"/>
            <w:shd w:val="clear" w:color="auto" w:fill="auto"/>
            <w:noWrap/>
            <w:vAlign w:val="bottom"/>
            <w:hideMark/>
          </w:tcPr>
          <w:p w14:paraId="63792376"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992</w:t>
            </w:r>
          </w:p>
        </w:tc>
      </w:tr>
      <w:tr w:rsidR="009E36DE" w:rsidRPr="00F30529" w14:paraId="5B3DD568" w14:textId="77777777" w:rsidTr="009E36DE">
        <w:trPr>
          <w:trHeight w:val="271"/>
        </w:trPr>
        <w:tc>
          <w:tcPr>
            <w:tcW w:w="2132" w:type="pct"/>
            <w:vMerge/>
            <w:shd w:val="clear" w:color="auto" w:fill="auto"/>
            <w:noWrap/>
            <w:vAlign w:val="bottom"/>
            <w:hideMark/>
          </w:tcPr>
          <w:p w14:paraId="24D8839E" w14:textId="77777777" w:rsidR="009E36DE" w:rsidRPr="00F30529" w:rsidRDefault="009E36DE" w:rsidP="009E36DE">
            <w:pPr>
              <w:spacing w:after="0" w:line="240" w:lineRule="auto"/>
              <w:jc w:val="right"/>
              <w:rPr>
                <w:rFonts w:ascii="Calibri" w:eastAsia="Times New Roman" w:hAnsi="Calibri" w:cs="Calibri"/>
                <w:color w:val="000000"/>
                <w:lang w:eastAsia="lv-LV"/>
              </w:rPr>
            </w:pPr>
          </w:p>
        </w:tc>
        <w:tc>
          <w:tcPr>
            <w:tcW w:w="1987" w:type="pct"/>
            <w:shd w:val="clear" w:color="auto" w:fill="auto"/>
            <w:noWrap/>
            <w:vAlign w:val="bottom"/>
            <w:hideMark/>
          </w:tcPr>
          <w:p w14:paraId="213DF8C7" w14:textId="77777777" w:rsidR="009E36DE" w:rsidRPr="00F30529" w:rsidRDefault="009E36DE" w:rsidP="009E36DE">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Q88 Sociālā aprūpe bez izmitināšanas</w:t>
            </w:r>
          </w:p>
        </w:tc>
        <w:tc>
          <w:tcPr>
            <w:tcW w:w="515" w:type="pct"/>
            <w:shd w:val="clear" w:color="auto" w:fill="auto"/>
            <w:noWrap/>
            <w:vAlign w:val="bottom"/>
            <w:hideMark/>
          </w:tcPr>
          <w:p w14:paraId="617D9C7E"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781</w:t>
            </w:r>
          </w:p>
        </w:tc>
        <w:tc>
          <w:tcPr>
            <w:tcW w:w="366" w:type="pct"/>
            <w:shd w:val="clear" w:color="auto" w:fill="auto"/>
            <w:noWrap/>
            <w:vAlign w:val="bottom"/>
            <w:hideMark/>
          </w:tcPr>
          <w:p w14:paraId="2AE98270" w14:textId="77777777" w:rsidR="009E36DE" w:rsidRPr="00F30529" w:rsidRDefault="009E36DE" w:rsidP="009E36DE">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958</w:t>
            </w:r>
          </w:p>
        </w:tc>
      </w:tr>
    </w:tbl>
    <w:p w14:paraId="0683C863" w14:textId="1E5309D0" w:rsidR="009E36DE" w:rsidRPr="00F30529" w:rsidRDefault="006908F5" w:rsidP="0095220C">
      <w:r w:rsidRPr="00F30529">
        <w:rPr>
          <w:iCs/>
          <w:sz w:val="20"/>
          <w:szCs w:val="20"/>
        </w:rPr>
        <w:t>Oficiālās statistikas portāls, datu tabula [DSV070]</w:t>
      </w:r>
    </w:p>
    <w:p w14:paraId="78B420AC" w14:textId="059A9F52" w:rsidR="008120CD" w:rsidRPr="00F30529" w:rsidRDefault="008120CD" w:rsidP="000F7754">
      <w:pPr>
        <w:spacing w:after="0"/>
      </w:pPr>
      <w:r w:rsidRPr="00F30529">
        <w:t>2</w:t>
      </w:r>
      <w:r w:rsidR="000E06E4" w:rsidRPr="00F30529">
        <w:t>5</w:t>
      </w:r>
      <w:r w:rsidRPr="00F30529">
        <w:t>.</w:t>
      </w:r>
      <w:r w:rsidR="00974616" w:rsidRPr="00F30529">
        <w:t> </w:t>
      </w:r>
      <w:r w:rsidRPr="00F30529">
        <w:t>attēls</w:t>
      </w:r>
    </w:p>
    <w:p w14:paraId="7AB07974" w14:textId="027A0CD8" w:rsidR="008120CD" w:rsidRPr="00F30529" w:rsidRDefault="008120CD"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Vidējā pilnās slodzes mēnešalga</w:t>
      </w:r>
      <w:r w:rsidR="000F7754" w:rsidRPr="00F30529">
        <w:rPr>
          <w:rFonts w:cs="Times New Roman"/>
          <w:b/>
          <w:bCs/>
          <w:color w:val="002060"/>
          <w:sz w:val="24"/>
          <w:szCs w:val="24"/>
          <w:shd w:val="clear" w:color="auto" w:fill="FFFFFF"/>
        </w:rPr>
        <w:t xml:space="preserve"> (pamatdarbība) Labklājības ministrijas resorā</w:t>
      </w:r>
    </w:p>
    <w:tbl>
      <w:tblPr>
        <w:tblW w:w="10246" w:type="dxa"/>
        <w:tblLook w:val="04A0" w:firstRow="1" w:lastRow="0" w:firstColumn="1" w:lastColumn="0" w:noHBand="0" w:noVBand="1"/>
      </w:tblPr>
      <w:tblGrid>
        <w:gridCol w:w="3544"/>
        <w:gridCol w:w="2693"/>
        <w:gridCol w:w="2762"/>
        <w:gridCol w:w="1271"/>
      </w:tblGrid>
      <w:tr w:rsidR="000F7754" w:rsidRPr="00F30529" w14:paraId="7CC96ADF" w14:textId="77777777" w:rsidTr="000F7754">
        <w:trPr>
          <w:trHeight w:val="565"/>
        </w:trPr>
        <w:tc>
          <w:tcPr>
            <w:tcW w:w="3544" w:type="dxa"/>
            <w:tcBorders>
              <w:top w:val="nil"/>
              <w:left w:val="nil"/>
              <w:bottom w:val="nil"/>
              <w:right w:val="nil"/>
            </w:tcBorders>
            <w:shd w:val="clear" w:color="auto" w:fill="C5E0B3" w:themeFill="accent6" w:themeFillTint="66"/>
            <w:noWrap/>
            <w:hideMark/>
          </w:tcPr>
          <w:p w14:paraId="53BD3E19" w14:textId="77777777" w:rsidR="000F7754" w:rsidRPr="00F30529" w:rsidRDefault="000F7754" w:rsidP="000F7754">
            <w:pPr>
              <w:spacing w:after="0" w:line="240" w:lineRule="auto"/>
              <w:rPr>
                <w:rFonts w:ascii="Calibri" w:eastAsia="Times New Roman" w:hAnsi="Calibri" w:cs="Calibri"/>
                <w:b/>
                <w:color w:val="002060"/>
                <w:lang w:eastAsia="lv-LV"/>
              </w:rPr>
            </w:pPr>
            <w:r w:rsidRPr="00F30529">
              <w:rPr>
                <w:rFonts w:ascii="Calibri" w:eastAsia="Times New Roman" w:hAnsi="Calibri" w:cs="Calibri"/>
                <w:b/>
                <w:color w:val="002060"/>
                <w:lang w:eastAsia="lv-LV"/>
              </w:rPr>
              <w:t>Iestāde</w:t>
            </w:r>
          </w:p>
        </w:tc>
        <w:tc>
          <w:tcPr>
            <w:tcW w:w="2693" w:type="dxa"/>
            <w:tcBorders>
              <w:top w:val="nil"/>
              <w:left w:val="nil"/>
              <w:bottom w:val="nil"/>
              <w:right w:val="nil"/>
            </w:tcBorders>
            <w:shd w:val="clear" w:color="auto" w:fill="C5E0B3" w:themeFill="accent6" w:themeFillTint="66"/>
            <w:hideMark/>
          </w:tcPr>
          <w:p w14:paraId="1E0420A6" w14:textId="77777777" w:rsidR="000F7754" w:rsidRPr="00F30529" w:rsidRDefault="000F7754" w:rsidP="000F7754">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Vidējā pilnas slodzes mēnešalga (pamatdarbība) 31.12.2019.</w:t>
            </w:r>
          </w:p>
        </w:tc>
        <w:tc>
          <w:tcPr>
            <w:tcW w:w="2762" w:type="dxa"/>
            <w:tcBorders>
              <w:top w:val="nil"/>
              <w:left w:val="nil"/>
              <w:bottom w:val="nil"/>
              <w:right w:val="nil"/>
            </w:tcBorders>
            <w:shd w:val="clear" w:color="auto" w:fill="C5E0B3" w:themeFill="accent6" w:themeFillTint="66"/>
            <w:hideMark/>
          </w:tcPr>
          <w:p w14:paraId="1F65326F" w14:textId="77777777" w:rsidR="000F7754" w:rsidRPr="00F30529" w:rsidRDefault="000F7754" w:rsidP="000F7754">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Vidējā pilnas slodzes mēnešalga (pamatdarbība) 2025.g sākums</w:t>
            </w:r>
          </w:p>
        </w:tc>
        <w:tc>
          <w:tcPr>
            <w:tcW w:w="1247" w:type="dxa"/>
            <w:tcBorders>
              <w:top w:val="nil"/>
              <w:left w:val="nil"/>
              <w:bottom w:val="nil"/>
              <w:right w:val="nil"/>
            </w:tcBorders>
            <w:shd w:val="clear" w:color="auto" w:fill="C5E0B3" w:themeFill="accent6" w:themeFillTint="66"/>
            <w:noWrap/>
            <w:hideMark/>
          </w:tcPr>
          <w:p w14:paraId="084C93A9" w14:textId="77777777" w:rsidR="000F7754" w:rsidRPr="00F30529" w:rsidRDefault="000F7754" w:rsidP="000F7754">
            <w:pPr>
              <w:spacing w:after="0" w:line="240" w:lineRule="auto"/>
              <w:rPr>
                <w:rFonts w:ascii="Calibri" w:eastAsia="Times New Roman" w:hAnsi="Calibri" w:cs="Calibri"/>
                <w:b/>
                <w:color w:val="002060"/>
                <w:lang w:eastAsia="lv-LV"/>
              </w:rPr>
            </w:pPr>
            <w:r w:rsidRPr="00F30529">
              <w:rPr>
                <w:rFonts w:ascii="Calibri" w:eastAsia="Times New Roman" w:hAnsi="Calibri" w:cs="Calibri"/>
                <w:b/>
                <w:color w:val="002060"/>
                <w:lang w:eastAsia="lv-LV"/>
              </w:rPr>
              <w:t>Pieaugums, %</w:t>
            </w:r>
          </w:p>
        </w:tc>
      </w:tr>
      <w:tr w:rsidR="000F7754" w:rsidRPr="00F30529" w14:paraId="53B69C9A" w14:textId="77777777" w:rsidTr="000F7754">
        <w:trPr>
          <w:trHeight w:val="29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15DADB" w14:textId="77777777" w:rsidR="000F7754" w:rsidRPr="00F30529" w:rsidRDefault="000F7754" w:rsidP="000F7754">
            <w:pPr>
              <w:spacing w:after="0" w:line="240" w:lineRule="auto"/>
              <w:rPr>
                <w:rFonts w:ascii="Calibri" w:eastAsia="Times New Roman" w:hAnsi="Calibri" w:cs="Calibri"/>
                <w:bCs/>
                <w:color w:val="000000"/>
                <w:lang w:eastAsia="lv-LV"/>
              </w:rPr>
            </w:pPr>
            <w:r w:rsidRPr="00F30529">
              <w:rPr>
                <w:rFonts w:ascii="Calibri" w:eastAsia="Times New Roman" w:hAnsi="Calibri" w:cs="Calibri"/>
                <w:bCs/>
                <w:color w:val="000000"/>
                <w:lang w:eastAsia="lv-LV"/>
              </w:rPr>
              <w:t>Labklājības ministrijas resors</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F79E87D" w14:textId="77777777" w:rsidR="000F7754" w:rsidRPr="00F30529" w:rsidRDefault="000F7754" w:rsidP="000F7754">
            <w:pPr>
              <w:spacing w:after="0" w:line="240" w:lineRule="auto"/>
              <w:jc w:val="right"/>
              <w:rPr>
                <w:rFonts w:ascii="Calibri" w:eastAsia="Times New Roman" w:hAnsi="Calibri" w:cs="Calibri"/>
                <w:bCs/>
                <w:color w:val="000000"/>
                <w:lang w:eastAsia="lv-LV"/>
              </w:rPr>
            </w:pPr>
            <w:r w:rsidRPr="00F30529">
              <w:rPr>
                <w:rFonts w:ascii="Calibri" w:eastAsia="Times New Roman" w:hAnsi="Calibri" w:cs="Calibri"/>
                <w:bCs/>
                <w:color w:val="000000"/>
                <w:lang w:eastAsia="lv-LV"/>
              </w:rPr>
              <w:t>825</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14:paraId="22D8D097" w14:textId="77777777" w:rsidR="000F7754" w:rsidRPr="00F30529" w:rsidRDefault="000F7754" w:rsidP="000F7754">
            <w:pPr>
              <w:spacing w:after="0" w:line="240" w:lineRule="auto"/>
              <w:jc w:val="right"/>
              <w:rPr>
                <w:rFonts w:ascii="Calibri" w:eastAsia="Times New Roman" w:hAnsi="Calibri" w:cs="Calibri"/>
                <w:bCs/>
                <w:color w:val="000000"/>
                <w:lang w:eastAsia="lv-LV"/>
              </w:rPr>
            </w:pPr>
            <w:r w:rsidRPr="00F30529">
              <w:rPr>
                <w:rFonts w:ascii="Calibri" w:eastAsia="Times New Roman" w:hAnsi="Calibri" w:cs="Calibri"/>
                <w:bCs/>
                <w:color w:val="000000"/>
                <w:lang w:eastAsia="lv-LV"/>
              </w:rPr>
              <w:t>1262</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72C6E7C6"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53.0%</w:t>
            </w:r>
          </w:p>
        </w:tc>
      </w:tr>
      <w:tr w:rsidR="000F7754" w:rsidRPr="00F30529" w14:paraId="74A7EBA6"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1FA29B96"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LM</w:t>
            </w:r>
          </w:p>
        </w:tc>
        <w:tc>
          <w:tcPr>
            <w:tcW w:w="2693" w:type="dxa"/>
            <w:tcBorders>
              <w:top w:val="nil"/>
              <w:left w:val="nil"/>
              <w:bottom w:val="single" w:sz="4" w:space="0" w:color="auto"/>
              <w:right w:val="single" w:sz="4" w:space="0" w:color="auto"/>
            </w:tcBorders>
            <w:shd w:val="clear" w:color="auto" w:fill="auto"/>
            <w:noWrap/>
            <w:vAlign w:val="bottom"/>
            <w:hideMark/>
          </w:tcPr>
          <w:p w14:paraId="3C378297"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1543</w:t>
            </w:r>
          </w:p>
        </w:tc>
        <w:tc>
          <w:tcPr>
            <w:tcW w:w="2762" w:type="dxa"/>
            <w:tcBorders>
              <w:top w:val="nil"/>
              <w:left w:val="nil"/>
              <w:bottom w:val="single" w:sz="4" w:space="0" w:color="auto"/>
              <w:right w:val="single" w:sz="4" w:space="0" w:color="auto"/>
            </w:tcBorders>
            <w:shd w:val="clear" w:color="auto" w:fill="auto"/>
            <w:noWrap/>
            <w:vAlign w:val="bottom"/>
            <w:hideMark/>
          </w:tcPr>
          <w:p w14:paraId="38999E11"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2327</w:t>
            </w:r>
          </w:p>
        </w:tc>
        <w:tc>
          <w:tcPr>
            <w:tcW w:w="1247" w:type="dxa"/>
            <w:tcBorders>
              <w:top w:val="nil"/>
              <w:left w:val="nil"/>
              <w:bottom w:val="single" w:sz="4" w:space="0" w:color="auto"/>
              <w:right w:val="single" w:sz="4" w:space="0" w:color="auto"/>
            </w:tcBorders>
            <w:shd w:val="clear" w:color="auto" w:fill="auto"/>
            <w:noWrap/>
            <w:vAlign w:val="bottom"/>
            <w:hideMark/>
          </w:tcPr>
          <w:p w14:paraId="7851C964"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50.8%</w:t>
            </w:r>
          </w:p>
        </w:tc>
      </w:tr>
      <w:tr w:rsidR="000F7754" w:rsidRPr="00F30529" w14:paraId="45C3D68B"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90835EA"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BAC</w:t>
            </w:r>
          </w:p>
        </w:tc>
        <w:tc>
          <w:tcPr>
            <w:tcW w:w="2693" w:type="dxa"/>
            <w:tcBorders>
              <w:top w:val="nil"/>
              <w:left w:val="nil"/>
              <w:bottom w:val="single" w:sz="4" w:space="0" w:color="auto"/>
              <w:right w:val="single" w:sz="4" w:space="0" w:color="auto"/>
            </w:tcBorders>
            <w:shd w:val="clear" w:color="auto" w:fill="auto"/>
            <w:noWrap/>
            <w:vAlign w:val="bottom"/>
            <w:hideMark/>
          </w:tcPr>
          <w:p w14:paraId="7B094086"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1118</w:t>
            </w:r>
          </w:p>
        </w:tc>
        <w:tc>
          <w:tcPr>
            <w:tcW w:w="2762" w:type="dxa"/>
            <w:tcBorders>
              <w:top w:val="nil"/>
              <w:left w:val="nil"/>
              <w:bottom w:val="single" w:sz="4" w:space="0" w:color="auto"/>
              <w:right w:val="single" w:sz="4" w:space="0" w:color="auto"/>
            </w:tcBorders>
            <w:shd w:val="clear" w:color="auto" w:fill="auto"/>
            <w:noWrap/>
            <w:vAlign w:val="bottom"/>
            <w:hideMark/>
          </w:tcPr>
          <w:p w14:paraId="2CFD51D0"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1863</w:t>
            </w:r>
          </w:p>
        </w:tc>
        <w:tc>
          <w:tcPr>
            <w:tcW w:w="1247" w:type="dxa"/>
            <w:tcBorders>
              <w:top w:val="nil"/>
              <w:left w:val="nil"/>
              <w:bottom w:val="single" w:sz="4" w:space="0" w:color="auto"/>
              <w:right w:val="single" w:sz="4" w:space="0" w:color="auto"/>
            </w:tcBorders>
            <w:shd w:val="clear" w:color="auto" w:fill="auto"/>
            <w:noWrap/>
            <w:vAlign w:val="bottom"/>
            <w:hideMark/>
          </w:tcPr>
          <w:p w14:paraId="0D38593B"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66.6%</w:t>
            </w:r>
          </w:p>
        </w:tc>
      </w:tr>
      <w:tr w:rsidR="000F7754" w:rsidRPr="00F30529" w14:paraId="4B939047"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050A6F7C"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VDEĀVK</w:t>
            </w:r>
          </w:p>
        </w:tc>
        <w:tc>
          <w:tcPr>
            <w:tcW w:w="2693" w:type="dxa"/>
            <w:tcBorders>
              <w:top w:val="nil"/>
              <w:left w:val="nil"/>
              <w:bottom w:val="single" w:sz="4" w:space="0" w:color="auto"/>
              <w:right w:val="single" w:sz="4" w:space="0" w:color="auto"/>
            </w:tcBorders>
            <w:shd w:val="clear" w:color="auto" w:fill="auto"/>
            <w:noWrap/>
            <w:vAlign w:val="bottom"/>
            <w:hideMark/>
          </w:tcPr>
          <w:p w14:paraId="7C63AB7B"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1157</w:t>
            </w:r>
          </w:p>
        </w:tc>
        <w:tc>
          <w:tcPr>
            <w:tcW w:w="2762" w:type="dxa"/>
            <w:tcBorders>
              <w:top w:val="nil"/>
              <w:left w:val="nil"/>
              <w:bottom w:val="single" w:sz="4" w:space="0" w:color="auto"/>
              <w:right w:val="single" w:sz="4" w:space="0" w:color="auto"/>
            </w:tcBorders>
            <w:shd w:val="clear" w:color="auto" w:fill="auto"/>
            <w:noWrap/>
            <w:vAlign w:val="bottom"/>
            <w:hideMark/>
          </w:tcPr>
          <w:p w14:paraId="16B679CF"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1848</w:t>
            </w:r>
          </w:p>
        </w:tc>
        <w:tc>
          <w:tcPr>
            <w:tcW w:w="1247" w:type="dxa"/>
            <w:tcBorders>
              <w:top w:val="nil"/>
              <w:left w:val="nil"/>
              <w:bottom w:val="single" w:sz="4" w:space="0" w:color="auto"/>
              <w:right w:val="single" w:sz="4" w:space="0" w:color="auto"/>
            </w:tcBorders>
            <w:shd w:val="clear" w:color="auto" w:fill="auto"/>
            <w:noWrap/>
            <w:vAlign w:val="bottom"/>
            <w:hideMark/>
          </w:tcPr>
          <w:p w14:paraId="716BB1DE"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59.7%</w:t>
            </w:r>
          </w:p>
        </w:tc>
      </w:tr>
      <w:tr w:rsidR="000F7754" w:rsidRPr="00F30529" w14:paraId="29AD1950"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7712CCBB"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VDI</w:t>
            </w:r>
          </w:p>
        </w:tc>
        <w:tc>
          <w:tcPr>
            <w:tcW w:w="2693" w:type="dxa"/>
            <w:tcBorders>
              <w:top w:val="nil"/>
              <w:left w:val="nil"/>
              <w:bottom w:val="single" w:sz="4" w:space="0" w:color="auto"/>
              <w:right w:val="single" w:sz="4" w:space="0" w:color="auto"/>
            </w:tcBorders>
            <w:shd w:val="clear" w:color="auto" w:fill="auto"/>
            <w:noWrap/>
            <w:vAlign w:val="bottom"/>
            <w:hideMark/>
          </w:tcPr>
          <w:p w14:paraId="27451314"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1057</w:t>
            </w:r>
          </w:p>
        </w:tc>
        <w:tc>
          <w:tcPr>
            <w:tcW w:w="2762" w:type="dxa"/>
            <w:tcBorders>
              <w:top w:val="nil"/>
              <w:left w:val="nil"/>
              <w:bottom w:val="single" w:sz="4" w:space="0" w:color="auto"/>
              <w:right w:val="single" w:sz="4" w:space="0" w:color="auto"/>
            </w:tcBorders>
            <w:shd w:val="clear" w:color="auto" w:fill="auto"/>
            <w:noWrap/>
            <w:vAlign w:val="bottom"/>
            <w:hideMark/>
          </w:tcPr>
          <w:p w14:paraId="1FF9A489"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1565</w:t>
            </w:r>
          </w:p>
        </w:tc>
        <w:tc>
          <w:tcPr>
            <w:tcW w:w="1247" w:type="dxa"/>
            <w:tcBorders>
              <w:top w:val="nil"/>
              <w:left w:val="nil"/>
              <w:bottom w:val="single" w:sz="4" w:space="0" w:color="auto"/>
              <w:right w:val="single" w:sz="4" w:space="0" w:color="auto"/>
            </w:tcBorders>
            <w:shd w:val="clear" w:color="auto" w:fill="auto"/>
            <w:noWrap/>
            <w:vAlign w:val="bottom"/>
            <w:hideMark/>
          </w:tcPr>
          <w:p w14:paraId="4729CD12"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48.1%</w:t>
            </w:r>
          </w:p>
        </w:tc>
      </w:tr>
      <w:tr w:rsidR="000F7754" w:rsidRPr="00F30529" w14:paraId="73F31ACE"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70B0C982"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VSAA</w:t>
            </w:r>
          </w:p>
        </w:tc>
        <w:tc>
          <w:tcPr>
            <w:tcW w:w="2693" w:type="dxa"/>
            <w:tcBorders>
              <w:top w:val="nil"/>
              <w:left w:val="nil"/>
              <w:bottom w:val="single" w:sz="4" w:space="0" w:color="auto"/>
              <w:right w:val="single" w:sz="4" w:space="0" w:color="auto"/>
            </w:tcBorders>
            <w:shd w:val="clear" w:color="auto" w:fill="auto"/>
            <w:noWrap/>
            <w:vAlign w:val="bottom"/>
            <w:hideMark/>
          </w:tcPr>
          <w:p w14:paraId="492F69F3"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955</w:t>
            </w:r>
          </w:p>
        </w:tc>
        <w:tc>
          <w:tcPr>
            <w:tcW w:w="2762" w:type="dxa"/>
            <w:tcBorders>
              <w:top w:val="nil"/>
              <w:left w:val="nil"/>
              <w:bottom w:val="single" w:sz="4" w:space="0" w:color="auto"/>
              <w:right w:val="single" w:sz="4" w:space="0" w:color="auto"/>
            </w:tcBorders>
            <w:shd w:val="clear" w:color="auto" w:fill="auto"/>
            <w:noWrap/>
            <w:vAlign w:val="bottom"/>
            <w:hideMark/>
          </w:tcPr>
          <w:p w14:paraId="3B007482"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1388</w:t>
            </w:r>
          </w:p>
        </w:tc>
        <w:tc>
          <w:tcPr>
            <w:tcW w:w="1247" w:type="dxa"/>
            <w:tcBorders>
              <w:top w:val="nil"/>
              <w:left w:val="nil"/>
              <w:bottom w:val="single" w:sz="4" w:space="0" w:color="auto"/>
              <w:right w:val="single" w:sz="4" w:space="0" w:color="auto"/>
            </w:tcBorders>
            <w:shd w:val="clear" w:color="auto" w:fill="auto"/>
            <w:noWrap/>
            <w:vAlign w:val="bottom"/>
            <w:hideMark/>
          </w:tcPr>
          <w:p w14:paraId="1B8261EA"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45.3%</w:t>
            </w:r>
          </w:p>
        </w:tc>
      </w:tr>
      <w:tr w:rsidR="000F7754" w:rsidRPr="00F30529" w14:paraId="3FB7BB2E"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50585802"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NVA</w:t>
            </w:r>
          </w:p>
        </w:tc>
        <w:tc>
          <w:tcPr>
            <w:tcW w:w="2693" w:type="dxa"/>
            <w:tcBorders>
              <w:top w:val="nil"/>
              <w:left w:val="nil"/>
              <w:bottom w:val="single" w:sz="4" w:space="0" w:color="auto"/>
              <w:right w:val="single" w:sz="4" w:space="0" w:color="auto"/>
            </w:tcBorders>
            <w:shd w:val="clear" w:color="auto" w:fill="auto"/>
            <w:noWrap/>
            <w:vAlign w:val="bottom"/>
            <w:hideMark/>
          </w:tcPr>
          <w:p w14:paraId="68351246"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901</w:t>
            </w:r>
          </w:p>
        </w:tc>
        <w:tc>
          <w:tcPr>
            <w:tcW w:w="2762" w:type="dxa"/>
            <w:tcBorders>
              <w:top w:val="nil"/>
              <w:left w:val="nil"/>
              <w:bottom w:val="single" w:sz="4" w:space="0" w:color="auto"/>
              <w:right w:val="single" w:sz="4" w:space="0" w:color="auto"/>
            </w:tcBorders>
            <w:shd w:val="clear" w:color="auto" w:fill="auto"/>
            <w:noWrap/>
            <w:vAlign w:val="bottom"/>
            <w:hideMark/>
          </w:tcPr>
          <w:p w14:paraId="570B078E"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1692</w:t>
            </w:r>
          </w:p>
        </w:tc>
        <w:tc>
          <w:tcPr>
            <w:tcW w:w="1247" w:type="dxa"/>
            <w:tcBorders>
              <w:top w:val="nil"/>
              <w:left w:val="nil"/>
              <w:bottom w:val="single" w:sz="4" w:space="0" w:color="auto"/>
              <w:right w:val="single" w:sz="4" w:space="0" w:color="auto"/>
            </w:tcBorders>
            <w:shd w:val="clear" w:color="auto" w:fill="auto"/>
            <w:noWrap/>
            <w:vAlign w:val="bottom"/>
            <w:hideMark/>
          </w:tcPr>
          <w:p w14:paraId="5D2DC3A7"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87.8%</w:t>
            </w:r>
          </w:p>
        </w:tc>
      </w:tr>
      <w:tr w:rsidR="000F7754" w:rsidRPr="00F30529" w14:paraId="5D231EC5"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0694A191"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SIVA</w:t>
            </w:r>
          </w:p>
        </w:tc>
        <w:tc>
          <w:tcPr>
            <w:tcW w:w="2693" w:type="dxa"/>
            <w:tcBorders>
              <w:top w:val="nil"/>
              <w:left w:val="nil"/>
              <w:bottom w:val="single" w:sz="4" w:space="0" w:color="auto"/>
              <w:right w:val="single" w:sz="4" w:space="0" w:color="auto"/>
            </w:tcBorders>
            <w:shd w:val="clear" w:color="auto" w:fill="auto"/>
            <w:noWrap/>
            <w:vAlign w:val="bottom"/>
            <w:hideMark/>
          </w:tcPr>
          <w:p w14:paraId="0F06E097"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824</w:t>
            </w:r>
          </w:p>
        </w:tc>
        <w:tc>
          <w:tcPr>
            <w:tcW w:w="2762" w:type="dxa"/>
            <w:tcBorders>
              <w:top w:val="nil"/>
              <w:left w:val="nil"/>
              <w:bottom w:val="single" w:sz="4" w:space="0" w:color="auto"/>
              <w:right w:val="single" w:sz="4" w:space="0" w:color="auto"/>
            </w:tcBorders>
            <w:shd w:val="clear" w:color="auto" w:fill="auto"/>
            <w:noWrap/>
            <w:vAlign w:val="bottom"/>
            <w:hideMark/>
          </w:tcPr>
          <w:p w14:paraId="15E2BB14"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1320</w:t>
            </w:r>
          </w:p>
        </w:tc>
        <w:tc>
          <w:tcPr>
            <w:tcW w:w="1247" w:type="dxa"/>
            <w:tcBorders>
              <w:top w:val="nil"/>
              <w:left w:val="nil"/>
              <w:bottom w:val="single" w:sz="4" w:space="0" w:color="auto"/>
              <w:right w:val="single" w:sz="4" w:space="0" w:color="auto"/>
            </w:tcBorders>
            <w:shd w:val="clear" w:color="auto" w:fill="auto"/>
            <w:noWrap/>
            <w:vAlign w:val="bottom"/>
            <w:hideMark/>
          </w:tcPr>
          <w:p w14:paraId="362FA6EA"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60.2%</w:t>
            </w:r>
          </w:p>
        </w:tc>
      </w:tr>
      <w:tr w:rsidR="000F7754" w:rsidRPr="00F30529" w14:paraId="4631FE75"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7605B83"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VSAC "Rīga"</w:t>
            </w:r>
          </w:p>
        </w:tc>
        <w:tc>
          <w:tcPr>
            <w:tcW w:w="2693" w:type="dxa"/>
            <w:tcBorders>
              <w:top w:val="nil"/>
              <w:left w:val="nil"/>
              <w:bottom w:val="single" w:sz="4" w:space="0" w:color="auto"/>
              <w:right w:val="single" w:sz="4" w:space="0" w:color="auto"/>
            </w:tcBorders>
            <w:shd w:val="clear" w:color="auto" w:fill="auto"/>
            <w:noWrap/>
            <w:vAlign w:val="bottom"/>
            <w:hideMark/>
          </w:tcPr>
          <w:p w14:paraId="36A3724E"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710</w:t>
            </w:r>
          </w:p>
        </w:tc>
        <w:tc>
          <w:tcPr>
            <w:tcW w:w="2762" w:type="dxa"/>
            <w:tcBorders>
              <w:top w:val="nil"/>
              <w:left w:val="nil"/>
              <w:bottom w:val="single" w:sz="4" w:space="0" w:color="auto"/>
              <w:right w:val="single" w:sz="4" w:space="0" w:color="auto"/>
            </w:tcBorders>
            <w:shd w:val="clear" w:color="auto" w:fill="auto"/>
            <w:noWrap/>
            <w:vAlign w:val="bottom"/>
            <w:hideMark/>
          </w:tcPr>
          <w:p w14:paraId="3764D947"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1045</w:t>
            </w:r>
          </w:p>
        </w:tc>
        <w:tc>
          <w:tcPr>
            <w:tcW w:w="1247" w:type="dxa"/>
            <w:tcBorders>
              <w:top w:val="nil"/>
              <w:left w:val="nil"/>
              <w:bottom w:val="single" w:sz="4" w:space="0" w:color="auto"/>
              <w:right w:val="single" w:sz="4" w:space="0" w:color="auto"/>
            </w:tcBorders>
            <w:shd w:val="clear" w:color="auto" w:fill="auto"/>
            <w:noWrap/>
            <w:vAlign w:val="bottom"/>
            <w:hideMark/>
          </w:tcPr>
          <w:p w14:paraId="32F04273"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47.2%</w:t>
            </w:r>
          </w:p>
        </w:tc>
      </w:tr>
      <w:tr w:rsidR="000F7754" w:rsidRPr="00F30529" w14:paraId="1516A435"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06FBAFB1"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VSAC "Kurzeme"</w:t>
            </w:r>
          </w:p>
        </w:tc>
        <w:tc>
          <w:tcPr>
            <w:tcW w:w="2693" w:type="dxa"/>
            <w:tcBorders>
              <w:top w:val="nil"/>
              <w:left w:val="nil"/>
              <w:bottom w:val="single" w:sz="4" w:space="0" w:color="auto"/>
              <w:right w:val="single" w:sz="4" w:space="0" w:color="auto"/>
            </w:tcBorders>
            <w:shd w:val="clear" w:color="auto" w:fill="auto"/>
            <w:noWrap/>
            <w:vAlign w:val="bottom"/>
            <w:hideMark/>
          </w:tcPr>
          <w:p w14:paraId="008FBCF9"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696</w:t>
            </w:r>
          </w:p>
        </w:tc>
        <w:tc>
          <w:tcPr>
            <w:tcW w:w="2762" w:type="dxa"/>
            <w:tcBorders>
              <w:top w:val="nil"/>
              <w:left w:val="nil"/>
              <w:bottom w:val="single" w:sz="4" w:space="0" w:color="auto"/>
              <w:right w:val="single" w:sz="4" w:space="0" w:color="auto"/>
            </w:tcBorders>
            <w:shd w:val="clear" w:color="auto" w:fill="auto"/>
            <w:noWrap/>
            <w:vAlign w:val="bottom"/>
            <w:hideMark/>
          </w:tcPr>
          <w:p w14:paraId="25513B41"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1028</w:t>
            </w:r>
          </w:p>
        </w:tc>
        <w:tc>
          <w:tcPr>
            <w:tcW w:w="1247" w:type="dxa"/>
            <w:tcBorders>
              <w:top w:val="nil"/>
              <w:left w:val="nil"/>
              <w:bottom w:val="single" w:sz="4" w:space="0" w:color="auto"/>
              <w:right w:val="single" w:sz="4" w:space="0" w:color="auto"/>
            </w:tcBorders>
            <w:shd w:val="clear" w:color="auto" w:fill="auto"/>
            <w:noWrap/>
            <w:vAlign w:val="bottom"/>
            <w:hideMark/>
          </w:tcPr>
          <w:p w14:paraId="385AF931"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47.7%</w:t>
            </w:r>
          </w:p>
        </w:tc>
      </w:tr>
      <w:tr w:rsidR="000F7754" w:rsidRPr="00F30529" w14:paraId="3F81980F"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0A6477E"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VSAC "Latgale"</w:t>
            </w:r>
          </w:p>
        </w:tc>
        <w:tc>
          <w:tcPr>
            <w:tcW w:w="2693" w:type="dxa"/>
            <w:tcBorders>
              <w:top w:val="nil"/>
              <w:left w:val="nil"/>
              <w:bottom w:val="single" w:sz="4" w:space="0" w:color="auto"/>
              <w:right w:val="single" w:sz="4" w:space="0" w:color="auto"/>
            </w:tcBorders>
            <w:shd w:val="clear" w:color="auto" w:fill="auto"/>
            <w:noWrap/>
            <w:vAlign w:val="bottom"/>
            <w:hideMark/>
          </w:tcPr>
          <w:p w14:paraId="26117621"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675</w:t>
            </w:r>
          </w:p>
        </w:tc>
        <w:tc>
          <w:tcPr>
            <w:tcW w:w="2762" w:type="dxa"/>
            <w:tcBorders>
              <w:top w:val="nil"/>
              <w:left w:val="nil"/>
              <w:bottom w:val="single" w:sz="4" w:space="0" w:color="auto"/>
              <w:right w:val="single" w:sz="4" w:space="0" w:color="auto"/>
            </w:tcBorders>
            <w:shd w:val="clear" w:color="auto" w:fill="auto"/>
            <w:noWrap/>
            <w:vAlign w:val="bottom"/>
            <w:hideMark/>
          </w:tcPr>
          <w:p w14:paraId="06EDA32A"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994</w:t>
            </w:r>
          </w:p>
        </w:tc>
        <w:tc>
          <w:tcPr>
            <w:tcW w:w="1247" w:type="dxa"/>
            <w:tcBorders>
              <w:top w:val="nil"/>
              <w:left w:val="nil"/>
              <w:bottom w:val="single" w:sz="4" w:space="0" w:color="auto"/>
              <w:right w:val="single" w:sz="4" w:space="0" w:color="auto"/>
            </w:tcBorders>
            <w:shd w:val="clear" w:color="auto" w:fill="auto"/>
            <w:noWrap/>
            <w:vAlign w:val="bottom"/>
            <w:hideMark/>
          </w:tcPr>
          <w:p w14:paraId="65992732"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47.3%</w:t>
            </w:r>
          </w:p>
        </w:tc>
      </w:tr>
      <w:tr w:rsidR="000F7754" w:rsidRPr="00F30529" w14:paraId="086469A5" w14:textId="77777777" w:rsidTr="000F7754">
        <w:trPr>
          <w:trHeight w:val="290"/>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9B34AB1" w14:textId="77777777" w:rsidR="000F7754" w:rsidRPr="00F30529" w:rsidRDefault="000F7754" w:rsidP="000F7754">
            <w:pPr>
              <w:spacing w:after="0" w:line="240" w:lineRule="auto"/>
              <w:rPr>
                <w:rFonts w:ascii="Calibri" w:eastAsia="Times New Roman" w:hAnsi="Calibri" w:cs="Calibri"/>
                <w:color w:val="000000"/>
                <w:lang w:eastAsia="lv-LV"/>
              </w:rPr>
            </w:pPr>
            <w:r w:rsidRPr="00F30529">
              <w:rPr>
                <w:rFonts w:ascii="Calibri" w:eastAsia="Times New Roman" w:hAnsi="Calibri" w:cs="Calibri"/>
                <w:color w:val="000000"/>
                <w:lang w:eastAsia="lv-LV"/>
              </w:rPr>
              <w:t>VSAC "Zemgale"</w:t>
            </w:r>
          </w:p>
        </w:tc>
        <w:tc>
          <w:tcPr>
            <w:tcW w:w="2693" w:type="dxa"/>
            <w:tcBorders>
              <w:top w:val="nil"/>
              <w:left w:val="nil"/>
              <w:bottom w:val="single" w:sz="4" w:space="0" w:color="auto"/>
              <w:right w:val="single" w:sz="4" w:space="0" w:color="auto"/>
            </w:tcBorders>
            <w:shd w:val="clear" w:color="auto" w:fill="auto"/>
            <w:noWrap/>
            <w:vAlign w:val="bottom"/>
            <w:hideMark/>
          </w:tcPr>
          <w:p w14:paraId="1E4560F0"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654</w:t>
            </w:r>
          </w:p>
        </w:tc>
        <w:tc>
          <w:tcPr>
            <w:tcW w:w="2762" w:type="dxa"/>
            <w:tcBorders>
              <w:top w:val="nil"/>
              <w:left w:val="nil"/>
              <w:bottom w:val="single" w:sz="4" w:space="0" w:color="auto"/>
              <w:right w:val="single" w:sz="4" w:space="0" w:color="auto"/>
            </w:tcBorders>
            <w:shd w:val="clear" w:color="auto" w:fill="auto"/>
            <w:noWrap/>
            <w:vAlign w:val="bottom"/>
            <w:hideMark/>
          </w:tcPr>
          <w:p w14:paraId="66A49B98" w14:textId="77777777" w:rsidR="000F7754" w:rsidRPr="00F30529" w:rsidRDefault="000F7754" w:rsidP="000F7754">
            <w:pPr>
              <w:spacing w:after="0" w:line="240" w:lineRule="auto"/>
              <w:jc w:val="right"/>
              <w:rPr>
                <w:rFonts w:ascii="Calibri" w:eastAsia="Times New Roman" w:hAnsi="Calibri" w:cs="Calibri"/>
                <w:color w:val="000000"/>
                <w:lang w:eastAsia="lv-LV"/>
              </w:rPr>
            </w:pPr>
            <w:r w:rsidRPr="00F30529">
              <w:rPr>
                <w:rFonts w:ascii="Calibri" w:eastAsia="Times New Roman" w:hAnsi="Calibri" w:cs="Calibri"/>
                <w:color w:val="000000"/>
                <w:lang w:eastAsia="lv-LV"/>
              </w:rPr>
              <w:t>1057</w:t>
            </w:r>
          </w:p>
        </w:tc>
        <w:tc>
          <w:tcPr>
            <w:tcW w:w="1247" w:type="dxa"/>
            <w:tcBorders>
              <w:top w:val="nil"/>
              <w:left w:val="nil"/>
              <w:bottom w:val="single" w:sz="4" w:space="0" w:color="auto"/>
              <w:right w:val="single" w:sz="4" w:space="0" w:color="auto"/>
            </w:tcBorders>
            <w:shd w:val="clear" w:color="auto" w:fill="auto"/>
            <w:noWrap/>
            <w:vAlign w:val="bottom"/>
            <w:hideMark/>
          </w:tcPr>
          <w:p w14:paraId="53F21033" w14:textId="77777777" w:rsidR="000F7754" w:rsidRPr="00F30529" w:rsidRDefault="000F7754" w:rsidP="000F7754">
            <w:pPr>
              <w:spacing w:after="0" w:line="240" w:lineRule="auto"/>
              <w:jc w:val="right"/>
              <w:rPr>
                <w:rFonts w:ascii="Calibri" w:eastAsia="Times New Roman" w:hAnsi="Calibri" w:cs="Calibri"/>
                <w:i/>
                <w:iCs/>
                <w:color w:val="7030A0"/>
                <w:lang w:eastAsia="lv-LV"/>
              </w:rPr>
            </w:pPr>
            <w:r w:rsidRPr="00F30529">
              <w:rPr>
                <w:rFonts w:ascii="Calibri" w:eastAsia="Times New Roman" w:hAnsi="Calibri" w:cs="Calibri"/>
                <w:i/>
                <w:iCs/>
                <w:color w:val="7030A0"/>
                <w:lang w:eastAsia="lv-LV"/>
              </w:rPr>
              <w:t>61.6%</w:t>
            </w:r>
          </w:p>
        </w:tc>
      </w:tr>
    </w:tbl>
    <w:p w14:paraId="1F4B65C8" w14:textId="10C80FBB" w:rsidR="000F7754" w:rsidRPr="00F30529" w:rsidRDefault="000F7754" w:rsidP="0095220C">
      <w:r w:rsidRPr="00F30529">
        <w:t>AUS dati par 2019.gadu, iestāžu sniegtie amata vietu/personāla saraksti (dati uz 2025.gadu)</w:t>
      </w:r>
    </w:p>
    <w:p w14:paraId="66102810" w14:textId="2FE358AC" w:rsidR="0095408D" w:rsidRPr="00F30529" w:rsidRDefault="0095408D" w:rsidP="001877B0">
      <w:pPr>
        <w:spacing w:after="0"/>
      </w:pPr>
      <w:r w:rsidRPr="00F30529">
        <w:t>2</w:t>
      </w:r>
      <w:r w:rsidR="000E06E4" w:rsidRPr="00F30529">
        <w:t>6</w:t>
      </w:r>
      <w:r w:rsidRPr="00F30529">
        <w:t>.</w:t>
      </w:r>
      <w:r w:rsidR="001877B0" w:rsidRPr="00F30529">
        <w:t> </w:t>
      </w:r>
      <w:r w:rsidRPr="00F30529">
        <w:t>attēls</w:t>
      </w:r>
    </w:p>
    <w:p w14:paraId="1D258D21" w14:textId="346AEA0F" w:rsidR="0095408D" w:rsidRPr="00F30529" w:rsidRDefault="0095408D"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 xml:space="preserve">Vidējās mēnešalgas un piemaksas </w:t>
      </w:r>
      <w:r w:rsidR="00A20B27" w:rsidRPr="00F30529">
        <w:rPr>
          <w:rFonts w:cs="Times New Roman"/>
          <w:b/>
          <w:bCs/>
          <w:color w:val="002060"/>
          <w:sz w:val="24"/>
          <w:szCs w:val="24"/>
          <w:shd w:val="clear" w:color="auto" w:fill="FFFFFF"/>
        </w:rPr>
        <w:t>valsts pārvaldes iestādēs pa mēnešalgu grupām, 2024.</w:t>
      </w:r>
      <w:r w:rsidR="001877B0" w:rsidRPr="00F30529">
        <w:rPr>
          <w:rFonts w:cs="Times New Roman"/>
          <w:b/>
          <w:bCs/>
          <w:color w:val="002060"/>
          <w:sz w:val="24"/>
          <w:szCs w:val="24"/>
          <w:shd w:val="clear" w:color="auto" w:fill="FFFFFF"/>
        </w:rPr>
        <w:t> </w:t>
      </w:r>
      <w:r w:rsidR="00A20B27" w:rsidRPr="00F30529">
        <w:rPr>
          <w:rFonts w:cs="Times New Roman"/>
          <w:b/>
          <w:bCs/>
          <w:color w:val="002060"/>
          <w:sz w:val="24"/>
          <w:szCs w:val="24"/>
          <w:shd w:val="clear" w:color="auto" w:fill="FFFFFF"/>
        </w:rPr>
        <w:t>gada jūlijs</w:t>
      </w:r>
    </w:p>
    <w:tbl>
      <w:tblPr>
        <w:tblW w:w="5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588"/>
        <w:gridCol w:w="514"/>
        <w:gridCol w:w="520"/>
        <w:gridCol w:w="518"/>
        <w:gridCol w:w="541"/>
        <w:gridCol w:w="541"/>
        <w:gridCol w:w="541"/>
        <w:gridCol w:w="541"/>
        <w:gridCol w:w="541"/>
        <w:gridCol w:w="541"/>
        <w:gridCol w:w="541"/>
        <w:gridCol w:w="541"/>
        <w:gridCol w:w="541"/>
        <w:gridCol w:w="583"/>
        <w:gridCol w:w="583"/>
        <w:gridCol w:w="583"/>
        <w:gridCol w:w="583"/>
      </w:tblGrid>
      <w:tr w:rsidR="00A20B27" w:rsidRPr="00F30529" w14:paraId="637079A4" w14:textId="77777777" w:rsidTr="006E54F7">
        <w:trPr>
          <w:trHeight w:val="340"/>
        </w:trPr>
        <w:tc>
          <w:tcPr>
            <w:tcW w:w="5000" w:type="pct"/>
            <w:gridSpan w:val="18"/>
            <w:shd w:val="clear" w:color="auto" w:fill="C5E0B3" w:themeFill="accent6" w:themeFillTint="66"/>
            <w:noWrap/>
            <w:vAlign w:val="bottom"/>
            <w:hideMark/>
          </w:tcPr>
          <w:p w14:paraId="06B8325B" w14:textId="087AEA35" w:rsidR="00A20B27" w:rsidRPr="00F30529" w:rsidRDefault="00A20B27" w:rsidP="00A20B27">
            <w:pPr>
              <w:spacing w:after="0" w:line="240" w:lineRule="auto"/>
              <w:jc w:val="center"/>
              <w:rPr>
                <w:rFonts w:ascii="Times New Roman" w:eastAsia="Times New Roman" w:hAnsi="Times New Roman" w:cs="Times New Roman"/>
                <w:b/>
                <w:bCs/>
                <w:color w:val="002060"/>
                <w:sz w:val="24"/>
                <w:szCs w:val="24"/>
                <w:lang w:eastAsia="lv-LV"/>
              </w:rPr>
            </w:pPr>
            <w:r w:rsidRPr="00F30529">
              <w:rPr>
                <w:rFonts w:ascii="Times New Roman" w:eastAsia="Times New Roman" w:hAnsi="Times New Roman" w:cs="Times New Roman"/>
                <w:b/>
                <w:bCs/>
                <w:color w:val="002060"/>
                <w:sz w:val="24"/>
                <w:szCs w:val="24"/>
                <w:lang w:eastAsia="lv-LV"/>
              </w:rPr>
              <w:t>Vidējās mēnešalgas un piemaksas pa mēnešalgu grupām - jūlijs 2024</w:t>
            </w:r>
          </w:p>
        </w:tc>
      </w:tr>
      <w:tr w:rsidR="006E54F7" w:rsidRPr="00F30529" w14:paraId="501986B7" w14:textId="77777777" w:rsidTr="006E54F7">
        <w:trPr>
          <w:trHeight w:val="234"/>
        </w:trPr>
        <w:tc>
          <w:tcPr>
            <w:tcW w:w="629" w:type="pct"/>
            <w:shd w:val="clear" w:color="auto" w:fill="C5E0B3" w:themeFill="accent6" w:themeFillTint="66"/>
            <w:noWrap/>
            <w:hideMark/>
          </w:tcPr>
          <w:p w14:paraId="2EEEF5AD" w14:textId="7564EE20" w:rsidR="00A20B27" w:rsidRPr="00F30529" w:rsidRDefault="00A20B27" w:rsidP="00A20B27">
            <w:pPr>
              <w:spacing w:after="0" w:line="240" w:lineRule="auto"/>
              <w:rPr>
                <w:rFonts w:eastAsia="Times New Roman" w:cstheme="minorHAnsi"/>
                <w:b/>
                <w:color w:val="002060"/>
                <w:sz w:val="20"/>
                <w:szCs w:val="20"/>
                <w:lang w:eastAsia="lv-LV"/>
              </w:rPr>
            </w:pPr>
            <w:r w:rsidRPr="00F30529">
              <w:rPr>
                <w:rFonts w:eastAsia="Times New Roman" w:cstheme="minorHAnsi"/>
                <w:b/>
                <w:color w:val="002060"/>
                <w:sz w:val="20"/>
                <w:szCs w:val="20"/>
                <w:lang w:eastAsia="lv-LV"/>
              </w:rPr>
              <w:t>Kataloga mag</w:t>
            </w:r>
          </w:p>
        </w:tc>
        <w:tc>
          <w:tcPr>
            <w:tcW w:w="298" w:type="pct"/>
            <w:shd w:val="clear" w:color="auto" w:fill="C5E0B3" w:themeFill="accent6" w:themeFillTint="66"/>
            <w:noWrap/>
            <w:hideMark/>
          </w:tcPr>
          <w:p w14:paraId="2053AE70"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w:t>
            </w:r>
          </w:p>
        </w:tc>
        <w:tc>
          <w:tcPr>
            <w:tcW w:w="263" w:type="pct"/>
            <w:shd w:val="clear" w:color="auto" w:fill="C5E0B3" w:themeFill="accent6" w:themeFillTint="66"/>
            <w:noWrap/>
            <w:hideMark/>
          </w:tcPr>
          <w:p w14:paraId="4557C831"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2</w:t>
            </w:r>
          </w:p>
        </w:tc>
        <w:tc>
          <w:tcPr>
            <w:tcW w:w="266" w:type="pct"/>
            <w:shd w:val="clear" w:color="auto" w:fill="C5E0B3" w:themeFill="accent6" w:themeFillTint="66"/>
            <w:noWrap/>
            <w:hideMark/>
          </w:tcPr>
          <w:p w14:paraId="53A7E0E8"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3</w:t>
            </w:r>
          </w:p>
        </w:tc>
        <w:tc>
          <w:tcPr>
            <w:tcW w:w="265" w:type="pct"/>
            <w:shd w:val="clear" w:color="auto" w:fill="C5E0B3" w:themeFill="accent6" w:themeFillTint="66"/>
            <w:noWrap/>
            <w:hideMark/>
          </w:tcPr>
          <w:p w14:paraId="6A6C0DB4"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4</w:t>
            </w:r>
          </w:p>
        </w:tc>
        <w:tc>
          <w:tcPr>
            <w:tcW w:w="266" w:type="pct"/>
            <w:shd w:val="clear" w:color="auto" w:fill="C5E0B3" w:themeFill="accent6" w:themeFillTint="66"/>
            <w:noWrap/>
            <w:hideMark/>
          </w:tcPr>
          <w:p w14:paraId="4E56A209"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5</w:t>
            </w:r>
          </w:p>
        </w:tc>
        <w:tc>
          <w:tcPr>
            <w:tcW w:w="265" w:type="pct"/>
            <w:shd w:val="clear" w:color="auto" w:fill="C5E0B3" w:themeFill="accent6" w:themeFillTint="66"/>
            <w:noWrap/>
            <w:hideMark/>
          </w:tcPr>
          <w:p w14:paraId="6C92FF78"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6</w:t>
            </w:r>
          </w:p>
        </w:tc>
        <w:tc>
          <w:tcPr>
            <w:tcW w:w="234" w:type="pct"/>
            <w:shd w:val="clear" w:color="auto" w:fill="C5E0B3" w:themeFill="accent6" w:themeFillTint="66"/>
            <w:noWrap/>
            <w:hideMark/>
          </w:tcPr>
          <w:p w14:paraId="5E5F9461"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7</w:t>
            </w:r>
          </w:p>
        </w:tc>
        <w:tc>
          <w:tcPr>
            <w:tcW w:w="234" w:type="pct"/>
            <w:shd w:val="clear" w:color="auto" w:fill="C5E0B3" w:themeFill="accent6" w:themeFillTint="66"/>
            <w:noWrap/>
            <w:hideMark/>
          </w:tcPr>
          <w:p w14:paraId="13CC3BC3"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8</w:t>
            </w:r>
          </w:p>
        </w:tc>
        <w:tc>
          <w:tcPr>
            <w:tcW w:w="234" w:type="pct"/>
            <w:shd w:val="clear" w:color="auto" w:fill="C5E0B3" w:themeFill="accent6" w:themeFillTint="66"/>
            <w:noWrap/>
            <w:hideMark/>
          </w:tcPr>
          <w:p w14:paraId="1D1D583F"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9</w:t>
            </w:r>
          </w:p>
        </w:tc>
        <w:tc>
          <w:tcPr>
            <w:tcW w:w="234" w:type="pct"/>
            <w:shd w:val="clear" w:color="auto" w:fill="C5E0B3" w:themeFill="accent6" w:themeFillTint="66"/>
            <w:noWrap/>
            <w:hideMark/>
          </w:tcPr>
          <w:p w14:paraId="09CF2967"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10</w:t>
            </w:r>
          </w:p>
        </w:tc>
        <w:tc>
          <w:tcPr>
            <w:tcW w:w="234" w:type="pct"/>
            <w:shd w:val="clear" w:color="auto" w:fill="C5E0B3" w:themeFill="accent6" w:themeFillTint="66"/>
            <w:noWrap/>
            <w:hideMark/>
          </w:tcPr>
          <w:p w14:paraId="6B7416F4"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11</w:t>
            </w:r>
          </w:p>
        </w:tc>
        <w:tc>
          <w:tcPr>
            <w:tcW w:w="234" w:type="pct"/>
            <w:shd w:val="clear" w:color="auto" w:fill="C5E0B3" w:themeFill="accent6" w:themeFillTint="66"/>
            <w:noWrap/>
            <w:hideMark/>
          </w:tcPr>
          <w:p w14:paraId="5FA173DE"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12</w:t>
            </w:r>
          </w:p>
        </w:tc>
        <w:tc>
          <w:tcPr>
            <w:tcW w:w="234" w:type="pct"/>
            <w:shd w:val="clear" w:color="auto" w:fill="C5E0B3" w:themeFill="accent6" w:themeFillTint="66"/>
            <w:noWrap/>
            <w:hideMark/>
          </w:tcPr>
          <w:p w14:paraId="4FE6F4C6"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13</w:t>
            </w:r>
          </w:p>
        </w:tc>
        <w:tc>
          <w:tcPr>
            <w:tcW w:w="273" w:type="pct"/>
            <w:shd w:val="clear" w:color="auto" w:fill="C5E0B3" w:themeFill="accent6" w:themeFillTint="66"/>
            <w:noWrap/>
            <w:hideMark/>
          </w:tcPr>
          <w:p w14:paraId="6A4923B2"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14</w:t>
            </w:r>
          </w:p>
        </w:tc>
        <w:tc>
          <w:tcPr>
            <w:tcW w:w="273" w:type="pct"/>
            <w:shd w:val="clear" w:color="auto" w:fill="C5E0B3" w:themeFill="accent6" w:themeFillTint="66"/>
            <w:noWrap/>
            <w:hideMark/>
          </w:tcPr>
          <w:p w14:paraId="12EB66B7"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15</w:t>
            </w:r>
          </w:p>
        </w:tc>
        <w:tc>
          <w:tcPr>
            <w:tcW w:w="273" w:type="pct"/>
            <w:shd w:val="clear" w:color="auto" w:fill="C5E0B3" w:themeFill="accent6" w:themeFillTint="66"/>
            <w:noWrap/>
            <w:hideMark/>
          </w:tcPr>
          <w:p w14:paraId="6BD04867"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16</w:t>
            </w:r>
          </w:p>
        </w:tc>
        <w:tc>
          <w:tcPr>
            <w:tcW w:w="273" w:type="pct"/>
            <w:shd w:val="clear" w:color="auto" w:fill="C5E0B3" w:themeFill="accent6" w:themeFillTint="66"/>
            <w:noWrap/>
            <w:hideMark/>
          </w:tcPr>
          <w:p w14:paraId="30769406" w14:textId="77777777" w:rsidR="00A20B27" w:rsidRPr="00F30529" w:rsidRDefault="00A20B27" w:rsidP="00A20B27">
            <w:pPr>
              <w:spacing w:after="0" w:line="240" w:lineRule="auto"/>
              <w:jc w:val="right"/>
              <w:rPr>
                <w:rFonts w:eastAsia="Times New Roman" w:cstheme="minorHAnsi"/>
                <w:b/>
                <w:color w:val="002060"/>
                <w:sz w:val="18"/>
                <w:szCs w:val="18"/>
                <w:lang w:eastAsia="lv-LV"/>
              </w:rPr>
            </w:pPr>
            <w:r w:rsidRPr="00F30529">
              <w:rPr>
                <w:rFonts w:eastAsia="Times New Roman" w:cstheme="minorHAnsi"/>
                <w:b/>
                <w:color w:val="002060"/>
                <w:sz w:val="18"/>
                <w:szCs w:val="18"/>
                <w:lang w:eastAsia="lv-LV"/>
              </w:rPr>
              <w:t>17</w:t>
            </w:r>
          </w:p>
        </w:tc>
      </w:tr>
      <w:tr w:rsidR="006E54F7" w:rsidRPr="00F30529" w14:paraId="4EA4B5FC" w14:textId="77777777" w:rsidTr="006E54F7">
        <w:trPr>
          <w:trHeight w:val="234"/>
        </w:trPr>
        <w:tc>
          <w:tcPr>
            <w:tcW w:w="629" w:type="pct"/>
            <w:shd w:val="clear" w:color="auto" w:fill="C5E0B3" w:themeFill="accent6" w:themeFillTint="66"/>
            <w:noWrap/>
            <w:hideMark/>
          </w:tcPr>
          <w:p w14:paraId="7E5200D4" w14:textId="77777777" w:rsidR="00A20B27" w:rsidRPr="00F30529" w:rsidRDefault="00A20B27" w:rsidP="00A20B27">
            <w:pPr>
              <w:spacing w:after="0" w:line="240" w:lineRule="auto"/>
              <w:rPr>
                <w:rFonts w:eastAsia="Times New Roman" w:cstheme="minorHAnsi"/>
                <w:b/>
                <w:color w:val="002060"/>
                <w:sz w:val="20"/>
                <w:szCs w:val="20"/>
                <w:lang w:eastAsia="lv-LV"/>
              </w:rPr>
            </w:pPr>
            <w:r w:rsidRPr="00F30529">
              <w:rPr>
                <w:rFonts w:eastAsia="Times New Roman" w:cstheme="minorHAnsi"/>
                <w:b/>
                <w:color w:val="002060"/>
                <w:sz w:val="20"/>
                <w:szCs w:val="20"/>
                <w:lang w:eastAsia="lv-LV"/>
              </w:rPr>
              <w:t>LM resors</w:t>
            </w:r>
          </w:p>
        </w:tc>
        <w:tc>
          <w:tcPr>
            <w:tcW w:w="298" w:type="pct"/>
            <w:shd w:val="clear" w:color="auto" w:fill="auto"/>
            <w:noWrap/>
            <w:vAlign w:val="bottom"/>
            <w:hideMark/>
          </w:tcPr>
          <w:p w14:paraId="2AF6C9DD"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735</w:t>
            </w:r>
          </w:p>
        </w:tc>
        <w:tc>
          <w:tcPr>
            <w:tcW w:w="263" w:type="pct"/>
            <w:shd w:val="clear" w:color="auto" w:fill="auto"/>
            <w:noWrap/>
            <w:vAlign w:val="bottom"/>
            <w:hideMark/>
          </w:tcPr>
          <w:p w14:paraId="58AAFF12"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832</w:t>
            </w:r>
          </w:p>
        </w:tc>
        <w:tc>
          <w:tcPr>
            <w:tcW w:w="266" w:type="pct"/>
            <w:shd w:val="clear" w:color="auto" w:fill="auto"/>
            <w:noWrap/>
            <w:vAlign w:val="bottom"/>
            <w:hideMark/>
          </w:tcPr>
          <w:p w14:paraId="330842EF"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931</w:t>
            </w:r>
          </w:p>
        </w:tc>
        <w:tc>
          <w:tcPr>
            <w:tcW w:w="265" w:type="pct"/>
            <w:shd w:val="clear" w:color="auto" w:fill="auto"/>
            <w:noWrap/>
            <w:vAlign w:val="bottom"/>
            <w:hideMark/>
          </w:tcPr>
          <w:p w14:paraId="5EFCAC28"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945</w:t>
            </w:r>
          </w:p>
        </w:tc>
        <w:tc>
          <w:tcPr>
            <w:tcW w:w="266" w:type="pct"/>
            <w:shd w:val="clear" w:color="auto" w:fill="auto"/>
            <w:noWrap/>
            <w:vAlign w:val="bottom"/>
            <w:hideMark/>
          </w:tcPr>
          <w:p w14:paraId="1E655280"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1080</w:t>
            </w:r>
          </w:p>
        </w:tc>
        <w:tc>
          <w:tcPr>
            <w:tcW w:w="265" w:type="pct"/>
            <w:shd w:val="clear" w:color="auto" w:fill="auto"/>
            <w:noWrap/>
            <w:vAlign w:val="bottom"/>
            <w:hideMark/>
          </w:tcPr>
          <w:p w14:paraId="301AB56B"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1255</w:t>
            </w:r>
          </w:p>
        </w:tc>
        <w:tc>
          <w:tcPr>
            <w:tcW w:w="234" w:type="pct"/>
            <w:shd w:val="clear" w:color="auto" w:fill="auto"/>
            <w:noWrap/>
            <w:vAlign w:val="bottom"/>
            <w:hideMark/>
          </w:tcPr>
          <w:p w14:paraId="0BAE9733"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1262</w:t>
            </w:r>
          </w:p>
        </w:tc>
        <w:tc>
          <w:tcPr>
            <w:tcW w:w="234" w:type="pct"/>
            <w:shd w:val="clear" w:color="auto" w:fill="auto"/>
            <w:noWrap/>
            <w:vAlign w:val="bottom"/>
            <w:hideMark/>
          </w:tcPr>
          <w:p w14:paraId="43EB4463"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1301</w:t>
            </w:r>
          </w:p>
        </w:tc>
        <w:tc>
          <w:tcPr>
            <w:tcW w:w="234" w:type="pct"/>
            <w:shd w:val="clear" w:color="auto" w:fill="auto"/>
            <w:noWrap/>
            <w:vAlign w:val="bottom"/>
            <w:hideMark/>
          </w:tcPr>
          <w:p w14:paraId="33AB6108"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1649</w:t>
            </w:r>
          </w:p>
        </w:tc>
        <w:tc>
          <w:tcPr>
            <w:tcW w:w="234" w:type="pct"/>
            <w:shd w:val="clear" w:color="auto" w:fill="auto"/>
            <w:noWrap/>
            <w:vAlign w:val="bottom"/>
            <w:hideMark/>
          </w:tcPr>
          <w:p w14:paraId="50B64C4B"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1837</w:t>
            </w:r>
          </w:p>
        </w:tc>
        <w:tc>
          <w:tcPr>
            <w:tcW w:w="234" w:type="pct"/>
            <w:shd w:val="clear" w:color="auto" w:fill="auto"/>
            <w:noWrap/>
            <w:vAlign w:val="bottom"/>
            <w:hideMark/>
          </w:tcPr>
          <w:p w14:paraId="7C99B1A8"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2248</w:t>
            </w:r>
          </w:p>
        </w:tc>
        <w:tc>
          <w:tcPr>
            <w:tcW w:w="234" w:type="pct"/>
            <w:shd w:val="clear" w:color="auto" w:fill="auto"/>
            <w:noWrap/>
            <w:vAlign w:val="bottom"/>
            <w:hideMark/>
          </w:tcPr>
          <w:p w14:paraId="2F41871F"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2797</w:t>
            </w:r>
          </w:p>
        </w:tc>
        <w:tc>
          <w:tcPr>
            <w:tcW w:w="234" w:type="pct"/>
            <w:shd w:val="clear" w:color="auto" w:fill="auto"/>
            <w:noWrap/>
            <w:vAlign w:val="bottom"/>
            <w:hideMark/>
          </w:tcPr>
          <w:p w14:paraId="7FE98B4C"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3441</w:t>
            </w:r>
          </w:p>
        </w:tc>
        <w:tc>
          <w:tcPr>
            <w:tcW w:w="273" w:type="pct"/>
            <w:shd w:val="clear" w:color="auto" w:fill="auto"/>
            <w:noWrap/>
            <w:vAlign w:val="bottom"/>
            <w:hideMark/>
          </w:tcPr>
          <w:p w14:paraId="3D91D70C"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3606</w:t>
            </w:r>
          </w:p>
        </w:tc>
        <w:tc>
          <w:tcPr>
            <w:tcW w:w="273" w:type="pct"/>
            <w:shd w:val="clear" w:color="auto" w:fill="auto"/>
            <w:noWrap/>
            <w:vAlign w:val="bottom"/>
            <w:hideMark/>
          </w:tcPr>
          <w:p w14:paraId="1EF3CBB1"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4123</w:t>
            </w:r>
          </w:p>
        </w:tc>
        <w:tc>
          <w:tcPr>
            <w:tcW w:w="273" w:type="pct"/>
            <w:shd w:val="clear" w:color="auto" w:fill="auto"/>
            <w:noWrap/>
            <w:vAlign w:val="bottom"/>
            <w:hideMark/>
          </w:tcPr>
          <w:p w14:paraId="09DA0119"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4532</w:t>
            </w:r>
          </w:p>
        </w:tc>
        <w:tc>
          <w:tcPr>
            <w:tcW w:w="273" w:type="pct"/>
            <w:shd w:val="clear" w:color="auto" w:fill="auto"/>
            <w:noWrap/>
            <w:vAlign w:val="bottom"/>
            <w:hideMark/>
          </w:tcPr>
          <w:p w14:paraId="0B68CD9D" w14:textId="77777777" w:rsidR="00A20B27" w:rsidRPr="00F30529" w:rsidRDefault="00A20B27" w:rsidP="00A20B27">
            <w:pPr>
              <w:spacing w:after="0" w:line="240" w:lineRule="auto"/>
              <w:jc w:val="right"/>
              <w:rPr>
                <w:rFonts w:eastAsia="Times New Roman" w:cstheme="minorHAnsi"/>
                <w:bCs/>
                <w:sz w:val="16"/>
                <w:szCs w:val="16"/>
                <w:lang w:eastAsia="lv-LV"/>
              </w:rPr>
            </w:pPr>
            <w:r w:rsidRPr="00F30529">
              <w:rPr>
                <w:rFonts w:eastAsia="Times New Roman" w:cstheme="minorHAnsi"/>
                <w:bCs/>
                <w:sz w:val="16"/>
                <w:szCs w:val="16"/>
                <w:lang w:eastAsia="lv-LV"/>
              </w:rPr>
              <w:t>5195</w:t>
            </w:r>
          </w:p>
        </w:tc>
      </w:tr>
      <w:tr w:rsidR="006E54F7" w:rsidRPr="00F30529" w14:paraId="7474AD2C" w14:textId="77777777" w:rsidTr="006E54F7">
        <w:trPr>
          <w:trHeight w:val="1361"/>
        </w:trPr>
        <w:tc>
          <w:tcPr>
            <w:tcW w:w="629" w:type="pct"/>
            <w:shd w:val="clear" w:color="auto" w:fill="C5E0B3" w:themeFill="accent6" w:themeFillTint="66"/>
            <w:hideMark/>
          </w:tcPr>
          <w:p w14:paraId="1FE655FF" w14:textId="77777777" w:rsidR="00A20B27" w:rsidRPr="00F30529" w:rsidRDefault="00A20B27" w:rsidP="00A20B27">
            <w:pPr>
              <w:spacing w:after="0" w:line="240" w:lineRule="auto"/>
              <w:rPr>
                <w:rFonts w:eastAsia="Times New Roman" w:cstheme="minorHAnsi"/>
                <w:b/>
                <w:bCs/>
                <w:color w:val="002060"/>
                <w:sz w:val="20"/>
                <w:szCs w:val="20"/>
                <w:lang w:eastAsia="lv-LV"/>
              </w:rPr>
            </w:pPr>
            <w:r w:rsidRPr="00F30529">
              <w:rPr>
                <w:rFonts w:eastAsia="Times New Roman" w:cstheme="minorHAnsi"/>
                <w:b/>
                <w:bCs/>
                <w:color w:val="002060"/>
                <w:sz w:val="20"/>
                <w:szCs w:val="20"/>
                <w:lang w:eastAsia="lv-LV"/>
              </w:rPr>
              <w:t xml:space="preserve">Vidēji tiešās valsts pārvaldes iestādes </w:t>
            </w:r>
          </w:p>
        </w:tc>
        <w:tc>
          <w:tcPr>
            <w:tcW w:w="298" w:type="pct"/>
            <w:shd w:val="clear" w:color="auto" w:fill="auto"/>
            <w:noWrap/>
            <w:vAlign w:val="center"/>
            <w:hideMark/>
          </w:tcPr>
          <w:p w14:paraId="627DDC1F"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730</w:t>
            </w:r>
          </w:p>
        </w:tc>
        <w:tc>
          <w:tcPr>
            <w:tcW w:w="263" w:type="pct"/>
            <w:shd w:val="clear" w:color="auto" w:fill="auto"/>
            <w:noWrap/>
            <w:vAlign w:val="center"/>
            <w:hideMark/>
          </w:tcPr>
          <w:p w14:paraId="11726BDA"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766</w:t>
            </w:r>
          </w:p>
        </w:tc>
        <w:tc>
          <w:tcPr>
            <w:tcW w:w="266" w:type="pct"/>
            <w:shd w:val="clear" w:color="auto" w:fill="auto"/>
            <w:noWrap/>
            <w:vAlign w:val="center"/>
            <w:hideMark/>
          </w:tcPr>
          <w:p w14:paraId="6DA054D2"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920</w:t>
            </w:r>
          </w:p>
        </w:tc>
        <w:tc>
          <w:tcPr>
            <w:tcW w:w="265" w:type="pct"/>
            <w:shd w:val="clear" w:color="auto" w:fill="auto"/>
            <w:noWrap/>
            <w:vAlign w:val="center"/>
            <w:hideMark/>
          </w:tcPr>
          <w:p w14:paraId="3AE2F932"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947</w:t>
            </w:r>
          </w:p>
        </w:tc>
        <w:tc>
          <w:tcPr>
            <w:tcW w:w="266" w:type="pct"/>
            <w:shd w:val="clear" w:color="auto" w:fill="auto"/>
            <w:noWrap/>
            <w:vAlign w:val="center"/>
            <w:hideMark/>
          </w:tcPr>
          <w:p w14:paraId="307EC536"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1011</w:t>
            </w:r>
          </w:p>
        </w:tc>
        <w:tc>
          <w:tcPr>
            <w:tcW w:w="265" w:type="pct"/>
            <w:shd w:val="clear" w:color="auto" w:fill="auto"/>
            <w:noWrap/>
            <w:vAlign w:val="center"/>
            <w:hideMark/>
          </w:tcPr>
          <w:p w14:paraId="0A607E7D"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1177</w:t>
            </w:r>
          </w:p>
        </w:tc>
        <w:tc>
          <w:tcPr>
            <w:tcW w:w="234" w:type="pct"/>
            <w:shd w:val="clear" w:color="auto" w:fill="auto"/>
            <w:noWrap/>
            <w:vAlign w:val="center"/>
            <w:hideMark/>
          </w:tcPr>
          <w:p w14:paraId="32E13B08"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1219</w:t>
            </w:r>
          </w:p>
        </w:tc>
        <w:tc>
          <w:tcPr>
            <w:tcW w:w="234" w:type="pct"/>
            <w:shd w:val="clear" w:color="auto" w:fill="auto"/>
            <w:noWrap/>
            <w:vAlign w:val="center"/>
            <w:hideMark/>
          </w:tcPr>
          <w:p w14:paraId="05A26F89"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1371</w:t>
            </w:r>
          </w:p>
        </w:tc>
        <w:tc>
          <w:tcPr>
            <w:tcW w:w="234" w:type="pct"/>
            <w:shd w:val="clear" w:color="auto" w:fill="auto"/>
            <w:noWrap/>
            <w:vAlign w:val="center"/>
            <w:hideMark/>
          </w:tcPr>
          <w:p w14:paraId="439D9524"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1589</w:t>
            </w:r>
          </w:p>
        </w:tc>
        <w:tc>
          <w:tcPr>
            <w:tcW w:w="234" w:type="pct"/>
            <w:shd w:val="clear" w:color="auto" w:fill="auto"/>
            <w:noWrap/>
            <w:vAlign w:val="center"/>
            <w:hideMark/>
          </w:tcPr>
          <w:p w14:paraId="0F6F4CAA"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1892</w:t>
            </w:r>
          </w:p>
        </w:tc>
        <w:tc>
          <w:tcPr>
            <w:tcW w:w="234" w:type="pct"/>
            <w:shd w:val="clear" w:color="auto" w:fill="auto"/>
            <w:noWrap/>
            <w:vAlign w:val="center"/>
            <w:hideMark/>
          </w:tcPr>
          <w:p w14:paraId="3BDCCD48"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2285</w:t>
            </w:r>
          </w:p>
        </w:tc>
        <w:tc>
          <w:tcPr>
            <w:tcW w:w="234" w:type="pct"/>
            <w:shd w:val="clear" w:color="auto" w:fill="auto"/>
            <w:noWrap/>
            <w:vAlign w:val="center"/>
            <w:hideMark/>
          </w:tcPr>
          <w:p w14:paraId="20BC0D7D"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2995</w:t>
            </w:r>
          </w:p>
        </w:tc>
        <w:tc>
          <w:tcPr>
            <w:tcW w:w="234" w:type="pct"/>
            <w:shd w:val="clear" w:color="auto" w:fill="auto"/>
            <w:noWrap/>
            <w:vAlign w:val="center"/>
            <w:hideMark/>
          </w:tcPr>
          <w:p w14:paraId="695E2F14"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3802</w:t>
            </w:r>
          </w:p>
        </w:tc>
        <w:tc>
          <w:tcPr>
            <w:tcW w:w="273" w:type="pct"/>
            <w:shd w:val="clear" w:color="auto" w:fill="auto"/>
            <w:noWrap/>
            <w:vAlign w:val="center"/>
            <w:hideMark/>
          </w:tcPr>
          <w:p w14:paraId="5D40F4B8"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4383</w:t>
            </w:r>
          </w:p>
        </w:tc>
        <w:tc>
          <w:tcPr>
            <w:tcW w:w="273" w:type="pct"/>
            <w:shd w:val="clear" w:color="auto" w:fill="auto"/>
            <w:noWrap/>
            <w:vAlign w:val="center"/>
            <w:hideMark/>
          </w:tcPr>
          <w:p w14:paraId="1FF92A9C"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4594</w:t>
            </w:r>
          </w:p>
        </w:tc>
        <w:tc>
          <w:tcPr>
            <w:tcW w:w="273" w:type="pct"/>
            <w:shd w:val="clear" w:color="auto" w:fill="auto"/>
            <w:noWrap/>
            <w:vAlign w:val="center"/>
            <w:hideMark/>
          </w:tcPr>
          <w:p w14:paraId="34E46E80"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5225</w:t>
            </w:r>
          </w:p>
        </w:tc>
        <w:tc>
          <w:tcPr>
            <w:tcW w:w="273" w:type="pct"/>
            <w:shd w:val="clear" w:color="auto" w:fill="auto"/>
            <w:noWrap/>
            <w:vAlign w:val="center"/>
            <w:hideMark/>
          </w:tcPr>
          <w:p w14:paraId="3A6FF772" w14:textId="77777777" w:rsidR="00A20B27" w:rsidRPr="00F30529" w:rsidRDefault="00A20B27" w:rsidP="00A20B27">
            <w:pPr>
              <w:spacing w:after="0" w:line="240" w:lineRule="auto"/>
              <w:jc w:val="center"/>
              <w:rPr>
                <w:rFonts w:eastAsia="Times New Roman" w:cstheme="minorHAnsi"/>
                <w:bCs/>
                <w:sz w:val="16"/>
                <w:szCs w:val="16"/>
                <w:lang w:eastAsia="lv-LV"/>
              </w:rPr>
            </w:pPr>
            <w:r w:rsidRPr="00F30529">
              <w:rPr>
                <w:rFonts w:eastAsia="Times New Roman" w:cstheme="minorHAnsi"/>
                <w:bCs/>
                <w:sz w:val="16"/>
                <w:szCs w:val="16"/>
                <w:lang w:eastAsia="lv-LV"/>
              </w:rPr>
              <w:t>6178</w:t>
            </w:r>
          </w:p>
        </w:tc>
      </w:tr>
      <w:tr w:rsidR="006E54F7" w:rsidRPr="00F30529" w14:paraId="78CD682F" w14:textId="77777777" w:rsidTr="006E54F7">
        <w:trPr>
          <w:trHeight w:val="234"/>
        </w:trPr>
        <w:tc>
          <w:tcPr>
            <w:tcW w:w="629" w:type="pct"/>
            <w:vMerge w:val="restart"/>
            <w:shd w:val="clear" w:color="auto" w:fill="auto"/>
            <w:hideMark/>
          </w:tcPr>
          <w:p w14:paraId="3B246C3E" w14:textId="77777777" w:rsidR="001877B0" w:rsidRPr="00F30529" w:rsidRDefault="001877B0" w:rsidP="00A20B27">
            <w:pPr>
              <w:spacing w:after="0" w:line="240" w:lineRule="auto"/>
              <w:jc w:val="center"/>
              <w:rPr>
                <w:rFonts w:eastAsia="Times New Roman" w:cstheme="minorHAnsi"/>
                <w:b/>
                <w:bCs/>
                <w:sz w:val="18"/>
                <w:szCs w:val="18"/>
                <w:lang w:eastAsia="lv-LV"/>
              </w:rPr>
            </w:pPr>
          </w:p>
        </w:tc>
        <w:tc>
          <w:tcPr>
            <w:tcW w:w="298" w:type="pct"/>
            <w:shd w:val="clear" w:color="auto" w:fill="auto"/>
            <w:noWrap/>
            <w:vAlign w:val="center"/>
            <w:hideMark/>
          </w:tcPr>
          <w:p w14:paraId="7F5958B7"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5</w:t>
            </w:r>
          </w:p>
        </w:tc>
        <w:tc>
          <w:tcPr>
            <w:tcW w:w="263" w:type="pct"/>
            <w:shd w:val="clear" w:color="auto" w:fill="auto"/>
            <w:noWrap/>
            <w:vAlign w:val="center"/>
            <w:hideMark/>
          </w:tcPr>
          <w:p w14:paraId="21AD6EA7"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66</w:t>
            </w:r>
          </w:p>
        </w:tc>
        <w:tc>
          <w:tcPr>
            <w:tcW w:w="266" w:type="pct"/>
            <w:shd w:val="clear" w:color="auto" w:fill="auto"/>
            <w:noWrap/>
            <w:vAlign w:val="center"/>
            <w:hideMark/>
          </w:tcPr>
          <w:p w14:paraId="157AAE0C"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11</w:t>
            </w:r>
          </w:p>
        </w:tc>
        <w:tc>
          <w:tcPr>
            <w:tcW w:w="265" w:type="pct"/>
            <w:shd w:val="clear" w:color="auto" w:fill="auto"/>
            <w:noWrap/>
            <w:vAlign w:val="center"/>
            <w:hideMark/>
          </w:tcPr>
          <w:p w14:paraId="1E73D0BD"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-2</w:t>
            </w:r>
          </w:p>
        </w:tc>
        <w:tc>
          <w:tcPr>
            <w:tcW w:w="266" w:type="pct"/>
            <w:shd w:val="clear" w:color="auto" w:fill="auto"/>
            <w:noWrap/>
            <w:vAlign w:val="center"/>
            <w:hideMark/>
          </w:tcPr>
          <w:p w14:paraId="5C1B95FC"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68</w:t>
            </w:r>
          </w:p>
        </w:tc>
        <w:tc>
          <w:tcPr>
            <w:tcW w:w="265" w:type="pct"/>
            <w:shd w:val="clear" w:color="auto" w:fill="auto"/>
            <w:noWrap/>
            <w:vAlign w:val="center"/>
            <w:hideMark/>
          </w:tcPr>
          <w:p w14:paraId="2955CEA6"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79</w:t>
            </w:r>
          </w:p>
        </w:tc>
        <w:tc>
          <w:tcPr>
            <w:tcW w:w="234" w:type="pct"/>
            <w:shd w:val="clear" w:color="auto" w:fill="auto"/>
            <w:noWrap/>
            <w:vAlign w:val="center"/>
            <w:hideMark/>
          </w:tcPr>
          <w:p w14:paraId="5BE57192"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43</w:t>
            </w:r>
          </w:p>
        </w:tc>
        <w:tc>
          <w:tcPr>
            <w:tcW w:w="234" w:type="pct"/>
            <w:shd w:val="clear" w:color="auto" w:fill="auto"/>
            <w:noWrap/>
            <w:vAlign w:val="center"/>
            <w:hideMark/>
          </w:tcPr>
          <w:p w14:paraId="0C42E1E2"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-70</w:t>
            </w:r>
          </w:p>
        </w:tc>
        <w:tc>
          <w:tcPr>
            <w:tcW w:w="234" w:type="pct"/>
            <w:shd w:val="clear" w:color="auto" w:fill="auto"/>
            <w:noWrap/>
            <w:vAlign w:val="center"/>
            <w:hideMark/>
          </w:tcPr>
          <w:p w14:paraId="7CE04788"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60</w:t>
            </w:r>
          </w:p>
        </w:tc>
        <w:tc>
          <w:tcPr>
            <w:tcW w:w="234" w:type="pct"/>
            <w:shd w:val="clear" w:color="auto" w:fill="auto"/>
            <w:noWrap/>
            <w:vAlign w:val="center"/>
            <w:hideMark/>
          </w:tcPr>
          <w:p w14:paraId="43252198"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-54</w:t>
            </w:r>
          </w:p>
        </w:tc>
        <w:tc>
          <w:tcPr>
            <w:tcW w:w="234" w:type="pct"/>
            <w:shd w:val="clear" w:color="auto" w:fill="auto"/>
            <w:noWrap/>
            <w:vAlign w:val="center"/>
            <w:hideMark/>
          </w:tcPr>
          <w:p w14:paraId="0286A15C"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-37</w:t>
            </w:r>
          </w:p>
        </w:tc>
        <w:tc>
          <w:tcPr>
            <w:tcW w:w="234" w:type="pct"/>
            <w:shd w:val="clear" w:color="auto" w:fill="auto"/>
            <w:noWrap/>
            <w:vAlign w:val="center"/>
            <w:hideMark/>
          </w:tcPr>
          <w:p w14:paraId="01E8F16F"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-198</w:t>
            </w:r>
          </w:p>
        </w:tc>
        <w:tc>
          <w:tcPr>
            <w:tcW w:w="234" w:type="pct"/>
            <w:shd w:val="clear" w:color="auto" w:fill="auto"/>
            <w:noWrap/>
            <w:vAlign w:val="center"/>
            <w:hideMark/>
          </w:tcPr>
          <w:p w14:paraId="6082ECD7"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-360</w:t>
            </w:r>
          </w:p>
        </w:tc>
        <w:tc>
          <w:tcPr>
            <w:tcW w:w="273" w:type="pct"/>
            <w:shd w:val="clear" w:color="auto" w:fill="auto"/>
            <w:noWrap/>
            <w:vAlign w:val="center"/>
            <w:hideMark/>
          </w:tcPr>
          <w:p w14:paraId="19C4E9D1"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-777</w:t>
            </w:r>
          </w:p>
        </w:tc>
        <w:tc>
          <w:tcPr>
            <w:tcW w:w="273" w:type="pct"/>
            <w:shd w:val="clear" w:color="auto" w:fill="auto"/>
            <w:noWrap/>
            <w:vAlign w:val="center"/>
            <w:hideMark/>
          </w:tcPr>
          <w:p w14:paraId="324AB079"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-471</w:t>
            </w:r>
          </w:p>
        </w:tc>
        <w:tc>
          <w:tcPr>
            <w:tcW w:w="273" w:type="pct"/>
            <w:shd w:val="clear" w:color="auto" w:fill="auto"/>
            <w:noWrap/>
            <w:vAlign w:val="center"/>
            <w:hideMark/>
          </w:tcPr>
          <w:p w14:paraId="7660D89D"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-693</w:t>
            </w:r>
          </w:p>
        </w:tc>
        <w:tc>
          <w:tcPr>
            <w:tcW w:w="273" w:type="pct"/>
            <w:shd w:val="clear" w:color="auto" w:fill="auto"/>
            <w:noWrap/>
            <w:vAlign w:val="center"/>
            <w:hideMark/>
          </w:tcPr>
          <w:p w14:paraId="7C62E3E3" w14:textId="77777777" w:rsidR="001877B0" w:rsidRPr="00F30529" w:rsidRDefault="001877B0" w:rsidP="00A20B27">
            <w:pPr>
              <w:spacing w:after="0" w:line="240" w:lineRule="auto"/>
              <w:jc w:val="center"/>
              <w:rPr>
                <w:rFonts w:eastAsia="Times New Roman" w:cstheme="minorHAnsi"/>
                <w:sz w:val="14"/>
                <w:szCs w:val="14"/>
                <w:lang w:eastAsia="lv-LV"/>
              </w:rPr>
            </w:pPr>
            <w:r w:rsidRPr="00F30529">
              <w:rPr>
                <w:rFonts w:eastAsia="Times New Roman" w:cstheme="minorHAnsi"/>
                <w:sz w:val="14"/>
                <w:szCs w:val="14"/>
                <w:lang w:eastAsia="lv-LV"/>
              </w:rPr>
              <w:t>-983</w:t>
            </w:r>
          </w:p>
        </w:tc>
      </w:tr>
      <w:tr w:rsidR="006E54F7" w:rsidRPr="00F30529" w14:paraId="1E702231" w14:textId="77777777" w:rsidTr="006E54F7">
        <w:trPr>
          <w:trHeight w:val="234"/>
        </w:trPr>
        <w:tc>
          <w:tcPr>
            <w:tcW w:w="629" w:type="pct"/>
            <w:vMerge/>
            <w:shd w:val="clear" w:color="auto" w:fill="auto"/>
            <w:hideMark/>
          </w:tcPr>
          <w:p w14:paraId="7B22C27D" w14:textId="77777777" w:rsidR="001877B0" w:rsidRPr="00F30529" w:rsidRDefault="001877B0" w:rsidP="00A20B27">
            <w:pPr>
              <w:spacing w:after="0" w:line="240" w:lineRule="auto"/>
              <w:jc w:val="center"/>
              <w:rPr>
                <w:rFonts w:eastAsia="Times New Roman" w:cstheme="minorHAnsi"/>
                <w:sz w:val="18"/>
                <w:szCs w:val="18"/>
                <w:lang w:eastAsia="lv-LV"/>
              </w:rPr>
            </w:pPr>
          </w:p>
        </w:tc>
        <w:tc>
          <w:tcPr>
            <w:tcW w:w="298" w:type="pct"/>
            <w:shd w:val="clear" w:color="000000" w:fill="DDE283"/>
            <w:noWrap/>
            <w:vAlign w:val="center"/>
            <w:hideMark/>
          </w:tcPr>
          <w:p w14:paraId="7F8C3981"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1%</w:t>
            </w:r>
          </w:p>
        </w:tc>
        <w:tc>
          <w:tcPr>
            <w:tcW w:w="263" w:type="pct"/>
            <w:shd w:val="clear" w:color="000000" w:fill="63BE7B"/>
            <w:noWrap/>
            <w:vAlign w:val="center"/>
            <w:hideMark/>
          </w:tcPr>
          <w:p w14:paraId="4187130F"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9%</w:t>
            </w:r>
          </w:p>
        </w:tc>
        <w:tc>
          <w:tcPr>
            <w:tcW w:w="266" w:type="pct"/>
            <w:shd w:val="clear" w:color="000000" w:fill="D4DF82"/>
            <w:noWrap/>
            <w:vAlign w:val="center"/>
            <w:hideMark/>
          </w:tcPr>
          <w:p w14:paraId="75F2F067"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1%</w:t>
            </w:r>
          </w:p>
        </w:tc>
        <w:tc>
          <w:tcPr>
            <w:tcW w:w="265" w:type="pct"/>
            <w:shd w:val="clear" w:color="000000" w:fill="EAE583"/>
            <w:noWrap/>
            <w:vAlign w:val="center"/>
            <w:hideMark/>
          </w:tcPr>
          <w:p w14:paraId="03FD83FA"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0%</w:t>
            </w:r>
          </w:p>
        </w:tc>
        <w:tc>
          <w:tcPr>
            <w:tcW w:w="266" w:type="pct"/>
            <w:shd w:val="clear" w:color="000000" w:fill="80C77D"/>
            <w:noWrap/>
            <w:vAlign w:val="center"/>
            <w:hideMark/>
          </w:tcPr>
          <w:p w14:paraId="2FBCB84E"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7%</w:t>
            </w:r>
          </w:p>
        </w:tc>
        <w:tc>
          <w:tcPr>
            <w:tcW w:w="265" w:type="pct"/>
            <w:shd w:val="clear" w:color="000000" w:fill="81C77D"/>
            <w:noWrap/>
            <w:vAlign w:val="center"/>
            <w:hideMark/>
          </w:tcPr>
          <w:p w14:paraId="75F761CC"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7%</w:t>
            </w:r>
          </w:p>
        </w:tc>
        <w:tc>
          <w:tcPr>
            <w:tcW w:w="234" w:type="pct"/>
            <w:shd w:val="clear" w:color="000000" w:fill="B1D580"/>
            <w:noWrap/>
            <w:vAlign w:val="center"/>
            <w:hideMark/>
          </w:tcPr>
          <w:p w14:paraId="2E6FCAAB"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4%</w:t>
            </w:r>
          </w:p>
        </w:tc>
        <w:tc>
          <w:tcPr>
            <w:tcW w:w="234" w:type="pct"/>
            <w:shd w:val="clear" w:color="000000" w:fill="FDCE7E"/>
            <w:noWrap/>
            <w:vAlign w:val="center"/>
            <w:hideMark/>
          </w:tcPr>
          <w:p w14:paraId="11BEC9D5"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-5%</w:t>
            </w:r>
          </w:p>
        </w:tc>
        <w:tc>
          <w:tcPr>
            <w:tcW w:w="234" w:type="pct"/>
            <w:shd w:val="clear" w:color="000000" w:fill="ADD480"/>
            <w:noWrap/>
            <w:vAlign w:val="center"/>
            <w:hideMark/>
          </w:tcPr>
          <w:p w14:paraId="5F519D56"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4%</w:t>
            </w:r>
          </w:p>
        </w:tc>
        <w:tc>
          <w:tcPr>
            <w:tcW w:w="234" w:type="pct"/>
            <w:shd w:val="clear" w:color="000000" w:fill="FEE082"/>
            <w:noWrap/>
            <w:vAlign w:val="center"/>
            <w:hideMark/>
          </w:tcPr>
          <w:p w14:paraId="590DC57B"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-3%</w:t>
            </w:r>
          </w:p>
        </w:tc>
        <w:tc>
          <w:tcPr>
            <w:tcW w:w="234" w:type="pct"/>
            <w:shd w:val="clear" w:color="000000" w:fill="FFEB84"/>
            <w:noWrap/>
            <w:vAlign w:val="center"/>
            <w:hideMark/>
          </w:tcPr>
          <w:p w14:paraId="005DE657"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-2%</w:t>
            </w:r>
          </w:p>
        </w:tc>
        <w:tc>
          <w:tcPr>
            <w:tcW w:w="234" w:type="pct"/>
            <w:shd w:val="clear" w:color="000000" w:fill="FCC27C"/>
            <w:noWrap/>
            <w:vAlign w:val="center"/>
            <w:hideMark/>
          </w:tcPr>
          <w:p w14:paraId="2D5A453D"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-7%</w:t>
            </w:r>
          </w:p>
        </w:tc>
        <w:tc>
          <w:tcPr>
            <w:tcW w:w="234" w:type="pct"/>
            <w:shd w:val="clear" w:color="000000" w:fill="FBAB77"/>
            <w:noWrap/>
            <w:vAlign w:val="center"/>
            <w:hideMark/>
          </w:tcPr>
          <w:p w14:paraId="7B1F0063"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-9%</w:t>
            </w:r>
          </w:p>
        </w:tc>
        <w:tc>
          <w:tcPr>
            <w:tcW w:w="273" w:type="pct"/>
            <w:shd w:val="clear" w:color="000000" w:fill="F8696B"/>
            <w:noWrap/>
            <w:vAlign w:val="center"/>
            <w:hideMark/>
          </w:tcPr>
          <w:p w14:paraId="6F5ECC46"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-18%</w:t>
            </w:r>
          </w:p>
        </w:tc>
        <w:tc>
          <w:tcPr>
            <w:tcW w:w="273" w:type="pct"/>
            <w:shd w:val="clear" w:color="000000" w:fill="FBA576"/>
            <w:noWrap/>
            <w:vAlign w:val="center"/>
            <w:hideMark/>
          </w:tcPr>
          <w:p w14:paraId="22CF9271"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-10%</w:t>
            </w:r>
          </w:p>
        </w:tc>
        <w:tc>
          <w:tcPr>
            <w:tcW w:w="273" w:type="pct"/>
            <w:shd w:val="clear" w:color="000000" w:fill="F98C71"/>
            <w:noWrap/>
            <w:vAlign w:val="center"/>
            <w:hideMark/>
          </w:tcPr>
          <w:p w14:paraId="1031BA04"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-13%</w:t>
            </w:r>
          </w:p>
        </w:tc>
        <w:tc>
          <w:tcPr>
            <w:tcW w:w="273" w:type="pct"/>
            <w:shd w:val="clear" w:color="000000" w:fill="F8776D"/>
            <w:noWrap/>
            <w:vAlign w:val="center"/>
            <w:hideMark/>
          </w:tcPr>
          <w:p w14:paraId="5EB9F16F" w14:textId="77777777" w:rsidR="001877B0" w:rsidRPr="00F30529" w:rsidRDefault="001877B0" w:rsidP="00A20B27">
            <w:pPr>
              <w:spacing w:after="0" w:line="240" w:lineRule="auto"/>
              <w:jc w:val="center"/>
              <w:rPr>
                <w:rFonts w:eastAsia="Times New Roman" w:cstheme="minorHAnsi"/>
                <w:sz w:val="18"/>
                <w:szCs w:val="18"/>
                <w:lang w:eastAsia="lv-LV"/>
              </w:rPr>
            </w:pPr>
            <w:r w:rsidRPr="00F30529">
              <w:rPr>
                <w:rFonts w:eastAsia="Times New Roman" w:cstheme="minorHAnsi"/>
                <w:sz w:val="18"/>
                <w:szCs w:val="18"/>
                <w:lang w:eastAsia="lv-LV"/>
              </w:rPr>
              <w:t>-16%</w:t>
            </w:r>
          </w:p>
        </w:tc>
      </w:tr>
    </w:tbl>
    <w:p w14:paraId="3F61A863" w14:textId="09B4949F" w:rsidR="00A20B27" w:rsidRPr="00F30529" w:rsidRDefault="001877B0" w:rsidP="0095220C">
      <w:r w:rsidRPr="00F30529">
        <w:t>Valsts kancelejas dati no AUS</w:t>
      </w:r>
    </w:p>
    <w:p w14:paraId="6FB63DBF" w14:textId="354378B6" w:rsidR="00FA1589" w:rsidRDefault="00FA1589" w:rsidP="0095220C"/>
    <w:p w14:paraId="787ABBC6" w14:textId="53701599" w:rsidR="00F75CB4" w:rsidRDefault="00F75CB4" w:rsidP="0095220C"/>
    <w:p w14:paraId="0DF9626E" w14:textId="3341D341" w:rsidR="00F75CB4" w:rsidRDefault="00F75CB4" w:rsidP="0095220C"/>
    <w:p w14:paraId="7F522E6A" w14:textId="0ECB957E" w:rsidR="00F75CB4" w:rsidRDefault="00F75CB4" w:rsidP="0095220C"/>
    <w:p w14:paraId="3332B55A" w14:textId="3B640879" w:rsidR="00F75CB4" w:rsidRDefault="00F75CB4" w:rsidP="0095220C"/>
    <w:p w14:paraId="07A5EE71" w14:textId="03B9086C" w:rsidR="00F75CB4" w:rsidRDefault="00F75CB4" w:rsidP="0095220C"/>
    <w:p w14:paraId="6C84C084" w14:textId="77777777" w:rsidR="00F75CB4" w:rsidRPr="00F30529" w:rsidRDefault="00F75CB4" w:rsidP="0095220C"/>
    <w:p w14:paraId="77671A39" w14:textId="68D82B70" w:rsidR="00FA1589" w:rsidRPr="00F30529" w:rsidRDefault="00FA1589" w:rsidP="0095220C">
      <w:r w:rsidRPr="00F30529">
        <w:lastRenderedPageBreak/>
        <w:t>2</w:t>
      </w:r>
      <w:r w:rsidR="000E06E4" w:rsidRPr="00F30529">
        <w:t>7</w:t>
      </w:r>
      <w:r w:rsidRPr="00F30529">
        <w:t>. attēls</w:t>
      </w:r>
    </w:p>
    <w:p w14:paraId="4B047251" w14:textId="0D964159" w:rsidR="00FA1589" w:rsidRPr="00F30529" w:rsidRDefault="00FA1589" w:rsidP="00C82FD6">
      <w:pPr>
        <w:spacing w:after="0"/>
      </w:pPr>
      <w:r w:rsidRPr="00F30529">
        <w:rPr>
          <w:noProof/>
        </w:rPr>
        <w:drawing>
          <wp:inline distT="0" distB="0" distL="0" distR="0" wp14:anchorId="69265E05" wp14:editId="0B7B2064">
            <wp:extent cx="4220845" cy="3105150"/>
            <wp:effectExtent l="0" t="0" r="8255" b="0"/>
            <wp:docPr id="10" name="Chart 10">
              <a:extLst xmlns:a="http://schemas.openxmlformats.org/drawingml/2006/main">
                <a:ext uri="{FF2B5EF4-FFF2-40B4-BE49-F238E27FC236}">
                  <a16:creationId xmlns:a16="http://schemas.microsoft.com/office/drawing/2014/main" id="{926F6A2E-013B-4ADD-9745-C6049713D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8559C77" w14:textId="677F549F" w:rsidR="00FA1589" w:rsidRPr="00F30529" w:rsidRDefault="00C82FD6" w:rsidP="0095220C">
      <w:r w:rsidRPr="00F30529">
        <w:t>LM iesniegtie pašvaldību statistikas dati</w:t>
      </w:r>
    </w:p>
    <w:p w14:paraId="03A0EE71" w14:textId="59BA2618" w:rsidR="00600EFF" w:rsidRPr="00F30529" w:rsidRDefault="00600EFF" w:rsidP="009E2AB2">
      <w:pPr>
        <w:spacing w:after="0"/>
      </w:pPr>
      <w:r w:rsidRPr="00F30529">
        <w:t>2</w:t>
      </w:r>
      <w:r w:rsidR="000E06E4" w:rsidRPr="00F30529">
        <w:t>8</w:t>
      </w:r>
      <w:r w:rsidRPr="00F30529">
        <w:t>. attēls</w:t>
      </w:r>
    </w:p>
    <w:p w14:paraId="0225A701" w14:textId="05B7D76B" w:rsidR="00600EFF" w:rsidRPr="00F30529" w:rsidRDefault="00600EFF"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Finanšu līdzekļu izlietojums uz vienu personu (bez humānās palīdzības un kapitālieguldījumiem) mēnesī</w:t>
      </w:r>
      <w:r w:rsidR="007C2A59" w:rsidRPr="00F30529">
        <w:rPr>
          <w:rFonts w:cs="Times New Roman"/>
          <w:b/>
          <w:bCs/>
          <w:color w:val="002060"/>
          <w:sz w:val="24"/>
          <w:szCs w:val="24"/>
          <w:shd w:val="clear" w:color="auto" w:fill="FFFFFF"/>
        </w:rPr>
        <w:t xml:space="preserve"> </w:t>
      </w:r>
      <w:r w:rsidR="00AE0630" w:rsidRPr="00F30529">
        <w:rPr>
          <w:rFonts w:cs="Times New Roman"/>
          <w:b/>
          <w:bCs/>
          <w:color w:val="002060"/>
          <w:sz w:val="24"/>
          <w:szCs w:val="24"/>
          <w:shd w:val="clear" w:color="auto" w:fill="FFFFFF"/>
        </w:rPr>
        <w:t xml:space="preserve">par ilgstošas sociālās aprūpes un sociālās rehabilitācijas pakalpojumu, </w:t>
      </w:r>
      <w:r w:rsidRPr="00F30529">
        <w:rPr>
          <w:rFonts w:cs="Times New Roman"/>
          <w:b/>
          <w:bCs/>
          <w:color w:val="002060"/>
          <w:sz w:val="24"/>
          <w:szCs w:val="24"/>
          <w:shd w:val="clear" w:color="auto" w:fill="FFFFFF"/>
        </w:rPr>
        <w:t>valstī kopā</w:t>
      </w:r>
    </w:p>
    <w:tbl>
      <w:tblPr>
        <w:tblStyle w:val="TableGrid"/>
        <w:tblW w:w="0" w:type="auto"/>
        <w:tblLook w:val="04A0" w:firstRow="1" w:lastRow="0" w:firstColumn="1" w:lastColumn="0" w:noHBand="0" w:noVBand="1"/>
      </w:tblPr>
      <w:tblGrid>
        <w:gridCol w:w="879"/>
        <w:gridCol w:w="4000"/>
      </w:tblGrid>
      <w:tr w:rsidR="007C2A59" w:rsidRPr="00F30529" w14:paraId="432BAC0B" w14:textId="77777777" w:rsidTr="00AE0630">
        <w:trPr>
          <w:trHeight w:val="201"/>
        </w:trPr>
        <w:tc>
          <w:tcPr>
            <w:tcW w:w="879" w:type="dxa"/>
            <w:shd w:val="clear" w:color="auto" w:fill="C5E0B3" w:themeFill="accent6" w:themeFillTint="66"/>
          </w:tcPr>
          <w:p w14:paraId="0F641D24" w14:textId="6CD62FEE" w:rsidR="007C2A59" w:rsidRPr="00F30529" w:rsidRDefault="007C2A59" w:rsidP="0095220C">
            <w:pPr>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Gads</w:t>
            </w:r>
          </w:p>
        </w:tc>
        <w:tc>
          <w:tcPr>
            <w:tcW w:w="4000" w:type="dxa"/>
            <w:shd w:val="clear" w:color="auto" w:fill="C5E0B3" w:themeFill="accent6" w:themeFillTint="66"/>
          </w:tcPr>
          <w:p w14:paraId="0EBEA77A" w14:textId="794B3C8A" w:rsidR="007C2A59" w:rsidRPr="00F30529" w:rsidRDefault="007C2A59" w:rsidP="0095220C">
            <w:pPr>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Kopējie izlietotie līdzekļi (mēnesī)</w:t>
            </w:r>
            <w:r w:rsidR="00AE0630" w:rsidRPr="00F30529">
              <w:rPr>
                <w:rFonts w:ascii="Calibri" w:eastAsia="Times New Roman" w:hAnsi="Calibri" w:cs="Calibri"/>
                <w:b/>
                <w:bCs/>
                <w:color w:val="002060"/>
                <w:lang w:eastAsia="lv-LV"/>
              </w:rPr>
              <w:t>, EUR</w:t>
            </w:r>
          </w:p>
        </w:tc>
      </w:tr>
      <w:tr w:rsidR="007C2A59" w:rsidRPr="00F30529" w14:paraId="3158CBDB" w14:textId="77777777" w:rsidTr="00785A89">
        <w:trPr>
          <w:trHeight w:val="201"/>
        </w:trPr>
        <w:tc>
          <w:tcPr>
            <w:tcW w:w="879" w:type="dxa"/>
            <w:shd w:val="clear" w:color="auto" w:fill="C5E0B3" w:themeFill="accent6" w:themeFillTint="66"/>
          </w:tcPr>
          <w:p w14:paraId="7D73E8BA" w14:textId="5D4F2479" w:rsidR="007C2A59" w:rsidRPr="00F30529" w:rsidRDefault="007C2A59" w:rsidP="0095220C">
            <w:r w:rsidRPr="00F30529">
              <w:t>2019</w:t>
            </w:r>
          </w:p>
        </w:tc>
        <w:tc>
          <w:tcPr>
            <w:tcW w:w="4000" w:type="dxa"/>
          </w:tcPr>
          <w:p w14:paraId="62B41364" w14:textId="1B4F9071" w:rsidR="007C2A59" w:rsidRPr="00F30529" w:rsidRDefault="00AE0630" w:rsidP="0095220C">
            <w:r w:rsidRPr="00F30529">
              <w:t>747.34</w:t>
            </w:r>
          </w:p>
        </w:tc>
      </w:tr>
      <w:tr w:rsidR="007C2A59" w:rsidRPr="00F30529" w14:paraId="1590ED2F" w14:textId="77777777" w:rsidTr="00785A89">
        <w:trPr>
          <w:trHeight w:val="201"/>
        </w:trPr>
        <w:tc>
          <w:tcPr>
            <w:tcW w:w="879" w:type="dxa"/>
            <w:shd w:val="clear" w:color="auto" w:fill="C5E0B3" w:themeFill="accent6" w:themeFillTint="66"/>
          </w:tcPr>
          <w:p w14:paraId="369152F2" w14:textId="403716D7" w:rsidR="007C2A59" w:rsidRPr="00F30529" w:rsidRDefault="007C2A59" w:rsidP="0095220C">
            <w:r w:rsidRPr="00F30529">
              <w:t>2020</w:t>
            </w:r>
          </w:p>
        </w:tc>
        <w:tc>
          <w:tcPr>
            <w:tcW w:w="4000" w:type="dxa"/>
          </w:tcPr>
          <w:p w14:paraId="0027E536" w14:textId="0C742A02" w:rsidR="007C2A59" w:rsidRPr="00F30529" w:rsidRDefault="00AE0630" w:rsidP="0095220C">
            <w:r w:rsidRPr="00F30529">
              <w:t>804.18</w:t>
            </w:r>
          </w:p>
        </w:tc>
      </w:tr>
      <w:tr w:rsidR="007C2A59" w:rsidRPr="00F30529" w14:paraId="6091BF03" w14:textId="77777777" w:rsidTr="00785A89">
        <w:trPr>
          <w:trHeight w:val="210"/>
        </w:trPr>
        <w:tc>
          <w:tcPr>
            <w:tcW w:w="879" w:type="dxa"/>
            <w:shd w:val="clear" w:color="auto" w:fill="C5E0B3" w:themeFill="accent6" w:themeFillTint="66"/>
          </w:tcPr>
          <w:p w14:paraId="73E7F020" w14:textId="1C740AA1" w:rsidR="007C2A59" w:rsidRPr="00F30529" w:rsidRDefault="007C2A59" w:rsidP="0095220C">
            <w:r w:rsidRPr="00F30529">
              <w:t>2021</w:t>
            </w:r>
          </w:p>
        </w:tc>
        <w:tc>
          <w:tcPr>
            <w:tcW w:w="4000" w:type="dxa"/>
          </w:tcPr>
          <w:p w14:paraId="23F3F1D8" w14:textId="44E01554" w:rsidR="007C2A59" w:rsidRPr="00F30529" w:rsidRDefault="00AE0630" w:rsidP="0095220C">
            <w:r w:rsidRPr="00F30529">
              <w:t>920.86</w:t>
            </w:r>
          </w:p>
        </w:tc>
      </w:tr>
      <w:tr w:rsidR="007C2A59" w:rsidRPr="00F30529" w14:paraId="5A3E7D1C" w14:textId="77777777" w:rsidTr="00785A89">
        <w:trPr>
          <w:trHeight w:val="201"/>
        </w:trPr>
        <w:tc>
          <w:tcPr>
            <w:tcW w:w="879" w:type="dxa"/>
            <w:shd w:val="clear" w:color="auto" w:fill="C5E0B3" w:themeFill="accent6" w:themeFillTint="66"/>
          </w:tcPr>
          <w:p w14:paraId="5259C43C" w14:textId="2AC871C5" w:rsidR="007C2A59" w:rsidRPr="00F30529" w:rsidRDefault="007C2A59" w:rsidP="0095220C">
            <w:r w:rsidRPr="00F30529">
              <w:t>2022</w:t>
            </w:r>
          </w:p>
        </w:tc>
        <w:tc>
          <w:tcPr>
            <w:tcW w:w="4000" w:type="dxa"/>
          </w:tcPr>
          <w:p w14:paraId="58CA0C16" w14:textId="1692A974" w:rsidR="007C2A59" w:rsidRPr="00F30529" w:rsidRDefault="00AE0630" w:rsidP="0095220C">
            <w:r w:rsidRPr="00F30529">
              <w:t>975.31</w:t>
            </w:r>
          </w:p>
        </w:tc>
      </w:tr>
      <w:tr w:rsidR="007C2A59" w:rsidRPr="00F30529" w14:paraId="1D9B6FFD" w14:textId="77777777" w:rsidTr="00785A89">
        <w:trPr>
          <w:trHeight w:val="201"/>
        </w:trPr>
        <w:tc>
          <w:tcPr>
            <w:tcW w:w="879" w:type="dxa"/>
            <w:shd w:val="clear" w:color="auto" w:fill="C5E0B3" w:themeFill="accent6" w:themeFillTint="66"/>
          </w:tcPr>
          <w:p w14:paraId="2A528233" w14:textId="66C15DA4" w:rsidR="007C2A59" w:rsidRPr="00F30529" w:rsidRDefault="007C2A59" w:rsidP="0095220C">
            <w:r w:rsidRPr="00F30529">
              <w:t>2023</w:t>
            </w:r>
          </w:p>
        </w:tc>
        <w:tc>
          <w:tcPr>
            <w:tcW w:w="4000" w:type="dxa"/>
          </w:tcPr>
          <w:p w14:paraId="3A59AF00" w14:textId="61EE1435" w:rsidR="007C2A59" w:rsidRPr="00F30529" w:rsidRDefault="00F2400D" w:rsidP="0095220C">
            <w:r w:rsidRPr="00F30529">
              <w:t>1197.86</w:t>
            </w:r>
          </w:p>
        </w:tc>
      </w:tr>
      <w:tr w:rsidR="003B7314" w:rsidRPr="00F30529" w14:paraId="19BE05B8" w14:textId="77777777" w:rsidTr="00785A89">
        <w:trPr>
          <w:trHeight w:val="201"/>
        </w:trPr>
        <w:tc>
          <w:tcPr>
            <w:tcW w:w="879" w:type="dxa"/>
            <w:shd w:val="clear" w:color="auto" w:fill="C5E0B3" w:themeFill="accent6" w:themeFillTint="66"/>
          </w:tcPr>
          <w:p w14:paraId="506AB2E0" w14:textId="5E1DC1DC" w:rsidR="003B7314" w:rsidRPr="00F30529" w:rsidRDefault="003B7314" w:rsidP="0095220C">
            <w:r>
              <w:t>2024</w:t>
            </w:r>
          </w:p>
        </w:tc>
        <w:tc>
          <w:tcPr>
            <w:tcW w:w="4000" w:type="dxa"/>
          </w:tcPr>
          <w:p w14:paraId="285D2E18" w14:textId="4DF63C45" w:rsidR="003B7314" w:rsidRPr="00F30529" w:rsidRDefault="003B7314" w:rsidP="0095220C">
            <w:r>
              <w:t>1167.48</w:t>
            </w:r>
          </w:p>
        </w:tc>
      </w:tr>
    </w:tbl>
    <w:p w14:paraId="6FCE3A81" w14:textId="77777777" w:rsidR="00723829" w:rsidRPr="00F30529" w:rsidRDefault="00723829" w:rsidP="00723829">
      <w:r w:rsidRPr="00F30529">
        <w:t>LM iesniegtie pašvaldību statistikas dati</w:t>
      </w:r>
    </w:p>
    <w:p w14:paraId="4CB077CB" w14:textId="1C24145E" w:rsidR="009A2B73" w:rsidRPr="00F30529" w:rsidRDefault="009A2B73" w:rsidP="009E2AB2">
      <w:pPr>
        <w:spacing w:after="0"/>
      </w:pPr>
      <w:r w:rsidRPr="00F30529">
        <w:t>2</w:t>
      </w:r>
      <w:r w:rsidR="000E06E4" w:rsidRPr="00F30529">
        <w:t>9</w:t>
      </w:r>
      <w:r w:rsidRPr="00F30529">
        <w:t>.</w:t>
      </w:r>
      <w:r w:rsidR="002E44E0" w:rsidRPr="00F30529">
        <w:t> </w:t>
      </w:r>
      <w:r w:rsidRPr="00F30529">
        <w:t>attēls</w:t>
      </w:r>
    </w:p>
    <w:p w14:paraId="5F55D822" w14:textId="5764126E" w:rsidR="009A2B73" w:rsidRPr="00F30529" w:rsidRDefault="009A2B73" w:rsidP="003B1CCB">
      <w:pPr>
        <w:spacing w:after="0"/>
        <w:jc w:val="center"/>
        <w:rPr>
          <w:rFonts w:cs="Times New Roman"/>
          <w:b/>
          <w:bCs/>
          <w:color w:val="002060"/>
          <w:sz w:val="24"/>
          <w:szCs w:val="24"/>
          <w:shd w:val="clear" w:color="auto" w:fill="FFFFFF"/>
        </w:rPr>
      </w:pPr>
      <w:proofErr w:type="spellStart"/>
      <w:r w:rsidRPr="00F30529">
        <w:rPr>
          <w:rFonts w:cs="Times New Roman"/>
          <w:b/>
          <w:bCs/>
          <w:color w:val="002060"/>
          <w:sz w:val="24"/>
          <w:szCs w:val="24"/>
          <w:shd w:val="clear" w:color="auto" w:fill="FFFFFF"/>
        </w:rPr>
        <w:t>Pašnovērtētās</w:t>
      </w:r>
      <w:proofErr w:type="spellEnd"/>
      <w:r w:rsidRPr="00F30529">
        <w:rPr>
          <w:rFonts w:cs="Times New Roman"/>
          <w:b/>
          <w:bCs/>
          <w:color w:val="002060"/>
          <w:sz w:val="24"/>
          <w:szCs w:val="24"/>
          <w:shd w:val="clear" w:color="auto" w:fill="FFFFFF"/>
        </w:rPr>
        <w:t xml:space="preserve"> neapmierinātās vajadzības pēc medicīniskās apskates, %</w:t>
      </w:r>
    </w:p>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23"/>
        <w:gridCol w:w="823"/>
        <w:gridCol w:w="823"/>
        <w:gridCol w:w="823"/>
        <w:gridCol w:w="823"/>
        <w:gridCol w:w="823"/>
      </w:tblGrid>
      <w:tr w:rsidR="009A2B73" w:rsidRPr="00F30529" w14:paraId="445FEA59" w14:textId="77777777" w:rsidTr="00890653">
        <w:trPr>
          <w:trHeight w:val="228"/>
        </w:trPr>
        <w:tc>
          <w:tcPr>
            <w:tcW w:w="222" w:type="dxa"/>
            <w:shd w:val="clear" w:color="auto" w:fill="C5E0B3" w:themeFill="accent6" w:themeFillTint="66"/>
          </w:tcPr>
          <w:p w14:paraId="706EE57A" w14:textId="77777777" w:rsidR="009A2B73" w:rsidRPr="00F30529" w:rsidRDefault="009A2B73" w:rsidP="00890653">
            <w:pPr>
              <w:spacing w:after="0" w:line="240" w:lineRule="auto"/>
              <w:rPr>
                <w:rFonts w:ascii="Calibri" w:eastAsia="Times New Roman" w:hAnsi="Calibri" w:cs="Calibri"/>
                <w:b/>
                <w:bCs/>
                <w:color w:val="002060"/>
                <w:lang w:eastAsia="lv-LV"/>
              </w:rPr>
            </w:pPr>
          </w:p>
        </w:tc>
        <w:tc>
          <w:tcPr>
            <w:tcW w:w="823" w:type="dxa"/>
            <w:shd w:val="clear" w:color="auto" w:fill="C5E0B3" w:themeFill="accent6" w:themeFillTint="66"/>
            <w:noWrap/>
            <w:vAlign w:val="center"/>
          </w:tcPr>
          <w:p w14:paraId="69666A89" w14:textId="5253980B"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2019</w:t>
            </w:r>
          </w:p>
        </w:tc>
        <w:tc>
          <w:tcPr>
            <w:tcW w:w="823" w:type="dxa"/>
            <w:shd w:val="clear" w:color="auto" w:fill="C5E0B3" w:themeFill="accent6" w:themeFillTint="66"/>
            <w:noWrap/>
            <w:vAlign w:val="center"/>
          </w:tcPr>
          <w:p w14:paraId="1911F54B" w14:textId="16868C8D"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2020</w:t>
            </w:r>
          </w:p>
        </w:tc>
        <w:tc>
          <w:tcPr>
            <w:tcW w:w="823" w:type="dxa"/>
            <w:shd w:val="clear" w:color="auto" w:fill="C5E0B3" w:themeFill="accent6" w:themeFillTint="66"/>
            <w:noWrap/>
            <w:vAlign w:val="center"/>
          </w:tcPr>
          <w:p w14:paraId="60FC0AD2" w14:textId="4A037232"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2021</w:t>
            </w:r>
          </w:p>
        </w:tc>
        <w:tc>
          <w:tcPr>
            <w:tcW w:w="823" w:type="dxa"/>
            <w:shd w:val="clear" w:color="auto" w:fill="C5E0B3" w:themeFill="accent6" w:themeFillTint="66"/>
            <w:noWrap/>
            <w:vAlign w:val="center"/>
          </w:tcPr>
          <w:p w14:paraId="40380C8E" w14:textId="68E0B982"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2022</w:t>
            </w:r>
          </w:p>
        </w:tc>
        <w:tc>
          <w:tcPr>
            <w:tcW w:w="823" w:type="dxa"/>
            <w:shd w:val="clear" w:color="auto" w:fill="C5E0B3" w:themeFill="accent6" w:themeFillTint="66"/>
            <w:noWrap/>
            <w:vAlign w:val="center"/>
          </w:tcPr>
          <w:p w14:paraId="41467D80" w14:textId="40FEAEA7"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2023</w:t>
            </w:r>
          </w:p>
        </w:tc>
        <w:tc>
          <w:tcPr>
            <w:tcW w:w="823" w:type="dxa"/>
            <w:shd w:val="clear" w:color="auto" w:fill="C5E0B3" w:themeFill="accent6" w:themeFillTint="66"/>
            <w:noWrap/>
            <w:vAlign w:val="center"/>
          </w:tcPr>
          <w:p w14:paraId="48497024" w14:textId="50B21BC5"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2024</w:t>
            </w:r>
          </w:p>
        </w:tc>
      </w:tr>
      <w:tr w:rsidR="009A2B73" w:rsidRPr="00F30529" w14:paraId="11E34309" w14:textId="77777777" w:rsidTr="00890653">
        <w:trPr>
          <w:trHeight w:val="228"/>
        </w:trPr>
        <w:tc>
          <w:tcPr>
            <w:tcW w:w="222" w:type="dxa"/>
            <w:shd w:val="clear" w:color="auto" w:fill="C5E0B3" w:themeFill="accent6" w:themeFillTint="66"/>
          </w:tcPr>
          <w:p w14:paraId="3E142E1D" w14:textId="2793557F"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ES vidēj</w:t>
            </w:r>
            <w:r w:rsidR="009E2AB2" w:rsidRPr="00F30529">
              <w:rPr>
                <w:rFonts w:ascii="Calibri" w:eastAsia="Times New Roman" w:hAnsi="Calibri" w:cs="Calibri"/>
                <w:b/>
                <w:bCs/>
                <w:color w:val="002060"/>
                <w:lang w:eastAsia="lv-LV"/>
              </w:rPr>
              <w:t>i</w:t>
            </w:r>
          </w:p>
        </w:tc>
        <w:tc>
          <w:tcPr>
            <w:tcW w:w="823" w:type="dxa"/>
            <w:shd w:val="clear" w:color="000000" w:fill="F6F6F6"/>
            <w:noWrap/>
            <w:vAlign w:val="center"/>
            <w:hideMark/>
          </w:tcPr>
          <w:p w14:paraId="6CC3615C" w14:textId="7528A365" w:rsidR="009A2B73" w:rsidRPr="00F30529" w:rsidRDefault="009A2B73" w:rsidP="009A2B73">
            <w:r w:rsidRPr="00F30529">
              <w:t>2.7</w:t>
            </w:r>
          </w:p>
        </w:tc>
        <w:tc>
          <w:tcPr>
            <w:tcW w:w="823" w:type="dxa"/>
            <w:shd w:val="clear" w:color="000000" w:fill="F6F6F6"/>
            <w:noWrap/>
            <w:vAlign w:val="center"/>
            <w:hideMark/>
          </w:tcPr>
          <w:p w14:paraId="6F6F7FBF" w14:textId="436CABEE" w:rsidR="009A2B73" w:rsidRPr="00F30529" w:rsidRDefault="009A2B73" w:rsidP="009A2B73">
            <w:r w:rsidRPr="00F30529">
              <w:t>4.0 e</w:t>
            </w:r>
          </w:p>
        </w:tc>
        <w:tc>
          <w:tcPr>
            <w:tcW w:w="823" w:type="dxa"/>
            <w:shd w:val="clear" w:color="000000" w:fill="F6F6F6"/>
            <w:noWrap/>
            <w:vAlign w:val="center"/>
            <w:hideMark/>
          </w:tcPr>
          <w:p w14:paraId="3310BBE2" w14:textId="77777777" w:rsidR="009A2B73" w:rsidRPr="00F30529" w:rsidRDefault="009A2B73" w:rsidP="009A2B73">
            <w:r w:rsidRPr="00F30529">
              <w:t>4.0</w:t>
            </w:r>
          </w:p>
        </w:tc>
        <w:tc>
          <w:tcPr>
            <w:tcW w:w="823" w:type="dxa"/>
            <w:shd w:val="clear" w:color="000000" w:fill="F6F6F6"/>
            <w:noWrap/>
            <w:vAlign w:val="center"/>
            <w:hideMark/>
          </w:tcPr>
          <w:p w14:paraId="5EFE7A52" w14:textId="77777777" w:rsidR="009A2B73" w:rsidRPr="00F30529" w:rsidRDefault="009A2B73" w:rsidP="009A2B73">
            <w:r w:rsidRPr="00F30529">
              <w:t>4.2</w:t>
            </w:r>
          </w:p>
        </w:tc>
        <w:tc>
          <w:tcPr>
            <w:tcW w:w="823" w:type="dxa"/>
            <w:shd w:val="clear" w:color="000000" w:fill="F6F6F6"/>
            <w:noWrap/>
            <w:vAlign w:val="center"/>
            <w:hideMark/>
          </w:tcPr>
          <w:p w14:paraId="2B4148B0" w14:textId="77777777" w:rsidR="009A2B73" w:rsidRPr="00F30529" w:rsidRDefault="009A2B73" w:rsidP="009A2B73">
            <w:r w:rsidRPr="00F30529">
              <w:t>3.4</w:t>
            </w:r>
          </w:p>
        </w:tc>
        <w:tc>
          <w:tcPr>
            <w:tcW w:w="823" w:type="dxa"/>
            <w:shd w:val="clear" w:color="000000" w:fill="F6F6F6"/>
            <w:noWrap/>
            <w:vAlign w:val="center"/>
            <w:hideMark/>
          </w:tcPr>
          <w:p w14:paraId="2730B02C" w14:textId="77777777" w:rsidR="009A2B73" w:rsidRPr="00F30529" w:rsidRDefault="009A2B73" w:rsidP="009A2B73">
            <w:r w:rsidRPr="00F30529">
              <w:t>4.0</w:t>
            </w:r>
          </w:p>
        </w:tc>
      </w:tr>
      <w:tr w:rsidR="009A2B73" w:rsidRPr="00F30529" w14:paraId="68C436CC" w14:textId="77777777" w:rsidTr="00890653">
        <w:trPr>
          <w:trHeight w:val="228"/>
        </w:trPr>
        <w:tc>
          <w:tcPr>
            <w:tcW w:w="222" w:type="dxa"/>
            <w:shd w:val="clear" w:color="auto" w:fill="C5E0B3" w:themeFill="accent6" w:themeFillTint="66"/>
          </w:tcPr>
          <w:p w14:paraId="2B572314" w14:textId="6578E131" w:rsidR="009A2B73" w:rsidRPr="00F30529" w:rsidRDefault="009A2B73" w:rsidP="00890653">
            <w:pPr>
              <w:spacing w:after="0" w:line="240" w:lineRule="auto"/>
              <w:rPr>
                <w:rFonts w:ascii="Calibri" w:eastAsia="Times New Roman" w:hAnsi="Calibri" w:cs="Calibri"/>
                <w:b/>
                <w:bCs/>
                <w:color w:val="002060"/>
                <w:lang w:eastAsia="lv-LV"/>
              </w:rPr>
            </w:pPr>
            <w:r w:rsidRPr="00F30529">
              <w:rPr>
                <w:rFonts w:ascii="Calibri" w:eastAsia="Times New Roman" w:hAnsi="Calibri" w:cs="Calibri"/>
                <w:b/>
                <w:bCs/>
                <w:color w:val="002060"/>
                <w:lang w:eastAsia="lv-LV"/>
              </w:rPr>
              <w:t>Latvija</w:t>
            </w:r>
          </w:p>
        </w:tc>
        <w:tc>
          <w:tcPr>
            <w:tcW w:w="823" w:type="dxa"/>
            <w:shd w:val="clear" w:color="auto" w:fill="auto"/>
            <w:noWrap/>
            <w:vAlign w:val="center"/>
            <w:hideMark/>
          </w:tcPr>
          <w:p w14:paraId="568F597B" w14:textId="2739EBAC" w:rsidR="009A2B73" w:rsidRPr="00F30529" w:rsidRDefault="009A2B73" w:rsidP="009A2B73">
            <w:r w:rsidRPr="00F30529">
              <w:t>9.6</w:t>
            </w:r>
          </w:p>
        </w:tc>
        <w:tc>
          <w:tcPr>
            <w:tcW w:w="823" w:type="dxa"/>
            <w:shd w:val="clear" w:color="auto" w:fill="auto"/>
            <w:noWrap/>
            <w:vAlign w:val="center"/>
            <w:hideMark/>
          </w:tcPr>
          <w:p w14:paraId="4BE035D1" w14:textId="77777777" w:rsidR="009A2B73" w:rsidRPr="00F30529" w:rsidRDefault="009A2B73" w:rsidP="009A2B73">
            <w:r w:rsidRPr="00F30529">
              <w:t>13.0</w:t>
            </w:r>
          </w:p>
        </w:tc>
        <w:tc>
          <w:tcPr>
            <w:tcW w:w="823" w:type="dxa"/>
            <w:shd w:val="clear" w:color="auto" w:fill="auto"/>
            <w:noWrap/>
            <w:vAlign w:val="center"/>
            <w:hideMark/>
          </w:tcPr>
          <w:p w14:paraId="2FD35515" w14:textId="77777777" w:rsidR="009A2B73" w:rsidRPr="00F30529" w:rsidRDefault="009A2B73" w:rsidP="009A2B73">
            <w:r w:rsidRPr="00F30529">
              <w:t>15.3</w:t>
            </w:r>
          </w:p>
        </w:tc>
        <w:tc>
          <w:tcPr>
            <w:tcW w:w="823" w:type="dxa"/>
            <w:shd w:val="clear" w:color="auto" w:fill="auto"/>
            <w:noWrap/>
            <w:vAlign w:val="center"/>
            <w:hideMark/>
          </w:tcPr>
          <w:p w14:paraId="4904E07A" w14:textId="77777777" w:rsidR="009A2B73" w:rsidRPr="00F30529" w:rsidRDefault="009A2B73" w:rsidP="009A2B73">
            <w:r w:rsidRPr="00F30529">
              <w:t>14.1</w:t>
            </w:r>
          </w:p>
        </w:tc>
        <w:tc>
          <w:tcPr>
            <w:tcW w:w="823" w:type="dxa"/>
            <w:shd w:val="clear" w:color="auto" w:fill="auto"/>
            <w:noWrap/>
            <w:vAlign w:val="center"/>
            <w:hideMark/>
          </w:tcPr>
          <w:p w14:paraId="25AA4DA6" w14:textId="77777777" w:rsidR="009A2B73" w:rsidRPr="00F30529" w:rsidRDefault="009A2B73" w:rsidP="009A2B73">
            <w:r w:rsidRPr="00F30529">
              <w:t>17.6</w:t>
            </w:r>
          </w:p>
        </w:tc>
        <w:tc>
          <w:tcPr>
            <w:tcW w:w="823" w:type="dxa"/>
            <w:shd w:val="clear" w:color="auto" w:fill="auto"/>
            <w:noWrap/>
            <w:vAlign w:val="center"/>
            <w:hideMark/>
          </w:tcPr>
          <w:p w14:paraId="51DB6526" w14:textId="77777777" w:rsidR="009A2B73" w:rsidRPr="00F30529" w:rsidRDefault="009A2B73" w:rsidP="009A2B73">
            <w:r w:rsidRPr="00F30529">
              <w:t>19.7</w:t>
            </w:r>
          </w:p>
        </w:tc>
      </w:tr>
    </w:tbl>
    <w:p w14:paraId="2033E26C" w14:textId="7F121D90" w:rsidR="009A2B73" w:rsidRPr="00F30529" w:rsidRDefault="009A2B73" w:rsidP="009A2B73">
      <w:pPr>
        <w:spacing w:after="0"/>
      </w:pPr>
      <w:r w:rsidRPr="00F30529">
        <w:t>*e – aptuvens (</w:t>
      </w:r>
      <w:proofErr w:type="spellStart"/>
      <w:r w:rsidRPr="00F30529">
        <w:rPr>
          <w:i/>
        </w:rPr>
        <w:t>estimated</w:t>
      </w:r>
      <w:proofErr w:type="spellEnd"/>
      <w:r w:rsidRPr="00F30529">
        <w:t>)</w:t>
      </w:r>
    </w:p>
    <w:p w14:paraId="60418303" w14:textId="2F273769" w:rsidR="009A2B73" w:rsidRPr="00F30529" w:rsidRDefault="009A2B73" w:rsidP="009A2B73">
      <w:proofErr w:type="spellStart"/>
      <w:r w:rsidRPr="00F30529">
        <w:t>Eurostat</w:t>
      </w:r>
      <w:proofErr w:type="spellEnd"/>
      <w:r w:rsidRPr="00F30529">
        <w:t xml:space="preserve"> datu bāze, tabula [hlth_silc_30]</w:t>
      </w:r>
    </w:p>
    <w:p w14:paraId="0D3AD7BA" w14:textId="77777777" w:rsidR="009E2AB2" w:rsidRPr="00F30529" w:rsidRDefault="009E2AB2" w:rsidP="009E2AB2">
      <w:pPr>
        <w:spacing w:after="0"/>
      </w:pPr>
    </w:p>
    <w:p w14:paraId="75051D49" w14:textId="4DDB2031" w:rsidR="009A2B73" w:rsidRPr="00F30529" w:rsidRDefault="000E06E4" w:rsidP="009E2AB2">
      <w:pPr>
        <w:spacing w:after="0"/>
      </w:pPr>
      <w:r w:rsidRPr="00F30529">
        <w:t>30</w:t>
      </w:r>
      <w:r w:rsidR="00251560" w:rsidRPr="00F30529">
        <w:t>. attēls</w:t>
      </w:r>
    </w:p>
    <w:p w14:paraId="451CC8BF" w14:textId="0AB88352" w:rsidR="00251560" w:rsidRPr="00F30529" w:rsidRDefault="00251560"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Ilgstošu fizisku vai garīgu kaišu dēļ, kā arī invaliditātes vai vecuma radīto veselības problēmu ierobežojumu dēļ pakalpojuma aprūpe mājās nepieciešamība, saņemšana un izmantošana mājsaimniecībās (%)</w:t>
      </w:r>
    </w:p>
    <w:tbl>
      <w:tblPr>
        <w:tblStyle w:val="TableGrid"/>
        <w:tblW w:w="10627" w:type="dxa"/>
        <w:tblLayout w:type="fixed"/>
        <w:tblLook w:val="04A0" w:firstRow="1" w:lastRow="0" w:firstColumn="1" w:lastColumn="0" w:noHBand="0" w:noVBand="1"/>
      </w:tblPr>
      <w:tblGrid>
        <w:gridCol w:w="704"/>
        <w:gridCol w:w="1843"/>
        <w:gridCol w:w="1701"/>
        <w:gridCol w:w="1134"/>
        <w:gridCol w:w="1134"/>
        <w:gridCol w:w="1276"/>
        <w:gridCol w:w="850"/>
        <w:gridCol w:w="992"/>
        <w:gridCol w:w="993"/>
      </w:tblGrid>
      <w:tr w:rsidR="009F5B35" w:rsidRPr="00F30529" w14:paraId="3FE8B3C0" w14:textId="77777777" w:rsidTr="009F5B35">
        <w:trPr>
          <w:trHeight w:val="1160"/>
        </w:trPr>
        <w:tc>
          <w:tcPr>
            <w:tcW w:w="704" w:type="dxa"/>
            <w:shd w:val="clear" w:color="auto" w:fill="C5E0B3" w:themeFill="accent6" w:themeFillTint="66"/>
            <w:noWrap/>
            <w:hideMark/>
          </w:tcPr>
          <w:p w14:paraId="260EFE98" w14:textId="77777777" w:rsidR="009F5B35" w:rsidRPr="00F30529" w:rsidRDefault="009F5B35">
            <w:pPr>
              <w:rPr>
                <w:sz w:val="20"/>
                <w:szCs w:val="20"/>
              </w:rPr>
            </w:pPr>
          </w:p>
        </w:tc>
        <w:tc>
          <w:tcPr>
            <w:tcW w:w="1843" w:type="dxa"/>
            <w:shd w:val="clear" w:color="auto" w:fill="C5E0B3" w:themeFill="accent6" w:themeFillTint="66"/>
            <w:noWrap/>
            <w:hideMark/>
          </w:tcPr>
          <w:p w14:paraId="2849C857" w14:textId="77777777" w:rsidR="009F5B35" w:rsidRPr="00F30529" w:rsidRDefault="009F5B35">
            <w:pPr>
              <w:rPr>
                <w:sz w:val="20"/>
                <w:szCs w:val="20"/>
              </w:rPr>
            </w:pPr>
          </w:p>
        </w:tc>
        <w:tc>
          <w:tcPr>
            <w:tcW w:w="1701" w:type="dxa"/>
            <w:shd w:val="clear" w:color="auto" w:fill="C5E0B3" w:themeFill="accent6" w:themeFillTint="66"/>
            <w:hideMark/>
          </w:tcPr>
          <w:p w14:paraId="31977125" w14:textId="31DEFBD4" w:rsidR="009F5B35" w:rsidRPr="00F30529" w:rsidRDefault="009F5B35">
            <w:pPr>
              <w:rPr>
                <w:b/>
                <w:bCs/>
                <w:color w:val="002060"/>
                <w:sz w:val="20"/>
                <w:szCs w:val="20"/>
              </w:rPr>
            </w:pPr>
            <w:r w:rsidRPr="00F30529">
              <w:rPr>
                <w:b/>
                <w:bCs/>
                <w:color w:val="002060"/>
                <w:sz w:val="20"/>
                <w:szCs w:val="20"/>
              </w:rPr>
              <w:t>Visas mājsaimniecības</w:t>
            </w:r>
          </w:p>
        </w:tc>
        <w:tc>
          <w:tcPr>
            <w:tcW w:w="1134" w:type="dxa"/>
            <w:shd w:val="clear" w:color="auto" w:fill="C5E0B3" w:themeFill="accent6" w:themeFillTint="66"/>
            <w:hideMark/>
          </w:tcPr>
          <w:p w14:paraId="19DC737B" w14:textId="77777777" w:rsidR="009F5B35" w:rsidRPr="00F30529" w:rsidRDefault="009F5B35">
            <w:pPr>
              <w:rPr>
                <w:b/>
                <w:bCs/>
                <w:color w:val="002060"/>
                <w:sz w:val="20"/>
                <w:szCs w:val="20"/>
              </w:rPr>
            </w:pPr>
            <w:r w:rsidRPr="00F30529">
              <w:rPr>
                <w:b/>
                <w:bCs/>
                <w:color w:val="002060"/>
                <w:sz w:val="20"/>
                <w:szCs w:val="20"/>
              </w:rPr>
              <w:t>Viena persona (16-64)</w:t>
            </w:r>
          </w:p>
        </w:tc>
        <w:tc>
          <w:tcPr>
            <w:tcW w:w="1134" w:type="dxa"/>
            <w:shd w:val="clear" w:color="auto" w:fill="C5E0B3" w:themeFill="accent6" w:themeFillTint="66"/>
            <w:hideMark/>
          </w:tcPr>
          <w:p w14:paraId="394703C2" w14:textId="77777777" w:rsidR="009F5B35" w:rsidRPr="00F30529" w:rsidRDefault="009F5B35">
            <w:pPr>
              <w:rPr>
                <w:b/>
                <w:bCs/>
                <w:color w:val="002060"/>
                <w:sz w:val="20"/>
                <w:szCs w:val="20"/>
              </w:rPr>
            </w:pPr>
            <w:r w:rsidRPr="00F30529">
              <w:rPr>
                <w:b/>
                <w:bCs/>
                <w:color w:val="002060"/>
                <w:sz w:val="20"/>
                <w:szCs w:val="20"/>
              </w:rPr>
              <w:t>Viena persona 65+</w:t>
            </w:r>
          </w:p>
        </w:tc>
        <w:tc>
          <w:tcPr>
            <w:tcW w:w="1276" w:type="dxa"/>
            <w:shd w:val="clear" w:color="auto" w:fill="C5E0B3" w:themeFill="accent6" w:themeFillTint="66"/>
            <w:hideMark/>
          </w:tcPr>
          <w:p w14:paraId="74680DA7" w14:textId="77777777" w:rsidR="009F5B35" w:rsidRPr="00F30529" w:rsidRDefault="009F5B35">
            <w:pPr>
              <w:rPr>
                <w:b/>
                <w:bCs/>
                <w:color w:val="002060"/>
                <w:sz w:val="20"/>
                <w:szCs w:val="20"/>
              </w:rPr>
            </w:pPr>
            <w:r w:rsidRPr="00F30529">
              <w:rPr>
                <w:b/>
                <w:bCs/>
                <w:color w:val="002060"/>
                <w:sz w:val="20"/>
                <w:szCs w:val="20"/>
              </w:rPr>
              <w:t>Viens pieaugušais ar bērniem</w:t>
            </w:r>
          </w:p>
        </w:tc>
        <w:tc>
          <w:tcPr>
            <w:tcW w:w="850" w:type="dxa"/>
            <w:shd w:val="clear" w:color="auto" w:fill="C5E0B3" w:themeFill="accent6" w:themeFillTint="66"/>
            <w:hideMark/>
          </w:tcPr>
          <w:p w14:paraId="56E0BA40" w14:textId="77777777" w:rsidR="009F5B35" w:rsidRPr="00F30529" w:rsidRDefault="009F5B35">
            <w:pPr>
              <w:rPr>
                <w:b/>
                <w:bCs/>
                <w:color w:val="002060"/>
                <w:sz w:val="20"/>
                <w:szCs w:val="20"/>
              </w:rPr>
            </w:pPr>
            <w:r w:rsidRPr="00F30529">
              <w:rPr>
                <w:b/>
                <w:bCs/>
                <w:color w:val="002060"/>
                <w:sz w:val="20"/>
                <w:szCs w:val="20"/>
              </w:rPr>
              <w:t>Pāris ar vienu bērnu</w:t>
            </w:r>
          </w:p>
        </w:tc>
        <w:tc>
          <w:tcPr>
            <w:tcW w:w="992" w:type="dxa"/>
            <w:shd w:val="clear" w:color="auto" w:fill="C5E0B3" w:themeFill="accent6" w:themeFillTint="66"/>
            <w:hideMark/>
          </w:tcPr>
          <w:p w14:paraId="06560963" w14:textId="77777777" w:rsidR="009F5B35" w:rsidRPr="00F30529" w:rsidRDefault="009F5B35">
            <w:pPr>
              <w:rPr>
                <w:b/>
                <w:bCs/>
                <w:color w:val="002060"/>
                <w:sz w:val="20"/>
                <w:szCs w:val="20"/>
              </w:rPr>
            </w:pPr>
            <w:r w:rsidRPr="00F30529">
              <w:rPr>
                <w:b/>
                <w:bCs/>
                <w:color w:val="002060"/>
                <w:sz w:val="20"/>
                <w:szCs w:val="20"/>
              </w:rPr>
              <w:t>Pāris ar diviem bērniem</w:t>
            </w:r>
          </w:p>
        </w:tc>
        <w:tc>
          <w:tcPr>
            <w:tcW w:w="993" w:type="dxa"/>
            <w:shd w:val="clear" w:color="auto" w:fill="C5E0B3" w:themeFill="accent6" w:themeFillTint="66"/>
            <w:hideMark/>
          </w:tcPr>
          <w:p w14:paraId="2DB2D02A" w14:textId="77777777" w:rsidR="009F5B35" w:rsidRPr="00F30529" w:rsidRDefault="009F5B35">
            <w:pPr>
              <w:rPr>
                <w:b/>
                <w:bCs/>
                <w:color w:val="002060"/>
                <w:sz w:val="20"/>
                <w:szCs w:val="20"/>
              </w:rPr>
            </w:pPr>
            <w:r w:rsidRPr="00F30529">
              <w:rPr>
                <w:b/>
                <w:bCs/>
                <w:color w:val="002060"/>
                <w:sz w:val="20"/>
                <w:szCs w:val="20"/>
              </w:rPr>
              <w:t>Pāris ar trīs un vairāk bērniem</w:t>
            </w:r>
          </w:p>
        </w:tc>
      </w:tr>
      <w:tr w:rsidR="009F5B35" w:rsidRPr="00F30529" w14:paraId="1B380AFC" w14:textId="77777777" w:rsidTr="009F5B35">
        <w:trPr>
          <w:trHeight w:val="290"/>
        </w:trPr>
        <w:tc>
          <w:tcPr>
            <w:tcW w:w="704" w:type="dxa"/>
            <w:shd w:val="clear" w:color="auto" w:fill="C5E0B3" w:themeFill="accent6" w:themeFillTint="66"/>
            <w:noWrap/>
            <w:hideMark/>
          </w:tcPr>
          <w:p w14:paraId="5D449415" w14:textId="77777777" w:rsidR="009F5B35" w:rsidRPr="00F30529" w:rsidRDefault="009F5B35">
            <w:pPr>
              <w:rPr>
                <w:b/>
                <w:bCs/>
                <w:color w:val="002060"/>
                <w:sz w:val="20"/>
                <w:szCs w:val="20"/>
              </w:rPr>
            </w:pPr>
            <w:r w:rsidRPr="00F30529">
              <w:rPr>
                <w:b/>
                <w:bCs/>
                <w:color w:val="002060"/>
                <w:sz w:val="20"/>
                <w:szCs w:val="20"/>
              </w:rPr>
              <w:t>2016</w:t>
            </w:r>
          </w:p>
        </w:tc>
        <w:tc>
          <w:tcPr>
            <w:tcW w:w="1843" w:type="dxa"/>
            <w:shd w:val="clear" w:color="auto" w:fill="C5E0B3" w:themeFill="accent6" w:themeFillTint="66"/>
            <w:hideMark/>
          </w:tcPr>
          <w:p w14:paraId="2AF1C079" w14:textId="77777777" w:rsidR="009F5B35" w:rsidRPr="00F30529" w:rsidRDefault="009F5B35">
            <w:pPr>
              <w:rPr>
                <w:b/>
                <w:bCs/>
                <w:color w:val="002060"/>
                <w:sz w:val="20"/>
                <w:szCs w:val="20"/>
              </w:rPr>
            </w:pPr>
            <w:r w:rsidRPr="00F30529">
              <w:rPr>
                <w:b/>
                <w:bCs/>
                <w:color w:val="002060"/>
                <w:sz w:val="20"/>
                <w:szCs w:val="20"/>
              </w:rPr>
              <w:t>Nepieciešama aprūpe mājās</w:t>
            </w:r>
          </w:p>
        </w:tc>
        <w:tc>
          <w:tcPr>
            <w:tcW w:w="1701" w:type="dxa"/>
            <w:noWrap/>
            <w:hideMark/>
          </w:tcPr>
          <w:p w14:paraId="1771A971" w14:textId="77777777" w:rsidR="009F5B35" w:rsidRPr="00F30529" w:rsidRDefault="009F5B35" w:rsidP="009F5B35">
            <w:pPr>
              <w:rPr>
                <w:sz w:val="20"/>
                <w:szCs w:val="20"/>
              </w:rPr>
            </w:pPr>
            <w:r w:rsidRPr="00F30529">
              <w:rPr>
                <w:sz w:val="20"/>
                <w:szCs w:val="20"/>
              </w:rPr>
              <w:t>9.6</w:t>
            </w:r>
          </w:p>
        </w:tc>
        <w:tc>
          <w:tcPr>
            <w:tcW w:w="1134" w:type="dxa"/>
            <w:noWrap/>
            <w:hideMark/>
          </w:tcPr>
          <w:p w14:paraId="7E7E1276" w14:textId="77777777" w:rsidR="009F5B35" w:rsidRPr="00F30529" w:rsidRDefault="009F5B35" w:rsidP="009F5B35">
            <w:pPr>
              <w:rPr>
                <w:sz w:val="20"/>
                <w:szCs w:val="20"/>
              </w:rPr>
            </w:pPr>
            <w:r w:rsidRPr="00F30529">
              <w:rPr>
                <w:sz w:val="20"/>
                <w:szCs w:val="20"/>
              </w:rPr>
              <w:t>3.3</w:t>
            </w:r>
          </w:p>
        </w:tc>
        <w:tc>
          <w:tcPr>
            <w:tcW w:w="1134" w:type="dxa"/>
            <w:noWrap/>
            <w:hideMark/>
          </w:tcPr>
          <w:p w14:paraId="459744D5" w14:textId="77777777" w:rsidR="009F5B35" w:rsidRPr="00F30529" w:rsidRDefault="009F5B35" w:rsidP="009F5B35">
            <w:pPr>
              <w:rPr>
                <w:sz w:val="20"/>
                <w:szCs w:val="20"/>
              </w:rPr>
            </w:pPr>
            <w:r w:rsidRPr="00F30529">
              <w:rPr>
                <w:sz w:val="20"/>
                <w:szCs w:val="20"/>
              </w:rPr>
              <w:t>18.3</w:t>
            </w:r>
          </w:p>
        </w:tc>
        <w:tc>
          <w:tcPr>
            <w:tcW w:w="1276" w:type="dxa"/>
            <w:noWrap/>
            <w:hideMark/>
          </w:tcPr>
          <w:p w14:paraId="573884E8" w14:textId="77777777" w:rsidR="009F5B35" w:rsidRPr="00F30529" w:rsidRDefault="009F5B35" w:rsidP="009F5B35">
            <w:pPr>
              <w:rPr>
                <w:sz w:val="20"/>
                <w:szCs w:val="20"/>
              </w:rPr>
            </w:pPr>
            <w:r w:rsidRPr="00F30529">
              <w:rPr>
                <w:sz w:val="20"/>
                <w:szCs w:val="20"/>
              </w:rPr>
              <w:t>3.0</w:t>
            </w:r>
          </w:p>
        </w:tc>
        <w:tc>
          <w:tcPr>
            <w:tcW w:w="850" w:type="dxa"/>
            <w:noWrap/>
            <w:hideMark/>
          </w:tcPr>
          <w:p w14:paraId="2E4F96D8" w14:textId="77777777" w:rsidR="009F5B35" w:rsidRPr="00F30529" w:rsidRDefault="009F5B35" w:rsidP="009F5B35">
            <w:pPr>
              <w:rPr>
                <w:sz w:val="20"/>
                <w:szCs w:val="20"/>
              </w:rPr>
            </w:pPr>
            <w:r w:rsidRPr="00F30529">
              <w:rPr>
                <w:sz w:val="20"/>
                <w:szCs w:val="20"/>
              </w:rPr>
              <w:t>1.2</w:t>
            </w:r>
          </w:p>
        </w:tc>
        <w:tc>
          <w:tcPr>
            <w:tcW w:w="992" w:type="dxa"/>
            <w:noWrap/>
            <w:hideMark/>
          </w:tcPr>
          <w:p w14:paraId="3E5A98C9" w14:textId="77777777" w:rsidR="009F5B35" w:rsidRPr="00F30529" w:rsidRDefault="009F5B35" w:rsidP="009F5B35">
            <w:pPr>
              <w:rPr>
                <w:sz w:val="20"/>
                <w:szCs w:val="20"/>
              </w:rPr>
            </w:pPr>
            <w:r w:rsidRPr="00F30529">
              <w:rPr>
                <w:sz w:val="20"/>
                <w:szCs w:val="20"/>
              </w:rPr>
              <w:t>1.9</w:t>
            </w:r>
          </w:p>
        </w:tc>
        <w:tc>
          <w:tcPr>
            <w:tcW w:w="993" w:type="dxa"/>
            <w:noWrap/>
            <w:hideMark/>
          </w:tcPr>
          <w:p w14:paraId="34A43954" w14:textId="77777777" w:rsidR="009F5B35" w:rsidRPr="00F30529" w:rsidRDefault="009F5B35" w:rsidP="009F5B35">
            <w:pPr>
              <w:rPr>
                <w:sz w:val="20"/>
                <w:szCs w:val="20"/>
              </w:rPr>
            </w:pPr>
            <w:r w:rsidRPr="00F30529">
              <w:rPr>
                <w:sz w:val="20"/>
                <w:szCs w:val="20"/>
              </w:rPr>
              <w:t>...</w:t>
            </w:r>
          </w:p>
        </w:tc>
      </w:tr>
      <w:tr w:rsidR="009F5B35" w:rsidRPr="00F30529" w14:paraId="26907BF2" w14:textId="77777777" w:rsidTr="009F5B35">
        <w:trPr>
          <w:trHeight w:val="580"/>
        </w:trPr>
        <w:tc>
          <w:tcPr>
            <w:tcW w:w="704" w:type="dxa"/>
            <w:shd w:val="clear" w:color="auto" w:fill="C5E0B3" w:themeFill="accent6" w:themeFillTint="66"/>
            <w:noWrap/>
            <w:hideMark/>
          </w:tcPr>
          <w:p w14:paraId="500A1341" w14:textId="77777777" w:rsidR="009F5B35" w:rsidRPr="00F30529" w:rsidRDefault="009F5B35" w:rsidP="009F5B35">
            <w:pPr>
              <w:rPr>
                <w:color w:val="002060"/>
                <w:sz w:val="20"/>
                <w:szCs w:val="20"/>
              </w:rPr>
            </w:pPr>
          </w:p>
        </w:tc>
        <w:tc>
          <w:tcPr>
            <w:tcW w:w="1843" w:type="dxa"/>
            <w:shd w:val="clear" w:color="auto" w:fill="C5E0B3" w:themeFill="accent6" w:themeFillTint="66"/>
            <w:hideMark/>
          </w:tcPr>
          <w:p w14:paraId="2D9176D0" w14:textId="77777777" w:rsidR="009F5B35" w:rsidRPr="00F30529" w:rsidRDefault="009F5B35">
            <w:pPr>
              <w:rPr>
                <w:b/>
                <w:bCs/>
                <w:color w:val="002060"/>
                <w:sz w:val="20"/>
                <w:szCs w:val="20"/>
              </w:rPr>
            </w:pPr>
            <w:r w:rsidRPr="00F30529">
              <w:rPr>
                <w:b/>
                <w:bCs/>
                <w:color w:val="002060"/>
                <w:sz w:val="20"/>
                <w:szCs w:val="20"/>
              </w:rPr>
              <w:t>Aprūpe mājās nav nodrošināta vai tā jāsaņem biežāk kā pašreiz</w:t>
            </w:r>
          </w:p>
        </w:tc>
        <w:tc>
          <w:tcPr>
            <w:tcW w:w="1701" w:type="dxa"/>
            <w:noWrap/>
            <w:hideMark/>
          </w:tcPr>
          <w:p w14:paraId="4087C701" w14:textId="77777777" w:rsidR="009F5B35" w:rsidRPr="00F30529" w:rsidRDefault="009F5B35" w:rsidP="009F5B35">
            <w:pPr>
              <w:rPr>
                <w:sz w:val="20"/>
                <w:szCs w:val="20"/>
              </w:rPr>
            </w:pPr>
            <w:r w:rsidRPr="00F30529">
              <w:rPr>
                <w:sz w:val="20"/>
                <w:szCs w:val="20"/>
              </w:rPr>
              <w:t>38.8</w:t>
            </w:r>
          </w:p>
        </w:tc>
        <w:tc>
          <w:tcPr>
            <w:tcW w:w="1134" w:type="dxa"/>
            <w:noWrap/>
            <w:hideMark/>
          </w:tcPr>
          <w:p w14:paraId="33EA491B" w14:textId="77777777" w:rsidR="009F5B35" w:rsidRPr="00F30529" w:rsidRDefault="009F5B35" w:rsidP="009F5B35">
            <w:pPr>
              <w:rPr>
                <w:sz w:val="20"/>
                <w:szCs w:val="20"/>
              </w:rPr>
            </w:pPr>
            <w:r w:rsidRPr="00F30529">
              <w:rPr>
                <w:sz w:val="20"/>
                <w:szCs w:val="20"/>
              </w:rPr>
              <w:t>61.0</w:t>
            </w:r>
          </w:p>
        </w:tc>
        <w:tc>
          <w:tcPr>
            <w:tcW w:w="1134" w:type="dxa"/>
            <w:noWrap/>
            <w:hideMark/>
          </w:tcPr>
          <w:p w14:paraId="3E035F2F" w14:textId="77777777" w:rsidR="009F5B35" w:rsidRPr="00F30529" w:rsidRDefault="009F5B35" w:rsidP="009F5B35">
            <w:pPr>
              <w:rPr>
                <w:sz w:val="20"/>
                <w:szCs w:val="20"/>
              </w:rPr>
            </w:pPr>
            <w:r w:rsidRPr="00F30529">
              <w:rPr>
                <w:sz w:val="20"/>
                <w:szCs w:val="20"/>
              </w:rPr>
              <w:t>48.4</w:t>
            </w:r>
          </w:p>
        </w:tc>
        <w:tc>
          <w:tcPr>
            <w:tcW w:w="1276" w:type="dxa"/>
            <w:noWrap/>
            <w:hideMark/>
          </w:tcPr>
          <w:p w14:paraId="226767C4" w14:textId="77777777" w:rsidR="009F5B35" w:rsidRPr="00F30529" w:rsidRDefault="009F5B35" w:rsidP="009F5B35">
            <w:pPr>
              <w:rPr>
                <w:sz w:val="20"/>
                <w:szCs w:val="20"/>
              </w:rPr>
            </w:pPr>
            <w:r w:rsidRPr="00F30529">
              <w:rPr>
                <w:sz w:val="20"/>
                <w:szCs w:val="20"/>
              </w:rPr>
              <w:t>...</w:t>
            </w:r>
          </w:p>
        </w:tc>
        <w:tc>
          <w:tcPr>
            <w:tcW w:w="850" w:type="dxa"/>
            <w:noWrap/>
            <w:hideMark/>
          </w:tcPr>
          <w:p w14:paraId="74048DEF" w14:textId="77777777" w:rsidR="009F5B35" w:rsidRPr="00F30529" w:rsidRDefault="009F5B35" w:rsidP="009F5B35">
            <w:pPr>
              <w:rPr>
                <w:sz w:val="20"/>
                <w:szCs w:val="20"/>
              </w:rPr>
            </w:pPr>
            <w:r w:rsidRPr="00F30529">
              <w:rPr>
                <w:sz w:val="20"/>
                <w:szCs w:val="20"/>
              </w:rPr>
              <w:t>...</w:t>
            </w:r>
          </w:p>
        </w:tc>
        <w:tc>
          <w:tcPr>
            <w:tcW w:w="992" w:type="dxa"/>
            <w:noWrap/>
            <w:hideMark/>
          </w:tcPr>
          <w:p w14:paraId="6DC611D1" w14:textId="77777777" w:rsidR="009F5B35" w:rsidRPr="00F30529" w:rsidRDefault="009F5B35" w:rsidP="009F5B35">
            <w:pPr>
              <w:rPr>
                <w:sz w:val="20"/>
                <w:szCs w:val="20"/>
              </w:rPr>
            </w:pPr>
            <w:r w:rsidRPr="00F30529">
              <w:rPr>
                <w:sz w:val="20"/>
                <w:szCs w:val="20"/>
              </w:rPr>
              <w:t>...</w:t>
            </w:r>
          </w:p>
        </w:tc>
        <w:tc>
          <w:tcPr>
            <w:tcW w:w="993" w:type="dxa"/>
            <w:noWrap/>
            <w:hideMark/>
          </w:tcPr>
          <w:p w14:paraId="62A672D7" w14:textId="77777777" w:rsidR="009F5B35" w:rsidRPr="00F30529" w:rsidRDefault="009F5B35" w:rsidP="009F5B35">
            <w:pPr>
              <w:rPr>
                <w:sz w:val="20"/>
                <w:szCs w:val="20"/>
              </w:rPr>
            </w:pPr>
            <w:r w:rsidRPr="00F30529">
              <w:rPr>
                <w:sz w:val="20"/>
                <w:szCs w:val="20"/>
              </w:rPr>
              <w:t>...</w:t>
            </w:r>
          </w:p>
        </w:tc>
      </w:tr>
      <w:tr w:rsidR="009F5B35" w:rsidRPr="00F30529" w14:paraId="31A31A14" w14:textId="77777777" w:rsidTr="009F5B35">
        <w:trPr>
          <w:trHeight w:val="290"/>
        </w:trPr>
        <w:tc>
          <w:tcPr>
            <w:tcW w:w="704" w:type="dxa"/>
            <w:shd w:val="clear" w:color="auto" w:fill="C5E0B3" w:themeFill="accent6" w:themeFillTint="66"/>
            <w:noWrap/>
            <w:hideMark/>
          </w:tcPr>
          <w:p w14:paraId="0FEFC497" w14:textId="77777777" w:rsidR="009F5B35" w:rsidRPr="00F30529" w:rsidRDefault="009F5B35">
            <w:pPr>
              <w:rPr>
                <w:b/>
                <w:bCs/>
                <w:color w:val="002060"/>
                <w:sz w:val="20"/>
                <w:szCs w:val="20"/>
              </w:rPr>
            </w:pPr>
            <w:r w:rsidRPr="00F30529">
              <w:rPr>
                <w:b/>
                <w:bCs/>
                <w:color w:val="002060"/>
                <w:sz w:val="20"/>
                <w:szCs w:val="20"/>
              </w:rPr>
              <w:t>2024</w:t>
            </w:r>
          </w:p>
        </w:tc>
        <w:tc>
          <w:tcPr>
            <w:tcW w:w="1843" w:type="dxa"/>
            <w:shd w:val="clear" w:color="auto" w:fill="C5E0B3" w:themeFill="accent6" w:themeFillTint="66"/>
            <w:hideMark/>
          </w:tcPr>
          <w:p w14:paraId="7C5587E1" w14:textId="77777777" w:rsidR="009F5B35" w:rsidRPr="00F30529" w:rsidRDefault="009F5B35">
            <w:pPr>
              <w:rPr>
                <w:b/>
                <w:bCs/>
                <w:color w:val="002060"/>
                <w:sz w:val="20"/>
                <w:szCs w:val="20"/>
              </w:rPr>
            </w:pPr>
            <w:r w:rsidRPr="00F30529">
              <w:rPr>
                <w:b/>
                <w:bCs/>
                <w:color w:val="002060"/>
                <w:sz w:val="20"/>
                <w:szCs w:val="20"/>
              </w:rPr>
              <w:t>Nepieciešama aprūpe mājās</w:t>
            </w:r>
          </w:p>
        </w:tc>
        <w:tc>
          <w:tcPr>
            <w:tcW w:w="1701" w:type="dxa"/>
            <w:noWrap/>
            <w:hideMark/>
          </w:tcPr>
          <w:p w14:paraId="784AB753" w14:textId="77777777" w:rsidR="009F5B35" w:rsidRPr="00F30529" w:rsidRDefault="009F5B35" w:rsidP="009F5B35">
            <w:pPr>
              <w:rPr>
                <w:sz w:val="20"/>
                <w:szCs w:val="20"/>
              </w:rPr>
            </w:pPr>
            <w:r w:rsidRPr="00F30529">
              <w:rPr>
                <w:sz w:val="20"/>
                <w:szCs w:val="20"/>
              </w:rPr>
              <w:t>8.5</w:t>
            </w:r>
          </w:p>
        </w:tc>
        <w:tc>
          <w:tcPr>
            <w:tcW w:w="1134" w:type="dxa"/>
            <w:noWrap/>
            <w:hideMark/>
          </w:tcPr>
          <w:p w14:paraId="6567DD44" w14:textId="77777777" w:rsidR="009F5B35" w:rsidRPr="00F30529" w:rsidRDefault="009F5B35" w:rsidP="009F5B35">
            <w:pPr>
              <w:rPr>
                <w:sz w:val="20"/>
                <w:szCs w:val="20"/>
              </w:rPr>
            </w:pPr>
            <w:r w:rsidRPr="00F30529">
              <w:rPr>
                <w:sz w:val="20"/>
                <w:szCs w:val="20"/>
              </w:rPr>
              <w:t>4.3</w:t>
            </w:r>
          </w:p>
        </w:tc>
        <w:tc>
          <w:tcPr>
            <w:tcW w:w="1134" w:type="dxa"/>
            <w:noWrap/>
            <w:hideMark/>
          </w:tcPr>
          <w:p w14:paraId="5CA06C1E" w14:textId="77777777" w:rsidR="009F5B35" w:rsidRPr="00F30529" w:rsidRDefault="009F5B35" w:rsidP="009F5B35">
            <w:pPr>
              <w:rPr>
                <w:sz w:val="20"/>
                <w:szCs w:val="20"/>
              </w:rPr>
            </w:pPr>
            <w:r w:rsidRPr="00F30529">
              <w:rPr>
                <w:sz w:val="20"/>
                <w:szCs w:val="20"/>
              </w:rPr>
              <w:t>16.0</w:t>
            </w:r>
          </w:p>
        </w:tc>
        <w:tc>
          <w:tcPr>
            <w:tcW w:w="1276" w:type="dxa"/>
            <w:noWrap/>
            <w:hideMark/>
          </w:tcPr>
          <w:p w14:paraId="1160A2C1" w14:textId="77777777" w:rsidR="009F5B35" w:rsidRPr="00F30529" w:rsidRDefault="009F5B35" w:rsidP="009F5B35">
            <w:pPr>
              <w:rPr>
                <w:sz w:val="20"/>
                <w:szCs w:val="20"/>
              </w:rPr>
            </w:pPr>
            <w:r w:rsidRPr="00F30529">
              <w:rPr>
                <w:sz w:val="20"/>
                <w:szCs w:val="20"/>
              </w:rPr>
              <w:t>1.0</w:t>
            </w:r>
          </w:p>
        </w:tc>
        <w:tc>
          <w:tcPr>
            <w:tcW w:w="850" w:type="dxa"/>
            <w:noWrap/>
            <w:hideMark/>
          </w:tcPr>
          <w:p w14:paraId="43507026" w14:textId="77777777" w:rsidR="009F5B35" w:rsidRPr="00F30529" w:rsidRDefault="009F5B35" w:rsidP="009F5B35">
            <w:pPr>
              <w:rPr>
                <w:sz w:val="20"/>
                <w:szCs w:val="20"/>
              </w:rPr>
            </w:pPr>
            <w:r w:rsidRPr="00F30529">
              <w:rPr>
                <w:sz w:val="20"/>
                <w:szCs w:val="20"/>
              </w:rPr>
              <w:t>0.7</w:t>
            </w:r>
          </w:p>
        </w:tc>
        <w:tc>
          <w:tcPr>
            <w:tcW w:w="992" w:type="dxa"/>
            <w:noWrap/>
            <w:hideMark/>
          </w:tcPr>
          <w:p w14:paraId="7FEB37D2" w14:textId="77777777" w:rsidR="009F5B35" w:rsidRPr="00F30529" w:rsidRDefault="009F5B35" w:rsidP="009F5B35">
            <w:pPr>
              <w:rPr>
                <w:sz w:val="20"/>
                <w:szCs w:val="20"/>
              </w:rPr>
            </w:pPr>
            <w:r w:rsidRPr="00F30529">
              <w:rPr>
                <w:sz w:val="20"/>
                <w:szCs w:val="20"/>
              </w:rPr>
              <w:t>1.9</w:t>
            </w:r>
          </w:p>
        </w:tc>
        <w:tc>
          <w:tcPr>
            <w:tcW w:w="993" w:type="dxa"/>
            <w:noWrap/>
            <w:hideMark/>
          </w:tcPr>
          <w:p w14:paraId="7DC96135" w14:textId="77777777" w:rsidR="009F5B35" w:rsidRPr="00F30529" w:rsidRDefault="009F5B35" w:rsidP="009F5B35">
            <w:pPr>
              <w:rPr>
                <w:sz w:val="20"/>
                <w:szCs w:val="20"/>
              </w:rPr>
            </w:pPr>
            <w:r w:rsidRPr="00F30529">
              <w:rPr>
                <w:sz w:val="20"/>
                <w:szCs w:val="20"/>
              </w:rPr>
              <w:t>1.3</w:t>
            </w:r>
          </w:p>
        </w:tc>
      </w:tr>
      <w:tr w:rsidR="009F5B35" w:rsidRPr="00F30529" w14:paraId="41B8EC64" w14:textId="77777777" w:rsidTr="009F5B35">
        <w:trPr>
          <w:trHeight w:val="580"/>
        </w:trPr>
        <w:tc>
          <w:tcPr>
            <w:tcW w:w="704" w:type="dxa"/>
            <w:shd w:val="clear" w:color="auto" w:fill="C5E0B3" w:themeFill="accent6" w:themeFillTint="66"/>
            <w:noWrap/>
            <w:hideMark/>
          </w:tcPr>
          <w:p w14:paraId="592C336D" w14:textId="77777777" w:rsidR="009F5B35" w:rsidRPr="00F30529" w:rsidRDefault="009F5B35" w:rsidP="009F5B35">
            <w:pPr>
              <w:rPr>
                <w:color w:val="002060"/>
                <w:sz w:val="20"/>
                <w:szCs w:val="20"/>
              </w:rPr>
            </w:pPr>
          </w:p>
        </w:tc>
        <w:tc>
          <w:tcPr>
            <w:tcW w:w="1843" w:type="dxa"/>
            <w:shd w:val="clear" w:color="auto" w:fill="C5E0B3" w:themeFill="accent6" w:themeFillTint="66"/>
            <w:hideMark/>
          </w:tcPr>
          <w:p w14:paraId="0FBDC55A" w14:textId="77777777" w:rsidR="009F5B35" w:rsidRPr="00F30529" w:rsidRDefault="009F5B35">
            <w:pPr>
              <w:rPr>
                <w:b/>
                <w:bCs/>
                <w:color w:val="002060"/>
                <w:sz w:val="20"/>
                <w:szCs w:val="20"/>
              </w:rPr>
            </w:pPr>
            <w:r w:rsidRPr="00F30529">
              <w:rPr>
                <w:b/>
                <w:bCs/>
                <w:color w:val="002060"/>
                <w:sz w:val="20"/>
                <w:szCs w:val="20"/>
              </w:rPr>
              <w:t>Aprūpe mājās nav nodrošināta vai tā jāsaņem biežāk kā pašreiz</w:t>
            </w:r>
          </w:p>
        </w:tc>
        <w:tc>
          <w:tcPr>
            <w:tcW w:w="1701" w:type="dxa"/>
            <w:noWrap/>
            <w:hideMark/>
          </w:tcPr>
          <w:p w14:paraId="7E48BE9F" w14:textId="77777777" w:rsidR="009F5B35" w:rsidRPr="00F30529" w:rsidRDefault="009F5B35" w:rsidP="009F5B35">
            <w:pPr>
              <w:rPr>
                <w:sz w:val="20"/>
                <w:szCs w:val="20"/>
              </w:rPr>
            </w:pPr>
            <w:r w:rsidRPr="00F30529">
              <w:rPr>
                <w:sz w:val="20"/>
                <w:szCs w:val="20"/>
              </w:rPr>
              <w:t>29.6</w:t>
            </w:r>
          </w:p>
        </w:tc>
        <w:tc>
          <w:tcPr>
            <w:tcW w:w="1134" w:type="dxa"/>
            <w:noWrap/>
            <w:hideMark/>
          </w:tcPr>
          <w:p w14:paraId="47C5CB0E" w14:textId="77777777" w:rsidR="009F5B35" w:rsidRPr="00F30529" w:rsidRDefault="009F5B35" w:rsidP="009F5B35">
            <w:pPr>
              <w:rPr>
                <w:sz w:val="20"/>
                <w:szCs w:val="20"/>
              </w:rPr>
            </w:pPr>
            <w:r w:rsidRPr="00F30529">
              <w:rPr>
                <w:sz w:val="20"/>
                <w:szCs w:val="20"/>
              </w:rPr>
              <w:t>35.0</w:t>
            </w:r>
          </w:p>
        </w:tc>
        <w:tc>
          <w:tcPr>
            <w:tcW w:w="1134" w:type="dxa"/>
            <w:noWrap/>
            <w:hideMark/>
          </w:tcPr>
          <w:p w14:paraId="0A0BA424" w14:textId="77777777" w:rsidR="009F5B35" w:rsidRPr="00F30529" w:rsidRDefault="009F5B35" w:rsidP="009F5B35">
            <w:pPr>
              <w:rPr>
                <w:sz w:val="20"/>
                <w:szCs w:val="20"/>
              </w:rPr>
            </w:pPr>
            <w:r w:rsidRPr="00F30529">
              <w:rPr>
                <w:sz w:val="20"/>
                <w:szCs w:val="20"/>
              </w:rPr>
              <w:t>31.4</w:t>
            </w:r>
          </w:p>
        </w:tc>
        <w:tc>
          <w:tcPr>
            <w:tcW w:w="1276" w:type="dxa"/>
            <w:noWrap/>
            <w:hideMark/>
          </w:tcPr>
          <w:p w14:paraId="7BA4BA90" w14:textId="77777777" w:rsidR="009F5B35" w:rsidRPr="00F30529" w:rsidRDefault="009F5B35" w:rsidP="009F5B35">
            <w:pPr>
              <w:rPr>
                <w:sz w:val="20"/>
                <w:szCs w:val="20"/>
              </w:rPr>
            </w:pPr>
            <w:r w:rsidRPr="00F30529">
              <w:rPr>
                <w:sz w:val="20"/>
                <w:szCs w:val="20"/>
              </w:rPr>
              <w:t>0.0</w:t>
            </w:r>
          </w:p>
        </w:tc>
        <w:tc>
          <w:tcPr>
            <w:tcW w:w="850" w:type="dxa"/>
            <w:noWrap/>
            <w:hideMark/>
          </w:tcPr>
          <w:p w14:paraId="79961D12" w14:textId="77777777" w:rsidR="009F5B35" w:rsidRPr="00F30529" w:rsidRDefault="009F5B35" w:rsidP="009F5B35">
            <w:pPr>
              <w:rPr>
                <w:sz w:val="20"/>
                <w:szCs w:val="20"/>
              </w:rPr>
            </w:pPr>
            <w:r w:rsidRPr="00F30529">
              <w:rPr>
                <w:sz w:val="20"/>
                <w:szCs w:val="20"/>
              </w:rPr>
              <w:t>0.0</w:t>
            </w:r>
          </w:p>
        </w:tc>
        <w:tc>
          <w:tcPr>
            <w:tcW w:w="992" w:type="dxa"/>
            <w:noWrap/>
            <w:hideMark/>
          </w:tcPr>
          <w:p w14:paraId="0EE63800" w14:textId="77777777" w:rsidR="009F5B35" w:rsidRPr="00F30529" w:rsidRDefault="009F5B35" w:rsidP="009F5B35">
            <w:pPr>
              <w:rPr>
                <w:sz w:val="20"/>
                <w:szCs w:val="20"/>
              </w:rPr>
            </w:pPr>
            <w:r w:rsidRPr="00F30529">
              <w:rPr>
                <w:sz w:val="20"/>
                <w:szCs w:val="20"/>
              </w:rPr>
              <w:t>17.4</w:t>
            </w:r>
          </w:p>
        </w:tc>
        <w:tc>
          <w:tcPr>
            <w:tcW w:w="993" w:type="dxa"/>
            <w:noWrap/>
            <w:hideMark/>
          </w:tcPr>
          <w:p w14:paraId="30FF003D" w14:textId="77777777" w:rsidR="009F5B35" w:rsidRPr="00F30529" w:rsidRDefault="009F5B35" w:rsidP="009F5B35">
            <w:pPr>
              <w:rPr>
                <w:sz w:val="20"/>
                <w:szCs w:val="20"/>
              </w:rPr>
            </w:pPr>
            <w:r w:rsidRPr="00F30529">
              <w:rPr>
                <w:sz w:val="20"/>
                <w:szCs w:val="20"/>
              </w:rPr>
              <w:t>47.0</w:t>
            </w:r>
          </w:p>
        </w:tc>
      </w:tr>
    </w:tbl>
    <w:p w14:paraId="6392A173" w14:textId="2D697CB3" w:rsidR="00251560" w:rsidRPr="00F30529" w:rsidRDefault="00976049" w:rsidP="00976049">
      <w:r w:rsidRPr="00F30529">
        <w:t>Oficiālās statistikas portāls, datu tabula [MOD16_04]</w:t>
      </w:r>
    </w:p>
    <w:p w14:paraId="03928DDE" w14:textId="34C5FDAA" w:rsidR="009A2B73" w:rsidRPr="00F30529" w:rsidRDefault="00B17111" w:rsidP="009E2AB2">
      <w:pPr>
        <w:spacing w:after="0"/>
      </w:pPr>
      <w:r w:rsidRPr="00F30529">
        <w:t>31</w:t>
      </w:r>
      <w:r w:rsidR="00A81052" w:rsidRPr="00F30529">
        <w:t>.</w:t>
      </w:r>
      <w:r w:rsidR="00692D26" w:rsidRPr="00F30529">
        <w:t> </w:t>
      </w:r>
      <w:r w:rsidR="00A81052" w:rsidRPr="00F30529">
        <w:t>attēls</w:t>
      </w:r>
    </w:p>
    <w:p w14:paraId="0D0F91D5" w14:textId="5A6CB52E" w:rsidR="00A81052" w:rsidRPr="00F30529" w:rsidRDefault="00F77980"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 xml:space="preserve">Iedzīvotāju vecumā no 20 līdz 64 gadiem īpatsvars, </w:t>
      </w:r>
      <w:r w:rsidRPr="003B1CCB">
        <w:rPr>
          <w:rFonts w:cs="Times New Roman"/>
          <w:b/>
          <w:bCs/>
          <w:color w:val="002060"/>
          <w:sz w:val="24"/>
          <w:szCs w:val="24"/>
          <w:shd w:val="clear" w:color="auto" w:fill="FFFFFF"/>
        </w:rPr>
        <w:t xml:space="preserve">kuri </w:t>
      </w:r>
      <w:r w:rsidR="009C66E9" w:rsidRPr="003B1CCB">
        <w:rPr>
          <w:rFonts w:cs="Times New Roman"/>
          <w:b/>
          <w:bCs/>
          <w:color w:val="002060"/>
          <w:sz w:val="24"/>
          <w:szCs w:val="24"/>
          <w:shd w:val="clear" w:color="auto" w:fill="FFFFFF"/>
        </w:rPr>
        <w:t>vēlas strādāt,</w:t>
      </w:r>
      <w:r w:rsidR="009C66E9">
        <w:rPr>
          <w:rFonts w:cs="Times New Roman"/>
          <w:b/>
          <w:bCs/>
          <w:color w:val="002060"/>
          <w:sz w:val="24"/>
          <w:szCs w:val="24"/>
          <w:shd w:val="clear" w:color="auto" w:fill="FFFFFF"/>
        </w:rPr>
        <w:t xml:space="preserve"> bet </w:t>
      </w:r>
      <w:r w:rsidRPr="00F30529">
        <w:rPr>
          <w:rFonts w:cs="Times New Roman"/>
          <w:b/>
          <w:bCs/>
          <w:color w:val="002060"/>
          <w:sz w:val="24"/>
          <w:szCs w:val="24"/>
          <w:shd w:val="clear" w:color="auto" w:fill="FFFFFF"/>
        </w:rPr>
        <w:t>aprūpes pienākumu vai citu personisku iemeslu dēļ</w:t>
      </w:r>
      <w:r w:rsidR="00A81052" w:rsidRPr="00F30529">
        <w:rPr>
          <w:rFonts w:cs="Times New Roman"/>
          <w:b/>
          <w:bCs/>
          <w:color w:val="002060"/>
          <w:sz w:val="24"/>
          <w:szCs w:val="24"/>
          <w:shd w:val="clear" w:color="auto" w:fill="FFFFFF"/>
        </w:rPr>
        <w:t xml:space="preserve"> ir ekonomiski neaktīvi, % no ekonomiski neaktīvajiem</w:t>
      </w:r>
    </w:p>
    <w:tbl>
      <w:tblPr>
        <w:tblStyle w:val="TableGrid"/>
        <w:tblW w:w="0" w:type="auto"/>
        <w:tblLook w:val="04A0" w:firstRow="1" w:lastRow="0" w:firstColumn="1" w:lastColumn="0" w:noHBand="0" w:noVBand="1"/>
      </w:tblPr>
      <w:tblGrid>
        <w:gridCol w:w="1100"/>
        <w:gridCol w:w="1100"/>
        <w:gridCol w:w="1100"/>
        <w:gridCol w:w="1100"/>
        <w:gridCol w:w="1100"/>
        <w:gridCol w:w="1100"/>
        <w:gridCol w:w="1100"/>
        <w:gridCol w:w="1100"/>
      </w:tblGrid>
      <w:tr w:rsidR="00EC00F7" w:rsidRPr="00F30529" w14:paraId="32A5E4F3" w14:textId="77777777" w:rsidTr="00F27E9D">
        <w:trPr>
          <w:trHeight w:val="230"/>
        </w:trPr>
        <w:tc>
          <w:tcPr>
            <w:tcW w:w="1100" w:type="dxa"/>
            <w:shd w:val="clear" w:color="auto" w:fill="C5E0B3" w:themeFill="accent6" w:themeFillTint="66"/>
          </w:tcPr>
          <w:p w14:paraId="133E03CA" w14:textId="4E07C3D6" w:rsidR="00EC00F7" w:rsidRPr="00F30529" w:rsidRDefault="00EC00F7">
            <w:pPr>
              <w:rPr>
                <w:b/>
                <w:bCs/>
                <w:color w:val="002060"/>
              </w:rPr>
            </w:pPr>
          </w:p>
        </w:tc>
        <w:tc>
          <w:tcPr>
            <w:tcW w:w="1100" w:type="dxa"/>
            <w:shd w:val="clear" w:color="auto" w:fill="C5E0B3" w:themeFill="accent6" w:themeFillTint="66"/>
          </w:tcPr>
          <w:p w14:paraId="53CCA16D" w14:textId="021CC282" w:rsidR="00EC00F7" w:rsidRPr="00F30529" w:rsidRDefault="00EC00F7">
            <w:pPr>
              <w:rPr>
                <w:b/>
                <w:bCs/>
                <w:color w:val="002060"/>
              </w:rPr>
            </w:pPr>
            <w:r w:rsidRPr="00F30529">
              <w:rPr>
                <w:b/>
                <w:bCs/>
                <w:color w:val="002060"/>
              </w:rPr>
              <w:t>2018</w:t>
            </w:r>
          </w:p>
        </w:tc>
        <w:tc>
          <w:tcPr>
            <w:tcW w:w="1100" w:type="dxa"/>
            <w:shd w:val="clear" w:color="auto" w:fill="C5E0B3" w:themeFill="accent6" w:themeFillTint="66"/>
            <w:noWrap/>
            <w:hideMark/>
          </w:tcPr>
          <w:p w14:paraId="7388BB53" w14:textId="07835125" w:rsidR="00EC00F7" w:rsidRPr="00F30529" w:rsidRDefault="00EC00F7">
            <w:pPr>
              <w:rPr>
                <w:b/>
                <w:bCs/>
                <w:color w:val="002060"/>
              </w:rPr>
            </w:pPr>
            <w:r w:rsidRPr="00F30529">
              <w:rPr>
                <w:b/>
                <w:bCs/>
                <w:color w:val="002060"/>
              </w:rPr>
              <w:t>2019</w:t>
            </w:r>
          </w:p>
        </w:tc>
        <w:tc>
          <w:tcPr>
            <w:tcW w:w="1100" w:type="dxa"/>
            <w:shd w:val="clear" w:color="auto" w:fill="C5E0B3" w:themeFill="accent6" w:themeFillTint="66"/>
            <w:noWrap/>
            <w:hideMark/>
          </w:tcPr>
          <w:p w14:paraId="5F875B62" w14:textId="77777777" w:rsidR="00EC00F7" w:rsidRPr="00F30529" w:rsidRDefault="00EC00F7">
            <w:pPr>
              <w:rPr>
                <w:b/>
                <w:bCs/>
                <w:color w:val="002060"/>
              </w:rPr>
            </w:pPr>
            <w:r w:rsidRPr="00F30529">
              <w:rPr>
                <w:b/>
                <w:bCs/>
                <w:color w:val="002060"/>
              </w:rPr>
              <w:t>2020</w:t>
            </w:r>
          </w:p>
        </w:tc>
        <w:tc>
          <w:tcPr>
            <w:tcW w:w="1100" w:type="dxa"/>
            <w:shd w:val="clear" w:color="auto" w:fill="C5E0B3" w:themeFill="accent6" w:themeFillTint="66"/>
            <w:noWrap/>
            <w:hideMark/>
          </w:tcPr>
          <w:p w14:paraId="66C99EBC" w14:textId="77777777" w:rsidR="00EC00F7" w:rsidRPr="00F30529" w:rsidRDefault="00EC00F7">
            <w:pPr>
              <w:rPr>
                <w:b/>
                <w:bCs/>
                <w:color w:val="002060"/>
              </w:rPr>
            </w:pPr>
            <w:r w:rsidRPr="00F30529">
              <w:rPr>
                <w:b/>
                <w:bCs/>
                <w:color w:val="002060"/>
              </w:rPr>
              <w:t>2021</w:t>
            </w:r>
          </w:p>
        </w:tc>
        <w:tc>
          <w:tcPr>
            <w:tcW w:w="1100" w:type="dxa"/>
            <w:shd w:val="clear" w:color="auto" w:fill="C5E0B3" w:themeFill="accent6" w:themeFillTint="66"/>
            <w:noWrap/>
            <w:hideMark/>
          </w:tcPr>
          <w:p w14:paraId="5FDB6DDC" w14:textId="77777777" w:rsidR="00EC00F7" w:rsidRPr="00F30529" w:rsidRDefault="00EC00F7">
            <w:pPr>
              <w:rPr>
                <w:b/>
                <w:bCs/>
                <w:color w:val="002060"/>
              </w:rPr>
            </w:pPr>
            <w:r w:rsidRPr="00F30529">
              <w:rPr>
                <w:b/>
                <w:bCs/>
                <w:color w:val="002060"/>
              </w:rPr>
              <w:t>2022</w:t>
            </w:r>
          </w:p>
        </w:tc>
        <w:tc>
          <w:tcPr>
            <w:tcW w:w="1100" w:type="dxa"/>
            <w:shd w:val="clear" w:color="auto" w:fill="C5E0B3" w:themeFill="accent6" w:themeFillTint="66"/>
            <w:noWrap/>
            <w:hideMark/>
          </w:tcPr>
          <w:p w14:paraId="0012696B" w14:textId="77777777" w:rsidR="00EC00F7" w:rsidRPr="00F30529" w:rsidRDefault="00EC00F7">
            <w:pPr>
              <w:rPr>
                <w:b/>
                <w:bCs/>
                <w:color w:val="002060"/>
              </w:rPr>
            </w:pPr>
            <w:r w:rsidRPr="00F30529">
              <w:rPr>
                <w:b/>
                <w:bCs/>
                <w:color w:val="002060"/>
              </w:rPr>
              <w:t>2023</w:t>
            </w:r>
          </w:p>
        </w:tc>
        <w:tc>
          <w:tcPr>
            <w:tcW w:w="1100" w:type="dxa"/>
            <w:shd w:val="clear" w:color="auto" w:fill="C5E0B3" w:themeFill="accent6" w:themeFillTint="66"/>
            <w:noWrap/>
            <w:hideMark/>
          </w:tcPr>
          <w:p w14:paraId="5D62CED7" w14:textId="77777777" w:rsidR="00EC00F7" w:rsidRPr="00F30529" w:rsidRDefault="00EC00F7">
            <w:pPr>
              <w:rPr>
                <w:b/>
                <w:bCs/>
                <w:color w:val="002060"/>
              </w:rPr>
            </w:pPr>
            <w:r w:rsidRPr="00F30529">
              <w:rPr>
                <w:b/>
                <w:bCs/>
                <w:color w:val="002060"/>
              </w:rPr>
              <w:t>2024</w:t>
            </w:r>
          </w:p>
        </w:tc>
      </w:tr>
      <w:tr w:rsidR="00EC00F7" w:rsidRPr="00F30529" w14:paraId="5D1B8DAB" w14:textId="77777777" w:rsidTr="00F27E9D">
        <w:trPr>
          <w:trHeight w:val="230"/>
        </w:trPr>
        <w:tc>
          <w:tcPr>
            <w:tcW w:w="1100" w:type="dxa"/>
            <w:shd w:val="clear" w:color="auto" w:fill="C5E0B3" w:themeFill="accent6" w:themeFillTint="66"/>
          </w:tcPr>
          <w:p w14:paraId="2156D6A4" w14:textId="7E4CF83B" w:rsidR="00EC00F7" w:rsidRPr="00F30529" w:rsidRDefault="00EC00F7" w:rsidP="00EC00F7">
            <w:pPr>
              <w:rPr>
                <w:b/>
                <w:color w:val="002060"/>
              </w:rPr>
            </w:pPr>
            <w:r w:rsidRPr="00F30529">
              <w:rPr>
                <w:b/>
                <w:color w:val="002060"/>
              </w:rPr>
              <w:t>ES vidēji</w:t>
            </w:r>
          </w:p>
        </w:tc>
        <w:tc>
          <w:tcPr>
            <w:tcW w:w="1100" w:type="dxa"/>
            <w:vAlign w:val="center"/>
          </w:tcPr>
          <w:p w14:paraId="49471EB1" w14:textId="361EBCFC" w:rsidR="00EC00F7" w:rsidRPr="00F30529" w:rsidRDefault="00EC00F7" w:rsidP="00EC00F7">
            <w:r w:rsidRPr="00F30529">
              <w:t>24.2</w:t>
            </w:r>
          </w:p>
        </w:tc>
        <w:tc>
          <w:tcPr>
            <w:tcW w:w="1100" w:type="dxa"/>
            <w:noWrap/>
            <w:hideMark/>
          </w:tcPr>
          <w:p w14:paraId="43D8DBB6" w14:textId="6C59BA25" w:rsidR="00EC00F7" w:rsidRPr="00F30529" w:rsidRDefault="00EC00F7" w:rsidP="00EC00F7">
            <w:r w:rsidRPr="00F30529">
              <w:t>24.9</w:t>
            </w:r>
          </w:p>
        </w:tc>
        <w:tc>
          <w:tcPr>
            <w:tcW w:w="1100" w:type="dxa"/>
            <w:noWrap/>
            <w:hideMark/>
          </w:tcPr>
          <w:p w14:paraId="7171BD7D" w14:textId="77777777" w:rsidR="00EC00F7" w:rsidRPr="00F30529" w:rsidRDefault="00EC00F7" w:rsidP="00EC00F7">
            <w:r w:rsidRPr="00F30529">
              <w:t>21.7</w:t>
            </w:r>
          </w:p>
        </w:tc>
        <w:tc>
          <w:tcPr>
            <w:tcW w:w="1100" w:type="dxa"/>
            <w:noWrap/>
            <w:hideMark/>
          </w:tcPr>
          <w:p w14:paraId="337F6596" w14:textId="77777777" w:rsidR="00EC00F7" w:rsidRPr="00F30529" w:rsidRDefault="00EC00F7" w:rsidP="00EC00F7">
            <w:r w:rsidRPr="00F30529">
              <w:t>22.1</w:t>
            </w:r>
          </w:p>
        </w:tc>
        <w:tc>
          <w:tcPr>
            <w:tcW w:w="1100" w:type="dxa"/>
            <w:noWrap/>
            <w:hideMark/>
          </w:tcPr>
          <w:p w14:paraId="39690B07" w14:textId="77777777" w:rsidR="00EC00F7" w:rsidRPr="00F30529" w:rsidRDefault="00EC00F7" w:rsidP="00EC00F7">
            <w:r w:rsidRPr="00F30529">
              <w:t>23.9</w:t>
            </w:r>
          </w:p>
        </w:tc>
        <w:tc>
          <w:tcPr>
            <w:tcW w:w="1100" w:type="dxa"/>
            <w:noWrap/>
            <w:hideMark/>
          </w:tcPr>
          <w:p w14:paraId="0DD8D5BA" w14:textId="77777777" w:rsidR="00EC00F7" w:rsidRPr="00F30529" w:rsidRDefault="00EC00F7" w:rsidP="00EC00F7">
            <w:r w:rsidRPr="00F30529">
              <w:t>23.6</w:t>
            </w:r>
          </w:p>
        </w:tc>
        <w:tc>
          <w:tcPr>
            <w:tcW w:w="1100" w:type="dxa"/>
            <w:noWrap/>
            <w:hideMark/>
          </w:tcPr>
          <w:p w14:paraId="528BED4D" w14:textId="77777777" w:rsidR="00EC00F7" w:rsidRPr="00F30529" w:rsidRDefault="00EC00F7" w:rsidP="00EC00F7">
            <w:r w:rsidRPr="00F30529">
              <w:t>23.4</w:t>
            </w:r>
          </w:p>
        </w:tc>
      </w:tr>
      <w:tr w:rsidR="00EC00F7" w:rsidRPr="00F30529" w14:paraId="297C962B" w14:textId="77777777" w:rsidTr="00F27E9D">
        <w:trPr>
          <w:trHeight w:val="230"/>
        </w:trPr>
        <w:tc>
          <w:tcPr>
            <w:tcW w:w="1100" w:type="dxa"/>
            <w:shd w:val="clear" w:color="auto" w:fill="C5E0B3" w:themeFill="accent6" w:themeFillTint="66"/>
          </w:tcPr>
          <w:p w14:paraId="7688B6A3" w14:textId="12E97F32" w:rsidR="00EC00F7" w:rsidRPr="00F30529" w:rsidRDefault="00EC00F7" w:rsidP="00EC00F7">
            <w:pPr>
              <w:rPr>
                <w:b/>
                <w:color w:val="002060"/>
              </w:rPr>
            </w:pPr>
            <w:r w:rsidRPr="00F30529">
              <w:rPr>
                <w:b/>
                <w:color w:val="002060"/>
              </w:rPr>
              <w:t>Latvija</w:t>
            </w:r>
          </w:p>
        </w:tc>
        <w:tc>
          <w:tcPr>
            <w:tcW w:w="1100" w:type="dxa"/>
            <w:vAlign w:val="center"/>
          </w:tcPr>
          <w:p w14:paraId="3E854EC4" w14:textId="5444E2F1" w:rsidR="00EC00F7" w:rsidRPr="00F30529" w:rsidRDefault="00EC00F7" w:rsidP="00EC00F7">
            <w:r w:rsidRPr="00F30529">
              <w:t>30.4</w:t>
            </w:r>
          </w:p>
        </w:tc>
        <w:tc>
          <w:tcPr>
            <w:tcW w:w="1100" w:type="dxa"/>
            <w:noWrap/>
            <w:hideMark/>
          </w:tcPr>
          <w:p w14:paraId="0516CC24" w14:textId="487152E1" w:rsidR="00EC00F7" w:rsidRPr="00F30529" w:rsidRDefault="00EC00F7" w:rsidP="00EC00F7">
            <w:r w:rsidRPr="00F30529">
              <w:t>34.8</w:t>
            </w:r>
          </w:p>
        </w:tc>
        <w:tc>
          <w:tcPr>
            <w:tcW w:w="1100" w:type="dxa"/>
            <w:noWrap/>
            <w:hideMark/>
          </w:tcPr>
          <w:p w14:paraId="56A22D96" w14:textId="77777777" w:rsidR="00EC00F7" w:rsidRPr="00F30529" w:rsidRDefault="00EC00F7" w:rsidP="00EC00F7">
            <w:r w:rsidRPr="00F30529">
              <w:t>38.2</w:t>
            </w:r>
          </w:p>
        </w:tc>
        <w:tc>
          <w:tcPr>
            <w:tcW w:w="1100" w:type="dxa"/>
            <w:noWrap/>
            <w:hideMark/>
          </w:tcPr>
          <w:p w14:paraId="26BBA949" w14:textId="77777777" w:rsidR="00EC00F7" w:rsidRPr="00F30529" w:rsidRDefault="00EC00F7" w:rsidP="00EC00F7">
            <w:r w:rsidRPr="00F30529">
              <w:t>37.4</w:t>
            </w:r>
          </w:p>
        </w:tc>
        <w:tc>
          <w:tcPr>
            <w:tcW w:w="1100" w:type="dxa"/>
            <w:noWrap/>
            <w:hideMark/>
          </w:tcPr>
          <w:p w14:paraId="085A2E8A" w14:textId="77777777" w:rsidR="00EC00F7" w:rsidRPr="00F30529" w:rsidRDefault="00EC00F7" w:rsidP="00EC00F7">
            <w:r w:rsidRPr="00F30529">
              <w:t>37.6</w:t>
            </w:r>
          </w:p>
        </w:tc>
        <w:tc>
          <w:tcPr>
            <w:tcW w:w="1100" w:type="dxa"/>
            <w:noWrap/>
            <w:hideMark/>
          </w:tcPr>
          <w:p w14:paraId="06B80F85" w14:textId="77777777" w:rsidR="00EC00F7" w:rsidRPr="00F30529" w:rsidRDefault="00EC00F7" w:rsidP="00EC00F7">
            <w:r w:rsidRPr="00F30529">
              <w:t>38.2</w:t>
            </w:r>
          </w:p>
        </w:tc>
        <w:tc>
          <w:tcPr>
            <w:tcW w:w="1100" w:type="dxa"/>
            <w:noWrap/>
            <w:hideMark/>
          </w:tcPr>
          <w:p w14:paraId="5E381B4F" w14:textId="77777777" w:rsidR="00EC00F7" w:rsidRPr="00F30529" w:rsidRDefault="00EC00F7" w:rsidP="00EC00F7">
            <w:r w:rsidRPr="00F30529">
              <w:t>33.2</w:t>
            </w:r>
          </w:p>
        </w:tc>
      </w:tr>
    </w:tbl>
    <w:p w14:paraId="27CDF719" w14:textId="0655FC6B" w:rsidR="00A81052" w:rsidRPr="00F30529" w:rsidRDefault="009E2AB2" w:rsidP="0095220C">
      <w:proofErr w:type="spellStart"/>
      <w:r w:rsidRPr="00F30529">
        <w:t>Eurostat</w:t>
      </w:r>
      <w:proofErr w:type="spellEnd"/>
      <w:r w:rsidRPr="00F30529">
        <w:t xml:space="preserve"> datu bāze, tabula [</w:t>
      </w:r>
      <w:proofErr w:type="spellStart"/>
      <w:r w:rsidRPr="00F30529">
        <w:rPr>
          <w:bCs/>
        </w:rPr>
        <w:t>lfsa_igar</w:t>
      </w:r>
      <w:proofErr w:type="spellEnd"/>
      <w:r w:rsidRPr="00F30529">
        <w:t>]</w:t>
      </w:r>
    </w:p>
    <w:p w14:paraId="2BC14C52" w14:textId="548BEAC4" w:rsidR="00E71C94" w:rsidRPr="00F30529" w:rsidRDefault="00E71C94" w:rsidP="00AD7651">
      <w:pPr>
        <w:spacing w:after="0"/>
      </w:pPr>
      <w:r w:rsidRPr="00F30529">
        <w:t>3</w:t>
      </w:r>
      <w:r w:rsidR="00B17111" w:rsidRPr="00F30529">
        <w:t>2</w:t>
      </w:r>
      <w:r w:rsidRPr="00F30529">
        <w:t>.</w:t>
      </w:r>
      <w:r w:rsidR="008B7C2E" w:rsidRPr="00F30529">
        <w:t> </w:t>
      </w:r>
      <w:r w:rsidRPr="00F30529">
        <w:t>attēls</w:t>
      </w:r>
    </w:p>
    <w:p w14:paraId="00E8C871" w14:textId="2DCACEE1" w:rsidR="00AD7651" w:rsidRPr="00F30529" w:rsidRDefault="00AD7651"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Nodarbinātības līmenis vecuma grupā 55-64 gadi (%)</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680"/>
        <w:gridCol w:w="680"/>
        <w:gridCol w:w="680"/>
        <w:gridCol w:w="680"/>
      </w:tblGrid>
      <w:tr w:rsidR="00AD7651" w:rsidRPr="00F30529" w14:paraId="4BD126E5" w14:textId="77777777" w:rsidTr="00AD7651">
        <w:trPr>
          <w:trHeight w:val="290"/>
        </w:trPr>
        <w:tc>
          <w:tcPr>
            <w:tcW w:w="4480" w:type="dxa"/>
            <w:shd w:val="clear" w:color="auto" w:fill="C5E0B3" w:themeFill="accent6" w:themeFillTint="66"/>
            <w:noWrap/>
            <w:vAlign w:val="bottom"/>
            <w:hideMark/>
          </w:tcPr>
          <w:p w14:paraId="13C42A14" w14:textId="77777777" w:rsidR="00E71C94" w:rsidRPr="00F30529" w:rsidRDefault="00E71C94" w:rsidP="00E71C94">
            <w:pPr>
              <w:rPr>
                <w:color w:val="002060"/>
              </w:rPr>
            </w:pPr>
          </w:p>
        </w:tc>
        <w:tc>
          <w:tcPr>
            <w:tcW w:w="680" w:type="dxa"/>
            <w:shd w:val="clear" w:color="auto" w:fill="C5E0B3" w:themeFill="accent6" w:themeFillTint="66"/>
            <w:noWrap/>
            <w:vAlign w:val="bottom"/>
            <w:hideMark/>
          </w:tcPr>
          <w:p w14:paraId="678EFB7C" w14:textId="77777777" w:rsidR="00E71C94" w:rsidRPr="00F30529" w:rsidRDefault="00E71C94" w:rsidP="00E71C94">
            <w:pPr>
              <w:rPr>
                <w:b/>
                <w:bCs/>
                <w:color w:val="002060"/>
              </w:rPr>
            </w:pPr>
            <w:r w:rsidRPr="00F30529">
              <w:rPr>
                <w:b/>
                <w:bCs/>
                <w:color w:val="002060"/>
              </w:rPr>
              <w:t>2021</w:t>
            </w:r>
          </w:p>
        </w:tc>
        <w:tc>
          <w:tcPr>
            <w:tcW w:w="680" w:type="dxa"/>
            <w:shd w:val="clear" w:color="auto" w:fill="C5E0B3" w:themeFill="accent6" w:themeFillTint="66"/>
            <w:noWrap/>
            <w:vAlign w:val="bottom"/>
            <w:hideMark/>
          </w:tcPr>
          <w:p w14:paraId="7352A30E" w14:textId="77777777" w:rsidR="00E71C94" w:rsidRPr="00F30529" w:rsidRDefault="00E71C94" w:rsidP="00E71C94">
            <w:pPr>
              <w:rPr>
                <w:b/>
                <w:bCs/>
                <w:color w:val="002060"/>
              </w:rPr>
            </w:pPr>
            <w:r w:rsidRPr="00F30529">
              <w:rPr>
                <w:b/>
                <w:bCs/>
                <w:color w:val="002060"/>
              </w:rPr>
              <w:t>2022</w:t>
            </w:r>
          </w:p>
        </w:tc>
        <w:tc>
          <w:tcPr>
            <w:tcW w:w="680" w:type="dxa"/>
            <w:shd w:val="clear" w:color="auto" w:fill="C5E0B3" w:themeFill="accent6" w:themeFillTint="66"/>
            <w:noWrap/>
            <w:vAlign w:val="bottom"/>
            <w:hideMark/>
          </w:tcPr>
          <w:p w14:paraId="44463637" w14:textId="77777777" w:rsidR="00E71C94" w:rsidRPr="00F30529" w:rsidRDefault="00E71C94" w:rsidP="00E71C94">
            <w:pPr>
              <w:rPr>
                <w:b/>
                <w:bCs/>
                <w:color w:val="002060"/>
              </w:rPr>
            </w:pPr>
            <w:r w:rsidRPr="00F30529">
              <w:rPr>
                <w:b/>
                <w:bCs/>
                <w:color w:val="002060"/>
              </w:rPr>
              <w:t>2023</w:t>
            </w:r>
          </w:p>
        </w:tc>
        <w:tc>
          <w:tcPr>
            <w:tcW w:w="680" w:type="dxa"/>
            <w:shd w:val="clear" w:color="auto" w:fill="C5E0B3" w:themeFill="accent6" w:themeFillTint="66"/>
            <w:noWrap/>
            <w:vAlign w:val="bottom"/>
            <w:hideMark/>
          </w:tcPr>
          <w:p w14:paraId="549AA5A2" w14:textId="77777777" w:rsidR="00E71C94" w:rsidRPr="00F30529" w:rsidRDefault="00E71C94" w:rsidP="00E71C94">
            <w:pPr>
              <w:rPr>
                <w:b/>
                <w:bCs/>
                <w:color w:val="002060"/>
              </w:rPr>
            </w:pPr>
            <w:r w:rsidRPr="00F30529">
              <w:rPr>
                <w:b/>
                <w:bCs/>
                <w:color w:val="002060"/>
              </w:rPr>
              <w:t>2024</w:t>
            </w:r>
          </w:p>
        </w:tc>
      </w:tr>
      <w:tr w:rsidR="00E71C94" w:rsidRPr="00F30529" w14:paraId="3E82FE3E" w14:textId="77777777" w:rsidTr="00AD7651">
        <w:trPr>
          <w:trHeight w:val="290"/>
        </w:trPr>
        <w:tc>
          <w:tcPr>
            <w:tcW w:w="4480" w:type="dxa"/>
            <w:shd w:val="clear" w:color="auto" w:fill="C5E0B3" w:themeFill="accent6" w:themeFillTint="66"/>
            <w:noWrap/>
            <w:vAlign w:val="bottom"/>
            <w:hideMark/>
          </w:tcPr>
          <w:p w14:paraId="31CE0060" w14:textId="77777777" w:rsidR="00E71C94" w:rsidRPr="00F30529" w:rsidRDefault="00E71C94" w:rsidP="00E71C94">
            <w:pPr>
              <w:rPr>
                <w:b/>
                <w:bCs/>
                <w:color w:val="002060"/>
              </w:rPr>
            </w:pPr>
            <w:r w:rsidRPr="00F30529">
              <w:rPr>
                <w:b/>
                <w:bCs/>
                <w:color w:val="002060"/>
              </w:rPr>
              <w:t>55–64 gadi</w:t>
            </w:r>
          </w:p>
        </w:tc>
        <w:tc>
          <w:tcPr>
            <w:tcW w:w="680" w:type="dxa"/>
            <w:shd w:val="clear" w:color="auto" w:fill="auto"/>
            <w:noWrap/>
            <w:vAlign w:val="bottom"/>
            <w:hideMark/>
          </w:tcPr>
          <w:p w14:paraId="46F12CE7" w14:textId="77777777" w:rsidR="00E71C94" w:rsidRPr="00F30529" w:rsidRDefault="00E71C94" w:rsidP="00E71C94">
            <w:r w:rsidRPr="00F30529">
              <w:t>67.8</w:t>
            </w:r>
          </w:p>
        </w:tc>
        <w:tc>
          <w:tcPr>
            <w:tcW w:w="680" w:type="dxa"/>
            <w:shd w:val="clear" w:color="auto" w:fill="auto"/>
            <w:noWrap/>
            <w:vAlign w:val="bottom"/>
            <w:hideMark/>
          </w:tcPr>
          <w:p w14:paraId="2D548571" w14:textId="77777777" w:rsidR="00E71C94" w:rsidRPr="00F30529" w:rsidRDefault="00E71C94" w:rsidP="00E71C94">
            <w:r w:rsidRPr="00F30529">
              <w:t>69.5</w:t>
            </w:r>
          </w:p>
        </w:tc>
        <w:tc>
          <w:tcPr>
            <w:tcW w:w="680" w:type="dxa"/>
            <w:shd w:val="clear" w:color="auto" w:fill="auto"/>
            <w:noWrap/>
            <w:vAlign w:val="bottom"/>
            <w:hideMark/>
          </w:tcPr>
          <w:p w14:paraId="1E900CA1" w14:textId="77777777" w:rsidR="00E71C94" w:rsidRPr="00F30529" w:rsidRDefault="00E71C94" w:rsidP="00E71C94">
            <w:r w:rsidRPr="00F30529">
              <w:t>70.9</w:t>
            </w:r>
          </w:p>
        </w:tc>
        <w:tc>
          <w:tcPr>
            <w:tcW w:w="680" w:type="dxa"/>
            <w:shd w:val="clear" w:color="auto" w:fill="auto"/>
            <w:noWrap/>
            <w:vAlign w:val="bottom"/>
            <w:hideMark/>
          </w:tcPr>
          <w:p w14:paraId="17414865" w14:textId="77777777" w:rsidR="00E71C94" w:rsidRPr="00F30529" w:rsidRDefault="00E71C94" w:rsidP="00E71C94">
            <w:r w:rsidRPr="00F30529">
              <w:t>71.9</w:t>
            </w:r>
          </w:p>
        </w:tc>
      </w:tr>
    </w:tbl>
    <w:p w14:paraId="5F1415F3" w14:textId="157B3518" w:rsidR="00E71C94" w:rsidRPr="00F30529" w:rsidRDefault="008B7C2E" w:rsidP="0095220C">
      <w:r w:rsidRPr="00F30529">
        <w:t>Oficiālās statistikas portāls, datu tabula [NBL290]</w:t>
      </w:r>
    </w:p>
    <w:p w14:paraId="49126DE6" w14:textId="2F5F9E78" w:rsidR="00785A89" w:rsidRPr="00F30529" w:rsidRDefault="00785A89" w:rsidP="00785A89">
      <w:pPr>
        <w:spacing w:after="0"/>
      </w:pPr>
      <w:r w:rsidRPr="00F30529">
        <w:t>3</w:t>
      </w:r>
      <w:r w:rsidR="00B17111" w:rsidRPr="00F30529">
        <w:t>3</w:t>
      </w:r>
      <w:r w:rsidRPr="00F30529">
        <w:t>. attēls</w:t>
      </w:r>
    </w:p>
    <w:p w14:paraId="5B4D84B7" w14:textId="7983668E" w:rsidR="00785A89" w:rsidRPr="00F30529" w:rsidRDefault="00785A89"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Valsts sociālā nodrošinājuma pabalsts, skaits tūkst.</w:t>
      </w:r>
    </w:p>
    <w:tbl>
      <w:tblPr>
        <w:tblW w:w="7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663"/>
        <w:gridCol w:w="663"/>
        <w:gridCol w:w="663"/>
        <w:gridCol w:w="663"/>
        <w:gridCol w:w="663"/>
        <w:gridCol w:w="663"/>
      </w:tblGrid>
      <w:tr w:rsidR="00120436" w:rsidRPr="00F30529" w14:paraId="415A31AA" w14:textId="77777777" w:rsidTr="00120436">
        <w:trPr>
          <w:trHeight w:val="175"/>
        </w:trPr>
        <w:tc>
          <w:tcPr>
            <w:tcW w:w="3286" w:type="dxa"/>
            <w:shd w:val="clear" w:color="auto" w:fill="C5E0B3" w:themeFill="accent6" w:themeFillTint="66"/>
            <w:noWrap/>
            <w:vAlign w:val="bottom"/>
            <w:hideMark/>
          </w:tcPr>
          <w:p w14:paraId="5BEAA71E" w14:textId="77777777" w:rsidR="00785A89" w:rsidRPr="00F30529" w:rsidRDefault="00785A89" w:rsidP="00785A89"/>
        </w:tc>
        <w:tc>
          <w:tcPr>
            <w:tcW w:w="663" w:type="dxa"/>
            <w:shd w:val="clear" w:color="auto" w:fill="C5E0B3" w:themeFill="accent6" w:themeFillTint="66"/>
            <w:noWrap/>
            <w:vAlign w:val="bottom"/>
            <w:hideMark/>
          </w:tcPr>
          <w:p w14:paraId="541A0C81" w14:textId="77777777" w:rsidR="00785A89" w:rsidRPr="00F30529" w:rsidRDefault="00785A89" w:rsidP="00785A89">
            <w:pPr>
              <w:rPr>
                <w:b/>
                <w:bCs/>
                <w:color w:val="002060"/>
              </w:rPr>
            </w:pPr>
            <w:r w:rsidRPr="00F30529">
              <w:rPr>
                <w:b/>
                <w:bCs/>
                <w:color w:val="002060"/>
              </w:rPr>
              <w:t>2019</w:t>
            </w:r>
          </w:p>
        </w:tc>
        <w:tc>
          <w:tcPr>
            <w:tcW w:w="663" w:type="dxa"/>
            <w:shd w:val="clear" w:color="auto" w:fill="C5E0B3" w:themeFill="accent6" w:themeFillTint="66"/>
            <w:noWrap/>
            <w:vAlign w:val="bottom"/>
            <w:hideMark/>
          </w:tcPr>
          <w:p w14:paraId="065E8C34" w14:textId="77777777" w:rsidR="00785A89" w:rsidRPr="00F30529" w:rsidRDefault="00785A89" w:rsidP="00785A89">
            <w:pPr>
              <w:rPr>
                <w:b/>
                <w:bCs/>
                <w:color w:val="002060"/>
              </w:rPr>
            </w:pPr>
            <w:r w:rsidRPr="00F30529">
              <w:rPr>
                <w:b/>
                <w:bCs/>
                <w:color w:val="002060"/>
              </w:rPr>
              <w:t>2020</w:t>
            </w:r>
          </w:p>
        </w:tc>
        <w:tc>
          <w:tcPr>
            <w:tcW w:w="663" w:type="dxa"/>
            <w:shd w:val="clear" w:color="auto" w:fill="C5E0B3" w:themeFill="accent6" w:themeFillTint="66"/>
            <w:noWrap/>
            <w:vAlign w:val="bottom"/>
            <w:hideMark/>
          </w:tcPr>
          <w:p w14:paraId="74356A79" w14:textId="77777777" w:rsidR="00785A89" w:rsidRPr="00F30529" w:rsidRDefault="00785A89" w:rsidP="00785A89">
            <w:pPr>
              <w:rPr>
                <w:b/>
                <w:bCs/>
                <w:color w:val="002060"/>
              </w:rPr>
            </w:pPr>
            <w:r w:rsidRPr="00F30529">
              <w:rPr>
                <w:b/>
                <w:bCs/>
                <w:color w:val="002060"/>
              </w:rPr>
              <w:t>2021</w:t>
            </w:r>
          </w:p>
        </w:tc>
        <w:tc>
          <w:tcPr>
            <w:tcW w:w="663" w:type="dxa"/>
            <w:shd w:val="clear" w:color="auto" w:fill="C5E0B3" w:themeFill="accent6" w:themeFillTint="66"/>
            <w:noWrap/>
            <w:vAlign w:val="bottom"/>
            <w:hideMark/>
          </w:tcPr>
          <w:p w14:paraId="40429E04" w14:textId="77777777" w:rsidR="00785A89" w:rsidRPr="00F30529" w:rsidRDefault="00785A89" w:rsidP="00785A89">
            <w:pPr>
              <w:rPr>
                <w:b/>
                <w:bCs/>
                <w:color w:val="002060"/>
              </w:rPr>
            </w:pPr>
            <w:r w:rsidRPr="00F30529">
              <w:rPr>
                <w:b/>
                <w:bCs/>
                <w:color w:val="002060"/>
              </w:rPr>
              <w:t>2022</w:t>
            </w:r>
          </w:p>
        </w:tc>
        <w:tc>
          <w:tcPr>
            <w:tcW w:w="663" w:type="dxa"/>
            <w:shd w:val="clear" w:color="auto" w:fill="C5E0B3" w:themeFill="accent6" w:themeFillTint="66"/>
            <w:noWrap/>
            <w:vAlign w:val="bottom"/>
            <w:hideMark/>
          </w:tcPr>
          <w:p w14:paraId="56B4D53F" w14:textId="77777777" w:rsidR="00785A89" w:rsidRPr="00F30529" w:rsidRDefault="00785A89" w:rsidP="00785A89">
            <w:pPr>
              <w:rPr>
                <w:b/>
                <w:bCs/>
                <w:color w:val="002060"/>
              </w:rPr>
            </w:pPr>
            <w:r w:rsidRPr="00F30529">
              <w:rPr>
                <w:b/>
                <w:bCs/>
                <w:color w:val="002060"/>
              </w:rPr>
              <w:t>2023</w:t>
            </w:r>
          </w:p>
        </w:tc>
        <w:tc>
          <w:tcPr>
            <w:tcW w:w="663" w:type="dxa"/>
            <w:shd w:val="clear" w:color="auto" w:fill="C5E0B3" w:themeFill="accent6" w:themeFillTint="66"/>
            <w:noWrap/>
            <w:vAlign w:val="bottom"/>
            <w:hideMark/>
          </w:tcPr>
          <w:p w14:paraId="7265AAE6" w14:textId="77777777" w:rsidR="00785A89" w:rsidRPr="00F30529" w:rsidRDefault="00785A89" w:rsidP="00785A89">
            <w:pPr>
              <w:rPr>
                <w:b/>
                <w:bCs/>
                <w:color w:val="002060"/>
              </w:rPr>
            </w:pPr>
            <w:r w:rsidRPr="00F30529">
              <w:rPr>
                <w:b/>
                <w:bCs/>
                <w:color w:val="002060"/>
              </w:rPr>
              <w:t>2024</w:t>
            </w:r>
          </w:p>
        </w:tc>
      </w:tr>
      <w:tr w:rsidR="00785A89" w:rsidRPr="00F30529" w14:paraId="3ED58231" w14:textId="77777777" w:rsidTr="00120436">
        <w:trPr>
          <w:trHeight w:val="175"/>
        </w:trPr>
        <w:tc>
          <w:tcPr>
            <w:tcW w:w="3286" w:type="dxa"/>
            <w:shd w:val="clear" w:color="auto" w:fill="C5E0B3" w:themeFill="accent6" w:themeFillTint="66"/>
            <w:noWrap/>
            <w:vAlign w:val="bottom"/>
            <w:hideMark/>
          </w:tcPr>
          <w:p w14:paraId="3C302731" w14:textId="77777777" w:rsidR="00785A89" w:rsidRPr="00F30529" w:rsidRDefault="00785A89" w:rsidP="00785A89">
            <w:pPr>
              <w:rPr>
                <w:b/>
                <w:bCs/>
                <w:color w:val="002060"/>
              </w:rPr>
            </w:pPr>
            <w:r w:rsidRPr="00F30529">
              <w:rPr>
                <w:b/>
                <w:bCs/>
                <w:color w:val="002060"/>
              </w:rPr>
              <w:t>Valsts sociālā nodrošinājuma pabalsts</w:t>
            </w:r>
          </w:p>
        </w:tc>
        <w:tc>
          <w:tcPr>
            <w:tcW w:w="663" w:type="dxa"/>
            <w:shd w:val="clear" w:color="auto" w:fill="auto"/>
            <w:noWrap/>
            <w:vAlign w:val="bottom"/>
            <w:hideMark/>
          </w:tcPr>
          <w:p w14:paraId="1E5C53E0" w14:textId="77777777" w:rsidR="00785A89" w:rsidRPr="00F30529" w:rsidRDefault="00785A89" w:rsidP="00785A89">
            <w:r w:rsidRPr="00F30529">
              <w:t>21.8</w:t>
            </w:r>
          </w:p>
        </w:tc>
        <w:tc>
          <w:tcPr>
            <w:tcW w:w="663" w:type="dxa"/>
            <w:shd w:val="clear" w:color="auto" w:fill="auto"/>
            <w:noWrap/>
            <w:vAlign w:val="bottom"/>
            <w:hideMark/>
          </w:tcPr>
          <w:p w14:paraId="570A8061" w14:textId="77777777" w:rsidR="00785A89" w:rsidRPr="00F30529" w:rsidRDefault="00785A89" w:rsidP="00785A89">
            <w:r w:rsidRPr="00F30529">
              <w:t>22.1</w:t>
            </w:r>
          </w:p>
        </w:tc>
        <w:tc>
          <w:tcPr>
            <w:tcW w:w="663" w:type="dxa"/>
            <w:shd w:val="clear" w:color="auto" w:fill="auto"/>
            <w:noWrap/>
            <w:vAlign w:val="bottom"/>
            <w:hideMark/>
          </w:tcPr>
          <w:p w14:paraId="48EBF86F" w14:textId="77777777" w:rsidR="00785A89" w:rsidRPr="00F30529" w:rsidRDefault="00785A89" w:rsidP="00785A89">
            <w:r w:rsidRPr="00F30529">
              <w:t>22.6</w:t>
            </w:r>
          </w:p>
        </w:tc>
        <w:tc>
          <w:tcPr>
            <w:tcW w:w="663" w:type="dxa"/>
            <w:shd w:val="clear" w:color="auto" w:fill="auto"/>
            <w:noWrap/>
            <w:vAlign w:val="bottom"/>
            <w:hideMark/>
          </w:tcPr>
          <w:p w14:paraId="1FA68315" w14:textId="77777777" w:rsidR="00785A89" w:rsidRPr="00F30529" w:rsidRDefault="00785A89" w:rsidP="00785A89">
            <w:r w:rsidRPr="00F30529">
              <w:t>23.4</w:t>
            </w:r>
          </w:p>
        </w:tc>
        <w:tc>
          <w:tcPr>
            <w:tcW w:w="663" w:type="dxa"/>
            <w:shd w:val="clear" w:color="auto" w:fill="auto"/>
            <w:noWrap/>
            <w:vAlign w:val="bottom"/>
            <w:hideMark/>
          </w:tcPr>
          <w:p w14:paraId="51FF7E6A" w14:textId="77777777" w:rsidR="00785A89" w:rsidRPr="00F30529" w:rsidRDefault="00785A89" w:rsidP="00785A89">
            <w:r w:rsidRPr="00F30529">
              <w:t>24.2</w:t>
            </w:r>
          </w:p>
        </w:tc>
        <w:tc>
          <w:tcPr>
            <w:tcW w:w="663" w:type="dxa"/>
            <w:shd w:val="clear" w:color="auto" w:fill="auto"/>
            <w:noWrap/>
            <w:vAlign w:val="bottom"/>
            <w:hideMark/>
          </w:tcPr>
          <w:p w14:paraId="51A194C7" w14:textId="77777777" w:rsidR="00785A89" w:rsidRPr="00F30529" w:rsidRDefault="00785A89" w:rsidP="00785A89">
            <w:r w:rsidRPr="00F30529">
              <w:t>25.4</w:t>
            </w:r>
          </w:p>
        </w:tc>
      </w:tr>
    </w:tbl>
    <w:p w14:paraId="6D1B3E18" w14:textId="65163E79" w:rsidR="00785A89" w:rsidRPr="00F30529" w:rsidRDefault="00120436" w:rsidP="0095220C">
      <w:r w:rsidRPr="00F30529">
        <w:t>Oficiālās statistikas portāls, datu tabula [PPP020]</w:t>
      </w:r>
    </w:p>
    <w:p w14:paraId="2167902F" w14:textId="5EFA4B84" w:rsidR="0040478E" w:rsidRPr="00F30529" w:rsidRDefault="0040478E" w:rsidP="0095220C"/>
    <w:p w14:paraId="432FE118" w14:textId="4DC687DB" w:rsidR="0040478E" w:rsidRPr="00F30529" w:rsidRDefault="0040478E" w:rsidP="00C82BB2">
      <w:pPr>
        <w:spacing w:after="0"/>
      </w:pPr>
      <w:r w:rsidRPr="00F30529">
        <w:t>34. attēls</w:t>
      </w:r>
    </w:p>
    <w:p w14:paraId="5456BF03" w14:textId="7B05C342" w:rsidR="0040478E" w:rsidRPr="00F30529" w:rsidRDefault="00C82BB2"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Džini koeficients</w:t>
      </w:r>
      <w:r w:rsidR="00DB711F" w:rsidRPr="00F30529">
        <w:rPr>
          <w:rFonts w:cs="Times New Roman"/>
          <w:b/>
          <w:bCs/>
          <w:color w:val="002060"/>
          <w:sz w:val="24"/>
          <w:szCs w:val="24"/>
          <w:shd w:val="clear" w:color="auto" w:fill="FFFFFF"/>
        </w:rPr>
        <w:t>, %</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2"/>
        <w:gridCol w:w="941"/>
        <w:gridCol w:w="941"/>
      </w:tblGrid>
      <w:tr w:rsidR="00C82BB2" w:rsidRPr="00F30529" w14:paraId="73378459" w14:textId="77777777" w:rsidTr="00910909">
        <w:trPr>
          <w:trHeight w:val="496"/>
        </w:trPr>
        <w:tc>
          <w:tcPr>
            <w:tcW w:w="3642" w:type="dxa"/>
            <w:shd w:val="clear" w:color="auto" w:fill="C5E0B3" w:themeFill="accent6" w:themeFillTint="66"/>
            <w:noWrap/>
            <w:vAlign w:val="center"/>
            <w:hideMark/>
          </w:tcPr>
          <w:p w14:paraId="072D4878" w14:textId="2D93C3B2" w:rsidR="00C82BB2" w:rsidRPr="00F30529" w:rsidRDefault="00C82BB2" w:rsidP="00C82BB2"/>
        </w:tc>
        <w:tc>
          <w:tcPr>
            <w:tcW w:w="941" w:type="dxa"/>
            <w:shd w:val="clear" w:color="auto" w:fill="C5E0B3" w:themeFill="accent6" w:themeFillTint="66"/>
            <w:noWrap/>
            <w:vAlign w:val="center"/>
            <w:hideMark/>
          </w:tcPr>
          <w:p w14:paraId="6F41DDBC" w14:textId="1FCBE718" w:rsidR="00C82BB2" w:rsidRPr="00F30529" w:rsidRDefault="00C82BB2" w:rsidP="00C82BB2">
            <w:pPr>
              <w:rPr>
                <w:b/>
                <w:bCs/>
                <w:color w:val="002060"/>
              </w:rPr>
            </w:pPr>
            <w:r w:rsidRPr="00F30529">
              <w:rPr>
                <w:b/>
                <w:bCs/>
                <w:color w:val="002060"/>
              </w:rPr>
              <w:t>202</w:t>
            </w:r>
            <w:r w:rsidR="00DB711F" w:rsidRPr="00F30529">
              <w:rPr>
                <w:b/>
                <w:bCs/>
                <w:color w:val="002060"/>
              </w:rPr>
              <w:t>2</w:t>
            </w:r>
          </w:p>
        </w:tc>
        <w:tc>
          <w:tcPr>
            <w:tcW w:w="941" w:type="dxa"/>
            <w:shd w:val="clear" w:color="auto" w:fill="C5E0B3" w:themeFill="accent6" w:themeFillTint="66"/>
            <w:noWrap/>
            <w:vAlign w:val="center"/>
            <w:hideMark/>
          </w:tcPr>
          <w:p w14:paraId="4CE473B3" w14:textId="6C6D5A1C" w:rsidR="00C82BB2" w:rsidRPr="00F30529" w:rsidRDefault="00C82BB2" w:rsidP="00C82BB2">
            <w:pPr>
              <w:rPr>
                <w:b/>
                <w:bCs/>
                <w:color w:val="002060"/>
              </w:rPr>
            </w:pPr>
            <w:r w:rsidRPr="00F30529">
              <w:rPr>
                <w:b/>
                <w:bCs/>
                <w:color w:val="002060"/>
              </w:rPr>
              <w:t>202</w:t>
            </w:r>
            <w:r w:rsidR="00DB711F" w:rsidRPr="00F30529">
              <w:rPr>
                <w:b/>
                <w:bCs/>
                <w:color w:val="002060"/>
              </w:rPr>
              <w:t>3</w:t>
            </w:r>
          </w:p>
        </w:tc>
      </w:tr>
      <w:tr w:rsidR="00C82BB2" w:rsidRPr="00F30529" w14:paraId="3DDAEEE0" w14:textId="77777777" w:rsidTr="00910909">
        <w:trPr>
          <w:trHeight w:val="496"/>
        </w:trPr>
        <w:tc>
          <w:tcPr>
            <w:tcW w:w="3642" w:type="dxa"/>
            <w:shd w:val="clear" w:color="auto" w:fill="C5E0B3" w:themeFill="accent6" w:themeFillTint="66"/>
            <w:noWrap/>
            <w:vAlign w:val="center"/>
            <w:hideMark/>
          </w:tcPr>
          <w:p w14:paraId="1E27615A" w14:textId="6375FAC2" w:rsidR="00C82BB2" w:rsidRPr="00F30529" w:rsidRDefault="00C82BB2" w:rsidP="00C82BB2">
            <w:pPr>
              <w:rPr>
                <w:b/>
                <w:bCs/>
                <w:color w:val="002060"/>
              </w:rPr>
            </w:pPr>
            <w:r w:rsidRPr="00F30529">
              <w:rPr>
                <w:b/>
                <w:bCs/>
                <w:color w:val="002060"/>
              </w:rPr>
              <w:t>ES vidēji</w:t>
            </w:r>
          </w:p>
        </w:tc>
        <w:tc>
          <w:tcPr>
            <w:tcW w:w="941" w:type="dxa"/>
            <w:shd w:val="clear" w:color="auto" w:fill="auto"/>
            <w:noWrap/>
            <w:vAlign w:val="center"/>
            <w:hideMark/>
          </w:tcPr>
          <w:p w14:paraId="67CE89A4" w14:textId="77777777" w:rsidR="00C82BB2" w:rsidRPr="00F30529" w:rsidRDefault="00C82BB2" w:rsidP="00C82BB2">
            <w:r w:rsidRPr="00F30529">
              <w:t>29.6</w:t>
            </w:r>
          </w:p>
        </w:tc>
        <w:tc>
          <w:tcPr>
            <w:tcW w:w="941" w:type="dxa"/>
            <w:shd w:val="clear" w:color="auto" w:fill="auto"/>
            <w:noWrap/>
            <w:vAlign w:val="center"/>
            <w:hideMark/>
          </w:tcPr>
          <w:p w14:paraId="79835182" w14:textId="77777777" w:rsidR="00C82BB2" w:rsidRPr="00F30529" w:rsidRDefault="00C82BB2" w:rsidP="00C82BB2">
            <w:r w:rsidRPr="00F30529">
              <w:t>29.4</w:t>
            </w:r>
          </w:p>
        </w:tc>
      </w:tr>
      <w:tr w:rsidR="00C82BB2" w:rsidRPr="00F30529" w14:paraId="05A4FC71" w14:textId="77777777" w:rsidTr="00910909">
        <w:trPr>
          <w:trHeight w:val="496"/>
        </w:trPr>
        <w:tc>
          <w:tcPr>
            <w:tcW w:w="3642" w:type="dxa"/>
            <w:shd w:val="clear" w:color="auto" w:fill="C5E0B3" w:themeFill="accent6" w:themeFillTint="66"/>
            <w:noWrap/>
            <w:vAlign w:val="center"/>
            <w:hideMark/>
          </w:tcPr>
          <w:p w14:paraId="130ACA97" w14:textId="49EA4189" w:rsidR="00C82BB2" w:rsidRPr="00F30529" w:rsidRDefault="00C82BB2" w:rsidP="00C82BB2">
            <w:pPr>
              <w:rPr>
                <w:b/>
                <w:bCs/>
                <w:color w:val="002060"/>
              </w:rPr>
            </w:pPr>
            <w:r w:rsidRPr="00F30529">
              <w:rPr>
                <w:b/>
                <w:bCs/>
                <w:color w:val="002060"/>
              </w:rPr>
              <w:t>Latvija</w:t>
            </w:r>
          </w:p>
        </w:tc>
        <w:tc>
          <w:tcPr>
            <w:tcW w:w="941" w:type="dxa"/>
            <w:shd w:val="clear" w:color="auto" w:fill="auto"/>
            <w:noWrap/>
            <w:vAlign w:val="center"/>
            <w:hideMark/>
          </w:tcPr>
          <w:p w14:paraId="200AB3B6" w14:textId="77777777" w:rsidR="00C82BB2" w:rsidRPr="00F30529" w:rsidRDefault="00C82BB2" w:rsidP="00C82BB2">
            <w:r w:rsidRPr="00F30529">
              <w:t>34.0</w:t>
            </w:r>
          </w:p>
        </w:tc>
        <w:tc>
          <w:tcPr>
            <w:tcW w:w="941" w:type="dxa"/>
            <w:shd w:val="clear" w:color="auto" w:fill="auto"/>
            <w:noWrap/>
            <w:vAlign w:val="center"/>
            <w:hideMark/>
          </w:tcPr>
          <w:p w14:paraId="559D1113" w14:textId="77777777" w:rsidR="00C82BB2" w:rsidRPr="00F30529" w:rsidRDefault="00C82BB2" w:rsidP="00C82BB2">
            <w:r w:rsidRPr="00F30529">
              <w:t>34.2</w:t>
            </w:r>
          </w:p>
        </w:tc>
      </w:tr>
    </w:tbl>
    <w:p w14:paraId="672E2DD2" w14:textId="28FB489E" w:rsidR="00C82BB2" w:rsidRPr="00F30529" w:rsidRDefault="00C82BB2" w:rsidP="0095220C">
      <w:proofErr w:type="spellStart"/>
      <w:r w:rsidRPr="00F30529">
        <w:t>Eurostat</w:t>
      </w:r>
      <w:proofErr w:type="spellEnd"/>
      <w:r w:rsidRPr="00F30529">
        <w:t xml:space="preserve"> datu bāze, tabula [tessi190]</w:t>
      </w:r>
    </w:p>
    <w:p w14:paraId="3F2770E2" w14:textId="77777777" w:rsidR="00F75CB4" w:rsidRDefault="00F75CB4" w:rsidP="00C82BB2">
      <w:pPr>
        <w:spacing w:after="0"/>
      </w:pPr>
    </w:p>
    <w:p w14:paraId="22F923CB" w14:textId="0EA08553" w:rsidR="0040478E" w:rsidRPr="00F30529" w:rsidRDefault="0040478E" w:rsidP="00C82BB2">
      <w:pPr>
        <w:spacing w:after="0"/>
      </w:pPr>
      <w:bookmarkStart w:id="82" w:name="_GoBack"/>
      <w:bookmarkEnd w:id="82"/>
      <w:r w:rsidRPr="00F30529">
        <w:t>35. attēls</w:t>
      </w:r>
    </w:p>
    <w:p w14:paraId="55A6C2FD" w14:textId="79945235" w:rsidR="00C82BB2" w:rsidRPr="00F30529" w:rsidRDefault="00C82BB2"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lastRenderedPageBreak/>
        <w:t>Džini koeficients Latvijā</w:t>
      </w:r>
      <w:r w:rsidR="00DB711F" w:rsidRPr="00F30529">
        <w:rPr>
          <w:rFonts w:cs="Times New Roman"/>
          <w:b/>
          <w:bCs/>
          <w:color w:val="002060"/>
          <w:sz w:val="24"/>
          <w:szCs w:val="24"/>
          <w:shd w:val="clear" w:color="auto" w:fill="FFFFFF"/>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63"/>
        <w:gridCol w:w="663"/>
        <w:gridCol w:w="663"/>
        <w:gridCol w:w="663"/>
        <w:gridCol w:w="663"/>
      </w:tblGrid>
      <w:tr w:rsidR="00812298" w:rsidRPr="00F30529" w14:paraId="488773F7" w14:textId="0915C194" w:rsidTr="00C10C7D">
        <w:trPr>
          <w:trHeight w:val="290"/>
        </w:trPr>
        <w:tc>
          <w:tcPr>
            <w:tcW w:w="663" w:type="dxa"/>
            <w:shd w:val="clear" w:color="auto" w:fill="C5E0B3" w:themeFill="accent6" w:themeFillTint="66"/>
            <w:noWrap/>
            <w:vAlign w:val="bottom"/>
            <w:hideMark/>
          </w:tcPr>
          <w:p w14:paraId="678BFF56" w14:textId="77777777" w:rsidR="00812298" w:rsidRPr="00F30529" w:rsidRDefault="00812298" w:rsidP="00DB711F">
            <w:pPr>
              <w:rPr>
                <w:b/>
                <w:bCs/>
                <w:color w:val="002060"/>
              </w:rPr>
            </w:pPr>
            <w:r w:rsidRPr="00F30529">
              <w:rPr>
                <w:b/>
                <w:bCs/>
                <w:color w:val="002060"/>
              </w:rPr>
              <w:t>2019</w:t>
            </w:r>
          </w:p>
        </w:tc>
        <w:tc>
          <w:tcPr>
            <w:tcW w:w="663" w:type="dxa"/>
            <w:shd w:val="clear" w:color="auto" w:fill="C5E0B3" w:themeFill="accent6" w:themeFillTint="66"/>
            <w:noWrap/>
            <w:vAlign w:val="bottom"/>
            <w:hideMark/>
          </w:tcPr>
          <w:p w14:paraId="00CF718B" w14:textId="77777777" w:rsidR="00812298" w:rsidRPr="00F30529" w:rsidRDefault="00812298" w:rsidP="00DB711F">
            <w:pPr>
              <w:rPr>
                <w:b/>
                <w:bCs/>
                <w:color w:val="002060"/>
              </w:rPr>
            </w:pPr>
            <w:r w:rsidRPr="00F30529">
              <w:rPr>
                <w:b/>
                <w:bCs/>
                <w:color w:val="002060"/>
              </w:rPr>
              <w:t>2020</w:t>
            </w:r>
          </w:p>
        </w:tc>
        <w:tc>
          <w:tcPr>
            <w:tcW w:w="663" w:type="dxa"/>
            <w:shd w:val="clear" w:color="auto" w:fill="C5E0B3" w:themeFill="accent6" w:themeFillTint="66"/>
            <w:noWrap/>
            <w:vAlign w:val="bottom"/>
            <w:hideMark/>
          </w:tcPr>
          <w:p w14:paraId="3143992B" w14:textId="77777777" w:rsidR="00812298" w:rsidRPr="00F30529" w:rsidRDefault="00812298" w:rsidP="00DB711F">
            <w:pPr>
              <w:rPr>
                <w:b/>
                <w:bCs/>
                <w:color w:val="002060"/>
              </w:rPr>
            </w:pPr>
            <w:r w:rsidRPr="00F30529">
              <w:rPr>
                <w:b/>
                <w:bCs/>
                <w:color w:val="002060"/>
              </w:rPr>
              <w:t>2021</w:t>
            </w:r>
          </w:p>
        </w:tc>
        <w:tc>
          <w:tcPr>
            <w:tcW w:w="663" w:type="dxa"/>
            <w:shd w:val="clear" w:color="auto" w:fill="C5E0B3" w:themeFill="accent6" w:themeFillTint="66"/>
            <w:noWrap/>
            <w:vAlign w:val="bottom"/>
            <w:hideMark/>
          </w:tcPr>
          <w:p w14:paraId="0957DEE4" w14:textId="77777777" w:rsidR="00812298" w:rsidRPr="00F30529" w:rsidRDefault="00812298" w:rsidP="00DB711F">
            <w:pPr>
              <w:rPr>
                <w:b/>
                <w:bCs/>
                <w:color w:val="002060"/>
              </w:rPr>
            </w:pPr>
            <w:r w:rsidRPr="00F30529">
              <w:rPr>
                <w:b/>
                <w:bCs/>
                <w:color w:val="002060"/>
              </w:rPr>
              <w:t>2022</w:t>
            </w:r>
          </w:p>
        </w:tc>
        <w:tc>
          <w:tcPr>
            <w:tcW w:w="663" w:type="dxa"/>
            <w:shd w:val="clear" w:color="auto" w:fill="C5E0B3" w:themeFill="accent6" w:themeFillTint="66"/>
            <w:noWrap/>
            <w:vAlign w:val="bottom"/>
            <w:hideMark/>
          </w:tcPr>
          <w:p w14:paraId="0B0E8EC3" w14:textId="77777777" w:rsidR="00812298" w:rsidRPr="00F30529" w:rsidRDefault="00812298" w:rsidP="00DB711F">
            <w:pPr>
              <w:rPr>
                <w:b/>
                <w:bCs/>
                <w:color w:val="002060"/>
              </w:rPr>
            </w:pPr>
            <w:r w:rsidRPr="00F30529">
              <w:rPr>
                <w:b/>
                <w:bCs/>
                <w:color w:val="002060"/>
              </w:rPr>
              <w:t>2023</w:t>
            </w:r>
          </w:p>
        </w:tc>
        <w:tc>
          <w:tcPr>
            <w:tcW w:w="663" w:type="dxa"/>
            <w:shd w:val="clear" w:color="auto" w:fill="C5E0B3" w:themeFill="accent6" w:themeFillTint="66"/>
          </w:tcPr>
          <w:p w14:paraId="22AFF6FA" w14:textId="37EFDBA5" w:rsidR="00812298" w:rsidRPr="00F30529" w:rsidRDefault="00812298" w:rsidP="00DB711F">
            <w:pPr>
              <w:rPr>
                <w:b/>
                <w:bCs/>
                <w:color w:val="002060"/>
              </w:rPr>
            </w:pPr>
            <w:r>
              <w:rPr>
                <w:b/>
                <w:bCs/>
                <w:color w:val="002060"/>
              </w:rPr>
              <w:t>2024</w:t>
            </w:r>
          </w:p>
        </w:tc>
      </w:tr>
      <w:tr w:rsidR="00812298" w:rsidRPr="00F30529" w14:paraId="0C504044" w14:textId="53A28EBD" w:rsidTr="00C10C7D">
        <w:trPr>
          <w:trHeight w:val="290"/>
        </w:trPr>
        <w:tc>
          <w:tcPr>
            <w:tcW w:w="663" w:type="dxa"/>
            <w:shd w:val="clear" w:color="auto" w:fill="auto"/>
            <w:noWrap/>
            <w:vAlign w:val="bottom"/>
            <w:hideMark/>
          </w:tcPr>
          <w:p w14:paraId="0F78B7DE" w14:textId="77777777" w:rsidR="00812298" w:rsidRPr="00F30529" w:rsidRDefault="00812298" w:rsidP="00DB711F">
            <w:r w:rsidRPr="00F30529">
              <w:t>34.5</w:t>
            </w:r>
          </w:p>
        </w:tc>
        <w:tc>
          <w:tcPr>
            <w:tcW w:w="663" w:type="dxa"/>
            <w:shd w:val="clear" w:color="auto" w:fill="auto"/>
            <w:noWrap/>
            <w:vAlign w:val="bottom"/>
            <w:hideMark/>
          </w:tcPr>
          <w:p w14:paraId="25327573" w14:textId="77777777" w:rsidR="00812298" w:rsidRPr="00F30529" w:rsidRDefault="00812298" w:rsidP="00DB711F">
            <w:r w:rsidRPr="00F30529">
              <w:t>35.7</w:t>
            </w:r>
          </w:p>
        </w:tc>
        <w:tc>
          <w:tcPr>
            <w:tcW w:w="663" w:type="dxa"/>
            <w:shd w:val="clear" w:color="auto" w:fill="auto"/>
            <w:noWrap/>
            <w:vAlign w:val="bottom"/>
            <w:hideMark/>
          </w:tcPr>
          <w:p w14:paraId="1BD0804A" w14:textId="77777777" w:rsidR="00812298" w:rsidRPr="00F30529" w:rsidRDefault="00812298" w:rsidP="00DB711F">
            <w:r w:rsidRPr="00F30529">
              <w:t>34.3</w:t>
            </w:r>
          </w:p>
        </w:tc>
        <w:tc>
          <w:tcPr>
            <w:tcW w:w="663" w:type="dxa"/>
            <w:shd w:val="clear" w:color="auto" w:fill="auto"/>
            <w:noWrap/>
            <w:vAlign w:val="bottom"/>
            <w:hideMark/>
          </w:tcPr>
          <w:p w14:paraId="28D6639C" w14:textId="77777777" w:rsidR="00812298" w:rsidRPr="00F30529" w:rsidRDefault="00812298" w:rsidP="00DB711F">
            <w:r w:rsidRPr="00F30529">
              <w:t>34.0</w:t>
            </w:r>
          </w:p>
        </w:tc>
        <w:tc>
          <w:tcPr>
            <w:tcW w:w="663" w:type="dxa"/>
            <w:shd w:val="clear" w:color="auto" w:fill="auto"/>
            <w:noWrap/>
            <w:vAlign w:val="bottom"/>
            <w:hideMark/>
          </w:tcPr>
          <w:p w14:paraId="43B83183" w14:textId="77777777" w:rsidR="00812298" w:rsidRPr="00F30529" w:rsidRDefault="00812298" w:rsidP="00DB711F">
            <w:r w:rsidRPr="00F30529">
              <w:t>34.2</w:t>
            </w:r>
          </w:p>
        </w:tc>
        <w:tc>
          <w:tcPr>
            <w:tcW w:w="663" w:type="dxa"/>
          </w:tcPr>
          <w:p w14:paraId="1E4AD229" w14:textId="2FC23D0C" w:rsidR="00812298" w:rsidRPr="00F30529" w:rsidRDefault="00812298" w:rsidP="00DB711F">
            <w:r>
              <w:t>35,6</w:t>
            </w:r>
          </w:p>
        </w:tc>
      </w:tr>
    </w:tbl>
    <w:p w14:paraId="1B79D9B6" w14:textId="0CA11A4E" w:rsidR="00C82BB2" w:rsidRPr="00F30529" w:rsidRDefault="00DB711F" w:rsidP="0095220C">
      <w:r w:rsidRPr="00F30529">
        <w:t>Oficiālās statistikas portāls, datu tabula [</w:t>
      </w:r>
      <w:r w:rsidR="002147AC" w:rsidRPr="00F30529">
        <w:t>NNI030</w:t>
      </w:r>
      <w:r w:rsidRPr="00F30529">
        <w:t>]</w:t>
      </w:r>
    </w:p>
    <w:p w14:paraId="2ED488C3" w14:textId="6373AC2B" w:rsidR="008347B1" w:rsidRPr="00F30529" w:rsidRDefault="008347B1" w:rsidP="00CD4B92">
      <w:pPr>
        <w:spacing w:after="0"/>
      </w:pPr>
      <w:r w:rsidRPr="00F30529">
        <w:t>36. attēls</w:t>
      </w:r>
    </w:p>
    <w:p w14:paraId="67A0E86D" w14:textId="62504571" w:rsidR="008347B1" w:rsidRPr="00F30529" w:rsidRDefault="00F54229"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Vidējā bruto gada darba alga</w:t>
      </w:r>
      <w:r w:rsidR="006A3747" w:rsidRPr="00F30529">
        <w:rPr>
          <w:rFonts w:cs="Times New Roman"/>
          <w:b/>
          <w:bCs/>
          <w:color w:val="002060"/>
          <w:sz w:val="24"/>
          <w:szCs w:val="24"/>
          <w:shd w:val="clear" w:color="auto" w:fill="FFFFFF"/>
        </w:rPr>
        <w:t>, eiro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24"/>
        <w:gridCol w:w="824"/>
        <w:gridCol w:w="824"/>
        <w:gridCol w:w="824"/>
        <w:gridCol w:w="824"/>
      </w:tblGrid>
      <w:tr w:rsidR="00CD4B92" w:rsidRPr="00F30529" w14:paraId="671EB422" w14:textId="77777777" w:rsidTr="00CD4B92">
        <w:trPr>
          <w:trHeight w:val="228"/>
        </w:trPr>
        <w:tc>
          <w:tcPr>
            <w:tcW w:w="0" w:type="auto"/>
            <w:shd w:val="clear" w:color="auto" w:fill="C5E0B3" w:themeFill="accent6" w:themeFillTint="66"/>
            <w:noWrap/>
            <w:vAlign w:val="center"/>
            <w:hideMark/>
          </w:tcPr>
          <w:p w14:paraId="581001B6" w14:textId="7C451560" w:rsidR="007F09F7" w:rsidRPr="00F30529" w:rsidRDefault="007F09F7" w:rsidP="007F09F7">
            <w:pPr>
              <w:spacing w:after="0" w:line="240" w:lineRule="auto"/>
              <w:jc w:val="right"/>
              <w:rPr>
                <w:rFonts w:ascii="Arial" w:eastAsia="Times New Roman" w:hAnsi="Arial" w:cs="Arial"/>
                <w:b/>
                <w:bCs/>
                <w:color w:val="FFFFFF"/>
                <w:sz w:val="18"/>
                <w:szCs w:val="18"/>
                <w:lang w:eastAsia="lv-LV"/>
              </w:rPr>
            </w:pPr>
          </w:p>
        </w:tc>
        <w:tc>
          <w:tcPr>
            <w:tcW w:w="0" w:type="auto"/>
            <w:shd w:val="clear" w:color="auto" w:fill="C5E0B3" w:themeFill="accent6" w:themeFillTint="66"/>
            <w:noWrap/>
            <w:vAlign w:val="center"/>
            <w:hideMark/>
          </w:tcPr>
          <w:p w14:paraId="791E8412" w14:textId="77777777" w:rsidR="007F09F7" w:rsidRPr="00F30529" w:rsidRDefault="007F09F7" w:rsidP="00CD4B92">
            <w:pPr>
              <w:rPr>
                <w:b/>
                <w:bCs/>
                <w:color w:val="002060"/>
              </w:rPr>
            </w:pPr>
            <w:r w:rsidRPr="00F30529">
              <w:rPr>
                <w:b/>
                <w:bCs/>
                <w:color w:val="002060"/>
              </w:rPr>
              <w:t>2019</w:t>
            </w:r>
          </w:p>
        </w:tc>
        <w:tc>
          <w:tcPr>
            <w:tcW w:w="0" w:type="auto"/>
            <w:shd w:val="clear" w:color="auto" w:fill="C5E0B3" w:themeFill="accent6" w:themeFillTint="66"/>
            <w:noWrap/>
            <w:vAlign w:val="center"/>
            <w:hideMark/>
          </w:tcPr>
          <w:p w14:paraId="22BDA864" w14:textId="77777777" w:rsidR="007F09F7" w:rsidRPr="00F30529" w:rsidRDefault="007F09F7" w:rsidP="00CD4B92">
            <w:pPr>
              <w:rPr>
                <w:b/>
                <w:bCs/>
                <w:color w:val="002060"/>
              </w:rPr>
            </w:pPr>
            <w:r w:rsidRPr="00F30529">
              <w:rPr>
                <w:b/>
                <w:bCs/>
                <w:color w:val="002060"/>
              </w:rPr>
              <w:t>2020</w:t>
            </w:r>
          </w:p>
        </w:tc>
        <w:tc>
          <w:tcPr>
            <w:tcW w:w="0" w:type="auto"/>
            <w:shd w:val="clear" w:color="auto" w:fill="C5E0B3" w:themeFill="accent6" w:themeFillTint="66"/>
            <w:noWrap/>
            <w:vAlign w:val="center"/>
            <w:hideMark/>
          </w:tcPr>
          <w:p w14:paraId="60F1D5EC" w14:textId="77777777" w:rsidR="007F09F7" w:rsidRPr="00F30529" w:rsidRDefault="007F09F7" w:rsidP="00CD4B92">
            <w:pPr>
              <w:rPr>
                <w:b/>
                <w:bCs/>
                <w:color w:val="002060"/>
              </w:rPr>
            </w:pPr>
            <w:r w:rsidRPr="00F30529">
              <w:rPr>
                <w:b/>
                <w:bCs/>
                <w:color w:val="002060"/>
              </w:rPr>
              <w:t>2021</w:t>
            </w:r>
          </w:p>
        </w:tc>
        <w:tc>
          <w:tcPr>
            <w:tcW w:w="0" w:type="auto"/>
            <w:shd w:val="clear" w:color="auto" w:fill="C5E0B3" w:themeFill="accent6" w:themeFillTint="66"/>
            <w:noWrap/>
            <w:vAlign w:val="center"/>
            <w:hideMark/>
          </w:tcPr>
          <w:p w14:paraId="38A8B785" w14:textId="77777777" w:rsidR="007F09F7" w:rsidRPr="00F30529" w:rsidRDefault="007F09F7" w:rsidP="00CD4B92">
            <w:pPr>
              <w:rPr>
                <w:b/>
                <w:bCs/>
                <w:color w:val="002060"/>
              </w:rPr>
            </w:pPr>
            <w:r w:rsidRPr="00F30529">
              <w:rPr>
                <w:b/>
                <w:bCs/>
                <w:color w:val="002060"/>
              </w:rPr>
              <w:t>2022</w:t>
            </w:r>
          </w:p>
        </w:tc>
        <w:tc>
          <w:tcPr>
            <w:tcW w:w="0" w:type="auto"/>
            <w:shd w:val="clear" w:color="auto" w:fill="C5E0B3" w:themeFill="accent6" w:themeFillTint="66"/>
            <w:noWrap/>
            <w:vAlign w:val="center"/>
            <w:hideMark/>
          </w:tcPr>
          <w:p w14:paraId="3B953BAA" w14:textId="77777777" w:rsidR="007F09F7" w:rsidRPr="00F30529" w:rsidRDefault="007F09F7" w:rsidP="00CD4B92">
            <w:pPr>
              <w:rPr>
                <w:b/>
                <w:bCs/>
                <w:color w:val="002060"/>
              </w:rPr>
            </w:pPr>
            <w:r w:rsidRPr="00F30529">
              <w:rPr>
                <w:b/>
                <w:bCs/>
                <w:color w:val="002060"/>
              </w:rPr>
              <w:t>2023</w:t>
            </w:r>
          </w:p>
        </w:tc>
      </w:tr>
      <w:tr w:rsidR="00CD4B92" w:rsidRPr="00F30529" w14:paraId="7727B1D5" w14:textId="77777777" w:rsidTr="00CD4B92">
        <w:trPr>
          <w:trHeight w:val="228"/>
        </w:trPr>
        <w:tc>
          <w:tcPr>
            <w:tcW w:w="0" w:type="auto"/>
            <w:shd w:val="clear" w:color="auto" w:fill="C5E0B3" w:themeFill="accent6" w:themeFillTint="66"/>
            <w:noWrap/>
            <w:vAlign w:val="center"/>
            <w:hideMark/>
          </w:tcPr>
          <w:p w14:paraId="135A5FE4" w14:textId="28BE95FB" w:rsidR="007F09F7" w:rsidRPr="00F30529" w:rsidRDefault="00CD4B92" w:rsidP="00CD4B92">
            <w:pPr>
              <w:rPr>
                <w:b/>
                <w:bCs/>
                <w:color w:val="002060"/>
              </w:rPr>
            </w:pPr>
            <w:r w:rsidRPr="00F30529">
              <w:rPr>
                <w:b/>
                <w:bCs/>
                <w:color w:val="002060"/>
              </w:rPr>
              <w:t>ES vidēji</w:t>
            </w:r>
          </w:p>
        </w:tc>
        <w:tc>
          <w:tcPr>
            <w:tcW w:w="0" w:type="auto"/>
            <w:shd w:val="clear" w:color="auto" w:fill="FFFFFF" w:themeFill="background1"/>
            <w:noWrap/>
            <w:vAlign w:val="center"/>
            <w:hideMark/>
          </w:tcPr>
          <w:p w14:paraId="0D1D6C06" w14:textId="77777777" w:rsidR="007F09F7" w:rsidRPr="00F30529" w:rsidRDefault="007F09F7" w:rsidP="007F09F7">
            <w:pPr>
              <w:spacing w:after="0" w:line="240" w:lineRule="auto"/>
              <w:jc w:val="right"/>
            </w:pPr>
            <w:r w:rsidRPr="00F30529">
              <w:t>32 779</w:t>
            </w:r>
          </w:p>
        </w:tc>
        <w:tc>
          <w:tcPr>
            <w:tcW w:w="0" w:type="auto"/>
            <w:shd w:val="clear" w:color="auto" w:fill="FFFFFF" w:themeFill="background1"/>
            <w:noWrap/>
            <w:vAlign w:val="center"/>
            <w:hideMark/>
          </w:tcPr>
          <w:p w14:paraId="3CC5CC84" w14:textId="77777777" w:rsidR="007F09F7" w:rsidRPr="00F30529" w:rsidRDefault="007F09F7" w:rsidP="007F09F7">
            <w:pPr>
              <w:spacing w:after="0" w:line="240" w:lineRule="auto"/>
              <w:jc w:val="right"/>
            </w:pPr>
            <w:r w:rsidRPr="00F30529">
              <w:t>32 498</w:t>
            </w:r>
          </w:p>
        </w:tc>
        <w:tc>
          <w:tcPr>
            <w:tcW w:w="0" w:type="auto"/>
            <w:shd w:val="clear" w:color="auto" w:fill="FFFFFF" w:themeFill="background1"/>
            <w:noWrap/>
            <w:vAlign w:val="center"/>
            <w:hideMark/>
          </w:tcPr>
          <w:p w14:paraId="0B43AF7C" w14:textId="77777777" w:rsidR="007F09F7" w:rsidRPr="00F30529" w:rsidRDefault="007F09F7" w:rsidP="007F09F7">
            <w:pPr>
              <w:spacing w:after="0" w:line="240" w:lineRule="auto"/>
              <w:jc w:val="right"/>
            </w:pPr>
            <w:r w:rsidRPr="00F30529">
              <w:t>33 909</w:t>
            </w:r>
          </w:p>
        </w:tc>
        <w:tc>
          <w:tcPr>
            <w:tcW w:w="0" w:type="auto"/>
            <w:shd w:val="clear" w:color="auto" w:fill="FFFFFF" w:themeFill="background1"/>
            <w:noWrap/>
            <w:vAlign w:val="center"/>
            <w:hideMark/>
          </w:tcPr>
          <w:p w14:paraId="3EAFDF1F" w14:textId="77777777" w:rsidR="007F09F7" w:rsidRPr="00F30529" w:rsidRDefault="007F09F7" w:rsidP="007F09F7">
            <w:pPr>
              <w:spacing w:after="0" w:line="240" w:lineRule="auto"/>
              <w:jc w:val="right"/>
            </w:pPr>
            <w:r w:rsidRPr="00F30529">
              <w:t>35 638</w:t>
            </w:r>
          </w:p>
        </w:tc>
        <w:tc>
          <w:tcPr>
            <w:tcW w:w="0" w:type="auto"/>
            <w:shd w:val="clear" w:color="auto" w:fill="FFFFFF" w:themeFill="background1"/>
            <w:noWrap/>
            <w:vAlign w:val="center"/>
            <w:hideMark/>
          </w:tcPr>
          <w:p w14:paraId="7C0F6F24" w14:textId="77777777" w:rsidR="007F09F7" w:rsidRPr="00F30529" w:rsidRDefault="007F09F7" w:rsidP="007F09F7">
            <w:pPr>
              <w:spacing w:after="0" w:line="240" w:lineRule="auto"/>
              <w:jc w:val="right"/>
            </w:pPr>
            <w:r w:rsidRPr="00F30529">
              <w:t>37 863</w:t>
            </w:r>
          </w:p>
        </w:tc>
      </w:tr>
      <w:tr w:rsidR="00CD4B92" w:rsidRPr="00F30529" w14:paraId="1A476EFD" w14:textId="77777777" w:rsidTr="00CD4B92">
        <w:trPr>
          <w:trHeight w:val="228"/>
        </w:trPr>
        <w:tc>
          <w:tcPr>
            <w:tcW w:w="0" w:type="auto"/>
            <w:shd w:val="clear" w:color="auto" w:fill="C5E0B3" w:themeFill="accent6" w:themeFillTint="66"/>
            <w:noWrap/>
            <w:vAlign w:val="center"/>
            <w:hideMark/>
          </w:tcPr>
          <w:p w14:paraId="48DE3F06" w14:textId="3F6E11C6" w:rsidR="007F09F7" w:rsidRPr="00F30529" w:rsidRDefault="007F09F7" w:rsidP="00CD4B92">
            <w:pPr>
              <w:rPr>
                <w:b/>
                <w:bCs/>
                <w:color w:val="002060"/>
              </w:rPr>
            </w:pPr>
            <w:r w:rsidRPr="00F30529">
              <w:rPr>
                <w:b/>
                <w:bCs/>
                <w:color w:val="002060"/>
              </w:rPr>
              <w:t>Latvi</w:t>
            </w:r>
            <w:r w:rsidR="00CD4B92" w:rsidRPr="00F30529">
              <w:rPr>
                <w:b/>
                <w:bCs/>
                <w:color w:val="002060"/>
              </w:rPr>
              <w:t>ja</w:t>
            </w:r>
          </w:p>
        </w:tc>
        <w:tc>
          <w:tcPr>
            <w:tcW w:w="0" w:type="auto"/>
            <w:shd w:val="clear" w:color="auto" w:fill="FFFFFF" w:themeFill="background1"/>
            <w:noWrap/>
            <w:vAlign w:val="center"/>
            <w:hideMark/>
          </w:tcPr>
          <w:p w14:paraId="1124B2C2" w14:textId="77777777" w:rsidR="007F09F7" w:rsidRPr="00F30529" w:rsidRDefault="007F09F7" w:rsidP="007F09F7">
            <w:pPr>
              <w:spacing w:after="0" w:line="240" w:lineRule="auto"/>
              <w:jc w:val="right"/>
            </w:pPr>
            <w:r w:rsidRPr="00F30529">
              <w:t>15 491</w:t>
            </w:r>
          </w:p>
        </w:tc>
        <w:tc>
          <w:tcPr>
            <w:tcW w:w="0" w:type="auto"/>
            <w:shd w:val="clear" w:color="auto" w:fill="FFFFFF" w:themeFill="background1"/>
            <w:noWrap/>
            <w:vAlign w:val="center"/>
            <w:hideMark/>
          </w:tcPr>
          <w:p w14:paraId="47EA6D54" w14:textId="77777777" w:rsidR="007F09F7" w:rsidRPr="00F30529" w:rsidRDefault="007F09F7" w:rsidP="007F09F7">
            <w:pPr>
              <w:spacing w:after="0" w:line="240" w:lineRule="auto"/>
              <w:jc w:val="right"/>
            </w:pPr>
            <w:r w:rsidRPr="00F30529">
              <w:t>15 887</w:t>
            </w:r>
          </w:p>
        </w:tc>
        <w:tc>
          <w:tcPr>
            <w:tcW w:w="0" w:type="auto"/>
            <w:shd w:val="clear" w:color="auto" w:fill="FFFFFF" w:themeFill="background1"/>
            <w:noWrap/>
            <w:vAlign w:val="center"/>
            <w:hideMark/>
          </w:tcPr>
          <w:p w14:paraId="077119D8" w14:textId="77777777" w:rsidR="007F09F7" w:rsidRPr="00F30529" w:rsidRDefault="007F09F7" w:rsidP="007F09F7">
            <w:pPr>
              <w:spacing w:after="0" w:line="240" w:lineRule="auto"/>
              <w:jc w:val="right"/>
            </w:pPr>
            <w:r w:rsidRPr="00F30529">
              <w:t>17 018</w:t>
            </w:r>
          </w:p>
        </w:tc>
        <w:tc>
          <w:tcPr>
            <w:tcW w:w="0" w:type="auto"/>
            <w:shd w:val="clear" w:color="auto" w:fill="FFFFFF" w:themeFill="background1"/>
            <w:noWrap/>
            <w:vAlign w:val="center"/>
            <w:hideMark/>
          </w:tcPr>
          <w:p w14:paraId="18F91D48" w14:textId="77777777" w:rsidR="007F09F7" w:rsidRPr="00F30529" w:rsidRDefault="007F09F7" w:rsidP="007F09F7">
            <w:pPr>
              <w:spacing w:after="0" w:line="240" w:lineRule="auto"/>
              <w:jc w:val="right"/>
            </w:pPr>
            <w:r w:rsidRPr="00F30529">
              <w:t>19 187</w:t>
            </w:r>
          </w:p>
        </w:tc>
        <w:tc>
          <w:tcPr>
            <w:tcW w:w="0" w:type="auto"/>
            <w:shd w:val="clear" w:color="auto" w:fill="FFFFFF" w:themeFill="background1"/>
            <w:noWrap/>
            <w:vAlign w:val="center"/>
            <w:hideMark/>
          </w:tcPr>
          <w:p w14:paraId="27E51445" w14:textId="77777777" w:rsidR="007F09F7" w:rsidRPr="00F30529" w:rsidRDefault="007F09F7" w:rsidP="007F09F7">
            <w:pPr>
              <w:spacing w:after="0" w:line="240" w:lineRule="auto"/>
              <w:jc w:val="right"/>
            </w:pPr>
            <w:r w:rsidRPr="00F30529">
              <w:t>22 293</w:t>
            </w:r>
          </w:p>
        </w:tc>
      </w:tr>
    </w:tbl>
    <w:p w14:paraId="2AE085F6" w14:textId="6484BC41" w:rsidR="007F09F7" w:rsidRPr="00F30529" w:rsidRDefault="00CD4B92" w:rsidP="0095220C">
      <w:proofErr w:type="spellStart"/>
      <w:r w:rsidRPr="00F30529">
        <w:t>Eurostat</w:t>
      </w:r>
      <w:proofErr w:type="spellEnd"/>
      <w:r w:rsidRPr="00F30529">
        <w:t xml:space="preserve"> datu bāze, tabula [</w:t>
      </w:r>
      <w:r w:rsidR="00CF409B" w:rsidRPr="00F30529">
        <w:t>nama_10_fte</w:t>
      </w:r>
      <w:r w:rsidRPr="00F30529">
        <w:t>]</w:t>
      </w:r>
      <w:r w:rsidR="008D70B3">
        <w:t xml:space="preserve"> uz 07.11.2024.</w:t>
      </w:r>
    </w:p>
    <w:p w14:paraId="0ACD9978" w14:textId="77777777" w:rsidR="006B50F6" w:rsidRPr="00F30529" w:rsidRDefault="006B50F6" w:rsidP="006B50F6">
      <w:pPr>
        <w:spacing w:after="0"/>
      </w:pPr>
    </w:p>
    <w:p w14:paraId="0E555376" w14:textId="205C2A40" w:rsidR="00641B8F" w:rsidRPr="00F30529" w:rsidRDefault="00641B8F" w:rsidP="006B50F6">
      <w:pPr>
        <w:spacing w:after="0"/>
      </w:pPr>
      <w:r w:rsidRPr="00F30529">
        <w:t>37.</w:t>
      </w:r>
      <w:r w:rsidRPr="00F30529">
        <w:rPr>
          <w:b/>
        </w:rPr>
        <w:t> </w:t>
      </w:r>
      <w:r w:rsidRPr="00F30529">
        <w:t>attēls</w:t>
      </w:r>
    </w:p>
    <w:p w14:paraId="5B2C821F" w14:textId="4116295F" w:rsidR="00641B8F" w:rsidRPr="00F30529" w:rsidRDefault="00641B8F" w:rsidP="003B1CCB">
      <w:pPr>
        <w:spacing w:after="0"/>
        <w:jc w:val="center"/>
        <w:rPr>
          <w:rFonts w:cs="Times New Roman"/>
          <w:b/>
          <w:bCs/>
          <w:color w:val="002060"/>
          <w:sz w:val="24"/>
          <w:szCs w:val="24"/>
          <w:shd w:val="clear" w:color="auto" w:fill="FFFFFF"/>
        </w:rPr>
      </w:pPr>
      <w:r w:rsidRPr="00F30529">
        <w:rPr>
          <w:rFonts w:cs="Times New Roman"/>
          <w:b/>
          <w:bCs/>
          <w:color w:val="002060"/>
          <w:sz w:val="24"/>
          <w:szCs w:val="24"/>
          <w:shd w:val="clear" w:color="auto" w:fill="FFFFFF"/>
        </w:rPr>
        <w:t>Sociālās aizsardzības izdevumi uz 1 iedzīvotāju, eiro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991"/>
        <w:gridCol w:w="991"/>
        <w:gridCol w:w="991"/>
        <w:gridCol w:w="1102"/>
        <w:gridCol w:w="1102"/>
      </w:tblGrid>
      <w:tr w:rsidR="00F30529" w:rsidRPr="00F30529" w14:paraId="7649F0A3" w14:textId="77777777" w:rsidTr="00641B8F">
        <w:trPr>
          <w:trHeight w:val="228"/>
        </w:trPr>
        <w:tc>
          <w:tcPr>
            <w:tcW w:w="0" w:type="auto"/>
            <w:shd w:val="clear" w:color="auto" w:fill="C5E0B3" w:themeFill="accent6" w:themeFillTint="66"/>
            <w:noWrap/>
            <w:vAlign w:val="center"/>
            <w:hideMark/>
          </w:tcPr>
          <w:p w14:paraId="2222CA83" w14:textId="756D7A53" w:rsidR="00641B8F" w:rsidRPr="00F30529" w:rsidRDefault="00641B8F" w:rsidP="00641B8F">
            <w:pPr>
              <w:rPr>
                <w:b/>
                <w:bCs/>
              </w:rPr>
            </w:pPr>
          </w:p>
        </w:tc>
        <w:tc>
          <w:tcPr>
            <w:tcW w:w="0" w:type="auto"/>
            <w:shd w:val="clear" w:color="auto" w:fill="C5E0B3" w:themeFill="accent6" w:themeFillTint="66"/>
            <w:noWrap/>
            <w:vAlign w:val="center"/>
            <w:hideMark/>
          </w:tcPr>
          <w:p w14:paraId="2BBFCD79" w14:textId="77777777" w:rsidR="00641B8F" w:rsidRPr="00F30529" w:rsidRDefault="00641B8F" w:rsidP="00641B8F">
            <w:pPr>
              <w:rPr>
                <w:b/>
                <w:bCs/>
                <w:color w:val="002060"/>
              </w:rPr>
            </w:pPr>
            <w:r w:rsidRPr="00F30529">
              <w:rPr>
                <w:b/>
                <w:bCs/>
                <w:color w:val="002060"/>
              </w:rPr>
              <w:t>2019</w:t>
            </w:r>
          </w:p>
        </w:tc>
        <w:tc>
          <w:tcPr>
            <w:tcW w:w="0" w:type="auto"/>
            <w:shd w:val="clear" w:color="auto" w:fill="C5E0B3" w:themeFill="accent6" w:themeFillTint="66"/>
            <w:noWrap/>
            <w:vAlign w:val="center"/>
            <w:hideMark/>
          </w:tcPr>
          <w:p w14:paraId="783A522D" w14:textId="77777777" w:rsidR="00641B8F" w:rsidRPr="00F30529" w:rsidRDefault="00641B8F" w:rsidP="00641B8F">
            <w:pPr>
              <w:rPr>
                <w:b/>
                <w:bCs/>
                <w:color w:val="002060"/>
              </w:rPr>
            </w:pPr>
            <w:r w:rsidRPr="00F30529">
              <w:rPr>
                <w:b/>
                <w:bCs/>
                <w:color w:val="002060"/>
              </w:rPr>
              <w:t>2020</w:t>
            </w:r>
          </w:p>
        </w:tc>
        <w:tc>
          <w:tcPr>
            <w:tcW w:w="0" w:type="auto"/>
            <w:shd w:val="clear" w:color="auto" w:fill="C5E0B3" w:themeFill="accent6" w:themeFillTint="66"/>
            <w:noWrap/>
            <w:vAlign w:val="center"/>
            <w:hideMark/>
          </w:tcPr>
          <w:p w14:paraId="706F8387" w14:textId="77777777" w:rsidR="00641B8F" w:rsidRPr="00F30529" w:rsidRDefault="00641B8F" w:rsidP="00641B8F">
            <w:pPr>
              <w:rPr>
                <w:b/>
                <w:bCs/>
                <w:color w:val="002060"/>
              </w:rPr>
            </w:pPr>
            <w:r w:rsidRPr="00F30529">
              <w:rPr>
                <w:b/>
                <w:bCs/>
                <w:color w:val="002060"/>
              </w:rPr>
              <w:t>2021</w:t>
            </w:r>
          </w:p>
        </w:tc>
        <w:tc>
          <w:tcPr>
            <w:tcW w:w="0" w:type="auto"/>
            <w:shd w:val="clear" w:color="auto" w:fill="C5E0B3" w:themeFill="accent6" w:themeFillTint="66"/>
            <w:noWrap/>
            <w:vAlign w:val="center"/>
            <w:hideMark/>
          </w:tcPr>
          <w:p w14:paraId="0115C390" w14:textId="77777777" w:rsidR="00641B8F" w:rsidRPr="00F30529" w:rsidRDefault="00641B8F" w:rsidP="00641B8F">
            <w:pPr>
              <w:rPr>
                <w:b/>
                <w:bCs/>
                <w:color w:val="002060"/>
              </w:rPr>
            </w:pPr>
            <w:r w:rsidRPr="00F30529">
              <w:rPr>
                <w:b/>
                <w:bCs/>
                <w:color w:val="002060"/>
              </w:rPr>
              <w:t>2022</w:t>
            </w:r>
          </w:p>
        </w:tc>
        <w:tc>
          <w:tcPr>
            <w:tcW w:w="0" w:type="auto"/>
            <w:shd w:val="clear" w:color="auto" w:fill="C5E0B3" w:themeFill="accent6" w:themeFillTint="66"/>
            <w:noWrap/>
            <w:vAlign w:val="center"/>
            <w:hideMark/>
          </w:tcPr>
          <w:p w14:paraId="3AFC25FB" w14:textId="77777777" w:rsidR="00641B8F" w:rsidRPr="00F30529" w:rsidRDefault="00641B8F" w:rsidP="00641B8F">
            <w:pPr>
              <w:rPr>
                <w:b/>
                <w:bCs/>
                <w:color w:val="002060"/>
              </w:rPr>
            </w:pPr>
            <w:r w:rsidRPr="00F30529">
              <w:rPr>
                <w:b/>
                <w:bCs/>
                <w:color w:val="002060"/>
              </w:rPr>
              <w:t>2023</w:t>
            </w:r>
          </w:p>
        </w:tc>
      </w:tr>
      <w:tr w:rsidR="00641B8F" w:rsidRPr="00F30529" w14:paraId="2FE839E0" w14:textId="77777777" w:rsidTr="00641B8F">
        <w:trPr>
          <w:trHeight w:val="228"/>
        </w:trPr>
        <w:tc>
          <w:tcPr>
            <w:tcW w:w="0" w:type="auto"/>
            <w:shd w:val="clear" w:color="auto" w:fill="C5E0B3" w:themeFill="accent6" w:themeFillTint="66"/>
            <w:noWrap/>
            <w:vAlign w:val="center"/>
            <w:hideMark/>
          </w:tcPr>
          <w:p w14:paraId="56A3D47E" w14:textId="40BCBC90" w:rsidR="00641B8F" w:rsidRPr="00F30529" w:rsidRDefault="00641B8F" w:rsidP="00641B8F">
            <w:pPr>
              <w:rPr>
                <w:b/>
                <w:bCs/>
                <w:color w:val="002060"/>
              </w:rPr>
            </w:pPr>
            <w:r w:rsidRPr="00F30529">
              <w:rPr>
                <w:b/>
                <w:bCs/>
                <w:color w:val="002060"/>
              </w:rPr>
              <w:t>ES vidēji</w:t>
            </w:r>
          </w:p>
        </w:tc>
        <w:tc>
          <w:tcPr>
            <w:tcW w:w="0" w:type="auto"/>
            <w:shd w:val="clear" w:color="auto" w:fill="auto"/>
            <w:noWrap/>
            <w:vAlign w:val="center"/>
            <w:hideMark/>
          </w:tcPr>
          <w:p w14:paraId="661BBB31" w14:textId="5640ADF5" w:rsidR="00641B8F" w:rsidRPr="00F30529" w:rsidRDefault="00812298" w:rsidP="00641B8F">
            <w:pPr>
              <w:spacing w:after="0" w:line="240" w:lineRule="auto"/>
              <w:jc w:val="right"/>
            </w:pPr>
            <w:r w:rsidRPr="006D040B">
              <w:t>8 789.16</w:t>
            </w:r>
          </w:p>
        </w:tc>
        <w:tc>
          <w:tcPr>
            <w:tcW w:w="0" w:type="auto"/>
            <w:shd w:val="clear" w:color="auto" w:fill="auto"/>
            <w:noWrap/>
            <w:vAlign w:val="center"/>
            <w:hideMark/>
          </w:tcPr>
          <w:p w14:paraId="50E92356" w14:textId="0A5E7B61" w:rsidR="00641B8F" w:rsidRPr="00F30529" w:rsidRDefault="00812298" w:rsidP="00641B8F">
            <w:pPr>
              <w:spacing w:after="0" w:line="240" w:lineRule="auto"/>
              <w:jc w:val="right"/>
            </w:pPr>
            <w:r w:rsidRPr="006D040B">
              <w:t>9 565.7</w:t>
            </w:r>
          </w:p>
        </w:tc>
        <w:tc>
          <w:tcPr>
            <w:tcW w:w="0" w:type="auto"/>
            <w:shd w:val="clear" w:color="auto" w:fill="auto"/>
            <w:noWrap/>
            <w:vAlign w:val="center"/>
            <w:hideMark/>
          </w:tcPr>
          <w:p w14:paraId="1AFD8099" w14:textId="65AFF6E0" w:rsidR="00641B8F" w:rsidRPr="00F30529" w:rsidRDefault="00812298" w:rsidP="00641B8F">
            <w:pPr>
              <w:spacing w:after="0" w:line="240" w:lineRule="auto"/>
              <w:jc w:val="right"/>
            </w:pPr>
            <w:r w:rsidRPr="006D040B">
              <w:t>9 888.23</w:t>
            </w:r>
          </w:p>
        </w:tc>
        <w:tc>
          <w:tcPr>
            <w:tcW w:w="0" w:type="auto"/>
            <w:shd w:val="clear" w:color="auto" w:fill="auto"/>
            <w:noWrap/>
            <w:vAlign w:val="center"/>
            <w:hideMark/>
          </w:tcPr>
          <w:p w14:paraId="0A3B25B5" w14:textId="2A9EE9E2" w:rsidR="00641B8F" w:rsidRPr="00F30529" w:rsidRDefault="00812298" w:rsidP="00641B8F">
            <w:pPr>
              <w:spacing w:after="0" w:line="240" w:lineRule="auto"/>
              <w:jc w:val="right"/>
            </w:pPr>
            <w:r w:rsidRPr="006D040B">
              <w:t>10 097.37</w:t>
            </w:r>
          </w:p>
        </w:tc>
        <w:tc>
          <w:tcPr>
            <w:tcW w:w="0" w:type="auto"/>
            <w:shd w:val="clear" w:color="auto" w:fill="auto"/>
            <w:noWrap/>
            <w:vAlign w:val="center"/>
            <w:hideMark/>
          </w:tcPr>
          <w:p w14:paraId="1A22461B" w14:textId="2D7F5C45" w:rsidR="00641B8F" w:rsidRPr="00F30529" w:rsidRDefault="00812298" w:rsidP="00641B8F">
            <w:pPr>
              <w:spacing w:after="0" w:line="240" w:lineRule="auto"/>
              <w:jc w:val="right"/>
            </w:pPr>
            <w:r w:rsidRPr="006D040B">
              <w:t>10 707.13</w:t>
            </w:r>
          </w:p>
        </w:tc>
      </w:tr>
      <w:tr w:rsidR="00641B8F" w:rsidRPr="00F30529" w14:paraId="0FAC0E20" w14:textId="77777777" w:rsidTr="00641B8F">
        <w:trPr>
          <w:trHeight w:val="228"/>
        </w:trPr>
        <w:tc>
          <w:tcPr>
            <w:tcW w:w="0" w:type="auto"/>
            <w:shd w:val="clear" w:color="auto" w:fill="C5E0B3" w:themeFill="accent6" w:themeFillTint="66"/>
            <w:noWrap/>
            <w:vAlign w:val="center"/>
            <w:hideMark/>
          </w:tcPr>
          <w:p w14:paraId="7B010576" w14:textId="765BAB7E" w:rsidR="00641B8F" w:rsidRPr="00F30529" w:rsidRDefault="00641B8F" w:rsidP="00641B8F">
            <w:pPr>
              <w:rPr>
                <w:b/>
                <w:bCs/>
                <w:color w:val="002060"/>
              </w:rPr>
            </w:pPr>
            <w:r w:rsidRPr="00F30529">
              <w:rPr>
                <w:b/>
                <w:bCs/>
                <w:color w:val="002060"/>
              </w:rPr>
              <w:t>Latvija</w:t>
            </w:r>
          </w:p>
        </w:tc>
        <w:tc>
          <w:tcPr>
            <w:tcW w:w="0" w:type="auto"/>
            <w:shd w:val="clear" w:color="000000" w:fill="F6F6F6"/>
            <w:noWrap/>
            <w:vAlign w:val="center"/>
            <w:hideMark/>
          </w:tcPr>
          <w:p w14:paraId="713B7DD2" w14:textId="77777777" w:rsidR="00641B8F" w:rsidRPr="00F30529" w:rsidRDefault="00641B8F" w:rsidP="00641B8F">
            <w:pPr>
              <w:spacing w:after="0" w:line="240" w:lineRule="auto"/>
              <w:jc w:val="right"/>
            </w:pPr>
            <w:r w:rsidRPr="00F30529">
              <w:t>2 494.72</w:t>
            </w:r>
          </w:p>
        </w:tc>
        <w:tc>
          <w:tcPr>
            <w:tcW w:w="0" w:type="auto"/>
            <w:shd w:val="clear" w:color="000000" w:fill="F6F6F6"/>
            <w:noWrap/>
            <w:vAlign w:val="center"/>
            <w:hideMark/>
          </w:tcPr>
          <w:p w14:paraId="1256C82B" w14:textId="77777777" w:rsidR="00641B8F" w:rsidRPr="00F30529" w:rsidRDefault="00641B8F" w:rsidP="00641B8F">
            <w:pPr>
              <w:spacing w:after="0" w:line="240" w:lineRule="auto"/>
              <w:jc w:val="right"/>
            </w:pPr>
            <w:r w:rsidRPr="00F30529">
              <w:t>2 766.14</w:t>
            </w:r>
          </w:p>
        </w:tc>
        <w:tc>
          <w:tcPr>
            <w:tcW w:w="0" w:type="auto"/>
            <w:shd w:val="clear" w:color="000000" w:fill="F6F6F6"/>
            <w:noWrap/>
            <w:vAlign w:val="center"/>
            <w:hideMark/>
          </w:tcPr>
          <w:p w14:paraId="2649DC3C" w14:textId="77777777" w:rsidR="00641B8F" w:rsidRPr="00F30529" w:rsidRDefault="00641B8F" w:rsidP="00641B8F">
            <w:pPr>
              <w:spacing w:after="0" w:line="240" w:lineRule="auto"/>
              <w:jc w:val="right"/>
            </w:pPr>
            <w:r w:rsidRPr="00F30529">
              <w:t>3 420.56</w:t>
            </w:r>
          </w:p>
        </w:tc>
        <w:tc>
          <w:tcPr>
            <w:tcW w:w="0" w:type="auto"/>
            <w:shd w:val="clear" w:color="000000" w:fill="F6F6F6"/>
            <w:noWrap/>
            <w:vAlign w:val="center"/>
            <w:hideMark/>
          </w:tcPr>
          <w:p w14:paraId="7A92AFA0" w14:textId="77777777" w:rsidR="00641B8F" w:rsidRPr="00F30529" w:rsidRDefault="00641B8F" w:rsidP="00641B8F">
            <w:pPr>
              <w:spacing w:after="0" w:line="240" w:lineRule="auto"/>
              <w:jc w:val="right"/>
            </w:pPr>
            <w:r w:rsidRPr="00F30529">
              <w:t>3 621.81</w:t>
            </w:r>
          </w:p>
        </w:tc>
        <w:tc>
          <w:tcPr>
            <w:tcW w:w="0" w:type="auto"/>
            <w:shd w:val="clear" w:color="000000" w:fill="F6F6F6"/>
            <w:noWrap/>
            <w:vAlign w:val="center"/>
            <w:hideMark/>
          </w:tcPr>
          <w:p w14:paraId="6868986A" w14:textId="42C7BA15" w:rsidR="00641B8F" w:rsidRPr="00F30529" w:rsidRDefault="00812298" w:rsidP="00641B8F">
            <w:pPr>
              <w:spacing w:after="0" w:line="240" w:lineRule="auto"/>
              <w:jc w:val="right"/>
            </w:pPr>
            <w:r w:rsidRPr="006D040B">
              <w:t>3 765.32</w:t>
            </w:r>
          </w:p>
        </w:tc>
      </w:tr>
    </w:tbl>
    <w:p w14:paraId="2466624C" w14:textId="3D5421EA" w:rsidR="00641B8F" w:rsidRPr="00F30529" w:rsidRDefault="00641B8F" w:rsidP="0095220C">
      <w:proofErr w:type="spellStart"/>
      <w:r w:rsidRPr="00F30529">
        <w:t>Eurostat</w:t>
      </w:r>
      <w:proofErr w:type="spellEnd"/>
      <w:r w:rsidRPr="00F30529">
        <w:t xml:space="preserve"> datu bāze, tabula [</w:t>
      </w:r>
      <w:proofErr w:type="spellStart"/>
      <w:r w:rsidRPr="00F30529">
        <w:t>spr_exp_type</w:t>
      </w:r>
      <w:proofErr w:type="spellEnd"/>
      <w:r w:rsidRPr="00F30529">
        <w:t>]</w:t>
      </w:r>
    </w:p>
    <w:p w14:paraId="668D9BE4" w14:textId="19186A05" w:rsidR="008D70B3" w:rsidRDefault="008D70B3" w:rsidP="008D70B3">
      <w:r>
        <w:t>38. attēls</w:t>
      </w:r>
    </w:p>
    <w:p w14:paraId="61A273E2" w14:textId="77777777" w:rsidR="008D70B3" w:rsidRPr="007B66EC" w:rsidRDefault="008D70B3" w:rsidP="003B1CCB">
      <w:pPr>
        <w:spacing w:after="0"/>
        <w:jc w:val="center"/>
        <w:rPr>
          <w:rFonts w:cs="Times New Roman"/>
          <w:b/>
          <w:bCs/>
          <w:color w:val="002060"/>
          <w:sz w:val="24"/>
          <w:szCs w:val="24"/>
          <w:shd w:val="clear" w:color="auto" w:fill="FFFFFF"/>
        </w:rPr>
      </w:pPr>
      <w:r w:rsidRPr="007B66EC">
        <w:rPr>
          <w:rFonts w:cs="Times New Roman"/>
          <w:b/>
          <w:bCs/>
          <w:color w:val="002060"/>
          <w:sz w:val="24"/>
          <w:szCs w:val="24"/>
          <w:shd w:val="clear" w:color="auto" w:fill="FFFFFF"/>
        </w:rPr>
        <w:t>Nabadzības un sociālās atstumtības riskam pakļauto iedzīvotāju skaits,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663"/>
        <w:gridCol w:w="663"/>
        <w:gridCol w:w="663"/>
        <w:gridCol w:w="663"/>
        <w:gridCol w:w="663"/>
        <w:gridCol w:w="663"/>
      </w:tblGrid>
      <w:tr w:rsidR="008D70B3" w:rsidRPr="007B66EC" w14:paraId="0336A80A" w14:textId="77777777" w:rsidTr="004D7B91">
        <w:trPr>
          <w:trHeight w:val="228"/>
        </w:trPr>
        <w:tc>
          <w:tcPr>
            <w:tcW w:w="0" w:type="auto"/>
            <w:shd w:val="clear" w:color="auto" w:fill="C5E0B3" w:themeFill="accent6" w:themeFillTint="66"/>
            <w:noWrap/>
            <w:vAlign w:val="center"/>
            <w:hideMark/>
          </w:tcPr>
          <w:p w14:paraId="3044A12F" w14:textId="77777777" w:rsidR="008D70B3" w:rsidRPr="007B66EC" w:rsidRDefault="008D70B3" w:rsidP="004D7B91">
            <w:pPr>
              <w:rPr>
                <w:b/>
                <w:bCs/>
              </w:rPr>
            </w:pPr>
          </w:p>
        </w:tc>
        <w:tc>
          <w:tcPr>
            <w:tcW w:w="0" w:type="auto"/>
            <w:shd w:val="clear" w:color="auto" w:fill="C5E0B3" w:themeFill="accent6" w:themeFillTint="66"/>
            <w:noWrap/>
            <w:vAlign w:val="center"/>
            <w:hideMark/>
          </w:tcPr>
          <w:p w14:paraId="53E85A1F" w14:textId="77777777" w:rsidR="008D70B3" w:rsidRPr="007B66EC" w:rsidRDefault="008D70B3" w:rsidP="004D7B91">
            <w:pPr>
              <w:rPr>
                <w:b/>
                <w:bCs/>
                <w:color w:val="002060"/>
              </w:rPr>
            </w:pPr>
            <w:r w:rsidRPr="007B66EC">
              <w:rPr>
                <w:b/>
                <w:bCs/>
                <w:color w:val="002060"/>
              </w:rPr>
              <w:t>2019</w:t>
            </w:r>
          </w:p>
        </w:tc>
        <w:tc>
          <w:tcPr>
            <w:tcW w:w="0" w:type="auto"/>
            <w:shd w:val="clear" w:color="auto" w:fill="C5E0B3" w:themeFill="accent6" w:themeFillTint="66"/>
            <w:noWrap/>
            <w:vAlign w:val="center"/>
            <w:hideMark/>
          </w:tcPr>
          <w:p w14:paraId="13D62D22" w14:textId="77777777" w:rsidR="008D70B3" w:rsidRPr="007B66EC" w:rsidRDefault="008D70B3" w:rsidP="004D7B91">
            <w:pPr>
              <w:rPr>
                <w:b/>
                <w:bCs/>
                <w:color w:val="002060"/>
              </w:rPr>
            </w:pPr>
            <w:r w:rsidRPr="007B66EC">
              <w:rPr>
                <w:b/>
                <w:bCs/>
                <w:color w:val="002060"/>
              </w:rPr>
              <w:t>2020</w:t>
            </w:r>
          </w:p>
        </w:tc>
        <w:tc>
          <w:tcPr>
            <w:tcW w:w="0" w:type="auto"/>
            <w:shd w:val="clear" w:color="auto" w:fill="C5E0B3" w:themeFill="accent6" w:themeFillTint="66"/>
            <w:noWrap/>
            <w:vAlign w:val="center"/>
            <w:hideMark/>
          </w:tcPr>
          <w:p w14:paraId="1A8E2AF9" w14:textId="77777777" w:rsidR="008D70B3" w:rsidRPr="007B66EC" w:rsidRDefault="008D70B3" w:rsidP="004D7B91">
            <w:pPr>
              <w:rPr>
                <w:b/>
                <w:bCs/>
                <w:color w:val="002060"/>
              </w:rPr>
            </w:pPr>
            <w:r w:rsidRPr="007B66EC">
              <w:rPr>
                <w:b/>
                <w:bCs/>
                <w:color w:val="002060"/>
              </w:rPr>
              <w:t>2021</w:t>
            </w:r>
          </w:p>
        </w:tc>
        <w:tc>
          <w:tcPr>
            <w:tcW w:w="0" w:type="auto"/>
            <w:shd w:val="clear" w:color="auto" w:fill="C5E0B3" w:themeFill="accent6" w:themeFillTint="66"/>
            <w:noWrap/>
            <w:vAlign w:val="center"/>
            <w:hideMark/>
          </w:tcPr>
          <w:p w14:paraId="5B136015" w14:textId="77777777" w:rsidR="008D70B3" w:rsidRPr="007B66EC" w:rsidRDefault="008D70B3" w:rsidP="004D7B91">
            <w:pPr>
              <w:rPr>
                <w:b/>
                <w:bCs/>
                <w:color w:val="002060"/>
              </w:rPr>
            </w:pPr>
            <w:r w:rsidRPr="007B66EC">
              <w:rPr>
                <w:b/>
                <w:bCs/>
                <w:color w:val="002060"/>
              </w:rPr>
              <w:t>2022</w:t>
            </w:r>
          </w:p>
        </w:tc>
        <w:tc>
          <w:tcPr>
            <w:tcW w:w="0" w:type="auto"/>
            <w:shd w:val="clear" w:color="auto" w:fill="C5E0B3" w:themeFill="accent6" w:themeFillTint="66"/>
            <w:noWrap/>
            <w:vAlign w:val="center"/>
            <w:hideMark/>
          </w:tcPr>
          <w:p w14:paraId="1159E65D" w14:textId="77777777" w:rsidR="008D70B3" w:rsidRPr="007B66EC" w:rsidRDefault="008D70B3" w:rsidP="004D7B91">
            <w:pPr>
              <w:rPr>
                <w:b/>
                <w:bCs/>
                <w:color w:val="002060"/>
              </w:rPr>
            </w:pPr>
            <w:r w:rsidRPr="007B66EC">
              <w:rPr>
                <w:b/>
                <w:bCs/>
                <w:color w:val="002060"/>
              </w:rPr>
              <w:t>2023</w:t>
            </w:r>
          </w:p>
        </w:tc>
        <w:tc>
          <w:tcPr>
            <w:tcW w:w="0" w:type="auto"/>
            <w:shd w:val="clear" w:color="auto" w:fill="C5E0B3" w:themeFill="accent6" w:themeFillTint="66"/>
            <w:noWrap/>
            <w:vAlign w:val="center"/>
            <w:hideMark/>
          </w:tcPr>
          <w:p w14:paraId="40E7445E" w14:textId="77777777" w:rsidR="008D70B3" w:rsidRPr="007B66EC" w:rsidRDefault="008D70B3" w:rsidP="004D7B91">
            <w:pPr>
              <w:rPr>
                <w:b/>
                <w:bCs/>
                <w:color w:val="002060"/>
              </w:rPr>
            </w:pPr>
            <w:r w:rsidRPr="007B66EC">
              <w:rPr>
                <w:b/>
                <w:bCs/>
                <w:color w:val="002060"/>
              </w:rPr>
              <w:t>2024</w:t>
            </w:r>
          </w:p>
        </w:tc>
      </w:tr>
      <w:tr w:rsidR="008D70B3" w:rsidRPr="007B66EC" w14:paraId="29F513E6" w14:textId="77777777" w:rsidTr="004D7B91">
        <w:trPr>
          <w:trHeight w:val="228"/>
        </w:trPr>
        <w:tc>
          <w:tcPr>
            <w:tcW w:w="0" w:type="auto"/>
            <w:shd w:val="clear" w:color="auto" w:fill="C5E0B3" w:themeFill="accent6" w:themeFillTint="66"/>
            <w:noWrap/>
            <w:vAlign w:val="center"/>
            <w:hideMark/>
          </w:tcPr>
          <w:p w14:paraId="62D92B99" w14:textId="77777777" w:rsidR="008D70B3" w:rsidRPr="007B66EC" w:rsidRDefault="008D70B3" w:rsidP="004D7B91">
            <w:pPr>
              <w:rPr>
                <w:b/>
                <w:bCs/>
                <w:color w:val="002060"/>
              </w:rPr>
            </w:pPr>
            <w:r w:rsidRPr="007B66EC">
              <w:rPr>
                <w:b/>
                <w:bCs/>
                <w:color w:val="002060"/>
              </w:rPr>
              <w:t>ES vidēji</w:t>
            </w:r>
          </w:p>
        </w:tc>
        <w:tc>
          <w:tcPr>
            <w:tcW w:w="0" w:type="auto"/>
            <w:shd w:val="clear" w:color="auto" w:fill="auto"/>
            <w:noWrap/>
            <w:vAlign w:val="center"/>
            <w:hideMark/>
          </w:tcPr>
          <w:p w14:paraId="406A6D9E" w14:textId="77777777" w:rsidR="008D70B3" w:rsidRPr="007B66EC" w:rsidRDefault="008D70B3" w:rsidP="004D7B91">
            <w:pPr>
              <w:rPr>
                <w:bCs/>
              </w:rPr>
            </w:pPr>
            <w:r w:rsidRPr="007B66EC">
              <w:rPr>
                <w:bCs/>
              </w:rPr>
              <w:t>21.8</w:t>
            </w:r>
          </w:p>
        </w:tc>
        <w:tc>
          <w:tcPr>
            <w:tcW w:w="0" w:type="auto"/>
            <w:shd w:val="clear" w:color="auto" w:fill="auto"/>
            <w:noWrap/>
            <w:vAlign w:val="center"/>
            <w:hideMark/>
          </w:tcPr>
          <w:p w14:paraId="4DFC197E" w14:textId="77777777" w:rsidR="008D70B3" w:rsidRPr="007B66EC" w:rsidRDefault="008D70B3" w:rsidP="004D7B91">
            <w:pPr>
              <w:rPr>
                <w:bCs/>
              </w:rPr>
            </w:pPr>
            <w:r w:rsidRPr="007B66EC">
              <w:rPr>
                <w:bCs/>
              </w:rPr>
              <w:t>21.5</w:t>
            </w:r>
          </w:p>
        </w:tc>
        <w:tc>
          <w:tcPr>
            <w:tcW w:w="0" w:type="auto"/>
            <w:shd w:val="clear" w:color="auto" w:fill="auto"/>
            <w:noWrap/>
            <w:vAlign w:val="center"/>
            <w:hideMark/>
          </w:tcPr>
          <w:p w14:paraId="5B6AE178" w14:textId="77777777" w:rsidR="008D70B3" w:rsidRPr="007B66EC" w:rsidRDefault="008D70B3" w:rsidP="004D7B91">
            <w:pPr>
              <w:rPr>
                <w:bCs/>
              </w:rPr>
            </w:pPr>
            <w:r w:rsidRPr="007B66EC">
              <w:rPr>
                <w:bCs/>
              </w:rPr>
              <w:t>21.7</w:t>
            </w:r>
          </w:p>
        </w:tc>
        <w:tc>
          <w:tcPr>
            <w:tcW w:w="0" w:type="auto"/>
            <w:shd w:val="clear" w:color="auto" w:fill="auto"/>
            <w:noWrap/>
            <w:vAlign w:val="center"/>
            <w:hideMark/>
          </w:tcPr>
          <w:p w14:paraId="2E58AB9C" w14:textId="77777777" w:rsidR="008D70B3" w:rsidRPr="007B66EC" w:rsidRDefault="008D70B3" w:rsidP="004D7B91">
            <w:pPr>
              <w:rPr>
                <w:bCs/>
              </w:rPr>
            </w:pPr>
            <w:r w:rsidRPr="007B66EC">
              <w:rPr>
                <w:bCs/>
              </w:rPr>
              <w:t>21.6</w:t>
            </w:r>
          </w:p>
        </w:tc>
        <w:tc>
          <w:tcPr>
            <w:tcW w:w="0" w:type="auto"/>
            <w:shd w:val="clear" w:color="auto" w:fill="auto"/>
            <w:noWrap/>
            <w:vAlign w:val="center"/>
            <w:hideMark/>
          </w:tcPr>
          <w:p w14:paraId="1ABC528C" w14:textId="77777777" w:rsidR="008D70B3" w:rsidRPr="007B66EC" w:rsidRDefault="008D70B3" w:rsidP="004D7B91">
            <w:pPr>
              <w:rPr>
                <w:bCs/>
              </w:rPr>
            </w:pPr>
            <w:r w:rsidRPr="007B66EC">
              <w:rPr>
                <w:bCs/>
              </w:rPr>
              <w:t>21.3</w:t>
            </w:r>
          </w:p>
        </w:tc>
        <w:tc>
          <w:tcPr>
            <w:tcW w:w="0" w:type="auto"/>
            <w:shd w:val="clear" w:color="auto" w:fill="auto"/>
            <w:noWrap/>
            <w:vAlign w:val="center"/>
            <w:hideMark/>
          </w:tcPr>
          <w:p w14:paraId="45B7744A" w14:textId="77777777" w:rsidR="008D70B3" w:rsidRPr="007B66EC" w:rsidRDefault="008D70B3" w:rsidP="004D7B91">
            <w:pPr>
              <w:rPr>
                <w:bCs/>
              </w:rPr>
            </w:pPr>
            <w:r w:rsidRPr="007B66EC">
              <w:rPr>
                <w:bCs/>
              </w:rPr>
              <w:t>21.0</w:t>
            </w:r>
          </w:p>
        </w:tc>
      </w:tr>
      <w:tr w:rsidR="008D70B3" w:rsidRPr="007B66EC" w14:paraId="18426EE4" w14:textId="77777777" w:rsidTr="004D7B91">
        <w:trPr>
          <w:trHeight w:val="228"/>
        </w:trPr>
        <w:tc>
          <w:tcPr>
            <w:tcW w:w="0" w:type="auto"/>
            <w:shd w:val="clear" w:color="auto" w:fill="C5E0B3" w:themeFill="accent6" w:themeFillTint="66"/>
            <w:noWrap/>
            <w:vAlign w:val="center"/>
            <w:hideMark/>
          </w:tcPr>
          <w:p w14:paraId="3A09304D" w14:textId="77777777" w:rsidR="008D70B3" w:rsidRPr="007B66EC" w:rsidRDefault="008D70B3" w:rsidP="004D7B91">
            <w:pPr>
              <w:rPr>
                <w:b/>
                <w:bCs/>
                <w:color w:val="002060"/>
              </w:rPr>
            </w:pPr>
            <w:r w:rsidRPr="007B66EC">
              <w:rPr>
                <w:b/>
                <w:bCs/>
                <w:color w:val="002060"/>
              </w:rPr>
              <w:t>Latvija</w:t>
            </w:r>
          </w:p>
        </w:tc>
        <w:tc>
          <w:tcPr>
            <w:tcW w:w="0" w:type="auto"/>
            <w:shd w:val="clear" w:color="000000" w:fill="F6F6F6"/>
            <w:noWrap/>
            <w:vAlign w:val="center"/>
            <w:hideMark/>
          </w:tcPr>
          <w:p w14:paraId="0D8EDA55" w14:textId="77777777" w:rsidR="008D70B3" w:rsidRPr="007B66EC" w:rsidRDefault="008D70B3" w:rsidP="004D7B91">
            <w:pPr>
              <w:rPr>
                <w:bCs/>
              </w:rPr>
            </w:pPr>
            <w:r w:rsidRPr="007B66EC">
              <w:rPr>
                <w:bCs/>
              </w:rPr>
              <w:t>26.7</w:t>
            </w:r>
          </w:p>
        </w:tc>
        <w:tc>
          <w:tcPr>
            <w:tcW w:w="0" w:type="auto"/>
            <w:shd w:val="clear" w:color="000000" w:fill="F6F6F6"/>
            <w:noWrap/>
            <w:vAlign w:val="center"/>
            <w:hideMark/>
          </w:tcPr>
          <w:p w14:paraId="3C5AB8FC" w14:textId="77777777" w:rsidR="008D70B3" w:rsidRPr="007B66EC" w:rsidRDefault="008D70B3" w:rsidP="004D7B91">
            <w:pPr>
              <w:rPr>
                <w:bCs/>
              </w:rPr>
            </w:pPr>
            <w:r w:rsidRPr="007B66EC">
              <w:rPr>
                <w:bCs/>
              </w:rPr>
              <w:t>25.1</w:t>
            </w:r>
          </w:p>
        </w:tc>
        <w:tc>
          <w:tcPr>
            <w:tcW w:w="0" w:type="auto"/>
            <w:shd w:val="clear" w:color="000000" w:fill="F6F6F6"/>
            <w:noWrap/>
            <w:vAlign w:val="center"/>
            <w:hideMark/>
          </w:tcPr>
          <w:p w14:paraId="7F7767AC" w14:textId="77777777" w:rsidR="008D70B3" w:rsidRPr="007B66EC" w:rsidRDefault="008D70B3" w:rsidP="004D7B91">
            <w:pPr>
              <w:rPr>
                <w:bCs/>
              </w:rPr>
            </w:pPr>
            <w:r w:rsidRPr="007B66EC">
              <w:rPr>
                <w:bCs/>
              </w:rPr>
              <w:t>26.1</w:t>
            </w:r>
          </w:p>
        </w:tc>
        <w:tc>
          <w:tcPr>
            <w:tcW w:w="0" w:type="auto"/>
            <w:shd w:val="clear" w:color="000000" w:fill="F6F6F6"/>
            <w:noWrap/>
            <w:vAlign w:val="center"/>
            <w:hideMark/>
          </w:tcPr>
          <w:p w14:paraId="22D1204E" w14:textId="77777777" w:rsidR="008D70B3" w:rsidRPr="007B66EC" w:rsidRDefault="008D70B3" w:rsidP="004D7B91">
            <w:pPr>
              <w:rPr>
                <w:bCs/>
              </w:rPr>
            </w:pPr>
            <w:r w:rsidRPr="007B66EC">
              <w:rPr>
                <w:bCs/>
              </w:rPr>
              <w:t>26.0</w:t>
            </w:r>
          </w:p>
        </w:tc>
        <w:tc>
          <w:tcPr>
            <w:tcW w:w="0" w:type="auto"/>
            <w:shd w:val="clear" w:color="000000" w:fill="F6F6F6"/>
            <w:noWrap/>
            <w:vAlign w:val="center"/>
            <w:hideMark/>
          </w:tcPr>
          <w:p w14:paraId="4BD11CB0" w14:textId="77777777" w:rsidR="008D70B3" w:rsidRPr="007B66EC" w:rsidRDefault="008D70B3" w:rsidP="004D7B91">
            <w:pPr>
              <w:rPr>
                <w:bCs/>
              </w:rPr>
            </w:pPr>
            <w:r w:rsidRPr="007B66EC">
              <w:rPr>
                <w:bCs/>
              </w:rPr>
              <w:t>25.6</w:t>
            </w:r>
          </w:p>
        </w:tc>
        <w:tc>
          <w:tcPr>
            <w:tcW w:w="0" w:type="auto"/>
            <w:shd w:val="clear" w:color="000000" w:fill="F6F6F6"/>
            <w:noWrap/>
            <w:vAlign w:val="center"/>
            <w:hideMark/>
          </w:tcPr>
          <w:p w14:paraId="3046694D" w14:textId="77777777" w:rsidR="008D70B3" w:rsidRPr="007B66EC" w:rsidRDefault="008D70B3" w:rsidP="004D7B91">
            <w:pPr>
              <w:rPr>
                <w:bCs/>
              </w:rPr>
            </w:pPr>
            <w:r w:rsidRPr="007B66EC">
              <w:rPr>
                <w:bCs/>
              </w:rPr>
              <w:t>24.3</w:t>
            </w:r>
          </w:p>
        </w:tc>
      </w:tr>
    </w:tbl>
    <w:p w14:paraId="47A4D1FB" w14:textId="77777777" w:rsidR="008D70B3" w:rsidRPr="00F30529" w:rsidRDefault="008D70B3" w:rsidP="008D70B3">
      <w:proofErr w:type="spellStart"/>
      <w:r w:rsidRPr="00F30529">
        <w:t>Eurostat</w:t>
      </w:r>
      <w:proofErr w:type="spellEnd"/>
      <w:r w:rsidRPr="00F30529">
        <w:t xml:space="preserve"> datu bāze, tabula</w:t>
      </w:r>
      <w:r>
        <w:t xml:space="preserve"> </w:t>
      </w:r>
      <w:r w:rsidRPr="007B66EC">
        <w:t>[sdg_01_10]</w:t>
      </w:r>
      <w:r>
        <w:t xml:space="preserve"> uz 31.10.2025.</w:t>
      </w:r>
    </w:p>
    <w:p w14:paraId="1776D1A2" w14:textId="77777777" w:rsidR="00641B8F" w:rsidRPr="00F30529" w:rsidRDefault="00641B8F" w:rsidP="0095220C"/>
    <w:p w14:paraId="304EA263" w14:textId="77777777" w:rsidR="0040478E" w:rsidRPr="00F30529" w:rsidRDefault="0040478E" w:rsidP="0095220C"/>
    <w:sectPr w:rsidR="0040478E" w:rsidRPr="00F30529" w:rsidSect="008D7BB6">
      <w:footerReference w:type="default" r:id="rId83"/>
      <w:pgSz w:w="11906" w:h="16838"/>
      <w:pgMar w:top="1134" w:right="1134"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80634" w16cex:dateUtc="2025-12-01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6A404" w14:textId="77777777" w:rsidR="002C6AB5" w:rsidRDefault="002C6AB5" w:rsidP="005E5555">
      <w:pPr>
        <w:spacing w:after="0" w:line="240" w:lineRule="auto"/>
      </w:pPr>
      <w:r>
        <w:separator/>
      </w:r>
    </w:p>
  </w:endnote>
  <w:endnote w:type="continuationSeparator" w:id="0">
    <w:p w14:paraId="225BBF2A" w14:textId="77777777" w:rsidR="002C6AB5" w:rsidRDefault="002C6AB5" w:rsidP="005E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998600"/>
      <w:docPartObj>
        <w:docPartGallery w:val="Page Numbers (Bottom of Page)"/>
        <w:docPartUnique/>
      </w:docPartObj>
    </w:sdtPr>
    <w:sdtEndPr>
      <w:rPr>
        <w:noProof/>
      </w:rPr>
    </w:sdtEndPr>
    <w:sdtContent>
      <w:p w14:paraId="7106595D" w14:textId="7198EFC3" w:rsidR="002C6AB5" w:rsidRDefault="002C6A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492591" w14:textId="77777777" w:rsidR="002C6AB5" w:rsidRDefault="002C6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3073E" w14:textId="77777777" w:rsidR="002C6AB5" w:rsidRDefault="002C6AB5" w:rsidP="005E5555">
      <w:pPr>
        <w:spacing w:after="0" w:line="240" w:lineRule="auto"/>
      </w:pPr>
      <w:r>
        <w:separator/>
      </w:r>
    </w:p>
  </w:footnote>
  <w:footnote w:type="continuationSeparator" w:id="0">
    <w:p w14:paraId="757A3241" w14:textId="77777777" w:rsidR="002C6AB5" w:rsidRDefault="002C6AB5" w:rsidP="005E5555">
      <w:pPr>
        <w:spacing w:after="0" w:line="240" w:lineRule="auto"/>
      </w:pPr>
      <w:r>
        <w:continuationSeparator/>
      </w:r>
    </w:p>
  </w:footnote>
  <w:footnote w:id="1">
    <w:p w14:paraId="5C9BA0AF" w14:textId="6C213E20" w:rsidR="002C6AB5" w:rsidRPr="00544F34" w:rsidRDefault="002C6AB5">
      <w:pPr>
        <w:pStyle w:val="FootnoteText"/>
        <w:rPr>
          <w:lang w:val="en-US"/>
        </w:rPr>
      </w:pPr>
      <w:r>
        <w:rPr>
          <w:rStyle w:val="FootnoteReference"/>
        </w:rPr>
        <w:footnoteRef/>
      </w:r>
      <w:r>
        <w:t xml:space="preserve"> </w:t>
      </w:r>
      <w:r w:rsidRPr="00544F34">
        <w:t>Labklājības ministrijas publiskie gada pārskati</w:t>
      </w:r>
      <w:r>
        <w:rPr>
          <w:lang w:val="en-US"/>
        </w:rPr>
        <w:t xml:space="preserve">, </w:t>
      </w:r>
      <w:hyperlink r:id="rId1" w:history="1">
        <w:r w:rsidRPr="00C10CB9">
          <w:rPr>
            <w:rStyle w:val="Hyperlink"/>
            <w:lang w:val="en-US"/>
          </w:rPr>
          <w:t>https://www.lm.gov.lv/lv/publiskais-gada-parskats</w:t>
        </w:r>
      </w:hyperlink>
      <w:r>
        <w:rPr>
          <w:lang w:val="en-US"/>
        </w:rPr>
        <w:t xml:space="preserve">. </w:t>
      </w:r>
    </w:p>
  </w:footnote>
  <w:footnote w:id="2">
    <w:p w14:paraId="6BE2FF99" w14:textId="07F0AC18" w:rsidR="002C6AB5" w:rsidRPr="008722C4" w:rsidRDefault="002C6AB5">
      <w:pPr>
        <w:pStyle w:val="FootnoteText"/>
        <w:rPr>
          <w:lang w:val="en-US"/>
        </w:rPr>
      </w:pPr>
      <w:r>
        <w:rPr>
          <w:rStyle w:val="FootnoteReference"/>
        </w:rPr>
        <w:footnoteRef/>
      </w:r>
      <w:r>
        <w:t xml:space="preserve"> </w:t>
      </w:r>
      <w:r>
        <w:rPr>
          <w:lang w:val="en-US"/>
        </w:rPr>
        <w:t>Pamatnostādnēs apstiprinātā vērtība. Precizētā 2019. </w:t>
      </w:r>
      <w:proofErr w:type="spellStart"/>
      <w:r>
        <w:rPr>
          <w:lang w:val="en-US"/>
        </w:rPr>
        <w:t>gada</w:t>
      </w:r>
      <w:proofErr w:type="spellEnd"/>
      <w:r>
        <w:rPr>
          <w:lang w:val="en-US"/>
        </w:rPr>
        <w:t xml:space="preserve"> </w:t>
      </w:r>
      <w:proofErr w:type="spellStart"/>
      <w:r>
        <w:rPr>
          <w:lang w:val="en-US"/>
        </w:rPr>
        <w:t>vērtība</w:t>
      </w:r>
      <w:proofErr w:type="spellEnd"/>
      <w:r>
        <w:rPr>
          <w:lang w:val="en-US"/>
        </w:rPr>
        <w:t xml:space="preserve"> – 16,15</w:t>
      </w:r>
    </w:p>
  </w:footnote>
  <w:footnote w:id="3">
    <w:p w14:paraId="072B2062" w14:textId="60D7BD5B" w:rsidR="002C6AB5" w:rsidRPr="00E405AA" w:rsidRDefault="002C6AB5">
      <w:pPr>
        <w:pStyle w:val="FootnoteText"/>
        <w:rPr>
          <w:lang w:val="en-US"/>
        </w:rPr>
      </w:pPr>
      <w:r>
        <w:rPr>
          <w:rStyle w:val="FootnoteReference"/>
        </w:rPr>
        <w:footnoteRef/>
      </w:r>
      <w:r>
        <w:t xml:space="preserve"> </w:t>
      </w:r>
      <w:r w:rsidRPr="00E405AA">
        <w:t xml:space="preserve">Latvijas Republikas Satversmes tiesas 2023. gada 5. oktobra spriedums lietā Nr. 2022-34-01, </w:t>
      </w:r>
      <w:hyperlink r:id="rId2" w:anchor="search" w:history="1">
        <w:r w:rsidRPr="008E285F">
          <w:rPr>
            <w:rStyle w:val="Hyperlink"/>
          </w:rPr>
          <w:t>https://www.satv.tiesa.gov.lv/web/viewer.html?file=https://www.satv.tiesa.gov.lv/wp-content/uploads/2022/08/2022-34-01_Spriedums.pdf#search</w:t>
        </w:r>
      </w:hyperlink>
      <w:r w:rsidRPr="00E405AA">
        <w:t>=</w:t>
      </w:r>
      <w:r>
        <w:t xml:space="preserve"> </w:t>
      </w:r>
    </w:p>
  </w:footnote>
  <w:footnote w:id="4">
    <w:p w14:paraId="414FBAB2" w14:textId="0B306C5B" w:rsidR="002C6AB5" w:rsidRPr="0051068B" w:rsidRDefault="002C6AB5">
      <w:pPr>
        <w:pStyle w:val="FootnoteText"/>
        <w:rPr>
          <w:lang w:val="en-US"/>
        </w:rPr>
      </w:pPr>
      <w:r>
        <w:rPr>
          <w:rStyle w:val="FootnoteReference"/>
        </w:rPr>
        <w:footnoteRef/>
      </w:r>
      <w:r>
        <w:t xml:space="preserve"> Informācija par EUROMOD modeli: </w:t>
      </w:r>
      <w:hyperlink r:id="rId3" w:history="1">
        <w:r w:rsidRPr="00F90DCC">
          <w:rPr>
            <w:rStyle w:val="Hyperlink"/>
          </w:rPr>
          <w:t>https://euromod-web.jrc.ec.europa.eu/overview/what-is-euromod</w:t>
        </w:r>
      </w:hyperlink>
      <w:r>
        <w:t xml:space="preserve"> </w:t>
      </w:r>
    </w:p>
  </w:footnote>
  <w:footnote w:id="5">
    <w:p w14:paraId="147CE329" w14:textId="19CF093D" w:rsidR="002C6AB5" w:rsidRPr="00B53E5F" w:rsidRDefault="002C6AB5">
      <w:pPr>
        <w:pStyle w:val="FootnoteText"/>
        <w:rPr>
          <w:lang w:val="en-US"/>
        </w:rPr>
      </w:pPr>
      <w:r>
        <w:rPr>
          <w:rStyle w:val="FootnoteReference"/>
        </w:rPr>
        <w:footnoteRef/>
      </w:r>
      <w:r>
        <w:t xml:space="preserve"> </w:t>
      </w:r>
      <w:r w:rsidRPr="00B53E5F">
        <w:rPr>
          <w:iCs/>
          <w:lang w:val="en-US"/>
        </w:rPr>
        <w:t>Investing in the future: The role of child cash support in mitigating child poverty</w:t>
      </w:r>
      <w:r w:rsidRPr="00B53E5F">
        <w:rPr>
          <w:lang w:val="en-US"/>
        </w:rPr>
        <w:t xml:space="preserve">. </w:t>
      </w:r>
      <w:r w:rsidRPr="00B53E5F">
        <w:rPr>
          <w:bCs/>
          <w:lang w:val="en-US"/>
        </w:rPr>
        <w:t>European Commission, Joint Research Centre</w:t>
      </w:r>
      <w:r w:rsidRPr="00B53E5F">
        <w:rPr>
          <w:bCs/>
        </w:rPr>
        <w:t xml:space="preserve"> (JRC)</w:t>
      </w:r>
      <w:r>
        <w:rPr>
          <w:bCs/>
        </w:rPr>
        <w:t xml:space="preserve">, </w:t>
      </w:r>
      <w:r w:rsidRPr="00B53E5F">
        <w:t>2024</w:t>
      </w:r>
      <w:r>
        <w:t>,</w:t>
      </w:r>
      <w:r w:rsidRPr="00B53E5F">
        <w:t xml:space="preserve"> </w:t>
      </w:r>
      <w:hyperlink r:id="rId4" w:tgtFrame="_new" w:history="1">
        <w:r w:rsidRPr="00B53E5F">
          <w:rPr>
            <w:rStyle w:val="Hyperlink"/>
          </w:rPr>
          <w:t>https://publications.jrc.ec.europa.eu/repository/handle/JRC138408</w:t>
        </w:r>
      </w:hyperlink>
    </w:p>
  </w:footnote>
  <w:footnote w:id="6">
    <w:p w14:paraId="186613D7" w14:textId="0BCF0ED4" w:rsidR="002C6AB5" w:rsidRPr="00FA1BC4" w:rsidRDefault="002C6AB5">
      <w:pPr>
        <w:pStyle w:val="FootnoteText"/>
        <w:rPr>
          <w:lang w:val="en-US"/>
        </w:rPr>
      </w:pPr>
      <w:r>
        <w:rPr>
          <w:rStyle w:val="FootnoteReference"/>
        </w:rPr>
        <w:footnoteRef/>
      </w:r>
      <w:r>
        <w:t xml:space="preserve"> </w:t>
      </w:r>
      <w:r w:rsidRPr="00FA1BC4">
        <w:rPr>
          <w:iCs/>
        </w:rPr>
        <w:t>Paid parental leave: Big differences for mothers and fathers.</w:t>
      </w:r>
      <w:r w:rsidRPr="00FA1BC4">
        <w:t xml:space="preserve"> OECD Blog, 12 January 2023</w:t>
      </w:r>
      <w:r>
        <w:t xml:space="preserve">, </w:t>
      </w:r>
      <w:r w:rsidRPr="00FA1BC4">
        <w:t xml:space="preserve"> </w:t>
      </w:r>
      <w:hyperlink r:id="rId5" w:history="1">
        <w:r w:rsidRPr="00F76B95">
          <w:rPr>
            <w:rStyle w:val="Hyperlink"/>
          </w:rPr>
          <w:t>https://www.oecd.org/en/blogs/2023/01/Paid-parental-leave--Big-differences-for-mothers-and-fathers.html</w:t>
        </w:r>
      </w:hyperlink>
      <w:r>
        <w:t xml:space="preserve"> </w:t>
      </w:r>
    </w:p>
  </w:footnote>
  <w:footnote w:id="7">
    <w:p w14:paraId="2B944C00" w14:textId="2FF590F2" w:rsidR="002C6AB5" w:rsidRPr="008F0DBE" w:rsidRDefault="002C6AB5">
      <w:pPr>
        <w:pStyle w:val="FootnoteText"/>
        <w:rPr>
          <w:lang w:val="en-US"/>
        </w:rPr>
      </w:pPr>
      <w:r>
        <w:rPr>
          <w:rStyle w:val="FootnoteReference"/>
        </w:rPr>
        <w:footnoteRef/>
      </w:r>
      <w:r>
        <w:t xml:space="preserve"> </w:t>
      </w:r>
      <w:r w:rsidRPr="008F0DBE">
        <w:rPr>
          <w:rStyle w:val="Emphasis"/>
          <w:i w:val="0"/>
        </w:rPr>
        <w:t>Pensions at a Glance 2023: OECD and G20 Indicators</w:t>
      </w:r>
      <w:r w:rsidRPr="008F0DBE">
        <w:rPr>
          <w:i/>
        </w:rPr>
        <w:t>.</w:t>
      </w:r>
      <w:r>
        <w:t xml:space="preserve"> OECD Publishing, OECD, 2023, </w:t>
      </w:r>
      <w:hyperlink r:id="rId6" w:history="1">
        <w:r w:rsidRPr="00F76B95">
          <w:rPr>
            <w:rStyle w:val="Hyperlink"/>
          </w:rPr>
          <w:t>https://www.oecd.org/en/publications/pensions-at-a-glance-2023_678055dd-en.html</w:t>
        </w:r>
      </w:hyperlink>
    </w:p>
  </w:footnote>
  <w:footnote w:id="8">
    <w:p w14:paraId="28EF2A75" w14:textId="5F450356" w:rsidR="002C6AB5" w:rsidRPr="00DA497B" w:rsidRDefault="002C6AB5">
      <w:pPr>
        <w:pStyle w:val="FootnoteText"/>
        <w:rPr>
          <w:lang w:val="en-US"/>
        </w:rPr>
      </w:pPr>
      <w:r>
        <w:rPr>
          <w:rStyle w:val="FootnoteReference"/>
        </w:rPr>
        <w:footnoteRef/>
      </w:r>
      <w:r>
        <w:t xml:space="preserve"> </w:t>
      </w:r>
      <w:r w:rsidRPr="00B7783F">
        <w:t>Eiropas Sociālā fonda Plus programmas materiālās nenodrošinātības mazināšanai ieviešanas izvērtēšanas ziņojum</w:t>
      </w:r>
      <w:r>
        <w:t xml:space="preserve">s par periodu no 01.01.2024. līdz 31.12.2024., </w:t>
      </w:r>
      <w:hyperlink r:id="rId7" w:history="1">
        <w:r w:rsidRPr="005A0F2C">
          <w:rPr>
            <w:rStyle w:val="Hyperlink"/>
          </w:rPr>
          <w:t>https://www.lm.gov.lv/lv/media/30662/download?attachment</w:t>
        </w:r>
      </w:hyperlink>
      <w:r>
        <w:t xml:space="preserve"> </w:t>
      </w:r>
    </w:p>
  </w:footnote>
  <w:footnote w:id="9">
    <w:p w14:paraId="0EF499BA" w14:textId="07E9237F" w:rsidR="002C6AB5" w:rsidRPr="00431718" w:rsidRDefault="002C6AB5">
      <w:pPr>
        <w:pStyle w:val="FootnoteText"/>
        <w:rPr>
          <w:lang w:val="en-US"/>
        </w:rPr>
      </w:pPr>
      <w:r>
        <w:rPr>
          <w:rStyle w:val="FootnoteReference"/>
        </w:rPr>
        <w:footnoteRef/>
      </w:r>
      <w:r>
        <w:t xml:space="preserve"> </w:t>
      </w:r>
      <w:r w:rsidRPr="00431718">
        <w:t>Atbalsts energoresursu cenu pieauguma kompensēšanai</w:t>
      </w:r>
      <w:r>
        <w:t xml:space="preserve">, </w:t>
      </w:r>
      <w:hyperlink r:id="rId8" w:history="1">
        <w:r w:rsidRPr="008E285F">
          <w:rPr>
            <w:rStyle w:val="Hyperlink"/>
          </w:rPr>
          <w:t>https://www.lm.gov.lv/lv/atbalsts-energoresursu-cenu-pieauguma-kompensesanai</w:t>
        </w:r>
      </w:hyperlink>
      <w:r>
        <w:t xml:space="preserve"> </w:t>
      </w:r>
    </w:p>
  </w:footnote>
  <w:footnote w:id="10">
    <w:p w14:paraId="482D0615" w14:textId="239942F8" w:rsidR="002C6AB5" w:rsidRPr="00C2465B" w:rsidRDefault="002C6AB5" w:rsidP="00742A6A">
      <w:pPr>
        <w:pStyle w:val="FootnoteText"/>
        <w:rPr>
          <w:lang w:val="en-US"/>
        </w:rPr>
      </w:pPr>
      <w:r>
        <w:rPr>
          <w:rStyle w:val="FootnoteReference"/>
        </w:rPr>
        <w:footnoteRef/>
      </w:r>
      <w:r>
        <w:t xml:space="preserve"> </w:t>
      </w:r>
      <w:bookmarkStart w:id="9" w:name="_Hlk214024050"/>
      <w:r>
        <w:t>P</w:t>
      </w:r>
      <w:r w:rsidRPr="00742A6A">
        <w:t xml:space="preserve">aveiktais pamatnostādņu īstenošanai </w:t>
      </w:r>
      <w:r>
        <w:t>l</w:t>
      </w:r>
      <w:r w:rsidRPr="00742A6A">
        <w:t>aikā no 2025.</w:t>
      </w:r>
      <w:r>
        <w:t> </w:t>
      </w:r>
      <w:r w:rsidRPr="00742A6A">
        <w:t>gada 6.</w:t>
      </w:r>
      <w:r>
        <w:t> </w:t>
      </w:r>
      <w:r w:rsidRPr="00742A6A">
        <w:t>oktobra līdz 16.</w:t>
      </w:r>
      <w:r>
        <w:t> </w:t>
      </w:r>
      <w:r w:rsidRPr="00742A6A">
        <w:t>oktobrim tika apspriests Sociālo pakalpojumu attīstības padomē, Sociālās iekļaušanas politikas koordinācijas komitejā, Sociālā darba speciālistu sadarbības padomē, kā arī apvienotajā Darba lietu trīspusējās sadarbības apakšpadomes un Sociālās drošības apakšpadomes sēdē.</w:t>
      </w:r>
      <w:bookmarkEnd w:id="9"/>
    </w:p>
  </w:footnote>
  <w:footnote w:id="11">
    <w:p w14:paraId="6EEBBD4B" w14:textId="0FE483D3" w:rsidR="002C6AB5" w:rsidRPr="002F3688" w:rsidRDefault="002C6AB5">
      <w:pPr>
        <w:pStyle w:val="FootnoteText"/>
        <w:rPr>
          <w:lang w:val="en-US"/>
        </w:rPr>
      </w:pPr>
      <w:r>
        <w:rPr>
          <w:rStyle w:val="FootnoteReference"/>
        </w:rPr>
        <w:footnoteRef/>
      </w:r>
      <w:r>
        <w:t xml:space="preserve"> </w:t>
      </w:r>
      <w:r w:rsidRPr="002F3688">
        <w:t>Finanšu ministrija vērš uzmanību, ka Latvija pašreiz ir vienīgā no Baltijas valstīm, kurā tiek piemērots iedzīvotāju ienākuma nodokļa atvieglojums par bērniem. Finanšu ministrija uzsver, ka atvieglojumu par apgādībā esošu personu pilnībā iespējams izmantot tikai tad, ja nodokļa maksātāja ienākumi ir pietiekami lieli. Augot nodokļa maksātāja ienākumiem, aug iespēja pilnīgi izmantot minēto atvieglojumu par vairākām personām, savukārt personām ar zemiem ienākumiem, vai tad, ja persona vispār negūst ar iedzīvotāju ienākuma nodokli apliekamus ienākumus, šādu iespēju nav (šajā gadījumā lielāka nozīme ir pabalstiem). Pēc Valsts ieņēmumu dienesta datiem uz 2025. gada 1. janvāri par 11,4% apgādībā esošām personām apgādnieks atvieglojumu par apgādībā esošu personu nepiemēroja (jeb atvieglojumu neizmantoja nemaz), jo viņu ienākumi 2024. gadā bija zemāki par minimālās algas apmēru. Aptuveni 75% nodarbināto ar vienu apgādībā esošu personu pilnībā spēj izmantot esošu minētā atvieglojuma apmēru, bet nodarbinātie ar trīs apgādībā esošam personām vairs tikai 58%. Šis īpatsvars ar katru jaunu apgādībā esošu personu būtiski samazinās. Ņemot vērā minēto, atvieglojuma par apgādībā esošu personu apmēra palielināšana nesasniedz mērķi, jo lielai daļai nodarbināto ar apgādībā esošām personām labklājības līmenis netiks paaugstināts, bet tas paliks nemainīgs.</w:t>
      </w:r>
    </w:p>
  </w:footnote>
  <w:footnote w:id="12">
    <w:p w14:paraId="1AE7F6C4" w14:textId="77777777" w:rsidR="002C6AB5" w:rsidRPr="00ED0DDC" w:rsidRDefault="002C6AB5" w:rsidP="00DC7371">
      <w:pPr>
        <w:pStyle w:val="FootnoteText"/>
        <w:rPr>
          <w:rFonts w:cstheme="minorHAnsi"/>
        </w:rPr>
      </w:pPr>
      <w:r w:rsidRPr="00ED0DDC">
        <w:rPr>
          <w:rStyle w:val="FootnoteReference"/>
          <w:rFonts w:cstheme="minorHAnsi"/>
        </w:rPr>
        <w:footnoteRef/>
      </w:r>
      <w:r w:rsidRPr="00ED0DDC">
        <w:rPr>
          <w:rFonts w:cstheme="minorHAnsi"/>
        </w:rPr>
        <w:t xml:space="preserve"> European Commission, Social Protection Committee, Annual Report 2024 Review of the Social Protection Performance Monitor (SPPM) and developments in social protection policies (2024), </w:t>
      </w:r>
      <w:hyperlink r:id="rId9" w:history="1">
        <w:r w:rsidRPr="00ED0DDC">
          <w:rPr>
            <w:rStyle w:val="Hyperlink"/>
            <w:rFonts w:cstheme="minorHAnsi"/>
          </w:rPr>
          <w:t>https://employment-social-affairs.ec.europa.eu/social-protection-committee-annual-report-2024-review-social-protection-performance-monitor-sppm-and_en</w:t>
        </w:r>
      </w:hyperlink>
    </w:p>
  </w:footnote>
  <w:footnote w:id="13">
    <w:p w14:paraId="4E342129" w14:textId="77777777" w:rsidR="002C6AB5" w:rsidRPr="00ED0DDC" w:rsidRDefault="002C6AB5" w:rsidP="00573FA4">
      <w:pPr>
        <w:pStyle w:val="FootnoteText"/>
        <w:rPr>
          <w:rFonts w:cstheme="minorHAnsi"/>
        </w:rPr>
      </w:pPr>
      <w:r w:rsidRPr="00ED0DDC">
        <w:rPr>
          <w:rStyle w:val="FootnoteReference"/>
          <w:rFonts w:cstheme="minorHAnsi"/>
        </w:rPr>
        <w:footnoteRef/>
      </w:r>
      <w:r w:rsidRPr="00ED0DDC">
        <w:rPr>
          <w:rFonts w:cstheme="minorHAnsi"/>
        </w:rPr>
        <w:t xml:space="preserve"> Demogrāfija. Centrālās statistikas pārvaldes informatīvais apskats 2024, </w:t>
      </w:r>
      <w:hyperlink r:id="rId10" w:history="1">
        <w:r w:rsidRPr="00ED0DDC">
          <w:rPr>
            <w:rStyle w:val="Hyperlink"/>
            <w:rFonts w:cstheme="minorHAnsi"/>
          </w:rPr>
          <w:t>https://admin.stat.gov.lv/system/files/publication/2024-10/Nr_04_Demografija_2024_%2824_00%29_LV.pdf</w:t>
        </w:r>
      </w:hyperlink>
      <w:r w:rsidRPr="00ED0DDC">
        <w:rPr>
          <w:rFonts w:cstheme="minorHAnsi"/>
        </w:rPr>
        <w:t xml:space="preserve"> </w:t>
      </w:r>
    </w:p>
  </w:footnote>
  <w:footnote w:id="14">
    <w:p w14:paraId="2C3A9B65" w14:textId="3F43D423"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Demogrāfija. Centrālās statistikas pārvaldes informatīvais apskats 2024, </w:t>
      </w:r>
      <w:hyperlink r:id="rId11" w:history="1">
        <w:r w:rsidRPr="00ED0DDC">
          <w:rPr>
            <w:rStyle w:val="Hyperlink"/>
            <w:rFonts w:cstheme="minorHAnsi"/>
          </w:rPr>
          <w:t>https://admin.stat.gov.lv/system/files/publication/2024-10/Nr_04_Demografija_2024_%2824_00%29_LV.pdf</w:t>
        </w:r>
      </w:hyperlink>
    </w:p>
  </w:footnote>
  <w:footnote w:id="15">
    <w:p w14:paraId="3513F580" w14:textId="65B5C06C" w:rsidR="002C6AB5" w:rsidRPr="00374F16" w:rsidRDefault="002C6AB5">
      <w:pPr>
        <w:pStyle w:val="FootnoteText"/>
        <w:rPr>
          <w:lang w:val="en-US"/>
        </w:rPr>
      </w:pPr>
      <w:r>
        <w:rPr>
          <w:rStyle w:val="FootnoteReference"/>
        </w:rPr>
        <w:footnoteRef/>
      </w:r>
      <w:r>
        <w:t xml:space="preserve"> </w:t>
      </w:r>
      <w:r w:rsidRPr="00374F16">
        <w:rPr>
          <w:iCs/>
        </w:rPr>
        <w:t xml:space="preserve">2023 Country Report – Latvia. European Commission, 14 June 2023, European Economy Institutional Paper 238, </w:t>
      </w:r>
      <w:hyperlink r:id="rId12" w:history="1">
        <w:r w:rsidRPr="005E36BD">
          <w:rPr>
            <w:rStyle w:val="Hyperlink"/>
            <w:iCs/>
          </w:rPr>
          <w:t>https://economy-finance.ec.europa.eu/publications/2023-country-report-latvia_en</w:t>
        </w:r>
      </w:hyperlink>
      <w:r>
        <w:rPr>
          <w:iCs/>
        </w:rPr>
        <w:t xml:space="preserve"> </w:t>
      </w:r>
    </w:p>
  </w:footnote>
  <w:footnote w:id="16">
    <w:p w14:paraId="3024A3A2" w14:textId="43A17282" w:rsidR="002C6AB5" w:rsidRPr="00190D03" w:rsidRDefault="002C6AB5">
      <w:pPr>
        <w:pStyle w:val="FootnoteText"/>
      </w:pPr>
      <w:r>
        <w:rPr>
          <w:rStyle w:val="FootnoteReference"/>
        </w:rPr>
        <w:footnoteRef/>
      </w:r>
      <w:r>
        <w:t xml:space="preserve"> </w:t>
      </w:r>
      <w:r w:rsidRPr="00AB1BDA">
        <w:t>Dati par 2.6., 2.7., 2.8 un  2.9. rezultatīvo  netik</w:t>
      </w:r>
      <w:r>
        <w:t>a</w:t>
      </w:r>
      <w:r w:rsidRPr="00AB1BDA">
        <w:t xml:space="preserve"> apkopoti, aptauja nav veikta, līdz ar to attiecīgie dati nav pieejami.</w:t>
      </w:r>
      <w:r w:rsidRPr="00190D03">
        <w:t xml:space="preserve"> </w:t>
      </w:r>
    </w:p>
  </w:footnote>
  <w:footnote w:id="17">
    <w:p w14:paraId="56FF4B50" w14:textId="70E4F6A5" w:rsidR="002C6AB5" w:rsidRPr="004156EA" w:rsidRDefault="002C6AB5" w:rsidP="004156EA">
      <w:pPr>
        <w:pStyle w:val="FootnoteText"/>
        <w:jc w:val="both"/>
        <w:rPr>
          <w:lang w:val="en-US"/>
        </w:rPr>
      </w:pPr>
      <w:r>
        <w:rPr>
          <w:rStyle w:val="FootnoteReference"/>
        </w:rPr>
        <w:footnoteRef/>
      </w:r>
      <w:r>
        <w:t xml:space="preserve"> ES</w:t>
      </w:r>
      <w:r w:rsidRPr="004156EA">
        <w:t xml:space="preserve"> Atveseļošanas un noturības mehānisma plāna 3.1.2.3.i.</w:t>
      </w:r>
      <w:r>
        <w:t> </w:t>
      </w:r>
      <w:r w:rsidRPr="004156EA">
        <w:t>investīcija "Ilgstošas sociālās aprūpes pakalpojuma noturība un nepārtrauktība: jaunu ģimeniskai videi pietuvinātu aprūpes pakalpojumu sniedzēju attīstība pensijas vecuma personām" paredz izveidot ģimeniskai videi pietuvinātas pakalpojumu sniegšanas vietas pensijas vecuma personām. Projektu īstenošanu plānots pabeigt 2026.</w:t>
      </w:r>
      <w:r>
        <w:t> </w:t>
      </w:r>
      <w:r w:rsidRPr="004156EA">
        <w:t>gad</w:t>
      </w:r>
      <w:r>
        <w:t>ā.</w:t>
      </w:r>
      <w:r w:rsidRPr="004156EA">
        <w:t xml:space="preserve"> </w:t>
      </w:r>
    </w:p>
  </w:footnote>
  <w:footnote w:id="18">
    <w:p w14:paraId="13A79210" w14:textId="12F176F5" w:rsidR="002C6AB5" w:rsidRPr="00526EDD" w:rsidRDefault="002C6AB5">
      <w:pPr>
        <w:pStyle w:val="FootnoteText"/>
      </w:pPr>
      <w:r>
        <w:rPr>
          <w:rStyle w:val="FootnoteReference"/>
        </w:rPr>
        <w:footnoteRef/>
      </w:r>
      <w:r>
        <w:t xml:space="preserve"> </w:t>
      </w:r>
      <w:r w:rsidRPr="00AB1BDA">
        <w:t>Dati netika apkopoti kopš 2016. gada</w:t>
      </w:r>
    </w:p>
  </w:footnote>
  <w:footnote w:id="19">
    <w:p w14:paraId="00937C13" w14:textId="2D35D930" w:rsidR="002C6AB5" w:rsidRPr="00AB1BDA" w:rsidRDefault="002C6AB5">
      <w:pPr>
        <w:pStyle w:val="FootnoteText"/>
        <w:rPr>
          <w:lang w:val="en-US"/>
        </w:rPr>
      </w:pPr>
      <w:r w:rsidRPr="00526EDD">
        <w:rPr>
          <w:rStyle w:val="FootnoteReference"/>
        </w:rPr>
        <w:footnoteRef/>
      </w:r>
      <w:r w:rsidRPr="00526EDD">
        <w:t xml:space="preserve"> </w:t>
      </w:r>
      <w:r w:rsidRPr="00AB1BDA">
        <w:t>Dati netika apkopoti kopš 2016. gada</w:t>
      </w:r>
    </w:p>
  </w:footnote>
  <w:footnote w:id="20">
    <w:p w14:paraId="71E9B5DA" w14:textId="0867F8FD" w:rsidR="002C6AB5" w:rsidRPr="00C934D4" w:rsidRDefault="002C6AB5">
      <w:pPr>
        <w:pStyle w:val="FootnoteText"/>
      </w:pPr>
      <w:r>
        <w:rPr>
          <w:rStyle w:val="FootnoteReference"/>
        </w:rPr>
        <w:footnoteRef/>
      </w:r>
      <w:r>
        <w:t xml:space="preserve"> </w:t>
      </w:r>
      <w:r>
        <w:rPr>
          <w:lang w:val="en-US"/>
        </w:rPr>
        <w:t>Pamatnostādnēs apstiprinātā vērtība. Precizētā 2019.gada vērtība 34,8 (vīr. 10,7; siev. 54,2)</w:t>
      </w:r>
    </w:p>
  </w:footnote>
  <w:footnote w:id="21">
    <w:p w14:paraId="2F222D8E" w14:textId="2B17856D" w:rsidR="002C6AB5" w:rsidRPr="00ED0DDC" w:rsidRDefault="002C6AB5" w:rsidP="0015145F">
      <w:pPr>
        <w:pStyle w:val="FootnoteText"/>
        <w:jc w:val="both"/>
        <w:rPr>
          <w:rFonts w:cstheme="minorHAnsi"/>
        </w:rPr>
      </w:pPr>
      <w:r w:rsidRPr="00ED0DDC">
        <w:rPr>
          <w:rStyle w:val="FootnoteReference"/>
          <w:rFonts w:cstheme="minorHAnsi"/>
        </w:rPr>
        <w:footnoteRef/>
      </w:r>
      <w:r w:rsidRPr="00ED0DDC">
        <w:rPr>
          <w:rFonts w:cstheme="minorHAnsi"/>
        </w:rPr>
        <w:t xml:space="preserve"> Balstoties uz starptautiski atzītu metodoloģiju, t.i., Pasaules Veselības Organizācijas Invaliditātes Novērtēšanas sarakstu WHODAS2.0, ar kura palīdzību tiek novērtēti personas funkcionēšanas ierobežojumi saskaņā ar Starptautisko funkcionēšanas, nespējas un veselības klasifikāciju. WHODAS</w:t>
      </w:r>
      <w:r>
        <w:rPr>
          <w:rFonts w:cstheme="minorHAnsi"/>
        </w:rPr>
        <w:t> </w:t>
      </w:r>
      <w:r w:rsidRPr="00ED0DDC">
        <w:rPr>
          <w:rFonts w:cstheme="minorHAnsi"/>
        </w:rPr>
        <w:t>2.0 anketas pielietošanas lietderība Latvijas invaliditātes sistēmā tiek vērtēta Pasaules Bankas un Eiropas Komisijas Strukturālo reformu dienesta programmas projektā “Latvijas invaliditātes novērtēšanas sistēmas izvērtējums un pilnveidošana” (</w:t>
      </w:r>
      <w:r>
        <w:rPr>
          <w:rFonts w:cstheme="minorHAnsi"/>
        </w:rPr>
        <w:t xml:space="preserve">pamatnostādnēs plānots </w:t>
      </w:r>
      <w:r w:rsidRPr="00ED0DDC">
        <w:rPr>
          <w:rFonts w:cstheme="minorHAnsi"/>
        </w:rPr>
        <w:t>projekt</w:t>
      </w:r>
      <w:r>
        <w:rPr>
          <w:rFonts w:cstheme="minorHAnsi"/>
        </w:rPr>
        <w:t>a</w:t>
      </w:r>
      <w:r w:rsidRPr="00ED0DDC">
        <w:rPr>
          <w:rFonts w:cstheme="minorHAnsi"/>
        </w:rPr>
        <w:t xml:space="preserve"> norises laiks 2019.- 2021.)</w:t>
      </w:r>
      <w:r>
        <w:rPr>
          <w:rFonts w:cstheme="minorHAnsi"/>
        </w:rPr>
        <w:t>.</w:t>
      </w:r>
    </w:p>
  </w:footnote>
  <w:footnote w:id="22">
    <w:p w14:paraId="328D4EBA" w14:textId="372C1C6E" w:rsidR="002C6AB5" w:rsidRPr="00B50AAF" w:rsidRDefault="002C6AB5" w:rsidP="00B50AAF">
      <w:pPr>
        <w:pStyle w:val="FootnoteText"/>
        <w:jc w:val="both"/>
        <w:rPr>
          <w:lang w:val="en-US"/>
        </w:rPr>
      </w:pPr>
      <w:r>
        <w:rPr>
          <w:rStyle w:val="FootnoteReference"/>
        </w:rPr>
        <w:footnoteRef/>
      </w:r>
      <w:r>
        <w:t xml:space="preserve"> </w:t>
      </w:r>
      <w:r w:rsidRPr="00B50AAF">
        <w:t>WHODAS nav ieviest</w:t>
      </w:r>
      <w:r>
        <w:t>a</w:t>
      </w:r>
      <w:r w:rsidRPr="00B50AAF">
        <w:t xml:space="preserve"> kā invaliditātes ekspertīzes ietvaros izmantots instruments, </w:t>
      </w:r>
      <w:r>
        <w:t xml:space="preserve">tāpēc </w:t>
      </w:r>
      <w:r w:rsidRPr="00B50AAF">
        <w:t>šobrīd Pamatnostādnēs izvirzītais rādītājs</w:t>
      </w:r>
      <w:r>
        <w:t xml:space="preserve"> </w:t>
      </w:r>
      <w:r w:rsidRPr="00B50AAF">
        <w:t>uzskatāms kā nesasn</w:t>
      </w:r>
      <w:r>
        <w:t>iegt</w:t>
      </w:r>
      <w:r w:rsidRPr="00B50AAF">
        <w:t>s</w:t>
      </w:r>
      <w:r>
        <w:t>.</w:t>
      </w:r>
    </w:p>
  </w:footnote>
  <w:footnote w:id="23">
    <w:p w14:paraId="4D3A6585" w14:textId="0C05F3F5" w:rsidR="002C6AB5" w:rsidRPr="00ED0DDC" w:rsidRDefault="002C6AB5" w:rsidP="00DD16D5">
      <w:pPr>
        <w:pStyle w:val="FootnoteText"/>
        <w:jc w:val="both"/>
        <w:rPr>
          <w:rFonts w:cstheme="minorHAnsi"/>
        </w:rPr>
      </w:pPr>
      <w:r w:rsidRPr="00ED0DDC">
        <w:rPr>
          <w:rStyle w:val="FootnoteReference"/>
          <w:rFonts w:cstheme="minorHAnsi"/>
        </w:rPr>
        <w:footnoteRef/>
      </w:r>
      <w:r w:rsidRPr="00ED0DDC">
        <w:rPr>
          <w:rFonts w:cstheme="minorHAnsi"/>
        </w:rPr>
        <w:t xml:space="preserve"> Rādītāja bāzes vērtīb</w:t>
      </w:r>
      <w:r>
        <w:rPr>
          <w:rFonts w:cstheme="minorHAnsi"/>
        </w:rPr>
        <w:t xml:space="preserve">u </w:t>
      </w:r>
      <w:r w:rsidRPr="007F5E66">
        <w:rPr>
          <w:rFonts w:cstheme="minorHAnsi"/>
        </w:rPr>
        <w:t>bija plānots noteikt</w:t>
      </w:r>
      <w:r w:rsidRPr="00ED0DDC">
        <w:rPr>
          <w:rFonts w:cstheme="minorHAnsi"/>
        </w:rPr>
        <w:t xml:space="preserve"> 2023.</w:t>
      </w:r>
      <w:r>
        <w:rPr>
          <w:rFonts w:cstheme="minorHAnsi"/>
        </w:rPr>
        <w:t> </w:t>
      </w:r>
      <w:r w:rsidRPr="00ED0DDC">
        <w:rPr>
          <w:rFonts w:cstheme="minorHAnsi"/>
        </w:rPr>
        <w:t xml:space="preserve">gadā. Mērķa vērtība tiks noskaidrota reprezentatīvā Latvijas iedzīvotāju omnibuss aptaujā </w:t>
      </w:r>
      <w:r>
        <w:rPr>
          <w:rFonts w:cstheme="minorHAnsi"/>
        </w:rPr>
        <w:t>P</w:t>
      </w:r>
      <w:r w:rsidRPr="00ED0DDC">
        <w:rPr>
          <w:rFonts w:cstheme="minorHAnsi"/>
        </w:rPr>
        <w:t>amatnostādņu īstenošanas noslēguma gadā.</w:t>
      </w:r>
    </w:p>
  </w:footnote>
  <w:footnote w:id="24">
    <w:p w14:paraId="3E313F4B" w14:textId="094159ED" w:rsidR="002C6AB5" w:rsidRPr="00485899" w:rsidRDefault="002C6AB5" w:rsidP="00DD16D5">
      <w:pPr>
        <w:pStyle w:val="FootnoteText"/>
        <w:jc w:val="both"/>
        <w:rPr>
          <w:lang w:val="en-US"/>
        </w:rPr>
      </w:pPr>
      <w:r>
        <w:rPr>
          <w:rStyle w:val="FootnoteReference"/>
        </w:rPr>
        <w:footnoteRef/>
      </w:r>
      <w:r>
        <w:t xml:space="preserve"> Profesionāla sociālā darba attīstība pašvaldībās: ex-post pētījums. Gala ziņojums Pašvaldību sociālo dienestu un sociālā darba speciālistu darbības efektivitātes novērtēšanas rezultāti un to analīze, 2023, </w:t>
      </w:r>
      <w:hyperlink r:id="rId13" w:history="1">
        <w:r w:rsidRPr="00F40058">
          <w:rPr>
            <w:rStyle w:val="Hyperlink"/>
          </w:rPr>
          <w:t>https://www.lm.gov.lv/lv/media/23751/download</w:t>
        </w:r>
      </w:hyperlink>
      <w:r>
        <w:t xml:space="preserve">.  </w:t>
      </w:r>
    </w:p>
  </w:footnote>
  <w:footnote w:id="25">
    <w:p w14:paraId="7371F6DF" w14:textId="77777777" w:rsidR="002C6AB5" w:rsidRPr="00485899" w:rsidRDefault="002C6AB5" w:rsidP="00485899">
      <w:pPr>
        <w:pStyle w:val="FootnoteText"/>
        <w:rPr>
          <w:lang w:val="en-US"/>
        </w:rPr>
      </w:pPr>
      <w:r>
        <w:rPr>
          <w:rStyle w:val="FootnoteReference"/>
        </w:rPr>
        <w:footnoteRef/>
      </w:r>
      <w:r>
        <w:t xml:space="preserve"> Sabiedrības uzticēšanās pašvaldību sociālajiem dienestiem, Latvijas Fakti, 2024, </w:t>
      </w:r>
      <w:hyperlink r:id="rId14" w:history="1">
        <w:r w:rsidRPr="00F40058">
          <w:rPr>
            <w:rStyle w:val="Hyperlink"/>
          </w:rPr>
          <w:t>https://www.lm.gov.lv/lv/media/27168/download?attachment</w:t>
        </w:r>
      </w:hyperlink>
      <w:r>
        <w:t xml:space="preserve">. </w:t>
      </w:r>
    </w:p>
  </w:footnote>
  <w:footnote w:id="26">
    <w:p w14:paraId="54557D5A" w14:textId="324B7690" w:rsidR="002C6AB5" w:rsidRPr="00ED0DDC" w:rsidRDefault="002C6AB5" w:rsidP="00DD16D5">
      <w:pPr>
        <w:pStyle w:val="FootnoteText"/>
        <w:jc w:val="both"/>
        <w:rPr>
          <w:rFonts w:cstheme="minorHAnsi"/>
        </w:rPr>
      </w:pPr>
      <w:r w:rsidRPr="00ED0DDC">
        <w:rPr>
          <w:rStyle w:val="FootnoteReference"/>
          <w:rFonts w:cstheme="minorHAnsi"/>
        </w:rPr>
        <w:footnoteRef/>
      </w:r>
      <w:r w:rsidRPr="00ED0DDC">
        <w:rPr>
          <w:rFonts w:cstheme="minorHAnsi"/>
        </w:rPr>
        <w:t xml:space="preserve"> Rādītāja bāzes vērtīb</w:t>
      </w:r>
      <w:r>
        <w:rPr>
          <w:rFonts w:cstheme="minorHAnsi"/>
        </w:rPr>
        <w:t>u</w:t>
      </w:r>
      <w:r w:rsidRPr="00ED0DDC">
        <w:rPr>
          <w:rFonts w:cstheme="minorHAnsi"/>
        </w:rPr>
        <w:t xml:space="preserve"> </w:t>
      </w:r>
      <w:r w:rsidRPr="007F5E66">
        <w:rPr>
          <w:rFonts w:cstheme="minorHAnsi"/>
        </w:rPr>
        <w:t>bija plānots noteikt</w:t>
      </w:r>
      <w:r w:rsidRPr="00ED0DDC">
        <w:rPr>
          <w:rFonts w:cstheme="minorHAnsi"/>
        </w:rPr>
        <w:t xml:space="preserve"> 2023.</w:t>
      </w:r>
      <w:r>
        <w:rPr>
          <w:rFonts w:cstheme="minorHAnsi"/>
        </w:rPr>
        <w:t> </w:t>
      </w:r>
      <w:r w:rsidRPr="00ED0DDC">
        <w:rPr>
          <w:rFonts w:cstheme="minorHAnsi"/>
        </w:rPr>
        <w:t>gadā. Atkārtota mērķa vērtības noteikšana plānota pamatnostādņu īstenošanas noslēguma gadā.</w:t>
      </w:r>
    </w:p>
  </w:footnote>
  <w:footnote w:id="27">
    <w:p w14:paraId="74306EE6" w14:textId="6B89D124" w:rsidR="002C6AB5" w:rsidRPr="00DD16D5" w:rsidRDefault="002C6AB5" w:rsidP="00DD16D5">
      <w:pPr>
        <w:pStyle w:val="FootnoteText"/>
        <w:jc w:val="both"/>
        <w:rPr>
          <w:lang w:val="en-US"/>
        </w:rPr>
      </w:pPr>
      <w:r>
        <w:rPr>
          <w:rStyle w:val="FootnoteReference"/>
        </w:rPr>
        <w:footnoteRef/>
      </w:r>
      <w:r>
        <w:t xml:space="preserve"> </w:t>
      </w:r>
      <w:r w:rsidRPr="0032541A">
        <w:t>Rādītāja bāzes vērtība tiks noteikta 202</w:t>
      </w:r>
      <w:r>
        <w:t>6</w:t>
      </w:r>
      <w:r w:rsidRPr="0032541A">
        <w:t>.</w:t>
      </w:r>
      <w:r>
        <w:t> </w:t>
      </w:r>
      <w:r w:rsidRPr="0032541A">
        <w:t>gadā. Atkārtota mērķa vērtības noteikšana plānota pamatnostādņu īstenošanas noslēguma gadā, ja būs iespējams īstenot kā vienu no pētījumiem Eiropas Savienības kohēzijas politikas programmas 2021.-2027.</w:t>
      </w:r>
      <w:r>
        <w:t> </w:t>
      </w:r>
      <w:r w:rsidRPr="0032541A">
        <w:t>gadam 4.3.5.</w:t>
      </w:r>
      <w:r>
        <w:t> </w:t>
      </w:r>
      <w:r w:rsidRPr="0032541A">
        <w:t xml:space="preserve">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bookmarkStart w:id="16" w:name="_Hlk196748281"/>
      <w:r w:rsidRPr="0032541A">
        <w:t>4.3.5.4.</w:t>
      </w:r>
      <w:r>
        <w:t> </w:t>
      </w:r>
      <w:r w:rsidRPr="0032541A">
        <w:t>pasākuma projekta "Profesionāla un mūsdienīga sociālā darba attīstība"</w:t>
      </w:r>
      <w:bookmarkEnd w:id="16"/>
      <w:r w:rsidRPr="0032541A">
        <w:t xml:space="preserve"> ietvaros.</w:t>
      </w:r>
    </w:p>
  </w:footnote>
  <w:footnote w:id="28">
    <w:p w14:paraId="6EB6BDF5" w14:textId="790B2351" w:rsidR="002C6AB5" w:rsidRPr="00ED0DDC" w:rsidRDefault="002C6AB5" w:rsidP="00DD16D5">
      <w:pPr>
        <w:pStyle w:val="FootnoteText"/>
        <w:jc w:val="both"/>
        <w:rPr>
          <w:rFonts w:cstheme="minorHAnsi"/>
        </w:rPr>
      </w:pPr>
      <w:r w:rsidRPr="00ED0DDC">
        <w:rPr>
          <w:rStyle w:val="FootnoteReference"/>
          <w:rFonts w:cstheme="minorHAnsi"/>
        </w:rPr>
        <w:footnoteRef/>
      </w:r>
      <w:r w:rsidRPr="00ED0DDC">
        <w:rPr>
          <w:rFonts w:cstheme="minorHAnsi"/>
        </w:rPr>
        <w:t xml:space="preserve"> Rādītāja bāzes vērtīb</w:t>
      </w:r>
      <w:r>
        <w:rPr>
          <w:rFonts w:cstheme="minorHAnsi"/>
        </w:rPr>
        <w:t>u</w:t>
      </w:r>
      <w:r w:rsidRPr="00ED0DDC">
        <w:rPr>
          <w:rFonts w:cstheme="minorHAnsi"/>
        </w:rPr>
        <w:t xml:space="preserve"> </w:t>
      </w:r>
      <w:r w:rsidRPr="007F5E66">
        <w:rPr>
          <w:rFonts w:cstheme="minorHAnsi"/>
        </w:rPr>
        <w:t>bija plānots noteikt</w:t>
      </w:r>
      <w:r w:rsidRPr="00ED0DDC">
        <w:rPr>
          <w:rFonts w:cstheme="minorHAnsi"/>
        </w:rPr>
        <w:t xml:space="preserve"> 2023.</w:t>
      </w:r>
      <w:r>
        <w:rPr>
          <w:rFonts w:cstheme="minorHAnsi"/>
        </w:rPr>
        <w:t> </w:t>
      </w:r>
      <w:r w:rsidRPr="00ED0DDC">
        <w:rPr>
          <w:rFonts w:cstheme="minorHAnsi"/>
        </w:rPr>
        <w:t>gadā. Atkārtota mērķa vērtības noteikšana plānota pamatnostādņu īstenošanas noslēguma gadā.</w:t>
      </w:r>
    </w:p>
  </w:footnote>
  <w:footnote w:id="29">
    <w:p w14:paraId="42E11656" w14:textId="1D02B0B2" w:rsidR="002C6AB5" w:rsidRPr="00DD16D5" w:rsidRDefault="002C6AB5" w:rsidP="00DD16D5">
      <w:pPr>
        <w:pStyle w:val="FootnoteText"/>
        <w:jc w:val="both"/>
        <w:rPr>
          <w:lang w:val="en-US"/>
        </w:rPr>
      </w:pPr>
      <w:r>
        <w:rPr>
          <w:rStyle w:val="FootnoteReference"/>
        </w:rPr>
        <w:footnoteRef/>
      </w:r>
      <w:r>
        <w:t xml:space="preserve"> Rādītāja bāzes vērtība tiks noteikta 2025. gadā. Atkārtota mērķa vērtības noteikšana plānota pamatnostādņu īstenošanas noslēguma gadā, ja būs iespējams īstenot kā vienu no pētījumiem Eiropas Savienības kohēzijas politikas programmas 2021. – 2027. gadam 4.3.4. specifiskā atbalsta mērķa “Sekmēt aktīvu iekļaušanu, lai veicinātu vienlīdzīgas iespējas un aktīvu līdzdalību, kā arī uzlabotu nodarbinātību” </w:t>
      </w:r>
      <w:bookmarkStart w:id="18" w:name="_Hlk196748308"/>
      <w:r>
        <w:t>4.3.4.3. pasākuma “Pasākumi ģimenes un darba dzīves saskaņošanai” projekta ietvaros</w:t>
      </w:r>
      <w:bookmarkEnd w:id="18"/>
    </w:p>
  </w:footnote>
  <w:footnote w:id="30">
    <w:p w14:paraId="66C4D2A1" w14:textId="616439B2"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w:t>
      </w:r>
      <w:r>
        <w:rPr>
          <w:rFonts w:cstheme="minorHAnsi"/>
        </w:rPr>
        <w:t>L</w:t>
      </w:r>
      <w:r w:rsidRPr="00ED0DDC">
        <w:rPr>
          <w:rFonts w:cstheme="minorHAnsi"/>
        </w:rPr>
        <w:t>ikums "Grozījumi Sociālo pakalpojumu un sociālās palīdzības likumā"</w:t>
      </w:r>
      <w:r>
        <w:rPr>
          <w:rFonts w:cstheme="minorHAnsi"/>
        </w:rPr>
        <w:t xml:space="preserve"> pieņemts Saeimā </w:t>
      </w:r>
      <w:r w:rsidRPr="00ED0DDC">
        <w:rPr>
          <w:rFonts w:cstheme="minorHAnsi"/>
        </w:rPr>
        <w:t>2024.</w:t>
      </w:r>
      <w:r>
        <w:rPr>
          <w:rFonts w:cstheme="minorHAnsi"/>
        </w:rPr>
        <w:t xml:space="preserve"> </w:t>
      </w:r>
      <w:r w:rsidRPr="00ED0DDC">
        <w:rPr>
          <w:rFonts w:cstheme="minorHAnsi"/>
        </w:rPr>
        <w:t>gada 19.</w:t>
      </w:r>
      <w:r>
        <w:rPr>
          <w:rFonts w:cstheme="minorHAnsi"/>
        </w:rPr>
        <w:t xml:space="preserve"> </w:t>
      </w:r>
      <w:r w:rsidRPr="00ED0DDC">
        <w:rPr>
          <w:rFonts w:cstheme="minorHAnsi"/>
        </w:rPr>
        <w:t>decembr</w:t>
      </w:r>
      <w:r>
        <w:rPr>
          <w:rFonts w:cstheme="minorHAnsi"/>
        </w:rPr>
        <w:t>ī</w:t>
      </w:r>
      <w:r w:rsidRPr="00ED0DDC">
        <w:rPr>
          <w:rFonts w:cstheme="minorHAnsi"/>
        </w:rPr>
        <w:t xml:space="preserve">, </w:t>
      </w:r>
      <w:hyperlink r:id="rId15" w:history="1">
        <w:r w:rsidRPr="00ED0DDC">
          <w:rPr>
            <w:rFonts w:cstheme="minorHAnsi"/>
          </w:rPr>
          <w:t>https://likumi.lv/ta/id/357815</w:t>
        </w:r>
      </w:hyperlink>
      <w:r w:rsidRPr="00ED0DDC">
        <w:rPr>
          <w:rFonts w:cstheme="minorHAnsi"/>
        </w:rPr>
        <w:t xml:space="preserve"> </w:t>
      </w:r>
    </w:p>
  </w:footnote>
  <w:footnote w:id="31">
    <w:p w14:paraId="2A7C6D8A" w14:textId="17B07EA3" w:rsidR="002C6AB5" w:rsidRPr="00EA6BB0" w:rsidRDefault="002C6AB5">
      <w:pPr>
        <w:pStyle w:val="FootnoteText"/>
        <w:rPr>
          <w:lang w:val="en-US"/>
        </w:rPr>
      </w:pPr>
      <w:r>
        <w:rPr>
          <w:rStyle w:val="FootnoteReference"/>
        </w:rPr>
        <w:footnoteRef/>
      </w:r>
      <w:r>
        <w:t xml:space="preserve"> Sociālo pakalpojumu un sociālās palīdzības likuma pārejas noteikumu 50. punkts</w:t>
      </w:r>
    </w:p>
  </w:footnote>
  <w:footnote w:id="32">
    <w:p w14:paraId="56C0A3A7" w14:textId="70E5385E" w:rsidR="002C6AB5" w:rsidRPr="009D56BA" w:rsidRDefault="002C6AB5">
      <w:pPr>
        <w:pStyle w:val="FootnoteText"/>
        <w:rPr>
          <w:lang w:val="en-US"/>
        </w:rPr>
      </w:pPr>
      <w:r>
        <w:rPr>
          <w:rStyle w:val="FootnoteReference"/>
        </w:rPr>
        <w:footnoteRef/>
      </w:r>
      <w:r>
        <w:t xml:space="preserve"> </w:t>
      </w:r>
      <w:r w:rsidRPr="009D56BA">
        <w:rPr>
          <w:iCs/>
        </w:rPr>
        <w:t>Komisijas dienestu darba dokuments. 2024. gada ziņojums par valsti – Latvija. Pavaddokuments dokumentam: Ieteikums Padomes ieteikumam par Latvijas ekonomikas, sociālo, nodarbinātības, strukturālo un budžeta politiku</w:t>
      </w:r>
      <w:r w:rsidRPr="009D56BA">
        <w:t xml:space="preserve">. </w:t>
      </w:r>
      <w:r>
        <w:t xml:space="preserve">Eiropas Komisija, 2024, </w:t>
      </w:r>
      <w:hyperlink r:id="rId16" w:tgtFrame="_new" w:history="1">
        <w:r w:rsidRPr="009D56BA">
          <w:rPr>
            <w:rStyle w:val="Hyperlink"/>
          </w:rPr>
          <w:t>https://op.europa.eu/lv/publication-detail/-/publication/9bf9ff11-2ee7-11ef-a61b-01aa75ed71a1</w:t>
        </w:r>
      </w:hyperlink>
    </w:p>
  </w:footnote>
  <w:footnote w:id="33">
    <w:p w14:paraId="08B3DEC8" w14:textId="463B9055" w:rsidR="002C6AB5" w:rsidRPr="00EC4975" w:rsidRDefault="002C6AB5">
      <w:pPr>
        <w:pStyle w:val="FootnoteText"/>
        <w:rPr>
          <w:lang w:val="en-US"/>
        </w:rPr>
      </w:pPr>
      <w:r>
        <w:rPr>
          <w:rStyle w:val="FootnoteReference"/>
        </w:rPr>
        <w:footnoteRef/>
      </w:r>
      <w:r>
        <w:t xml:space="preserve"> </w:t>
      </w:r>
      <w:r w:rsidRPr="00EC4975">
        <w:t xml:space="preserve">Izmēģinājumprojekta kvalitatīvo un kvantitatīvo rezultatīvo rādītāju apkopojums un izvērtējums. Biedrība “Resursu centrs cilvēkiem ar garīgiem traucējumiem ”ZELDA””, </w:t>
      </w:r>
      <w:hyperlink r:id="rId17" w:history="1">
        <w:r w:rsidRPr="000A153C">
          <w:rPr>
            <w:rStyle w:val="Hyperlink"/>
          </w:rPr>
          <w:t>https://www.lm.gov.lv/lv/media/2674/download?attachment</w:t>
        </w:r>
      </w:hyperlink>
      <w:r>
        <w:t xml:space="preserve"> </w:t>
      </w:r>
    </w:p>
  </w:footnote>
  <w:footnote w:id="34">
    <w:p w14:paraId="643D5719" w14:textId="2C0044A7" w:rsidR="002C6AB5" w:rsidRPr="00EC4975" w:rsidRDefault="002C6AB5">
      <w:pPr>
        <w:pStyle w:val="FootnoteText"/>
        <w:rPr>
          <w:lang w:val="en-US"/>
        </w:rPr>
      </w:pPr>
      <w:r>
        <w:rPr>
          <w:rStyle w:val="FootnoteReference"/>
        </w:rPr>
        <w:footnoteRef/>
      </w:r>
      <w:r>
        <w:t xml:space="preserve"> Veselības ministrijas i</w:t>
      </w:r>
      <w:r w:rsidRPr="00EC4975">
        <w:t>nformatīvais ziņojums “Par mobilās komandas paliatīvās aprūpes pakalpojuma pacienta dzīvesvietā attīstību”, apstiprināts 2023.</w:t>
      </w:r>
      <w:r>
        <w:t> </w:t>
      </w:r>
      <w:r w:rsidRPr="00EC4975">
        <w:t>gada 8.</w:t>
      </w:r>
      <w:r>
        <w:t> </w:t>
      </w:r>
      <w:r w:rsidRPr="00EC4975">
        <w:t>augusta Ministru kabineta sēdē, protokols Nr.</w:t>
      </w:r>
      <w:r>
        <w:t> </w:t>
      </w:r>
      <w:r w:rsidRPr="00EC4975">
        <w:t>38 96.§</w:t>
      </w:r>
    </w:p>
  </w:footnote>
  <w:footnote w:id="35">
    <w:p w14:paraId="47AE642D" w14:textId="7F963363" w:rsidR="002C6AB5" w:rsidRPr="00DC2798" w:rsidRDefault="002C6AB5">
      <w:pPr>
        <w:pStyle w:val="FootnoteText"/>
        <w:rPr>
          <w:lang w:val="en-US"/>
        </w:rPr>
      </w:pPr>
      <w:r>
        <w:rPr>
          <w:rStyle w:val="FootnoteReference"/>
        </w:rPr>
        <w:footnoteRef/>
      </w:r>
      <w:r>
        <w:t xml:space="preserve"> </w:t>
      </w:r>
      <w:r w:rsidRPr="00DC2798">
        <w:t xml:space="preserve">Pētījums par ģimenes asistenta pakalpojuma efektivitāti atbalsta </w:t>
      </w:r>
      <w:r>
        <w:t>n</w:t>
      </w:r>
      <w:r w:rsidRPr="00DC2798">
        <w:t xml:space="preserve">odrošināšanā ģimenēm. Gala ziņojums. Baltic Institute of Social Sciences, 2023, </w:t>
      </w:r>
      <w:hyperlink r:id="rId18" w:history="1">
        <w:r w:rsidRPr="000A153C">
          <w:rPr>
            <w:rStyle w:val="Hyperlink"/>
          </w:rPr>
          <w:t>https://www.lm.gov.lv/lv/media/23796/download</w:t>
        </w:r>
      </w:hyperlink>
      <w:r>
        <w:t xml:space="preserve"> </w:t>
      </w:r>
    </w:p>
  </w:footnote>
  <w:footnote w:id="36">
    <w:p w14:paraId="5F721E44" w14:textId="6AAFFF83" w:rsidR="002C6AB5" w:rsidRDefault="002C6AB5">
      <w:pPr>
        <w:pStyle w:val="FootnoteText"/>
      </w:pPr>
      <w:r>
        <w:rPr>
          <w:rStyle w:val="FootnoteReference"/>
        </w:rPr>
        <w:footnoteRef/>
      </w:r>
      <w:r>
        <w:t xml:space="preserve"> </w:t>
      </w:r>
      <w:r w:rsidRPr="003E5BC7">
        <w:t>Ministru kabineta 2024. gada 23. aprīļa rīkojum</w:t>
      </w:r>
      <w:r>
        <w:t>s</w:t>
      </w:r>
      <w:r w:rsidRPr="003E5BC7">
        <w:t xml:space="preserve"> Nr. 320</w:t>
      </w:r>
      <w:r>
        <w:t xml:space="preserve"> </w:t>
      </w:r>
      <w:r w:rsidRPr="00C551EC">
        <w:t>Par konceptuālo ziņojumu "Invaliditātes noteikšanas sistēmas pilnveide bērniem"</w:t>
      </w:r>
      <w:r>
        <w:t xml:space="preserve"> </w:t>
      </w:r>
      <w:r w:rsidRPr="00A51581">
        <w:t>(prot. Nr. 17 45.§)</w:t>
      </w:r>
    </w:p>
  </w:footnote>
  <w:footnote w:id="37">
    <w:p w14:paraId="7DA0DCB5" w14:textId="243ECE1E" w:rsidR="002C6AB5" w:rsidRPr="002D6D6E" w:rsidRDefault="002C6AB5">
      <w:pPr>
        <w:pStyle w:val="FootnoteText"/>
        <w:rPr>
          <w:lang w:val="en-US"/>
        </w:rPr>
      </w:pPr>
      <w:r>
        <w:rPr>
          <w:rStyle w:val="FootnoteReference"/>
        </w:rPr>
        <w:footnoteRef/>
      </w:r>
      <w:r>
        <w:t xml:space="preserve"> Tiesību akta projekts “Invaliditātes novērtēšanas sistēmas pilnveide pilngadīgām personām” (</w:t>
      </w:r>
      <w:r w:rsidRPr="00324CF3">
        <w:t>25-TA-591</w:t>
      </w:r>
      <w:r>
        <w:t>)</w:t>
      </w:r>
    </w:p>
  </w:footnote>
  <w:footnote w:id="38">
    <w:p w14:paraId="520377AF" w14:textId="77777777" w:rsidR="002C6AB5" w:rsidRPr="00ED0DDC" w:rsidRDefault="002C6AB5" w:rsidP="00DC7371">
      <w:pPr>
        <w:pStyle w:val="FootnoteText"/>
        <w:jc w:val="both"/>
        <w:rPr>
          <w:rFonts w:cstheme="minorHAnsi"/>
          <w:lang w:val="en-US"/>
        </w:rPr>
      </w:pPr>
      <w:r w:rsidRPr="00ED0DDC">
        <w:rPr>
          <w:rStyle w:val="FootnoteReference"/>
          <w:rFonts w:cstheme="minorHAnsi"/>
        </w:rPr>
        <w:footnoteRef/>
      </w:r>
      <w:r w:rsidRPr="00ED0DDC">
        <w:rPr>
          <w:rFonts w:cstheme="minorHAnsi"/>
        </w:rPr>
        <w:t xml:space="preserve"> Šobrīd ir pieejami šādi aprūpes pakalpojumi: grupu mājas (dzīvokļa) nodrošinātie sociālie pakalpojumi (personām ar garīga rakstura traucējumiem), dienas aprūpes centru sniegtie sociālie pakalpojumi, aprūpe mājās un citi sociālie pakalpojumi aprūpei mājās, ilgstošas sociālās aprūpes un sociālās rehabilitācijas pakalpojumi, pansijas pakalpojums, atelpas brīža pakalpojums, īslaicīgās sociālās aprūpes un sociālās rehabilitācijas pakalpojums, </w:t>
      </w:r>
      <w:r w:rsidRPr="00ED0DDC">
        <w:rPr>
          <w:rFonts w:eastAsia="Times New Roman" w:cstheme="minorHAnsi"/>
        </w:rPr>
        <w:t>pusceļa mājas pakalpojums.</w:t>
      </w:r>
    </w:p>
  </w:footnote>
  <w:footnote w:id="39">
    <w:p w14:paraId="1D9B58C0" w14:textId="39A00EBB" w:rsidR="002C6AB5" w:rsidRPr="00AB1BDA" w:rsidRDefault="002C6AB5">
      <w:pPr>
        <w:pStyle w:val="FootnoteText"/>
        <w:rPr>
          <w:lang w:val="en-US"/>
        </w:rPr>
      </w:pPr>
      <w:r>
        <w:rPr>
          <w:rStyle w:val="FootnoteReference"/>
        </w:rPr>
        <w:footnoteRef/>
      </w:r>
      <w:r>
        <w:t xml:space="preserve"> Eurostat datu bāzes tabula, datne [</w:t>
      </w:r>
      <w:r w:rsidRPr="006F5ACC">
        <w:t>hlth_cd_apyll</w:t>
      </w:r>
      <w:r>
        <w:t>].</w:t>
      </w:r>
    </w:p>
  </w:footnote>
  <w:footnote w:id="40">
    <w:p w14:paraId="6A1343B2" w14:textId="679EF58E" w:rsidR="002C6AB5" w:rsidRPr="00ED0DDC" w:rsidRDefault="002C6AB5" w:rsidP="00DC7371">
      <w:pPr>
        <w:pStyle w:val="FootnoteText"/>
        <w:rPr>
          <w:rFonts w:cstheme="minorHAnsi"/>
        </w:rPr>
      </w:pPr>
      <w:r w:rsidRPr="00ED0DDC">
        <w:rPr>
          <w:rStyle w:val="FootnoteReference"/>
          <w:rFonts w:cstheme="minorHAnsi"/>
        </w:rPr>
        <w:footnoteRef/>
      </w:r>
      <w:r w:rsidRPr="00ED0DDC">
        <w:rPr>
          <w:rFonts w:cstheme="minorHAnsi"/>
        </w:rPr>
        <w:t xml:space="preserve"> European Commission, Social Protection Committee, Annual Report 2024 Review of the Social Protection Performance Monitor (SPPM) and developments in social protection policies (2024), </w:t>
      </w:r>
      <w:hyperlink r:id="rId19" w:history="1">
        <w:r w:rsidRPr="00ED0DDC">
          <w:rPr>
            <w:rStyle w:val="Hyperlink"/>
            <w:rFonts w:cstheme="minorHAnsi"/>
          </w:rPr>
          <w:t>https://employment-social-affairs.ec.europa.eu/social-protection-committee-annual-report-2024-review-social-protection-performance-monitor-sppm-and_en</w:t>
        </w:r>
      </w:hyperlink>
      <w:r>
        <w:rPr>
          <w:rStyle w:val="Hyperlink"/>
          <w:rFonts w:cstheme="minorHAnsi"/>
        </w:rPr>
        <w:t>;</w:t>
      </w:r>
      <w:r w:rsidRPr="000F41BF">
        <w:t xml:space="preserve"> </w:t>
      </w:r>
      <w:r>
        <w:t>Eurostat datu bāzes tabula, datne [</w:t>
      </w:r>
      <w:r w:rsidRPr="000F41BF">
        <w:t>hlth_hlye</w:t>
      </w:r>
      <w:r>
        <w:t>].</w:t>
      </w:r>
    </w:p>
  </w:footnote>
  <w:footnote w:id="41">
    <w:p w14:paraId="02B7259F" w14:textId="77777777" w:rsidR="002C6AB5" w:rsidRPr="00351EAF" w:rsidRDefault="002C6AB5" w:rsidP="00DC7371">
      <w:pPr>
        <w:pStyle w:val="FootnoteText"/>
        <w:rPr>
          <w:lang w:val="en-US"/>
        </w:rPr>
      </w:pPr>
      <w:r>
        <w:rPr>
          <w:rStyle w:val="FootnoteReference"/>
        </w:rPr>
        <w:footnoteRef/>
      </w:r>
      <w:r>
        <w:t xml:space="preserve"> Sabiedrības uzticēšanās pašvaldību sociālajiem dienestiem, Latvijas Fakti, 2024, </w:t>
      </w:r>
      <w:hyperlink r:id="rId20" w:history="1">
        <w:r w:rsidRPr="00F40058">
          <w:rPr>
            <w:rStyle w:val="Hyperlink"/>
          </w:rPr>
          <w:t>https://www.lm.gov.lv/lv/media/27168/download?attachment</w:t>
        </w:r>
      </w:hyperlink>
      <w:r>
        <w:t>.</w:t>
      </w:r>
    </w:p>
  </w:footnote>
  <w:footnote w:id="42">
    <w:p w14:paraId="472AF7DD" w14:textId="77777777" w:rsidR="002C6AB5" w:rsidRPr="00BB3F58" w:rsidRDefault="002C6AB5" w:rsidP="00DC7371">
      <w:pPr>
        <w:pStyle w:val="FootnoteText"/>
        <w:rPr>
          <w:lang w:val="en-US"/>
        </w:rPr>
      </w:pPr>
      <w:r>
        <w:rPr>
          <w:rStyle w:val="FootnoteReference"/>
        </w:rPr>
        <w:footnoteRef/>
      </w:r>
      <w:r>
        <w:t xml:space="preserve"> Lietderības revīzija “Vai valsts finansētie tehniskie palīglīdzekļi tiek nodrošināti atbilstoši mērķgrupas vajadzībām un iespējami labākajā veidā?”, Valsts kontrole, 2024, </w:t>
      </w:r>
      <w:hyperlink r:id="rId21" w:history="1">
        <w:r w:rsidRPr="00DE0C1E">
          <w:rPr>
            <w:rStyle w:val="Hyperlink"/>
          </w:rPr>
          <w:t>https://www.lrvk.gov.lv/lv/getrevisionfile/29727-w70ZG6Mi0UFBmU5q6Tw2dc1LB-yDWTWC.pdf</w:t>
        </w:r>
      </w:hyperlink>
      <w:r>
        <w:t xml:space="preserve">. </w:t>
      </w:r>
    </w:p>
  </w:footnote>
  <w:footnote w:id="43">
    <w:p w14:paraId="5673AE7B" w14:textId="77777777" w:rsidR="002C6AB5" w:rsidRPr="0056680E" w:rsidRDefault="002C6AB5" w:rsidP="00DC7371">
      <w:pPr>
        <w:pStyle w:val="FootnoteText"/>
        <w:rPr>
          <w:lang w:val="en-US"/>
        </w:rPr>
      </w:pPr>
      <w:r>
        <w:rPr>
          <w:rStyle w:val="FootnoteReference"/>
        </w:rPr>
        <w:footnoteRef/>
      </w:r>
      <w:r>
        <w:t xml:space="preserve"> </w:t>
      </w:r>
      <w:r w:rsidRPr="0056680E">
        <w:t xml:space="preserve">Labklājības ministrijas Iekšējā audita departamenta </w:t>
      </w:r>
      <w:r>
        <w:t xml:space="preserve">2023. gada </w:t>
      </w:r>
      <w:r w:rsidRPr="0056680E">
        <w:t>iekšējais audits Nr. 27-0201-26 „Aktīvo nodarbinātības pasākumu, preventīvo bezdarba samazināšanas pasākumu un sadarbības pasākumu ar darba devējiem īstenošana bezdarbniekiem un darba meklētājiem ar invaliditāti”</w:t>
      </w:r>
      <w:r>
        <w:t>.</w:t>
      </w:r>
    </w:p>
  </w:footnote>
  <w:footnote w:id="44">
    <w:p w14:paraId="75AD83BB" w14:textId="426DBF9F" w:rsidR="002C6AB5" w:rsidRPr="00406ABD" w:rsidRDefault="002C6AB5">
      <w:pPr>
        <w:pStyle w:val="FootnoteText"/>
        <w:rPr>
          <w:lang w:val="en-US"/>
        </w:rPr>
      </w:pPr>
      <w:r>
        <w:rPr>
          <w:rStyle w:val="FootnoteReference"/>
        </w:rPr>
        <w:footnoteRef/>
      </w:r>
      <w:r>
        <w:t xml:space="preserve"> </w:t>
      </w:r>
      <w:r w:rsidRPr="00406ABD">
        <w:t>Projekts “Labklājības nozares un pašvaldību sociālās sfēras platformas “DigiSoc” izstrāde un ieviešana”</w:t>
      </w:r>
      <w:r>
        <w:t xml:space="preserve">. Plašāka informācija </w:t>
      </w:r>
      <w:hyperlink r:id="rId22" w:history="1">
        <w:r w:rsidRPr="00126E0F">
          <w:rPr>
            <w:rStyle w:val="Hyperlink"/>
          </w:rPr>
          <w:t>https://www.lm.gov.lv/lv/projekts/projekts-labklajibas-nozares-un-pasvaldibu-socialas-sferas-platformas-digisoc-izstrade-un-ieviesana</w:t>
        </w:r>
      </w:hyperlink>
      <w:r>
        <w:t xml:space="preserve">. </w:t>
      </w:r>
    </w:p>
  </w:footnote>
  <w:footnote w:id="45">
    <w:p w14:paraId="72C0B82E" w14:textId="77777777" w:rsidR="002C6AB5" w:rsidRPr="00ED0DDC" w:rsidRDefault="002C6AB5" w:rsidP="0097462A">
      <w:pPr>
        <w:pStyle w:val="FootnoteText"/>
        <w:rPr>
          <w:rFonts w:cstheme="minorHAnsi"/>
        </w:rPr>
      </w:pPr>
      <w:r w:rsidRPr="00ED0DDC">
        <w:rPr>
          <w:rStyle w:val="FootnoteReference"/>
          <w:rFonts w:cstheme="minorHAnsi"/>
        </w:rPr>
        <w:footnoteRef/>
      </w:r>
      <w:r w:rsidRPr="00ED0DDC">
        <w:rPr>
          <w:rFonts w:cstheme="minorHAnsi"/>
        </w:rPr>
        <w:t xml:space="preserve"> Ziņojums “Socioloģiskā aptauja par iedzīvotāju informētību, izpratni un pieredzi par darba un privātās</w:t>
      </w:r>
    </w:p>
    <w:p w14:paraId="5715B920" w14:textId="7D932B91" w:rsidR="002C6AB5" w:rsidRPr="00ED0DDC" w:rsidRDefault="002C6AB5" w:rsidP="0097462A">
      <w:pPr>
        <w:pStyle w:val="FootnoteText"/>
        <w:rPr>
          <w:rFonts w:cstheme="minorHAnsi"/>
          <w:lang w:val="en-US"/>
        </w:rPr>
      </w:pPr>
      <w:r w:rsidRPr="00ED0DDC">
        <w:rPr>
          <w:rFonts w:cstheme="minorHAnsi"/>
        </w:rPr>
        <w:t xml:space="preserve">dzīves līdzsvaru, jo īpaši saistībā ar bērnu un citu ģimenes locekļu aprūpi”, RAIT Custom Research Baltic, 2022, </w:t>
      </w:r>
      <w:hyperlink r:id="rId23" w:history="1">
        <w:r w:rsidRPr="00ED0DDC">
          <w:rPr>
            <w:rStyle w:val="Hyperlink"/>
            <w:rFonts w:cstheme="minorHAnsi"/>
          </w:rPr>
          <w:t>https://ppdb.mk.gov.lv/database/sociologiska-aptauja-par-iedzivotaju-informetibu-izpratni-un-pieredzi-par-darba-un-privatas-dzives-lidzsvaru-jo-ipasi-saistiba-ar-bernu-un-citu-gimenes-loceklu-aprupi-sakotneja-izpete/</w:t>
        </w:r>
      </w:hyperlink>
      <w:r>
        <w:rPr>
          <w:rStyle w:val="Hyperlink"/>
          <w:rFonts w:cstheme="minorHAnsi"/>
        </w:rPr>
        <w:t>.</w:t>
      </w:r>
    </w:p>
  </w:footnote>
  <w:footnote w:id="46">
    <w:p w14:paraId="0D3E60E2" w14:textId="6B7ECD70" w:rsidR="002C6AB5" w:rsidRPr="002C4CC1" w:rsidRDefault="002C6AB5">
      <w:pPr>
        <w:pStyle w:val="FootnoteText"/>
        <w:rPr>
          <w:lang w:val="en-US"/>
        </w:rPr>
      </w:pPr>
      <w:r>
        <w:rPr>
          <w:rStyle w:val="FootnoteReference"/>
        </w:rPr>
        <w:footnoteRef/>
      </w:r>
      <w:r>
        <w:t xml:space="preserve"> </w:t>
      </w:r>
      <w:r w:rsidRPr="00E10E44">
        <w:t>Ministru kabineta 2024.</w:t>
      </w:r>
      <w:r>
        <w:t> </w:t>
      </w:r>
      <w:r w:rsidRPr="00E10E44">
        <w:t>gada 19.</w:t>
      </w:r>
      <w:r>
        <w:t> </w:t>
      </w:r>
      <w:r w:rsidRPr="00E10E44">
        <w:t>novembra noteikumi Nr.</w:t>
      </w:r>
      <w:r>
        <w:t> </w:t>
      </w:r>
      <w:r w:rsidRPr="00E10E44">
        <w:t>730 "Minimālās mēneša darba algas noteikšanas un pārskatīšanas kārtība"</w:t>
      </w:r>
      <w:r>
        <w:t>,</w:t>
      </w:r>
      <w:r w:rsidRPr="00E10E44">
        <w:t xml:space="preserve"> https://likumi.lv/ta/id/356499</w:t>
      </w:r>
    </w:p>
  </w:footnote>
  <w:footnote w:id="47">
    <w:p w14:paraId="212C9015" w14:textId="77777777" w:rsidR="002C6AB5" w:rsidRPr="001D1925" w:rsidRDefault="002C6AB5" w:rsidP="007954C9">
      <w:pPr>
        <w:pStyle w:val="FootnoteText"/>
        <w:rPr>
          <w:lang w:val="en-US"/>
        </w:rPr>
      </w:pPr>
      <w:r>
        <w:rPr>
          <w:rStyle w:val="FootnoteReference"/>
        </w:rPr>
        <w:footnoteRef/>
      </w:r>
      <w:r>
        <w:t xml:space="preserve"> </w:t>
      </w:r>
      <w:r w:rsidRPr="001D1925">
        <w:rPr>
          <w:iCs/>
        </w:rPr>
        <w:t>European Commission: Directorate-General for Employment, Social Affairs and Inclusion, Joint Employment Report 2024 – As adopted by the EPSCO Council on 11 March 2024, Publications Office of the European Union, 2024</w:t>
      </w:r>
      <w:r w:rsidRPr="001D1925">
        <w:t>,</w:t>
      </w:r>
      <w:r w:rsidRPr="001D1925">
        <w:rPr>
          <w:rStyle w:val="Hyperlink"/>
        </w:rPr>
        <w:t> </w:t>
      </w:r>
      <w:hyperlink r:id="rId24" w:tgtFrame="_blank" w:history="1">
        <w:r w:rsidRPr="001D1925">
          <w:rPr>
            <w:rStyle w:val="Hyperlink"/>
          </w:rPr>
          <w:t>https://data.europa.eu/doi/10.2767/365500</w:t>
        </w:r>
      </w:hyperlink>
    </w:p>
  </w:footnote>
  <w:footnote w:id="48">
    <w:p w14:paraId="45A03851" w14:textId="77777777" w:rsidR="002C6AB5" w:rsidRPr="007C2B24" w:rsidRDefault="002C6AB5" w:rsidP="007954C9">
      <w:pPr>
        <w:pStyle w:val="FootnoteText"/>
        <w:rPr>
          <w:lang w:val="en-US"/>
        </w:rPr>
      </w:pPr>
      <w:r>
        <w:rPr>
          <w:rStyle w:val="FootnoteReference"/>
        </w:rPr>
        <w:footnoteRef/>
      </w:r>
      <w:r>
        <w:t xml:space="preserve"> </w:t>
      </w:r>
      <w:r w:rsidRPr="009D56BA">
        <w:rPr>
          <w:iCs/>
        </w:rPr>
        <w:t>Komisijas dienestu darba dokuments. 202</w:t>
      </w:r>
      <w:r>
        <w:rPr>
          <w:iCs/>
        </w:rPr>
        <w:t>5</w:t>
      </w:r>
      <w:r w:rsidRPr="009D56BA">
        <w:rPr>
          <w:iCs/>
        </w:rPr>
        <w:t>. gada ziņojums par valsti – Latvija. Pavaddokuments dokumentam: Ieteikums Padomes ieteikumam par Latvijas ekonomikas, sociālo, nodarbinātības, strukturālo un budžeta politiku</w:t>
      </w:r>
      <w:r w:rsidRPr="009D56BA">
        <w:t xml:space="preserve">. </w:t>
      </w:r>
      <w:r>
        <w:t xml:space="preserve">Eiropas Komisija, 2025, </w:t>
      </w:r>
      <w:hyperlink r:id="rId25" w:history="1">
        <w:r w:rsidRPr="00CD63FB">
          <w:rPr>
            <w:rStyle w:val="Hyperlink"/>
          </w:rPr>
          <w:t>https://op.europa.eu/publication-detail/-/publication/e1333e96-4156-11f0-b9f2-01aa75ed71a1</w:t>
        </w:r>
      </w:hyperlink>
      <w:r>
        <w:t xml:space="preserve"> </w:t>
      </w:r>
    </w:p>
  </w:footnote>
  <w:footnote w:id="49">
    <w:p w14:paraId="545FA2C5" w14:textId="11E26B9A" w:rsidR="002C6AB5" w:rsidRPr="00E956AC" w:rsidRDefault="002C6AB5">
      <w:pPr>
        <w:pStyle w:val="FootnoteText"/>
        <w:rPr>
          <w:lang w:val="en-US"/>
        </w:rPr>
      </w:pPr>
      <w:r>
        <w:rPr>
          <w:rStyle w:val="FootnoteReference"/>
        </w:rPr>
        <w:footnoteRef/>
      </w:r>
      <w:r>
        <w:t xml:space="preserve"> 2020. gadā atbalstu no jauna saņēma 140 personas, 2021. gada – 213 personas, 2022. gadā – 1144 personas, 2023. gadā – 1883 personas, 2024. gadā – 1484 personas. Nodarbinātības valsts aģentūras publiskie gada pārskati, </w:t>
      </w:r>
      <w:hyperlink r:id="rId26" w:history="1">
        <w:r w:rsidRPr="00C338E3">
          <w:rPr>
            <w:rStyle w:val="Hyperlink"/>
          </w:rPr>
          <w:t>https://www.nva.gov.lv/lv/publikacijas-un-parskati</w:t>
        </w:r>
      </w:hyperlink>
      <w:r>
        <w:t xml:space="preserve"> </w:t>
      </w:r>
    </w:p>
  </w:footnote>
  <w:footnote w:id="50">
    <w:p w14:paraId="6599F3B7" w14:textId="76E72A27" w:rsidR="002C6AB5" w:rsidRPr="00857162" w:rsidRDefault="002C6AB5">
      <w:pPr>
        <w:pStyle w:val="FootnoteText"/>
        <w:rPr>
          <w:lang w:val="en-US"/>
        </w:rPr>
      </w:pPr>
      <w:r>
        <w:rPr>
          <w:rStyle w:val="FootnoteReference"/>
        </w:rPr>
        <w:footnoteRef/>
      </w:r>
      <w:r>
        <w:t xml:space="preserve"> </w:t>
      </w:r>
      <w:r w:rsidRPr="009D56BA">
        <w:rPr>
          <w:iCs/>
        </w:rPr>
        <w:t>Komisijas dienestu darba dokuments. 2024.</w:t>
      </w:r>
      <w:r>
        <w:rPr>
          <w:iCs/>
        </w:rPr>
        <w:t> </w:t>
      </w:r>
      <w:r w:rsidRPr="009D56BA">
        <w:rPr>
          <w:iCs/>
        </w:rPr>
        <w:t>gada ziņojums par valsti – Latvija. Pavaddokuments dokumentam: Ieteikums Padomes ieteikumam par Latvijas ekonomikas, sociālo, nodarbinātības, strukturālo un budžeta politiku</w:t>
      </w:r>
      <w:r w:rsidRPr="009D56BA">
        <w:t xml:space="preserve">. </w:t>
      </w:r>
      <w:r>
        <w:t xml:space="preserve">Eiropas Komisija, 2024, </w:t>
      </w:r>
      <w:hyperlink r:id="rId27" w:tgtFrame="_new" w:history="1">
        <w:r w:rsidRPr="009D56BA">
          <w:rPr>
            <w:rStyle w:val="Hyperlink"/>
          </w:rPr>
          <w:t>https://op.europa.eu/lv/publication-detail/-/publication/9bf9ff11-2ee7-11ef-a61b-01aa75ed71a1</w:t>
        </w:r>
      </w:hyperlink>
    </w:p>
  </w:footnote>
  <w:footnote w:id="51">
    <w:p w14:paraId="464A2838" w14:textId="4B7C4D3C" w:rsidR="002C6AB5" w:rsidRPr="00933E3D" w:rsidRDefault="002C6AB5">
      <w:pPr>
        <w:pStyle w:val="FootnoteText"/>
        <w:rPr>
          <w:lang w:val="en-US"/>
        </w:rPr>
      </w:pPr>
      <w:r>
        <w:rPr>
          <w:rStyle w:val="FootnoteReference"/>
        </w:rPr>
        <w:footnoteRef/>
      </w:r>
      <w:r>
        <w:t xml:space="preserve"> </w:t>
      </w:r>
      <w:r w:rsidRPr="00933E3D">
        <w:t>NVA īstermiņa darba tirgus prognozes - prognozes.nva.gov.lv; EM vidēja termiņa un ilgtermiņa darba tirgus prognozes - prognozes.em.gov.lv. ESF projekts nr. 7.1.2.2./16/I/001 „Darba tirgus prognozēšanas sistēmas pilnveide”. ERAF projekts nr.2.2.1.1/17/I/032 “Darbaspēka piedāvājuma un pieprasījuma prognozēšanas un monitoringa sistēmas izveide”</w:t>
      </w:r>
    </w:p>
  </w:footnote>
  <w:footnote w:id="52">
    <w:p w14:paraId="604EA236" w14:textId="4BB2D7F7" w:rsidR="002C6AB5" w:rsidRPr="00A5464F" w:rsidRDefault="002C6AB5" w:rsidP="00D17EEE">
      <w:pPr>
        <w:spacing w:after="0"/>
        <w:rPr>
          <w:iCs/>
          <w:sz w:val="20"/>
          <w:szCs w:val="20"/>
        </w:rPr>
      </w:pPr>
      <w:r w:rsidRPr="000506A5">
        <w:rPr>
          <w:rStyle w:val="FootnoteReference"/>
          <w:sz w:val="16"/>
          <w:szCs w:val="16"/>
        </w:rPr>
        <w:footnoteRef/>
      </w:r>
      <w:r w:rsidRPr="000506A5">
        <w:rPr>
          <w:sz w:val="16"/>
          <w:szCs w:val="16"/>
        </w:rPr>
        <w:t xml:space="preserve"> </w:t>
      </w:r>
      <w:bookmarkStart w:id="40" w:name="_Hlk208576076"/>
      <w:r w:rsidRPr="00A5464F">
        <w:rPr>
          <w:iCs/>
          <w:sz w:val="20"/>
          <w:szCs w:val="20"/>
        </w:rPr>
        <w:t xml:space="preserve">Pētījums par iespēju modernizēt Nodarbinātības valsts aģentūras digitālos pakalpojumus, 2024, </w:t>
      </w:r>
      <w:r w:rsidRPr="00CD53FF">
        <w:rPr>
          <w:sz w:val="20"/>
          <w:szCs w:val="20"/>
        </w:rPr>
        <w:t>https://ppdb.mk.gov.lv/database/petijums-par-iespeju-modernizet-nodarbinatibas-valsts-agenturas-digitalos-pakalpojumus/</w:t>
      </w:r>
      <w:bookmarkEnd w:id="40"/>
    </w:p>
  </w:footnote>
  <w:footnote w:id="53">
    <w:p w14:paraId="6E28A1A7" w14:textId="1574C3A4" w:rsidR="002C6AB5" w:rsidRPr="00ED0DDC" w:rsidRDefault="002C6AB5" w:rsidP="00384652">
      <w:pPr>
        <w:pStyle w:val="FootnoteText"/>
        <w:rPr>
          <w:rFonts w:cstheme="minorHAnsi"/>
        </w:rPr>
      </w:pPr>
      <w:r w:rsidRPr="00ED0DDC">
        <w:rPr>
          <w:rStyle w:val="FootnoteReference"/>
          <w:rFonts w:cstheme="minorHAnsi"/>
        </w:rPr>
        <w:footnoteRef/>
      </w:r>
      <w:r w:rsidRPr="00ED0DDC">
        <w:rPr>
          <w:rFonts w:cstheme="minorHAnsi"/>
        </w:rPr>
        <w:t xml:space="preserve"> Nodarbinātības valsts aģentūras Pārskats par darba tirgus situāciju valstī (2024.</w:t>
      </w:r>
      <w:r>
        <w:rPr>
          <w:rFonts w:cstheme="minorHAnsi"/>
        </w:rPr>
        <w:t> </w:t>
      </w:r>
      <w:r w:rsidRPr="00ED0DDC">
        <w:rPr>
          <w:rFonts w:cstheme="minorHAnsi"/>
        </w:rPr>
        <w:t xml:space="preserve">gada decembris), </w:t>
      </w:r>
      <w:hyperlink r:id="rId28" w:history="1">
        <w:r w:rsidRPr="00ED0DDC">
          <w:rPr>
            <w:rStyle w:val="Hyperlink"/>
            <w:rFonts w:cstheme="minorHAnsi"/>
          </w:rPr>
          <w:t>https://www.nva.gov.lv/lv/media/21816/download?attachment</w:t>
        </w:r>
      </w:hyperlink>
      <w:r w:rsidRPr="00ED0DDC">
        <w:rPr>
          <w:rFonts w:cstheme="minorHAnsi"/>
        </w:rPr>
        <w:t xml:space="preserve">. </w:t>
      </w:r>
    </w:p>
  </w:footnote>
  <w:footnote w:id="54">
    <w:p w14:paraId="5A94D972" w14:textId="4B654315" w:rsidR="002C6AB5" w:rsidRPr="00AB1BDA" w:rsidRDefault="002C6AB5">
      <w:pPr>
        <w:pStyle w:val="FootnoteText"/>
        <w:rPr>
          <w:lang w:val="en-US"/>
        </w:rPr>
      </w:pPr>
      <w:r>
        <w:rPr>
          <w:rStyle w:val="FootnoteReference"/>
        </w:rPr>
        <w:footnoteRef/>
      </w:r>
      <w:r>
        <w:t xml:space="preserve"> VSIA</w:t>
      </w:r>
      <w:r w:rsidRPr="003B0AF2">
        <w:t xml:space="preserve"> "Paula Stradiņa klīniskā universitātes slimnīca" Aroda un radiācijas medicīnas centra ārstu komisij</w:t>
      </w:r>
      <w:r>
        <w:t>as</w:t>
      </w:r>
      <w:r w:rsidRPr="003B0AF2">
        <w:t xml:space="preserve"> arodslimībās</w:t>
      </w:r>
      <w:r>
        <w:t xml:space="preserve"> viedoklis</w:t>
      </w:r>
    </w:p>
  </w:footnote>
  <w:footnote w:id="55">
    <w:p w14:paraId="29996C4D" w14:textId="66C80EC8" w:rsidR="002C6AB5" w:rsidRPr="00AB1BDA" w:rsidRDefault="002C6AB5">
      <w:pPr>
        <w:pStyle w:val="FootnoteText"/>
        <w:rPr>
          <w:lang w:val="en-US"/>
        </w:rPr>
      </w:pPr>
      <w:r>
        <w:rPr>
          <w:rStyle w:val="FootnoteReference"/>
        </w:rPr>
        <w:footnoteRef/>
      </w:r>
      <w:r>
        <w:t xml:space="preserve"> VSIA</w:t>
      </w:r>
      <w:r w:rsidRPr="003B0AF2">
        <w:t xml:space="preserve"> "Paula Stradiņa klīniskā universitātes slimnīca" Aroda un radiācijas medicīnas centra ārstu komisij</w:t>
      </w:r>
      <w:r>
        <w:t>as</w:t>
      </w:r>
      <w:r w:rsidRPr="003B0AF2">
        <w:t xml:space="preserve"> arodslimībās</w:t>
      </w:r>
      <w:r>
        <w:t xml:space="preserve"> viedoklis</w:t>
      </w:r>
    </w:p>
  </w:footnote>
  <w:footnote w:id="56">
    <w:p w14:paraId="225C71CE" w14:textId="77777777" w:rsidR="002C6AB5" w:rsidRPr="00CF0E2B" w:rsidRDefault="002C6AB5" w:rsidP="00FD2F21">
      <w:pPr>
        <w:pStyle w:val="FootnoteText"/>
        <w:rPr>
          <w:lang w:val="en-US"/>
        </w:rPr>
      </w:pPr>
      <w:r>
        <w:rPr>
          <w:rStyle w:val="FootnoteReference"/>
        </w:rPr>
        <w:footnoteRef/>
      </w:r>
      <w:r>
        <w:t xml:space="preserve"> </w:t>
      </w:r>
      <w:r w:rsidRPr="009D6C23">
        <w:rPr>
          <w:iCs/>
        </w:rPr>
        <w:t>Piem</w:t>
      </w:r>
      <w:r>
        <w:rPr>
          <w:iCs/>
        </w:rPr>
        <w:t>ēram</w:t>
      </w:r>
      <w:r w:rsidRPr="009D6C23">
        <w:rPr>
          <w:iCs/>
        </w:rPr>
        <w:t xml:space="preserve">, </w:t>
      </w:r>
      <w:r w:rsidRPr="009D6C23">
        <w:rPr>
          <w:i/>
          <w:iCs/>
        </w:rPr>
        <w:t>OECD Employment Outlook 2021: Navigating the COVID-19 Crisis and Recovery</w:t>
      </w:r>
      <w:r w:rsidRPr="009D6C23">
        <w:rPr>
          <w:iCs/>
        </w:rPr>
        <w:t>, OECD Publishing, OECD (2021)</w:t>
      </w:r>
      <w:r>
        <w:rPr>
          <w:iCs/>
        </w:rPr>
        <w:t>,</w:t>
      </w:r>
      <w:r w:rsidRPr="009D6C23">
        <w:rPr>
          <w:iCs/>
        </w:rPr>
        <w:t xml:space="preserve"> Paris, </w:t>
      </w:r>
      <w:hyperlink r:id="rId29" w:history="1">
        <w:r w:rsidRPr="009D6C23">
          <w:rPr>
            <w:rStyle w:val="Hyperlink"/>
            <w:iCs/>
          </w:rPr>
          <w:t>https://doi.org/10.1787/5a700c4b-en</w:t>
        </w:r>
      </w:hyperlink>
      <w:r>
        <w:rPr>
          <w:iCs/>
        </w:rPr>
        <w:t xml:space="preserve">; </w:t>
      </w:r>
    </w:p>
  </w:footnote>
  <w:footnote w:id="57">
    <w:p w14:paraId="4B270E5B" w14:textId="308F829F" w:rsidR="002C6AB5" w:rsidRPr="00F63DB9" w:rsidRDefault="002C6AB5" w:rsidP="005356B9">
      <w:pPr>
        <w:pStyle w:val="FootnoteText"/>
        <w:rPr>
          <w:lang w:val="en-US"/>
        </w:rPr>
      </w:pPr>
      <w:r>
        <w:rPr>
          <w:rStyle w:val="FootnoteReference"/>
        </w:rPr>
        <w:footnoteRef/>
      </w:r>
      <w:r>
        <w:t xml:space="preserve"> </w:t>
      </w:r>
      <w:r w:rsidRPr="005356B9">
        <w:t>Eiropas Parlamenta un Padomes 2024.</w:t>
      </w:r>
      <w:r>
        <w:t> </w:t>
      </w:r>
      <w:r w:rsidRPr="005356B9">
        <w:t>gada 23.</w:t>
      </w:r>
      <w:r>
        <w:t> </w:t>
      </w:r>
      <w:r w:rsidRPr="005356B9">
        <w:t>oktobra direktīva 2024/2831 par darba nosacījumu uzlabošanu platformu darbā</w:t>
      </w:r>
    </w:p>
  </w:footnote>
  <w:footnote w:id="58">
    <w:p w14:paraId="15FBA554" w14:textId="4935B66B" w:rsidR="002C6AB5" w:rsidRPr="00AB1BDA" w:rsidRDefault="002C6AB5">
      <w:pPr>
        <w:pStyle w:val="FootnoteText"/>
        <w:rPr>
          <w:lang w:val="en-US"/>
        </w:rPr>
      </w:pPr>
      <w:r>
        <w:rPr>
          <w:rStyle w:val="FootnoteReference"/>
        </w:rPr>
        <w:footnoteRef/>
      </w:r>
      <w:r>
        <w:t xml:space="preserve"> </w:t>
      </w:r>
      <w:r w:rsidRPr="005356B9">
        <w:t>Eiropas Parlamenta un Padomes</w:t>
      </w:r>
      <w:r>
        <w:t xml:space="preserve"> 2023. gada 10. maija d</w:t>
      </w:r>
      <w:r w:rsidRPr="005356B9">
        <w:t>irektīva 2023/970 par to, lai ar darba samaksas pārredzamības un izpildes mehānismu stiprinātu to, kā tiek piemērots princips par vienādu darba samaksu vīriešiem un sievietēm par vienādu vai vienādi vērtīgu darbu</w:t>
      </w:r>
    </w:p>
  </w:footnote>
  <w:footnote w:id="59">
    <w:p w14:paraId="1E86A81E" w14:textId="6CB1C7F0" w:rsidR="002C6AB5" w:rsidRPr="00A00B27" w:rsidRDefault="002C6AB5">
      <w:pPr>
        <w:pStyle w:val="FootnoteText"/>
        <w:rPr>
          <w:lang w:val="en-US"/>
        </w:rPr>
      </w:pPr>
      <w:r>
        <w:rPr>
          <w:rStyle w:val="FootnoteReference"/>
        </w:rPr>
        <w:footnoteRef/>
      </w:r>
      <w:r>
        <w:t xml:space="preserve"> </w:t>
      </w:r>
      <w:r w:rsidRPr="00B3326D">
        <w:t>Eiropas Savienības fondu 2014.-2020. gada plānošanas perioda darbības programmas „Izaugsme un nodarbinātība” 8.3.3. specifiskā atbalsta mērķa „Attīstīt NEET jauniešu prasmes un veicināt to iesaisti izglītībā, NVA īstenotajos pasākumos Jauniešu organizāciju vai jauniešu centru darbībā” un 14.1.1. specifiskā atbalsta mērķa "Atveseļošanas pasākumi izglītības nozarē" 14.1.1.2. pasākuma "Atbalsts NEET jauniešiem" </w:t>
      </w:r>
      <w:r w:rsidRPr="00A00B27">
        <w:rPr>
          <w:bCs/>
        </w:rPr>
        <w:t>projekts „PROTI un DARI!”</w:t>
      </w:r>
      <w:r>
        <w:rPr>
          <w:bCs/>
        </w:rPr>
        <w:t xml:space="preserve">. Plašāka informācija pieejama </w:t>
      </w:r>
      <w:hyperlink r:id="rId30" w:history="1">
        <w:r w:rsidRPr="00835CC1">
          <w:rPr>
            <w:rStyle w:val="Hyperlink"/>
            <w:bCs/>
          </w:rPr>
          <w:t>https://jaunatne.gov.lv/par-agenturu/programmas-projekti/proti-un-dari/</w:t>
        </w:r>
      </w:hyperlink>
      <w:r>
        <w:rPr>
          <w:bCs/>
        </w:rPr>
        <w:t xml:space="preserve">. </w:t>
      </w:r>
    </w:p>
  </w:footnote>
  <w:footnote w:id="60">
    <w:p w14:paraId="4491D4F3" w14:textId="2B410CF9" w:rsidR="002C6AB5" w:rsidRPr="00B3326D" w:rsidRDefault="002C6AB5">
      <w:pPr>
        <w:pStyle w:val="FootnoteText"/>
        <w:rPr>
          <w:lang w:val="en-US"/>
        </w:rPr>
      </w:pPr>
      <w:r>
        <w:rPr>
          <w:rStyle w:val="FootnoteReference"/>
        </w:rPr>
        <w:footnoteRef/>
      </w:r>
      <w:r>
        <w:t xml:space="preserve"> </w:t>
      </w:r>
      <w:r w:rsidRPr="00B3326D">
        <w:t>Eiropas Savienības kohēzijas politikas programmas 2021.–2027.gadam 4.2.3.specifiskā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4.2.3.4.pasākuma “Sekmēt NEET jauniešu integrēšanos izglītībā un nodarbinātībā” projekt</w:t>
      </w:r>
      <w:r>
        <w:t>s</w:t>
      </w:r>
      <w:r w:rsidRPr="00B3326D">
        <w:t xml:space="preserve"> Nr.4.2.3.4/1/24/I/001 “PROTI un DARI 2.0.”</w:t>
      </w:r>
      <w:r>
        <w:t xml:space="preserve">. Plašāka informācija pieejama </w:t>
      </w:r>
      <w:hyperlink r:id="rId31" w:history="1">
        <w:r w:rsidRPr="00835CC1">
          <w:rPr>
            <w:rStyle w:val="Hyperlink"/>
          </w:rPr>
          <w:t>https://jaunatne.gov.lv/par-agenturu/programmas-projekti/proti-un-dari-2/</w:t>
        </w:r>
      </w:hyperlink>
      <w:r>
        <w:t xml:space="preserve">. </w:t>
      </w:r>
      <w:r w:rsidRPr="00B3326D">
        <w:t xml:space="preserve"> </w:t>
      </w:r>
    </w:p>
  </w:footnote>
  <w:footnote w:id="61">
    <w:p w14:paraId="2C1B6F35" w14:textId="030C94B2" w:rsidR="002C6AB5" w:rsidRPr="00332C07" w:rsidRDefault="002C6AB5">
      <w:pPr>
        <w:pStyle w:val="FootnoteText"/>
        <w:rPr>
          <w:lang w:val="en-US"/>
        </w:rPr>
      </w:pPr>
      <w:r>
        <w:rPr>
          <w:rStyle w:val="FootnoteReference"/>
        </w:rPr>
        <w:footnoteRef/>
      </w:r>
      <w:r>
        <w:t xml:space="preserve"> </w:t>
      </w:r>
      <w:r w:rsidRPr="00332C07">
        <w:t>Education at a Glance 2023</w:t>
      </w:r>
      <w:r>
        <w:t xml:space="preserve">, OECD indicators, 2023, </w:t>
      </w:r>
      <w:hyperlink r:id="rId32" w:history="1">
        <w:r w:rsidRPr="00425472">
          <w:rPr>
            <w:rStyle w:val="Hyperlink"/>
          </w:rPr>
          <w:t>https://doi.org/10.1787/e13bef63-en</w:t>
        </w:r>
      </w:hyperlink>
      <w:r>
        <w:t xml:space="preserve">. </w:t>
      </w:r>
    </w:p>
  </w:footnote>
  <w:footnote w:id="62">
    <w:p w14:paraId="37B30BAF" w14:textId="77777777" w:rsidR="002C6AB5" w:rsidRPr="00F00B97" w:rsidRDefault="002C6AB5" w:rsidP="00DC258E">
      <w:pPr>
        <w:pStyle w:val="FootnoteText"/>
        <w:rPr>
          <w:lang w:val="en-US"/>
        </w:rPr>
      </w:pPr>
      <w:r>
        <w:rPr>
          <w:rStyle w:val="FootnoteReference"/>
        </w:rPr>
        <w:footnoteRef/>
      </w:r>
      <w:r>
        <w:t xml:space="preserve"> </w:t>
      </w:r>
      <w:r w:rsidRPr="00F00B97">
        <w:t>Darba apstākļi un riski Latvijā 2019–2021</w:t>
      </w:r>
      <w:r>
        <w:t xml:space="preserve">, </w:t>
      </w:r>
      <w:r w:rsidRPr="00F00B97">
        <w:t>Personu Rīgas Stradiņa universitāte un SIA “TNS Latvia” apvienība</w:t>
      </w:r>
      <w:r>
        <w:t xml:space="preserve">, 2023, </w:t>
      </w:r>
      <w:hyperlink r:id="rId33" w:history="1">
        <w:r w:rsidRPr="0050445A">
          <w:rPr>
            <w:rStyle w:val="Hyperlink"/>
          </w:rPr>
          <w:t>https://ppdb.mk.gov.lv/database/darba-apstakli-un-riski-latvija-2019-2021/</w:t>
        </w:r>
      </w:hyperlink>
      <w:r>
        <w:t xml:space="preserve"> </w:t>
      </w:r>
    </w:p>
  </w:footnote>
  <w:footnote w:id="63">
    <w:p w14:paraId="16C102C0" w14:textId="4FB5F0F0" w:rsidR="002C6AB5" w:rsidRPr="00F2430D" w:rsidRDefault="002C6AB5" w:rsidP="003F22DF">
      <w:pPr>
        <w:pStyle w:val="FootnoteText"/>
        <w:jc w:val="both"/>
        <w:rPr>
          <w:lang w:val="en-US"/>
        </w:rPr>
      </w:pPr>
      <w:r>
        <w:rPr>
          <w:rStyle w:val="FootnoteReference"/>
        </w:rPr>
        <w:footnoteRef/>
      </w:r>
      <w:r>
        <w:t xml:space="preserve"> </w:t>
      </w:r>
      <w:r>
        <w:rPr>
          <w:rFonts w:eastAsia="Times New Roman"/>
          <w:lang w:eastAsia="lv-LV"/>
        </w:rPr>
        <w:t>Juridiskās palīdzības administrācija ir apvienota ar Tiesu administrāciju, un no 2024. gada 1. janvāra tās saistības un kompetenci pārņēmusi Tiesu administrācija.</w:t>
      </w:r>
    </w:p>
  </w:footnote>
  <w:footnote w:id="64">
    <w:p w14:paraId="3062A3D8" w14:textId="77777777" w:rsidR="002C6AB5" w:rsidRDefault="002C6AB5" w:rsidP="003F22DF">
      <w:pPr>
        <w:pStyle w:val="FootnoteText"/>
        <w:jc w:val="both"/>
      </w:pPr>
      <w:r>
        <w:rPr>
          <w:rStyle w:val="FootnoteReference"/>
        </w:rPr>
        <w:footnoteRef/>
      </w:r>
      <w:r>
        <w:t xml:space="preserve"> Kopā valsts nodrošinātās juridiskās palīdzības un valsts kompensācijas cietušajiem pieprasījumi.</w:t>
      </w:r>
    </w:p>
  </w:footnote>
  <w:footnote w:id="65">
    <w:p w14:paraId="11ECE7E0" w14:textId="77777777" w:rsidR="002C6AB5" w:rsidRDefault="002C6AB5" w:rsidP="003F22DF">
      <w:pPr>
        <w:pStyle w:val="FootnoteText"/>
        <w:jc w:val="both"/>
      </w:pPr>
      <w:r>
        <w:rPr>
          <w:rStyle w:val="FootnoteReference"/>
        </w:rPr>
        <w:footnoteRef/>
      </w:r>
      <w:r>
        <w:t xml:space="preserve"> Izņemot lietās, kurās ir nepieciešama papildu informācija, pieprasījums aptur administratīvā akta izdošanas termiņu. </w:t>
      </w:r>
    </w:p>
  </w:footnote>
  <w:footnote w:id="66">
    <w:p w14:paraId="0B8F0568" w14:textId="77777777" w:rsidR="002C6AB5" w:rsidRDefault="002C6AB5" w:rsidP="003F22DF">
      <w:pPr>
        <w:pStyle w:val="FootnoteText"/>
      </w:pPr>
      <w:r>
        <w:rPr>
          <w:rStyle w:val="FootnoteReference"/>
        </w:rPr>
        <w:footnoteRef/>
      </w:r>
      <w:r>
        <w:t xml:space="preserve"> Aptauja par valsts nodrošināto juridisko palīdzību veikta 2021. gadā: </w:t>
      </w:r>
      <w:hyperlink r:id="rId34" w:history="1">
        <w:r>
          <w:rPr>
            <w:rStyle w:val="Hyperlink"/>
          </w:rPr>
          <w:t>https://www.ta.gov.lv/lv/media/3846/download?attachment</w:t>
        </w:r>
      </w:hyperlink>
      <w:r>
        <w:t xml:space="preserve"> un aptauja valsts kompensāciju cietušajiem veikta 2023. gadā: </w:t>
      </w:r>
      <w:hyperlink r:id="rId35" w:history="1">
        <w:r>
          <w:rPr>
            <w:rStyle w:val="Hyperlink"/>
          </w:rPr>
          <w:t>https://www.ta.gov.lv/lv/media/3339/download?attachment</w:t>
        </w:r>
      </w:hyperlink>
      <w:r>
        <w:t xml:space="preserve">. </w:t>
      </w:r>
    </w:p>
  </w:footnote>
  <w:footnote w:id="67">
    <w:p w14:paraId="202B8DE4" w14:textId="3836D5BF" w:rsidR="002C6AB5" w:rsidRPr="00AB1BDA" w:rsidRDefault="002C6AB5">
      <w:pPr>
        <w:pStyle w:val="FootnoteText"/>
        <w:rPr>
          <w:lang w:val="en-US"/>
        </w:rPr>
      </w:pPr>
      <w:r>
        <w:rPr>
          <w:rStyle w:val="FootnoteReference"/>
        </w:rPr>
        <w:footnoteRef/>
      </w:r>
      <w:r>
        <w:t xml:space="preserve"> Pasākums netika īstenots plānotajā termiņā.</w:t>
      </w:r>
    </w:p>
  </w:footnote>
  <w:footnote w:id="68">
    <w:p w14:paraId="409F9154" w14:textId="4405F21E" w:rsidR="002C6AB5" w:rsidRPr="00F1139E" w:rsidRDefault="002C6AB5" w:rsidP="003F22DF">
      <w:pPr>
        <w:pStyle w:val="FootnoteText"/>
        <w:jc w:val="both"/>
        <w:rPr>
          <w:lang w:val="en-US"/>
        </w:rPr>
      </w:pPr>
      <w:r>
        <w:rPr>
          <w:rStyle w:val="FootnoteReference"/>
        </w:rPr>
        <w:footnoteRef/>
      </w:r>
      <w:r>
        <w:t xml:space="preserve"> </w:t>
      </w:r>
      <w:r w:rsidRPr="00ED0DDC">
        <w:rPr>
          <w:rFonts w:cstheme="minorHAnsi"/>
        </w:rPr>
        <w:t xml:space="preserve">Latvijas iedzīvotāju aptauja “Attieksme pret tiesām un uzskati par tiesvedības procesiem”, 2024. gada pētījums, Pētījumu centrs SKDS, </w:t>
      </w:r>
      <w:hyperlink r:id="rId36" w:history="1">
        <w:r w:rsidRPr="00ED0DDC">
          <w:rPr>
            <w:rStyle w:val="Hyperlink"/>
            <w:rFonts w:cstheme="minorHAnsi"/>
          </w:rPr>
          <w:t>https://ppdb.mk.gov.lv/database/latvijas-iedzivotaju-aptauja-attieksme-pret-tiesam-un-uzskati-par-tiesvedibas-procesiem-3/</w:t>
        </w:r>
      </w:hyperlink>
      <w:r>
        <w:t>, </w:t>
      </w:r>
      <w:hyperlink r:id="rId37" w:tooltip="https://www.ta.gov.lv/lv/jaunums/latvijas-sabiedribas-uzticesanas-tiesu-sistemai-pieaug" w:history="1">
        <w:r>
          <w:rPr>
            <w:rStyle w:val="Hyperlink"/>
          </w:rPr>
          <w:t>https://www.ta.gov.lv/lv/jaunums/latvijas-sabiedribas-uzticesanas-tiesu-sistemai-pieaug</w:t>
        </w:r>
      </w:hyperlink>
    </w:p>
  </w:footnote>
  <w:footnote w:id="69">
    <w:p w14:paraId="7F7B1B1F" w14:textId="2B136404" w:rsidR="002C6AB5" w:rsidRPr="000C7BCC" w:rsidRDefault="002C6AB5">
      <w:pPr>
        <w:pStyle w:val="FootnoteText"/>
        <w:rPr>
          <w:lang w:val="en-US"/>
        </w:rPr>
      </w:pPr>
      <w:r>
        <w:rPr>
          <w:rStyle w:val="FootnoteReference"/>
        </w:rPr>
        <w:footnoteRef/>
      </w:r>
      <w:r>
        <w:t xml:space="preserve"> </w:t>
      </w:r>
      <w:r w:rsidRPr="000C7BCC">
        <w:t>Kriminālprocesa aktualitātes, kriminālprocesuālie līdzekļi efektīvas valsts nodrošinātās juridiskās palīdzības sniegšanā; Valsts nodrošinātā juridiskā palīdzība (aizstāvība, pārstāvība un juridiskā palīdzība cietušajiem) kriminālprocesā un valsts kompensācija cietušajiem. Efektīvas sadarbības izaicinājumi; Valsts nodrošinātā juridiskā palīdzība civillietās, administratīvajās lietās un Satversmes tiesas procesā. Mediācijas iespējas. Efektīvas sadarbības izaicinājumi; Mediācija juridiskā atbalsta pakalpojumu nodrošināšanā iesaistītajām personām.</w:t>
      </w:r>
    </w:p>
  </w:footnote>
  <w:footnote w:id="70">
    <w:p w14:paraId="12F8C94E" w14:textId="1D385462" w:rsidR="002C6AB5" w:rsidRPr="0069221E" w:rsidRDefault="002C6AB5">
      <w:pPr>
        <w:pStyle w:val="FootnoteText"/>
        <w:rPr>
          <w:lang w:val="en-US"/>
        </w:rPr>
      </w:pPr>
      <w:r>
        <w:rPr>
          <w:rStyle w:val="FootnoteReference"/>
        </w:rPr>
        <w:footnoteRef/>
      </w:r>
      <w:r>
        <w:t xml:space="preserve"> </w:t>
      </w:r>
      <w:r w:rsidRPr="004618CE">
        <w:rPr>
          <w:iCs/>
        </w:rPr>
        <w:t>Combatting Discrimination in the European Union</w:t>
      </w:r>
      <w:r>
        <w:rPr>
          <w:iCs/>
        </w:rPr>
        <w:t>.</w:t>
      </w:r>
      <w:r w:rsidRPr="004618CE">
        <w:rPr>
          <w:iCs/>
        </w:rPr>
        <w:t xml:space="preserve"> OECD Publishing, OECD</w:t>
      </w:r>
      <w:r>
        <w:rPr>
          <w:iCs/>
        </w:rPr>
        <w:t>,</w:t>
      </w:r>
      <w:r w:rsidRPr="004618CE">
        <w:rPr>
          <w:iCs/>
        </w:rPr>
        <w:t xml:space="preserve"> 2025, </w:t>
      </w:r>
      <w:hyperlink r:id="rId38" w:history="1">
        <w:r w:rsidRPr="004618CE">
          <w:rPr>
            <w:rStyle w:val="Hyperlink"/>
            <w:iCs/>
          </w:rPr>
          <w:t>https://doi.org/10.1787/29c2c36a-en</w:t>
        </w:r>
      </w:hyperlink>
    </w:p>
  </w:footnote>
  <w:footnote w:id="71">
    <w:p w14:paraId="2FF20A39" w14:textId="0BAD5150" w:rsidR="002C6AB5" w:rsidRPr="004618CE" w:rsidRDefault="002C6AB5">
      <w:pPr>
        <w:pStyle w:val="FootnoteText"/>
        <w:rPr>
          <w:lang w:val="en-US"/>
        </w:rPr>
      </w:pPr>
      <w:r>
        <w:rPr>
          <w:rStyle w:val="FootnoteReference"/>
        </w:rPr>
        <w:footnoteRef/>
      </w:r>
      <w:r>
        <w:t xml:space="preserve"> </w:t>
      </w:r>
      <w:r w:rsidRPr="004618CE">
        <w:rPr>
          <w:iCs/>
        </w:rPr>
        <w:t>Combatting Discrimination in the European Union</w:t>
      </w:r>
      <w:r>
        <w:rPr>
          <w:iCs/>
        </w:rPr>
        <w:t>.</w:t>
      </w:r>
      <w:r w:rsidRPr="004618CE">
        <w:rPr>
          <w:iCs/>
        </w:rPr>
        <w:t xml:space="preserve"> OECD Publishing, OECD</w:t>
      </w:r>
      <w:r>
        <w:rPr>
          <w:iCs/>
        </w:rPr>
        <w:t>,</w:t>
      </w:r>
      <w:r w:rsidRPr="004618CE">
        <w:rPr>
          <w:iCs/>
        </w:rPr>
        <w:t xml:space="preserve"> 2025, </w:t>
      </w:r>
      <w:hyperlink r:id="rId39" w:history="1">
        <w:r w:rsidRPr="004618CE">
          <w:rPr>
            <w:rStyle w:val="Hyperlink"/>
            <w:iCs/>
          </w:rPr>
          <w:t>https://doi.org/10.1787/29c2c36a-en</w:t>
        </w:r>
      </w:hyperlink>
    </w:p>
  </w:footnote>
  <w:footnote w:id="72">
    <w:p w14:paraId="160CFF38" w14:textId="65C6C574"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Pētījuma ziņojums “Sabiedrības viedoklis, izpratne par aprūpētāja atvaļinājumu”, RAIT Custom Research Baltic, 2024, </w:t>
      </w:r>
      <w:hyperlink r:id="rId40" w:history="1">
        <w:r w:rsidRPr="00ED0DDC">
          <w:rPr>
            <w:rStyle w:val="Hyperlink"/>
            <w:rFonts w:cstheme="minorHAnsi"/>
          </w:rPr>
          <w:t>https://ppdb.mk.gov.lv/database/sabiedribas-viedoklis-izpratne-par-aprupetaja-atvalinajumu/</w:t>
        </w:r>
      </w:hyperlink>
      <w:r w:rsidRPr="00ED0DDC">
        <w:rPr>
          <w:rFonts w:cstheme="minorHAnsi"/>
        </w:rPr>
        <w:t xml:space="preserve"> </w:t>
      </w:r>
    </w:p>
  </w:footnote>
  <w:footnote w:id="73">
    <w:p w14:paraId="43D0F118" w14:textId="0741BA69" w:rsidR="002C6AB5" w:rsidRPr="00ED0DDC" w:rsidRDefault="002C6AB5" w:rsidP="005C5DDC">
      <w:pPr>
        <w:pStyle w:val="FootnoteText"/>
        <w:rPr>
          <w:rFonts w:cstheme="minorHAnsi"/>
        </w:rPr>
      </w:pPr>
      <w:r w:rsidRPr="00ED0DDC">
        <w:rPr>
          <w:rStyle w:val="FootnoteReference"/>
          <w:rFonts w:cstheme="minorHAnsi"/>
        </w:rPr>
        <w:footnoteRef/>
      </w:r>
      <w:r w:rsidRPr="00ED0DDC">
        <w:rPr>
          <w:rFonts w:cstheme="minorHAnsi"/>
        </w:rPr>
        <w:t xml:space="preserve"> Personu ar invaliditāti viedoklis par personu ar invaliditāti situāciju Latvijā, RAIT Custom Research Baltic, 2024, </w:t>
      </w:r>
      <w:hyperlink r:id="rId41" w:history="1">
        <w:r w:rsidRPr="00ED0DDC">
          <w:rPr>
            <w:rStyle w:val="Hyperlink"/>
            <w:rFonts w:cstheme="minorHAnsi"/>
          </w:rPr>
          <w:t>https://ppdb.mk.gov.lv/database/personu-ar-invaliditati-aptauja-par-personu-ar-invaliditati-tiesibam-latvija/</w:t>
        </w:r>
      </w:hyperlink>
      <w:r w:rsidRPr="00ED0DDC">
        <w:rPr>
          <w:rFonts w:cstheme="minorHAnsi"/>
        </w:rPr>
        <w:t xml:space="preserve"> </w:t>
      </w:r>
    </w:p>
  </w:footnote>
  <w:footnote w:id="74">
    <w:p w14:paraId="6CAC0979" w14:textId="6643EB9D" w:rsidR="002C6AB5" w:rsidRPr="00ED0DDC" w:rsidRDefault="002C6AB5" w:rsidP="00453B09">
      <w:pPr>
        <w:pStyle w:val="FootnoteText"/>
        <w:rPr>
          <w:rFonts w:cstheme="minorHAnsi"/>
        </w:rPr>
      </w:pPr>
      <w:r w:rsidRPr="00ED0DDC">
        <w:rPr>
          <w:rStyle w:val="FootnoteReference"/>
          <w:rFonts w:cstheme="minorHAnsi"/>
        </w:rPr>
        <w:footnoteRef/>
      </w:r>
      <w:r w:rsidRPr="00ED0DDC">
        <w:rPr>
          <w:rFonts w:cstheme="minorHAnsi"/>
        </w:rPr>
        <w:t xml:space="preserve"> Ziņojums “Socioloģiskā aptauja par iedzīvotāju informētību, izpratni un pieredzi par darba un privātās</w:t>
      </w:r>
    </w:p>
    <w:p w14:paraId="00E6CCB5" w14:textId="1D2C1A45" w:rsidR="002C6AB5" w:rsidRPr="00ED0DDC" w:rsidRDefault="002C6AB5" w:rsidP="00453B09">
      <w:pPr>
        <w:pStyle w:val="FootnoteText"/>
        <w:rPr>
          <w:rFonts w:cstheme="minorHAnsi"/>
        </w:rPr>
      </w:pPr>
      <w:r w:rsidRPr="00ED0DDC">
        <w:rPr>
          <w:rFonts w:cstheme="minorHAnsi"/>
        </w:rPr>
        <w:t xml:space="preserve">dzīves līdzsvaru, jo īpaši saistībā ar bērnu un citu ģimenes locekļu aprūpi”, RAIT Custom Research Baltic, 2022, </w:t>
      </w:r>
      <w:hyperlink r:id="rId42" w:history="1">
        <w:r w:rsidRPr="00ED0DDC">
          <w:rPr>
            <w:rStyle w:val="Hyperlink"/>
            <w:rFonts w:cstheme="minorHAnsi"/>
          </w:rPr>
          <w:t>https://ppdb.mk.gov.lv/database/sociologiska-aptauja-par-iedzivotaju-informetibu-izpratni-un-pieredzi-par-darba-un-privatas-dzives-lidzsvaru-jo-ipasi-saistiba-ar-bernu-un-citu-gimenes-loceklu-aprupi-sakotneja-izpete/</w:t>
        </w:r>
      </w:hyperlink>
      <w:r w:rsidRPr="00ED0DDC">
        <w:rPr>
          <w:rFonts w:cstheme="minorHAnsi"/>
        </w:rPr>
        <w:t xml:space="preserve"> </w:t>
      </w:r>
    </w:p>
  </w:footnote>
  <w:footnote w:id="75">
    <w:p w14:paraId="022D4C46" w14:textId="5EDF7DDC"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Latvijas iedzīvotāju aptauja “Attieksme pret tiesām un uzskati par tiesvedības procesiem”, Pētījumu centrs SKDS, 2024, </w:t>
      </w:r>
      <w:hyperlink r:id="rId43" w:history="1">
        <w:r w:rsidRPr="00ED0DDC">
          <w:rPr>
            <w:rStyle w:val="Hyperlink"/>
            <w:rFonts w:cstheme="minorHAnsi"/>
          </w:rPr>
          <w:t>https://ppdb.mk.gov.lv/database/latvijas-iedzivotaju-aptauja-attieksme-pret-tiesam-un-uzskati-par-tiesvedibas-procesiem-3/</w:t>
        </w:r>
      </w:hyperlink>
      <w:r w:rsidRPr="00ED0DDC">
        <w:rPr>
          <w:rFonts w:cstheme="minorHAnsi"/>
        </w:rPr>
        <w:t xml:space="preserve"> </w:t>
      </w:r>
    </w:p>
  </w:footnote>
  <w:footnote w:id="76">
    <w:p w14:paraId="68BA5099" w14:textId="421C665E"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Valsts nodrošinātā juridiskā palīdzība: pašreizējā pieejamība un attīstības perspektīvas, Jurista Vārds, 2025. gada 25. februāris, Nr. 8 (1378), </w:t>
      </w:r>
      <w:hyperlink r:id="rId44" w:history="1">
        <w:r w:rsidRPr="00ED0DDC">
          <w:rPr>
            <w:rStyle w:val="Hyperlink"/>
            <w:rFonts w:cstheme="minorHAnsi"/>
          </w:rPr>
          <w:t>https://m.juristavards.lv/doc/286390-valsts-nodrosinata-juridiska-palidziba-pasreizeja-pieejamiba-un-attistibas-perspektivas/</w:t>
        </w:r>
      </w:hyperlink>
      <w:r w:rsidRPr="00ED0DDC">
        <w:rPr>
          <w:rFonts w:cstheme="minorHAnsi"/>
        </w:rPr>
        <w:t xml:space="preserve"> </w:t>
      </w:r>
    </w:p>
  </w:footnote>
  <w:footnote w:id="77">
    <w:p w14:paraId="1219B9A7" w14:textId="1076F6B3"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Latvijas iedzīvotāju aptauja “Attieksme pret tiesām un uzskati par tiesvedības procesiem”, 2024. gada pētījums, Pētījumu centrs SKDS, </w:t>
      </w:r>
      <w:hyperlink r:id="rId45" w:history="1">
        <w:r w:rsidRPr="00ED0DDC">
          <w:rPr>
            <w:rStyle w:val="Hyperlink"/>
            <w:rFonts w:cstheme="minorHAnsi"/>
          </w:rPr>
          <w:t>https://ppdb.mk.gov.lv/database/latvijas-iedzivotaju-aptauja-attieksme-pret-tiesam-un-uzskati-par-tiesvedibas-procesiem-3/</w:t>
        </w:r>
      </w:hyperlink>
      <w:r w:rsidRPr="00ED0DDC">
        <w:rPr>
          <w:rFonts w:cstheme="minorHAnsi"/>
        </w:rPr>
        <w:t xml:space="preserve"> </w:t>
      </w:r>
    </w:p>
  </w:footnote>
  <w:footnote w:id="78">
    <w:p w14:paraId="22CCCF43" w14:textId="77777777" w:rsidR="002C6AB5" w:rsidRPr="00ED0DDC" w:rsidRDefault="002C6AB5" w:rsidP="00D8316C">
      <w:pPr>
        <w:pStyle w:val="FootnoteText"/>
        <w:rPr>
          <w:rFonts w:cstheme="minorHAnsi"/>
        </w:rPr>
      </w:pPr>
      <w:r w:rsidRPr="00ED0DDC">
        <w:rPr>
          <w:rStyle w:val="FootnoteReference"/>
          <w:rFonts w:cstheme="minorHAnsi"/>
        </w:rPr>
        <w:footnoteRef/>
      </w:r>
      <w:r w:rsidRPr="00ED0DDC">
        <w:rPr>
          <w:rFonts w:cstheme="minorHAnsi"/>
        </w:rPr>
        <w:t xml:space="preserve"> Rezultatīvie rādītāji par valsts nodrošināto juridisko palīdzību 2024. gadā, </w:t>
      </w:r>
      <w:hyperlink r:id="rId46" w:history="1">
        <w:r w:rsidRPr="00ED0DDC">
          <w:rPr>
            <w:rStyle w:val="Hyperlink"/>
            <w:rFonts w:cstheme="minorHAnsi"/>
          </w:rPr>
          <w:t>https://www.ta.gov.lv/lv/darbibas-rezultati-par-valsts-nodrosinato-juridisko-palidzibu-un-valsts-kompensaciju-cietusajiem-2016-2024</w:t>
        </w:r>
      </w:hyperlink>
      <w:r w:rsidRPr="00ED0DDC">
        <w:rPr>
          <w:rFonts w:cstheme="minorHAnsi"/>
        </w:rPr>
        <w:t xml:space="preserve"> </w:t>
      </w:r>
    </w:p>
  </w:footnote>
  <w:footnote w:id="79">
    <w:p w14:paraId="20A38725" w14:textId="77777777" w:rsidR="002C6AB5" w:rsidRPr="00ED0DDC" w:rsidRDefault="002C6AB5" w:rsidP="009C2947">
      <w:pPr>
        <w:pStyle w:val="FootnoteText"/>
        <w:rPr>
          <w:rFonts w:cstheme="minorHAnsi"/>
        </w:rPr>
      </w:pPr>
      <w:r w:rsidRPr="00ED0DDC">
        <w:rPr>
          <w:rStyle w:val="FootnoteReference"/>
          <w:rFonts w:cstheme="minorHAnsi"/>
        </w:rPr>
        <w:footnoteRef/>
      </w:r>
      <w:r w:rsidRPr="00ED0DDC">
        <w:rPr>
          <w:rFonts w:cstheme="minorHAnsi"/>
        </w:rPr>
        <w:t xml:space="preserve"> Iedzīvotāju informācijas un komunikācijas tehnoloģiju lietošanas paradumi 2024.gadā, Informatīvais apskats 2024, Centrālā statistikas pārvalde, </w:t>
      </w:r>
      <w:hyperlink r:id="rId47" w:history="1">
        <w:r w:rsidRPr="00ED0DDC">
          <w:rPr>
            <w:rStyle w:val="Hyperlink"/>
            <w:rFonts w:cstheme="minorHAnsi"/>
          </w:rPr>
          <w:t>https://admin.stat.gov.lv/system/files/publication/2025-02/xIKT_majsaimniecibas_2024_%2824-00%29_LV_1.pdf</w:t>
        </w:r>
      </w:hyperlink>
      <w:r w:rsidRPr="00ED0DDC">
        <w:rPr>
          <w:rFonts w:cstheme="minorHAnsi"/>
        </w:rPr>
        <w:t xml:space="preserve"> </w:t>
      </w:r>
    </w:p>
  </w:footnote>
  <w:footnote w:id="80">
    <w:p w14:paraId="7491FC4A" w14:textId="1A3B23E0"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Latvijas iedzīvotāju aptauja “Attieksme pret tiesām un uzskati par tiesvedības procesiem”, 2024. gada pētījums, Pētījumu centrs SKDS, </w:t>
      </w:r>
      <w:hyperlink r:id="rId48" w:history="1">
        <w:r w:rsidRPr="00ED0DDC">
          <w:rPr>
            <w:rStyle w:val="Hyperlink"/>
            <w:rFonts w:cstheme="minorHAnsi"/>
          </w:rPr>
          <w:t>https://ppdb.mk.gov.lv/database/latvijas-iedzivotaju-aptauja-attieksme-pret-tiesam-un-uzskati-par-tiesvedibas-procesiem-3/</w:t>
        </w:r>
      </w:hyperlink>
    </w:p>
  </w:footnote>
  <w:footnote w:id="81">
    <w:p w14:paraId="31FB813E" w14:textId="43981B71" w:rsidR="002C6AB5" w:rsidRPr="00ED0DDC" w:rsidRDefault="002C6AB5">
      <w:pPr>
        <w:pStyle w:val="FootnoteText"/>
        <w:rPr>
          <w:rFonts w:cstheme="minorHAnsi"/>
        </w:rPr>
      </w:pPr>
      <w:r w:rsidRPr="00ED0DDC">
        <w:rPr>
          <w:rStyle w:val="FootnoteReference"/>
          <w:rFonts w:cstheme="minorHAnsi"/>
        </w:rPr>
        <w:footnoteRef/>
      </w:r>
      <w:r w:rsidRPr="00ED0DDC">
        <w:rPr>
          <w:rFonts w:cstheme="minorHAnsi"/>
        </w:rPr>
        <w:t xml:space="preserve"> Valsts pārvaldes klientu apmierinātības pētījums 2024, </w:t>
      </w:r>
      <w:hyperlink r:id="rId49" w:history="1">
        <w:r w:rsidRPr="00ED0DDC">
          <w:rPr>
            <w:rStyle w:val="Hyperlink"/>
            <w:rFonts w:cstheme="minorHAnsi"/>
          </w:rPr>
          <w:t>https://ppdb.mk.gov.lv/wp-content/uploads/2024/07/Valsts-parvaldes-klientu-apmierinatibas-petijums_2024_.pdf</w:t>
        </w:r>
      </w:hyperlink>
      <w:r w:rsidRPr="00ED0DDC">
        <w:rPr>
          <w:rFonts w:cstheme="minorHAnsi"/>
        </w:rPr>
        <w:t xml:space="preserve"> </w:t>
      </w:r>
    </w:p>
  </w:footnote>
  <w:footnote w:id="82">
    <w:p w14:paraId="6E074E6C" w14:textId="1727579F" w:rsidR="002C6AB5" w:rsidRPr="00C801F7" w:rsidRDefault="002C6AB5">
      <w:pPr>
        <w:pStyle w:val="FootnoteText"/>
        <w:rPr>
          <w:lang w:val="en-US"/>
        </w:rPr>
      </w:pPr>
      <w:r>
        <w:rPr>
          <w:rStyle w:val="FootnoteReference"/>
        </w:rPr>
        <w:footnoteRef/>
      </w:r>
      <w:r>
        <w:t xml:space="preserve"> </w:t>
      </w:r>
      <w:r w:rsidRPr="002667F7">
        <w:rPr>
          <w:lang w:val="en-US"/>
        </w:rPr>
        <w:t>Gender Equality Index 2024. Latvia</w:t>
      </w:r>
      <w:r>
        <w:t xml:space="preserve">, </w:t>
      </w:r>
      <w:hyperlink r:id="rId50" w:history="1">
        <w:r w:rsidRPr="009F47AD">
          <w:rPr>
            <w:rStyle w:val="Hyperlink"/>
          </w:rPr>
          <w:t>https://eige.europa.eu/modules/custom/eige_gei/app/content/downloads/factsheets/LV_2024_factsheet.pdf</w:t>
        </w:r>
      </w:hyperlink>
      <w:r>
        <w:t xml:space="preserve"> </w:t>
      </w:r>
    </w:p>
  </w:footnote>
  <w:footnote w:id="83">
    <w:p w14:paraId="64FF5A53" w14:textId="6B200AFB" w:rsidR="002C6AB5" w:rsidRPr="00AA355B" w:rsidRDefault="002C6AB5">
      <w:pPr>
        <w:pStyle w:val="FootnoteText"/>
      </w:pPr>
      <w:r>
        <w:rPr>
          <w:rStyle w:val="FootnoteReference"/>
        </w:rPr>
        <w:footnoteRef/>
      </w:r>
      <w:r>
        <w:t xml:space="preserve"> </w:t>
      </w:r>
      <w:r w:rsidRPr="00AA355B">
        <w:t>Valsts kancelejas dati</w:t>
      </w:r>
    </w:p>
  </w:footnote>
  <w:footnote w:id="84">
    <w:p w14:paraId="198890A4" w14:textId="23514E61" w:rsidR="002C6AB5" w:rsidRPr="005F7B4B" w:rsidRDefault="002C6AB5">
      <w:pPr>
        <w:pStyle w:val="FootnoteText"/>
        <w:rPr>
          <w:lang w:val="en-US"/>
        </w:rPr>
      </w:pPr>
      <w:r>
        <w:rPr>
          <w:rStyle w:val="FootnoteReference"/>
        </w:rPr>
        <w:footnoteRef/>
      </w:r>
      <w:r>
        <w:t xml:space="preserve"> Salīdzinoši zemākais rezultāts - 95% -  attiecas uz valsts sociālās aprūpes centru nodarbinātajiem, kuru amats pēc jaunajiem Ministru kabineta 2022. gada 26. aprīļa noteikumiem Nr. 262 "Valsts un pašvaldību institūciju amatu katalogs, amatu klasifikācijas un amatu apraksta izstrādāšanas kārtība" pārklasificēts uz 4. mēnešalgu grupu -  pārsvarā tie ir aprūpētāji. Vienlaikus jāņem vērā, ka aprūpētāja amats amatu pārklasificēšanas rezultātā ir klasificēts augstāk nekā līdz atlīdzības sistēmas reformas. Pirms atlīdzības reformas aprūpētāja amats bija 3. mēnešalgu grupā. Savukārt augstākais rezultāts ir iestāžu augstākā līmeņa vadītājiem.</w:t>
      </w:r>
    </w:p>
  </w:footnote>
  <w:footnote w:id="85">
    <w:p w14:paraId="390441B3" w14:textId="1D48AC17" w:rsidR="002C6AB5" w:rsidRPr="00EF39DD" w:rsidRDefault="002C6AB5">
      <w:pPr>
        <w:pStyle w:val="FootnoteText"/>
        <w:rPr>
          <w:lang w:val="en-US"/>
        </w:rPr>
      </w:pPr>
      <w:r>
        <w:rPr>
          <w:rStyle w:val="FootnoteReference"/>
        </w:rPr>
        <w:footnoteRef/>
      </w:r>
      <w:r>
        <w:t xml:space="preserve"> </w:t>
      </w:r>
      <w:r w:rsidRPr="00EA6BB0">
        <w:t>Ministru kabineta 2023.</w:t>
      </w:r>
      <w:r>
        <w:t> </w:t>
      </w:r>
      <w:r w:rsidRPr="00EA6BB0">
        <w:t>gada 26.</w:t>
      </w:r>
      <w:r>
        <w:t> </w:t>
      </w:r>
      <w:r w:rsidRPr="00EA6BB0">
        <w:t>septembra sēdes protokola Nr.</w:t>
      </w:r>
      <w:r>
        <w:t> </w:t>
      </w:r>
      <w:r w:rsidRPr="00EA6BB0">
        <w:t>47</w:t>
      </w:r>
      <w:r>
        <w:rPr>
          <w:lang w:val="en-US"/>
        </w:rPr>
        <w:t xml:space="preserve"> </w:t>
      </w:r>
      <w:r w:rsidRPr="00EA6BB0">
        <w:rPr>
          <w:lang w:val="en-US"/>
        </w:rPr>
        <w:t xml:space="preserve">43. </w:t>
      </w:r>
      <w:r w:rsidRPr="00EA6BB0">
        <w:t>§ 15.-18. punkts</w:t>
      </w:r>
      <w:r>
        <w:t>.</w:t>
      </w:r>
    </w:p>
  </w:footnote>
  <w:footnote w:id="86">
    <w:p w14:paraId="79F1115F" w14:textId="00AC9D43" w:rsidR="002C6AB5" w:rsidRPr="00AB1BDA" w:rsidRDefault="002C6AB5">
      <w:pPr>
        <w:pStyle w:val="FootnoteText"/>
        <w:rPr>
          <w:lang w:val="en-US"/>
        </w:rPr>
      </w:pPr>
      <w:r>
        <w:rPr>
          <w:rStyle w:val="FootnoteReference"/>
        </w:rPr>
        <w:footnoteRef/>
      </w:r>
      <w:r>
        <w:t xml:space="preserve"> </w:t>
      </w:r>
      <w:r w:rsidRPr="00B34E0C">
        <w:t xml:space="preserve">Pētījums pieejams </w:t>
      </w:r>
      <w:hyperlink r:id="rId51" w:history="1">
        <w:r w:rsidRPr="00B34E0C">
          <w:rPr>
            <w:rStyle w:val="Hyperlink"/>
          </w:rPr>
          <w:t>https://ppdb.mk.gov.lv/datubaze/sabiedribas-uzticesanas-pasvaldibu-socialajiem-dienestiem-2024-gads/</w:t>
        </w:r>
      </w:hyperlink>
      <w:r w:rsidRPr="00B34E0C">
        <w:rPr>
          <w:u w:val="single"/>
        </w:rPr>
        <w:t>.</w:t>
      </w:r>
    </w:p>
  </w:footnote>
  <w:footnote w:id="87">
    <w:p w14:paraId="7786D85F" w14:textId="211822E0" w:rsidR="002C6AB5" w:rsidRPr="007B5E7C" w:rsidRDefault="002C6AB5" w:rsidP="00365369">
      <w:pPr>
        <w:pStyle w:val="FootnoteText"/>
        <w:rPr>
          <w:lang w:val="en-US"/>
        </w:rPr>
      </w:pPr>
      <w:r>
        <w:rPr>
          <w:rStyle w:val="FootnoteReference"/>
        </w:rPr>
        <w:footnoteRef/>
      </w:r>
      <w:r>
        <w:t xml:space="preserve"> </w:t>
      </w:r>
      <w:r w:rsidRPr="007B5E7C">
        <w:t>Eiropas Savienības kohēzijas politikas programmas 2021. – 2027. gadam Eiropas Sociālā fonda Plus 4.3.5.4.</w:t>
      </w:r>
      <w:r>
        <w:t> </w:t>
      </w:r>
      <w:r w:rsidRPr="007B5E7C">
        <w:t>pasākuma projekts “Profesionāla un mūsdienīga sociālā darba attīstība”</w:t>
      </w:r>
      <w:r>
        <w:t xml:space="preserve">, </w:t>
      </w:r>
      <w:hyperlink r:id="rId52" w:history="1">
        <w:r w:rsidRPr="00C70C87">
          <w:rPr>
            <w:rStyle w:val="Hyperlink"/>
          </w:rPr>
          <w:t>https://www.lm.gov.lv/lv/projekts/profesionala-un-musdieniga-sociala-darba-attistiba</w:t>
        </w:r>
      </w:hyperlink>
      <w:r>
        <w:t xml:space="preserve"> </w:t>
      </w:r>
    </w:p>
  </w:footnote>
  <w:footnote w:id="88">
    <w:p w14:paraId="64752045" w14:textId="652B1DFA" w:rsidR="002C6AB5" w:rsidRPr="00AB1BDA" w:rsidRDefault="002C6AB5">
      <w:pPr>
        <w:pStyle w:val="FootnoteText"/>
        <w:rPr>
          <w:lang w:val="en-US"/>
        </w:rPr>
      </w:pPr>
      <w:r>
        <w:rPr>
          <w:rStyle w:val="FootnoteReference"/>
        </w:rPr>
        <w:footnoteRef/>
      </w:r>
      <w:r>
        <w:t xml:space="preserve"> </w:t>
      </w:r>
      <w:r w:rsidRPr="00AB1BDA">
        <w:t>Izdevums</w:t>
      </w:r>
      <w:r>
        <w:rPr>
          <w:lang w:val="en-US"/>
        </w:rPr>
        <w:t xml:space="preserve"> “</w:t>
      </w:r>
      <w:r w:rsidRPr="00AB1BDA">
        <w:t>Sociālais darbs Latvijā</w:t>
      </w:r>
      <w:r>
        <w:rPr>
          <w:lang w:val="en-US"/>
        </w:rPr>
        <w:t xml:space="preserve">”, </w:t>
      </w:r>
      <w:hyperlink r:id="rId53" w:history="1">
        <w:r w:rsidRPr="005F30C1">
          <w:rPr>
            <w:rStyle w:val="Hyperlink"/>
            <w:lang w:val="en-US"/>
          </w:rPr>
          <w:t>https://www.lm.gov.lv/lv/izdevums-socialais-darbs-latvija</w:t>
        </w:r>
      </w:hyperlink>
      <w:r>
        <w:rPr>
          <w:lang w:val="en-US"/>
        </w:rPr>
        <w:t xml:space="preserve">. </w:t>
      </w:r>
    </w:p>
  </w:footnote>
  <w:footnote w:id="89">
    <w:p w14:paraId="6ECAAB34" w14:textId="629D6EA9" w:rsidR="002C6AB5" w:rsidRPr="00D320EC" w:rsidRDefault="002C6AB5" w:rsidP="00341FB9">
      <w:pPr>
        <w:pStyle w:val="FootnoteText"/>
        <w:rPr>
          <w:lang w:val="en-US"/>
        </w:rPr>
      </w:pPr>
      <w:r>
        <w:rPr>
          <w:rStyle w:val="FootnoteReference"/>
        </w:rPr>
        <w:footnoteRef/>
      </w:r>
      <w:r>
        <w:t xml:space="preserve"> Detalizēts paveikto pasākumu uzskaitījums par periodu līdz 2023. gadam ir aplūkojams Ministru kabineta 2024. gada 11. augusta informatīvajā ziņojumā "Informatīvais ziņojums par Plāna sieviešu un vīriešu vienlīdzīgu tiesību un iespēju veicināšanai 2021.–2023. gadam izpildi", </w:t>
      </w:r>
      <w:hyperlink r:id="rId54" w:history="1">
        <w:r w:rsidRPr="00C10CB9">
          <w:rPr>
            <w:rStyle w:val="Hyperlink"/>
          </w:rPr>
          <w:t>https://likumi.lv/ta/id/354202</w:t>
        </w:r>
      </w:hyperlink>
      <w:r>
        <w:t xml:space="preserve">. </w:t>
      </w:r>
    </w:p>
  </w:footnote>
  <w:footnote w:id="90">
    <w:p w14:paraId="020675F8" w14:textId="0177EFAA" w:rsidR="002C6AB5" w:rsidRPr="00AB1BDA" w:rsidRDefault="002C6AB5">
      <w:pPr>
        <w:pStyle w:val="FootnoteText"/>
        <w:rPr>
          <w:lang w:val="en-US"/>
        </w:rPr>
      </w:pPr>
      <w:r>
        <w:rPr>
          <w:rStyle w:val="FootnoteReference"/>
        </w:rPr>
        <w:footnoteRef/>
      </w:r>
      <w:r>
        <w:t xml:space="preserve"> </w:t>
      </w:r>
      <w:r w:rsidRPr="00AB1BDA">
        <w:t xml:space="preserve">Pamatnostādnu īstenošanas gaitā </w:t>
      </w:r>
      <w:r>
        <w:t xml:space="preserve">5.19. </w:t>
      </w:r>
      <w:r w:rsidRPr="00AB1BDA">
        <w:t>uzdevums ir zaudējis sākotnējo aktualitāti un līdzšinējā pieredze krīžu risināšanā ļāva pārliecināties, ka spējām pielāgoties mainīgajiem apstākļiem šajā jautājumā.</w:t>
      </w:r>
    </w:p>
  </w:footnote>
  <w:footnote w:id="91">
    <w:p w14:paraId="59C52D53" w14:textId="03078B7D" w:rsidR="002C6AB5" w:rsidRPr="002A6A9C" w:rsidRDefault="002C6AB5">
      <w:pPr>
        <w:pStyle w:val="FootnoteText"/>
        <w:rPr>
          <w:lang w:val="en-US"/>
        </w:rPr>
      </w:pPr>
      <w:r>
        <w:rPr>
          <w:rStyle w:val="FootnoteReference"/>
        </w:rPr>
        <w:footnoteRef/>
      </w:r>
      <w:r>
        <w:t xml:space="preserve"> Vardarbības gadījumu risināšanas algoritms izglītības iestādēs, </w:t>
      </w:r>
      <w:hyperlink r:id="rId55" w:history="1">
        <w:r w:rsidRPr="00BD1EF8">
          <w:rPr>
            <w:rStyle w:val="Hyperlink"/>
          </w:rPr>
          <w:t>https://www.bac.gov.lv/lv/media/2613/download?attachment</w:t>
        </w:r>
      </w:hyperlink>
      <w:r>
        <w:t xml:space="preserve"> </w:t>
      </w:r>
    </w:p>
  </w:footnote>
  <w:footnote w:id="92">
    <w:p w14:paraId="2F22D4ED" w14:textId="7F033F68" w:rsidR="002C6AB5" w:rsidRPr="00E462AE" w:rsidRDefault="002C6AB5">
      <w:pPr>
        <w:pStyle w:val="FootnoteText"/>
        <w:rPr>
          <w:lang w:val="en-US"/>
        </w:rPr>
      </w:pPr>
      <w:r>
        <w:rPr>
          <w:rStyle w:val="FootnoteReference"/>
        </w:rPr>
        <w:footnoteRef/>
      </w:r>
      <w:r>
        <w:t xml:space="preserve"> </w:t>
      </w:r>
      <w:r w:rsidRPr="00E462AE">
        <w:t>Prognozēšanas rīka izstrāde sociālās apdrošināšanas sistēmas ilgtermiņa prognozēm, sistēmas ilgtermiņa stabilitātes izvērtēšanai un nodrošināšanai</w:t>
      </w:r>
      <w:r>
        <w:t xml:space="preserve">, </w:t>
      </w:r>
      <w:hyperlink r:id="rId56" w:history="1">
        <w:r w:rsidRPr="00BD1EF8">
          <w:rPr>
            <w:rStyle w:val="Hyperlink"/>
          </w:rPr>
          <w:t>https://www.lm.gov.lv/lv/prognozesanas-rika-izstrade-socialas-apdrosinasanas-sistemas-ilgtermina-prognozem-sistemas-ilgtermina-stabilitates-izvertesanai-un-nodrosinasanai</w:t>
        </w:r>
      </w:hyperlink>
      <w:r>
        <w:t xml:space="preserve"> </w:t>
      </w:r>
    </w:p>
  </w:footnote>
  <w:footnote w:id="93">
    <w:p w14:paraId="3EED40AF" w14:textId="6F9DE8CD" w:rsidR="002C6AB5" w:rsidRPr="004E423F" w:rsidRDefault="002C6AB5">
      <w:pPr>
        <w:pStyle w:val="FootnoteText"/>
        <w:rPr>
          <w:lang w:val="en-US"/>
        </w:rPr>
      </w:pPr>
      <w:r>
        <w:rPr>
          <w:rStyle w:val="FootnoteReference"/>
        </w:rPr>
        <w:footnoteRef/>
      </w:r>
      <w:r>
        <w:t xml:space="preserve"> </w:t>
      </w:r>
      <w:r w:rsidRPr="004E423F">
        <w:t>Projekts “Labklājības nozares un pašvaldību sociālās sfēras platformas “DigiSoc” izstrāde un ieviešana”</w:t>
      </w:r>
      <w:r>
        <w:t xml:space="preserve">, </w:t>
      </w:r>
      <w:hyperlink r:id="rId57" w:history="1">
        <w:r w:rsidRPr="00BD1EF8">
          <w:rPr>
            <w:rStyle w:val="Hyperlink"/>
          </w:rPr>
          <w:t>https://www.lm.gov.lv/lv/projekts/projekts-labklajibas-nozares-un-pasvaldibu-socialas-sferas-platformas-digisoc-izstrade-un-ieviesana</w:t>
        </w:r>
      </w:hyperlink>
      <w:r>
        <w:t xml:space="preserve"> </w:t>
      </w:r>
    </w:p>
  </w:footnote>
  <w:footnote w:id="94">
    <w:p w14:paraId="726F6F90" w14:textId="15FCB304" w:rsidR="002C6AB5" w:rsidRPr="0000278D" w:rsidRDefault="002C6AB5">
      <w:pPr>
        <w:pStyle w:val="FootnoteText"/>
        <w:rPr>
          <w:lang w:val="en-US"/>
        </w:rPr>
      </w:pPr>
      <w:r>
        <w:rPr>
          <w:rStyle w:val="FootnoteReference"/>
        </w:rPr>
        <w:footnoteRef/>
      </w:r>
      <w:r>
        <w:t xml:space="preserve"> </w:t>
      </w:r>
      <w:r w:rsidRPr="0000278D">
        <w:t>Izvērtējumi pierādījumos balstītas sociālās politikas pilnveidei</w:t>
      </w:r>
      <w:r>
        <w:t xml:space="preserve">, </w:t>
      </w:r>
      <w:hyperlink r:id="rId58" w:history="1">
        <w:r w:rsidRPr="00BD1EF8">
          <w:rPr>
            <w:rStyle w:val="Hyperlink"/>
          </w:rPr>
          <w:t>https://www.lm.gov.lv/lv/projekts/izvertejumi-pieradijumos-balstitas-socialas-politikas-pilnveidei</w:t>
        </w:r>
      </w:hyperlink>
      <w:r>
        <w:t xml:space="preserve"> </w:t>
      </w:r>
    </w:p>
  </w:footnote>
  <w:footnote w:id="95">
    <w:p w14:paraId="08753DE8" w14:textId="3980FAC6" w:rsidR="002C6AB5" w:rsidRPr="00E41D77" w:rsidRDefault="002C6AB5">
      <w:pPr>
        <w:pStyle w:val="FootnoteText"/>
        <w:rPr>
          <w:lang w:val="en-US"/>
        </w:rPr>
      </w:pPr>
      <w:r>
        <w:rPr>
          <w:rStyle w:val="FootnoteReference"/>
        </w:rPr>
        <w:footnoteRef/>
      </w:r>
      <w:r>
        <w:t xml:space="preserve"> </w:t>
      </w:r>
      <w:r w:rsidRPr="00181D06">
        <w:rPr>
          <w:lang w:val="en-US"/>
        </w:rPr>
        <w:t>Implementation Toolkit for the OECD Recommendation on Public Policy Evaluation, OECD Public Governance Reviews, OECD Publishing, Paris, 2025, </w:t>
      </w:r>
      <w:hyperlink r:id="rId59" w:history="1">
        <w:r w:rsidRPr="00181D06">
          <w:rPr>
            <w:rStyle w:val="Hyperlink"/>
            <w:lang w:val="en-US"/>
          </w:rPr>
          <w:t>https://doi.org/10.1787/77faa4fe-en</w:t>
        </w:r>
      </w:hyperlink>
      <w:r>
        <w:rPr>
          <w:lang w:val="en-US"/>
        </w:rPr>
        <w:t>;</w:t>
      </w:r>
      <w:r w:rsidRPr="00181D06">
        <w:rPr>
          <w:lang w:val="en-US"/>
        </w:rPr>
        <w:t xml:space="preserve"> Better Regulation Toolbox, European Commission</w:t>
      </w:r>
      <w:r>
        <w:rPr>
          <w:lang w:val="en-US"/>
        </w:rPr>
        <w:t xml:space="preserve">, </w:t>
      </w:r>
      <w:hyperlink r:id="rId60" w:history="1">
        <w:r w:rsidRPr="00426A15">
          <w:rPr>
            <w:rStyle w:val="Hyperlink"/>
          </w:rPr>
          <w:t>https://commission.europa.eu/law/law-making-process/better-regulation/better-regulation-guidelines-and-toolbox/better-regulation-toolbox_en</w:t>
        </w:r>
      </w:hyperlink>
      <w:r>
        <w:t xml:space="preserve"> </w:t>
      </w:r>
    </w:p>
  </w:footnote>
  <w:footnote w:id="96">
    <w:p w14:paraId="68C55E01" w14:textId="2ED70C0E" w:rsidR="002C6AB5" w:rsidRPr="006D4A84" w:rsidRDefault="002C6AB5">
      <w:pPr>
        <w:pStyle w:val="FootnoteText"/>
        <w:rPr>
          <w:lang w:val="en-US"/>
        </w:rPr>
      </w:pPr>
      <w:r>
        <w:rPr>
          <w:rStyle w:val="FootnoteReference"/>
        </w:rPr>
        <w:footnoteRef/>
      </w:r>
      <w:r>
        <w:t xml:space="preserve"> </w:t>
      </w:r>
      <w:r w:rsidRPr="006D4A84">
        <w:t>Sociālās iekļaušanas politikas koordinācijas komitejas sēdes</w:t>
      </w:r>
      <w:r>
        <w:t xml:space="preserve"> 2023. gada 14. decembra sēdes protokols Nr. 4, </w:t>
      </w:r>
      <w:hyperlink r:id="rId61" w:history="1">
        <w:r w:rsidRPr="005F1CDA">
          <w:rPr>
            <w:rStyle w:val="Hyperlink"/>
          </w:rPr>
          <w:t>https://www.lm.gov.lv/lv/media/25311/download?attachment</w:t>
        </w:r>
      </w:hyperlink>
      <w:r>
        <w:t xml:space="preserve"> </w:t>
      </w:r>
    </w:p>
  </w:footnote>
  <w:footnote w:id="97">
    <w:p w14:paraId="1AC71614" w14:textId="38B80CD2" w:rsidR="002C6AB5" w:rsidRPr="00444626" w:rsidRDefault="002C6AB5">
      <w:pPr>
        <w:pStyle w:val="FootnoteText"/>
        <w:rPr>
          <w:lang w:val="en-US"/>
        </w:rPr>
      </w:pPr>
      <w:r>
        <w:rPr>
          <w:rStyle w:val="FootnoteReference"/>
        </w:rPr>
        <w:footnoteRef/>
      </w:r>
      <w:r>
        <w:t xml:space="preserve"> Informācija par e</w:t>
      </w:r>
      <w:r w:rsidRPr="00062A6C">
        <w:t>-apmācību moduļi</w:t>
      </w:r>
      <w:r>
        <w:t xml:space="preserve">em, </w:t>
      </w:r>
      <w:hyperlink r:id="rId62" w:history="1">
        <w:r w:rsidRPr="00BD1EF8">
          <w:rPr>
            <w:rStyle w:val="Hyperlink"/>
          </w:rPr>
          <w:t>https://www.nva.gov.lv/lv/e-apmacibu-moduli-0</w:t>
        </w:r>
      </w:hyperlink>
      <w:r>
        <w:t xml:space="preserve"> </w:t>
      </w:r>
    </w:p>
  </w:footnote>
  <w:footnote w:id="98">
    <w:p w14:paraId="477C2118" w14:textId="3F0D3B02" w:rsidR="002C6AB5" w:rsidRPr="003A2D3E" w:rsidRDefault="002C6AB5">
      <w:pPr>
        <w:pStyle w:val="FootnoteText"/>
        <w:rPr>
          <w:lang w:val="en-US"/>
        </w:rPr>
      </w:pPr>
      <w:r>
        <w:rPr>
          <w:rStyle w:val="FootnoteReference"/>
        </w:rPr>
        <w:footnoteRef/>
      </w:r>
      <w:r>
        <w:t xml:space="preserve"> </w:t>
      </w:r>
      <w:r w:rsidRPr="003A2D3E">
        <w:t xml:space="preserve">Monitoring the level of financial literacy in the EU. Flash Eurobarometer 525. July 2023, European Commission, </w:t>
      </w:r>
      <w:hyperlink r:id="rId63" w:history="1">
        <w:r w:rsidRPr="00793CD9">
          <w:rPr>
            <w:rStyle w:val="Hyperlink"/>
          </w:rPr>
          <w:t>https://europa.eu/eurobarometer/surveys/detail/2953</w:t>
        </w:r>
      </w:hyperlink>
      <w:r>
        <w:t xml:space="preserve"> </w:t>
      </w:r>
    </w:p>
  </w:footnote>
  <w:footnote w:id="99">
    <w:p w14:paraId="422E815E" w14:textId="41B0EF43" w:rsidR="002C6AB5" w:rsidRPr="003A2D3E" w:rsidRDefault="002C6AB5">
      <w:pPr>
        <w:pStyle w:val="FootnoteText"/>
        <w:rPr>
          <w:lang w:val="en-US"/>
        </w:rPr>
      </w:pPr>
      <w:r>
        <w:rPr>
          <w:rStyle w:val="FootnoteReference"/>
        </w:rPr>
        <w:footnoteRef/>
      </w:r>
      <w:r>
        <w:t xml:space="preserve"> </w:t>
      </w:r>
      <w:r>
        <w:rPr>
          <w:lang w:val="en-US"/>
        </w:rPr>
        <w:t xml:space="preserve">Piemēram, </w:t>
      </w:r>
      <w:r w:rsidRPr="003A2D3E">
        <w:t xml:space="preserve">OECD/INFE 2023 International Survey of Adult Financial Literacy”, OECD Business and Finance Policy Papers, No. 39, OECD Publishing, Paris, OECD (2023), </w:t>
      </w:r>
      <w:hyperlink r:id="rId64" w:history="1">
        <w:r w:rsidRPr="00793CD9">
          <w:rPr>
            <w:rStyle w:val="Hyperlink"/>
          </w:rPr>
          <w:t>https://doi.org/10.1787/56003a32-en</w:t>
        </w:r>
      </w:hyperlink>
      <w:r>
        <w:t xml:space="preserve"> </w:t>
      </w:r>
    </w:p>
  </w:footnote>
  <w:footnote w:id="100">
    <w:p w14:paraId="52A2E509" w14:textId="77777777" w:rsidR="002C6AB5" w:rsidRPr="002D26DF" w:rsidRDefault="002C6AB5" w:rsidP="004F5249">
      <w:pPr>
        <w:pStyle w:val="FootnoteText"/>
        <w:rPr>
          <w:lang w:val="en-US"/>
        </w:rPr>
      </w:pPr>
      <w:r>
        <w:rPr>
          <w:rStyle w:val="FootnoteReference"/>
        </w:rPr>
        <w:footnoteRef/>
      </w:r>
      <w:r>
        <w:t xml:space="preserve"> </w:t>
      </w:r>
      <w:r>
        <w:rPr>
          <w:lang w:val="en-US"/>
        </w:rPr>
        <w:t>Socioloģiskais pētījums “</w:t>
      </w:r>
      <w:r>
        <w:t>Iedzīvotāju informētība un izpratne par deinstitucionalizācijas procesu</w:t>
      </w:r>
      <w:r>
        <w:rPr>
          <w:lang w:val="en-US"/>
        </w:rPr>
        <w:t xml:space="preserve">”, KANTAR, 2024, </w:t>
      </w:r>
      <w:hyperlink r:id="rId65" w:history="1">
        <w:r w:rsidRPr="00B55753">
          <w:rPr>
            <w:rStyle w:val="Hyperlink"/>
            <w:lang w:val="en-US"/>
          </w:rPr>
          <w:t>https://www.lm.gov.lv/lv/media/25740/download?attachment</w:t>
        </w:r>
      </w:hyperlink>
      <w:r>
        <w:rPr>
          <w:lang w:val="en-US"/>
        </w:rPr>
        <w:t xml:space="preserve"> </w:t>
      </w:r>
    </w:p>
  </w:footnote>
  <w:footnote w:id="101">
    <w:p w14:paraId="6E856E1D" w14:textId="42EC81E9" w:rsidR="002C6AB5" w:rsidRPr="003B00E7" w:rsidRDefault="002C6AB5" w:rsidP="003B00E7">
      <w:pPr>
        <w:pStyle w:val="FootnoteText"/>
        <w:rPr>
          <w:lang w:val="en-US"/>
        </w:rPr>
      </w:pPr>
      <w:r>
        <w:rPr>
          <w:rStyle w:val="FootnoteReference"/>
        </w:rPr>
        <w:footnoteRef/>
      </w:r>
      <w:r>
        <w:t xml:space="preserve"> </w:t>
      </w:r>
      <w:r w:rsidRPr="003B00E7">
        <w:t>Longterm care report: trends, challenges and opportunities in an ageing society. Volume I.</w:t>
      </w:r>
      <w:r>
        <w:t xml:space="preserve"> </w:t>
      </w:r>
      <w:r w:rsidRPr="003B00E7">
        <w:t>European Commission, Directorate-General for Employment, Social Affairs and Inclusion. (2021)</w:t>
      </w:r>
      <w:r>
        <w:t xml:space="preserve">, </w:t>
      </w:r>
      <w:hyperlink r:id="rId66" w:history="1">
        <w:r w:rsidRPr="003B00E7">
          <w:rPr>
            <w:rStyle w:val="Hyperlink"/>
          </w:rPr>
          <w:t>https://op.europa.eu/en/publication-detail/-/publication/484b0ceb-cd83-11eb-ac72-01aa75ed71a1/languageen</w:t>
        </w:r>
      </w:hyperlink>
    </w:p>
  </w:footnote>
  <w:footnote w:id="102">
    <w:p w14:paraId="5A7F4697" w14:textId="04A8BDB0" w:rsidR="002C6AB5" w:rsidRPr="003B00E7" w:rsidRDefault="002C6AB5">
      <w:pPr>
        <w:pStyle w:val="FootnoteText"/>
        <w:rPr>
          <w:lang w:val="en-US"/>
        </w:rPr>
      </w:pPr>
      <w:r>
        <w:rPr>
          <w:rStyle w:val="FootnoteReference"/>
        </w:rPr>
        <w:footnoteRef/>
      </w:r>
      <w:r>
        <w:t xml:space="preserve"> </w:t>
      </w:r>
      <w:r w:rsidRPr="00575A2A">
        <w:t>Pētījums par neformālo aprūpētāju situāciju Latvijā</w:t>
      </w:r>
      <w:r>
        <w:t xml:space="preserve">. 2025. Pētījums veikts ESF+ projekta Nr. 4.3.4.3/1/24/I/001 “Izvērtējumi pierādījumos balstītas sociālās politikas pilnveidei” ietvaros. </w:t>
      </w:r>
      <w:hyperlink r:id="rId67" w:history="1">
        <w:r w:rsidRPr="003B00E7">
          <w:rPr>
            <w:rStyle w:val="Hyperlink"/>
          </w:rPr>
          <w:t>https://ppdb.mk.gov.lv/database/petijums-par-neformalo-aprupetaju-situaciju-latvija/</w:t>
        </w:r>
      </w:hyperlink>
    </w:p>
  </w:footnote>
  <w:footnote w:id="103">
    <w:p w14:paraId="3B582090" w14:textId="77777777" w:rsidR="002C6AB5" w:rsidRPr="000916D2" w:rsidRDefault="002C6AB5" w:rsidP="0069384D">
      <w:pPr>
        <w:pStyle w:val="FootnoteText"/>
        <w:rPr>
          <w:lang w:val="en-US"/>
        </w:rPr>
      </w:pPr>
      <w:r>
        <w:rPr>
          <w:rStyle w:val="FootnoteReference"/>
        </w:rPr>
        <w:footnoteRef/>
      </w:r>
      <w:r>
        <w:t xml:space="preserve"> </w:t>
      </w:r>
      <w:r w:rsidRPr="000916D2">
        <w:t>Horizontālā principa "Vienlīdzīgas iespējas" īstenošanas ietekmes 2014.-2020. gada ES fondu plānošanas periodā izvērtējums</w:t>
      </w:r>
      <w:r>
        <w:t xml:space="preserve">, 2023, </w:t>
      </w:r>
      <w:hyperlink r:id="rId68" w:history="1">
        <w:r w:rsidRPr="00E15709">
          <w:rPr>
            <w:rStyle w:val="Hyperlink"/>
          </w:rPr>
          <w:t>https://www.lm.gov.lv/lv/horizontala-principa-vienlidzigas-iespejas-istenosanas-ietekmes-2014-2020-gada-es-fondu-planosanas-perioda-izvertejums-0</w:t>
        </w:r>
      </w:hyperlink>
      <w:r>
        <w:t xml:space="preserve"> </w:t>
      </w:r>
    </w:p>
  </w:footnote>
  <w:footnote w:id="104">
    <w:p w14:paraId="1B3193A2" w14:textId="0FD82DB8" w:rsidR="002C6AB5" w:rsidRPr="00152A3D" w:rsidRDefault="002C6AB5">
      <w:pPr>
        <w:pStyle w:val="FootnoteText"/>
        <w:rPr>
          <w:lang w:val="en-US"/>
        </w:rPr>
      </w:pPr>
      <w:r>
        <w:rPr>
          <w:rStyle w:val="FootnoteReference"/>
        </w:rPr>
        <w:footnoteRef/>
      </w:r>
      <w:r>
        <w:t xml:space="preserve"> </w:t>
      </w:r>
      <w:r w:rsidRPr="00EF39DD">
        <w:t>Labklājības ministrijas</w:t>
      </w:r>
      <w:r>
        <w:rPr>
          <w:lang w:val="en-US"/>
        </w:rPr>
        <w:t xml:space="preserve"> </w:t>
      </w:r>
      <w:r w:rsidRPr="00EF39DD">
        <w:t>nozares iestāžu dati</w:t>
      </w:r>
      <w:r>
        <w:rPr>
          <w:lang w:val="en-US"/>
        </w:rPr>
        <w:t>.</w:t>
      </w:r>
    </w:p>
  </w:footnote>
  <w:footnote w:id="105">
    <w:p w14:paraId="509CF72F" w14:textId="77777777" w:rsidR="002C6AB5" w:rsidRPr="00E01469" w:rsidRDefault="002C6AB5" w:rsidP="00C265A7">
      <w:pPr>
        <w:pStyle w:val="FootnoteText"/>
        <w:rPr>
          <w:lang w:val="en-US"/>
        </w:rPr>
      </w:pPr>
      <w:r>
        <w:rPr>
          <w:rStyle w:val="FootnoteReference"/>
        </w:rPr>
        <w:footnoteRef/>
      </w:r>
      <w:r>
        <w:t xml:space="preserve"> </w:t>
      </w:r>
      <w:r w:rsidRPr="00501C10">
        <w:t>2025.</w:t>
      </w:r>
      <w:r>
        <w:t> </w:t>
      </w:r>
      <w:r w:rsidRPr="00501C10">
        <w:t>gada 20.</w:t>
      </w:r>
      <w:r>
        <w:t> </w:t>
      </w:r>
      <w:r w:rsidRPr="00501C10">
        <w:t>novembra likums "Grozījumi Sociālo pakalpojumu un sociālās palīdzības likumā", https://likumi.lv/ta/id/364794</w:t>
      </w:r>
    </w:p>
  </w:footnote>
  <w:footnote w:id="106">
    <w:p w14:paraId="59B16FE6" w14:textId="77777777" w:rsidR="002C6AB5" w:rsidRPr="00CE1E0D" w:rsidRDefault="002C6AB5" w:rsidP="00A21ECA">
      <w:pPr>
        <w:pStyle w:val="FootnoteText"/>
        <w:rPr>
          <w:lang w:val="en-US"/>
        </w:rPr>
      </w:pPr>
      <w:r>
        <w:rPr>
          <w:rStyle w:val="FootnoteReference"/>
        </w:rPr>
        <w:footnoteRef/>
      </w:r>
      <w:r>
        <w:t xml:space="preserve"> Termins apzīmē nodokli, kas tiek piemērots siltumnīcefekta gāzu emisijām, galvenokārt oglekļa dioksīdam (CO₂), ar mērķi samazināt emisijas un veicināt videi draudzīgāku rīcību.</w:t>
      </w:r>
    </w:p>
  </w:footnote>
  <w:footnote w:id="107">
    <w:p w14:paraId="071EA2D3"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OECD (2024), </w:t>
      </w:r>
      <w:r w:rsidRPr="00ED0DDC">
        <w:rPr>
          <w:rFonts w:cstheme="minorHAnsi"/>
          <w:i/>
          <w:iCs/>
        </w:rPr>
        <w:t>Megatrends and the Future of Social Protection</w:t>
      </w:r>
      <w:r w:rsidRPr="00ED0DDC">
        <w:rPr>
          <w:rFonts w:cstheme="minorHAnsi"/>
        </w:rPr>
        <w:t>, OECD Publishing, Paris, </w:t>
      </w:r>
      <w:hyperlink r:id="rId69" w:history="1">
        <w:r w:rsidRPr="00ED0DDC">
          <w:rPr>
            <w:rStyle w:val="Hyperlink"/>
            <w:rFonts w:cstheme="minorHAnsi"/>
          </w:rPr>
          <w:t>https://doi.org/10.1787/6c9202e8-en</w:t>
        </w:r>
      </w:hyperlink>
    </w:p>
  </w:footnote>
  <w:footnote w:id="108">
    <w:p w14:paraId="3D592B14"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OECD (2024), </w:t>
      </w:r>
      <w:r w:rsidRPr="00ED0DDC">
        <w:rPr>
          <w:rFonts w:cstheme="minorHAnsi"/>
          <w:i/>
          <w:iCs/>
        </w:rPr>
        <w:t>Megatrends and the Future of Social Protection</w:t>
      </w:r>
      <w:r w:rsidRPr="00ED0DDC">
        <w:rPr>
          <w:rFonts w:cstheme="minorHAnsi"/>
        </w:rPr>
        <w:t>, OECD Publishing, Paris, </w:t>
      </w:r>
      <w:hyperlink r:id="rId70" w:history="1">
        <w:r w:rsidRPr="00ED0DDC">
          <w:rPr>
            <w:rStyle w:val="Hyperlink"/>
            <w:rFonts w:cstheme="minorHAnsi"/>
          </w:rPr>
          <w:t>https://doi.org/10.1787/6c9202e8-en</w:t>
        </w:r>
      </w:hyperlink>
    </w:p>
  </w:footnote>
  <w:footnote w:id="109">
    <w:p w14:paraId="20D68179"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Immervoll, H. (2024), “Financing social protection in OECD countries: Role and uses of revenue earmarking”, </w:t>
      </w:r>
      <w:r w:rsidRPr="00ED0DDC">
        <w:rPr>
          <w:rFonts w:cstheme="minorHAnsi"/>
          <w:i/>
          <w:iCs/>
        </w:rPr>
        <w:t>OECD Social, Employment and Migration Working Papers</w:t>
      </w:r>
      <w:r w:rsidRPr="00ED0DDC">
        <w:rPr>
          <w:rFonts w:cstheme="minorHAnsi"/>
        </w:rPr>
        <w:t>, No. 312, OECD Publishing, Paris, </w:t>
      </w:r>
      <w:hyperlink r:id="rId71" w:history="1">
        <w:r w:rsidRPr="00ED0DDC">
          <w:rPr>
            <w:rStyle w:val="Hyperlink"/>
            <w:rFonts w:cstheme="minorHAnsi"/>
          </w:rPr>
          <w:t>https://doi.org/10.1787/0d53155c-en</w:t>
        </w:r>
      </w:hyperlink>
    </w:p>
  </w:footnote>
  <w:footnote w:id="110">
    <w:p w14:paraId="6031C550"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UN, World Social Report 2024, </w:t>
      </w:r>
      <w:hyperlink r:id="rId72" w:tooltip="https://desapublications.un.org/file/20834/download" w:history="1">
        <w:r w:rsidRPr="00ED0DDC">
          <w:rPr>
            <w:rStyle w:val="Hyperlink"/>
            <w:rFonts w:cstheme="minorHAnsi"/>
          </w:rPr>
          <w:t>https://desapublications.un.org/file/20834/download</w:t>
        </w:r>
      </w:hyperlink>
    </w:p>
  </w:footnote>
  <w:footnote w:id="111">
    <w:p w14:paraId="706B7D67"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OECD (2024), </w:t>
      </w:r>
      <w:r w:rsidRPr="00ED0DDC">
        <w:rPr>
          <w:rFonts w:cstheme="minorHAnsi"/>
          <w:i/>
          <w:iCs/>
        </w:rPr>
        <w:t>Megatrends and the Future of Social Protection</w:t>
      </w:r>
      <w:r w:rsidRPr="00ED0DDC">
        <w:rPr>
          <w:rFonts w:cstheme="minorHAnsi"/>
        </w:rPr>
        <w:t>, OECD Publishing, Paris, </w:t>
      </w:r>
      <w:hyperlink r:id="rId73" w:history="1">
        <w:r w:rsidRPr="00ED0DDC">
          <w:rPr>
            <w:rStyle w:val="Hyperlink"/>
            <w:rFonts w:cstheme="minorHAnsi"/>
          </w:rPr>
          <w:t>https://doi.org/10.1787/6c9202e8-en</w:t>
        </w:r>
      </w:hyperlink>
    </w:p>
  </w:footnote>
  <w:footnote w:id="112">
    <w:p w14:paraId="66B6D579"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OECD (2024), </w:t>
      </w:r>
      <w:r w:rsidRPr="00ED0DDC">
        <w:rPr>
          <w:rFonts w:cstheme="minorHAnsi"/>
          <w:i/>
          <w:iCs/>
        </w:rPr>
        <w:t>Megatrends and the Future of Social Protection</w:t>
      </w:r>
      <w:r w:rsidRPr="00ED0DDC">
        <w:rPr>
          <w:rFonts w:cstheme="minorHAnsi"/>
        </w:rPr>
        <w:t>, OECD Publishing, Paris, </w:t>
      </w:r>
      <w:hyperlink r:id="rId74" w:history="1">
        <w:r w:rsidRPr="00ED0DDC">
          <w:rPr>
            <w:rStyle w:val="Hyperlink"/>
            <w:rFonts w:cstheme="minorHAnsi"/>
          </w:rPr>
          <w:t>https://doi.org/10.1787/6c9202e8-en</w:t>
        </w:r>
      </w:hyperlink>
    </w:p>
  </w:footnote>
  <w:footnote w:id="113">
    <w:p w14:paraId="0F2862F2"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Future Outlook 100. Global Trends 2050, </w:t>
      </w:r>
      <w:hyperlink r:id="rId75" w:history="1">
        <w:r w:rsidRPr="00ED0DDC">
          <w:rPr>
            <w:rStyle w:val="Hyperlink"/>
            <w:rFonts w:cstheme="minorHAnsi"/>
          </w:rPr>
          <w:t>https://www.iso.org/files/live/sites/isoorg/files/about%20ISO/what_we_do/research_and_education/docs/foresight/2017_UAE_Future%20Outlook.pdf</w:t>
        </w:r>
      </w:hyperlink>
    </w:p>
  </w:footnote>
  <w:footnote w:id="114">
    <w:p w14:paraId="1B68852E"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Global Trends to 2030. Challenges And Choices For Europe, </w:t>
      </w:r>
      <w:hyperlink r:id="rId76" w:history="1">
        <w:r w:rsidRPr="00ED0DDC">
          <w:rPr>
            <w:rStyle w:val="Hyperlink"/>
            <w:rFonts w:cstheme="minorHAnsi"/>
          </w:rPr>
          <w:t>https://ec.europa.eu/assets/epsc/pages/espas/ESPAS_Report2019.pdf</w:t>
        </w:r>
      </w:hyperlink>
    </w:p>
  </w:footnote>
  <w:footnote w:id="115">
    <w:p w14:paraId="13C9F015"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Future Outlook 100. Global Trends 2050, </w:t>
      </w:r>
      <w:hyperlink r:id="rId77" w:history="1">
        <w:r w:rsidRPr="00ED0DDC">
          <w:rPr>
            <w:rStyle w:val="Hyperlink"/>
            <w:rFonts w:cstheme="minorHAnsi"/>
          </w:rPr>
          <w:t>https://www.iso.org/files/live/sites/isoorg/files/about%20ISO/what_we_do/research_and_education/docs/foresight/2017_UAE_Future%20Outlook.pdf</w:t>
        </w:r>
      </w:hyperlink>
    </w:p>
  </w:footnote>
  <w:footnote w:id="116">
    <w:p w14:paraId="450C1C36"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European Commission, Economic inequalities in the EU - Key trends and policies (2024), </w:t>
      </w:r>
      <w:hyperlink r:id="rId78" w:history="1">
        <w:r w:rsidRPr="00ED0DDC">
          <w:rPr>
            <w:rStyle w:val="Hyperlink"/>
            <w:rFonts w:cstheme="minorHAnsi"/>
          </w:rPr>
          <w:t>https://employment-social-affairs.ec.europa.eu/economic-inequalities-eu-key-trends-and-policies_en</w:t>
        </w:r>
      </w:hyperlink>
    </w:p>
  </w:footnote>
  <w:footnote w:id="117">
    <w:p w14:paraId="7CA32180" w14:textId="77777777" w:rsidR="002C6AB5" w:rsidRPr="00ED0DDC" w:rsidRDefault="002C6AB5" w:rsidP="00A21ECA">
      <w:pPr>
        <w:pStyle w:val="FootnoteText"/>
        <w:rPr>
          <w:rFonts w:cstheme="minorHAnsi"/>
        </w:rPr>
      </w:pPr>
      <w:r w:rsidRPr="00ED0DDC">
        <w:rPr>
          <w:rStyle w:val="FootnoteReference"/>
          <w:rFonts w:cstheme="minorHAnsi"/>
        </w:rPr>
        <w:footnoteRef/>
      </w:r>
      <w:r w:rsidRPr="00ED0DDC">
        <w:rPr>
          <w:rFonts w:cstheme="minorHAnsi"/>
        </w:rPr>
        <w:t xml:space="preserve"> European Commission, Economic inequalities in the EU - Key trends and policies (2024), </w:t>
      </w:r>
      <w:hyperlink r:id="rId79" w:history="1">
        <w:r w:rsidRPr="00ED0DDC">
          <w:rPr>
            <w:rStyle w:val="Hyperlink"/>
            <w:rFonts w:cstheme="minorHAnsi"/>
          </w:rPr>
          <w:t>https://employment-social-affairs.ec.europa.eu/economic-inequalities-eu-key-trends-and-policies_en</w:t>
        </w:r>
      </w:hyperlink>
    </w:p>
  </w:footnote>
  <w:footnote w:id="118">
    <w:p w14:paraId="19491C32" w14:textId="77777777" w:rsidR="002C6AB5" w:rsidRPr="00793C22" w:rsidRDefault="002C6AB5" w:rsidP="00A21ECA">
      <w:pPr>
        <w:pStyle w:val="FootnoteText"/>
        <w:rPr>
          <w:lang w:val="en-US"/>
        </w:rPr>
      </w:pPr>
      <w:r>
        <w:rPr>
          <w:rStyle w:val="FootnoteReference"/>
        </w:rPr>
        <w:footnoteRef/>
      </w:r>
      <w:r>
        <w:t xml:space="preserve"> </w:t>
      </w:r>
      <w:r w:rsidRPr="00ED0DDC">
        <w:rPr>
          <w:rFonts w:cstheme="minorHAnsi"/>
        </w:rPr>
        <w:t>OECD (2024), </w:t>
      </w:r>
      <w:r w:rsidRPr="00ED0DDC">
        <w:rPr>
          <w:rFonts w:cstheme="minorHAnsi"/>
          <w:i/>
          <w:iCs/>
        </w:rPr>
        <w:t>Megatrends and the Future of Social Protection</w:t>
      </w:r>
      <w:r w:rsidRPr="00ED0DDC">
        <w:rPr>
          <w:rFonts w:cstheme="minorHAnsi"/>
        </w:rPr>
        <w:t>, OECD Publishing, Paris, </w:t>
      </w:r>
      <w:hyperlink r:id="rId80" w:history="1">
        <w:r w:rsidRPr="00ED0DDC">
          <w:rPr>
            <w:rStyle w:val="Hyperlink"/>
            <w:rFonts w:cstheme="minorHAnsi"/>
          </w:rPr>
          <w:t>https://doi.org/10.1787/6c9202e8-en</w:t>
        </w:r>
      </w:hyperlink>
    </w:p>
  </w:footnote>
  <w:footnote w:id="119">
    <w:p w14:paraId="24CB64D6" w14:textId="77777777" w:rsidR="002C6AB5" w:rsidRPr="0012664D" w:rsidRDefault="002C6AB5" w:rsidP="00A21ECA">
      <w:pPr>
        <w:pStyle w:val="FootnoteText"/>
        <w:rPr>
          <w:lang w:val="en-US"/>
        </w:rPr>
      </w:pPr>
      <w:r>
        <w:rPr>
          <w:rStyle w:val="FootnoteReference"/>
        </w:rPr>
        <w:footnoteRef/>
      </w:r>
      <w:r>
        <w:t xml:space="preserve"> Financing social protection in OECD countries: Role and uses of revenue earmarking. Herwig Immervoll, OECD Social, Employment and Migration Working Papers No. 312, 2024, </w:t>
      </w:r>
      <w:hyperlink r:id="rId81" w:history="1">
        <w:r w:rsidRPr="00906D1E">
          <w:rPr>
            <w:rStyle w:val="Hyperlink"/>
          </w:rPr>
          <w:t>https://www.oecd.org/content/dam/oecd/en/publications/reports/2024/10/financing-social-protection-in-oecd-countries_34b2b3d2/0d53155c-en.pdf</w:t>
        </w:r>
      </w:hyperlink>
      <w:r>
        <w:t xml:space="preserve"> </w:t>
      </w:r>
    </w:p>
  </w:footnote>
  <w:footnote w:id="120">
    <w:p w14:paraId="29E821D6" w14:textId="77777777" w:rsidR="002C6AB5" w:rsidRPr="0012664D" w:rsidRDefault="002C6AB5" w:rsidP="00A21ECA">
      <w:pPr>
        <w:pStyle w:val="FootnoteText"/>
        <w:rPr>
          <w:lang w:val="en-US"/>
        </w:rPr>
      </w:pPr>
      <w:r>
        <w:rPr>
          <w:rStyle w:val="FootnoteReference"/>
        </w:rPr>
        <w:footnoteRef/>
      </w:r>
      <w:r>
        <w:t xml:space="preserve"> </w:t>
      </w:r>
      <w:r w:rsidRPr="0012664D">
        <w:rPr>
          <w:iCs/>
        </w:rPr>
        <w:t>Pasaules Veselības organizācijas ārkārtas situāciju neparedzēto gadījumu fonds</w:t>
      </w:r>
      <w:r>
        <w:rPr>
          <w:iCs/>
        </w:rPr>
        <w:t>,</w:t>
      </w:r>
      <w:r w:rsidRPr="0012664D">
        <w:t xml:space="preserve"> </w:t>
      </w:r>
      <w:hyperlink r:id="rId82" w:history="1">
        <w:r w:rsidRPr="00906D1E">
          <w:rPr>
            <w:rStyle w:val="Hyperlink"/>
          </w:rPr>
          <w:t>https://www.who.int/emergencies/funding/contingency-fund-for-emergencies</w:t>
        </w:r>
      </w:hyperlink>
      <w:r>
        <w:t xml:space="preserve"> </w:t>
      </w:r>
    </w:p>
  </w:footnote>
  <w:footnote w:id="121">
    <w:p w14:paraId="6A2258E6" w14:textId="7FA8E628" w:rsidR="00C60075" w:rsidRPr="00C60075" w:rsidRDefault="00C60075">
      <w:pPr>
        <w:pStyle w:val="FootnoteText"/>
      </w:pPr>
      <w:r>
        <w:rPr>
          <w:rStyle w:val="FootnoteReference"/>
        </w:rPr>
        <w:footnoteRef/>
      </w:r>
      <w:r>
        <w:t xml:space="preserve"> </w:t>
      </w:r>
      <w:proofErr w:type="spellStart"/>
      <w:r w:rsidRPr="00C60075">
        <w:t>Izvērtējums</w:t>
      </w:r>
      <w:proofErr w:type="spellEnd"/>
      <w:r w:rsidRPr="00C60075">
        <w:t xml:space="preserve"> par ilgtermiņa sociālās aprūpes finansēšanas modeļiem un priekšlikumiem ilgtspējīga finansēšanas modeļa ieviešanai</w:t>
      </w:r>
      <w:r>
        <w:t>. Personu apvienība BCP JL, kuru veido SIA “</w:t>
      </w:r>
      <w:proofErr w:type="spellStart"/>
      <w:r>
        <w:t>Baltic</w:t>
      </w:r>
      <w:proofErr w:type="spellEnd"/>
      <w:r>
        <w:t xml:space="preserve"> </w:t>
      </w:r>
      <w:proofErr w:type="spellStart"/>
      <w:r>
        <w:t>Communication</w:t>
      </w:r>
      <w:proofErr w:type="spellEnd"/>
      <w:r>
        <w:t xml:space="preserve"> </w:t>
      </w:r>
      <w:proofErr w:type="spellStart"/>
      <w:r>
        <w:t>Partners</w:t>
      </w:r>
      <w:proofErr w:type="spellEnd"/>
      <w:r>
        <w:t xml:space="preserve">” un SIA “Jaunrades laboratorija”, 2025., </w:t>
      </w:r>
      <w:r w:rsidRPr="00C60075">
        <w:t>https://ppdb.mk.gov.lv/database/izvertejums-par-ilgtermina-socialas-aprupes-finansesanas-modeliem-un-priekslikumiem-ilgtspejiga-finansesanas-modela-ieviesanai/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7D7"/>
    <w:multiLevelType w:val="hybridMultilevel"/>
    <w:tmpl w:val="FCBC647A"/>
    <w:lvl w:ilvl="0" w:tplc="23943ED8">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AD600D"/>
    <w:multiLevelType w:val="hybridMultilevel"/>
    <w:tmpl w:val="4BDA5C3E"/>
    <w:lvl w:ilvl="0" w:tplc="36048C3A">
      <w:start w:val="1"/>
      <w:numFmt w:val="decimal"/>
      <w:lvlText w:val="%1."/>
      <w:lvlJc w:val="left"/>
      <w:pPr>
        <w:ind w:left="720" w:hanging="360"/>
      </w:pPr>
    </w:lvl>
    <w:lvl w:ilvl="1" w:tplc="ED32263E">
      <w:start w:val="1"/>
      <w:numFmt w:val="decimal"/>
      <w:lvlText w:val="%2."/>
      <w:lvlJc w:val="left"/>
      <w:pPr>
        <w:ind w:left="720" w:hanging="360"/>
      </w:pPr>
    </w:lvl>
    <w:lvl w:ilvl="2" w:tplc="906630CE">
      <w:start w:val="1"/>
      <w:numFmt w:val="decimal"/>
      <w:lvlText w:val="%3."/>
      <w:lvlJc w:val="left"/>
      <w:pPr>
        <w:ind w:left="720" w:hanging="360"/>
      </w:pPr>
    </w:lvl>
    <w:lvl w:ilvl="3" w:tplc="990043A0">
      <w:start w:val="1"/>
      <w:numFmt w:val="decimal"/>
      <w:lvlText w:val="%4."/>
      <w:lvlJc w:val="left"/>
      <w:pPr>
        <w:ind w:left="720" w:hanging="360"/>
      </w:pPr>
    </w:lvl>
    <w:lvl w:ilvl="4" w:tplc="9DE62D6A">
      <w:start w:val="1"/>
      <w:numFmt w:val="decimal"/>
      <w:lvlText w:val="%5."/>
      <w:lvlJc w:val="left"/>
      <w:pPr>
        <w:ind w:left="720" w:hanging="360"/>
      </w:pPr>
    </w:lvl>
    <w:lvl w:ilvl="5" w:tplc="9FDC31AA">
      <w:start w:val="1"/>
      <w:numFmt w:val="decimal"/>
      <w:lvlText w:val="%6."/>
      <w:lvlJc w:val="left"/>
      <w:pPr>
        <w:ind w:left="720" w:hanging="360"/>
      </w:pPr>
    </w:lvl>
    <w:lvl w:ilvl="6" w:tplc="A47A48FE">
      <w:start w:val="1"/>
      <w:numFmt w:val="decimal"/>
      <w:lvlText w:val="%7."/>
      <w:lvlJc w:val="left"/>
      <w:pPr>
        <w:ind w:left="720" w:hanging="360"/>
      </w:pPr>
    </w:lvl>
    <w:lvl w:ilvl="7" w:tplc="B092875C">
      <w:start w:val="1"/>
      <w:numFmt w:val="decimal"/>
      <w:lvlText w:val="%8."/>
      <w:lvlJc w:val="left"/>
      <w:pPr>
        <w:ind w:left="720" w:hanging="360"/>
      </w:pPr>
    </w:lvl>
    <w:lvl w:ilvl="8" w:tplc="6074C676">
      <w:start w:val="1"/>
      <w:numFmt w:val="decimal"/>
      <w:lvlText w:val="%9."/>
      <w:lvlJc w:val="left"/>
      <w:pPr>
        <w:ind w:left="720" w:hanging="360"/>
      </w:pPr>
    </w:lvl>
  </w:abstractNum>
  <w:abstractNum w:abstractNumId="2" w15:restartNumberingAfterBreak="0">
    <w:nsid w:val="0B4E51F0"/>
    <w:multiLevelType w:val="hybridMultilevel"/>
    <w:tmpl w:val="58982A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120E51"/>
    <w:multiLevelType w:val="hybridMultilevel"/>
    <w:tmpl w:val="C5EEB8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E63218"/>
    <w:multiLevelType w:val="hybridMultilevel"/>
    <w:tmpl w:val="F8E644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AD77CB"/>
    <w:multiLevelType w:val="hybridMultilevel"/>
    <w:tmpl w:val="81DAEABA"/>
    <w:lvl w:ilvl="0" w:tplc="3E128840">
      <w:start w:val="1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BA35E3"/>
    <w:multiLevelType w:val="hybridMultilevel"/>
    <w:tmpl w:val="216C7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93364C"/>
    <w:multiLevelType w:val="hybridMultilevel"/>
    <w:tmpl w:val="96A017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A01AAA"/>
    <w:multiLevelType w:val="hybridMultilevel"/>
    <w:tmpl w:val="97C4A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2506B2"/>
    <w:multiLevelType w:val="hybridMultilevel"/>
    <w:tmpl w:val="C164B17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057C52"/>
    <w:multiLevelType w:val="hybridMultilevel"/>
    <w:tmpl w:val="B3D0A5D6"/>
    <w:lvl w:ilvl="0" w:tplc="7D661A44">
      <w:numFmt w:val="bullet"/>
      <w:lvlText w:val=""/>
      <w:lvlJc w:val="left"/>
      <w:pPr>
        <w:ind w:left="720" w:hanging="360"/>
      </w:pPr>
      <w:rPr>
        <w:rFonts w:ascii="Wingdings" w:eastAsiaTheme="minorHAnsi" w:hAnsi="Wingding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0F1142"/>
    <w:multiLevelType w:val="hybridMultilevel"/>
    <w:tmpl w:val="904A06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1E3E83"/>
    <w:multiLevelType w:val="hybridMultilevel"/>
    <w:tmpl w:val="C218A8DA"/>
    <w:lvl w:ilvl="0" w:tplc="3E128840">
      <w:start w:val="1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3D55E0"/>
    <w:multiLevelType w:val="hybridMultilevel"/>
    <w:tmpl w:val="69CACE30"/>
    <w:lvl w:ilvl="0" w:tplc="3E128840">
      <w:start w:val="1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744EA2"/>
    <w:multiLevelType w:val="hybridMultilevel"/>
    <w:tmpl w:val="AE2EA96C"/>
    <w:lvl w:ilvl="0" w:tplc="7D661A44">
      <w:numFmt w:val="bullet"/>
      <w:lvlText w:val=""/>
      <w:lvlJc w:val="left"/>
      <w:pPr>
        <w:ind w:left="720" w:hanging="360"/>
      </w:pPr>
      <w:rPr>
        <w:rFonts w:ascii="Wingdings" w:eastAsiaTheme="minorHAnsi" w:hAnsi="Wingdings"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2C37E8A"/>
    <w:multiLevelType w:val="hybridMultilevel"/>
    <w:tmpl w:val="79B20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FD1908"/>
    <w:multiLevelType w:val="hybridMultilevel"/>
    <w:tmpl w:val="2348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6E676F"/>
    <w:multiLevelType w:val="hybridMultilevel"/>
    <w:tmpl w:val="1C622F20"/>
    <w:lvl w:ilvl="0" w:tplc="4060EEA6">
      <w:start w:val="1"/>
      <w:numFmt w:val="bullet"/>
      <w:lvlText w:val=""/>
      <w:lvlJc w:val="left"/>
      <w:pPr>
        <w:ind w:left="720" w:hanging="360"/>
      </w:pPr>
      <w:rPr>
        <w:rFonts w:ascii="Symbol" w:hAnsi="Symbol" w:hint="default"/>
        <w:color w:val="4472C4"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E2351FB"/>
    <w:multiLevelType w:val="hybridMultilevel"/>
    <w:tmpl w:val="C03A02C4"/>
    <w:lvl w:ilvl="0" w:tplc="3E128840">
      <w:start w:val="1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27F07FC"/>
    <w:multiLevelType w:val="hybridMultilevel"/>
    <w:tmpl w:val="1988E2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44B1037"/>
    <w:multiLevelType w:val="hybridMultilevel"/>
    <w:tmpl w:val="5CD8507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BE3598A"/>
    <w:multiLevelType w:val="hybridMultilevel"/>
    <w:tmpl w:val="978C41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3C36CB9"/>
    <w:multiLevelType w:val="hybridMultilevel"/>
    <w:tmpl w:val="EF042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394430"/>
    <w:multiLevelType w:val="hybridMultilevel"/>
    <w:tmpl w:val="2F66A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4A19DE"/>
    <w:multiLevelType w:val="hybridMultilevel"/>
    <w:tmpl w:val="EEFAA402"/>
    <w:lvl w:ilvl="0" w:tplc="4F48F44C">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F03D1C"/>
    <w:multiLevelType w:val="hybridMultilevel"/>
    <w:tmpl w:val="92AC732E"/>
    <w:lvl w:ilvl="0" w:tplc="1924C5E8">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22"/>
  </w:num>
  <w:num w:numId="4">
    <w:abstractNumId w:val="17"/>
  </w:num>
  <w:num w:numId="5">
    <w:abstractNumId w:val="5"/>
  </w:num>
  <w:num w:numId="6">
    <w:abstractNumId w:val="14"/>
  </w:num>
  <w:num w:numId="7">
    <w:abstractNumId w:val="13"/>
  </w:num>
  <w:num w:numId="8">
    <w:abstractNumId w:val="18"/>
  </w:num>
  <w:num w:numId="9">
    <w:abstractNumId w:val="8"/>
  </w:num>
  <w:num w:numId="10">
    <w:abstractNumId w:val="3"/>
  </w:num>
  <w:num w:numId="11">
    <w:abstractNumId w:val="4"/>
  </w:num>
  <w:num w:numId="12">
    <w:abstractNumId w:val="20"/>
  </w:num>
  <w:num w:numId="13">
    <w:abstractNumId w:val="21"/>
  </w:num>
  <w:num w:numId="14">
    <w:abstractNumId w:val="11"/>
  </w:num>
  <w:num w:numId="15">
    <w:abstractNumId w:val="12"/>
  </w:num>
  <w:num w:numId="16">
    <w:abstractNumId w:val="0"/>
  </w:num>
  <w:num w:numId="17">
    <w:abstractNumId w:val="10"/>
  </w:num>
  <w:num w:numId="18">
    <w:abstractNumId w:val="9"/>
  </w:num>
  <w:num w:numId="19">
    <w:abstractNumId w:val="16"/>
  </w:num>
  <w:num w:numId="20">
    <w:abstractNumId w:val="24"/>
  </w:num>
  <w:num w:numId="21">
    <w:abstractNumId w:val="25"/>
  </w:num>
  <w:num w:numId="22">
    <w:abstractNumId w:val="19"/>
  </w:num>
  <w:num w:numId="23">
    <w:abstractNumId w:val="7"/>
  </w:num>
  <w:num w:numId="24">
    <w:abstractNumId w:val="1"/>
  </w:num>
  <w:num w:numId="25">
    <w:abstractNumId w:val="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7F"/>
    <w:rsid w:val="00000103"/>
    <w:rsid w:val="0000185B"/>
    <w:rsid w:val="0000258C"/>
    <w:rsid w:val="0000278D"/>
    <w:rsid w:val="0000336A"/>
    <w:rsid w:val="00004D62"/>
    <w:rsid w:val="000109CA"/>
    <w:rsid w:val="00010DCC"/>
    <w:rsid w:val="000128DA"/>
    <w:rsid w:val="00012E9E"/>
    <w:rsid w:val="000132B5"/>
    <w:rsid w:val="00014547"/>
    <w:rsid w:val="000156D5"/>
    <w:rsid w:val="000157A4"/>
    <w:rsid w:val="00015C71"/>
    <w:rsid w:val="00016C93"/>
    <w:rsid w:val="00017FB5"/>
    <w:rsid w:val="00021D7F"/>
    <w:rsid w:val="00022E1A"/>
    <w:rsid w:val="000247BA"/>
    <w:rsid w:val="00026290"/>
    <w:rsid w:val="00026DDE"/>
    <w:rsid w:val="00027849"/>
    <w:rsid w:val="00027F3C"/>
    <w:rsid w:val="00031707"/>
    <w:rsid w:val="00032A38"/>
    <w:rsid w:val="00033021"/>
    <w:rsid w:val="000341F6"/>
    <w:rsid w:val="00034FCF"/>
    <w:rsid w:val="00035ACF"/>
    <w:rsid w:val="00035DBB"/>
    <w:rsid w:val="00042345"/>
    <w:rsid w:val="00043043"/>
    <w:rsid w:val="00043945"/>
    <w:rsid w:val="00044146"/>
    <w:rsid w:val="00044406"/>
    <w:rsid w:val="00044498"/>
    <w:rsid w:val="00045205"/>
    <w:rsid w:val="000502C4"/>
    <w:rsid w:val="00050D0D"/>
    <w:rsid w:val="0005147C"/>
    <w:rsid w:val="00052ADF"/>
    <w:rsid w:val="00053B34"/>
    <w:rsid w:val="00055805"/>
    <w:rsid w:val="00061F4C"/>
    <w:rsid w:val="00062A6C"/>
    <w:rsid w:val="000638A4"/>
    <w:rsid w:val="0007083C"/>
    <w:rsid w:val="00070AB0"/>
    <w:rsid w:val="00071F79"/>
    <w:rsid w:val="00071FFC"/>
    <w:rsid w:val="0007220B"/>
    <w:rsid w:val="0007399F"/>
    <w:rsid w:val="00073F64"/>
    <w:rsid w:val="00074247"/>
    <w:rsid w:val="000822F3"/>
    <w:rsid w:val="00082A17"/>
    <w:rsid w:val="00082E5A"/>
    <w:rsid w:val="000838B8"/>
    <w:rsid w:val="00083B7A"/>
    <w:rsid w:val="00083DAA"/>
    <w:rsid w:val="00083E49"/>
    <w:rsid w:val="00083EA4"/>
    <w:rsid w:val="00087110"/>
    <w:rsid w:val="00090A11"/>
    <w:rsid w:val="000916D2"/>
    <w:rsid w:val="00091ECD"/>
    <w:rsid w:val="00093E50"/>
    <w:rsid w:val="00096180"/>
    <w:rsid w:val="00097706"/>
    <w:rsid w:val="000A09E1"/>
    <w:rsid w:val="000A147F"/>
    <w:rsid w:val="000A23B0"/>
    <w:rsid w:val="000A3A98"/>
    <w:rsid w:val="000A3DA5"/>
    <w:rsid w:val="000A3F61"/>
    <w:rsid w:val="000A4ED2"/>
    <w:rsid w:val="000A6400"/>
    <w:rsid w:val="000A66B2"/>
    <w:rsid w:val="000A7E15"/>
    <w:rsid w:val="000B05A4"/>
    <w:rsid w:val="000B07A7"/>
    <w:rsid w:val="000B179C"/>
    <w:rsid w:val="000B1CC4"/>
    <w:rsid w:val="000B1F7C"/>
    <w:rsid w:val="000B2C39"/>
    <w:rsid w:val="000B315B"/>
    <w:rsid w:val="000C0E1A"/>
    <w:rsid w:val="000C1D38"/>
    <w:rsid w:val="000C5962"/>
    <w:rsid w:val="000C6DEE"/>
    <w:rsid w:val="000C7BCC"/>
    <w:rsid w:val="000D0897"/>
    <w:rsid w:val="000D6436"/>
    <w:rsid w:val="000D66FB"/>
    <w:rsid w:val="000D6C33"/>
    <w:rsid w:val="000D7A7F"/>
    <w:rsid w:val="000E06E4"/>
    <w:rsid w:val="000E36F1"/>
    <w:rsid w:val="000E3ECC"/>
    <w:rsid w:val="000E4C50"/>
    <w:rsid w:val="000E5AC0"/>
    <w:rsid w:val="000E5F39"/>
    <w:rsid w:val="000E6622"/>
    <w:rsid w:val="000E6935"/>
    <w:rsid w:val="000E7D80"/>
    <w:rsid w:val="000F155C"/>
    <w:rsid w:val="000F41BF"/>
    <w:rsid w:val="000F4F41"/>
    <w:rsid w:val="000F5DA3"/>
    <w:rsid w:val="000F6917"/>
    <w:rsid w:val="000F7754"/>
    <w:rsid w:val="001010FC"/>
    <w:rsid w:val="00103A2D"/>
    <w:rsid w:val="001048A1"/>
    <w:rsid w:val="00105169"/>
    <w:rsid w:val="001055FF"/>
    <w:rsid w:val="00107698"/>
    <w:rsid w:val="00112EE3"/>
    <w:rsid w:val="0011787F"/>
    <w:rsid w:val="00120436"/>
    <w:rsid w:val="00120EDE"/>
    <w:rsid w:val="00123388"/>
    <w:rsid w:val="00123991"/>
    <w:rsid w:val="0012571F"/>
    <w:rsid w:val="00125799"/>
    <w:rsid w:val="00125AF2"/>
    <w:rsid w:val="00135F81"/>
    <w:rsid w:val="00136767"/>
    <w:rsid w:val="00137DE1"/>
    <w:rsid w:val="00141BD3"/>
    <w:rsid w:val="00144E66"/>
    <w:rsid w:val="00145073"/>
    <w:rsid w:val="00145974"/>
    <w:rsid w:val="0014616B"/>
    <w:rsid w:val="00147923"/>
    <w:rsid w:val="00147A56"/>
    <w:rsid w:val="0015145F"/>
    <w:rsid w:val="00152A3D"/>
    <w:rsid w:val="00153CE5"/>
    <w:rsid w:val="001544FD"/>
    <w:rsid w:val="00155D75"/>
    <w:rsid w:val="00156232"/>
    <w:rsid w:val="001570C3"/>
    <w:rsid w:val="00161855"/>
    <w:rsid w:val="00161A64"/>
    <w:rsid w:val="00163A8B"/>
    <w:rsid w:val="001644DD"/>
    <w:rsid w:val="00165ACB"/>
    <w:rsid w:val="001660EE"/>
    <w:rsid w:val="00166938"/>
    <w:rsid w:val="00167CEC"/>
    <w:rsid w:val="00167D35"/>
    <w:rsid w:val="00167F73"/>
    <w:rsid w:val="001769D7"/>
    <w:rsid w:val="00181D06"/>
    <w:rsid w:val="00181E7E"/>
    <w:rsid w:val="00181ECE"/>
    <w:rsid w:val="0018299A"/>
    <w:rsid w:val="00184E36"/>
    <w:rsid w:val="001866BA"/>
    <w:rsid w:val="00186B5F"/>
    <w:rsid w:val="00186B72"/>
    <w:rsid w:val="00186BC9"/>
    <w:rsid w:val="001877B0"/>
    <w:rsid w:val="00190D03"/>
    <w:rsid w:val="001913EC"/>
    <w:rsid w:val="0019368F"/>
    <w:rsid w:val="001A03D6"/>
    <w:rsid w:val="001A191B"/>
    <w:rsid w:val="001B024D"/>
    <w:rsid w:val="001B03EC"/>
    <w:rsid w:val="001B1D5E"/>
    <w:rsid w:val="001B2A37"/>
    <w:rsid w:val="001B312B"/>
    <w:rsid w:val="001B4D1B"/>
    <w:rsid w:val="001B5E9D"/>
    <w:rsid w:val="001B5F22"/>
    <w:rsid w:val="001C1170"/>
    <w:rsid w:val="001C51C5"/>
    <w:rsid w:val="001C6B8D"/>
    <w:rsid w:val="001C7343"/>
    <w:rsid w:val="001D0677"/>
    <w:rsid w:val="001D1925"/>
    <w:rsid w:val="001D22BA"/>
    <w:rsid w:val="001D28DE"/>
    <w:rsid w:val="001D2DDA"/>
    <w:rsid w:val="001D4FAB"/>
    <w:rsid w:val="001D5484"/>
    <w:rsid w:val="001D5B50"/>
    <w:rsid w:val="001D70D1"/>
    <w:rsid w:val="001D7852"/>
    <w:rsid w:val="001D7D23"/>
    <w:rsid w:val="001E3AE7"/>
    <w:rsid w:val="001E4231"/>
    <w:rsid w:val="001E49D6"/>
    <w:rsid w:val="001E55FD"/>
    <w:rsid w:val="001F0A8E"/>
    <w:rsid w:val="001F0DFF"/>
    <w:rsid w:val="001F11F5"/>
    <w:rsid w:val="001F28AC"/>
    <w:rsid w:val="001F2FD6"/>
    <w:rsid w:val="001F322B"/>
    <w:rsid w:val="001F3F25"/>
    <w:rsid w:val="001F4C92"/>
    <w:rsid w:val="001F5D0E"/>
    <w:rsid w:val="00200A7A"/>
    <w:rsid w:val="00200D0B"/>
    <w:rsid w:val="0020304B"/>
    <w:rsid w:val="0020397B"/>
    <w:rsid w:val="002039DC"/>
    <w:rsid w:val="00203CDA"/>
    <w:rsid w:val="00204656"/>
    <w:rsid w:val="00210460"/>
    <w:rsid w:val="00210688"/>
    <w:rsid w:val="002132CC"/>
    <w:rsid w:val="002147AC"/>
    <w:rsid w:val="00215325"/>
    <w:rsid w:val="002153E1"/>
    <w:rsid w:val="002200F3"/>
    <w:rsid w:val="00222785"/>
    <w:rsid w:val="00223176"/>
    <w:rsid w:val="0022371D"/>
    <w:rsid w:val="00226D45"/>
    <w:rsid w:val="00226DFF"/>
    <w:rsid w:val="00227DBE"/>
    <w:rsid w:val="00230F2F"/>
    <w:rsid w:val="002371A5"/>
    <w:rsid w:val="00237342"/>
    <w:rsid w:val="00237731"/>
    <w:rsid w:val="00237DFA"/>
    <w:rsid w:val="002400FF"/>
    <w:rsid w:val="002418A9"/>
    <w:rsid w:val="002443B4"/>
    <w:rsid w:val="00245FFF"/>
    <w:rsid w:val="002468E3"/>
    <w:rsid w:val="002513EF"/>
    <w:rsid w:val="00251497"/>
    <w:rsid w:val="00251560"/>
    <w:rsid w:val="00251671"/>
    <w:rsid w:val="00252287"/>
    <w:rsid w:val="00252E37"/>
    <w:rsid w:val="00252E60"/>
    <w:rsid w:val="00252F32"/>
    <w:rsid w:val="0025479A"/>
    <w:rsid w:val="00255C4E"/>
    <w:rsid w:val="00256748"/>
    <w:rsid w:val="00257F11"/>
    <w:rsid w:val="00261832"/>
    <w:rsid w:val="002624E7"/>
    <w:rsid w:val="002651DB"/>
    <w:rsid w:val="002667F7"/>
    <w:rsid w:val="00267C5F"/>
    <w:rsid w:val="002701AD"/>
    <w:rsid w:val="0027088A"/>
    <w:rsid w:val="0027118E"/>
    <w:rsid w:val="0027243B"/>
    <w:rsid w:val="00272A61"/>
    <w:rsid w:val="00274719"/>
    <w:rsid w:val="00275DC6"/>
    <w:rsid w:val="00277C2E"/>
    <w:rsid w:val="00277E91"/>
    <w:rsid w:val="0028055B"/>
    <w:rsid w:val="0028153E"/>
    <w:rsid w:val="00282251"/>
    <w:rsid w:val="002831AD"/>
    <w:rsid w:val="002836AD"/>
    <w:rsid w:val="00283D09"/>
    <w:rsid w:val="00287578"/>
    <w:rsid w:val="00292F3E"/>
    <w:rsid w:val="00293CDD"/>
    <w:rsid w:val="00294203"/>
    <w:rsid w:val="00294293"/>
    <w:rsid w:val="0029626C"/>
    <w:rsid w:val="00296866"/>
    <w:rsid w:val="002A0590"/>
    <w:rsid w:val="002A2D49"/>
    <w:rsid w:val="002A41BC"/>
    <w:rsid w:val="002A49E6"/>
    <w:rsid w:val="002A50FC"/>
    <w:rsid w:val="002A5270"/>
    <w:rsid w:val="002A5A6A"/>
    <w:rsid w:val="002A6A9C"/>
    <w:rsid w:val="002A76BE"/>
    <w:rsid w:val="002A77C7"/>
    <w:rsid w:val="002B2684"/>
    <w:rsid w:val="002B2703"/>
    <w:rsid w:val="002B2DBD"/>
    <w:rsid w:val="002B2FF6"/>
    <w:rsid w:val="002B3D83"/>
    <w:rsid w:val="002B6D20"/>
    <w:rsid w:val="002B7E57"/>
    <w:rsid w:val="002C2F44"/>
    <w:rsid w:val="002C38CA"/>
    <w:rsid w:val="002C4369"/>
    <w:rsid w:val="002C47B1"/>
    <w:rsid w:val="002C4CC1"/>
    <w:rsid w:val="002C4FBF"/>
    <w:rsid w:val="002C53F4"/>
    <w:rsid w:val="002C6070"/>
    <w:rsid w:val="002C6AB5"/>
    <w:rsid w:val="002C77BA"/>
    <w:rsid w:val="002C79DC"/>
    <w:rsid w:val="002D07A1"/>
    <w:rsid w:val="002D1E05"/>
    <w:rsid w:val="002D26DF"/>
    <w:rsid w:val="002D28D8"/>
    <w:rsid w:val="002D31AA"/>
    <w:rsid w:val="002D462E"/>
    <w:rsid w:val="002D6D6E"/>
    <w:rsid w:val="002D7AB1"/>
    <w:rsid w:val="002E0D90"/>
    <w:rsid w:val="002E1008"/>
    <w:rsid w:val="002E32D8"/>
    <w:rsid w:val="002E428B"/>
    <w:rsid w:val="002E44E0"/>
    <w:rsid w:val="002E56D9"/>
    <w:rsid w:val="002E663F"/>
    <w:rsid w:val="002E6EAD"/>
    <w:rsid w:val="002F0D62"/>
    <w:rsid w:val="002F1A4C"/>
    <w:rsid w:val="002F1A9E"/>
    <w:rsid w:val="002F346D"/>
    <w:rsid w:val="002F3688"/>
    <w:rsid w:val="002F609B"/>
    <w:rsid w:val="00300341"/>
    <w:rsid w:val="00303E34"/>
    <w:rsid w:val="003044F6"/>
    <w:rsid w:val="0030639D"/>
    <w:rsid w:val="003068D7"/>
    <w:rsid w:val="0030698B"/>
    <w:rsid w:val="003069AE"/>
    <w:rsid w:val="0030789D"/>
    <w:rsid w:val="00310EFC"/>
    <w:rsid w:val="00311C8E"/>
    <w:rsid w:val="00312178"/>
    <w:rsid w:val="003121A2"/>
    <w:rsid w:val="00312F61"/>
    <w:rsid w:val="003133FB"/>
    <w:rsid w:val="00313E9C"/>
    <w:rsid w:val="00322533"/>
    <w:rsid w:val="00323852"/>
    <w:rsid w:val="00323EEF"/>
    <w:rsid w:val="00324CF3"/>
    <w:rsid w:val="0032541A"/>
    <w:rsid w:val="0032554C"/>
    <w:rsid w:val="00326A9B"/>
    <w:rsid w:val="00327B05"/>
    <w:rsid w:val="003315E7"/>
    <w:rsid w:val="00331C87"/>
    <w:rsid w:val="00331CFB"/>
    <w:rsid w:val="00332C07"/>
    <w:rsid w:val="003359B8"/>
    <w:rsid w:val="00336070"/>
    <w:rsid w:val="003376AE"/>
    <w:rsid w:val="003401C6"/>
    <w:rsid w:val="00341D43"/>
    <w:rsid w:val="00341FB9"/>
    <w:rsid w:val="00342365"/>
    <w:rsid w:val="003423E6"/>
    <w:rsid w:val="0034684D"/>
    <w:rsid w:val="00347B46"/>
    <w:rsid w:val="00350C47"/>
    <w:rsid w:val="003510F6"/>
    <w:rsid w:val="00351B25"/>
    <w:rsid w:val="00351EAF"/>
    <w:rsid w:val="00352266"/>
    <w:rsid w:val="003542A5"/>
    <w:rsid w:val="00356A27"/>
    <w:rsid w:val="00357413"/>
    <w:rsid w:val="00360BE9"/>
    <w:rsid w:val="003610E9"/>
    <w:rsid w:val="00363086"/>
    <w:rsid w:val="00363E9C"/>
    <w:rsid w:val="00365369"/>
    <w:rsid w:val="00366484"/>
    <w:rsid w:val="00367E17"/>
    <w:rsid w:val="00371257"/>
    <w:rsid w:val="00371378"/>
    <w:rsid w:val="00371F3B"/>
    <w:rsid w:val="00372A2A"/>
    <w:rsid w:val="00372BE9"/>
    <w:rsid w:val="00373AF7"/>
    <w:rsid w:val="00374655"/>
    <w:rsid w:val="00374C93"/>
    <w:rsid w:val="00374F16"/>
    <w:rsid w:val="00375702"/>
    <w:rsid w:val="00382A9D"/>
    <w:rsid w:val="00384652"/>
    <w:rsid w:val="00385DBB"/>
    <w:rsid w:val="00386AF0"/>
    <w:rsid w:val="0039057D"/>
    <w:rsid w:val="00390CB5"/>
    <w:rsid w:val="00392238"/>
    <w:rsid w:val="00393075"/>
    <w:rsid w:val="00393C7C"/>
    <w:rsid w:val="00394AE0"/>
    <w:rsid w:val="00394D40"/>
    <w:rsid w:val="00395666"/>
    <w:rsid w:val="00395D56"/>
    <w:rsid w:val="003960F3"/>
    <w:rsid w:val="00396380"/>
    <w:rsid w:val="00396EB2"/>
    <w:rsid w:val="003970EE"/>
    <w:rsid w:val="0039778E"/>
    <w:rsid w:val="003A1B78"/>
    <w:rsid w:val="003A2D3E"/>
    <w:rsid w:val="003A47FC"/>
    <w:rsid w:val="003A5934"/>
    <w:rsid w:val="003A5EB0"/>
    <w:rsid w:val="003A6EE5"/>
    <w:rsid w:val="003A7958"/>
    <w:rsid w:val="003B00E7"/>
    <w:rsid w:val="003B0AF2"/>
    <w:rsid w:val="003B1AAF"/>
    <w:rsid w:val="003B1CCB"/>
    <w:rsid w:val="003B3E76"/>
    <w:rsid w:val="003B7314"/>
    <w:rsid w:val="003B7F5D"/>
    <w:rsid w:val="003C01B6"/>
    <w:rsid w:val="003C0C5D"/>
    <w:rsid w:val="003C0EB8"/>
    <w:rsid w:val="003C2BEA"/>
    <w:rsid w:val="003C5C5C"/>
    <w:rsid w:val="003C6757"/>
    <w:rsid w:val="003C6854"/>
    <w:rsid w:val="003D1409"/>
    <w:rsid w:val="003D323F"/>
    <w:rsid w:val="003D7612"/>
    <w:rsid w:val="003E0A4F"/>
    <w:rsid w:val="003E10AD"/>
    <w:rsid w:val="003E2AFB"/>
    <w:rsid w:val="003E55AF"/>
    <w:rsid w:val="003E5BC7"/>
    <w:rsid w:val="003E6E94"/>
    <w:rsid w:val="003F09A1"/>
    <w:rsid w:val="003F22DF"/>
    <w:rsid w:val="003F524B"/>
    <w:rsid w:val="003F721B"/>
    <w:rsid w:val="00401826"/>
    <w:rsid w:val="004018E1"/>
    <w:rsid w:val="00401B0D"/>
    <w:rsid w:val="00402DB7"/>
    <w:rsid w:val="004039DC"/>
    <w:rsid w:val="0040478E"/>
    <w:rsid w:val="0040485D"/>
    <w:rsid w:val="0040564D"/>
    <w:rsid w:val="00405C9E"/>
    <w:rsid w:val="00406ABD"/>
    <w:rsid w:val="00407A89"/>
    <w:rsid w:val="004105FF"/>
    <w:rsid w:val="00412737"/>
    <w:rsid w:val="00412F85"/>
    <w:rsid w:val="004133D4"/>
    <w:rsid w:val="0041355A"/>
    <w:rsid w:val="00413ABE"/>
    <w:rsid w:val="004156EA"/>
    <w:rsid w:val="00415F25"/>
    <w:rsid w:val="00416D74"/>
    <w:rsid w:val="0041765B"/>
    <w:rsid w:val="00417F4A"/>
    <w:rsid w:val="00420158"/>
    <w:rsid w:val="00420806"/>
    <w:rsid w:val="00420A10"/>
    <w:rsid w:val="00420C8C"/>
    <w:rsid w:val="004210AD"/>
    <w:rsid w:val="004229A4"/>
    <w:rsid w:val="00422F36"/>
    <w:rsid w:val="0042397A"/>
    <w:rsid w:val="00424900"/>
    <w:rsid w:val="00424B2A"/>
    <w:rsid w:val="00425FCC"/>
    <w:rsid w:val="00430C44"/>
    <w:rsid w:val="00431718"/>
    <w:rsid w:val="00431AA7"/>
    <w:rsid w:val="00432972"/>
    <w:rsid w:val="00432BD6"/>
    <w:rsid w:val="004343D7"/>
    <w:rsid w:val="00435411"/>
    <w:rsid w:val="0043616E"/>
    <w:rsid w:val="00437A25"/>
    <w:rsid w:val="00437B1A"/>
    <w:rsid w:val="00441571"/>
    <w:rsid w:val="00441637"/>
    <w:rsid w:val="004427EF"/>
    <w:rsid w:val="00443881"/>
    <w:rsid w:val="00444626"/>
    <w:rsid w:val="00445DB8"/>
    <w:rsid w:val="00446D8A"/>
    <w:rsid w:val="00451B52"/>
    <w:rsid w:val="00453B09"/>
    <w:rsid w:val="00455F15"/>
    <w:rsid w:val="0045608F"/>
    <w:rsid w:val="00457674"/>
    <w:rsid w:val="0046035B"/>
    <w:rsid w:val="004618CE"/>
    <w:rsid w:val="00462F25"/>
    <w:rsid w:val="00464962"/>
    <w:rsid w:val="00466414"/>
    <w:rsid w:val="004714B3"/>
    <w:rsid w:val="00472181"/>
    <w:rsid w:val="0047348E"/>
    <w:rsid w:val="00474BEB"/>
    <w:rsid w:val="0047507C"/>
    <w:rsid w:val="00475E55"/>
    <w:rsid w:val="004803D1"/>
    <w:rsid w:val="0048117C"/>
    <w:rsid w:val="004814E5"/>
    <w:rsid w:val="0048227E"/>
    <w:rsid w:val="004840D6"/>
    <w:rsid w:val="00485899"/>
    <w:rsid w:val="00486668"/>
    <w:rsid w:val="00490987"/>
    <w:rsid w:val="00492ECE"/>
    <w:rsid w:val="00495745"/>
    <w:rsid w:val="004968EF"/>
    <w:rsid w:val="004972D3"/>
    <w:rsid w:val="004978D7"/>
    <w:rsid w:val="00497CDE"/>
    <w:rsid w:val="004A1183"/>
    <w:rsid w:val="004A3616"/>
    <w:rsid w:val="004A4C1F"/>
    <w:rsid w:val="004A4D36"/>
    <w:rsid w:val="004A5007"/>
    <w:rsid w:val="004A535C"/>
    <w:rsid w:val="004A5AAF"/>
    <w:rsid w:val="004A6B4E"/>
    <w:rsid w:val="004B0BE6"/>
    <w:rsid w:val="004B2BCA"/>
    <w:rsid w:val="004B3F5B"/>
    <w:rsid w:val="004B5403"/>
    <w:rsid w:val="004B6FD2"/>
    <w:rsid w:val="004B7A02"/>
    <w:rsid w:val="004C158B"/>
    <w:rsid w:val="004C4800"/>
    <w:rsid w:val="004C4ABE"/>
    <w:rsid w:val="004C5516"/>
    <w:rsid w:val="004C7CFF"/>
    <w:rsid w:val="004D37AD"/>
    <w:rsid w:val="004D4E6E"/>
    <w:rsid w:val="004D74CD"/>
    <w:rsid w:val="004D7B91"/>
    <w:rsid w:val="004E04C1"/>
    <w:rsid w:val="004E26C4"/>
    <w:rsid w:val="004E34D1"/>
    <w:rsid w:val="004E34EC"/>
    <w:rsid w:val="004E423F"/>
    <w:rsid w:val="004E6310"/>
    <w:rsid w:val="004F0A61"/>
    <w:rsid w:val="004F2CCA"/>
    <w:rsid w:val="004F47D9"/>
    <w:rsid w:val="004F4D43"/>
    <w:rsid w:val="004F5249"/>
    <w:rsid w:val="004F6088"/>
    <w:rsid w:val="004F745C"/>
    <w:rsid w:val="0050021A"/>
    <w:rsid w:val="005026F8"/>
    <w:rsid w:val="00503AAF"/>
    <w:rsid w:val="005050DE"/>
    <w:rsid w:val="00505503"/>
    <w:rsid w:val="00505CF5"/>
    <w:rsid w:val="0050727C"/>
    <w:rsid w:val="00507855"/>
    <w:rsid w:val="0051068B"/>
    <w:rsid w:val="00510CFE"/>
    <w:rsid w:val="00511025"/>
    <w:rsid w:val="00511F29"/>
    <w:rsid w:val="005126C7"/>
    <w:rsid w:val="00512884"/>
    <w:rsid w:val="00513CA3"/>
    <w:rsid w:val="0051635F"/>
    <w:rsid w:val="005168AD"/>
    <w:rsid w:val="00516924"/>
    <w:rsid w:val="00516D24"/>
    <w:rsid w:val="005176E0"/>
    <w:rsid w:val="00520D5C"/>
    <w:rsid w:val="00520E5F"/>
    <w:rsid w:val="00521FA4"/>
    <w:rsid w:val="005222DA"/>
    <w:rsid w:val="00523853"/>
    <w:rsid w:val="00524DDB"/>
    <w:rsid w:val="00526D2D"/>
    <w:rsid w:val="00526EDD"/>
    <w:rsid w:val="0052702F"/>
    <w:rsid w:val="005315A7"/>
    <w:rsid w:val="00531A8A"/>
    <w:rsid w:val="00535299"/>
    <w:rsid w:val="005356B9"/>
    <w:rsid w:val="00536198"/>
    <w:rsid w:val="005409F7"/>
    <w:rsid w:val="00540E26"/>
    <w:rsid w:val="005442B0"/>
    <w:rsid w:val="00544B14"/>
    <w:rsid w:val="00544D2C"/>
    <w:rsid w:val="00544F34"/>
    <w:rsid w:val="00545E78"/>
    <w:rsid w:val="00547B1F"/>
    <w:rsid w:val="00550FAA"/>
    <w:rsid w:val="005518B8"/>
    <w:rsid w:val="00551BF6"/>
    <w:rsid w:val="00552896"/>
    <w:rsid w:val="00552A0A"/>
    <w:rsid w:val="00553AC0"/>
    <w:rsid w:val="005543C9"/>
    <w:rsid w:val="00554616"/>
    <w:rsid w:val="00557FAF"/>
    <w:rsid w:val="00560E01"/>
    <w:rsid w:val="005611EE"/>
    <w:rsid w:val="00563683"/>
    <w:rsid w:val="00564180"/>
    <w:rsid w:val="00564AAB"/>
    <w:rsid w:val="005656B1"/>
    <w:rsid w:val="0056680E"/>
    <w:rsid w:val="00567765"/>
    <w:rsid w:val="00571167"/>
    <w:rsid w:val="005729B5"/>
    <w:rsid w:val="00573FA4"/>
    <w:rsid w:val="0057481B"/>
    <w:rsid w:val="00574868"/>
    <w:rsid w:val="00574B7D"/>
    <w:rsid w:val="00575A2A"/>
    <w:rsid w:val="005760CF"/>
    <w:rsid w:val="00576D60"/>
    <w:rsid w:val="00576DC8"/>
    <w:rsid w:val="005772D3"/>
    <w:rsid w:val="0058170F"/>
    <w:rsid w:val="00581783"/>
    <w:rsid w:val="00581DA9"/>
    <w:rsid w:val="005826E8"/>
    <w:rsid w:val="005828BC"/>
    <w:rsid w:val="005864F1"/>
    <w:rsid w:val="0059032A"/>
    <w:rsid w:val="005907A1"/>
    <w:rsid w:val="00590FC8"/>
    <w:rsid w:val="00592124"/>
    <w:rsid w:val="00593BF1"/>
    <w:rsid w:val="00595D3D"/>
    <w:rsid w:val="0059777F"/>
    <w:rsid w:val="005A043D"/>
    <w:rsid w:val="005A071B"/>
    <w:rsid w:val="005A1AC5"/>
    <w:rsid w:val="005A2638"/>
    <w:rsid w:val="005A2BA0"/>
    <w:rsid w:val="005A302F"/>
    <w:rsid w:val="005A34BF"/>
    <w:rsid w:val="005A4361"/>
    <w:rsid w:val="005A75F2"/>
    <w:rsid w:val="005A7C85"/>
    <w:rsid w:val="005B0D58"/>
    <w:rsid w:val="005B27C5"/>
    <w:rsid w:val="005B29CE"/>
    <w:rsid w:val="005B3341"/>
    <w:rsid w:val="005B3860"/>
    <w:rsid w:val="005B3F21"/>
    <w:rsid w:val="005B73FC"/>
    <w:rsid w:val="005C1000"/>
    <w:rsid w:val="005C163E"/>
    <w:rsid w:val="005C1F2C"/>
    <w:rsid w:val="005C35CA"/>
    <w:rsid w:val="005C4845"/>
    <w:rsid w:val="005C5DDC"/>
    <w:rsid w:val="005D1671"/>
    <w:rsid w:val="005D1F41"/>
    <w:rsid w:val="005D2E04"/>
    <w:rsid w:val="005D5C0E"/>
    <w:rsid w:val="005D6168"/>
    <w:rsid w:val="005E06D5"/>
    <w:rsid w:val="005E0B44"/>
    <w:rsid w:val="005E5555"/>
    <w:rsid w:val="005E591B"/>
    <w:rsid w:val="005E6DAB"/>
    <w:rsid w:val="005E6DE8"/>
    <w:rsid w:val="005F0AE0"/>
    <w:rsid w:val="005F1F15"/>
    <w:rsid w:val="005F3984"/>
    <w:rsid w:val="005F3B1B"/>
    <w:rsid w:val="005F4D53"/>
    <w:rsid w:val="005F4F9C"/>
    <w:rsid w:val="005F522F"/>
    <w:rsid w:val="005F7B4B"/>
    <w:rsid w:val="00600EFF"/>
    <w:rsid w:val="00602BE3"/>
    <w:rsid w:val="00605F54"/>
    <w:rsid w:val="006115D6"/>
    <w:rsid w:val="00611908"/>
    <w:rsid w:val="006125E6"/>
    <w:rsid w:val="00612B61"/>
    <w:rsid w:val="00612C92"/>
    <w:rsid w:val="00617A30"/>
    <w:rsid w:val="0062011F"/>
    <w:rsid w:val="00620821"/>
    <w:rsid w:val="00623EC6"/>
    <w:rsid w:val="0062422F"/>
    <w:rsid w:val="00624F0D"/>
    <w:rsid w:val="00630184"/>
    <w:rsid w:val="00632018"/>
    <w:rsid w:val="006326CA"/>
    <w:rsid w:val="00632EA8"/>
    <w:rsid w:val="006354CA"/>
    <w:rsid w:val="00640B93"/>
    <w:rsid w:val="006415CF"/>
    <w:rsid w:val="00641B8F"/>
    <w:rsid w:val="00644FE5"/>
    <w:rsid w:val="006464E2"/>
    <w:rsid w:val="00647988"/>
    <w:rsid w:val="00647A68"/>
    <w:rsid w:val="00650923"/>
    <w:rsid w:val="00650F18"/>
    <w:rsid w:val="006514D7"/>
    <w:rsid w:val="00651943"/>
    <w:rsid w:val="00652E9D"/>
    <w:rsid w:val="0065449E"/>
    <w:rsid w:val="00656066"/>
    <w:rsid w:val="00656417"/>
    <w:rsid w:val="00656640"/>
    <w:rsid w:val="00656EF0"/>
    <w:rsid w:val="006574C3"/>
    <w:rsid w:val="006575C6"/>
    <w:rsid w:val="006576D8"/>
    <w:rsid w:val="00661565"/>
    <w:rsid w:val="0066196D"/>
    <w:rsid w:val="00661A4E"/>
    <w:rsid w:val="00661F5D"/>
    <w:rsid w:val="00662217"/>
    <w:rsid w:val="00667A48"/>
    <w:rsid w:val="006708AE"/>
    <w:rsid w:val="00671147"/>
    <w:rsid w:val="0067145A"/>
    <w:rsid w:val="00673F22"/>
    <w:rsid w:val="0067446B"/>
    <w:rsid w:val="00675887"/>
    <w:rsid w:val="00675A95"/>
    <w:rsid w:val="00676DD2"/>
    <w:rsid w:val="00681245"/>
    <w:rsid w:val="0068230E"/>
    <w:rsid w:val="00682F33"/>
    <w:rsid w:val="006874A5"/>
    <w:rsid w:val="00687B4E"/>
    <w:rsid w:val="00687BBE"/>
    <w:rsid w:val="006908F5"/>
    <w:rsid w:val="00690A17"/>
    <w:rsid w:val="006913E6"/>
    <w:rsid w:val="0069221E"/>
    <w:rsid w:val="00692D26"/>
    <w:rsid w:val="00693477"/>
    <w:rsid w:val="0069384D"/>
    <w:rsid w:val="00694191"/>
    <w:rsid w:val="0069722C"/>
    <w:rsid w:val="006A0D8B"/>
    <w:rsid w:val="006A124A"/>
    <w:rsid w:val="006A1347"/>
    <w:rsid w:val="006A134F"/>
    <w:rsid w:val="006A1A1B"/>
    <w:rsid w:val="006A1A6D"/>
    <w:rsid w:val="006A3747"/>
    <w:rsid w:val="006A477B"/>
    <w:rsid w:val="006A4BD8"/>
    <w:rsid w:val="006A5E36"/>
    <w:rsid w:val="006A6C68"/>
    <w:rsid w:val="006B0D7D"/>
    <w:rsid w:val="006B1A4F"/>
    <w:rsid w:val="006B504B"/>
    <w:rsid w:val="006B50F6"/>
    <w:rsid w:val="006B64FF"/>
    <w:rsid w:val="006C1A64"/>
    <w:rsid w:val="006C1B3C"/>
    <w:rsid w:val="006C3C82"/>
    <w:rsid w:val="006C3EB3"/>
    <w:rsid w:val="006C6CA3"/>
    <w:rsid w:val="006D0D17"/>
    <w:rsid w:val="006D388C"/>
    <w:rsid w:val="006D3FD5"/>
    <w:rsid w:val="006D45EF"/>
    <w:rsid w:val="006D4A84"/>
    <w:rsid w:val="006D6329"/>
    <w:rsid w:val="006D6C04"/>
    <w:rsid w:val="006D72E7"/>
    <w:rsid w:val="006D79E3"/>
    <w:rsid w:val="006E3F57"/>
    <w:rsid w:val="006E44AC"/>
    <w:rsid w:val="006E4F1E"/>
    <w:rsid w:val="006E543A"/>
    <w:rsid w:val="006E54F7"/>
    <w:rsid w:val="006E58A6"/>
    <w:rsid w:val="006E6213"/>
    <w:rsid w:val="006E7469"/>
    <w:rsid w:val="006F0E31"/>
    <w:rsid w:val="006F44C6"/>
    <w:rsid w:val="006F5ACC"/>
    <w:rsid w:val="006F7544"/>
    <w:rsid w:val="00700B19"/>
    <w:rsid w:val="007016B8"/>
    <w:rsid w:val="00702926"/>
    <w:rsid w:val="00704F69"/>
    <w:rsid w:val="00706298"/>
    <w:rsid w:val="00707316"/>
    <w:rsid w:val="00712982"/>
    <w:rsid w:val="00712D7E"/>
    <w:rsid w:val="00714AB0"/>
    <w:rsid w:val="007155F7"/>
    <w:rsid w:val="00715A2D"/>
    <w:rsid w:val="00715EC1"/>
    <w:rsid w:val="00716967"/>
    <w:rsid w:val="00716BD5"/>
    <w:rsid w:val="00717CEF"/>
    <w:rsid w:val="007214DC"/>
    <w:rsid w:val="00722615"/>
    <w:rsid w:val="007227AB"/>
    <w:rsid w:val="00723134"/>
    <w:rsid w:val="00723829"/>
    <w:rsid w:val="00723FB8"/>
    <w:rsid w:val="0072524C"/>
    <w:rsid w:val="00725CF0"/>
    <w:rsid w:val="00726750"/>
    <w:rsid w:val="00726B05"/>
    <w:rsid w:val="0072759D"/>
    <w:rsid w:val="0073010A"/>
    <w:rsid w:val="00730C4E"/>
    <w:rsid w:val="00731A6B"/>
    <w:rsid w:val="007320C2"/>
    <w:rsid w:val="00733796"/>
    <w:rsid w:val="0073729C"/>
    <w:rsid w:val="00737663"/>
    <w:rsid w:val="00740DB6"/>
    <w:rsid w:val="00742A6A"/>
    <w:rsid w:val="007430AB"/>
    <w:rsid w:val="0074392B"/>
    <w:rsid w:val="007470BC"/>
    <w:rsid w:val="00750510"/>
    <w:rsid w:val="00750587"/>
    <w:rsid w:val="007513EA"/>
    <w:rsid w:val="00752146"/>
    <w:rsid w:val="00752DF8"/>
    <w:rsid w:val="007532F7"/>
    <w:rsid w:val="007554C7"/>
    <w:rsid w:val="00755DBA"/>
    <w:rsid w:val="00757059"/>
    <w:rsid w:val="00757596"/>
    <w:rsid w:val="007576E0"/>
    <w:rsid w:val="00761041"/>
    <w:rsid w:val="007627D2"/>
    <w:rsid w:val="007628D8"/>
    <w:rsid w:val="007628DC"/>
    <w:rsid w:val="00763406"/>
    <w:rsid w:val="00764E91"/>
    <w:rsid w:val="00774629"/>
    <w:rsid w:val="00774707"/>
    <w:rsid w:val="00776342"/>
    <w:rsid w:val="00776E6A"/>
    <w:rsid w:val="00780E07"/>
    <w:rsid w:val="00781F7A"/>
    <w:rsid w:val="0078279E"/>
    <w:rsid w:val="0078293C"/>
    <w:rsid w:val="00782C6C"/>
    <w:rsid w:val="00785A89"/>
    <w:rsid w:val="0078659C"/>
    <w:rsid w:val="007908E7"/>
    <w:rsid w:val="00790A3C"/>
    <w:rsid w:val="00791E53"/>
    <w:rsid w:val="00792AD9"/>
    <w:rsid w:val="007933F3"/>
    <w:rsid w:val="007954C9"/>
    <w:rsid w:val="00795FD1"/>
    <w:rsid w:val="007962A6"/>
    <w:rsid w:val="007A0E8F"/>
    <w:rsid w:val="007A29C9"/>
    <w:rsid w:val="007A32CB"/>
    <w:rsid w:val="007A38C5"/>
    <w:rsid w:val="007A4F96"/>
    <w:rsid w:val="007A59DB"/>
    <w:rsid w:val="007B09C7"/>
    <w:rsid w:val="007B30C8"/>
    <w:rsid w:val="007B33C5"/>
    <w:rsid w:val="007B3584"/>
    <w:rsid w:val="007B3BFD"/>
    <w:rsid w:val="007B3EB2"/>
    <w:rsid w:val="007B5E7C"/>
    <w:rsid w:val="007B6F98"/>
    <w:rsid w:val="007B7AE3"/>
    <w:rsid w:val="007C0A60"/>
    <w:rsid w:val="007C12DE"/>
    <w:rsid w:val="007C260B"/>
    <w:rsid w:val="007C2A59"/>
    <w:rsid w:val="007C2B24"/>
    <w:rsid w:val="007C3CC9"/>
    <w:rsid w:val="007D2004"/>
    <w:rsid w:val="007D2766"/>
    <w:rsid w:val="007D2FBF"/>
    <w:rsid w:val="007D3207"/>
    <w:rsid w:val="007D34AA"/>
    <w:rsid w:val="007D529E"/>
    <w:rsid w:val="007D5A39"/>
    <w:rsid w:val="007D68B3"/>
    <w:rsid w:val="007D6CC7"/>
    <w:rsid w:val="007D7056"/>
    <w:rsid w:val="007E0C7C"/>
    <w:rsid w:val="007E0EF0"/>
    <w:rsid w:val="007E1AB4"/>
    <w:rsid w:val="007E30BC"/>
    <w:rsid w:val="007E502F"/>
    <w:rsid w:val="007E791B"/>
    <w:rsid w:val="007F09F7"/>
    <w:rsid w:val="007F21AC"/>
    <w:rsid w:val="007F48ED"/>
    <w:rsid w:val="007F4A80"/>
    <w:rsid w:val="007F5E66"/>
    <w:rsid w:val="0080095D"/>
    <w:rsid w:val="00800B62"/>
    <w:rsid w:val="008015F8"/>
    <w:rsid w:val="0080293F"/>
    <w:rsid w:val="00803B38"/>
    <w:rsid w:val="0080416B"/>
    <w:rsid w:val="00805B04"/>
    <w:rsid w:val="00810C98"/>
    <w:rsid w:val="008118A2"/>
    <w:rsid w:val="008120CD"/>
    <w:rsid w:val="00812298"/>
    <w:rsid w:val="008153CF"/>
    <w:rsid w:val="00817C14"/>
    <w:rsid w:val="008203C5"/>
    <w:rsid w:val="00826FAE"/>
    <w:rsid w:val="00830420"/>
    <w:rsid w:val="00831B0D"/>
    <w:rsid w:val="00832770"/>
    <w:rsid w:val="00833653"/>
    <w:rsid w:val="00833F80"/>
    <w:rsid w:val="008343BE"/>
    <w:rsid w:val="008344EF"/>
    <w:rsid w:val="008347B1"/>
    <w:rsid w:val="00834B21"/>
    <w:rsid w:val="0084290B"/>
    <w:rsid w:val="008440DF"/>
    <w:rsid w:val="0084435A"/>
    <w:rsid w:val="008445F5"/>
    <w:rsid w:val="008446D0"/>
    <w:rsid w:val="00847922"/>
    <w:rsid w:val="00850E50"/>
    <w:rsid w:val="0085110B"/>
    <w:rsid w:val="0085287C"/>
    <w:rsid w:val="00852E38"/>
    <w:rsid w:val="00853C84"/>
    <w:rsid w:val="00854EA5"/>
    <w:rsid w:val="00855FDC"/>
    <w:rsid w:val="0085663C"/>
    <w:rsid w:val="00857162"/>
    <w:rsid w:val="008575C5"/>
    <w:rsid w:val="00860CA6"/>
    <w:rsid w:val="00860DCC"/>
    <w:rsid w:val="00860F18"/>
    <w:rsid w:val="008611B5"/>
    <w:rsid w:val="00861959"/>
    <w:rsid w:val="0086306C"/>
    <w:rsid w:val="008631A2"/>
    <w:rsid w:val="00864082"/>
    <w:rsid w:val="00870109"/>
    <w:rsid w:val="00871B11"/>
    <w:rsid w:val="00871ECB"/>
    <w:rsid w:val="008722C4"/>
    <w:rsid w:val="00874A8F"/>
    <w:rsid w:val="00874AC4"/>
    <w:rsid w:val="00874B0B"/>
    <w:rsid w:val="00875637"/>
    <w:rsid w:val="00875770"/>
    <w:rsid w:val="008770F5"/>
    <w:rsid w:val="00881D31"/>
    <w:rsid w:val="008846A1"/>
    <w:rsid w:val="00890650"/>
    <w:rsid w:val="00890653"/>
    <w:rsid w:val="0089330B"/>
    <w:rsid w:val="008933DE"/>
    <w:rsid w:val="00893FFC"/>
    <w:rsid w:val="00894389"/>
    <w:rsid w:val="00896A40"/>
    <w:rsid w:val="0089766B"/>
    <w:rsid w:val="008A0461"/>
    <w:rsid w:val="008A1037"/>
    <w:rsid w:val="008A1B65"/>
    <w:rsid w:val="008A3F07"/>
    <w:rsid w:val="008A5871"/>
    <w:rsid w:val="008A67DC"/>
    <w:rsid w:val="008A6ED1"/>
    <w:rsid w:val="008B1A13"/>
    <w:rsid w:val="008B1FD1"/>
    <w:rsid w:val="008B2B73"/>
    <w:rsid w:val="008B4592"/>
    <w:rsid w:val="008B5B9E"/>
    <w:rsid w:val="008B6155"/>
    <w:rsid w:val="008B74D4"/>
    <w:rsid w:val="008B758A"/>
    <w:rsid w:val="008B76E1"/>
    <w:rsid w:val="008B7735"/>
    <w:rsid w:val="008B7C2E"/>
    <w:rsid w:val="008C0834"/>
    <w:rsid w:val="008C1891"/>
    <w:rsid w:val="008C3A61"/>
    <w:rsid w:val="008C4148"/>
    <w:rsid w:val="008C6CFC"/>
    <w:rsid w:val="008D4806"/>
    <w:rsid w:val="008D591A"/>
    <w:rsid w:val="008D6FB5"/>
    <w:rsid w:val="008D70B3"/>
    <w:rsid w:val="008D7BB6"/>
    <w:rsid w:val="008E146F"/>
    <w:rsid w:val="008E44B1"/>
    <w:rsid w:val="008F0DBE"/>
    <w:rsid w:val="008F1783"/>
    <w:rsid w:val="008F1DD2"/>
    <w:rsid w:val="008F2903"/>
    <w:rsid w:val="008F35EF"/>
    <w:rsid w:val="008F3B51"/>
    <w:rsid w:val="008F3F67"/>
    <w:rsid w:val="008F5670"/>
    <w:rsid w:val="008F57C6"/>
    <w:rsid w:val="009031B8"/>
    <w:rsid w:val="00903D7F"/>
    <w:rsid w:val="0090473E"/>
    <w:rsid w:val="00905650"/>
    <w:rsid w:val="00906745"/>
    <w:rsid w:val="00910209"/>
    <w:rsid w:val="00910909"/>
    <w:rsid w:val="00910E1B"/>
    <w:rsid w:val="009113E2"/>
    <w:rsid w:val="00912AAE"/>
    <w:rsid w:val="00915EF4"/>
    <w:rsid w:val="00917100"/>
    <w:rsid w:val="00917B59"/>
    <w:rsid w:val="009207F3"/>
    <w:rsid w:val="009218E1"/>
    <w:rsid w:val="00921E30"/>
    <w:rsid w:val="00923245"/>
    <w:rsid w:val="00924312"/>
    <w:rsid w:val="00931B52"/>
    <w:rsid w:val="00931E74"/>
    <w:rsid w:val="00933E3D"/>
    <w:rsid w:val="0093446F"/>
    <w:rsid w:val="00935368"/>
    <w:rsid w:val="00936BE9"/>
    <w:rsid w:val="00942E2B"/>
    <w:rsid w:val="00945DB0"/>
    <w:rsid w:val="00946377"/>
    <w:rsid w:val="00946AFA"/>
    <w:rsid w:val="009470D1"/>
    <w:rsid w:val="009474DA"/>
    <w:rsid w:val="0095041C"/>
    <w:rsid w:val="00951EB9"/>
    <w:rsid w:val="00951F3D"/>
    <w:rsid w:val="0095220C"/>
    <w:rsid w:val="00952385"/>
    <w:rsid w:val="009539CD"/>
    <w:rsid w:val="0095408D"/>
    <w:rsid w:val="009559DF"/>
    <w:rsid w:val="00955E2A"/>
    <w:rsid w:val="00956FF1"/>
    <w:rsid w:val="00957F40"/>
    <w:rsid w:val="00960626"/>
    <w:rsid w:val="00964355"/>
    <w:rsid w:val="00965598"/>
    <w:rsid w:val="00965727"/>
    <w:rsid w:val="0096572C"/>
    <w:rsid w:val="00967250"/>
    <w:rsid w:val="0096747A"/>
    <w:rsid w:val="0097047C"/>
    <w:rsid w:val="009704EC"/>
    <w:rsid w:val="009712F2"/>
    <w:rsid w:val="00971E78"/>
    <w:rsid w:val="00973DAE"/>
    <w:rsid w:val="00973E6B"/>
    <w:rsid w:val="00974616"/>
    <w:rsid w:val="0097462A"/>
    <w:rsid w:val="00976049"/>
    <w:rsid w:val="00977141"/>
    <w:rsid w:val="009802B1"/>
    <w:rsid w:val="00981593"/>
    <w:rsid w:val="00985476"/>
    <w:rsid w:val="00990C5E"/>
    <w:rsid w:val="00994525"/>
    <w:rsid w:val="0099585F"/>
    <w:rsid w:val="009976C9"/>
    <w:rsid w:val="00997BF8"/>
    <w:rsid w:val="009A1F7E"/>
    <w:rsid w:val="009A2379"/>
    <w:rsid w:val="009A2452"/>
    <w:rsid w:val="009A24A9"/>
    <w:rsid w:val="009A2B73"/>
    <w:rsid w:val="009A36CE"/>
    <w:rsid w:val="009A3F76"/>
    <w:rsid w:val="009A7067"/>
    <w:rsid w:val="009A738C"/>
    <w:rsid w:val="009A73D7"/>
    <w:rsid w:val="009A7962"/>
    <w:rsid w:val="009B1309"/>
    <w:rsid w:val="009B28D8"/>
    <w:rsid w:val="009B5CBD"/>
    <w:rsid w:val="009B5CF0"/>
    <w:rsid w:val="009B63B2"/>
    <w:rsid w:val="009B652B"/>
    <w:rsid w:val="009B6FBD"/>
    <w:rsid w:val="009B798F"/>
    <w:rsid w:val="009C22BF"/>
    <w:rsid w:val="009C2947"/>
    <w:rsid w:val="009C31FB"/>
    <w:rsid w:val="009C5951"/>
    <w:rsid w:val="009C66E9"/>
    <w:rsid w:val="009C7226"/>
    <w:rsid w:val="009D106E"/>
    <w:rsid w:val="009D1A3D"/>
    <w:rsid w:val="009D26B2"/>
    <w:rsid w:val="009D3417"/>
    <w:rsid w:val="009D3901"/>
    <w:rsid w:val="009D4941"/>
    <w:rsid w:val="009D516C"/>
    <w:rsid w:val="009D55B6"/>
    <w:rsid w:val="009D56BA"/>
    <w:rsid w:val="009D6512"/>
    <w:rsid w:val="009D6C23"/>
    <w:rsid w:val="009D6E9D"/>
    <w:rsid w:val="009D79B1"/>
    <w:rsid w:val="009E087F"/>
    <w:rsid w:val="009E214D"/>
    <w:rsid w:val="009E2AB2"/>
    <w:rsid w:val="009E36DE"/>
    <w:rsid w:val="009E4424"/>
    <w:rsid w:val="009E4C9F"/>
    <w:rsid w:val="009E521D"/>
    <w:rsid w:val="009E6721"/>
    <w:rsid w:val="009E6AEB"/>
    <w:rsid w:val="009E7692"/>
    <w:rsid w:val="009E76D6"/>
    <w:rsid w:val="009F1064"/>
    <w:rsid w:val="009F19F4"/>
    <w:rsid w:val="009F5193"/>
    <w:rsid w:val="009F5B35"/>
    <w:rsid w:val="009F5B82"/>
    <w:rsid w:val="009F5F85"/>
    <w:rsid w:val="00A00B27"/>
    <w:rsid w:val="00A01AE0"/>
    <w:rsid w:val="00A02564"/>
    <w:rsid w:val="00A07F0F"/>
    <w:rsid w:val="00A104DF"/>
    <w:rsid w:val="00A10FF7"/>
    <w:rsid w:val="00A12734"/>
    <w:rsid w:val="00A1303D"/>
    <w:rsid w:val="00A13E42"/>
    <w:rsid w:val="00A14F09"/>
    <w:rsid w:val="00A16E6C"/>
    <w:rsid w:val="00A209ED"/>
    <w:rsid w:val="00A20B27"/>
    <w:rsid w:val="00A21ECA"/>
    <w:rsid w:val="00A23266"/>
    <w:rsid w:val="00A2357E"/>
    <w:rsid w:val="00A25A05"/>
    <w:rsid w:val="00A31A42"/>
    <w:rsid w:val="00A33751"/>
    <w:rsid w:val="00A34561"/>
    <w:rsid w:val="00A352C6"/>
    <w:rsid w:val="00A35750"/>
    <w:rsid w:val="00A370AF"/>
    <w:rsid w:val="00A37163"/>
    <w:rsid w:val="00A37EBD"/>
    <w:rsid w:val="00A40069"/>
    <w:rsid w:val="00A425EC"/>
    <w:rsid w:val="00A42A53"/>
    <w:rsid w:val="00A42A93"/>
    <w:rsid w:val="00A455A2"/>
    <w:rsid w:val="00A469C1"/>
    <w:rsid w:val="00A47A0C"/>
    <w:rsid w:val="00A503CA"/>
    <w:rsid w:val="00A504BF"/>
    <w:rsid w:val="00A504CF"/>
    <w:rsid w:val="00A51581"/>
    <w:rsid w:val="00A5394D"/>
    <w:rsid w:val="00A539B9"/>
    <w:rsid w:val="00A5464F"/>
    <w:rsid w:val="00A54DEC"/>
    <w:rsid w:val="00A55384"/>
    <w:rsid w:val="00A5598C"/>
    <w:rsid w:val="00A60A28"/>
    <w:rsid w:val="00A60E75"/>
    <w:rsid w:val="00A611A6"/>
    <w:rsid w:val="00A619BC"/>
    <w:rsid w:val="00A6393F"/>
    <w:rsid w:val="00A64268"/>
    <w:rsid w:val="00A64F86"/>
    <w:rsid w:val="00A66B03"/>
    <w:rsid w:val="00A66EF6"/>
    <w:rsid w:val="00A704D8"/>
    <w:rsid w:val="00A7091D"/>
    <w:rsid w:val="00A7206F"/>
    <w:rsid w:val="00A725BD"/>
    <w:rsid w:val="00A73A3E"/>
    <w:rsid w:val="00A80C14"/>
    <w:rsid w:val="00A81052"/>
    <w:rsid w:val="00A8257D"/>
    <w:rsid w:val="00A84C72"/>
    <w:rsid w:val="00A8546E"/>
    <w:rsid w:val="00A85F7A"/>
    <w:rsid w:val="00A86F41"/>
    <w:rsid w:val="00A92CEB"/>
    <w:rsid w:val="00A94428"/>
    <w:rsid w:val="00A945B5"/>
    <w:rsid w:val="00A96A64"/>
    <w:rsid w:val="00A9750E"/>
    <w:rsid w:val="00AA003C"/>
    <w:rsid w:val="00AA2AE9"/>
    <w:rsid w:val="00AA3260"/>
    <w:rsid w:val="00AA355B"/>
    <w:rsid w:val="00AA4BC9"/>
    <w:rsid w:val="00AB05F3"/>
    <w:rsid w:val="00AB1BDA"/>
    <w:rsid w:val="00AB2DA4"/>
    <w:rsid w:val="00AB5BD5"/>
    <w:rsid w:val="00AC06A7"/>
    <w:rsid w:val="00AC1665"/>
    <w:rsid w:val="00AC189B"/>
    <w:rsid w:val="00AC1A01"/>
    <w:rsid w:val="00AC4BF8"/>
    <w:rsid w:val="00AC7962"/>
    <w:rsid w:val="00AC7B16"/>
    <w:rsid w:val="00AD182B"/>
    <w:rsid w:val="00AD1C0A"/>
    <w:rsid w:val="00AD407C"/>
    <w:rsid w:val="00AD72EB"/>
    <w:rsid w:val="00AD7651"/>
    <w:rsid w:val="00AD7A17"/>
    <w:rsid w:val="00AE0630"/>
    <w:rsid w:val="00AE1218"/>
    <w:rsid w:val="00AE1636"/>
    <w:rsid w:val="00AE1F9A"/>
    <w:rsid w:val="00AE2D49"/>
    <w:rsid w:val="00AE3BA1"/>
    <w:rsid w:val="00AE3DD1"/>
    <w:rsid w:val="00AE644C"/>
    <w:rsid w:val="00AE78A2"/>
    <w:rsid w:val="00AE7F81"/>
    <w:rsid w:val="00AF12D0"/>
    <w:rsid w:val="00AF1A48"/>
    <w:rsid w:val="00AF26E4"/>
    <w:rsid w:val="00AF2F38"/>
    <w:rsid w:val="00AF4536"/>
    <w:rsid w:val="00AF5694"/>
    <w:rsid w:val="00AF5981"/>
    <w:rsid w:val="00B00747"/>
    <w:rsid w:val="00B03174"/>
    <w:rsid w:val="00B03B80"/>
    <w:rsid w:val="00B03F01"/>
    <w:rsid w:val="00B056D3"/>
    <w:rsid w:val="00B05BCD"/>
    <w:rsid w:val="00B05D03"/>
    <w:rsid w:val="00B10A0E"/>
    <w:rsid w:val="00B13156"/>
    <w:rsid w:val="00B13A84"/>
    <w:rsid w:val="00B15DF7"/>
    <w:rsid w:val="00B16330"/>
    <w:rsid w:val="00B17111"/>
    <w:rsid w:val="00B20C3F"/>
    <w:rsid w:val="00B20F43"/>
    <w:rsid w:val="00B228D6"/>
    <w:rsid w:val="00B306F5"/>
    <w:rsid w:val="00B30F57"/>
    <w:rsid w:val="00B31099"/>
    <w:rsid w:val="00B32E2D"/>
    <w:rsid w:val="00B3326D"/>
    <w:rsid w:val="00B3465D"/>
    <w:rsid w:val="00B34E0C"/>
    <w:rsid w:val="00B40A9E"/>
    <w:rsid w:val="00B413CF"/>
    <w:rsid w:val="00B427CF"/>
    <w:rsid w:val="00B43A64"/>
    <w:rsid w:val="00B43CB8"/>
    <w:rsid w:val="00B454B4"/>
    <w:rsid w:val="00B463F5"/>
    <w:rsid w:val="00B46D00"/>
    <w:rsid w:val="00B46D10"/>
    <w:rsid w:val="00B50718"/>
    <w:rsid w:val="00B50AAF"/>
    <w:rsid w:val="00B51313"/>
    <w:rsid w:val="00B513F6"/>
    <w:rsid w:val="00B51C16"/>
    <w:rsid w:val="00B52AE3"/>
    <w:rsid w:val="00B53E5F"/>
    <w:rsid w:val="00B54964"/>
    <w:rsid w:val="00B55581"/>
    <w:rsid w:val="00B5732B"/>
    <w:rsid w:val="00B63784"/>
    <w:rsid w:val="00B64CB1"/>
    <w:rsid w:val="00B672A5"/>
    <w:rsid w:val="00B7118A"/>
    <w:rsid w:val="00B74F16"/>
    <w:rsid w:val="00B75B36"/>
    <w:rsid w:val="00B76A87"/>
    <w:rsid w:val="00B7783F"/>
    <w:rsid w:val="00B82724"/>
    <w:rsid w:val="00B82B48"/>
    <w:rsid w:val="00B862D5"/>
    <w:rsid w:val="00B8668C"/>
    <w:rsid w:val="00B8675D"/>
    <w:rsid w:val="00B878DA"/>
    <w:rsid w:val="00B915BC"/>
    <w:rsid w:val="00B91EA8"/>
    <w:rsid w:val="00B92E74"/>
    <w:rsid w:val="00B92FA1"/>
    <w:rsid w:val="00B9471F"/>
    <w:rsid w:val="00B95110"/>
    <w:rsid w:val="00B97CA2"/>
    <w:rsid w:val="00BA1FFF"/>
    <w:rsid w:val="00BA209A"/>
    <w:rsid w:val="00BA2BB2"/>
    <w:rsid w:val="00BA32D2"/>
    <w:rsid w:val="00BA4355"/>
    <w:rsid w:val="00BA56BE"/>
    <w:rsid w:val="00BA7611"/>
    <w:rsid w:val="00BA79EB"/>
    <w:rsid w:val="00BA7A72"/>
    <w:rsid w:val="00BA7E10"/>
    <w:rsid w:val="00BB19A7"/>
    <w:rsid w:val="00BB1FDA"/>
    <w:rsid w:val="00BB3F58"/>
    <w:rsid w:val="00BB5B55"/>
    <w:rsid w:val="00BB704C"/>
    <w:rsid w:val="00BB7DED"/>
    <w:rsid w:val="00BB7E14"/>
    <w:rsid w:val="00BC018C"/>
    <w:rsid w:val="00BC0748"/>
    <w:rsid w:val="00BC2157"/>
    <w:rsid w:val="00BC2934"/>
    <w:rsid w:val="00BC2CEC"/>
    <w:rsid w:val="00BD04D1"/>
    <w:rsid w:val="00BD0876"/>
    <w:rsid w:val="00BD0B2B"/>
    <w:rsid w:val="00BD1133"/>
    <w:rsid w:val="00BD2189"/>
    <w:rsid w:val="00BD5976"/>
    <w:rsid w:val="00BD607A"/>
    <w:rsid w:val="00BE17A0"/>
    <w:rsid w:val="00BE3A54"/>
    <w:rsid w:val="00BE5C5C"/>
    <w:rsid w:val="00BF0527"/>
    <w:rsid w:val="00BF0B9E"/>
    <w:rsid w:val="00BF1F5E"/>
    <w:rsid w:val="00BF2AD2"/>
    <w:rsid w:val="00BF351A"/>
    <w:rsid w:val="00BF3B2E"/>
    <w:rsid w:val="00BF4F88"/>
    <w:rsid w:val="00C01929"/>
    <w:rsid w:val="00C01B30"/>
    <w:rsid w:val="00C0220C"/>
    <w:rsid w:val="00C0247D"/>
    <w:rsid w:val="00C07E02"/>
    <w:rsid w:val="00C10C7D"/>
    <w:rsid w:val="00C10CB8"/>
    <w:rsid w:val="00C1265F"/>
    <w:rsid w:val="00C12F6B"/>
    <w:rsid w:val="00C132F0"/>
    <w:rsid w:val="00C14741"/>
    <w:rsid w:val="00C1780D"/>
    <w:rsid w:val="00C20113"/>
    <w:rsid w:val="00C20341"/>
    <w:rsid w:val="00C23702"/>
    <w:rsid w:val="00C23C2E"/>
    <w:rsid w:val="00C2465B"/>
    <w:rsid w:val="00C25210"/>
    <w:rsid w:val="00C25211"/>
    <w:rsid w:val="00C265A7"/>
    <w:rsid w:val="00C269ED"/>
    <w:rsid w:val="00C3037F"/>
    <w:rsid w:val="00C31538"/>
    <w:rsid w:val="00C330E4"/>
    <w:rsid w:val="00C336C1"/>
    <w:rsid w:val="00C35882"/>
    <w:rsid w:val="00C35A7B"/>
    <w:rsid w:val="00C35B8A"/>
    <w:rsid w:val="00C37E54"/>
    <w:rsid w:val="00C40AEC"/>
    <w:rsid w:val="00C40CDD"/>
    <w:rsid w:val="00C43A34"/>
    <w:rsid w:val="00C523D4"/>
    <w:rsid w:val="00C52B06"/>
    <w:rsid w:val="00C52BC2"/>
    <w:rsid w:val="00C54E7F"/>
    <w:rsid w:val="00C551EC"/>
    <w:rsid w:val="00C55BF7"/>
    <w:rsid w:val="00C561F6"/>
    <w:rsid w:val="00C563BB"/>
    <w:rsid w:val="00C569CA"/>
    <w:rsid w:val="00C57719"/>
    <w:rsid w:val="00C60075"/>
    <w:rsid w:val="00C61FBD"/>
    <w:rsid w:val="00C6204B"/>
    <w:rsid w:val="00C62C7C"/>
    <w:rsid w:val="00C64A6E"/>
    <w:rsid w:val="00C65240"/>
    <w:rsid w:val="00C6638E"/>
    <w:rsid w:val="00C66651"/>
    <w:rsid w:val="00C67AB4"/>
    <w:rsid w:val="00C70C87"/>
    <w:rsid w:val="00C70F9E"/>
    <w:rsid w:val="00C7119A"/>
    <w:rsid w:val="00C71F70"/>
    <w:rsid w:val="00C7314A"/>
    <w:rsid w:val="00C744DB"/>
    <w:rsid w:val="00C75F8D"/>
    <w:rsid w:val="00C7612F"/>
    <w:rsid w:val="00C76421"/>
    <w:rsid w:val="00C77236"/>
    <w:rsid w:val="00C77EE4"/>
    <w:rsid w:val="00C801F7"/>
    <w:rsid w:val="00C82BB2"/>
    <w:rsid w:val="00C82C92"/>
    <w:rsid w:val="00C82FD6"/>
    <w:rsid w:val="00C8759B"/>
    <w:rsid w:val="00C934D4"/>
    <w:rsid w:val="00C93C14"/>
    <w:rsid w:val="00C94530"/>
    <w:rsid w:val="00CA3829"/>
    <w:rsid w:val="00CA3B33"/>
    <w:rsid w:val="00CA488C"/>
    <w:rsid w:val="00CA5251"/>
    <w:rsid w:val="00CA6774"/>
    <w:rsid w:val="00CA69EA"/>
    <w:rsid w:val="00CA7A72"/>
    <w:rsid w:val="00CB43A8"/>
    <w:rsid w:val="00CB4D2D"/>
    <w:rsid w:val="00CB5897"/>
    <w:rsid w:val="00CB59AE"/>
    <w:rsid w:val="00CB744F"/>
    <w:rsid w:val="00CC2549"/>
    <w:rsid w:val="00CC3384"/>
    <w:rsid w:val="00CC6067"/>
    <w:rsid w:val="00CC76A8"/>
    <w:rsid w:val="00CC7D61"/>
    <w:rsid w:val="00CD039E"/>
    <w:rsid w:val="00CD27BB"/>
    <w:rsid w:val="00CD2B07"/>
    <w:rsid w:val="00CD2CC8"/>
    <w:rsid w:val="00CD302E"/>
    <w:rsid w:val="00CD37ED"/>
    <w:rsid w:val="00CD40CD"/>
    <w:rsid w:val="00CD4B92"/>
    <w:rsid w:val="00CD53FF"/>
    <w:rsid w:val="00CE2910"/>
    <w:rsid w:val="00CE2D57"/>
    <w:rsid w:val="00CE4133"/>
    <w:rsid w:val="00CE7204"/>
    <w:rsid w:val="00CF07F7"/>
    <w:rsid w:val="00CF2BC7"/>
    <w:rsid w:val="00CF313F"/>
    <w:rsid w:val="00CF3A31"/>
    <w:rsid w:val="00CF409B"/>
    <w:rsid w:val="00CF40BB"/>
    <w:rsid w:val="00CF56FD"/>
    <w:rsid w:val="00CF589F"/>
    <w:rsid w:val="00CF5EC9"/>
    <w:rsid w:val="00CF67E9"/>
    <w:rsid w:val="00D035EC"/>
    <w:rsid w:val="00D03ACC"/>
    <w:rsid w:val="00D04D25"/>
    <w:rsid w:val="00D05B1B"/>
    <w:rsid w:val="00D066C5"/>
    <w:rsid w:val="00D076B2"/>
    <w:rsid w:val="00D07844"/>
    <w:rsid w:val="00D10A6D"/>
    <w:rsid w:val="00D162EB"/>
    <w:rsid w:val="00D17EEE"/>
    <w:rsid w:val="00D20328"/>
    <w:rsid w:val="00D24A7E"/>
    <w:rsid w:val="00D31216"/>
    <w:rsid w:val="00D320EC"/>
    <w:rsid w:val="00D32685"/>
    <w:rsid w:val="00D32F31"/>
    <w:rsid w:val="00D34984"/>
    <w:rsid w:val="00D419D6"/>
    <w:rsid w:val="00D41CDF"/>
    <w:rsid w:val="00D44475"/>
    <w:rsid w:val="00D44E9C"/>
    <w:rsid w:val="00D47E76"/>
    <w:rsid w:val="00D5144E"/>
    <w:rsid w:val="00D55E3A"/>
    <w:rsid w:val="00D56A41"/>
    <w:rsid w:val="00D577F9"/>
    <w:rsid w:val="00D6272B"/>
    <w:rsid w:val="00D636EB"/>
    <w:rsid w:val="00D638CC"/>
    <w:rsid w:val="00D65343"/>
    <w:rsid w:val="00D66680"/>
    <w:rsid w:val="00D667BF"/>
    <w:rsid w:val="00D668A4"/>
    <w:rsid w:val="00D67779"/>
    <w:rsid w:val="00D72F9D"/>
    <w:rsid w:val="00D73BC3"/>
    <w:rsid w:val="00D7495A"/>
    <w:rsid w:val="00D80CFA"/>
    <w:rsid w:val="00D80D8A"/>
    <w:rsid w:val="00D82711"/>
    <w:rsid w:val="00D82D01"/>
    <w:rsid w:val="00D82DDA"/>
    <w:rsid w:val="00D8316C"/>
    <w:rsid w:val="00D83214"/>
    <w:rsid w:val="00D8341B"/>
    <w:rsid w:val="00D8668A"/>
    <w:rsid w:val="00D86FFA"/>
    <w:rsid w:val="00D87D77"/>
    <w:rsid w:val="00D90071"/>
    <w:rsid w:val="00D9207C"/>
    <w:rsid w:val="00D931CD"/>
    <w:rsid w:val="00D94A11"/>
    <w:rsid w:val="00D95DEE"/>
    <w:rsid w:val="00D96464"/>
    <w:rsid w:val="00D96EF8"/>
    <w:rsid w:val="00D976D8"/>
    <w:rsid w:val="00DA2311"/>
    <w:rsid w:val="00DA2313"/>
    <w:rsid w:val="00DA269A"/>
    <w:rsid w:val="00DA28F9"/>
    <w:rsid w:val="00DA497B"/>
    <w:rsid w:val="00DA5C3C"/>
    <w:rsid w:val="00DA721E"/>
    <w:rsid w:val="00DA7446"/>
    <w:rsid w:val="00DA7801"/>
    <w:rsid w:val="00DA7EF9"/>
    <w:rsid w:val="00DB0875"/>
    <w:rsid w:val="00DB32C0"/>
    <w:rsid w:val="00DB34D2"/>
    <w:rsid w:val="00DB711F"/>
    <w:rsid w:val="00DC0350"/>
    <w:rsid w:val="00DC258E"/>
    <w:rsid w:val="00DC2798"/>
    <w:rsid w:val="00DC4B61"/>
    <w:rsid w:val="00DC57B5"/>
    <w:rsid w:val="00DC7371"/>
    <w:rsid w:val="00DD018A"/>
    <w:rsid w:val="00DD16D5"/>
    <w:rsid w:val="00DD1C20"/>
    <w:rsid w:val="00DD24B7"/>
    <w:rsid w:val="00DD2703"/>
    <w:rsid w:val="00DD457A"/>
    <w:rsid w:val="00DD7B9B"/>
    <w:rsid w:val="00DD7DE0"/>
    <w:rsid w:val="00DE1D3E"/>
    <w:rsid w:val="00DE285B"/>
    <w:rsid w:val="00DE5909"/>
    <w:rsid w:val="00DE6894"/>
    <w:rsid w:val="00DE7DC0"/>
    <w:rsid w:val="00DF3CB4"/>
    <w:rsid w:val="00DF6461"/>
    <w:rsid w:val="00E0222E"/>
    <w:rsid w:val="00E02FB9"/>
    <w:rsid w:val="00E04299"/>
    <w:rsid w:val="00E042EA"/>
    <w:rsid w:val="00E04D12"/>
    <w:rsid w:val="00E060A7"/>
    <w:rsid w:val="00E06DDC"/>
    <w:rsid w:val="00E07D1F"/>
    <w:rsid w:val="00E10436"/>
    <w:rsid w:val="00E12AB6"/>
    <w:rsid w:val="00E13501"/>
    <w:rsid w:val="00E150A6"/>
    <w:rsid w:val="00E15180"/>
    <w:rsid w:val="00E20323"/>
    <w:rsid w:val="00E21743"/>
    <w:rsid w:val="00E21DB2"/>
    <w:rsid w:val="00E228CA"/>
    <w:rsid w:val="00E22A14"/>
    <w:rsid w:val="00E23481"/>
    <w:rsid w:val="00E2482D"/>
    <w:rsid w:val="00E24F81"/>
    <w:rsid w:val="00E2508E"/>
    <w:rsid w:val="00E313F8"/>
    <w:rsid w:val="00E322A4"/>
    <w:rsid w:val="00E405AA"/>
    <w:rsid w:val="00E40E87"/>
    <w:rsid w:val="00E41D77"/>
    <w:rsid w:val="00E4289C"/>
    <w:rsid w:val="00E462AE"/>
    <w:rsid w:val="00E46360"/>
    <w:rsid w:val="00E477DB"/>
    <w:rsid w:val="00E478FA"/>
    <w:rsid w:val="00E50A92"/>
    <w:rsid w:val="00E56ABD"/>
    <w:rsid w:val="00E6063E"/>
    <w:rsid w:val="00E625AC"/>
    <w:rsid w:val="00E62EE7"/>
    <w:rsid w:val="00E636B3"/>
    <w:rsid w:val="00E6379E"/>
    <w:rsid w:val="00E64720"/>
    <w:rsid w:val="00E653BF"/>
    <w:rsid w:val="00E65A89"/>
    <w:rsid w:val="00E67065"/>
    <w:rsid w:val="00E70028"/>
    <w:rsid w:val="00E70C03"/>
    <w:rsid w:val="00E70FBE"/>
    <w:rsid w:val="00E71688"/>
    <w:rsid w:val="00E71C94"/>
    <w:rsid w:val="00E72547"/>
    <w:rsid w:val="00E734F1"/>
    <w:rsid w:val="00E7469A"/>
    <w:rsid w:val="00E75903"/>
    <w:rsid w:val="00E7594A"/>
    <w:rsid w:val="00E76F75"/>
    <w:rsid w:val="00E77EC7"/>
    <w:rsid w:val="00E81707"/>
    <w:rsid w:val="00E81B40"/>
    <w:rsid w:val="00E82911"/>
    <w:rsid w:val="00E83A2C"/>
    <w:rsid w:val="00E86308"/>
    <w:rsid w:val="00E867FB"/>
    <w:rsid w:val="00E86B61"/>
    <w:rsid w:val="00E90744"/>
    <w:rsid w:val="00E9107C"/>
    <w:rsid w:val="00E934DD"/>
    <w:rsid w:val="00E93980"/>
    <w:rsid w:val="00E939FF"/>
    <w:rsid w:val="00E956AC"/>
    <w:rsid w:val="00E958B1"/>
    <w:rsid w:val="00E9636A"/>
    <w:rsid w:val="00E963D3"/>
    <w:rsid w:val="00E9794B"/>
    <w:rsid w:val="00E9795C"/>
    <w:rsid w:val="00EA05EB"/>
    <w:rsid w:val="00EA1F08"/>
    <w:rsid w:val="00EA3768"/>
    <w:rsid w:val="00EA3907"/>
    <w:rsid w:val="00EA3C63"/>
    <w:rsid w:val="00EA4C43"/>
    <w:rsid w:val="00EA568B"/>
    <w:rsid w:val="00EA6BB0"/>
    <w:rsid w:val="00EA6EAF"/>
    <w:rsid w:val="00EA765E"/>
    <w:rsid w:val="00EB2C01"/>
    <w:rsid w:val="00EB5787"/>
    <w:rsid w:val="00EB6503"/>
    <w:rsid w:val="00EB69C1"/>
    <w:rsid w:val="00EC00F7"/>
    <w:rsid w:val="00EC03CB"/>
    <w:rsid w:val="00EC17B0"/>
    <w:rsid w:val="00EC20F4"/>
    <w:rsid w:val="00EC3BD3"/>
    <w:rsid w:val="00EC4975"/>
    <w:rsid w:val="00EC611A"/>
    <w:rsid w:val="00EC64CC"/>
    <w:rsid w:val="00EC6527"/>
    <w:rsid w:val="00EC65D9"/>
    <w:rsid w:val="00ED0770"/>
    <w:rsid w:val="00ED0875"/>
    <w:rsid w:val="00ED0DDC"/>
    <w:rsid w:val="00ED4CEC"/>
    <w:rsid w:val="00ED5614"/>
    <w:rsid w:val="00EE1280"/>
    <w:rsid w:val="00EE5336"/>
    <w:rsid w:val="00EE564D"/>
    <w:rsid w:val="00EE59CF"/>
    <w:rsid w:val="00EE6DE1"/>
    <w:rsid w:val="00EE7635"/>
    <w:rsid w:val="00EF39DD"/>
    <w:rsid w:val="00EF4BA2"/>
    <w:rsid w:val="00EF5070"/>
    <w:rsid w:val="00EF6475"/>
    <w:rsid w:val="00EF666B"/>
    <w:rsid w:val="00F00B97"/>
    <w:rsid w:val="00F00E82"/>
    <w:rsid w:val="00F01A6B"/>
    <w:rsid w:val="00F02499"/>
    <w:rsid w:val="00F04451"/>
    <w:rsid w:val="00F0500C"/>
    <w:rsid w:val="00F1139E"/>
    <w:rsid w:val="00F11F3F"/>
    <w:rsid w:val="00F13B27"/>
    <w:rsid w:val="00F1632C"/>
    <w:rsid w:val="00F17FFB"/>
    <w:rsid w:val="00F20B61"/>
    <w:rsid w:val="00F2125B"/>
    <w:rsid w:val="00F22CDA"/>
    <w:rsid w:val="00F2400D"/>
    <w:rsid w:val="00F240DC"/>
    <w:rsid w:val="00F2430D"/>
    <w:rsid w:val="00F2646F"/>
    <w:rsid w:val="00F27902"/>
    <w:rsid w:val="00F27E9D"/>
    <w:rsid w:val="00F30529"/>
    <w:rsid w:val="00F30DEF"/>
    <w:rsid w:val="00F3139B"/>
    <w:rsid w:val="00F32065"/>
    <w:rsid w:val="00F342EE"/>
    <w:rsid w:val="00F34F14"/>
    <w:rsid w:val="00F4082C"/>
    <w:rsid w:val="00F431DB"/>
    <w:rsid w:val="00F43CC3"/>
    <w:rsid w:val="00F44686"/>
    <w:rsid w:val="00F45110"/>
    <w:rsid w:val="00F45205"/>
    <w:rsid w:val="00F5126F"/>
    <w:rsid w:val="00F518BE"/>
    <w:rsid w:val="00F54229"/>
    <w:rsid w:val="00F55683"/>
    <w:rsid w:val="00F56A35"/>
    <w:rsid w:val="00F61491"/>
    <w:rsid w:val="00F617EC"/>
    <w:rsid w:val="00F64670"/>
    <w:rsid w:val="00F64D78"/>
    <w:rsid w:val="00F65E08"/>
    <w:rsid w:val="00F66B93"/>
    <w:rsid w:val="00F70139"/>
    <w:rsid w:val="00F70C9B"/>
    <w:rsid w:val="00F7103E"/>
    <w:rsid w:val="00F71D58"/>
    <w:rsid w:val="00F75CB4"/>
    <w:rsid w:val="00F75D64"/>
    <w:rsid w:val="00F75EC1"/>
    <w:rsid w:val="00F76D6F"/>
    <w:rsid w:val="00F77957"/>
    <w:rsid w:val="00F77980"/>
    <w:rsid w:val="00F8158B"/>
    <w:rsid w:val="00F81F68"/>
    <w:rsid w:val="00F8208F"/>
    <w:rsid w:val="00F8294A"/>
    <w:rsid w:val="00F84655"/>
    <w:rsid w:val="00F876A5"/>
    <w:rsid w:val="00F9088C"/>
    <w:rsid w:val="00F908B4"/>
    <w:rsid w:val="00F92248"/>
    <w:rsid w:val="00F94865"/>
    <w:rsid w:val="00F95A35"/>
    <w:rsid w:val="00F96E6B"/>
    <w:rsid w:val="00F9711F"/>
    <w:rsid w:val="00FA1589"/>
    <w:rsid w:val="00FA1BC4"/>
    <w:rsid w:val="00FA4911"/>
    <w:rsid w:val="00FA55F2"/>
    <w:rsid w:val="00FB0A5E"/>
    <w:rsid w:val="00FB0F61"/>
    <w:rsid w:val="00FB144A"/>
    <w:rsid w:val="00FB1BFD"/>
    <w:rsid w:val="00FB430A"/>
    <w:rsid w:val="00FB4758"/>
    <w:rsid w:val="00FB747E"/>
    <w:rsid w:val="00FC0D0B"/>
    <w:rsid w:val="00FC15AC"/>
    <w:rsid w:val="00FC1902"/>
    <w:rsid w:val="00FC2E2F"/>
    <w:rsid w:val="00FC310E"/>
    <w:rsid w:val="00FC4DCF"/>
    <w:rsid w:val="00FC73BF"/>
    <w:rsid w:val="00FD0198"/>
    <w:rsid w:val="00FD01B8"/>
    <w:rsid w:val="00FD1551"/>
    <w:rsid w:val="00FD2F21"/>
    <w:rsid w:val="00FD4372"/>
    <w:rsid w:val="00FD4396"/>
    <w:rsid w:val="00FD4AB1"/>
    <w:rsid w:val="00FD4DF8"/>
    <w:rsid w:val="00FD5B18"/>
    <w:rsid w:val="00FD613A"/>
    <w:rsid w:val="00FD6D20"/>
    <w:rsid w:val="00FE0A34"/>
    <w:rsid w:val="00FE2FD4"/>
    <w:rsid w:val="00FE5205"/>
    <w:rsid w:val="00FE6328"/>
    <w:rsid w:val="00FE6914"/>
    <w:rsid w:val="00FE7FBD"/>
    <w:rsid w:val="00FF280E"/>
    <w:rsid w:val="00FF2948"/>
    <w:rsid w:val="00FF2C5A"/>
    <w:rsid w:val="00FF3965"/>
    <w:rsid w:val="00FF504A"/>
    <w:rsid w:val="00FF5167"/>
    <w:rsid w:val="00FF52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BD778EA"/>
  <w15:chartTrackingRefBased/>
  <w15:docId w15:val="{9C50B62B-BDED-40F4-B729-FF1574908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AB0"/>
  </w:style>
  <w:style w:type="paragraph" w:styleId="Heading1">
    <w:name w:val="heading 1"/>
    <w:basedOn w:val="Normal"/>
    <w:next w:val="Normal"/>
    <w:link w:val="Heading1Char"/>
    <w:uiPriority w:val="9"/>
    <w:qFormat/>
    <w:rsid w:val="00DE1D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72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1F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7F"/>
    <w:pPr>
      <w:ind w:left="720"/>
      <w:contextualSpacing/>
    </w:pPr>
  </w:style>
  <w:style w:type="table" w:styleId="TableGrid">
    <w:name w:val="Table Grid"/>
    <w:basedOn w:val="TableNormal"/>
    <w:uiPriority w:val="39"/>
    <w:rsid w:val="009E6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734"/>
    <w:rPr>
      <w:color w:val="0563C1" w:themeColor="hyperlink"/>
      <w:u w:val="single"/>
    </w:rPr>
  </w:style>
  <w:style w:type="character" w:styleId="UnresolvedMention">
    <w:name w:val="Unresolved Mention"/>
    <w:basedOn w:val="DefaultParagraphFont"/>
    <w:uiPriority w:val="99"/>
    <w:semiHidden/>
    <w:unhideWhenUsed/>
    <w:rsid w:val="00A12734"/>
    <w:rPr>
      <w:color w:val="605E5C"/>
      <w:shd w:val="clear" w:color="auto" w:fill="E1DFDD"/>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5E5555"/>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5E5555"/>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5E5555"/>
    <w:rPr>
      <w:vertAlign w:val="superscript"/>
    </w:rPr>
  </w:style>
  <w:style w:type="character" w:customStyle="1" w:styleId="Heading1Char">
    <w:name w:val="Heading 1 Char"/>
    <w:basedOn w:val="DefaultParagraphFont"/>
    <w:link w:val="Heading1"/>
    <w:uiPriority w:val="9"/>
    <w:rsid w:val="00DE1D3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E1D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1D3E"/>
  </w:style>
  <w:style w:type="paragraph" w:styleId="Footer">
    <w:name w:val="footer"/>
    <w:basedOn w:val="Normal"/>
    <w:link w:val="FooterChar"/>
    <w:uiPriority w:val="99"/>
    <w:unhideWhenUsed/>
    <w:rsid w:val="00DE1D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1D3E"/>
  </w:style>
  <w:style w:type="character" w:styleId="CommentReference">
    <w:name w:val="annotation reference"/>
    <w:basedOn w:val="DefaultParagraphFont"/>
    <w:uiPriority w:val="99"/>
    <w:semiHidden/>
    <w:unhideWhenUsed/>
    <w:rsid w:val="008846A1"/>
    <w:rPr>
      <w:sz w:val="16"/>
      <w:szCs w:val="16"/>
    </w:rPr>
  </w:style>
  <w:style w:type="paragraph" w:styleId="CommentText">
    <w:name w:val="annotation text"/>
    <w:basedOn w:val="Normal"/>
    <w:link w:val="CommentTextChar"/>
    <w:uiPriority w:val="99"/>
    <w:unhideWhenUsed/>
    <w:rsid w:val="008846A1"/>
    <w:pPr>
      <w:spacing w:line="240" w:lineRule="auto"/>
    </w:pPr>
    <w:rPr>
      <w:sz w:val="20"/>
      <w:szCs w:val="20"/>
    </w:rPr>
  </w:style>
  <w:style w:type="character" w:customStyle="1" w:styleId="CommentTextChar">
    <w:name w:val="Comment Text Char"/>
    <w:basedOn w:val="DefaultParagraphFont"/>
    <w:link w:val="CommentText"/>
    <w:uiPriority w:val="99"/>
    <w:rsid w:val="008846A1"/>
    <w:rPr>
      <w:sz w:val="20"/>
      <w:szCs w:val="20"/>
    </w:rPr>
  </w:style>
  <w:style w:type="paragraph" w:styleId="CommentSubject">
    <w:name w:val="annotation subject"/>
    <w:basedOn w:val="CommentText"/>
    <w:next w:val="CommentText"/>
    <w:link w:val="CommentSubjectChar"/>
    <w:uiPriority w:val="99"/>
    <w:semiHidden/>
    <w:unhideWhenUsed/>
    <w:rsid w:val="008846A1"/>
    <w:rPr>
      <w:b/>
      <w:bCs/>
    </w:rPr>
  </w:style>
  <w:style w:type="character" w:customStyle="1" w:styleId="CommentSubjectChar">
    <w:name w:val="Comment Subject Char"/>
    <w:basedOn w:val="CommentTextChar"/>
    <w:link w:val="CommentSubject"/>
    <w:uiPriority w:val="99"/>
    <w:semiHidden/>
    <w:rsid w:val="008846A1"/>
    <w:rPr>
      <w:b/>
      <w:bCs/>
      <w:sz w:val="20"/>
      <w:szCs w:val="20"/>
    </w:rPr>
  </w:style>
  <w:style w:type="paragraph" w:styleId="BalloonText">
    <w:name w:val="Balloon Text"/>
    <w:basedOn w:val="Normal"/>
    <w:link w:val="BalloonTextChar"/>
    <w:uiPriority w:val="99"/>
    <w:semiHidden/>
    <w:unhideWhenUsed/>
    <w:rsid w:val="00884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6A1"/>
    <w:rPr>
      <w:rFonts w:ascii="Segoe UI" w:hAnsi="Segoe UI" w:cs="Segoe UI"/>
      <w:sz w:val="18"/>
      <w:szCs w:val="18"/>
    </w:rPr>
  </w:style>
  <w:style w:type="character" w:customStyle="1" w:styleId="Heading2Char">
    <w:name w:val="Heading 2 Char"/>
    <w:basedOn w:val="DefaultParagraphFont"/>
    <w:link w:val="Heading2"/>
    <w:uiPriority w:val="9"/>
    <w:rsid w:val="0069722C"/>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573FA4"/>
    <w:rPr>
      <w:i/>
      <w:iCs/>
      <w:color w:val="4472C4" w:themeColor="accent1"/>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5E591B"/>
    <w:pPr>
      <w:spacing w:line="240" w:lineRule="exact"/>
    </w:pPr>
    <w:rPr>
      <w:vertAlign w:val="superscript"/>
    </w:rPr>
  </w:style>
  <w:style w:type="character" w:styleId="FollowedHyperlink">
    <w:name w:val="FollowedHyperlink"/>
    <w:basedOn w:val="DefaultParagraphFont"/>
    <w:uiPriority w:val="99"/>
    <w:semiHidden/>
    <w:unhideWhenUsed/>
    <w:rsid w:val="0052702F"/>
    <w:rPr>
      <w:color w:val="954F72" w:themeColor="followedHyperlink"/>
      <w:u w:val="single"/>
    </w:rPr>
  </w:style>
  <w:style w:type="paragraph" w:styleId="TOCHeading">
    <w:name w:val="TOC Heading"/>
    <w:basedOn w:val="Heading1"/>
    <w:next w:val="Normal"/>
    <w:uiPriority w:val="39"/>
    <w:unhideWhenUsed/>
    <w:qFormat/>
    <w:rsid w:val="00D8341B"/>
    <w:pPr>
      <w:outlineLvl w:val="9"/>
    </w:pPr>
    <w:rPr>
      <w:lang w:val="en-US"/>
    </w:rPr>
  </w:style>
  <w:style w:type="paragraph" w:styleId="TOC1">
    <w:name w:val="toc 1"/>
    <w:basedOn w:val="Normal"/>
    <w:next w:val="Normal"/>
    <w:autoRedefine/>
    <w:uiPriority w:val="39"/>
    <w:unhideWhenUsed/>
    <w:rsid w:val="00D8341B"/>
    <w:pPr>
      <w:spacing w:after="100"/>
    </w:pPr>
  </w:style>
  <w:style w:type="character" w:customStyle="1" w:styleId="Heading3Char">
    <w:name w:val="Heading 3 Char"/>
    <w:basedOn w:val="DefaultParagraphFont"/>
    <w:link w:val="Heading3"/>
    <w:uiPriority w:val="9"/>
    <w:rsid w:val="00341FB9"/>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567765"/>
    <w:pPr>
      <w:tabs>
        <w:tab w:val="right" w:leader="dot" w:pos="9628"/>
      </w:tabs>
      <w:spacing w:after="100" w:line="240" w:lineRule="auto"/>
      <w:ind w:left="220"/>
    </w:pPr>
  </w:style>
  <w:style w:type="character" w:styleId="Emphasis">
    <w:name w:val="Emphasis"/>
    <w:basedOn w:val="DefaultParagraphFont"/>
    <w:uiPriority w:val="20"/>
    <w:qFormat/>
    <w:rsid w:val="008F0DBE"/>
    <w:rPr>
      <w:i/>
      <w:iCs/>
    </w:rPr>
  </w:style>
  <w:style w:type="paragraph" w:styleId="Title">
    <w:name w:val="Title"/>
    <w:basedOn w:val="Normal"/>
    <w:next w:val="Normal"/>
    <w:link w:val="TitleChar"/>
    <w:uiPriority w:val="10"/>
    <w:qFormat/>
    <w:rsid w:val="00E104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436"/>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567765"/>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567765"/>
    <w:rPr>
      <w:rFonts w:eastAsiaTheme="minorEastAsia"/>
      <w:lang w:eastAsia="lv-LV"/>
    </w:rPr>
  </w:style>
  <w:style w:type="character" w:styleId="Strong">
    <w:name w:val="Strong"/>
    <w:basedOn w:val="DefaultParagraphFont"/>
    <w:uiPriority w:val="22"/>
    <w:qFormat/>
    <w:rsid w:val="000B1C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510">
      <w:bodyDiv w:val="1"/>
      <w:marLeft w:val="0"/>
      <w:marRight w:val="0"/>
      <w:marTop w:val="0"/>
      <w:marBottom w:val="0"/>
      <w:divBdr>
        <w:top w:val="none" w:sz="0" w:space="0" w:color="auto"/>
        <w:left w:val="none" w:sz="0" w:space="0" w:color="auto"/>
        <w:bottom w:val="none" w:sz="0" w:space="0" w:color="auto"/>
        <w:right w:val="none" w:sz="0" w:space="0" w:color="auto"/>
      </w:divBdr>
    </w:div>
    <w:div w:id="6912270">
      <w:bodyDiv w:val="1"/>
      <w:marLeft w:val="0"/>
      <w:marRight w:val="0"/>
      <w:marTop w:val="0"/>
      <w:marBottom w:val="0"/>
      <w:divBdr>
        <w:top w:val="none" w:sz="0" w:space="0" w:color="auto"/>
        <w:left w:val="none" w:sz="0" w:space="0" w:color="auto"/>
        <w:bottom w:val="none" w:sz="0" w:space="0" w:color="auto"/>
        <w:right w:val="none" w:sz="0" w:space="0" w:color="auto"/>
      </w:divBdr>
    </w:div>
    <w:div w:id="18970261">
      <w:bodyDiv w:val="1"/>
      <w:marLeft w:val="0"/>
      <w:marRight w:val="0"/>
      <w:marTop w:val="0"/>
      <w:marBottom w:val="0"/>
      <w:divBdr>
        <w:top w:val="none" w:sz="0" w:space="0" w:color="auto"/>
        <w:left w:val="none" w:sz="0" w:space="0" w:color="auto"/>
        <w:bottom w:val="none" w:sz="0" w:space="0" w:color="auto"/>
        <w:right w:val="none" w:sz="0" w:space="0" w:color="auto"/>
      </w:divBdr>
    </w:div>
    <w:div w:id="58406580">
      <w:bodyDiv w:val="1"/>
      <w:marLeft w:val="0"/>
      <w:marRight w:val="0"/>
      <w:marTop w:val="0"/>
      <w:marBottom w:val="0"/>
      <w:divBdr>
        <w:top w:val="none" w:sz="0" w:space="0" w:color="auto"/>
        <w:left w:val="none" w:sz="0" w:space="0" w:color="auto"/>
        <w:bottom w:val="none" w:sz="0" w:space="0" w:color="auto"/>
        <w:right w:val="none" w:sz="0" w:space="0" w:color="auto"/>
      </w:divBdr>
    </w:div>
    <w:div w:id="76365222">
      <w:bodyDiv w:val="1"/>
      <w:marLeft w:val="0"/>
      <w:marRight w:val="0"/>
      <w:marTop w:val="0"/>
      <w:marBottom w:val="0"/>
      <w:divBdr>
        <w:top w:val="none" w:sz="0" w:space="0" w:color="auto"/>
        <w:left w:val="none" w:sz="0" w:space="0" w:color="auto"/>
        <w:bottom w:val="none" w:sz="0" w:space="0" w:color="auto"/>
        <w:right w:val="none" w:sz="0" w:space="0" w:color="auto"/>
      </w:divBdr>
    </w:div>
    <w:div w:id="101535743">
      <w:bodyDiv w:val="1"/>
      <w:marLeft w:val="0"/>
      <w:marRight w:val="0"/>
      <w:marTop w:val="0"/>
      <w:marBottom w:val="0"/>
      <w:divBdr>
        <w:top w:val="none" w:sz="0" w:space="0" w:color="auto"/>
        <w:left w:val="none" w:sz="0" w:space="0" w:color="auto"/>
        <w:bottom w:val="none" w:sz="0" w:space="0" w:color="auto"/>
        <w:right w:val="none" w:sz="0" w:space="0" w:color="auto"/>
      </w:divBdr>
    </w:div>
    <w:div w:id="127627101">
      <w:bodyDiv w:val="1"/>
      <w:marLeft w:val="0"/>
      <w:marRight w:val="0"/>
      <w:marTop w:val="0"/>
      <w:marBottom w:val="0"/>
      <w:divBdr>
        <w:top w:val="none" w:sz="0" w:space="0" w:color="auto"/>
        <w:left w:val="none" w:sz="0" w:space="0" w:color="auto"/>
        <w:bottom w:val="none" w:sz="0" w:space="0" w:color="auto"/>
        <w:right w:val="none" w:sz="0" w:space="0" w:color="auto"/>
      </w:divBdr>
    </w:div>
    <w:div w:id="130708515">
      <w:bodyDiv w:val="1"/>
      <w:marLeft w:val="0"/>
      <w:marRight w:val="0"/>
      <w:marTop w:val="0"/>
      <w:marBottom w:val="0"/>
      <w:divBdr>
        <w:top w:val="none" w:sz="0" w:space="0" w:color="auto"/>
        <w:left w:val="none" w:sz="0" w:space="0" w:color="auto"/>
        <w:bottom w:val="none" w:sz="0" w:space="0" w:color="auto"/>
        <w:right w:val="none" w:sz="0" w:space="0" w:color="auto"/>
      </w:divBdr>
    </w:div>
    <w:div w:id="133182829">
      <w:bodyDiv w:val="1"/>
      <w:marLeft w:val="0"/>
      <w:marRight w:val="0"/>
      <w:marTop w:val="0"/>
      <w:marBottom w:val="0"/>
      <w:divBdr>
        <w:top w:val="none" w:sz="0" w:space="0" w:color="auto"/>
        <w:left w:val="none" w:sz="0" w:space="0" w:color="auto"/>
        <w:bottom w:val="none" w:sz="0" w:space="0" w:color="auto"/>
        <w:right w:val="none" w:sz="0" w:space="0" w:color="auto"/>
      </w:divBdr>
    </w:div>
    <w:div w:id="138813269">
      <w:bodyDiv w:val="1"/>
      <w:marLeft w:val="0"/>
      <w:marRight w:val="0"/>
      <w:marTop w:val="0"/>
      <w:marBottom w:val="0"/>
      <w:divBdr>
        <w:top w:val="none" w:sz="0" w:space="0" w:color="auto"/>
        <w:left w:val="none" w:sz="0" w:space="0" w:color="auto"/>
        <w:bottom w:val="none" w:sz="0" w:space="0" w:color="auto"/>
        <w:right w:val="none" w:sz="0" w:space="0" w:color="auto"/>
      </w:divBdr>
    </w:div>
    <w:div w:id="150221686">
      <w:bodyDiv w:val="1"/>
      <w:marLeft w:val="0"/>
      <w:marRight w:val="0"/>
      <w:marTop w:val="0"/>
      <w:marBottom w:val="0"/>
      <w:divBdr>
        <w:top w:val="none" w:sz="0" w:space="0" w:color="auto"/>
        <w:left w:val="none" w:sz="0" w:space="0" w:color="auto"/>
        <w:bottom w:val="none" w:sz="0" w:space="0" w:color="auto"/>
        <w:right w:val="none" w:sz="0" w:space="0" w:color="auto"/>
      </w:divBdr>
    </w:div>
    <w:div w:id="160388368">
      <w:bodyDiv w:val="1"/>
      <w:marLeft w:val="0"/>
      <w:marRight w:val="0"/>
      <w:marTop w:val="0"/>
      <w:marBottom w:val="0"/>
      <w:divBdr>
        <w:top w:val="none" w:sz="0" w:space="0" w:color="auto"/>
        <w:left w:val="none" w:sz="0" w:space="0" w:color="auto"/>
        <w:bottom w:val="none" w:sz="0" w:space="0" w:color="auto"/>
        <w:right w:val="none" w:sz="0" w:space="0" w:color="auto"/>
      </w:divBdr>
    </w:div>
    <w:div w:id="176116730">
      <w:bodyDiv w:val="1"/>
      <w:marLeft w:val="0"/>
      <w:marRight w:val="0"/>
      <w:marTop w:val="0"/>
      <w:marBottom w:val="0"/>
      <w:divBdr>
        <w:top w:val="none" w:sz="0" w:space="0" w:color="auto"/>
        <w:left w:val="none" w:sz="0" w:space="0" w:color="auto"/>
        <w:bottom w:val="none" w:sz="0" w:space="0" w:color="auto"/>
        <w:right w:val="none" w:sz="0" w:space="0" w:color="auto"/>
      </w:divBdr>
    </w:div>
    <w:div w:id="178348490">
      <w:bodyDiv w:val="1"/>
      <w:marLeft w:val="0"/>
      <w:marRight w:val="0"/>
      <w:marTop w:val="0"/>
      <w:marBottom w:val="0"/>
      <w:divBdr>
        <w:top w:val="none" w:sz="0" w:space="0" w:color="auto"/>
        <w:left w:val="none" w:sz="0" w:space="0" w:color="auto"/>
        <w:bottom w:val="none" w:sz="0" w:space="0" w:color="auto"/>
        <w:right w:val="none" w:sz="0" w:space="0" w:color="auto"/>
      </w:divBdr>
      <w:divsChild>
        <w:div w:id="2097512338">
          <w:marLeft w:val="0"/>
          <w:marRight w:val="0"/>
          <w:marTop w:val="405"/>
          <w:marBottom w:val="270"/>
          <w:divBdr>
            <w:top w:val="none" w:sz="0" w:space="0" w:color="auto"/>
            <w:left w:val="none" w:sz="0" w:space="0" w:color="auto"/>
            <w:bottom w:val="none" w:sz="0" w:space="0" w:color="auto"/>
            <w:right w:val="none" w:sz="0" w:space="0" w:color="auto"/>
          </w:divBdr>
        </w:div>
      </w:divsChild>
    </w:div>
    <w:div w:id="196965983">
      <w:bodyDiv w:val="1"/>
      <w:marLeft w:val="0"/>
      <w:marRight w:val="0"/>
      <w:marTop w:val="0"/>
      <w:marBottom w:val="0"/>
      <w:divBdr>
        <w:top w:val="none" w:sz="0" w:space="0" w:color="auto"/>
        <w:left w:val="none" w:sz="0" w:space="0" w:color="auto"/>
        <w:bottom w:val="none" w:sz="0" w:space="0" w:color="auto"/>
        <w:right w:val="none" w:sz="0" w:space="0" w:color="auto"/>
      </w:divBdr>
    </w:div>
    <w:div w:id="216670308">
      <w:bodyDiv w:val="1"/>
      <w:marLeft w:val="0"/>
      <w:marRight w:val="0"/>
      <w:marTop w:val="0"/>
      <w:marBottom w:val="0"/>
      <w:divBdr>
        <w:top w:val="none" w:sz="0" w:space="0" w:color="auto"/>
        <w:left w:val="none" w:sz="0" w:space="0" w:color="auto"/>
        <w:bottom w:val="none" w:sz="0" w:space="0" w:color="auto"/>
        <w:right w:val="none" w:sz="0" w:space="0" w:color="auto"/>
      </w:divBdr>
    </w:div>
    <w:div w:id="260838273">
      <w:bodyDiv w:val="1"/>
      <w:marLeft w:val="0"/>
      <w:marRight w:val="0"/>
      <w:marTop w:val="0"/>
      <w:marBottom w:val="0"/>
      <w:divBdr>
        <w:top w:val="none" w:sz="0" w:space="0" w:color="auto"/>
        <w:left w:val="none" w:sz="0" w:space="0" w:color="auto"/>
        <w:bottom w:val="none" w:sz="0" w:space="0" w:color="auto"/>
        <w:right w:val="none" w:sz="0" w:space="0" w:color="auto"/>
      </w:divBdr>
    </w:div>
    <w:div w:id="294338151">
      <w:bodyDiv w:val="1"/>
      <w:marLeft w:val="0"/>
      <w:marRight w:val="0"/>
      <w:marTop w:val="0"/>
      <w:marBottom w:val="0"/>
      <w:divBdr>
        <w:top w:val="none" w:sz="0" w:space="0" w:color="auto"/>
        <w:left w:val="none" w:sz="0" w:space="0" w:color="auto"/>
        <w:bottom w:val="none" w:sz="0" w:space="0" w:color="auto"/>
        <w:right w:val="none" w:sz="0" w:space="0" w:color="auto"/>
      </w:divBdr>
    </w:div>
    <w:div w:id="306712941">
      <w:bodyDiv w:val="1"/>
      <w:marLeft w:val="0"/>
      <w:marRight w:val="0"/>
      <w:marTop w:val="0"/>
      <w:marBottom w:val="0"/>
      <w:divBdr>
        <w:top w:val="none" w:sz="0" w:space="0" w:color="auto"/>
        <w:left w:val="none" w:sz="0" w:space="0" w:color="auto"/>
        <w:bottom w:val="none" w:sz="0" w:space="0" w:color="auto"/>
        <w:right w:val="none" w:sz="0" w:space="0" w:color="auto"/>
      </w:divBdr>
    </w:div>
    <w:div w:id="316957666">
      <w:bodyDiv w:val="1"/>
      <w:marLeft w:val="0"/>
      <w:marRight w:val="0"/>
      <w:marTop w:val="0"/>
      <w:marBottom w:val="0"/>
      <w:divBdr>
        <w:top w:val="none" w:sz="0" w:space="0" w:color="auto"/>
        <w:left w:val="none" w:sz="0" w:space="0" w:color="auto"/>
        <w:bottom w:val="none" w:sz="0" w:space="0" w:color="auto"/>
        <w:right w:val="none" w:sz="0" w:space="0" w:color="auto"/>
      </w:divBdr>
    </w:div>
    <w:div w:id="337780048">
      <w:bodyDiv w:val="1"/>
      <w:marLeft w:val="0"/>
      <w:marRight w:val="0"/>
      <w:marTop w:val="0"/>
      <w:marBottom w:val="0"/>
      <w:divBdr>
        <w:top w:val="none" w:sz="0" w:space="0" w:color="auto"/>
        <w:left w:val="none" w:sz="0" w:space="0" w:color="auto"/>
        <w:bottom w:val="none" w:sz="0" w:space="0" w:color="auto"/>
        <w:right w:val="none" w:sz="0" w:space="0" w:color="auto"/>
      </w:divBdr>
    </w:div>
    <w:div w:id="351033075">
      <w:bodyDiv w:val="1"/>
      <w:marLeft w:val="0"/>
      <w:marRight w:val="0"/>
      <w:marTop w:val="0"/>
      <w:marBottom w:val="0"/>
      <w:divBdr>
        <w:top w:val="none" w:sz="0" w:space="0" w:color="auto"/>
        <w:left w:val="none" w:sz="0" w:space="0" w:color="auto"/>
        <w:bottom w:val="none" w:sz="0" w:space="0" w:color="auto"/>
        <w:right w:val="none" w:sz="0" w:space="0" w:color="auto"/>
      </w:divBdr>
    </w:div>
    <w:div w:id="391080568">
      <w:bodyDiv w:val="1"/>
      <w:marLeft w:val="0"/>
      <w:marRight w:val="0"/>
      <w:marTop w:val="0"/>
      <w:marBottom w:val="0"/>
      <w:divBdr>
        <w:top w:val="none" w:sz="0" w:space="0" w:color="auto"/>
        <w:left w:val="none" w:sz="0" w:space="0" w:color="auto"/>
        <w:bottom w:val="none" w:sz="0" w:space="0" w:color="auto"/>
        <w:right w:val="none" w:sz="0" w:space="0" w:color="auto"/>
      </w:divBdr>
    </w:div>
    <w:div w:id="402262398">
      <w:bodyDiv w:val="1"/>
      <w:marLeft w:val="0"/>
      <w:marRight w:val="0"/>
      <w:marTop w:val="0"/>
      <w:marBottom w:val="0"/>
      <w:divBdr>
        <w:top w:val="none" w:sz="0" w:space="0" w:color="auto"/>
        <w:left w:val="none" w:sz="0" w:space="0" w:color="auto"/>
        <w:bottom w:val="none" w:sz="0" w:space="0" w:color="auto"/>
        <w:right w:val="none" w:sz="0" w:space="0" w:color="auto"/>
      </w:divBdr>
    </w:div>
    <w:div w:id="413864386">
      <w:bodyDiv w:val="1"/>
      <w:marLeft w:val="0"/>
      <w:marRight w:val="0"/>
      <w:marTop w:val="0"/>
      <w:marBottom w:val="0"/>
      <w:divBdr>
        <w:top w:val="none" w:sz="0" w:space="0" w:color="auto"/>
        <w:left w:val="none" w:sz="0" w:space="0" w:color="auto"/>
        <w:bottom w:val="none" w:sz="0" w:space="0" w:color="auto"/>
        <w:right w:val="none" w:sz="0" w:space="0" w:color="auto"/>
      </w:divBdr>
    </w:div>
    <w:div w:id="416827287">
      <w:bodyDiv w:val="1"/>
      <w:marLeft w:val="0"/>
      <w:marRight w:val="0"/>
      <w:marTop w:val="0"/>
      <w:marBottom w:val="0"/>
      <w:divBdr>
        <w:top w:val="none" w:sz="0" w:space="0" w:color="auto"/>
        <w:left w:val="none" w:sz="0" w:space="0" w:color="auto"/>
        <w:bottom w:val="none" w:sz="0" w:space="0" w:color="auto"/>
        <w:right w:val="none" w:sz="0" w:space="0" w:color="auto"/>
      </w:divBdr>
    </w:div>
    <w:div w:id="432823248">
      <w:bodyDiv w:val="1"/>
      <w:marLeft w:val="0"/>
      <w:marRight w:val="0"/>
      <w:marTop w:val="0"/>
      <w:marBottom w:val="0"/>
      <w:divBdr>
        <w:top w:val="none" w:sz="0" w:space="0" w:color="auto"/>
        <w:left w:val="none" w:sz="0" w:space="0" w:color="auto"/>
        <w:bottom w:val="none" w:sz="0" w:space="0" w:color="auto"/>
        <w:right w:val="none" w:sz="0" w:space="0" w:color="auto"/>
      </w:divBdr>
    </w:div>
    <w:div w:id="448201636">
      <w:bodyDiv w:val="1"/>
      <w:marLeft w:val="0"/>
      <w:marRight w:val="0"/>
      <w:marTop w:val="0"/>
      <w:marBottom w:val="0"/>
      <w:divBdr>
        <w:top w:val="none" w:sz="0" w:space="0" w:color="auto"/>
        <w:left w:val="none" w:sz="0" w:space="0" w:color="auto"/>
        <w:bottom w:val="none" w:sz="0" w:space="0" w:color="auto"/>
        <w:right w:val="none" w:sz="0" w:space="0" w:color="auto"/>
      </w:divBdr>
    </w:div>
    <w:div w:id="465662702">
      <w:bodyDiv w:val="1"/>
      <w:marLeft w:val="0"/>
      <w:marRight w:val="0"/>
      <w:marTop w:val="0"/>
      <w:marBottom w:val="0"/>
      <w:divBdr>
        <w:top w:val="none" w:sz="0" w:space="0" w:color="auto"/>
        <w:left w:val="none" w:sz="0" w:space="0" w:color="auto"/>
        <w:bottom w:val="none" w:sz="0" w:space="0" w:color="auto"/>
        <w:right w:val="none" w:sz="0" w:space="0" w:color="auto"/>
      </w:divBdr>
    </w:div>
    <w:div w:id="475226161">
      <w:bodyDiv w:val="1"/>
      <w:marLeft w:val="0"/>
      <w:marRight w:val="0"/>
      <w:marTop w:val="0"/>
      <w:marBottom w:val="0"/>
      <w:divBdr>
        <w:top w:val="none" w:sz="0" w:space="0" w:color="auto"/>
        <w:left w:val="none" w:sz="0" w:space="0" w:color="auto"/>
        <w:bottom w:val="none" w:sz="0" w:space="0" w:color="auto"/>
        <w:right w:val="none" w:sz="0" w:space="0" w:color="auto"/>
      </w:divBdr>
    </w:div>
    <w:div w:id="502819171">
      <w:bodyDiv w:val="1"/>
      <w:marLeft w:val="0"/>
      <w:marRight w:val="0"/>
      <w:marTop w:val="0"/>
      <w:marBottom w:val="0"/>
      <w:divBdr>
        <w:top w:val="none" w:sz="0" w:space="0" w:color="auto"/>
        <w:left w:val="none" w:sz="0" w:space="0" w:color="auto"/>
        <w:bottom w:val="none" w:sz="0" w:space="0" w:color="auto"/>
        <w:right w:val="none" w:sz="0" w:space="0" w:color="auto"/>
      </w:divBdr>
    </w:div>
    <w:div w:id="504517453">
      <w:bodyDiv w:val="1"/>
      <w:marLeft w:val="0"/>
      <w:marRight w:val="0"/>
      <w:marTop w:val="0"/>
      <w:marBottom w:val="0"/>
      <w:divBdr>
        <w:top w:val="none" w:sz="0" w:space="0" w:color="auto"/>
        <w:left w:val="none" w:sz="0" w:space="0" w:color="auto"/>
        <w:bottom w:val="none" w:sz="0" w:space="0" w:color="auto"/>
        <w:right w:val="none" w:sz="0" w:space="0" w:color="auto"/>
      </w:divBdr>
    </w:div>
    <w:div w:id="510725821">
      <w:bodyDiv w:val="1"/>
      <w:marLeft w:val="0"/>
      <w:marRight w:val="0"/>
      <w:marTop w:val="0"/>
      <w:marBottom w:val="0"/>
      <w:divBdr>
        <w:top w:val="none" w:sz="0" w:space="0" w:color="auto"/>
        <w:left w:val="none" w:sz="0" w:space="0" w:color="auto"/>
        <w:bottom w:val="none" w:sz="0" w:space="0" w:color="auto"/>
        <w:right w:val="none" w:sz="0" w:space="0" w:color="auto"/>
      </w:divBdr>
    </w:div>
    <w:div w:id="546651254">
      <w:bodyDiv w:val="1"/>
      <w:marLeft w:val="0"/>
      <w:marRight w:val="0"/>
      <w:marTop w:val="0"/>
      <w:marBottom w:val="0"/>
      <w:divBdr>
        <w:top w:val="none" w:sz="0" w:space="0" w:color="auto"/>
        <w:left w:val="none" w:sz="0" w:space="0" w:color="auto"/>
        <w:bottom w:val="none" w:sz="0" w:space="0" w:color="auto"/>
        <w:right w:val="none" w:sz="0" w:space="0" w:color="auto"/>
      </w:divBdr>
    </w:div>
    <w:div w:id="583537416">
      <w:bodyDiv w:val="1"/>
      <w:marLeft w:val="0"/>
      <w:marRight w:val="0"/>
      <w:marTop w:val="0"/>
      <w:marBottom w:val="0"/>
      <w:divBdr>
        <w:top w:val="none" w:sz="0" w:space="0" w:color="auto"/>
        <w:left w:val="none" w:sz="0" w:space="0" w:color="auto"/>
        <w:bottom w:val="none" w:sz="0" w:space="0" w:color="auto"/>
        <w:right w:val="none" w:sz="0" w:space="0" w:color="auto"/>
      </w:divBdr>
    </w:div>
    <w:div w:id="615332507">
      <w:bodyDiv w:val="1"/>
      <w:marLeft w:val="0"/>
      <w:marRight w:val="0"/>
      <w:marTop w:val="0"/>
      <w:marBottom w:val="0"/>
      <w:divBdr>
        <w:top w:val="none" w:sz="0" w:space="0" w:color="auto"/>
        <w:left w:val="none" w:sz="0" w:space="0" w:color="auto"/>
        <w:bottom w:val="none" w:sz="0" w:space="0" w:color="auto"/>
        <w:right w:val="none" w:sz="0" w:space="0" w:color="auto"/>
      </w:divBdr>
    </w:div>
    <w:div w:id="626594443">
      <w:bodyDiv w:val="1"/>
      <w:marLeft w:val="0"/>
      <w:marRight w:val="0"/>
      <w:marTop w:val="0"/>
      <w:marBottom w:val="0"/>
      <w:divBdr>
        <w:top w:val="none" w:sz="0" w:space="0" w:color="auto"/>
        <w:left w:val="none" w:sz="0" w:space="0" w:color="auto"/>
        <w:bottom w:val="none" w:sz="0" w:space="0" w:color="auto"/>
        <w:right w:val="none" w:sz="0" w:space="0" w:color="auto"/>
      </w:divBdr>
    </w:div>
    <w:div w:id="650018669">
      <w:bodyDiv w:val="1"/>
      <w:marLeft w:val="0"/>
      <w:marRight w:val="0"/>
      <w:marTop w:val="0"/>
      <w:marBottom w:val="0"/>
      <w:divBdr>
        <w:top w:val="none" w:sz="0" w:space="0" w:color="auto"/>
        <w:left w:val="none" w:sz="0" w:space="0" w:color="auto"/>
        <w:bottom w:val="none" w:sz="0" w:space="0" w:color="auto"/>
        <w:right w:val="none" w:sz="0" w:space="0" w:color="auto"/>
      </w:divBdr>
    </w:div>
    <w:div w:id="662392582">
      <w:bodyDiv w:val="1"/>
      <w:marLeft w:val="0"/>
      <w:marRight w:val="0"/>
      <w:marTop w:val="0"/>
      <w:marBottom w:val="0"/>
      <w:divBdr>
        <w:top w:val="none" w:sz="0" w:space="0" w:color="auto"/>
        <w:left w:val="none" w:sz="0" w:space="0" w:color="auto"/>
        <w:bottom w:val="none" w:sz="0" w:space="0" w:color="auto"/>
        <w:right w:val="none" w:sz="0" w:space="0" w:color="auto"/>
      </w:divBdr>
    </w:div>
    <w:div w:id="668364231">
      <w:bodyDiv w:val="1"/>
      <w:marLeft w:val="0"/>
      <w:marRight w:val="0"/>
      <w:marTop w:val="0"/>
      <w:marBottom w:val="0"/>
      <w:divBdr>
        <w:top w:val="none" w:sz="0" w:space="0" w:color="auto"/>
        <w:left w:val="none" w:sz="0" w:space="0" w:color="auto"/>
        <w:bottom w:val="none" w:sz="0" w:space="0" w:color="auto"/>
        <w:right w:val="none" w:sz="0" w:space="0" w:color="auto"/>
      </w:divBdr>
    </w:div>
    <w:div w:id="684673307">
      <w:bodyDiv w:val="1"/>
      <w:marLeft w:val="0"/>
      <w:marRight w:val="0"/>
      <w:marTop w:val="0"/>
      <w:marBottom w:val="0"/>
      <w:divBdr>
        <w:top w:val="none" w:sz="0" w:space="0" w:color="auto"/>
        <w:left w:val="none" w:sz="0" w:space="0" w:color="auto"/>
        <w:bottom w:val="none" w:sz="0" w:space="0" w:color="auto"/>
        <w:right w:val="none" w:sz="0" w:space="0" w:color="auto"/>
      </w:divBdr>
    </w:div>
    <w:div w:id="687633829">
      <w:bodyDiv w:val="1"/>
      <w:marLeft w:val="0"/>
      <w:marRight w:val="0"/>
      <w:marTop w:val="0"/>
      <w:marBottom w:val="0"/>
      <w:divBdr>
        <w:top w:val="none" w:sz="0" w:space="0" w:color="auto"/>
        <w:left w:val="none" w:sz="0" w:space="0" w:color="auto"/>
        <w:bottom w:val="none" w:sz="0" w:space="0" w:color="auto"/>
        <w:right w:val="none" w:sz="0" w:space="0" w:color="auto"/>
      </w:divBdr>
      <w:divsChild>
        <w:div w:id="1171019159">
          <w:marLeft w:val="0"/>
          <w:marRight w:val="0"/>
          <w:marTop w:val="405"/>
          <w:marBottom w:val="270"/>
          <w:divBdr>
            <w:top w:val="none" w:sz="0" w:space="0" w:color="auto"/>
            <w:left w:val="none" w:sz="0" w:space="0" w:color="auto"/>
            <w:bottom w:val="none" w:sz="0" w:space="0" w:color="auto"/>
            <w:right w:val="none" w:sz="0" w:space="0" w:color="auto"/>
          </w:divBdr>
        </w:div>
      </w:divsChild>
    </w:div>
    <w:div w:id="687678853">
      <w:bodyDiv w:val="1"/>
      <w:marLeft w:val="0"/>
      <w:marRight w:val="0"/>
      <w:marTop w:val="0"/>
      <w:marBottom w:val="0"/>
      <w:divBdr>
        <w:top w:val="none" w:sz="0" w:space="0" w:color="auto"/>
        <w:left w:val="none" w:sz="0" w:space="0" w:color="auto"/>
        <w:bottom w:val="none" w:sz="0" w:space="0" w:color="auto"/>
        <w:right w:val="none" w:sz="0" w:space="0" w:color="auto"/>
      </w:divBdr>
    </w:div>
    <w:div w:id="692192316">
      <w:bodyDiv w:val="1"/>
      <w:marLeft w:val="0"/>
      <w:marRight w:val="0"/>
      <w:marTop w:val="0"/>
      <w:marBottom w:val="0"/>
      <w:divBdr>
        <w:top w:val="none" w:sz="0" w:space="0" w:color="auto"/>
        <w:left w:val="none" w:sz="0" w:space="0" w:color="auto"/>
        <w:bottom w:val="none" w:sz="0" w:space="0" w:color="auto"/>
        <w:right w:val="none" w:sz="0" w:space="0" w:color="auto"/>
      </w:divBdr>
    </w:div>
    <w:div w:id="692614737">
      <w:bodyDiv w:val="1"/>
      <w:marLeft w:val="0"/>
      <w:marRight w:val="0"/>
      <w:marTop w:val="0"/>
      <w:marBottom w:val="0"/>
      <w:divBdr>
        <w:top w:val="none" w:sz="0" w:space="0" w:color="auto"/>
        <w:left w:val="none" w:sz="0" w:space="0" w:color="auto"/>
        <w:bottom w:val="none" w:sz="0" w:space="0" w:color="auto"/>
        <w:right w:val="none" w:sz="0" w:space="0" w:color="auto"/>
      </w:divBdr>
    </w:div>
    <w:div w:id="695930847">
      <w:bodyDiv w:val="1"/>
      <w:marLeft w:val="0"/>
      <w:marRight w:val="0"/>
      <w:marTop w:val="0"/>
      <w:marBottom w:val="0"/>
      <w:divBdr>
        <w:top w:val="none" w:sz="0" w:space="0" w:color="auto"/>
        <w:left w:val="none" w:sz="0" w:space="0" w:color="auto"/>
        <w:bottom w:val="none" w:sz="0" w:space="0" w:color="auto"/>
        <w:right w:val="none" w:sz="0" w:space="0" w:color="auto"/>
      </w:divBdr>
    </w:div>
    <w:div w:id="697198710">
      <w:bodyDiv w:val="1"/>
      <w:marLeft w:val="0"/>
      <w:marRight w:val="0"/>
      <w:marTop w:val="0"/>
      <w:marBottom w:val="0"/>
      <w:divBdr>
        <w:top w:val="none" w:sz="0" w:space="0" w:color="auto"/>
        <w:left w:val="none" w:sz="0" w:space="0" w:color="auto"/>
        <w:bottom w:val="none" w:sz="0" w:space="0" w:color="auto"/>
        <w:right w:val="none" w:sz="0" w:space="0" w:color="auto"/>
      </w:divBdr>
    </w:div>
    <w:div w:id="707491114">
      <w:bodyDiv w:val="1"/>
      <w:marLeft w:val="0"/>
      <w:marRight w:val="0"/>
      <w:marTop w:val="0"/>
      <w:marBottom w:val="0"/>
      <w:divBdr>
        <w:top w:val="none" w:sz="0" w:space="0" w:color="auto"/>
        <w:left w:val="none" w:sz="0" w:space="0" w:color="auto"/>
        <w:bottom w:val="none" w:sz="0" w:space="0" w:color="auto"/>
        <w:right w:val="none" w:sz="0" w:space="0" w:color="auto"/>
      </w:divBdr>
    </w:div>
    <w:div w:id="724335131">
      <w:bodyDiv w:val="1"/>
      <w:marLeft w:val="0"/>
      <w:marRight w:val="0"/>
      <w:marTop w:val="0"/>
      <w:marBottom w:val="0"/>
      <w:divBdr>
        <w:top w:val="none" w:sz="0" w:space="0" w:color="auto"/>
        <w:left w:val="none" w:sz="0" w:space="0" w:color="auto"/>
        <w:bottom w:val="none" w:sz="0" w:space="0" w:color="auto"/>
        <w:right w:val="none" w:sz="0" w:space="0" w:color="auto"/>
      </w:divBdr>
    </w:div>
    <w:div w:id="771320641">
      <w:bodyDiv w:val="1"/>
      <w:marLeft w:val="0"/>
      <w:marRight w:val="0"/>
      <w:marTop w:val="0"/>
      <w:marBottom w:val="0"/>
      <w:divBdr>
        <w:top w:val="none" w:sz="0" w:space="0" w:color="auto"/>
        <w:left w:val="none" w:sz="0" w:space="0" w:color="auto"/>
        <w:bottom w:val="none" w:sz="0" w:space="0" w:color="auto"/>
        <w:right w:val="none" w:sz="0" w:space="0" w:color="auto"/>
      </w:divBdr>
    </w:div>
    <w:div w:id="784809074">
      <w:bodyDiv w:val="1"/>
      <w:marLeft w:val="0"/>
      <w:marRight w:val="0"/>
      <w:marTop w:val="0"/>
      <w:marBottom w:val="0"/>
      <w:divBdr>
        <w:top w:val="none" w:sz="0" w:space="0" w:color="auto"/>
        <w:left w:val="none" w:sz="0" w:space="0" w:color="auto"/>
        <w:bottom w:val="none" w:sz="0" w:space="0" w:color="auto"/>
        <w:right w:val="none" w:sz="0" w:space="0" w:color="auto"/>
      </w:divBdr>
    </w:div>
    <w:div w:id="797530308">
      <w:bodyDiv w:val="1"/>
      <w:marLeft w:val="0"/>
      <w:marRight w:val="0"/>
      <w:marTop w:val="0"/>
      <w:marBottom w:val="0"/>
      <w:divBdr>
        <w:top w:val="none" w:sz="0" w:space="0" w:color="auto"/>
        <w:left w:val="none" w:sz="0" w:space="0" w:color="auto"/>
        <w:bottom w:val="none" w:sz="0" w:space="0" w:color="auto"/>
        <w:right w:val="none" w:sz="0" w:space="0" w:color="auto"/>
      </w:divBdr>
    </w:div>
    <w:div w:id="820200547">
      <w:bodyDiv w:val="1"/>
      <w:marLeft w:val="0"/>
      <w:marRight w:val="0"/>
      <w:marTop w:val="0"/>
      <w:marBottom w:val="0"/>
      <w:divBdr>
        <w:top w:val="none" w:sz="0" w:space="0" w:color="auto"/>
        <w:left w:val="none" w:sz="0" w:space="0" w:color="auto"/>
        <w:bottom w:val="none" w:sz="0" w:space="0" w:color="auto"/>
        <w:right w:val="none" w:sz="0" w:space="0" w:color="auto"/>
      </w:divBdr>
    </w:div>
    <w:div w:id="838622511">
      <w:bodyDiv w:val="1"/>
      <w:marLeft w:val="0"/>
      <w:marRight w:val="0"/>
      <w:marTop w:val="0"/>
      <w:marBottom w:val="0"/>
      <w:divBdr>
        <w:top w:val="none" w:sz="0" w:space="0" w:color="auto"/>
        <w:left w:val="none" w:sz="0" w:space="0" w:color="auto"/>
        <w:bottom w:val="none" w:sz="0" w:space="0" w:color="auto"/>
        <w:right w:val="none" w:sz="0" w:space="0" w:color="auto"/>
      </w:divBdr>
    </w:div>
    <w:div w:id="839470977">
      <w:bodyDiv w:val="1"/>
      <w:marLeft w:val="0"/>
      <w:marRight w:val="0"/>
      <w:marTop w:val="0"/>
      <w:marBottom w:val="0"/>
      <w:divBdr>
        <w:top w:val="none" w:sz="0" w:space="0" w:color="auto"/>
        <w:left w:val="none" w:sz="0" w:space="0" w:color="auto"/>
        <w:bottom w:val="none" w:sz="0" w:space="0" w:color="auto"/>
        <w:right w:val="none" w:sz="0" w:space="0" w:color="auto"/>
      </w:divBdr>
    </w:div>
    <w:div w:id="864829115">
      <w:bodyDiv w:val="1"/>
      <w:marLeft w:val="0"/>
      <w:marRight w:val="0"/>
      <w:marTop w:val="0"/>
      <w:marBottom w:val="0"/>
      <w:divBdr>
        <w:top w:val="none" w:sz="0" w:space="0" w:color="auto"/>
        <w:left w:val="none" w:sz="0" w:space="0" w:color="auto"/>
        <w:bottom w:val="none" w:sz="0" w:space="0" w:color="auto"/>
        <w:right w:val="none" w:sz="0" w:space="0" w:color="auto"/>
      </w:divBdr>
    </w:div>
    <w:div w:id="866063249">
      <w:bodyDiv w:val="1"/>
      <w:marLeft w:val="0"/>
      <w:marRight w:val="0"/>
      <w:marTop w:val="0"/>
      <w:marBottom w:val="0"/>
      <w:divBdr>
        <w:top w:val="none" w:sz="0" w:space="0" w:color="auto"/>
        <w:left w:val="none" w:sz="0" w:space="0" w:color="auto"/>
        <w:bottom w:val="none" w:sz="0" w:space="0" w:color="auto"/>
        <w:right w:val="none" w:sz="0" w:space="0" w:color="auto"/>
      </w:divBdr>
    </w:div>
    <w:div w:id="904946690">
      <w:bodyDiv w:val="1"/>
      <w:marLeft w:val="0"/>
      <w:marRight w:val="0"/>
      <w:marTop w:val="0"/>
      <w:marBottom w:val="0"/>
      <w:divBdr>
        <w:top w:val="none" w:sz="0" w:space="0" w:color="auto"/>
        <w:left w:val="none" w:sz="0" w:space="0" w:color="auto"/>
        <w:bottom w:val="none" w:sz="0" w:space="0" w:color="auto"/>
        <w:right w:val="none" w:sz="0" w:space="0" w:color="auto"/>
      </w:divBdr>
    </w:div>
    <w:div w:id="964118317">
      <w:bodyDiv w:val="1"/>
      <w:marLeft w:val="0"/>
      <w:marRight w:val="0"/>
      <w:marTop w:val="0"/>
      <w:marBottom w:val="0"/>
      <w:divBdr>
        <w:top w:val="none" w:sz="0" w:space="0" w:color="auto"/>
        <w:left w:val="none" w:sz="0" w:space="0" w:color="auto"/>
        <w:bottom w:val="none" w:sz="0" w:space="0" w:color="auto"/>
        <w:right w:val="none" w:sz="0" w:space="0" w:color="auto"/>
      </w:divBdr>
    </w:div>
    <w:div w:id="986514964">
      <w:bodyDiv w:val="1"/>
      <w:marLeft w:val="0"/>
      <w:marRight w:val="0"/>
      <w:marTop w:val="0"/>
      <w:marBottom w:val="0"/>
      <w:divBdr>
        <w:top w:val="none" w:sz="0" w:space="0" w:color="auto"/>
        <w:left w:val="none" w:sz="0" w:space="0" w:color="auto"/>
        <w:bottom w:val="none" w:sz="0" w:space="0" w:color="auto"/>
        <w:right w:val="none" w:sz="0" w:space="0" w:color="auto"/>
      </w:divBdr>
    </w:div>
    <w:div w:id="1010985642">
      <w:bodyDiv w:val="1"/>
      <w:marLeft w:val="0"/>
      <w:marRight w:val="0"/>
      <w:marTop w:val="0"/>
      <w:marBottom w:val="0"/>
      <w:divBdr>
        <w:top w:val="none" w:sz="0" w:space="0" w:color="auto"/>
        <w:left w:val="none" w:sz="0" w:space="0" w:color="auto"/>
        <w:bottom w:val="none" w:sz="0" w:space="0" w:color="auto"/>
        <w:right w:val="none" w:sz="0" w:space="0" w:color="auto"/>
      </w:divBdr>
    </w:div>
    <w:div w:id="1013802143">
      <w:bodyDiv w:val="1"/>
      <w:marLeft w:val="0"/>
      <w:marRight w:val="0"/>
      <w:marTop w:val="0"/>
      <w:marBottom w:val="0"/>
      <w:divBdr>
        <w:top w:val="none" w:sz="0" w:space="0" w:color="auto"/>
        <w:left w:val="none" w:sz="0" w:space="0" w:color="auto"/>
        <w:bottom w:val="none" w:sz="0" w:space="0" w:color="auto"/>
        <w:right w:val="none" w:sz="0" w:space="0" w:color="auto"/>
      </w:divBdr>
    </w:div>
    <w:div w:id="1035890077">
      <w:bodyDiv w:val="1"/>
      <w:marLeft w:val="0"/>
      <w:marRight w:val="0"/>
      <w:marTop w:val="0"/>
      <w:marBottom w:val="0"/>
      <w:divBdr>
        <w:top w:val="none" w:sz="0" w:space="0" w:color="auto"/>
        <w:left w:val="none" w:sz="0" w:space="0" w:color="auto"/>
        <w:bottom w:val="none" w:sz="0" w:space="0" w:color="auto"/>
        <w:right w:val="none" w:sz="0" w:space="0" w:color="auto"/>
      </w:divBdr>
    </w:div>
    <w:div w:id="1036153445">
      <w:bodyDiv w:val="1"/>
      <w:marLeft w:val="0"/>
      <w:marRight w:val="0"/>
      <w:marTop w:val="0"/>
      <w:marBottom w:val="0"/>
      <w:divBdr>
        <w:top w:val="none" w:sz="0" w:space="0" w:color="auto"/>
        <w:left w:val="none" w:sz="0" w:space="0" w:color="auto"/>
        <w:bottom w:val="none" w:sz="0" w:space="0" w:color="auto"/>
        <w:right w:val="none" w:sz="0" w:space="0" w:color="auto"/>
      </w:divBdr>
    </w:div>
    <w:div w:id="1039160868">
      <w:bodyDiv w:val="1"/>
      <w:marLeft w:val="0"/>
      <w:marRight w:val="0"/>
      <w:marTop w:val="0"/>
      <w:marBottom w:val="0"/>
      <w:divBdr>
        <w:top w:val="none" w:sz="0" w:space="0" w:color="auto"/>
        <w:left w:val="none" w:sz="0" w:space="0" w:color="auto"/>
        <w:bottom w:val="none" w:sz="0" w:space="0" w:color="auto"/>
        <w:right w:val="none" w:sz="0" w:space="0" w:color="auto"/>
      </w:divBdr>
    </w:div>
    <w:div w:id="1056318926">
      <w:bodyDiv w:val="1"/>
      <w:marLeft w:val="0"/>
      <w:marRight w:val="0"/>
      <w:marTop w:val="0"/>
      <w:marBottom w:val="0"/>
      <w:divBdr>
        <w:top w:val="none" w:sz="0" w:space="0" w:color="auto"/>
        <w:left w:val="none" w:sz="0" w:space="0" w:color="auto"/>
        <w:bottom w:val="none" w:sz="0" w:space="0" w:color="auto"/>
        <w:right w:val="none" w:sz="0" w:space="0" w:color="auto"/>
      </w:divBdr>
    </w:div>
    <w:div w:id="1060134464">
      <w:bodyDiv w:val="1"/>
      <w:marLeft w:val="0"/>
      <w:marRight w:val="0"/>
      <w:marTop w:val="0"/>
      <w:marBottom w:val="0"/>
      <w:divBdr>
        <w:top w:val="none" w:sz="0" w:space="0" w:color="auto"/>
        <w:left w:val="none" w:sz="0" w:space="0" w:color="auto"/>
        <w:bottom w:val="none" w:sz="0" w:space="0" w:color="auto"/>
        <w:right w:val="none" w:sz="0" w:space="0" w:color="auto"/>
      </w:divBdr>
    </w:div>
    <w:div w:id="1068841360">
      <w:bodyDiv w:val="1"/>
      <w:marLeft w:val="0"/>
      <w:marRight w:val="0"/>
      <w:marTop w:val="0"/>
      <w:marBottom w:val="0"/>
      <w:divBdr>
        <w:top w:val="none" w:sz="0" w:space="0" w:color="auto"/>
        <w:left w:val="none" w:sz="0" w:space="0" w:color="auto"/>
        <w:bottom w:val="none" w:sz="0" w:space="0" w:color="auto"/>
        <w:right w:val="none" w:sz="0" w:space="0" w:color="auto"/>
      </w:divBdr>
    </w:div>
    <w:div w:id="1116947308">
      <w:bodyDiv w:val="1"/>
      <w:marLeft w:val="0"/>
      <w:marRight w:val="0"/>
      <w:marTop w:val="0"/>
      <w:marBottom w:val="0"/>
      <w:divBdr>
        <w:top w:val="none" w:sz="0" w:space="0" w:color="auto"/>
        <w:left w:val="none" w:sz="0" w:space="0" w:color="auto"/>
        <w:bottom w:val="none" w:sz="0" w:space="0" w:color="auto"/>
        <w:right w:val="none" w:sz="0" w:space="0" w:color="auto"/>
      </w:divBdr>
    </w:div>
    <w:div w:id="1130437285">
      <w:bodyDiv w:val="1"/>
      <w:marLeft w:val="0"/>
      <w:marRight w:val="0"/>
      <w:marTop w:val="0"/>
      <w:marBottom w:val="0"/>
      <w:divBdr>
        <w:top w:val="none" w:sz="0" w:space="0" w:color="auto"/>
        <w:left w:val="none" w:sz="0" w:space="0" w:color="auto"/>
        <w:bottom w:val="none" w:sz="0" w:space="0" w:color="auto"/>
        <w:right w:val="none" w:sz="0" w:space="0" w:color="auto"/>
      </w:divBdr>
    </w:div>
    <w:div w:id="1141265879">
      <w:bodyDiv w:val="1"/>
      <w:marLeft w:val="0"/>
      <w:marRight w:val="0"/>
      <w:marTop w:val="0"/>
      <w:marBottom w:val="0"/>
      <w:divBdr>
        <w:top w:val="none" w:sz="0" w:space="0" w:color="auto"/>
        <w:left w:val="none" w:sz="0" w:space="0" w:color="auto"/>
        <w:bottom w:val="none" w:sz="0" w:space="0" w:color="auto"/>
        <w:right w:val="none" w:sz="0" w:space="0" w:color="auto"/>
      </w:divBdr>
    </w:div>
    <w:div w:id="1148521120">
      <w:bodyDiv w:val="1"/>
      <w:marLeft w:val="0"/>
      <w:marRight w:val="0"/>
      <w:marTop w:val="0"/>
      <w:marBottom w:val="0"/>
      <w:divBdr>
        <w:top w:val="none" w:sz="0" w:space="0" w:color="auto"/>
        <w:left w:val="none" w:sz="0" w:space="0" w:color="auto"/>
        <w:bottom w:val="none" w:sz="0" w:space="0" w:color="auto"/>
        <w:right w:val="none" w:sz="0" w:space="0" w:color="auto"/>
      </w:divBdr>
    </w:div>
    <w:div w:id="1217738666">
      <w:bodyDiv w:val="1"/>
      <w:marLeft w:val="0"/>
      <w:marRight w:val="0"/>
      <w:marTop w:val="0"/>
      <w:marBottom w:val="0"/>
      <w:divBdr>
        <w:top w:val="none" w:sz="0" w:space="0" w:color="auto"/>
        <w:left w:val="none" w:sz="0" w:space="0" w:color="auto"/>
        <w:bottom w:val="none" w:sz="0" w:space="0" w:color="auto"/>
        <w:right w:val="none" w:sz="0" w:space="0" w:color="auto"/>
      </w:divBdr>
    </w:div>
    <w:div w:id="1220096218">
      <w:bodyDiv w:val="1"/>
      <w:marLeft w:val="0"/>
      <w:marRight w:val="0"/>
      <w:marTop w:val="0"/>
      <w:marBottom w:val="0"/>
      <w:divBdr>
        <w:top w:val="none" w:sz="0" w:space="0" w:color="auto"/>
        <w:left w:val="none" w:sz="0" w:space="0" w:color="auto"/>
        <w:bottom w:val="none" w:sz="0" w:space="0" w:color="auto"/>
        <w:right w:val="none" w:sz="0" w:space="0" w:color="auto"/>
      </w:divBdr>
    </w:div>
    <w:div w:id="1235235292">
      <w:bodyDiv w:val="1"/>
      <w:marLeft w:val="0"/>
      <w:marRight w:val="0"/>
      <w:marTop w:val="0"/>
      <w:marBottom w:val="0"/>
      <w:divBdr>
        <w:top w:val="none" w:sz="0" w:space="0" w:color="auto"/>
        <w:left w:val="none" w:sz="0" w:space="0" w:color="auto"/>
        <w:bottom w:val="none" w:sz="0" w:space="0" w:color="auto"/>
        <w:right w:val="none" w:sz="0" w:space="0" w:color="auto"/>
      </w:divBdr>
    </w:div>
    <w:div w:id="1271935181">
      <w:bodyDiv w:val="1"/>
      <w:marLeft w:val="0"/>
      <w:marRight w:val="0"/>
      <w:marTop w:val="0"/>
      <w:marBottom w:val="0"/>
      <w:divBdr>
        <w:top w:val="none" w:sz="0" w:space="0" w:color="auto"/>
        <w:left w:val="none" w:sz="0" w:space="0" w:color="auto"/>
        <w:bottom w:val="none" w:sz="0" w:space="0" w:color="auto"/>
        <w:right w:val="none" w:sz="0" w:space="0" w:color="auto"/>
      </w:divBdr>
    </w:div>
    <w:div w:id="1287345294">
      <w:bodyDiv w:val="1"/>
      <w:marLeft w:val="0"/>
      <w:marRight w:val="0"/>
      <w:marTop w:val="0"/>
      <w:marBottom w:val="0"/>
      <w:divBdr>
        <w:top w:val="none" w:sz="0" w:space="0" w:color="auto"/>
        <w:left w:val="none" w:sz="0" w:space="0" w:color="auto"/>
        <w:bottom w:val="none" w:sz="0" w:space="0" w:color="auto"/>
        <w:right w:val="none" w:sz="0" w:space="0" w:color="auto"/>
      </w:divBdr>
    </w:div>
    <w:div w:id="1309821801">
      <w:bodyDiv w:val="1"/>
      <w:marLeft w:val="0"/>
      <w:marRight w:val="0"/>
      <w:marTop w:val="0"/>
      <w:marBottom w:val="0"/>
      <w:divBdr>
        <w:top w:val="none" w:sz="0" w:space="0" w:color="auto"/>
        <w:left w:val="none" w:sz="0" w:space="0" w:color="auto"/>
        <w:bottom w:val="none" w:sz="0" w:space="0" w:color="auto"/>
        <w:right w:val="none" w:sz="0" w:space="0" w:color="auto"/>
      </w:divBdr>
    </w:div>
    <w:div w:id="1316951935">
      <w:bodyDiv w:val="1"/>
      <w:marLeft w:val="0"/>
      <w:marRight w:val="0"/>
      <w:marTop w:val="0"/>
      <w:marBottom w:val="0"/>
      <w:divBdr>
        <w:top w:val="none" w:sz="0" w:space="0" w:color="auto"/>
        <w:left w:val="none" w:sz="0" w:space="0" w:color="auto"/>
        <w:bottom w:val="none" w:sz="0" w:space="0" w:color="auto"/>
        <w:right w:val="none" w:sz="0" w:space="0" w:color="auto"/>
      </w:divBdr>
    </w:div>
    <w:div w:id="1348827640">
      <w:bodyDiv w:val="1"/>
      <w:marLeft w:val="0"/>
      <w:marRight w:val="0"/>
      <w:marTop w:val="0"/>
      <w:marBottom w:val="0"/>
      <w:divBdr>
        <w:top w:val="none" w:sz="0" w:space="0" w:color="auto"/>
        <w:left w:val="none" w:sz="0" w:space="0" w:color="auto"/>
        <w:bottom w:val="none" w:sz="0" w:space="0" w:color="auto"/>
        <w:right w:val="none" w:sz="0" w:space="0" w:color="auto"/>
      </w:divBdr>
    </w:div>
    <w:div w:id="1349134290">
      <w:bodyDiv w:val="1"/>
      <w:marLeft w:val="0"/>
      <w:marRight w:val="0"/>
      <w:marTop w:val="0"/>
      <w:marBottom w:val="0"/>
      <w:divBdr>
        <w:top w:val="none" w:sz="0" w:space="0" w:color="auto"/>
        <w:left w:val="none" w:sz="0" w:space="0" w:color="auto"/>
        <w:bottom w:val="none" w:sz="0" w:space="0" w:color="auto"/>
        <w:right w:val="none" w:sz="0" w:space="0" w:color="auto"/>
      </w:divBdr>
    </w:div>
    <w:div w:id="1368523510">
      <w:bodyDiv w:val="1"/>
      <w:marLeft w:val="0"/>
      <w:marRight w:val="0"/>
      <w:marTop w:val="0"/>
      <w:marBottom w:val="0"/>
      <w:divBdr>
        <w:top w:val="none" w:sz="0" w:space="0" w:color="auto"/>
        <w:left w:val="none" w:sz="0" w:space="0" w:color="auto"/>
        <w:bottom w:val="none" w:sz="0" w:space="0" w:color="auto"/>
        <w:right w:val="none" w:sz="0" w:space="0" w:color="auto"/>
      </w:divBdr>
    </w:div>
    <w:div w:id="1377003467">
      <w:bodyDiv w:val="1"/>
      <w:marLeft w:val="0"/>
      <w:marRight w:val="0"/>
      <w:marTop w:val="0"/>
      <w:marBottom w:val="0"/>
      <w:divBdr>
        <w:top w:val="none" w:sz="0" w:space="0" w:color="auto"/>
        <w:left w:val="none" w:sz="0" w:space="0" w:color="auto"/>
        <w:bottom w:val="none" w:sz="0" w:space="0" w:color="auto"/>
        <w:right w:val="none" w:sz="0" w:space="0" w:color="auto"/>
      </w:divBdr>
    </w:div>
    <w:div w:id="1384209649">
      <w:bodyDiv w:val="1"/>
      <w:marLeft w:val="0"/>
      <w:marRight w:val="0"/>
      <w:marTop w:val="0"/>
      <w:marBottom w:val="0"/>
      <w:divBdr>
        <w:top w:val="none" w:sz="0" w:space="0" w:color="auto"/>
        <w:left w:val="none" w:sz="0" w:space="0" w:color="auto"/>
        <w:bottom w:val="none" w:sz="0" w:space="0" w:color="auto"/>
        <w:right w:val="none" w:sz="0" w:space="0" w:color="auto"/>
      </w:divBdr>
    </w:div>
    <w:div w:id="1405301408">
      <w:bodyDiv w:val="1"/>
      <w:marLeft w:val="0"/>
      <w:marRight w:val="0"/>
      <w:marTop w:val="0"/>
      <w:marBottom w:val="0"/>
      <w:divBdr>
        <w:top w:val="none" w:sz="0" w:space="0" w:color="auto"/>
        <w:left w:val="none" w:sz="0" w:space="0" w:color="auto"/>
        <w:bottom w:val="none" w:sz="0" w:space="0" w:color="auto"/>
        <w:right w:val="none" w:sz="0" w:space="0" w:color="auto"/>
      </w:divBdr>
    </w:div>
    <w:div w:id="1411004250">
      <w:bodyDiv w:val="1"/>
      <w:marLeft w:val="0"/>
      <w:marRight w:val="0"/>
      <w:marTop w:val="0"/>
      <w:marBottom w:val="0"/>
      <w:divBdr>
        <w:top w:val="none" w:sz="0" w:space="0" w:color="auto"/>
        <w:left w:val="none" w:sz="0" w:space="0" w:color="auto"/>
        <w:bottom w:val="none" w:sz="0" w:space="0" w:color="auto"/>
        <w:right w:val="none" w:sz="0" w:space="0" w:color="auto"/>
      </w:divBdr>
    </w:div>
    <w:div w:id="1415131980">
      <w:bodyDiv w:val="1"/>
      <w:marLeft w:val="0"/>
      <w:marRight w:val="0"/>
      <w:marTop w:val="0"/>
      <w:marBottom w:val="0"/>
      <w:divBdr>
        <w:top w:val="none" w:sz="0" w:space="0" w:color="auto"/>
        <w:left w:val="none" w:sz="0" w:space="0" w:color="auto"/>
        <w:bottom w:val="none" w:sz="0" w:space="0" w:color="auto"/>
        <w:right w:val="none" w:sz="0" w:space="0" w:color="auto"/>
      </w:divBdr>
    </w:div>
    <w:div w:id="1435979972">
      <w:bodyDiv w:val="1"/>
      <w:marLeft w:val="0"/>
      <w:marRight w:val="0"/>
      <w:marTop w:val="0"/>
      <w:marBottom w:val="0"/>
      <w:divBdr>
        <w:top w:val="none" w:sz="0" w:space="0" w:color="auto"/>
        <w:left w:val="none" w:sz="0" w:space="0" w:color="auto"/>
        <w:bottom w:val="none" w:sz="0" w:space="0" w:color="auto"/>
        <w:right w:val="none" w:sz="0" w:space="0" w:color="auto"/>
      </w:divBdr>
    </w:div>
    <w:div w:id="1520660851">
      <w:bodyDiv w:val="1"/>
      <w:marLeft w:val="0"/>
      <w:marRight w:val="0"/>
      <w:marTop w:val="0"/>
      <w:marBottom w:val="0"/>
      <w:divBdr>
        <w:top w:val="none" w:sz="0" w:space="0" w:color="auto"/>
        <w:left w:val="none" w:sz="0" w:space="0" w:color="auto"/>
        <w:bottom w:val="none" w:sz="0" w:space="0" w:color="auto"/>
        <w:right w:val="none" w:sz="0" w:space="0" w:color="auto"/>
      </w:divBdr>
    </w:div>
    <w:div w:id="1524593744">
      <w:bodyDiv w:val="1"/>
      <w:marLeft w:val="0"/>
      <w:marRight w:val="0"/>
      <w:marTop w:val="0"/>
      <w:marBottom w:val="0"/>
      <w:divBdr>
        <w:top w:val="none" w:sz="0" w:space="0" w:color="auto"/>
        <w:left w:val="none" w:sz="0" w:space="0" w:color="auto"/>
        <w:bottom w:val="none" w:sz="0" w:space="0" w:color="auto"/>
        <w:right w:val="none" w:sz="0" w:space="0" w:color="auto"/>
      </w:divBdr>
    </w:div>
    <w:div w:id="1546091653">
      <w:bodyDiv w:val="1"/>
      <w:marLeft w:val="0"/>
      <w:marRight w:val="0"/>
      <w:marTop w:val="0"/>
      <w:marBottom w:val="0"/>
      <w:divBdr>
        <w:top w:val="none" w:sz="0" w:space="0" w:color="auto"/>
        <w:left w:val="none" w:sz="0" w:space="0" w:color="auto"/>
        <w:bottom w:val="none" w:sz="0" w:space="0" w:color="auto"/>
        <w:right w:val="none" w:sz="0" w:space="0" w:color="auto"/>
      </w:divBdr>
    </w:div>
    <w:div w:id="1598293339">
      <w:bodyDiv w:val="1"/>
      <w:marLeft w:val="0"/>
      <w:marRight w:val="0"/>
      <w:marTop w:val="0"/>
      <w:marBottom w:val="0"/>
      <w:divBdr>
        <w:top w:val="none" w:sz="0" w:space="0" w:color="auto"/>
        <w:left w:val="none" w:sz="0" w:space="0" w:color="auto"/>
        <w:bottom w:val="none" w:sz="0" w:space="0" w:color="auto"/>
        <w:right w:val="none" w:sz="0" w:space="0" w:color="auto"/>
      </w:divBdr>
    </w:div>
    <w:div w:id="1601526830">
      <w:bodyDiv w:val="1"/>
      <w:marLeft w:val="0"/>
      <w:marRight w:val="0"/>
      <w:marTop w:val="0"/>
      <w:marBottom w:val="0"/>
      <w:divBdr>
        <w:top w:val="none" w:sz="0" w:space="0" w:color="auto"/>
        <w:left w:val="none" w:sz="0" w:space="0" w:color="auto"/>
        <w:bottom w:val="none" w:sz="0" w:space="0" w:color="auto"/>
        <w:right w:val="none" w:sz="0" w:space="0" w:color="auto"/>
      </w:divBdr>
    </w:div>
    <w:div w:id="1605529802">
      <w:bodyDiv w:val="1"/>
      <w:marLeft w:val="0"/>
      <w:marRight w:val="0"/>
      <w:marTop w:val="0"/>
      <w:marBottom w:val="0"/>
      <w:divBdr>
        <w:top w:val="none" w:sz="0" w:space="0" w:color="auto"/>
        <w:left w:val="none" w:sz="0" w:space="0" w:color="auto"/>
        <w:bottom w:val="none" w:sz="0" w:space="0" w:color="auto"/>
        <w:right w:val="none" w:sz="0" w:space="0" w:color="auto"/>
      </w:divBdr>
    </w:div>
    <w:div w:id="1633094397">
      <w:bodyDiv w:val="1"/>
      <w:marLeft w:val="0"/>
      <w:marRight w:val="0"/>
      <w:marTop w:val="0"/>
      <w:marBottom w:val="0"/>
      <w:divBdr>
        <w:top w:val="none" w:sz="0" w:space="0" w:color="auto"/>
        <w:left w:val="none" w:sz="0" w:space="0" w:color="auto"/>
        <w:bottom w:val="none" w:sz="0" w:space="0" w:color="auto"/>
        <w:right w:val="none" w:sz="0" w:space="0" w:color="auto"/>
      </w:divBdr>
      <w:divsChild>
        <w:div w:id="1880623741">
          <w:marLeft w:val="0"/>
          <w:marRight w:val="0"/>
          <w:marTop w:val="0"/>
          <w:marBottom w:val="900"/>
          <w:divBdr>
            <w:top w:val="none" w:sz="0" w:space="0" w:color="auto"/>
            <w:left w:val="none" w:sz="0" w:space="0" w:color="auto"/>
            <w:bottom w:val="none" w:sz="0" w:space="0" w:color="auto"/>
            <w:right w:val="none" w:sz="0" w:space="0" w:color="auto"/>
          </w:divBdr>
        </w:div>
        <w:div w:id="1769811740">
          <w:marLeft w:val="0"/>
          <w:marRight w:val="0"/>
          <w:marTop w:val="450"/>
          <w:marBottom w:val="0"/>
          <w:divBdr>
            <w:top w:val="none" w:sz="0" w:space="0" w:color="auto"/>
            <w:left w:val="none" w:sz="0" w:space="0" w:color="auto"/>
            <w:bottom w:val="none" w:sz="0" w:space="0" w:color="auto"/>
            <w:right w:val="none" w:sz="0" w:space="0" w:color="auto"/>
          </w:divBdr>
        </w:div>
      </w:divsChild>
    </w:div>
    <w:div w:id="1643542774">
      <w:bodyDiv w:val="1"/>
      <w:marLeft w:val="0"/>
      <w:marRight w:val="0"/>
      <w:marTop w:val="0"/>
      <w:marBottom w:val="0"/>
      <w:divBdr>
        <w:top w:val="none" w:sz="0" w:space="0" w:color="auto"/>
        <w:left w:val="none" w:sz="0" w:space="0" w:color="auto"/>
        <w:bottom w:val="none" w:sz="0" w:space="0" w:color="auto"/>
        <w:right w:val="none" w:sz="0" w:space="0" w:color="auto"/>
      </w:divBdr>
    </w:div>
    <w:div w:id="1662464478">
      <w:bodyDiv w:val="1"/>
      <w:marLeft w:val="0"/>
      <w:marRight w:val="0"/>
      <w:marTop w:val="0"/>
      <w:marBottom w:val="0"/>
      <w:divBdr>
        <w:top w:val="none" w:sz="0" w:space="0" w:color="auto"/>
        <w:left w:val="none" w:sz="0" w:space="0" w:color="auto"/>
        <w:bottom w:val="none" w:sz="0" w:space="0" w:color="auto"/>
        <w:right w:val="none" w:sz="0" w:space="0" w:color="auto"/>
      </w:divBdr>
    </w:div>
    <w:div w:id="1710373649">
      <w:bodyDiv w:val="1"/>
      <w:marLeft w:val="0"/>
      <w:marRight w:val="0"/>
      <w:marTop w:val="0"/>
      <w:marBottom w:val="0"/>
      <w:divBdr>
        <w:top w:val="none" w:sz="0" w:space="0" w:color="auto"/>
        <w:left w:val="none" w:sz="0" w:space="0" w:color="auto"/>
        <w:bottom w:val="none" w:sz="0" w:space="0" w:color="auto"/>
        <w:right w:val="none" w:sz="0" w:space="0" w:color="auto"/>
      </w:divBdr>
    </w:div>
    <w:div w:id="1727795215">
      <w:bodyDiv w:val="1"/>
      <w:marLeft w:val="0"/>
      <w:marRight w:val="0"/>
      <w:marTop w:val="0"/>
      <w:marBottom w:val="0"/>
      <w:divBdr>
        <w:top w:val="none" w:sz="0" w:space="0" w:color="auto"/>
        <w:left w:val="none" w:sz="0" w:space="0" w:color="auto"/>
        <w:bottom w:val="none" w:sz="0" w:space="0" w:color="auto"/>
        <w:right w:val="none" w:sz="0" w:space="0" w:color="auto"/>
      </w:divBdr>
    </w:div>
    <w:div w:id="1747263095">
      <w:bodyDiv w:val="1"/>
      <w:marLeft w:val="0"/>
      <w:marRight w:val="0"/>
      <w:marTop w:val="0"/>
      <w:marBottom w:val="0"/>
      <w:divBdr>
        <w:top w:val="none" w:sz="0" w:space="0" w:color="auto"/>
        <w:left w:val="none" w:sz="0" w:space="0" w:color="auto"/>
        <w:bottom w:val="none" w:sz="0" w:space="0" w:color="auto"/>
        <w:right w:val="none" w:sz="0" w:space="0" w:color="auto"/>
      </w:divBdr>
    </w:div>
    <w:div w:id="1764910205">
      <w:bodyDiv w:val="1"/>
      <w:marLeft w:val="0"/>
      <w:marRight w:val="0"/>
      <w:marTop w:val="0"/>
      <w:marBottom w:val="0"/>
      <w:divBdr>
        <w:top w:val="none" w:sz="0" w:space="0" w:color="auto"/>
        <w:left w:val="none" w:sz="0" w:space="0" w:color="auto"/>
        <w:bottom w:val="none" w:sz="0" w:space="0" w:color="auto"/>
        <w:right w:val="none" w:sz="0" w:space="0" w:color="auto"/>
      </w:divBdr>
    </w:div>
    <w:div w:id="1776056630">
      <w:bodyDiv w:val="1"/>
      <w:marLeft w:val="0"/>
      <w:marRight w:val="0"/>
      <w:marTop w:val="0"/>
      <w:marBottom w:val="0"/>
      <w:divBdr>
        <w:top w:val="none" w:sz="0" w:space="0" w:color="auto"/>
        <w:left w:val="none" w:sz="0" w:space="0" w:color="auto"/>
        <w:bottom w:val="none" w:sz="0" w:space="0" w:color="auto"/>
        <w:right w:val="none" w:sz="0" w:space="0" w:color="auto"/>
      </w:divBdr>
    </w:div>
    <w:div w:id="1790051531">
      <w:bodyDiv w:val="1"/>
      <w:marLeft w:val="0"/>
      <w:marRight w:val="0"/>
      <w:marTop w:val="0"/>
      <w:marBottom w:val="0"/>
      <w:divBdr>
        <w:top w:val="none" w:sz="0" w:space="0" w:color="auto"/>
        <w:left w:val="none" w:sz="0" w:space="0" w:color="auto"/>
        <w:bottom w:val="none" w:sz="0" w:space="0" w:color="auto"/>
        <w:right w:val="none" w:sz="0" w:space="0" w:color="auto"/>
      </w:divBdr>
    </w:div>
    <w:div w:id="1808039058">
      <w:bodyDiv w:val="1"/>
      <w:marLeft w:val="0"/>
      <w:marRight w:val="0"/>
      <w:marTop w:val="0"/>
      <w:marBottom w:val="0"/>
      <w:divBdr>
        <w:top w:val="none" w:sz="0" w:space="0" w:color="auto"/>
        <w:left w:val="none" w:sz="0" w:space="0" w:color="auto"/>
        <w:bottom w:val="none" w:sz="0" w:space="0" w:color="auto"/>
        <w:right w:val="none" w:sz="0" w:space="0" w:color="auto"/>
      </w:divBdr>
    </w:div>
    <w:div w:id="1812675045">
      <w:bodyDiv w:val="1"/>
      <w:marLeft w:val="0"/>
      <w:marRight w:val="0"/>
      <w:marTop w:val="0"/>
      <w:marBottom w:val="0"/>
      <w:divBdr>
        <w:top w:val="none" w:sz="0" w:space="0" w:color="auto"/>
        <w:left w:val="none" w:sz="0" w:space="0" w:color="auto"/>
        <w:bottom w:val="none" w:sz="0" w:space="0" w:color="auto"/>
        <w:right w:val="none" w:sz="0" w:space="0" w:color="auto"/>
      </w:divBdr>
    </w:div>
    <w:div w:id="1818253934">
      <w:bodyDiv w:val="1"/>
      <w:marLeft w:val="0"/>
      <w:marRight w:val="0"/>
      <w:marTop w:val="0"/>
      <w:marBottom w:val="0"/>
      <w:divBdr>
        <w:top w:val="none" w:sz="0" w:space="0" w:color="auto"/>
        <w:left w:val="none" w:sz="0" w:space="0" w:color="auto"/>
        <w:bottom w:val="none" w:sz="0" w:space="0" w:color="auto"/>
        <w:right w:val="none" w:sz="0" w:space="0" w:color="auto"/>
      </w:divBdr>
    </w:div>
    <w:div w:id="1823693203">
      <w:bodyDiv w:val="1"/>
      <w:marLeft w:val="0"/>
      <w:marRight w:val="0"/>
      <w:marTop w:val="0"/>
      <w:marBottom w:val="0"/>
      <w:divBdr>
        <w:top w:val="none" w:sz="0" w:space="0" w:color="auto"/>
        <w:left w:val="none" w:sz="0" w:space="0" w:color="auto"/>
        <w:bottom w:val="none" w:sz="0" w:space="0" w:color="auto"/>
        <w:right w:val="none" w:sz="0" w:space="0" w:color="auto"/>
      </w:divBdr>
    </w:div>
    <w:div w:id="1829445849">
      <w:bodyDiv w:val="1"/>
      <w:marLeft w:val="0"/>
      <w:marRight w:val="0"/>
      <w:marTop w:val="0"/>
      <w:marBottom w:val="0"/>
      <w:divBdr>
        <w:top w:val="none" w:sz="0" w:space="0" w:color="auto"/>
        <w:left w:val="none" w:sz="0" w:space="0" w:color="auto"/>
        <w:bottom w:val="none" w:sz="0" w:space="0" w:color="auto"/>
        <w:right w:val="none" w:sz="0" w:space="0" w:color="auto"/>
      </w:divBdr>
    </w:div>
    <w:div w:id="1844784235">
      <w:bodyDiv w:val="1"/>
      <w:marLeft w:val="0"/>
      <w:marRight w:val="0"/>
      <w:marTop w:val="0"/>
      <w:marBottom w:val="0"/>
      <w:divBdr>
        <w:top w:val="none" w:sz="0" w:space="0" w:color="auto"/>
        <w:left w:val="none" w:sz="0" w:space="0" w:color="auto"/>
        <w:bottom w:val="none" w:sz="0" w:space="0" w:color="auto"/>
        <w:right w:val="none" w:sz="0" w:space="0" w:color="auto"/>
      </w:divBdr>
      <w:divsChild>
        <w:div w:id="78791237">
          <w:marLeft w:val="0"/>
          <w:marRight w:val="0"/>
          <w:marTop w:val="0"/>
          <w:marBottom w:val="750"/>
          <w:divBdr>
            <w:top w:val="single" w:sz="2" w:space="0" w:color="000000"/>
            <w:left w:val="single" w:sz="2" w:space="0" w:color="000000"/>
            <w:bottom w:val="single" w:sz="2" w:space="0" w:color="000000"/>
            <w:right w:val="single" w:sz="2" w:space="0" w:color="000000"/>
          </w:divBdr>
        </w:div>
        <w:div w:id="1576865122">
          <w:marLeft w:val="0"/>
          <w:marRight w:val="0"/>
          <w:marTop w:val="0"/>
          <w:marBottom w:val="810"/>
          <w:divBdr>
            <w:top w:val="single" w:sz="2" w:space="0" w:color="000000"/>
            <w:left w:val="single" w:sz="2" w:space="0" w:color="000000"/>
            <w:bottom w:val="single" w:sz="2" w:space="0" w:color="000000"/>
            <w:right w:val="single" w:sz="2" w:space="0" w:color="000000"/>
          </w:divBdr>
        </w:div>
      </w:divsChild>
    </w:div>
    <w:div w:id="1846438212">
      <w:bodyDiv w:val="1"/>
      <w:marLeft w:val="0"/>
      <w:marRight w:val="0"/>
      <w:marTop w:val="0"/>
      <w:marBottom w:val="0"/>
      <w:divBdr>
        <w:top w:val="none" w:sz="0" w:space="0" w:color="auto"/>
        <w:left w:val="none" w:sz="0" w:space="0" w:color="auto"/>
        <w:bottom w:val="none" w:sz="0" w:space="0" w:color="auto"/>
        <w:right w:val="none" w:sz="0" w:space="0" w:color="auto"/>
      </w:divBdr>
    </w:div>
    <w:div w:id="1873178848">
      <w:bodyDiv w:val="1"/>
      <w:marLeft w:val="0"/>
      <w:marRight w:val="0"/>
      <w:marTop w:val="0"/>
      <w:marBottom w:val="0"/>
      <w:divBdr>
        <w:top w:val="none" w:sz="0" w:space="0" w:color="auto"/>
        <w:left w:val="none" w:sz="0" w:space="0" w:color="auto"/>
        <w:bottom w:val="none" w:sz="0" w:space="0" w:color="auto"/>
        <w:right w:val="none" w:sz="0" w:space="0" w:color="auto"/>
      </w:divBdr>
    </w:div>
    <w:div w:id="1898738761">
      <w:bodyDiv w:val="1"/>
      <w:marLeft w:val="0"/>
      <w:marRight w:val="0"/>
      <w:marTop w:val="0"/>
      <w:marBottom w:val="0"/>
      <w:divBdr>
        <w:top w:val="none" w:sz="0" w:space="0" w:color="auto"/>
        <w:left w:val="none" w:sz="0" w:space="0" w:color="auto"/>
        <w:bottom w:val="none" w:sz="0" w:space="0" w:color="auto"/>
        <w:right w:val="none" w:sz="0" w:space="0" w:color="auto"/>
      </w:divBdr>
    </w:div>
    <w:div w:id="1915312886">
      <w:bodyDiv w:val="1"/>
      <w:marLeft w:val="0"/>
      <w:marRight w:val="0"/>
      <w:marTop w:val="0"/>
      <w:marBottom w:val="0"/>
      <w:divBdr>
        <w:top w:val="none" w:sz="0" w:space="0" w:color="auto"/>
        <w:left w:val="none" w:sz="0" w:space="0" w:color="auto"/>
        <w:bottom w:val="none" w:sz="0" w:space="0" w:color="auto"/>
        <w:right w:val="none" w:sz="0" w:space="0" w:color="auto"/>
      </w:divBdr>
    </w:div>
    <w:div w:id="1921061065">
      <w:bodyDiv w:val="1"/>
      <w:marLeft w:val="0"/>
      <w:marRight w:val="0"/>
      <w:marTop w:val="0"/>
      <w:marBottom w:val="0"/>
      <w:divBdr>
        <w:top w:val="none" w:sz="0" w:space="0" w:color="auto"/>
        <w:left w:val="none" w:sz="0" w:space="0" w:color="auto"/>
        <w:bottom w:val="none" w:sz="0" w:space="0" w:color="auto"/>
        <w:right w:val="none" w:sz="0" w:space="0" w:color="auto"/>
      </w:divBdr>
    </w:div>
    <w:div w:id="1922376027">
      <w:bodyDiv w:val="1"/>
      <w:marLeft w:val="0"/>
      <w:marRight w:val="0"/>
      <w:marTop w:val="0"/>
      <w:marBottom w:val="0"/>
      <w:divBdr>
        <w:top w:val="none" w:sz="0" w:space="0" w:color="auto"/>
        <w:left w:val="none" w:sz="0" w:space="0" w:color="auto"/>
        <w:bottom w:val="none" w:sz="0" w:space="0" w:color="auto"/>
        <w:right w:val="none" w:sz="0" w:space="0" w:color="auto"/>
      </w:divBdr>
    </w:div>
    <w:div w:id="1928073081">
      <w:bodyDiv w:val="1"/>
      <w:marLeft w:val="0"/>
      <w:marRight w:val="0"/>
      <w:marTop w:val="0"/>
      <w:marBottom w:val="0"/>
      <w:divBdr>
        <w:top w:val="none" w:sz="0" w:space="0" w:color="auto"/>
        <w:left w:val="none" w:sz="0" w:space="0" w:color="auto"/>
        <w:bottom w:val="none" w:sz="0" w:space="0" w:color="auto"/>
        <w:right w:val="none" w:sz="0" w:space="0" w:color="auto"/>
      </w:divBdr>
    </w:div>
    <w:div w:id="1931043444">
      <w:bodyDiv w:val="1"/>
      <w:marLeft w:val="0"/>
      <w:marRight w:val="0"/>
      <w:marTop w:val="0"/>
      <w:marBottom w:val="0"/>
      <w:divBdr>
        <w:top w:val="none" w:sz="0" w:space="0" w:color="auto"/>
        <w:left w:val="none" w:sz="0" w:space="0" w:color="auto"/>
        <w:bottom w:val="none" w:sz="0" w:space="0" w:color="auto"/>
        <w:right w:val="none" w:sz="0" w:space="0" w:color="auto"/>
      </w:divBdr>
      <w:divsChild>
        <w:div w:id="2048673032">
          <w:marLeft w:val="0"/>
          <w:marRight w:val="0"/>
          <w:marTop w:val="405"/>
          <w:marBottom w:val="270"/>
          <w:divBdr>
            <w:top w:val="none" w:sz="0" w:space="0" w:color="auto"/>
            <w:left w:val="none" w:sz="0" w:space="0" w:color="auto"/>
            <w:bottom w:val="none" w:sz="0" w:space="0" w:color="auto"/>
            <w:right w:val="none" w:sz="0" w:space="0" w:color="auto"/>
          </w:divBdr>
        </w:div>
      </w:divsChild>
    </w:div>
    <w:div w:id="1934049419">
      <w:bodyDiv w:val="1"/>
      <w:marLeft w:val="0"/>
      <w:marRight w:val="0"/>
      <w:marTop w:val="0"/>
      <w:marBottom w:val="0"/>
      <w:divBdr>
        <w:top w:val="none" w:sz="0" w:space="0" w:color="auto"/>
        <w:left w:val="none" w:sz="0" w:space="0" w:color="auto"/>
        <w:bottom w:val="none" w:sz="0" w:space="0" w:color="auto"/>
        <w:right w:val="none" w:sz="0" w:space="0" w:color="auto"/>
      </w:divBdr>
    </w:div>
    <w:div w:id="1939101899">
      <w:bodyDiv w:val="1"/>
      <w:marLeft w:val="0"/>
      <w:marRight w:val="0"/>
      <w:marTop w:val="0"/>
      <w:marBottom w:val="0"/>
      <w:divBdr>
        <w:top w:val="none" w:sz="0" w:space="0" w:color="auto"/>
        <w:left w:val="none" w:sz="0" w:space="0" w:color="auto"/>
        <w:bottom w:val="none" w:sz="0" w:space="0" w:color="auto"/>
        <w:right w:val="none" w:sz="0" w:space="0" w:color="auto"/>
      </w:divBdr>
    </w:div>
    <w:div w:id="1967851955">
      <w:bodyDiv w:val="1"/>
      <w:marLeft w:val="0"/>
      <w:marRight w:val="0"/>
      <w:marTop w:val="0"/>
      <w:marBottom w:val="0"/>
      <w:divBdr>
        <w:top w:val="none" w:sz="0" w:space="0" w:color="auto"/>
        <w:left w:val="none" w:sz="0" w:space="0" w:color="auto"/>
        <w:bottom w:val="none" w:sz="0" w:space="0" w:color="auto"/>
        <w:right w:val="none" w:sz="0" w:space="0" w:color="auto"/>
      </w:divBdr>
    </w:div>
    <w:div w:id="1983384031">
      <w:bodyDiv w:val="1"/>
      <w:marLeft w:val="0"/>
      <w:marRight w:val="0"/>
      <w:marTop w:val="0"/>
      <w:marBottom w:val="0"/>
      <w:divBdr>
        <w:top w:val="none" w:sz="0" w:space="0" w:color="auto"/>
        <w:left w:val="none" w:sz="0" w:space="0" w:color="auto"/>
        <w:bottom w:val="none" w:sz="0" w:space="0" w:color="auto"/>
        <w:right w:val="none" w:sz="0" w:space="0" w:color="auto"/>
      </w:divBdr>
    </w:div>
    <w:div w:id="1989433200">
      <w:bodyDiv w:val="1"/>
      <w:marLeft w:val="0"/>
      <w:marRight w:val="0"/>
      <w:marTop w:val="0"/>
      <w:marBottom w:val="0"/>
      <w:divBdr>
        <w:top w:val="none" w:sz="0" w:space="0" w:color="auto"/>
        <w:left w:val="none" w:sz="0" w:space="0" w:color="auto"/>
        <w:bottom w:val="none" w:sz="0" w:space="0" w:color="auto"/>
        <w:right w:val="none" w:sz="0" w:space="0" w:color="auto"/>
      </w:divBdr>
    </w:div>
    <w:div w:id="2002192745">
      <w:bodyDiv w:val="1"/>
      <w:marLeft w:val="0"/>
      <w:marRight w:val="0"/>
      <w:marTop w:val="0"/>
      <w:marBottom w:val="0"/>
      <w:divBdr>
        <w:top w:val="none" w:sz="0" w:space="0" w:color="auto"/>
        <w:left w:val="none" w:sz="0" w:space="0" w:color="auto"/>
        <w:bottom w:val="none" w:sz="0" w:space="0" w:color="auto"/>
        <w:right w:val="none" w:sz="0" w:space="0" w:color="auto"/>
      </w:divBdr>
    </w:div>
    <w:div w:id="2094739568">
      <w:bodyDiv w:val="1"/>
      <w:marLeft w:val="0"/>
      <w:marRight w:val="0"/>
      <w:marTop w:val="0"/>
      <w:marBottom w:val="0"/>
      <w:divBdr>
        <w:top w:val="none" w:sz="0" w:space="0" w:color="auto"/>
        <w:left w:val="none" w:sz="0" w:space="0" w:color="auto"/>
        <w:bottom w:val="none" w:sz="0" w:space="0" w:color="auto"/>
        <w:right w:val="none" w:sz="0" w:space="0" w:color="auto"/>
      </w:divBdr>
    </w:div>
    <w:div w:id="2102946819">
      <w:bodyDiv w:val="1"/>
      <w:marLeft w:val="0"/>
      <w:marRight w:val="0"/>
      <w:marTop w:val="0"/>
      <w:marBottom w:val="0"/>
      <w:divBdr>
        <w:top w:val="none" w:sz="0" w:space="0" w:color="auto"/>
        <w:left w:val="none" w:sz="0" w:space="0" w:color="auto"/>
        <w:bottom w:val="none" w:sz="0" w:space="0" w:color="auto"/>
        <w:right w:val="none" w:sz="0" w:space="0" w:color="auto"/>
      </w:divBdr>
    </w:div>
    <w:div w:id="2108503923">
      <w:bodyDiv w:val="1"/>
      <w:marLeft w:val="0"/>
      <w:marRight w:val="0"/>
      <w:marTop w:val="0"/>
      <w:marBottom w:val="0"/>
      <w:divBdr>
        <w:top w:val="none" w:sz="0" w:space="0" w:color="auto"/>
        <w:left w:val="none" w:sz="0" w:space="0" w:color="auto"/>
        <w:bottom w:val="none" w:sz="0" w:space="0" w:color="auto"/>
        <w:right w:val="none" w:sz="0" w:space="0" w:color="auto"/>
      </w:divBdr>
    </w:div>
    <w:div w:id="2114395886">
      <w:bodyDiv w:val="1"/>
      <w:marLeft w:val="0"/>
      <w:marRight w:val="0"/>
      <w:marTop w:val="0"/>
      <w:marBottom w:val="0"/>
      <w:divBdr>
        <w:top w:val="none" w:sz="0" w:space="0" w:color="auto"/>
        <w:left w:val="none" w:sz="0" w:space="0" w:color="auto"/>
        <w:bottom w:val="none" w:sz="0" w:space="0" w:color="auto"/>
        <w:right w:val="none" w:sz="0" w:space="0" w:color="auto"/>
      </w:divBdr>
    </w:div>
    <w:div w:id="2143424855">
      <w:bodyDiv w:val="1"/>
      <w:marLeft w:val="0"/>
      <w:marRight w:val="0"/>
      <w:marTop w:val="0"/>
      <w:marBottom w:val="0"/>
      <w:divBdr>
        <w:top w:val="none" w:sz="0" w:space="0" w:color="auto"/>
        <w:left w:val="none" w:sz="0" w:space="0" w:color="auto"/>
        <w:bottom w:val="none" w:sz="0" w:space="0" w:color="auto"/>
        <w:right w:val="none" w:sz="0" w:space="0" w:color="auto"/>
      </w:divBdr>
    </w:div>
    <w:div w:id="214539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ta.europa.eu/doi/10.2767/365500" TargetMode="External"/><Relationship Id="rId21" Type="http://schemas.openxmlformats.org/officeDocument/2006/relationships/hyperlink" Target="https://www.lm.gov.lv/lv/media/30662/download?attachment" TargetMode="External"/><Relationship Id="rId42" Type="http://schemas.openxmlformats.org/officeDocument/2006/relationships/hyperlink" Target="https://ppdb.mk.gov.lv/database/izvertejums-par-ilgtermina-socialas-aprupes-finansesanas-modeliem-un-priekslikumiem-ilgtspejiga-finansesanas-modela-ieviesanai/" TargetMode="External"/><Relationship Id="rId47" Type="http://schemas.openxmlformats.org/officeDocument/2006/relationships/hyperlink" Target="https://www.satv.tiesa.gov.lv/web/viewer.html?file=https://www.satv.tiesa.gov.lv/wp-content/uploads/2022/08/2022-34-01_Spriedums.pdf" TargetMode="External"/><Relationship Id="rId63" Type="http://schemas.openxmlformats.org/officeDocument/2006/relationships/hyperlink" Target="https://ppdb.mk.gov.lv/database/petijums-par-neformalo-aprupetaju-situaciju-latvija/" TargetMode="External"/><Relationship Id="rId68" Type="http://schemas.openxmlformats.org/officeDocument/2006/relationships/hyperlink" Target="https://www.lm.gov.lv/lv/prognozesanas-rika-izstrade-socialas-apdrosinasanas-sistemas-ilgtermina-prognozem-sistemas-ilgtermina-stabilitates-izvertesanai-un-nodrosinasanai" TargetMode="External"/><Relationship Id="rId84" Type="http://schemas.openxmlformats.org/officeDocument/2006/relationships/fontTable" Target="fontTable.xml"/><Relationship Id="rId16" Type="http://schemas.openxmlformats.org/officeDocument/2006/relationships/hyperlink" Target="https://admin.stat.gov.lv/system/files/publication/2024-10/Nr_04_Demografija_2024_%2824_00%29_LV.pdf" TargetMode="External"/><Relationship Id="rId11" Type="http://schemas.openxmlformats.org/officeDocument/2006/relationships/hyperlink" Target="https://likumi.lv/ta/id/364794" TargetMode="External"/><Relationship Id="rId32" Type="http://schemas.openxmlformats.org/officeDocument/2006/relationships/hyperlink" Target="https://admin.stat.gov.lv/system/files/publication/2025-02/xIKT_majsaimniecibas_2024_%2824-00%29_LV_1.pdf" TargetMode="External"/><Relationship Id="rId37" Type="http://schemas.openxmlformats.org/officeDocument/2006/relationships/hyperlink" Target="https://www.ta.gov.lv/lv/jaunums/latvijas-sabiedribas-uzticesanas-tiesu-sistemai-pieaug" TargetMode="External"/><Relationship Id="rId53" Type="http://schemas.openxmlformats.org/officeDocument/2006/relationships/hyperlink" Target="https://likumi.lv/ta/id/356499" TargetMode="External"/><Relationship Id="rId58" Type="http://schemas.openxmlformats.org/officeDocument/2006/relationships/hyperlink" Target="https://doi.org/10.1787/56003a32-en" TargetMode="External"/><Relationship Id="rId74" Type="http://schemas.openxmlformats.org/officeDocument/2006/relationships/hyperlink" Target="https://m.juristavards.lv/doc/286390-valsts-nodrosinata-juridiska-palidziba-pasreizeja-pieejamiba-un-attistibas-perspektivas/" TargetMode="External"/><Relationship Id="rId79" Type="http://schemas.openxmlformats.org/officeDocument/2006/relationships/image" Target="media/image3.png"/><Relationship Id="rId5" Type="http://schemas.openxmlformats.org/officeDocument/2006/relationships/webSettings" Target="webSettings.xml"/><Relationship Id="rId90" Type="http://schemas.microsoft.com/office/2018/08/relationships/commentsExtensible" Target="commentsExtensible.xml"/><Relationship Id="rId19" Type="http://schemas.openxmlformats.org/officeDocument/2006/relationships/hyperlink" Target="https://eur-lex.europa.eu/legal-content/lv/ALL/?uri=CELEX:32024L2831" TargetMode="External"/><Relationship Id="rId14" Type="http://schemas.openxmlformats.org/officeDocument/2006/relationships/hyperlink" Target="https://doi.org/10.1787/29c2c36a-en" TargetMode="External"/><Relationship Id="rId22" Type="http://schemas.openxmlformats.org/officeDocument/2006/relationships/hyperlink" Target="https://www.nva.gov.lv/lv/projekts/darbaspeka-piedavajuma-un-pieprasijuma-prognozesanas-un-monitoringa-sistemas-izveide" TargetMode="External"/><Relationship Id="rId27" Type="http://schemas.openxmlformats.org/officeDocument/2006/relationships/hyperlink" Target="https://www.oecd.org/content/dam/oecd/en/publications/reports/2024/10/financing-social-protection-in-oecd-countries_34b2b3d2/0d53155c-en.pdf" TargetMode="External"/><Relationship Id="rId30" Type="http://schemas.openxmlformats.org/officeDocument/2006/relationships/hyperlink" Target="https://ec.europa.eu/assets/epsc/pages/espas/ESPAS_Report2019.pdf" TargetMode="External"/><Relationship Id="rId35" Type="http://schemas.openxmlformats.org/officeDocument/2006/relationships/hyperlink" Target="https://www.nva.gov.lv/lv/e-apmacibu-moduli-0" TargetMode="External"/><Relationship Id="rId43" Type="http://schemas.openxmlformats.org/officeDocument/2006/relationships/hyperlink" Target="https://www.ta.gov.lv/lv/media/3846/download?attachment" TargetMode="External"/><Relationship Id="rId48" Type="http://schemas.openxmlformats.org/officeDocument/2006/relationships/hyperlink" Target="https://www.lrvk.gov.lv/lv/getrevisionfile/29727-w70ZG6Mi0UFBmU5q6Tw2dc1LB-yDWTWC.pdf" TargetMode="External"/><Relationship Id="rId56" Type="http://schemas.openxmlformats.org/officeDocument/2006/relationships/hyperlink" Target="https://www.nva.gov.lv/lv/publikacijas-un-parskati" TargetMode="External"/><Relationship Id="rId64" Type="http://schemas.openxmlformats.org/officeDocument/2006/relationships/hyperlink" Target="https://ppdb.mk.gov.lv/database/sabiedribas-viedoklis-izpratne-par-aprupetaja-atvalinajumu/" TargetMode="External"/><Relationship Id="rId69" Type="http://schemas.openxmlformats.org/officeDocument/2006/relationships/hyperlink" Target="https://www.lm.gov.lv/lv/projekts/projekts-labklajibas-nozares-un-pasvaldibu-socialas-sferas-platformas-digisoc-izstrade-un-ieviesana" TargetMode="External"/><Relationship Id="rId77" Type="http://schemas.openxmlformats.org/officeDocument/2006/relationships/hyperlink" Target="https://desapublications.un.org/file/20834/download" TargetMode="External"/><Relationship Id="rId8" Type="http://schemas.openxmlformats.org/officeDocument/2006/relationships/image" Target="media/image1.png"/><Relationship Id="rId51" Type="http://schemas.openxmlformats.org/officeDocument/2006/relationships/hyperlink" Target="https://doi.org/10.1787/6c9202e8-en" TargetMode="External"/><Relationship Id="rId72" Type="http://schemas.openxmlformats.org/officeDocument/2006/relationships/hyperlink" Target="https://www.lm.gov.lv/lv/media/25311/download?attachment" TargetMode="External"/><Relationship Id="rId80" Type="http://schemas.openxmlformats.org/officeDocument/2006/relationships/image" Target="media/image4.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ta.gov.lv/lv/media/3339/download?attachment" TargetMode="External"/><Relationship Id="rId17" Type="http://schemas.openxmlformats.org/officeDocument/2006/relationships/hyperlink" Target="https://doi.org/10.1787/e13bef63-en" TargetMode="External"/><Relationship Id="rId25" Type="http://schemas.openxmlformats.org/officeDocument/2006/relationships/hyperlink" Target="https://employment-social-affairs.ec.europa.eu/social-protection-committee-annual-report-2024-review-social-protection-performance-monitor-sppm-and_en" TargetMode="External"/><Relationship Id="rId33" Type="http://schemas.openxmlformats.org/officeDocument/2006/relationships/hyperlink" Target="https://doi.org/10.1787/0d53155c-en" TargetMode="External"/><Relationship Id="rId38" Type="http://schemas.openxmlformats.org/officeDocument/2006/relationships/hyperlink" Target="https://publications.jrc.ec.europa.eu/repository/handle/JRC138408" TargetMode="External"/><Relationship Id="rId46" Type="http://schemas.openxmlformats.org/officeDocument/2006/relationships/hyperlink" Target="https://ppdb.mk.gov.lv/database/latvijas-iedzivotaju-aptauja-attieksme-pret-tiesam-un-uzskati-par-tiesvedibas-procesiem-3/" TargetMode="External"/><Relationship Id="rId59" Type="http://schemas.openxmlformats.org/officeDocument/2006/relationships/hyperlink" Target="https://www.oecd.org/en/blogs/2023/01/Paid-parental-leave--Big-differences-for-mothers-and-fathers.html" TargetMode="External"/><Relationship Id="rId67" Type="http://schemas.openxmlformats.org/officeDocument/2006/relationships/hyperlink" Target="https://www.lm.gov.lv/lv/media/23751/download" TargetMode="External"/><Relationship Id="rId20" Type="http://schemas.openxmlformats.org/officeDocument/2006/relationships/hyperlink" Target="https://www.lm.gov.lv/lv/projekts/profesionala-un-musdieniga-sociala-darba-attistiba" TargetMode="External"/><Relationship Id="rId41" Type="http://schemas.openxmlformats.org/officeDocument/2006/relationships/hyperlink" Target="https://www.lm.gov.lv/lv/projekts/izvertejumi-pieradijumos-balstitas-socialas-politikas-pilnveidei" TargetMode="External"/><Relationship Id="rId54" Type="http://schemas.openxmlformats.org/officeDocument/2006/relationships/hyperlink" Target="https://europa.eu/eurobarometer/surveys/detail/2953" TargetMode="External"/><Relationship Id="rId62" Type="http://schemas.openxmlformats.org/officeDocument/2006/relationships/hyperlink" Target="https://ppdb.mk.gov.lv/database/personu-ar-invaliditati-aptauja-par-personu-ar-invaliditati-tiesibam-latvija/" TargetMode="External"/><Relationship Id="rId70" Type="http://schemas.openxmlformats.org/officeDocument/2006/relationships/hyperlink" Target="https://www.ta.gov.lv/lv/darbibas-rezultati-par-valsts-nodrosinato-juridisko-palidzibu-un-valsts-kompensaciju-cietusajiem-2016-2024" TargetMode="External"/><Relationship Id="rId75" Type="http://schemas.openxmlformats.org/officeDocument/2006/relationships/hyperlink" Target="https://ppdb.mk.gov.lv/wp-content/uploads/2024/07/Valsts-parvaldes-klientu-apmierinatibas-petijums_2024_.pdf"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pdb.mk.gov.lv/database/darba-apstakli-un-riski-latvija-2019-2021/" TargetMode="External"/><Relationship Id="rId23" Type="http://schemas.openxmlformats.org/officeDocument/2006/relationships/hyperlink" Target="https://www.cfla.gov.lv/lv/3-1-2-3-i-k-2" TargetMode="External"/><Relationship Id="rId28" Type="http://schemas.openxmlformats.org/officeDocument/2006/relationships/hyperlink" Target="https://www.iso.org/files/live/sites/isoorg/files/about%20ISO/what_we_do/research_and_education/docs/foresight/2017_UAE_Future%20Outlook.pdf" TargetMode="External"/><Relationship Id="rId36" Type="http://schemas.openxmlformats.org/officeDocument/2006/relationships/hyperlink" Target="https://euromod-web.jrc.ec.europa.eu/overview/what-is-euromod" TargetMode="External"/><Relationship Id="rId49" Type="http://schemas.openxmlformats.org/officeDocument/2006/relationships/hyperlink" Target="https://likumi.lv/ta/id/357815" TargetMode="External"/><Relationship Id="rId57" Type="http://schemas.openxmlformats.org/officeDocument/2006/relationships/hyperlink" Target="https://doi.org/10.1787/5a700c4b-en" TargetMode="External"/><Relationship Id="rId10" Type="http://schemas.openxmlformats.org/officeDocument/2006/relationships/hyperlink" Target="https://economy-finance.ec.europa.eu/publications/2023-country-report-latvia_en" TargetMode="External"/><Relationship Id="rId31" Type="http://schemas.openxmlformats.org/officeDocument/2006/relationships/hyperlink" Target="https://www.lm.gov.lv/lv/horizontala-principa-vienlidzigas-iespejas-istenosanas-ietekmes-2014-2020-gada-es-fondu-planosanas-perioda-izvertejums-0" TargetMode="External"/><Relationship Id="rId44" Type="http://schemas.openxmlformats.org/officeDocument/2006/relationships/hyperlink" Target="https://op.europa.eu/lv/publication-detail/-/publication/9bf9ff11-2ee7-11ef-a61b-01aa75ed71a1" TargetMode="External"/><Relationship Id="rId52" Type="http://schemas.openxmlformats.org/officeDocument/2006/relationships/hyperlink" Target="https://likumi.lv/ta/id/354202" TargetMode="External"/><Relationship Id="rId60" Type="http://schemas.openxmlformats.org/officeDocument/2006/relationships/hyperlink" Target="https://www.who.int/emergencies/funding/contingency-fund-for-emergencies" TargetMode="External"/><Relationship Id="rId65" Type="http://schemas.openxmlformats.org/officeDocument/2006/relationships/hyperlink" Target="https://www.lm.gov.lv/lv/media/23796/download" TargetMode="External"/><Relationship Id="rId73" Type="http://schemas.openxmlformats.org/officeDocument/2006/relationships/hyperlink" Target="https://www.lm.gov.lv/lv/media/25740/download?attachment" TargetMode="External"/><Relationship Id="rId78" Type="http://schemas.openxmlformats.org/officeDocument/2006/relationships/hyperlink" Target="https://ppdb.mk.gov.lv/database/sociologiska-aptauja-par-iedzivotaju-informetibu-izpratni-un-pieredzi-par-darba-un-privatas-dzives-lidzsvaru-jo-ipasi-saistiba-ar-bernu-un-citu-gimenes-loceklu-aprupi-sakotneja-izpete/" TargetMode="External"/><Relationship Id="rId8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hyperlink" Target="https://www.lm.gov.lv/lv/atbalsts-energoresursu-cenu-pieauguma-kompensesanai" TargetMode="External"/><Relationship Id="rId18" Type="http://schemas.openxmlformats.org/officeDocument/2006/relationships/hyperlink" Target="https://eur-lex.europa.eu/legal-content/LV/TXT/?uri=CELEX:32023L0970" TargetMode="External"/><Relationship Id="rId39" Type="http://schemas.openxmlformats.org/officeDocument/2006/relationships/hyperlink" Target="https://www.lm.gov.lv/lv/izdevums-socialais-darbs-latvija" TargetMode="External"/><Relationship Id="rId34" Type="http://schemas.openxmlformats.org/officeDocument/2006/relationships/hyperlink" Target="https://commission.europa.eu/law/law-making-process/better-regulation/better-regulation-guidelines-and-toolbox/better-regulation-toolbox_en" TargetMode="External"/><Relationship Id="rId50" Type="http://schemas.openxmlformats.org/officeDocument/2006/relationships/hyperlink" Target="https://op.europa.eu/en/publication-detail/-/publication/484b0ceb-cd83-11eb-ac72-01aa75ed71a1/languageen" TargetMode="External"/><Relationship Id="rId55" Type="http://schemas.openxmlformats.org/officeDocument/2006/relationships/hyperlink" Target="https://www.nva.gov.lv/lv/media/21816/download?attachment" TargetMode="External"/><Relationship Id="rId76" Type="http://schemas.openxmlformats.org/officeDocument/2006/relationships/hyperlink" Target="https://www.bac.gov.lv/lv/media/2613/download?attachment" TargetMode="External"/><Relationship Id="rId7" Type="http://schemas.openxmlformats.org/officeDocument/2006/relationships/endnotes" Target="endnotes.xml"/><Relationship Id="rId71" Type="http://schemas.openxmlformats.org/officeDocument/2006/relationships/hyperlink" Target="https://www.lm.gov.lv/lv/media/27168/download?attachment" TargetMode="External"/><Relationship Id="rId2" Type="http://schemas.openxmlformats.org/officeDocument/2006/relationships/numbering" Target="numbering.xml"/><Relationship Id="rId29" Type="http://schemas.openxmlformats.org/officeDocument/2006/relationships/hyperlink" Target="https://eige.europa.eu/modules/custom/eige_gei/app/content/downloads/factsheets/LV_2024_factsheet.pdf" TargetMode="External"/><Relationship Id="rId24" Type="http://schemas.openxmlformats.org/officeDocument/2006/relationships/hyperlink" Target="https://employment-social-affairs.ec.europa.eu/economic-inequalities-eu-key-trends-and-policies_en" TargetMode="External"/><Relationship Id="rId40" Type="http://schemas.openxmlformats.org/officeDocument/2006/relationships/hyperlink" Target="https://www.lm.gov.lv/lv/media/2674/download?attachment" TargetMode="External"/><Relationship Id="rId45" Type="http://schemas.openxmlformats.org/officeDocument/2006/relationships/hyperlink" Target="https://www.lm.gov.lv/lv/publiskais-gada-parskats" TargetMode="External"/><Relationship Id="rId66" Type="http://schemas.openxmlformats.org/officeDocument/2006/relationships/hyperlink" Target="https://tinyurl.com/2dzmzwkc" TargetMode="External"/><Relationship Id="rId61" Type="http://schemas.openxmlformats.org/officeDocument/2006/relationships/hyperlink" Target="https://www.oecd.org/en/publications/pensions-at-a-glance-2023_678055dd-en.html" TargetMode="External"/><Relationship Id="rId82" Type="http://schemas.openxmlformats.org/officeDocument/2006/relationships/chart" Target="charts/chart1.xml"/></Relationships>
</file>

<file path=word/_rels/footnotes.xml.rels><?xml version="1.0" encoding="UTF-8" standalone="yes"?>
<Relationships xmlns="http://schemas.openxmlformats.org/package/2006/relationships"><Relationship Id="rId26" Type="http://schemas.openxmlformats.org/officeDocument/2006/relationships/hyperlink" Target="https://www.nva.gov.lv/lv/publikacijas-un-parskati" TargetMode="External"/><Relationship Id="rId21" Type="http://schemas.openxmlformats.org/officeDocument/2006/relationships/hyperlink" Target="https://www.lrvk.gov.lv/lv/getrevisionfile/29727-w70ZG6Mi0UFBmU5q6Tw2dc1LB-yDWTWC.pdf" TargetMode="External"/><Relationship Id="rId42" Type="http://schemas.openxmlformats.org/officeDocument/2006/relationships/hyperlink" Target="https://ppdb.mk.gov.lv/database/sociologiska-aptauja-par-iedzivotaju-informetibu-izpratni-un-pieredzi-par-darba-un-privatas-dzives-lidzsvaru-jo-ipasi-saistiba-ar-bernu-un-citu-gimenes-loceklu-aprupi-sakotneja-izpete/" TargetMode="External"/><Relationship Id="rId47" Type="http://schemas.openxmlformats.org/officeDocument/2006/relationships/hyperlink" Target="https://admin.stat.gov.lv/system/files/publication/2025-02/xIKT_majsaimniecibas_2024_%2824-00%29_LV_1.pdf" TargetMode="External"/><Relationship Id="rId63" Type="http://schemas.openxmlformats.org/officeDocument/2006/relationships/hyperlink" Target="https://europa.eu/eurobarometer/surveys/detail/2953" TargetMode="External"/><Relationship Id="rId68" Type="http://schemas.openxmlformats.org/officeDocument/2006/relationships/hyperlink" Target="https://www.lm.gov.lv/lv/horizontala-principa-vienlidzigas-iespejas-istenosanas-ietekmes-2014-2020-gada-es-fondu-planosanas-perioda-izvertejums-0" TargetMode="External"/><Relationship Id="rId16" Type="http://schemas.openxmlformats.org/officeDocument/2006/relationships/hyperlink" Target="https://op.europa.eu/lv/publication-detail/-/publication/9bf9ff11-2ee7-11ef-a61b-01aa75ed71a1" TargetMode="External"/><Relationship Id="rId11" Type="http://schemas.openxmlformats.org/officeDocument/2006/relationships/hyperlink" Target="https://admin.stat.gov.lv/system/files/publication/2024-10/Nr_04_Demografija_2024_%2824_00%29_LV.pdf" TargetMode="External"/><Relationship Id="rId32" Type="http://schemas.openxmlformats.org/officeDocument/2006/relationships/hyperlink" Target="https://doi.org/10.1787/e13bef63-en" TargetMode="External"/><Relationship Id="rId37" Type="http://schemas.openxmlformats.org/officeDocument/2006/relationships/hyperlink" Target="https://www.ta.gov.lv/lv/jaunums/latvijas-sabiedribas-uzticesanas-tiesu-sistemai-pieaug" TargetMode="External"/><Relationship Id="rId53" Type="http://schemas.openxmlformats.org/officeDocument/2006/relationships/hyperlink" Target="https://www.lm.gov.lv/lv/izdevums-socialais-darbs-latvija" TargetMode="External"/><Relationship Id="rId58" Type="http://schemas.openxmlformats.org/officeDocument/2006/relationships/hyperlink" Target="https://www.lm.gov.lv/lv/projekts/izvertejumi-pieradijumos-balstitas-socialas-politikas-pilnveidei" TargetMode="External"/><Relationship Id="rId74" Type="http://schemas.openxmlformats.org/officeDocument/2006/relationships/hyperlink" Target="https://doi.org/10.1787/6c9202e8-en" TargetMode="External"/><Relationship Id="rId79" Type="http://schemas.openxmlformats.org/officeDocument/2006/relationships/hyperlink" Target="https://employment-social-affairs.ec.europa.eu/economic-inequalities-eu-key-trends-and-policies_en" TargetMode="External"/><Relationship Id="rId5" Type="http://schemas.openxmlformats.org/officeDocument/2006/relationships/hyperlink" Target="https://www.oecd.org/en/blogs/2023/01/Paid-parental-leave--Big-differences-for-mothers-and-fathers.html" TargetMode="External"/><Relationship Id="rId61" Type="http://schemas.openxmlformats.org/officeDocument/2006/relationships/hyperlink" Target="https://www.lm.gov.lv/lv/media/25311/download?attachment" TargetMode="External"/><Relationship Id="rId82" Type="http://schemas.openxmlformats.org/officeDocument/2006/relationships/hyperlink" Target="https://www.who.int/emergencies/funding/contingency-fund-for-emergencies" TargetMode="External"/><Relationship Id="rId19" Type="http://schemas.openxmlformats.org/officeDocument/2006/relationships/hyperlink" Target="https://employment-social-affairs.ec.europa.eu/social-protection-committee-annual-report-2024-review-social-protection-performance-monitor-sppm-and_en" TargetMode="External"/><Relationship Id="rId14" Type="http://schemas.openxmlformats.org/officeDocument/2006/relationships/hyperlink" Target="https://www.lm.gov.lv/lv/media/27168/download?attachment" TargetMode="External"/><Relationship Id="rId22" Type="http://schemas.openxmlformats.org/officeDocument/2006/relationships/hyperlink" Target="https://www.lm.gov.lv/lv/projekts/projekts-labklajibas-nozares-un-pasvaldibu-socialas-sferas-platformas-digisoc-izstrade-un-ieviesana" TargetMode="External"/><Relationship Id="rId27" Type="http://schemas.openxmlformats.org/officeDocument/2006/relationships/hyperlink" Target="https://op.europa.eu/lv/publication-detail/-/publication/9bf9ff11-2ee7-11ef-a61b-01aa75ed71a1" TargetMode="External"/><Relationship Id="rId30" Type="http://schemas.openxmlformats.org/officeDocument/2006/relationships/hyperlink" Target="https://jaunatne.gov.lv/par-agenturu/programmas-projekti/proti-un-dari/" TargetMode="External"/><Relationship Id="rId35" Type="http://schemas.openxmlformats.org/officeDocument/2006/relationships/hyperlink" Target="https://www.ta.gov.lv/lv/media/3339/download?attachment" TargetMode="External"/><Relationship Id="rId43" Type="http://schemas.openxmlformats.org/officeDocument/2006/relationships/hyperlink" Target="https://ppdb.mk.gov.lv/database/latvijas-iedzivotaju-aptauja-attieksme-pret-tiesam-un-uzskati-par-tiesvedibas-procesiem-3/" TargetMode="External"/><Relationship Id="rId48" Type="http://schemas.openxmlformats.org/officeDocument/2006/relationships/hyperlink" Target="https://ppdb.mk.gov.lv/database/latvijas-iedzivotaju-aptauja-attieksme-pret-tiesam-un-uzskati-par-tiesvedibas-procesiem-3/" TargetMode="External"/><Relationship Id="rId56" Type="http://schemas.openxmlformats.org/officeDocument/2006/relationships/hyperlink" Target="https://www.lm.gov.lv/lv/prognozesanas-rika-izstrade-socialas-apdrosinasanas-sistemas-ilgtermina-prognozem-sistemas-ilgtermina-stabilitates-izvertesanai-un-nodrosinasanai" TargetMode="External"/><Relationship Id="rId64" Type="http://schemas.openxmlformats.org/officeDocument/2006/relationships/hyperlink" Target="https://doi.org/10.1787/56003a32-en" TargetMode="External"/><Relationship Id="rId69" Type="http://schemas.openxmlformats.org/officeDocument/2006/relationships/hyperlink" Target="https://doi.org/10.1787/6c9202e8-en" TargetMode="External"/><Relationship Id="rId77" Type="http://schemas.openxmlformats.org/officeDocument/2006/relationships/hyperlink" Target="https://www.iso.org/files/live/sites/isoorg/files/about%20ISO/what_we_do/research_and_education/docs/foresight/2017_UAE_Future%20Outlook.pdf" TargetMode="External"/><Relationship Id="rId8" Type="http://schemas.openxmlformats.org/officeDocument/2006/relationships/hyperlink" Target="https://www.lm.gov.lv/lv/atbalsts-energoresursu-cenu-pieauguma-kompensesanai" TargetMode="External"/><Relationship Id="rId51" Type="http://schemas.openxmlformats.org/officeDocument/2006/relationships/hyperlink" Target="https://ppdb.mk.gov.lv/datubaze/sabiedribas-uzticesanas-pasvaldibu-socialajiem-dienestiem-2024-gads/" TargetMode="External"/><Relationship Id="rId72" Type="http://schemas.openxmlformats.org/officeDocument/2006/relationships/hyperlink" Target="https://desapublications.un.org/file/20834/download" TargetMode="External"/><Relationship Id="rId80" Type="http://schemas.openxmlformats.org/officeDocument/2006/relationships/hyperlink" Target="https://doi.org/10.1787/6c9202e8-en" TargetMode="External"/><Relationship Id="rId3" Type="http://schemas.openxmlformats.org/officeDocument/2006/relationships/hyperlink" Target="https://euromod-web.jrc.ec.europa.eu/overview/what-is-euromod" TargetMode="External"/><Relationship Id="rId12" Type="http://schemas.openxmlformats.org/officeDocument/2006/relationships/hyperlink" Target="https://economy-finance.ec.europa.eu/publications/2023-country-report-latvia_en" TargetMode="External"/><Relationship Id="rId17" Type="http://schemas.openxmlformats.org/officeDocument/2006/relationships/hyperlink" Target="https://www.lm.gov.lv/lv/media/2674/download?attachment" TargetMode="External"/><Relationship Id="rId25" Type="http://schemas.openxmlformats.org/officeDocument/2006/relationships/hyperlink" Target="https://op.europa.eu/publication-detail/-/publication/e1333e96-4156-11f0-b9f2-01aa75ed71a1" TargetMode="External"/><Relationship Id="rId33" Type="http://schemas.openxmlformats.org/officeDocument/2006/relationships/hyperlink" Target="https://ppdb.mk.gov.lv/database/darba-apstakli-un-riski-latvija-2019-2021/" TargetMode="External"/><Relationship Id="rId38" Type="http://schemas.openxmlformats.org/officeDocument/2006/relationships/hyperlink" Target="https://doi.org/10.1787/29c2c36a-en" TargetMode="External"/><Relationship Id="rId46" Type="http://schemas.openxmlformats.org/officeDocument/2006/relationships/hyperlink" Target="https://www.ta.gov.lv/lv/darbibas-rezultati-par-valsts-nodrosinato-juridisko-palidzibu-un-valsts-kompensaciju-cietusajiem-2016-2024" TargetMode="External"/><Relationship Id="rId59" Type="http://schemas.openxmlformats.org/officeDocument/2006/relationships/hyperlink" Target="https://doi.org/10.1787/77faa4fe-en" TargetMode="External"/><Relationship Id="rId67" Type="http://schemas.openxmlformats.org/officeDocument/2006/relationships/hyperlink" Target="https://ppdb.mk.gov.lv/database/petijums-par-neformalo-aprupetaju-situaciju-latvija/" TargetMode="External"/><Relationship Id="rId20" Type="http://schemas.openxmlformats.org/officeDocument/2006/relationships/hyperlink" Target="https://www.lm.gov.lv/lv/media/27168/download?attachment" TargetMode="External"/><Relationship Id="rId41" Type="http://schemas.openxmlformats.org/officeDocument/2006/relationships/hyperlink" Target="https://ppdb.mk.gov.lv/database/personu-ar-invaliditati-aptauja-par-personu-ar-invaliditati-tiesibam-latvija/" TargetMode="External"/><Relationship Id="rId54" Type="http://schemas.openxmlformats.org/officeDocument/2006/relationships/hyperlink" Target="https://likumi.lv/ta/id/354202" TargetMode="External"/><Relationship Id="rId62" Type="http://schemas.openxmlformats.org/officeDocument/2006/relationships/hyperlink" Target="https://www.nva.gov.lv/lv/e-apmacibu-moduli-0" TargetMode="External"/><Relationship Id="rId70" Type="http://schemas.openxmlformats.org/officeDocument/2006/relationships/hyperlink" Target="https://doi.org/10.1787/6c9202e8-en" TargetMode="External"/><Relationship Id="rId75" Type="http://schemas.openxmlformats.org/officeDocument/2006/relationships/hyperlink" Target="https://www.iso.org/files/live/sites/isoorg/files/about%20ISO/what_we_do/research_and_education/docs/foresight/2017_UAE_Future%20Outlook.pdf" TargetMode="External"/><Relationship Id="rId1" Type="http://schemas.openxmlformats.org/officeDocument/2006/relationships/hyperlink" Target="https://www.lm.gov.lv/lv/publiskais-gada-parskats" TargetMode="External"/><Relationship Id="rId6" Type="http://schemas.openxmlformats.org/officeDocument/2006/relationships/hyperlink" Target="https://www.oecd.org/en/publications/pensions-at-a-glance-2023_678055dd-en.html" TargetMode="External"/><Relationship Id="rId15" Type="http://schemas.openxmlformats.org/officeDocument/2006/relationships/hyperlink" Target="https://likumi.lv/ta/id/357815" TargetMode="External"/><Relationship Id="rId23" Type="http://schemas.openxmlformats.org/officeDocument/2006/relationships/hyperlink" Target="https://ppdb.mk.gov.lv/database/sociologiska-aptauja-par-iedzivotaju-informetibu-izpratni-un-pieredzi-par-darba-un-privatas-dzives-lidzsvaru-jo-ipasi-saistiba-ar-bernu-un-citu-gimenes-loceklu-aprupi-sakotneja-izpete/" TargetMode="External"/><Relationship Id="rId28" Type="http://schemas.openxmlformats.org/officeDocument/2006/relationships/hyperlink" Target="https://www.nva.gov.lv/lv/media/21816/download?attachment" TargetMode="External"/><Relationship Id="rId36" Type="http://schemas.openxmlformats.org/officeDocument/2006/relationships/hyperlink" Target="https://ppdb.mk.gov.lv/database/latvijas-iedzivotaju-aptauja-attieksme-pret-tiesam-un-uzskati-par-tiesvedibas-procesiem-3/" TargetMode="External"/><Relationship Id="rId49" Type="http://schemas.openxmlformats.org/officeDocument/2006/relationships/hyperlink" Target="https://ppdb.mk.gov.lv/wp-content/uploads/2024/07/Valsts-parvaldes-klientu-apmierinatibas-petijums_2024_.pdf" TargetMode="External"/><Relationship Id="rId57" Type="http://schemas.openxmlformats.org/officeDocument/2006/relationships/hyperlink" Target="https://www.lm.gov.lv/lv/projekts/projekts-labklajibas-nozares-un-pasvaldibu-socialas-sferas-platformas-digisoc-izstrade-un-ieviesana" TargetMode="External"/><Relationship Id="rId10" Type="http://schemas.openxmlformats.org/officeDocument/2006/relationships/hyperlink" Target="https://admin.stat.gov.lv/system/files/publication/2024-10/Nr_04_Demografija_2024_%2824_00%29_LV.pdf" TargetMode="External"/><Relationship Id="rId31" Type="http://schemas.openxmlformats.org/officeDocument/2006/relationships/hyperlink" Target="https://jaunatne.gov.lv/par-agenturu/programmas-projekti/proti-un-dari-2/" TargetMode="External"/><Relationship Id="rId44" Type="http://schemas.openxmlformats.org/officeDocument/2006/relationships/hyperlink" Target="https://m.juristavards.lv/doc/286390-valsts-nodrosinata-juridiska-palidziba-pasreizeja-pieejamiba-un-attistibas-perspektivas/" TargetMode="External"/><Relationship Id="rId52" Type="http://schemas.openxmlformats.org/officeDocument/2006/relationships/hyperlink" Target="https://www.lm.gov.lv/lv/projekts/profesionala-un-musdieniga-sociala-darba-attistiba" TargetMode="External"/><Relationship Id="rId60" Type="http://schemas.openxmlformats.org/officeDocument/2006/relationships/hyperlink" Target="https://commission.europa.eu/law/law-making-process/better-regulation/better-regulation-guidelines-and-toolbox/better-regulation-toolbox_en" TargetMode="External"/><Relationship Id="rId65" Type="http://schemas.openxmlformats.org/officeDocument/2006/relationships/hyperlink" Target="https://www.lm.gov.lv/lv/media/25740/download?attachment" TargetMode="External"/><Relationship Id="rId73" Type="http://schemas.openxmlformats.org/officeDocument/2006/relationships/hyperlink" Target="https://doi.org/10.1787/6c9202e8-en" TargetMode="External"/><Relationship Id="rId78" Type="http://schemas.openxmlformats.org/officeDocument/2006/relationships/hyperlink" Target="https://employment-social-affairs.ec.europa.eu/economic-inequalities-eu-key-trends-and-policies_en" TargetMode="External"/><Relationship Id="rId81" Type="http://schemas.openxmlformats.org/officeDocument/2006/relationships/hyperlink" Target="https://www.oecd.org/content/dam/oecd/en/publications/reports/2024/10/financing-social-protection-in-oecd-countries_34b2b3d2/0d53155c-en.pdf" TargetMode="External"/><Relationship Id="rId4" Type="http://schemas.openxmlformats.org/officeDocument/2006/relationships/hyperlink" Target="https://publications.jrc.ec.europa.eu/repository/handle/JRC138408" TargetMode="External"/><Relationship Id="rId9" Type="http://schemas.openxmlformats.org/officeDocument/2006/relationships/hyperlink" Target="https://employment-social-affairs.ec.europa.eu/social-protection-committee-annual-report-2024-review-social-protection-performance-monitor-sppm-and_en" TargetMode="External"/><Relationship Id="rId13" Type="http://schemas.openxmlformats.org/officeDocument/2006/relationships/hyperlink" Target="https://www.lm.gov.lv/lv/media/23751/download" TargetMode="External"/><Relationship Id="rId18" Type="http://schemas.openxmlformats.org/officeDocument/2006/relationships/hyperlink" Target="https://www.lm.gov.lv/lv/media/23796/download" TargetMode="External"/><Relationship Id="rId39" Type="http://schemas.openxmlformats.org/officeDocument/2006/relationships/hyperlink" Target="https://doi.org/10.1787/29c2c36a-en" TargetMode="External"/><Relationship Id="rId34" Type="http://schemas.openxmlformats.org/officeDocument/2006/relationships/hyperlink" Target="https://www.ta.gov.lv/lv/media/3846/download?attachment" TargetMode="External"/><Relationship Id="rId50" Type="http://schemas.openxmlformats.org/officeDocument/2006/relationships/hyperlink" Target="https://eige.europa.eu/modules/custom/eige_gei/app/content/downloads/factsheets/LV_2024_factsheet.pdf" TargetMode="External"/><Relationship Id="rId55" Type="http://schemas.openxmlformats.org/officeDocument/2006/relationships/hyperlink" Target="https://www.bac.gov.lv/lv/media/2613/download?attachment" TargetMode="External"/><Relationship Id="rId76" Type="http://schemas.openxmlformats.org/officeDocument/2006/relationships/hyperlink" Target="https://ec.europa.eu/assets/epsc/pages/espas/ESPAS_Report2019.pdf" TargetMode="External"/><Relationship Id="rId7" Type="http://schemas.openxmlformats.org/officeDocument/2006/relationships/hyperlink" Target="https://www.lm.gov.lv/lv/media/30662/download?attachment" TargetMode="External"/><Relationship Id="rId71" Type="http://schemas.openxmlformats.org/officeDocument/2006/relationships/hyperlink" Target="https://doi.org/10.1787/0d53155c-en" TargetMode="External"/><Relationship Id="rId2" Type="http://schemas.openxmlformats.org/officeDocument/2006/relationships/hyperlink" Target="https://www.satv.tiesa.gov.lv/web/viewer.html?file=https://www.satv.tiesa.gov.lv/wp-content/uploads/2022/08/2022-34-01_Spriedums.pdf" TargetMode="External"/><Relationship Id="rId29" Type="http://schemas.openxmlformats.org/officeDocument/2006/relationships/hyperlink" Target="https://doi.org/10.1787/5a700c4b-en" TargetMode="External"/><Relationship Id="rId24" Type="http://schemas.openxmlformats.org/officeDocument/2006/relationships/hyperlink" Target="https://data.europa.eu/doi/10.2767/365500" TargetMode="External"/><Relationship Id="rId40" Type="http://schemas.openxmlformats.org/officeDocument/2006/relationships/hyperlink" Target="https://ppdb.mk.gov.lv/database/sabiedribas-viedoklis-izpratne-par-aprupetaja-atvalinajumu/" TargetMode="External"/><Relationship Id="rId45" Type="http://schemas.openxmlformats.org/officeDocument/2006/relationships/hyperlink" Target="https://ppdb.mk.gov.lv/database/latvijas-iedzivotaju-aptauja-attieksme-pret-tiesam-un-uzskati-par-tiesvedibas-procesiem-3/" TargetMode="External"/><Relationship Id="rId66" Type="http://schemas.openxmlformats.org/officeDocument/2006/relationships/hyperlink" Target="https://op.europa.eu/en/publication-detail/-/publication/484b0ceb-cd83-11eb-ac72-01aa75ed71a1/language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SPPA\LM_pamatnostadnes_2027\Starpposma%20ietekmes%20izvertejums_2025\Copy%20of%20izgl_2019-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cap="none">
                <a:solidFill>
                  <a:srgbClr val="FF0000"/>
                </a:solidFill>
              </a:rPr>
              <a:t>S</a:t>
            </a:r>
            <a:r>
              <a:rPr lang="lv-LV" sz="1200" cap="none">
                <a:solidFill>
                  <a:srgbClr val="FF0000"/>
                </a:solidFill>
              </a:rPr>
              <a:t>ociālo pakalpojumu sniegšanā un </a:t>
            </a:r>
            <a:r>
              <a:rPr lang="lv-LV" sz="1200" cap="none"/>
              <a:t>sociālajā darbā iesaistīto personu izglītība</a:t>
            </a:r>
          </a:p>
        </c:rich>
      </c:tx>
      <c:layout>
        <c:manualLayout>
          <c:xMode val="edge"/>
          <c:yMode val="edge"/>
          <c:x val="0.12959229727696706"/>
          <c:y val="0"/>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7780503666919775E-2"/>
          <c:y val="0.26842439173630905"/>
          <c:w val="0.90004155730533686"/>
          <c:h val="0.27391255859997615"/>
        </c:manualLayout>
      </c:layout>
      <c:barChart>
        <c:barDir val="col"/>
        <c:grouping val="clustered"/>
        <c:varyColors val="0"/>
        <c:ser>
          <c:idx val="0"/>
          <c:order val="0"/>
          <c:tx>
            <c:strRef>
              <c:f>Sheet1!$B$1:$B$4</c:f>
              <c:strCache>
                <c:ptCount val="4"/>
                <c:pt idx="0">
                  <c:v>Sociālā darba speciālisti (bez sociālā dienesta vadītāja) ar augstāko izglītību – kopā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Sheet1!$A$6:$A$11</c:f>
              <c:numCache>
                <c:formatCode>General</c:formatCode>
                <c:ptCount val="6"/>
                <c:pt idx="0">
                  <c:v>2024</c:v>
                </c:pt>
                <c:pt idx="1">
                  <c:v>2023</c:v>
                </c:pt>
                <c:pt idx="2">
                  <c:v>2022</c:v>
                </c:pt>
                <c:pt idx="3">
                  <c:v>2021</c:v>
                </c:pt>
                <c:pt idx="4">
                  <c:v>2020</c:v>
                </c:pt>
                <c:pt idx="5">
                  <c:v>2019</c:v>
                </c:pt>
              </c:numCache>
            </c:numRef>
          </c:cat>
          <c:val>
            <c:numRef>
              <c:f>Sheet1!$B$6:$B$11</c:f>
              <c:numCache>
                <c:formatCode>[$-10409]0</c:formatCode>
                <c:ptCount val="6"/>
                <c:pt idx="0" formatCode="General">
                  <c:v>1379</c:v>
                </c:pt>
                <c:pt idx="1">
                  <c:v>1385</c:v>
                </c:pt>
                <c:pt idx="2">
                  <c:v>1387</c:v>
                </c:pt>
                <c:pt idx="3">
                  <c:v>1399</c:v>
                </c:pt>
                <c:pt idx="4">
                  <c:v>1399</c:v>
                </c:pt>
                <c:pt idx="5">
                  <c:v>1369</c:v>
                </c:pt>
              </c:numCache>
            </c:numRef>
          </c:val>
          <c:extLst>
            <c:ext xmlns:c16="http://schemas.microsoft.com/office/drawing/2014/chart" uri="{C3380CC4-5D6E-409C-BE32-E72D297353CC}">
              <c16:uniqueId val="{00000000-DA68-4BB1-A153-CA8A9EE1C9E0}"/>
            </c:ext>
          </c:extLst>
        </c:ser>
        <c:ser>
          <c:idx val="1"/>
          <c:order val="1"/>
          <c:tx>
            <c:strRef>
              <c:f>Sheet1!$C$2:$C$4</c:f>
              <c:strCache>
                <c:ptCount val="3"/>
                <c:pt idx="0">
                  <c:v>ar otrā līmeņa profesionālo augstāko vai akadēmisko izglītību sociālajā darbā vai karitatīvajā sociālajā darbā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Sheet1!$A$6:$A$11</c:f>
              <c:numCache>
                <c:formatCode>General</c:formatCode>
                <c:ptCount val="6"/>
                <c:pt idx="0">
                  <c:v>2024</c:v>
                </c:pt>
                <c:pt idx="1">
                  <c:v>2023</c:v>
                </c:pt>
                <c:pt idx="2">
                  <c:v>2022</c:v>
                </c:pt>
                <c:pt idx="3">
                  <c:v>2021</c:v>
                </c:pt>
                <c:pt idx="4">
                  <c:v>2020</c:v>
                </c:pt>
                <c:pt idx="5">
                  <c:v>2019</c:v>
                </c:pt>
              </c:numCache>
            </c:numRef>
          </c:cat>
          <c:val>
            <c:numRef>
              <c:f>Sheet1!$C$6:$C$11</c:f>
              <c:numCache>
                <c:formatCode>[$-10409]0</c:formatCode>
                <c:ptCount val="6"/>
                <c:pt idx="0" formatCode="General">
                  <c:v>1095</c:v>
                </c:pt>
                <c:pt idx="1">
                  <c:v>1148</c:v>
                </c:pt>
                <c:pt idx="2">
                  <c:v>1219</c:v>
                </c:pt>
                <c:pt idx="3">
                  <c:v>1257</c:v>
                </c:pt>
                <c:pt idx="4">
                  <c:v>1216</c:v>
                </c:pt>
                <c:pt idx="5">
                  <c:v>1186</c:v>
                </c:pt>
              </c:numCache>
            </c:numRef>
          </c:val>
          <c:extLst>
            <c:ext xmlns:c16="http://schemas.microsoft.com/office/drawing/2014/chart" uri="{C3380CC4-5D6E-409C-BE32-E72D297353CC}">
              <c16:uniqueId val="{00000001-DA68-4BB1-A153-CA8A9EE1C9E0}"/>
            </c:ext>
          </c:extLst>
        </c:ser>
        <c:ser>
          <c:idx val="2"/>
          <c:order val="2"/>
          <c:tx>
            <c:strRef>
              <c:f>Sheet1!$I$2:$I$5</c:f>
              <c:strCache>
                <c:ptCount val="4"/>
                <c:pt idx="0">
                  <c:v>ar otrā līmeņa profesionālo augstāko vai akadēmisko izglītību citā profesijā – kopā</c:v>
                </c:pt>
                <c:pt idx="3">
                  <c:v>Personu skaits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Sheet1!$A$6:$A$11</c:f>
              <c:numCache>
                <c:formatCode>General</c:formatCode>
                <c:ptCount val="6"/>
                <c:pt idx="0">
                  <c:v>2024</c:v>
                </c:pt>
                <c:pt idx="1">
                  <c:v>2023</c:v>
                </c:pt>
                <c:pt idx="2">
                  <c:v>2022</c:v>
                </c:pt>
                <c:pt idx="3">
                  <c:v>2021</c:v>
                </c:pt>
                <c:pt idx="4">
                  <c:v>2020</c:v>
                </c:pt>
                <c:pt idx="5">
                  <c:v>2019</c:v>
                </c:pt>
              </c:numCache>
            </c:numRef>
          </c:cat>
          <c:val>
            <c:numRef>
              <c:f>Sheet1!$I$6:$I$11</c:f>
              <c:numCache>
                <c:formatCode>[$-10409]0</c:formatCode>
                <c:ptCount val="6"/>
                <c:pt idx="0" formatCode="General">
                  <c:v>183</c:v>
                </c:pt>
                <c:pt idx="1">
                  <c:v>146</c:v>
                </c:pt>
                <c:pt idx="2">
                  <c:v>73</c:v>
                </c:pt>
                <c:pt idx="3">
                  <c:v>40</c:v>
                </c:pt>
                <c:pt idx="4">
                  <c:v>60</c:v>
                </c:pt>
                <c:pt idx="5">
                  <c:v>67</c:v>
                </c:pt>
              </c:numCache>
            </c:numRef>
          </c:val>
          <c:extLst>
            <c:ext xmlns:c16="http://schemas.microsoft.com/office/drawing/2014/chart" uri="{C3380CC4-5D6E-409C-BE32-E72D297353CC}">
              <c16:uniqueId val="{00000002-DA68-4BB1-A153-CA8A9EE1C9E0}"/>
            </c:ext>
          </c:extLst>
        </c:ser>
        <c:ser>
          <c:idx val="3"/>
          <c:order val="3"/>
          <c:tx>
            <c:strRef>
              <c:f>Sheet1!$D$2:$D$4</c:f>
              <c:strCache>
                <c:ptCount val="3"/>
                <c:pt idx="0">
                  <c:v>ar pirmā līmeņa profesionālo augstāko izglītību – kopā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Sheet1!$D$6:$D$11</c:f>
              <c:numCache>
                <c:formatCode>[$-10409]0</c:formatCode>
                <c:ptCount val="6"/>
                <c:pt idx="0" formatCode="General">
                  <c:v>101</c:v>
                </c:pt>
                <c:pt idx="1">
                  <c:v>91</c:v>
                </c:pt>
                <c:pt idx="2">
                  <c:v>95</c:v>
                </c:pt>
                <c:pt idx="3">
                  <c:v>102</c:v>
                </c:pt>
                <c:pt idx="4">
                  <c:v>123</c:v>
                </c:pt>
                <c:pt idx="5">
                  <c:v>116</c:v>
                </c:pt>
              </c:numCache>
            </c:numRef>
          </c:val>
          <c:extLst>
            <c:ext xmlns:c16="http://schemas.microsoft.com/office/drawing/2014/chart" uri="{C3380CC4-5D6E-409C-BE32-E72D297353CC}">
              <c16:uniqueId val="{00000003-DA68-4BB1-A153-CA8A9EE1C9E0}"/>
            </c:ext>
          </c:extLst>
        </c:ser>
        <c:dLbls>
          <c:dLblPos val="outEnd"/>
          <c:showLegendKey val="0"/>
          <c:showVal val="1"/>
          <c:showCatName val="0"/>
          <c:showSerName val="0"/>
          <c:showPercent val="0"/>
          <c:showBubbleSize val="0"/>
        </c:dLbls>
        <c:gapWidth val="444"/>
        <c:overlap val="-90"/>
        <c:axId val="1808805167"/>
        <c:axId val="1809646511"/>
      </c:barChart>
      <c:catAx>
        <c:axId val="18088051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cap="none"/>
                  <a:t>Gads</a:t>
                </a:r>
                <a:endParaRPr lang="lv-LV"/>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1809646511"/>
        <c:crosses val="autoZero"/>
        <c:auto val="1"/>
        <c:lblAlgn val="ctr"/>
        <c:lblOffset val="100"/>
        <c:noMultiLvlLbl val="0"/>
      </c:catAx>
      <c:valAx>
        <c:axId val="1809646511"/>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cap="none"/>
                  <a:t>Personu skaits</a:t>
                </a:r>
                <a:endParaRPr lang="lv-LV" cap="none"/>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crossAx val="1808805167"/>
        <c:crosses val="autoZero"/>
        <c:crossBetween val="between"/>
      </c:valAx>
      <c:spPr>
        <a:noFill/>
        <a:ln>
          <a:noFill/>
        </a:ln>
        <a:effectLst/>
      </c:spPr>
    </c:plotArea>
    <c:legend>
      <c:legendPos val="t"/>
      <c:layout>
        <c:manualLayout>
          <c:xMode val="edge"/>
          <c:yMode val="edge"/>
          <c:x val="6.7078037691504902E-2"/>
          <c:y val="0.66777579182970215"/>
          <c:w val="0.85885148731408578"/>
          <c:h val="0.296396103481225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391B7-8F62-497D-AD02-404FF82DA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1866</TotalTime>
  <Pages>65</Pages>
  <Words>96935</Words>
  <Characters>55253</Characters>
  <Application>Microsoft Office Word</Application>
  <DocSecurity>0</DocSecurity>
  <Lines>460</Lines>
  <Paragraphs>303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151885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Kosjaka</dc:creator>
  <cp:keywords/>
  <dc:description/>
  <cp:lastModifiedBy>Aleksandra Kosjaka</cp:lastModifiedBy>
  <cp:revision>77</cp:revision>
  <dcterms:created xsi:type="dcterms:W3CDTF">2025-12-19T08:18:00Z</dcterms:created>
  <dcterms:modified xsi:type="dcterms:W3CDTF">2026-03-27T09:34:00Z</dcterms:modified>
</cp:coreProperties>
</file>