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95398" w14:textId="77777777" w:rsidR="002160A2" w:rsidRPr="00A23FEA" w:rsidRDefault="002160A2" w:rsidP="00BE2F26">
      <w:pPr>
        <w:spacing w:after="0" w:line="240" w:lineRule="auto"/>
        <w:jc w:val="center"/>
        <w:rPr>
          <w:rFonts w:ascii="Times New Roman" w:eastAsia="Times New Roman" w:hAnsi="Times New Roman" w:cs="Times New Roman"/>
          <w:b/>
          <w:sz w:val="28"/>
          <w:szCs w:val="28"/>
          <w:lang w:eastAsia="lv-LV"/>
        </w:rPr>
      </w:pPr>
      <w:r w:rsidRPr="00A23FEA">
        <w:rPr>
          <w:rFonts w:ascii="Times New Roman" w:eastAsia="Times New Roman" w:hAnsi="Times New Roman" w:cs="Times New Roman"/>
          <w:b/>
          <w:sz w:val="28"/>
          <w:szCs w:val="28"/>
          <w:lang w:eastAsia="lv-LV"/>
        </w:rPr>
        <w:t xml:space="preserve">Ministru kabineta rīkojuma projekta </w:t>
      </w:r>
    </w:p>
    <w:p w14:paraId="4D733CA1" w14:textId="01C0538B" w:rsidR="002160A2" w:rsidRPr="00A23FEA" w:rsidRDefault="002160A2" w:rsidP="00E654D4">
      <w:pPr>
        <w:pStyle w:val="NoSpacing"/>
        <w:jc w:val="center"/>
        <w:rPr>
          <w:rFonts w:ascii="Times New Roman" w:eastAsia="Times New Roman" w:hAnsi="Times New Roman" w:cs="Times New Roman"/>
          <w:b/>
          <w:sz w:val="28"/>
          <w:szCs w:val="28"/>
        </w:rPr>
      </w:pPr>
      <w:r w:rsidRPr="00A23FEA">
        <w:rPr>
          <w:rFonts w:ascii="Times New Roman" w:eastAsia="Times New Roman" w:hAnsi="Times New Roman" w:cs="Times New Roman"/>
          <w:b/>
          <w:sz w:val="28"/>
          <w:szCs w:val="28"/>
        </w:rPr>
        <w:t>„</w:t>
      </w:r>
      <w:r w:rsidR="00E654D4" w:rsidRPr="00E654D4">
        <w:t xml:space="preserve"> </w:t>
      </w:r>
      <w:r w:rsidR="00E654D4" w:rsidRPr="00E654D4">
        <w:rPr>
          <w:rFonts w:ascii="Times New Roman" w:hAnsi="Times New Roman" w:cs="Times New Roman"/>
          <w:b/>
          <w:sz w:val="28"/>
          <w:szCs w:val="28"/>
          <w:lang w:eastAsia="lv-LV"/>
        </w:rPr>
        <w:t>Par valsts aizdevuma Rēzeknes Tehnoloģiju akadēmijai izsniegšanas termiņa pagarinājumu un plānotā pamatsummas maksājuma atlikšanu</w:t>
      </w:r>
      <w:r w:rsidRPr="00A23FEA">
        <w:rPr>
          <w:rFonts w:ascii="Times New Roman" w:eastAsia="Times New Roman" w:hAnsi="Times New Roman" w:cs="Times New Roman"/>
          <w:b/>
          <w:sz w:val="28"/>
          <w:szCs w:val="28"/>
        </w:rPr>
        <w:t xml:space="preserve">” sākotnējās ietekmes novērtējuma </w:t>
      </w:r>
    </w:p>
    <w:p w14:paraId="58E9C8B9" w14:textId="77777777" w:rsidR="002160A2" w:rsidRPr="00A23FEA" w:rsidRDefault="002160A2" w:rsidP="00BE2F26">
      <w:pPr>
        <w:pStyle w:val="NoSpacing"/>
        <w:jc w:val="center"/>
        <w:rPr>
          <w:rFonts w:ascii="Times New Roman" w:hAnsi="Times New Roman" w:cs="Times New Roman"/>
          <w:b/>
          <w:sz w:val="28"/>
          <w:szCs w:val="28"/>
          <w:lang w:eastAsia="lv-LV"/>
        </w:rPr>
      </w:pPr>
      <w:r w:rsidRPr="00A23FEA">
        <w:rPr>
          <w:rFonts w:ascii="Times New Roman" w:eastAsia="Times New Roman" w:hAnsi="Times New Roman" w:cs="Times New Roman"/>
          <w:b/>
          <w:sz w:val="28"/>
          <w:szCs w:val="28"/>
        </w:rPr>
        <w:t>ziņojums (anotācija)</w:t>
      </w:r>
    </w:p>
    <w:p w14:paraId="1BC6520D" w14:textId="77777777" w:rsidR="002160A2" w:rsidRPr="00A23FEA" w:rsidRDefault="002160A2" w:rsidP="00BE2F26">
      <w:pPr>
        <w:pStyle w:val="NormalWeb"/>
        <w:spacing w:before="0" w:beforeAutospacing="0" w:after="0" w:afterAutospacing="0"/>
        <w:rPr>
          <w:bCs/>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160A2" w:rsidRPr="00A23FEA" w14:paraId="0675C1BC" w14:textId="77777777" w:rsidTr="00672118">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2468555" w14:textId="77777777" w:rsidR="002160A2" w:rsidRPr="00A23FEA" w:rsidRDefault="002160A2" w:rsidP="00BE2F26">
            <w:pPr>
              <w:spacing w:after="0" w:line="240" w:lineRule="auto"/>
              <w:jc w:val="center"/>
              <w:rPr>
                <w:rFonts w:ascii="Times New Roman" w:eastAsia="Times New Roman" w:hAnsi="Times New Roman" w:cs="Times New Roman"/>
                <w:b/>
                <w:bCs/>
                <w:iCs/>
                <w:sz w:val="28"/>
                <w:szCs w:val="28"/>
                <w:lang w:eastAsia="lv-LV"/>
              </w:rPr>
            </w:pPr>
            <w:r w:rsidRPr="00A23FEA">
              <w:rPr>
                <w:rFonts w:ascii="Times New Roman" w:eastAsia="Times New Roman" w:hAnsi="Times New Roman" w:cs="Times New Roman"/>
                <w:b/>
                <w:bCs/>
                <w:iCs/>
                <w:sz w:val="28"/>
                <w:szCs w:val="28"/>
                <w:lang w:eastAsia="lv-LV"/>
              </w:rPr>
              <w:t>Tiesību akta projekta anotācijas kopsavilkums</w:t>
            </w:r>
          </w:p>
        </w:tc>
      </w:tr>
      <w:tr w:rsidR="002160A2" w:rsidRPr="00A23FEA" w14:paraId="2807AB8B" w14:textId="77777777" w:rsidTr="00672118">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6E95F115"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94E9DC8" w14:textId="4774CD3E" w:rsidR="002160A2" w:rsidRPr="00A23FEA" w:rsidRDefault="00E654D4" w:rsidP="00CE04A5">
            <w:pPr>
              <w:spacing w:after="0" w:line="240" w:lineRule="auto"/>
              <w:jc w:val="both"/>
              <w:rPr>
                <w:rFonts w:ascii="Times New Roman" w:hAnsi="Times New Roman" w:cs="Times New Roman"/>
                <w:bCs/>
                <w:sz w:val="28"/>
                <w:szCs w:val="28"/>
              </w:rPr>
            </w:pPr>
            <w:r w:rsidRPr="00A23FEA">
              <w:rPr>
                <w:rFonts w:ascii="Times New Roman" w:eastAsia="Times New Roman" w:hAnsi="Times New Roman" w:cs="Times New Roman"/>
                <w:iCs/>
                <w:sz w:val="28"/>
                <w:szCs w:val="28"/>
                <w:lang w:eastAsia="lv-LV"/>
              </w:rPr>
              <w:t xml:space="preserve">Ministru kabineta rīkojuma projekts </w:t>
            </w:r>
            <w:r w:rsidR="00CE04A5">
              <w:rPr>
                <w:rFonts w:ascii="Times New Roman" w:hAnsi="Times New Roman" w:cs="Times New Roman"/>
                <w:sz w:val="28"/>
                <w:szCs w:val="28"/>
                <w:lang w:eastAsia="lv-LV"/>
              </w:rPr>
              <w:t>“</w:t>
            </w:r>
            <w:r w:rsidRPr="00E654D4">
              <w:rPr>
                <w:rFonts w:ascii="Times New Roman" w:hAnsi="Times New Roman" w:cs="Times New Roman"/>
                <w:sz w:val="28"/>
                <w:szCs w:val="28"/>
                <w:lang w:eastAsia="lv-LV"/>
              </w:rPr>
              <w:t>Par valsts aizdevuma Rēzeknes Tehnoloģiju akadēmijai izsniegšanas termiņa pagarinājumu un plānotā pamatsummas maksājuma atlikšanu</w:t>
            </w:r>
            <w:r w:rsidRPr="00A23FEA">
              <w:rPr>
                <w:rFonts w:ascii="Times New Roman" w:eastAsia="Times New Roman" w:hAnsi="Times New Roman" w:cs="Times New Roman"/>
                <w:sz w:val="28"/>
                <w:szCs w:val="28"/>
              </w:rPr>
              <w:t>”</w:t>
            </w:r>
            <w:r w:rsidRPr="00A23FEA">
              <w:rPr>
                <w:rFonts w:ascii="Times New Roman" w:eastAsia="Times New Roman" w:hAnsi="Times New Roman" w:cs="Times New Roman"/>
                <w:iCs/>
                <w:sz w:val="28"/>
                <w:szCs w:val="28"/>
                <w:lang w:eastAsia="lv-LV"/>
              </w:rPr>
              <w:t xml:space="preserve"> </w:t>
            </w:r>
            <w:r w:rsidRPr="00A23FEA">
              <w:rPr>
                <w:rFonts w:ascii="Times New Roman" w:hAnsi="Times New Roman" w:cs="Times New Roman"/>
                <w:sz w:val="28"/>
                <w:szCs w:val="28"/>
              </w:rPr>
              <w:t>(turpmāk</w:t>
            </w:r>
            <w:r w:rsidR="00CE04A5">
              <w:rPr>
                <w:rFonts w:ascii="Times New Roman" w:hAnsi="Times New Roman" w:cs="Times New Roman"/>
                <w:sz w:val="28"/>
                <w:szCs w:val="28"/>
              </w:rPr>
              <w:t> </w:t>
            </w:r>
            <w:r w:rsidRPr="00A23FEA">
              <w:rPr>
                <w:rFonts w:ascii="Times New Roman" w:hAnsi="Times New Roman" w:cs="Times New Roman"/>
                <w:sz w:val="28"/>
                <w:szCs w:val="28"/>
              </w:rPr>
              <w:t xml:space="preserve">– </w:t>
            </w:r>
            <w:r w:rsidR="00CE04A5">
              <w:rPr>
                <w:rFonts w:ascii="Times New Roman" w:hAnsi="Times New Roman" w:cs="Times New Roman"/>
                <w:sz w:val="28"/>
                <w:szCs w:val="28"/>
              </w:rPr>
              <w:t>Rīkojums</w:t>
            </w:r>
            <w:r w:rsidRPr="00A23FEA">
              <w:rPr>
                <w:rFonts w:ascii="Times New Roman" w:hAnsi="Times New Roman" w:cs="Times New Roman"/>
                <w:sz w:val="28"/>
                <w:szCs w:val="28"/>
              </w:rPr>
              <w:t>) šo jomu neskar.</w:t>
            </w:r>
          </w:p>
        </w:tc>
      </w:tr>
    </w:tbl>
    <w:p w14:paraId="494CBB94"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60A2" w:rsidRPr="00A23FEA" w14:paraId="60B43B4F" w14:textId="77777777" w:rsidTr="001C11E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FC4EC91" w14:textId="77777777" w:rsidR="002160A2" w:rsidRPr="00A23FEA" w:rsidRDefault="002160A2" w:rsidP="00BE2F26">
            <w:pPr>
              <w:spacing w:after="0" w:line="240" w:lineRule="auto"/>
              <w:jc w:val="center"/>
              <w:rPr>
                <w:rFonts w:ascii="Times New Roman" w:eastAsia="Times New Roman" w:hAnsi="Times New Roman" w:cs="Times New Roman"/>
                <w:b/>
                <w:bCs/>
                <w:iCs/>
                <w:sz w:val="28"/>
                <w:szCs w:val="28"/>
                <w:lang w:eastAsia="lv-LV"/>
              </w:rPr>
            </w:pPr>
            <w:r w:rsidRPr="00A23FEA">
              <w:rPr>
                <w:rFonts w:ascii="Times New Roman" w:eastAsia="Times New Roman" w:hAnsi="Times New Roman" w:cs="Times New Roman"/>
                <w:b/>
                <w:bCs/>
                <w:iCs/>
                <w:sz w:val="28"/>
                <w:szCs w:val="28"/>
                <w:lang w:eastAsia="lv-LV"/>
              </w:rPr>
              <w:t>I. Tiesību akta projekta izstrādes nepieciešamība</w:t>
            </w:r>
          </w:p>
        </w:tc>
      </w:tr>
      <w:tr w:rsidR="002160A2" w:rsidRPr="000A160B" w14:paraId="7EA6D0C7" w14:textId="77777777" w:rsidTr="001C1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D542E39"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217E297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Pamatojums</w:t>
            </w:r>
          </w:p>
        </w:tc>
        <w:tc>
          <w:tcPr>
            <w:tcW w:w="2961" w:type="pct"/>
            <w:tcBorders>
              <w:top w:val="outset" w:sz="6" w:space="0" w:color="auto"/>
              <w:left w:val="outset" w:sz="6" w:space="0" w:color="auto"/>
              <w:bottom w:val="outset" w:sz="6" w:space="0" w:color="auto"/>
              <w:right w:val="outset" w:sz="6" w:space="0" w:color="auto"/>
            </w:tcBorders>
            <w:hideMark/>
          </w:tcPr>
          <w:p w14:paraId="000944F3" w14:textId="033899B9" w:rsidR="002160A2" w:rsidRPr="00D57183" w:rsidRDefault="00C808D4" w:rsidP="00931992">
            <w:pPr>
              <w:spacing w:after="0" w:line="240" w:lineRule="auto"/>
              <w:jc w:val="both"/>
              <w:rPr>
                <w:rFonts w:ascii="Times New Roman" w:eastAsia="Times New Roman" w:hAnsi="Times New Roman" w:cs="Times New Roman"/>
                <w:iCs/>
                <w:sz w:val="28"/>
                <w:szCs w:val="28"/>
                <w:lang w:eastAsia="lv-LV"/>
              </w:rPr>
            </w:pPr>
            <w:r w:rsidRPr="00C808D4">
              <w:rPr>
                <w:rFonts w:ascii="Times New Roman" w:eastAsia="Times New Roman" w:hAnsi="Times New Roman" w:cs="Times New Roman"/>
                <w:iCs/>
                <w:sz w:val="28"/>
                <w:szCs w:val="28"/>
                <w:lang w:eastAsia="lv-LV"/>
              </w:rPr>
              <w:t>Covid-19 infekcijas izplatības seku pārvarēšanas likuma 29.</w:t>
            </w:r>
            <w:r w:rsidR="00670AB4">
              <w:rPr>
                <w:rFonts w:ascii="Times New Roman" w:eastAsia="Times New Roman" w:hAnsi="Times New Roman" w:cs="Times New Roman"/>
                <w:iCs/>
                <w:sz w:val="28"/>
                <w:szCs w:val="28"/>
                <w:lang w:eastAsia="lv-LV"/>
              </w:rPr>
              <w:t> </w:t>
            </w:r>
            <w:r w:rsidRPr="00C808D4">
              <w:rPr>
                <w:rFonts w:ascii="Times New Roman" w:eastAsia="Times New Roman" w:hAnsi="Times New Roman" w:cs="Times New Roman"/>
                <w:iCs/>
                <w:sz w:val="28"/>
                <w:szCs w:val="28"/>
                <w:lang w:eastAsia="lv-LV"/>
              </w:rPr>
              <w:t>panta otrā un trešā daļa</w:t>
            </w:r>
            <w:r>
              <w:rPr>
                <w:rFonts w:ascii="Times New Roman" w:eastAsia="Times New Roman" w:hAnsi="Times New Roman" w:cs="Times New Roman"/>
                <w:iCs/>
                <w:sz w:val="28"/>
                <w:szCs w:val="28"/>
                <w:lang w:eastAsia="lv-LV"/>
              </w:rPr>
              <w:t>.</w:t>
            </w:r>
          </w:p>
        </w:tc>
      </w:tr>
      <w:tr w:rsidR="002160A2" w:rsidRPr="000A160B" w14:paraId="63009D16" w14:textId="77777777" w:rsidTr="001C1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0A44C77"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A16678B" w14:textId="00C47766" w:rsidR="00B84D0C" w:rsidRPr="000A160B" w:rsidRDefault="002160A2" w:rsidP="00BE2F26">
            <w:pPr>
              <w:spacing w:after="0" w:line="240" w:lineRule="auto"/>
              <w:rPr>
                <w:rFonts w:ascii="Times New Roman" w:eastAsia="Times New Roman" w:hAnsi="Times New Roman" w:cs="Times New Roman"/>
                <w:sz w:val="28"/>
                <w:szCs w:val="28"/>
                <w:lang w:eastAsia="lv-LV"/>
              </w:rPr>
            </w:pPr>
            <w:r w:rsidRPr="000A160B">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961" w:type="pct"/>
            <w:tcBorders>
              <w:top w:val="outset" w:sz="6" w:space="0" w:color="auto"/>
              <w:left w:val="outset" w:sz="6" w:space="0" w:color="auto"/>
              <w:bottom w:val="outset" w:sz="6" w:space="0" w:color="auto"/>
              <w:right w:val="outset" w:sz="6" w:space="0" w:color="auto"/>
            </w:tcBorders>
            <w:hideMark/>
          </w:tcPr>
          <w:p w14:paraId="2386BDB2" w14:textId="6B5E716F" w:rsidR="00C808D4" w:rsidRPr="00C808D4" w:rsidRDefault="00645C47" w:rsidP="00C808D4">
            <w:pPr>
              <w:pStyle w:val="Parasts1"/>
              <w:jc w:val="both"/>
              <w:rPr>
                <w:rFonts w:eastAsiaTheme="minorHAnsi"/>
                <w:sz w:val="28"/>
                <w:szCs w:val="28"/>
                <w:shd w:val="clear" w:color="auto" w:fill="FFFFFF"/>
                <w:lang w:eastAsia="en-US"/>
              </w:rPr>
            </w:pPr>
            <w:r>
              <w:rPr>
                <w:rFonts w:eastAsiaTheme="minorHAnsi"/>
                <w:sz w:val="28"/>
                <w:szCs w:val="28"/>
                <w:shd w:val="clear" w:color="auto" w:fill="FFFFFF"/>
                <w:lang w:eastAsia="en-US"/>
              </w:rPr>
              <w:t>Rīkojums</w:t>
            </w:r>
            <w:r w:rsidR="00E654D4">
              <w:rPr>
                <w:rFonts w:eastAsiaTheme="minorHAnsi"/>
                <w:sz w:val="28"/>
                <w:szCs w:val="28"/>
                <w:shd w:val="clear" w:color="auto" w:fill="FFFFFF"/>
                <w:lang w:eastAsia="en-US"/>
              </w:rPr>
              <w:t xml:space="preserve"> ir</w:t>
            </w:r>
            <w:r w:rsidR="00C808D4">
              <w:rPr>
                <w:rFonts w:eastAsiaTheme="minorHAnsi"/>
                <w:sz w:val="28"/>
                <w:szCs w:val="28"/>
                <w:shd w:val="clear" w:color="auto" w:fill="FFFFFF"/>
                <w:lang w:eastAsia="en-US"/>
              </w:rPr>
              <w:t xml:space="preserve"> i</w:t>
            </w:r>
            <w:r w:rsidR="00C808D4" w:rsidRPr="00C808D4">
              <w:rPr>
                <w:rFonts w:eastAsiaTheme="minorHAnsi"/>
                <w:sz w:val="28"/>
                <w:szCs w:val="28"/>
                <w:shd w:val="clear" w:color="auto" w:fill="FFFFFF"/>
                <w:lang w:eastAsia="en-US"/>
              </w:rPr>
              <w:t>zstrādāts, lai nodrošinātu iespēju pagarināt piešķirtā valsts aizdevuma izsniegšanas termiņu un atliktu aizdevuma pamatsummas atmaksas termiņu Rēzeknes Tehnoloģiju akadēmijas (turpmāk – RTA) aizdevumam no Vals</w:t>
            </w:r>
            <w:r w:rsidR="00473627">
              <w:rPr>
                <w:rFonts w:eastAsiaTheme="minorHAnsi"/>
                <w:sz w:val="28"/>
                <w:szCs w:val="28"/>
                <w:shd w:val="clear" w:color="auto" w:fill="FFFFFF"/>
                <w:lang w:eastAsia="en-US"/>
              </w:rPr>
              <w:t>ts kases, par ko 2018.</w:t>
            </w:r>
            <w:r w:rsidR="00CE04A5">
              <w:rPr>
                <w:rFonts w:eastAsiaTheme="minorHAnsi"/>
                <w:sz w:val="28"/>
                <w:szCs w:val="28"/>
                <w:shd w:val="clear" w:color="auto" w:fill="FFFFFF"/>
                <w:lang w:eastAsia="en-US"/>
              </w:rPr>
              <w:t> </w:t>
            </w:r>
            <w:r w:rsidR="00473627">
              <w:rPr>
                <w:rFonts w:eastAsiaTheme="minorHAnsi"/>
                <w:sz w:val="28"/>
                <w:szCs w:val="28"/>
                <w:shd w:val="clear" w:color="auto" w:fill="FFFFFF"/>
                <w:lang w:eastAsia="en-US"/>
              </w:rPr>
              <w:t>gada 25. </w:t>
            </w:r>
            <w:r w:rsidR="00C808D4" w:rsidRPr="00C808D4">
              <w:rPr>
                <w:rFonts w:eastAsiaTheme="minorHAnsi"/>
                <w:sz w:val="28"/>
                <w:szCs w:val="28"/>
                <w:shd w:val="clear" w:color="auto" w:fill="FFFFFF"/>
                <w:lang w:eastAsia="en-US"/>
              </w:rPr>
              <w:t>septembrī ir noslēgts aizdevuma līgums Nr.</w:t>
            </w:r>
            <w:r w:rsidR="00CE04A5">
              <w:rPr>
                <w:rFonts w:eastAsiaTheme="minorHAnsi"/>
                <w:sz w:val="28"/>
                <w:szCs w:val="28"/>
                <w:shd w:val="clear" w:color="auto" w:fill="FFFFFF"/>
                <w:lang w:eastAsia="en-US"/>
              </w:rPr>
              <w:t> </w:t>
            </w:r>
            <w:r w:rsidR="00C808D4" w:rsidRPr="00C808D4">
              <w:rPr>
                <w:rFonts w:eastAsiaTheme="minorHAnsi"/>
                <w:sz w:val="28"/>
                <w:szCs w:val="28"/>
                <w:shd w:val="clear" w:color="auto" w:fill="FFFFFF"/>
                <w:lang w:eastAsia="en-US"/>
              </w:rPr>
              <w:t>A1/1/18/656 (turpmāk</w:t>
            </w:r>
            <w:r w:rsidR="00CE04A5">
              <w:rPr>
                <w:rFonts w:eastAsiaTheme="minorHAnsi"/>
                <w:sz w:val="28"/>
                <w:szCs w:val="28"/>
                <w:shd w:val="clear" w:color="auto" w:fill="FFFFFF"/>
                <w:lang w:eastAsia="en-US"/>
              </w:rPr>
              <w:t> </w:t>
            </w:r>
            <w:r w:rsidR="00C808D4" w:rsidRPr="00C808D4">
              <w:rPr>
                <w:rFonts w:eastAsiaTheme="minorHAnsi"/>
                <w:sz w:val="28"/>
                <w:szCs w:val="28"/>
                <w:shd w:val="clear" w:color="auto" w:fill="FFFFFF"/>
                <w:lang w:eastAsia="en-US"/>
              </w:rPr>
              <w:t>– Aizdevuma līgums), pagarinot to uz periodu, kas ir ilgāks par divpadsmit mēnešiem, salīdzinot ar sākotnējo aizdevuma atmaksas termiņu. Aizdevums tika piešķirts, lai īstenotu Eiropas Reģionālās attīstības fonda līdzfinansētu projektu  Nr.</w:t>
            </w:r>
            <w:r w:rsidR="00473627">
              <w:rPr>
                <w:rFonts w:eastAsiaTheme="minorHAnsi"/>
                <w:sz w:val="28"/>
                <w:szCs w:val="28"/>
                <w:shd w:val="clear" w:color="auto" w:fill="FFFFFF"/>
                <w:lang w:eastAsia="en-US"/>
              </w:rPr>
              <w:t> </w:t>
            </w:r>
            <w:r w:rsidR="00C808D4" w:rsidRPr="00C808D4">
              <w:rPr>
                <w:rFonts w:eastAsiaTheme="minorHAnsi"/>
                <w:sz w:val="28"/>
                <w:szCs w:val="28"/>
                <w:shd w:val="clear" w:color="auto" w:fill="FFFFFF"/>
                <w:lang w:eastAsia="en-US"/>
              </w:rPr>
              <w:t>4.2.1.2/18/I/037 “Rēzeknes Tehnoloģiju akadēmijas dienesta viesnīcas Atbrīvošanas alejā 115, Rēzeknē projektēšana, būvniecība un autoruzraudzība” (turpmāk – projekts).</w:t>
            </w:r>
            <w:r w:rsidR="0061749E">
              <w:rPr>
                <w:rFonts w:eastAsiaTheme="minorHAnsi"/>
                <w:sz w:val="28"/>
                <w:szCs w:val="28"/>
                <w:shd w:val="clear" w:color="auto" w:fill="FFFFFF"/>
                <w:lang w:eastAsia="en-US"/>
              </w:rPr>
              <w:t xml:space="preserve"> </w:t>
            </w:r>
            <w:r w:rsidR="0061749E" w:rsidRPr="0061749E">
              <w:rPr>
                <w:rFonts w:eastAsiaTheme="minorHAnsi"/>
                <w:sz w:val="28"/>
                <w:szCs w:val="28"/>
                <w:shd w:val="clear" w:color="auto" w:fill="FFFFFF"/>
                <w:lang w:eastAsia="en-US"/>
              </w:rPr>
              <w:t>Projekta aizdevuma izsniegšanas termiņa pagarinājums nepieciešams, lai pabeigtu darbības, kas nepieciešamas projekta</w:t>
            </w:r>
            <w:r w:rsidR="0061749E" w:rsidRPr="0061749E">
              <w:rPr>
                <w:rFonts w:eastAsiaTheme="minorHAnsi"/>
                <w:sz w:val="28"/>
                <w:szCs w:val="28"/>
                <w:shd w:val="clear" w:color="auto" w:fill="FFFFFF"/>
                <w:lang w:eastAsia="en-US"/>
              </w:rPr>
              <w:br/>
            </w:r>
            <w:r w:rsidR="0061749E">
              <w:rPr>
                <w:rFonts w:eastAsiaTheme="minorHAnsi"/>
                <w:sz w:val="28"/>
                <w:szCs w:val="28"/>
                <w:shd w:val="clear" w:color="auto" w:fill="FFFFFF"/>
                <w:lang w:eastAsia="en-US"/>
              </w:rPr>
              <w:t>mērķa pilnīgai sasniegšanai</w:t>
            </w:r>
            <w:bookmarkStart w:id="0" w:name="_GoBack"/>
            <w:bookmarkEnd w:id="0"/>
            <w:r w:rsidR="00C808D4" w:rsidRPr="00C808D4">
              <w:rPr>
                <w:rFonts w:eastAsiaTheme="minorHAnsi"/>
                <w:sz w:val="28"/>
                <w:szCs w:val="28"/>
                <w:shd w:val="clear" w:color="auto" w:fill="FFFFFF"/>
                <w:lang w:eastAsia="en-US"/>
              </w:rPr>
              <w:t>. Projekta sākotnēji apstiprinātais īstenošanas termiņš bija no 2020.</w:t>
            </w:r>
            <w:r w:rsidR="00473627">
              <w:rPr>
                <w:rFonts w:eastAsiaTheme="minorHAnsi"/>
                <w:sz w:val="28"/>
                <w:szCs w:val="28"/>
                <w:shd w:val="clear" w:color="auto" w:fill="FFFFFF"/>
                <w:lang w:eastAsia="en-US"/>
              </w:rPr>
              <w:t> </w:t>
            </w:r>
            <w:r w:rsidR="00C808D4" w:rsidRPr="00C808D4">
              <w:rPr>
                <w:rFonts w:eastAsiaTheme="minorHAnsi"/>
                <w:sz w:val="28"/>
                <w:szCs w:val="28"/>
                <w:shd w:val="clear" w:color="auto" w:fill="FFFFFF"/>
                <w:lang w:eastAsia="en-US"/>
              </w:rPr>
              <w:t>gada 7.</w:t>
            </w:r>
            <w:r w:rsidR="00473627">
              <w:rPr>
                <w:rFonts w:eastAsiaTheme="minorHAnsi"/>
                <w:sz w:val="28"/>
                <w:szCs w:val="28"/>
                <w:shd w:val="clear" w:color="auto" w:fill="FFFFFF"/>
                <w:lang w:eastAsia="en-US"/>
              </w:rPr>
              <w:t> </w:t>
            </w:r>
            <w:r w:rsidR="00C808D4" w:rsidRPr="00C808D4">
              <w:rPr>
                <w:rFonts w:eastAsiaTheme="minorHAnsi"/>
                <w:sz w:val="28"/>
                <w:szCs w:val="28"/>
                <w:shd w:val="clear" w:color="auto" w:fill="FFFFFF"/>
                <w:lang w:eastAsia="en-US"/>
              </w:rPr>
              <w:t>janvāra līdz 2020.</w:t>
            </w:r>
            <w:r w:rsidR="00473627">
              <w:rPr>
                <w:rFonts w:eastAsiaTheme="minorHAnsi"/>
                <w:sz w:val="28"/>
                <w:szCs w:val="28"/>
                <w:shd w:val="clear" w:color="auto" w:fill="FFFFFF"/>
                <w:lang w:eastAsia="en-US"/>
              </w:rPr>
              <w:t> </w:t>
            </w:r>
            <w:r w:rsidR="00C808D4" w:rsidRPr="00C808D4">
              <w:rPr>
                <w:rFonts w:eastAsiaTheme="minorHAnsi"/>
                <w:sz w:val="28"/>
                <w:szCs w:val="28"/>
                <w:shd w:val="clear" w:color="auto" w:fill="FFFFFF"/>
                <w:lang w:eastAsia="en-US"/>
              </w:rPr>
              <w:t>gada 31.</w:t>
            </w:r>
            <w:r w:rsidR="00473627">
              <w:rPr>
                <w:rFonts w:eastAsiaTheme="minorHAnsi"/>
                <w:sz w:val="28"/>
                <w:szCs w:val="28"/>
                <w:shd w:val="clear" w:color="auto" w:fill="FFFFFF"/>
                <w:lang w:eastAsia="en-US"/>
              </w:rPr>
              <w:t> </w:t>
            </w:r>
            <w:r w:rsidR="00C808D4" w:rsidRPr="00C808D4">
              <w:rPr>
                <w:rFonts w:eastAsiaTheme="minorHAnsi"/>
                <w:sz w:val="28"/>
                <w:szCs w:val="28"/>
                <w:shd w:val="clear" w:color="auto" w:fill="FFFFFF"/>
                <w:lang w:eastAsia="en-US"/>
              </w:rPr>
              <w:t xml:space="preserve">jūlijam. </w:t>
            </w:r>
          </w:p>
          <w:p w14:paraId="03280A58" w14:textId="60DD5F8D"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lastRenderedPageBreak/>
              <w:t>Aizdevuma līguma 2.3.</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apakšpunkts nosaka, ka aizdevuma izsniegšanas beigu termiņš ir </w:t>
            </w:r>
            <w:r w:rsidR="000B12FB">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t>2021.</w:t>
            </w:r>
            <w:r w:rsidR="00473627">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24.</w:t>
            </w:r>
            <w:r w:rsidR="00473627">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septembris, kas atbilst Likuma par budžetu un finanšu vadību (turpmāk</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likums) 36.</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panta 3.2</w:t>
            </w:r>
            <w:r w:rsidR="008B08A5">
              <w:rPr>
                <w:rFonts w:eastAsiaTheme="minorHAnsi"/>
                <w:sz w:val="28"/>
                <w:szCs w:val="28"/>
                <w:shd w:val="clear" w:color="auto" w:fill="FFFFFF"/>
                <w:lang w:eastAsia="en-US"/>
              </w:rPr>
              <w:t>.</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daļai</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valsts aizdevumus var izsniegt triju gadu laikā no aizdevuma līguma noslēgšanas dienas. Aizdevuma līguma 3.</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pielikums „Aizdevuma atmaksas grafiks” nosaka, ka izsniegtā valsts aizdevuma pamatsummas atmaksu plānots uzsākt 2021.</w:t>
            </w:r>
            <w:r w:rsidR="00473627">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20.</w:t>
            </w:r>
            <w:r w:rsidR="00473627">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septembrī, kas atbilst Ministru kabineta 2019.</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13.</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augusta noteikumu Nr.</w:t>
            </w:r>
            <w:r w:rsidR="00473627">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362 „Kārtība, kādā ministrijas un citas centrālās valsts iestādes iekļauj gadskārtējā valsts budžeta likumprojektā valsts aizdevumu pieprasījumus, un valsts aizdevumu izsniegšanas un apkalpošanas kārtība” (turpmāk</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MK noteikumi) 14.</w:t>
            </w:r>
            <w:r w:rsidR="00473627">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punktam</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valsts aizdevuma pamatsummas atliktā maksājuma periods nepārsniedz trīs gadus no aizdevuma līguma noslēgšanas dienas.</w:t>
            </w:r>
          </w:p>
          <w:p w14:paraId="322179AF" w14:textId="77777777"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 xml:space="preserve">Ņemot vērā, ka saskaņā ar likumu un MK noteikumiem aizdevuma līgumā jau ir noteikts maksimālais valsts aizdevuma izsniegšanas termiņš un atliktais valsts aizdevuma pamatsummas maksājums, grozījumus nav iespējams veikt vispārējā kārtībā. </w:t>
            </w:r>
          </w:p>
          <w:p w14:paraId="4945EC64" w14:textId="6204470B"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Saskaņā ar Covid-19 infekcijas izplatības seku pārvarēšanas likuma 29.</w:t>
            </w:r>
            <w:r w:rsidR="00473627">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panta otro, trešo un septīto daļu jautājumu Ministru kabinetam lēmuma pieņemšanai par valsts aizdevuma izsniegšanas termiņa pagarināšanu un </w:t>
            </w:r>
            <w:r w:rsidR="000B12FB">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t>2021.</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gadā plānotās valsts aizdevuma pamatsummas maksājuma atlikšanu un tā sadalīšanu uz laiku līd</w:t>
            </w:r>
            <w:r w:rsidR="000B12FB">
              <w:rPr>
                <w:rFonts w:eastAsiaTheme="minorHAnsi"/>
                <w:sz w:val="28"/>
                <w:szCs w:val="28"/>
                <w:shd w:val="clear" w:color="auto" w:fill="FFFFFF"/>
                <w:lang w:eastAsia="en-US"/>
              </w:rPr>
              <w:t>z</w:t>
            </w:r>
            <w:r w:rsidRPr="00C808D4">
              <w:rPr>
                <w:rFonts w:eastAsiaTheme="minorHAnsi"/>
                <w:sz w:val="28"/>
                <w:szCs w:val="28"/>
                <w:shd w:val="clear" w:color="auto" w:fill="FFFFFF"/>
                <w:lang w:eastAsia="en-US"/>
              </w:rPr>
              <w:t xml:space="preserve"> trim gadiem iesniedz nozares ministrija. </w:t>
            </w:r>
          </w:p>
          <w:p w14:paraId="1A8AA38E" w14:textId="5926643C"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 xml:space="preserve">Šobrīd projekta īstenošana ir ieilgusi vairāku apsvērumu dēļ: </w:t>
            </w:r>
          </w:p>
          <w:p w14:paraId="53B12F4A" w14:textId="11F137C4"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ab/>
              <w:t>līgums par projekta īstenošanu, proti, par projektēšanu, būvniecību un autoruzraudzību tika slēgts ar personas apvienību “PST&amp;ARMS&amp;CAMPAIGN” (turpmāk</w:t>
            </w:r>
            <w:r w:rsidR="00F40081">
              <w:rPr>
                <w:rFonts w:eastAsiaTheme="minorHAnsi"/>
                <w:sz w:val="28"/>
                <w:szCs w:val="28"/>
                <w:shd w:val="clear" w:color="auto" w:fill="FFFFFF"/>
                <w:lang w:eastAsia="en-US"/>
              </w:rPr>
              <w:t> </w:t>
            </w:r>
            <w:r w:rsidR="00BC4312">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lastRenderedPageBreak/>
              <w:t>Būvnieks). Saskaņā ar noslēgto līgumu būvdarbi bija jāpabeidz un ēka ar pieņemšanas-nodošanas aktu jānodod ekspluatācijā līdz 2020.</w:t>
            </w:r>
            <w:r w:rsidR="00C931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6.</w:t>
            </w:r>
            <w:r w:rsidR="00C931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martam. Minētajā datumā darbi netika paveikti no RTA neatkarīgu iemeslu dēļ. Taču </w:t>
            </w:r>
            <w:r w:rsidR="00F40081">
              <w:rPr>
                <w:rFonts w:eastAsiaTheme="minorHAnsi"/>
                <w:sz w:val="28"/>
                <w:szCs w:val="28"/>
                <w:shd w:val="clear" w:color="auto" w:fill="FFFFFF"/>
                <w:lang w:eastAsia="en-US"/>
              </w:rPr>
              <w:t>B</w:t>
            </w:r>
            <w:r w:rsidR="00F40081" w:rsidRPr="00C808D4">
              <w:rPr>
                <w:rFonts w:eastAsiaTheme="minorHAnsi"/>
                <w:sz w:val="28"/>
                <w:szCs w:val="28"/>
                <w:shd w:val="clear" w:color="auto" w:fill="FFFFFF"/>
                <w:lang w:eastAsia="en-US"/>
              </w:rPr>
              <w:t xml:space="preserve">ūvnieks </w:t>
            </w:r>
            <w:r w:rsidRPr="00C808D4">
              <w:rPr>
                <w:rFonts w:eastAsiaTheme="minorHAnsi"/>
                <w:sz w:val="28"/>
                <w:szCs w:val="28"/>
                <w:shd w:val="clear" w:color="auto" w:fill="FFFFFF"/>
                <w:lang w:eastAsia="en-US"/>
              </w:rPr>
              <w:t>2020.</w:t>
            </w:r>
            <w:r w:rsidR="00C931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20.</w:t>
            </w:r>
            <w:r w:rsidR="00C931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martā informēja RTA, ka darbi ir gatavi nodošanai</w:t>
            </w:r>
            <w:r w:rsidR="00F40081">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 xml:space="preserve"> un aicināja veikt darbu iepriekšēju apskati.  </w:t>
            </w:r>
          </w:p>
          <w:p w14:paraId="17AD5D7C" w14:textId="6963B5C0"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ab/>
              <w:t>Būvniecības valsts kontroles birojs (turpmāk</w:t>
            </w:r>
            <w:r w:rsidR="00F40081">
              <w:rPr>
                <w:rFonts w:eastAsiaTheme="minorHAnsi"/>
                <w:sz w:val="28"/>
                <w:szCs w:val="28"/>
                <w:shd w:val="clear" w:color="auto" w:fill="FFFFFF"/>
                <w:lang w:eastAsia="en-US"/>
              </w:rPr>
              <w:t> </w:t>
            </w:r>
            <w:r w:rsidR="00BC4312">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t>BVKB) 2020.</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20.</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maijā un 2020.</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13.</w:t>
            </w:r>
            <w:r w:rsidR="00F40081">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jūnijā attiecīgi atzinumā par būves pārbaudi Nr.</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BIS-BV-19.9-2020-5272 un atzinumā par būves pārbaudi Nr.</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BIS-BV-19.9-2020-6607 konstatēja, ka </w:t>
            </w:r>
            <w:r w:rsidR="00F40081" w:rsidRPr="00C808D4">
              <w:rPr>
                <w:rFonts w:eastAsiaTheme="minorHAnsi"/>
                <w:sz w:val="28"/>
                <w:szCs w:val="28"/>
                <w:shd w:val="clear" w:color="auto" w:fill="FFFFFF"/>
                <w:lang w:eastAsia="en-US"/>
              </w:rPr>
              <w:t>Būv</w:t>
            </w:r>
            <w:r w:rsidR="00F40081">
              <w:rPr>
                <w:rFonts w:eastAsiaTheme="minorHAnsi"/>
                <w:sz w:val="28"/>
                <w:szCs w:val="28"/>
                <w:shd w:val="clear" w:color="auto" w:fill="FFFFFF"/>
                <w:lang w:eastAsia="en-US"/>
              </w:rPr>
              <w:t>nieks</w:t>
            </w:r>
            <w:r w:rsidR="00F40081" w:rsidRPr="00C808D4">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t xml:space="preserve">ir pieļāvis nesaskaņotas atkāpes no </w:t>
            </w:r>
            <w:r w:rsidR="00F40081">
              <w:rPr>
                <w:rFonts w:eastAsiaTheme="minorHAnsi"/>
                <w:sz w:val="28"/>
                <w:szCs w:val="28"/>
                <w:shd w:val="clear" w:color="auto" w:fill="FFFFFF"/>
                <w:lang w:eastAsia="en-US"/>
              </w:rPr>
              <w:t>b</w:t>
            </w:r>
            <w:r w:rsidR="00F40081" w:rsidRPr="00C808D4">
              <w:rPr>
                <w:rFonts w:eastAsiaTheme="minorHAnsi"/>
                <w:sz w:val="28"/>
                <w:szCs w:val="28"/>
                <w:shd w:val="clear" w:color="auto" w:fill="FFFFFF"/>
                <w:lang w:eastAsia="en-US"/>
              </w:rPr>
              <w:t xml:space="preserve">ūvprojekta </w:t>
            </w:r>
            <w:r w:rsidRPr="00C808D4">
              <w:rPr>
                <w:rFonts w:eastAsiaTheme="minorHAnsi"/>
                <w:sz w:val="28"/>
                <w:szCs w:val="28"/>
                <w:shd w:val="clear" w:color="auto" w:fill="FFFFFF"/>
                <w:lang w:eastAsia="en-US"/>
              </w:rPr>
              <w:t>un pieļāvis būvnormatīvu pārkāpumus. Tas noveda pie doms</w:t>
            </w:r>
            <w:r>
              <w:rPr>
                <w:rFonts w:eastAsiaTheme="minorHAnsi"/>
                <w:sz w:val="28"/>
                <w:szCs w:val="28"/>
                <w:shd w:val="clear" w:color="auto" w:fill="FFFFFF"/>
                <w:lang w:eastAsia="en-US"/>
              </w:rPr>
              <w:t>tarpībām par būvdarbu veikšanu.</w:t>
            </w:r>
          </w:p>
          <w:p w14:paraId="70E81E68" w14:textId="0F671FC7"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 xml:space="preserve">Domstarpību risināšanas gaitā būtiska ietekme bija Covid-19 pandēmijas radītajām sekām, kas izpaudās sekojoši. Jāņem vērā, ka </w:t>
            </w:r>
            <w:r w:rsidR="00796A7C">
              <w:rPr>
                <w:rFonts w:eastAsiaTheme="minorHAnsi"/>
                <w:sz w:val="28"/>
                <w:szCs w:val="28"/>
                <w:shd w:val="clear" w:color="auto" w:fill="FFFFFF"/>
                <w:lang w:eastAsia="en-US"/>
              </w:rPr>
              <w:t>p</w:t>
            </w:r>
            <w:r w:rsidR="00796A7C" w:rsidRPr="00C808D4">
              <w:rPr>
                <w:rFonts w:eastAsiaTheme="minorHAnsi"/>
                <w:sz w:val="28"/>
                <w:szCs w:val="28"/>
                <w:shd w:val="clear" w:color="auto" w:fill="FFFFFF"/>
                <w:lang w:eastAsia="en-US"/>
              </w:rPr>
              <w:t>rojekta</w:t>
            </w:r>
            <w:r w:rsidRPr="00C808D4">
              <w:rPr>
                <w:rFonts w:eastAsiaTheme="minorHAnsi"/>
                <w:sz w:val="28"/>
                <w:szCs w:val="28"/>
                <w:shd w:val="clear" w:color="auto" w:fill="FFFFFF"/>
                <w:lang w:eastAsia="en-US"/>
              </w:rPr>
              <w:t xml:space="preserve"> īstenošanas gaitā izcēlās strīds par būvdarbu veikšanu. Šī strīda risināšana nav iespējama attālinātā darba režīmā, kā arī nav iespējama bez konkrētu jautājumu apspriešanas, atrodoties objektā uz vietas, jo strīdu pamatā ir būvdarbu gaitā pielietotie risinājumi un attiecīgi arī rezultāts dabā, proti, RTA dienesta viesnīcā. Turklāt viens no Būvnieka pārstāvjiem ir Lietuvas uzņēmums. Līdz ar to, ievērojot valsts noteiktus drošības pasākumus dažādos laika posmos, bija ierobežotas iespējas tikties būvlaukumā ar Lietuvas uzņēmumu. Līdz ar to Covid-19 pandēmijas radīto seku dēļ </w:t>
            </w:r>
            <w:r w:rsidR="00796A7C">
              <w:rPr>
                <w:rFonts w:eastAsiaTheme="minorHAnsi"/>
                <w:sz w:val="28"/>
                <w:szCs w:val="28"/>
                <w:shd w:val="clear" w:color="auto" w:fill="FFFFFF"/>
                <w:lang w:eastAsia="en-US"/>
              </w:rPr>
              <w:t xml:space="preserve">būtiski </w:t>
            </w:r>
            <w:r w:rsidRPr="00C808D4">
              <w:rPr>
                <w:rFonts w:eastAsiaTheme="minorHAnsi"/>
                <w:sz w:val="28"/>
                <w:szCs w:val="28"/>
                <w:shd w:val="clear" w:color="auto" w:fill="FFFFFF"/>
                <w:lang w:eastAsia="en-US"/>
              </w:rPr>
              <w:t>tika kavēta strīdu risināšana, kas ir novedis pie tā, ka joprojām situācija kopš 2020.</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gada pavasara līdz šai dienai faktiski nemainījās, proti, būvdarbi tika apturēti. </w:t>
            </w:r>
          </w:p>
          <w:p w14:paraId="13E37D1C" w14:textId="1BB3D3C6"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 xml:space="preserve">Lai RTA no savas puses godprātīgi, efektīvi un savlaicīgi īstenotu uzsākto </w:t>
            </w:r>
            <w:r w:rsidR="00796A7C">
              <w:rPr>
                <w:rFonts w:eastAsiaTheme="minorHAnsi"/>
                <w:sz w:val="28"/>
                <w:szCs w:val="28"/>
                <w:shd w:val="clear" w:color="auto" w:fill="FFFFFF"/>
                <w:lang w:eastAsia="en-US"/>
              </w:rPr>
              <w:t>p</w:t>
            </w:r>
            <w:r w:rsidR="00796A7C" w:rsidRPr="00C808D4">
              <w:rPr>
                <w:rFonts w:eastAsiaTheme="minorHAnsi"/>
                <w:sz w:val="28"/>
                <w:szCs w:val="28"/>
                <w:shd w:val="clear" w:color="auto" w:fill="FFFFFF"/>
                <w:lang w:eastAsia="en-US"/>
              </w:rPr>
              <w:t>rojektu</w:t>
            </w:r>
            <w:r w:rsidRPr="00C808D4">
              <w:rPr>
                <w:rFonts w:eastAsiaTheme="minorHAnsi"/>
                <w:sz w:val="28"/>
                <w:szCs w:val="28"/>
                <w:shd w:val="clear" w:color="auto" w:fill="FFFFFF"/>
                <w:lang w:eastAsia="en-US"/>
              </w:rPr>
              <w:t>, pamatojoties uz Ministru kabineta 2014.</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19.</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augusta noteikumu Nr.</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500 “Vispārīgie </w:t>
            </w:r>
            <w:r w:rsidRPr="00C808D4">
              <w:rPr>
                <w:rFonts w:eastAsiaTheme="minorHAnsi"/>
                <w:sz w:val="28"/>
                <w:szCs w:val="28"/>
                <w:shd w:val="clear" w:color="auto" w:fill="FFFFFF"/>
                <w:lang w:eastAsia="en-US"/>
              </w:rPr>
              <w:lastRenderedPageBreak/>
              <w:t>būvnoteikumi” 61.1. un 61.2.</w:t>
            </w:r>
            <w:r w:rsidR="00796A7C">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apakšpunktu, RTA noorganizēja būves ekspertīzi. Būves ekspertīzi veica SIA</w:t>
            </w:r>
            <w:r w:rsidR="00796A7C">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w:t>
            </w:r>
            <w:proofErr w:type="spellStart"/>
            <w:r w:rsidRPr="00C808D4">
              <w:rPr>
                <w:rFonts w:eastAsiaTheme="minorHAnsi"/>
                <w:sz w:val="28"/>
                <w:szCs w:val="28"/>
                <w:shd w:val="clear" w:color="auto" w:fill="FFFFFF"/>
                <w:lang w:eastAsia="en-US"/>
              </w:rPr>
              <w:t>Būvprocess</w:t>
            </w:r>
            <w:proofErr w:type="spellEnd"/>
            <w:r w:rsidRPr="00C808D4">
              <w:rPr>
                <w:rFonts w:eastAsiaTheme="minorHAnsi"/>
                <w:sz w:val="28"/>
                <w:szCs w:val="28"/>
                <w:shd w:val="clear" w:color="auto" w:fill="FFFFFF"/>
                <w:lang w:eastAsia="en-US"/>
              </w:rPr>
              <w:t>”. 2020</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9.</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oktobrī RTA paziņoja Būvniekam par līguma laušanu</w:t>
            </w:r>
            <w:r w:rsidR="00796A7C">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 xml:space="preserve"> un ir uzskatāms, ka līgums ir izbeigts 2020.</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20.</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oktobrī. Papildus informējam, ka Būvnieks rakstiskas pretenzijas par līguma laušanu līdz šim brīdim nav izteicis.</w:t>
            </w:r>
          </w:p>
          <w:p w14:paraId="74E58845" w14:textId="2B37A089" w:rsidR="00E1578B"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2021.</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28.</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maijā RTA saņēma SIA</w:t>
            </w:r>
            <w:r w:rsidR="00E1578B">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w:t>
            </w:r>
            <w:proofErr w:type="spellStart"/>
            <w:r w:rsidRPr="00C808D4">
              <w:rPr>
                <w:rFonts w:eastAsiaTheme="minorHAnsi"/>
                <w:sz w:val="28"/>
                <w:szCs w:val="28"/>
                <w:shd w:val="clear" w:color="auto" w:fill="FFFFFF"/>
                <w:lang w:eastAsia="en-US"/>
              </w:rPr>
              <w:t>Būvprocess</w:t>
            </w:r>
            <w:proofErr w:type="spellEnd"/>
            <w:r w:rsidRPr="00C808D4">
              <w:rPr>
                <w:rFonts w:eastAsiaTheme="minorHAnsi"/>
                <w:sz w:val="28"/>
                <w:szCs w:val="28"/>
                <w:shd w:val="clear" w:color="auto" w:fill="FFFFFF"/>
                <w:lang w:eastAsia="en-US"/>
              </w:rPr>
              <w:t>” Būves ekspertīzes atzinumu (turpmāk</w:t>
            </w:r>
            <w:r w:rsidR="00E1578B">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Ekspertīze), kurā konstatēts, ka:</w:t>
            </w:r>
          </w:p>
          <w:p w14:paraId="1943626E" w14:textId="4A0F9400"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“Pārkāpts Būvniecības likuma 9.</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pants sekojoši: </w:t>
            </w:r>
          </w:p>
          <w:p w14:paraId="4923E5D6" w14:textId="77777777"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 xml:space="preserve">1. Nav izpildītas būtiskās būvei izvirzāmās prasības par būves būvniecību un ekspluatāciju atbilstoši tās lietošanas veidam un būve nenodrošina tās atbilstību šādām būtiskām prasībām: būve ekspluatācijas laikā nenodrošina 1) mehānisko stiprību un stabilitāti, sakarā ar ekspertīzē konstatēto pārsegumu paneļu nepietiekamo nestspēju. </w:t>
            </w:r>
          </w:p>
          <w:p w14:paraId="01350E59" w14:textId="77777777"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2. Būve ekspluatācijas laikā nenodrošina  higiēnas prasības, sakarā ar vannas istabu sienu un grīdas nepiemērotu apdares risinājumu, kas rada riskus par netīrumu baktēriju uzkrāšanos higiēniskās tīrības uzturēšanai nepieejamās vietās.</w:t>
            </w:r>
          </w:p>
          <w:p w14:paraId="6B742A5F" w14:textId="52AD984B"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3. Objekta Būvprojekta un izbūves risinājumi neatbilst Būvniecības likuma 9.</w:t>
            </w:r>
            <w:r w:rsidR="00BC4312">
              <w:rPr>
                <w:rFonts w:eastAsiaTheme="minorHAnsi"/>
              </w:rPr>
              <w:t> </w:t>
            </w:r>
            <w:r w:rsidRPr="00C808D4">
              <w:rPr>
                <w:rFonts w:eastAsiaTheme="minorHAnsi"/>
                <w:sz w:val="28"/>
                <w:szCs w:val="28"/>
                <w:shd w:val="clear" w:color="auto" w:fill="FFFFFF"/>
                <w:lang w:eastAsia="en-US"/>
              </w:rPr>
              <w:t xml:space="preserve">panta “Būtiskās būvei izvirzāmās prasības” sadaļas “energoefektivitāte” un LBN 002-15/LBN 002-19 “Ēku norobežojošo konstrukciju siltumtehnika” prasībām.” </w:t>
            </w:r>
          </w:p>
          <w:p w14:paraId="628A67A3" w14:textId="4B090FE5"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 xml:space="preserve">Ar Ekspertīzes atzinumu tika nostiprināts tas, ka RTA bija pamatotas šaubas par veikto būvdarbu atbilstību, tai skaitā to, ka domstarpības ar Būvnieku ir bijušas pamatotas. </w:t>
            </w:r>
          </w:p>
          <w:p w14:paraId="72B6B799" w14:textId="4D8FF37A"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2021.</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16.</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jūlijā RTA saņēma BVKB </w:t>
            </w:r>
            <w:r w:rsidR="000B12FB">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t>2021.</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16.</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jūlija atzinumu par būves pārbaudi Nr.</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BIS-BV-19.9-2021-9119, ar kuru inspektors M.</w:t>
            </w:r>
            <w:r w:rsidR="00C931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Bernāns aptur būvdarbus visā objektā. Būvdarbu atsākšana iespējama pēc </w:t>
            </w:r>
            <w:r w:rsidRPr="00C808D4">
              <w:rPr>
                <w:rFonts w:eastAsiaTheme="minorHAnsi"/>
                <w:sz w:val="28"/>
                <w:szCs w:val="28"/>
                <w:shd w:val="clear" w:color="auto" w:fill="FFFFFF"/>
                <w:lang w:eastAsia="en-US"/>
              </w:rPr>
              <w:lastRenderedPageBreak/>
              <w:t xml:space="preserve">BVKB būvinspektora vai BVKB attiecīga administratīvā akta saņemšanas par būvdarbu atsākšanas atļaušanu. Turklāt BVKB pieprasa no būvprojekta autoriem izskatīt Ekspertīzes atzinumu un sniegt komentārus par Ekspertīzes saturu, savukārt būvdarbu veicējam, atbildīgam būvdarbu vadītājam, būvuzraugam un </w:t>
            </w:r>
            <w:proofErr w:type="spellStart"/>
            <w:r w:rsidRPr="00C808D4">
              <w:rPr>
                <w:rFonts w:eastAsiaTheme="minorHAnsi"/>
                <w:sz w:val="28"/>
                <w:szCs w:val="28"/>
                <w:shd w:val="clear" w:color="auto" w:fill="FFFFFF"/>
                <w:lang w:eastAsia="en-US"/>
              </w:rPr>
              <w:t>autoruzraugam</w:t>
            </w:r>
            <w:proofErr w:type="spellEnd"/>
            <w:r w:rsidRPr="00C808D4">
              <w:rPr>
                <w:rFonts w:eastAsiaTheme="minorHAnsi"/>
                <w:sz w:val="28"/>
                <w:szCs w:val="28"/>
                <w:shd w:val="clear" w:color="auto" w:fill="FFFFFF"/>
                <w:lang w:eastAsia="en-US"/>
              </w:rPr>
              <w:t xml:space="preserve">, uzliek par pienākumu iesniegt BVKB paskaidrojumus par atzinumā konstatēto (termiņš </w:t>
            </w:r>
            <w:r w:rsidR="00BC4312">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 xml:space="preserve"> 2021.</w:t>
            </w:r>
            <w:r w:rsidR="00E1578B">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29.</w:t>
            </w:r>
            <w:r w:rsidR="00E1578B">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jūlijs). </w:t>
            </w:r>
          </w:p>
          <w:p w14:paraId="66AE4B30" w14:textId="648B9FB2"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Papildus norādām, ka 2021.</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10.</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jūnijā RTA tika sastādīta un nosūtīta finanšu pretenzija Būvniekam par kopējo summu</w:t>
            </w:r>
            <w:r w:rsidR="000B12FB">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t xml:space="preserve"> 1</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348</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004,48 </w:t>
            </w:r>
            <w:proofErr w:type="spellStart"/>
            <w:r w:rsidRPr="004F7105">
              <w:rPr>
                <w:rFonts w:eastAsiaTheme="minorHAnsi"/>
                <w:i/>
                <w:sz w:val="28"/>
                <w:szCs w:val="28"/>
                <w:shd w:val="clear" w:color="auto" w:fill="FFFFFF"/>
                <w:lang w:eastAsia="en-US"/>
              </w:rPr>
              <w:t>euro</w:t>
            </w:r>
            <w:proofErr w:type="spellEnd"/>
            <w:r w:rsidRPr="00C808D4">
              <w:rPr>
                <w:rFonts w:eastAsiaTheme="minorHAnsi"/>
                <w:sz w:val="28"/>
                <w:szCs w:val="28"/>
                <w:shd w:val="clear" w:color="auto" w:fill="FFFFFF"/>
                <w:lang w:eastAsia="en-US"/>
              </w:rPr>
              <w:t xml:space="preserve"> (viens miljons trīs simti četrdesmit astoņi tūkstoši četri </w:t>
            </w:r>
            <w:proofErr w:type="spellStart"/>
            <w:r w:rsidRPr="004F7105">
              <w:rPr>
                <w:rFonts w:eastAsiaTheme="minorHAnsi"/>
                <w:i/>
                <w:sz w:val="28"/>
                <w:szCs w:val="28"/>
                <w:shd w:val="clear" w:color="auto" w:fill="FFFFFF"/>
                <w:lang w:eastAsia="en-US"/>
              </w:rPr>
              <w:t>euro</w:t>
            </w:r>
            <w:proofErr w:type="spellEnd"/>
            <w:r w:rsidRPr="00C808D4">
              <w:rPr>
                <w:rFonts w:eastAsiaTheme="minorHAnsi"/>
                <w:sz w:val="28"/>
                <w:szCs w:val="28"/>
                <w:shd w:val="clear" w:color="auto" w:fill="FFFFFF"/>
                <w:lang w:eastAsia="en-US"/>
              </w:rPr>
              <w:t xml:space="preserve"> un četrdesmit astoņi </w:t>
            </w:r>
            <w:proofErr w:type="spellStart"/>
            <w:r w:rsidRPr="004F7105">
              <w:rPr>
                <w:rFonts w:eastAsiaTheme="minorHAnsi"/>
                <w:i/>
                <w:sz w:val="28"/>
                <w:szCs w:val="28"/>
                <w:shd w:val="clear" w:color="auto" w:fill="FFFFFF"/>
                <w:lang w:eastAsia="en-US"/>
              </w:rPr>
              <w:t>euro</w:t>
            </w:r>
            <w:proofErr w:type="spellEnd"/>
            <w:r w:rsidRPr="00C808D4">
              <w:rPr>
                <w:rFonts w:eastAsiaTheme="minorHAnsi"/>
                <w:sz w:val="28"/>
                <w:szCs w:val="28"/>
                <w:shd w:val="clear" w:color="auto" w:fill="FFFFFF"/>
                <w:lang w:eastAsia="en-US"/>
              </w:rPr>
              <w:t xml:space="preserve"> centi), kā arī tika lūgts 20 darba dienu laikā pārskaitīt minēto summu uz RTA norādīto kontu. Līdz šim brīdim pretenzija nav apmierināta, nekādi citi iebildumi pret to nav celti. </w:t>
            </w:r>
          </w:p>
          <w:p w14:paraId="47874BC6" w14:textId="4FB6F534"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Pamatojoties uz iepriekš minēto</w:t>
            </w:r>
            <w:r w:rsidR="00D7177A">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 xml:space="preserve"> pastāv šķēršļi īstenot projektu noteiktajā termiņā un izmantot visu valsts aizdevumu, kāds tika piešķirts ar Aizdevuma līgumu. Šajā sakarā lūdzam ņemt vērā, ka:</w:t>
            </w:r>
          </w:p>
          <w:p w14:paraId="2C72D4E1" w14:textId="5B7A6C32"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ab/>
              <w:t xml:space="preserve">projekts, tai skaitā, tiek kavēts Covid-19 izraisītās pandēmijas seku dēļ. Savukārt aizdevuma piešķiršana un izlietošana ir nepieciešama </w:t>
            </w:r>
            <w:r w:rsidR="00D7177A">
              <w:rPr>
                <w:rFonts w:eastAsiaTheme="minorHAnsi"/>
                <w:sz w:val="28"/>
                <w:szCs w:val="28"/>
                <w:shd w:val="clear" w:color="auto" w:fill="FFFFFF"/>
                <w:lang w:eastAsia="en-US"/>
              </w:rPr>
              <w:t>p</w:t>
            </w:r>
            <w:r w:rsidR="00D7177A" w:rsidRPr="00C808D4">
              <w:rPr>
                <w:rFonts w:eastAsiaTheme="minorHAnsi"/>
                <w:sz w:val="28"/>
                <w:szCs w:val="28"/>
                <w:shd w:val="clear" w:color="auto" w:fill="FFFFFF"/>
                <w:lang w:eastAsia="en-US"/>
              </w:rPr>
              <w:t xml:space="preserve">rojekta </w:t>
            </w:r>
            <w:r w:rsidRPr="00C808D4">
              <w:rPr>
                <w:rFonts w:eastAsiaTheme="minorHAnsi"/>
                <w:sz w:val="28"/>
                <w:szCs w:val="28"/>
                <w:shd w:val="clear" w:color="auto" w:fill="FFFFFF"/>
                <w:lang w:eastAsia="en-US"/>
              </w:rPr>
              <w:t xml:space="preserve">īstenošanai un tādējādi arī Covid-19 izraisītās krīzes seku mazināšanai un novēršanai. </w:t>
            </w:r>
          </w:p>
          <w:p w14:paraId="4C5D8F6F" w14:textId="3EB50389"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ab/>
            </w:r>
            <w:r w:rsidR="00D7177A">
              <w:rPr>
                <w:rFonts w:eastAsiaTheme="minorHAnsi"/>
                <w:sz w:val="28"/>
                <w:szCs w:val="28"/>
                <w:shd w:val="clear" w:color="auto" w:fill="FFFFFF"/>
                <w:lang w:eastAsia="en-US"/>
              </w:rPr>
              <w:t>s</w:t>
            </w:r>
            <w:r w:rsidR="00D7177A" w:rsidRPr="00C808D4">
              <w:rPr>
                <w:rFonts w:eastAsiaTheme="minorHAnsi"/>
                <w:sz w:val="28"/>
                <w:szCs w:val="28"/>
                <w:shd w:val="clear" w:color="auto" w:fill="FFFFFF"/>
                <w:lang w:eastAsia="en-US"/>
              </w:rPr>
              <w:t xml:space="preserve">ituācija </w:t>
            </w:r>
            <w:r w:rsidRPr="00C808D4">
              <w:rPr>
                <w:rFonts w:eastAsiaTheme="minorHAnsi"/>
                <w:sz w:val="28"/>
                <w:szCs w:val="28"/>
                <w:shd w:val="clear" w:color="auto" w:fill="FFFFFF"/>
                <w:lang w:eastAsia="en-US"/>
              </w:rPr>
              <w:t>ar būvdarbu veikšanu kopš 2020.</w:t>
            </w:r>
            <w:r w:rsidR="00D7177A">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gada pavasara nav mainījusies no finanšu plūsmas viedokļa. Nedz būvdarbi, nedz autoruzraudzība, nedz </w:t>
            </w:r>
            <w:proofErr w:type="spellStart"/>
            <w:r w:rsidRPr="00C808D4">
              <w:rPr>
                <w:rFonts w:eastAsiaTheme="minorHAnsi"/>
                <w:sz w:val="28"/>
                <w:szCs w:val="28"/>
                <w:shd w:val="clear" w:color="auto" w:fill="FFFFFF"/>
                <w:lang w:eastAsia="en-US"/>
              </w:rPr>
              <w:t>būvuzraudība</w:t>
            </w:r>
            <w:proofErr w:type="spellEnd"/>
            <w:r w:rsidRPr="00C808D4">
              <w:rPr>
                <w:rFonts w:eastAsiaTheme="minorHAnsi"/>
                <w:sz w:val="28"/>
                <w:szCs w:val="28"/>
                <w:shd w:val="clear" w:color="auto" w:fill="FFFFFF"/>
                <w:lang w:eastAsia="en-US"/>
              </w:rPr>
              <w:t xml:space="preserve"> netika īstenota, attiecīgi arī nebija pamata pieprasīt valsts aizdevumu.</w:t>
            </w:r>
          </w:p>
          <w:p w14:paraId="3C546B0B" w14:textId="06A0376A"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ab/>
            </w:r>
            <w:r w:rsidR="00D7177A">
              <w:rPr>
                <w:rFonts w:eastAsiaTheme="minorHAnsi"/>
                <w:sz w:val="28"/>
                <w:szCs w:val="28"/>
                <w:shd w:val="clear" w:color="auto" w:fill="FFFFFF"/>
                <w:lang w:eastAsia="en-US"/>
              </w:rPr>
              <w:t>b</w:t>
            </w:r>
            <w:r w:rsidR="00D7177A" w:rsidRPr="00C808D4">
              <w:rPr>
                <w:rFonts w:eastAsiaTheme="minorHAnsi"/>
                <w:sz w:val="28"/>
                <w:szCs w:val="28"/>
                <w:shd w:val="clear" w:color="auto" w:fill="FFFFFF"/>
                <w:lang w:eastAsia="en-US"/>
              </w:rPr>
              <w:t xml:space="preserve">ūvdarbu </w:t>
            </w:r>
            <w:r w:rsidRPr="00C808D4">
              <w:rPr>
                <w:rFonts w:eastAsiaTheme="minorHAnsi"/>
                <w:sz w:val="28"/>
                <w:szCs w:val="28"/>
                <w:shd w:val="clear" w:color="auto" w:fill="FFFFFF"/>
                <w:lang w:eastAsia="en-US"/>
              </w:rPr>
              <w:t>līgums ir pārtraukts</w:t>
            </w:r>
            <w:r w:rsidR="00D7177A">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 xml:space="preserve"> un vienīgi 2021.</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16.</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jūlijā ir saņemts BVKB atzinums, no kura ir redzams, ka situācija tiek risināta, jo ir pieprasīts skaidrojums gan no projektētājiem, gan būvdarbu veicējiem, gan </w:t>
            </w:r>
            <w:r w:rsidRPr="00C808D4">
              <w:rPr>
                <w:rFonts w:eastAsiaTheme="minorHAnsi"/>
                <w:sz w:val="28"/>
                <w:szCs w:val="28"/>
                <w:shd w:val="clear" w:color="auto" w:fill="FFFFFF"/>
                <w:lang w:eastAsia="en-US"/>
              </w:rPr>
              <w:lastRenderedPageBreak/>
              <w:t xml:space="preserve">atbildīgā būvdarbu vadītāja, gan būvuzrauga, gan </w:t>
            </w:r>
            <w:proofErr w:type="spellStart"/>
            <w:r w:rsidRPr="00C808D4">
              <w:rPr>
                <w:rFonts w:eastAsiaTheme="minorHAnsi"/>
                <w:sz w:val="28"/>
                <w:szCs w:val="28"/>
                <w:shd w:val="clear" w:color="auto" w:fill="FFFFFF"/>
                <w:lang w:eastAsia="en-US"/>
              </w:rPr>
              <w:t>autoruzrauga</w:t>
            </w:r>
            <w:proofErr w:type="spellEnd"/>
            <w:r w:rsidRPr="00C808D4">
              <w:rPr>
                <w:rFonts w:eastAsiaTheme="minorHAnsi"/>
                <w:sz w:val="28"/>
                <w:szCs w:val="28"/>
                <w:shd w:val="clear" w:color="auto" w:fill="FFFFFF"/>
                <w:lang w:eastAsia="en-US"/>
              </w:rPr>
              <w:t xml:space="preserve">. </w:t>
            </w:r>
          </w:p>
          <w:p w14:paraId="1B6716DE" w14:textId="11DAFD77"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ab/>
              <w:t>Projekta īstenošana norit</w:t>
            </w:r>
            <w:r w:rsidR="00D7177A">
              <w:rPr>
                <w:rFonts w:eastAsiaTheme="minorHAnsi"/>
                <w:sz w:val="28"/>
                <w:szCs w:val="28"/>
                <w:shd w:val="clear" w:color="auto" w:fill="FFFFFF"/>
                <w:lang w:eastAsia="en-US"/>
              </w:rPr>
              <w:t>,</w:t>
            </w:r>
            <w:r w:rsidRPr="00C808D4">
              <w:rPr>
                <w:rFonts w:eastAsiaTheme="minorHAnsi"/>
                <w:sz w:val="28"/>
                <w:szCs w:val="28"/>
                <w:shd w:val="clear" w:color="auto" w:fill="FFFFFF"/>
                <w:lang w:eastAsia="en-US"/>
              </w:rPr>
              <w:t xml:space="preserve"> pamatojoties uz Ministru kabineta 2016.</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9.</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augusta noteikumiem Nr.</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 kuru 37.</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punkts tika grozīts 2021.</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22.</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jūnijā un ir pagarināts termiņš, kādā ir īstenojamas projekta aktivitātes, proti, līdz 2023.</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w:t>
            </w:r>
            <w:r w:rsidR="000B12FB">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t xml:space="preserve"> 31.</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decembrim. Tādējādi likumdevējs ir paredzējis, ka sākotnēji nospraustie termiņi projekta īstenošanai nav īs</w:t>
            </w:r>
            <w:r>
              <w:rPr>
                <w:rFonts w:eastAsiaTheme="minorHAnsi"/>
                <w:sz w:val="28"/>
                <w:szCs w:val="28"/>
                <w:shd w:val="clear" w:color="auto" w:fill="FFFFFF"/>
                <w:lang w:eastAsia="en-US"/>
              </w:rPr>
              <w:t xml:space="preserve">tenojami dažādu apsvērumu dēļ. </w:t>
            </w:r>
          </w:p>
          <w:p w14:paraId="5CE4FC44" w14:textId="193A6652"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 xml:space="preserve">Papildus vēlamies informēt, ka šobrīd norit aktīvs darbs pie iepirkuma „Dienesta viesnīcas būvprojekta grozījumu izstrāde un autoruzraudzība” saskaņā ar Ekspertīzē konstatēto. Ņemot vērā to, ka Būvnieks no komunikācijas izvairās, tad nav citas iespējas, kā, pirmkārt, sludināt jaunu iepirkumu par būvdarbiem, un, otrkārt, vērsties tiesā pret Būvnieku par radīto zaudējumu kompensāciju. </w:t>
            </w:r>
          </w:p>
          <w:p w14:paraId="57AEB0B1" w14:textId="41A48750"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 xml:space="preserve">Kopējās projekta izmaksas sasniedz </w:t>
            </w:r>
            <w:r w:rsidR="000B12FB">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t>2</w:t>
            </w:r>
            <w:r w:rsidR="00875A89">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985</w:t>
            </w:r>
            <w:r w:rsidR="00875A89">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826,70 </w:t>
            </w:r>
            <w:proofErr w:type="spellStart"/>
            <w:r w:rsidRPr="004F7105">
              <w:rPr>
                <w:rFonts w:eastAsiaTheme="minorHAnsi"/>
                <w:i/>
                <w:sz w:val="28"/>
                <w:szCs w:val="28"/>
                <w:shd w:val="clear" w:color="auto" w:fill="FFFFFF"/>
                <w:lang w:eastAsia="en-US"/>
              </w:rPr>
              <w:t>euro</w:t>
            </w:r>
            <w:proofErr w:type="spellEnd"/>
            <w:r w:rsidRPr="00C808D4">
              <w:rPr>
                <w:rFonts w:eastAsiaTheme="minorHAnsi"/>
                <w:sz w:val="28"/>
                <w:szCs w:val="28"/>
                <w:shd w:val="clear" w:color="auto" w:fill="FFFFFF"/>
                <w:lang w:eastAsia="en-US"/>
              </w:rPr>
              <w:t>, kopējā remontējamā platība ir 2235,10 m</w:t>
            </w:r>
            <w:r w:rsidRPr="004F7105">
              <w:rPr>
                <w:rFonts w:eastAsiaTheme="minorHAnsi"/>
                <w:sz w:val="28"/>
                <w:szCs w:val="28"/>
                <w:shd w:val="clear" w:color="auto" w:fill="FFFFFF"/>
                <w:vertAlign w:val="superscript"/>
                <w:lang w:eastAsia="en-US"/>
              </w:rPr>
              <w:t>2</w:t>
            </w:r>
            <w:r w:rsidRPr="00C808D4">
              <w:rPr>
                <w:rFonts w:eastAsiaTheme="minorHAnsi"/>
                <w:sz w:val="28"/>
                <w:szCs w:val="28"/>
                <w:shd w:val="clear" w:color="auto" w:fill="FFFFFF"/>
                <w:lang w:eastAsia="en-US"/>
              </w:rPr>
              <w:t>, ņemot vērā to, ka 2017.</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gadā tieši šim mērķim tika saņemta mērķdotācija no </w:t>
            </w:r>
            <w:r w:rsidR="0051475F">
              <w:rPr>
                <w:rFonts w:eastAsiaTheme="minorHAnsi"/>
                <w:sz w:val="28"/>
                <w:szCs w:val="28"/>
                <w:shd w:val="clear" w:color="auto" w:fill="FFFFFF"/>
                <w:lang w:eastAsia="en-US"/>
              </w:rPr>
              <w:t>v</w:t>
            </w:r>
            <w:r w:rsidRPr="00C808D4">
              <w:rPr>
                <w:rFonts w:eastAsiaTheme="minorHAnsi"/>
                <w:sz w:val="28"/>
                <w:szCs w:val="28"/>
                <w:shd w:val="clear" w:color="auto" w:fill="FFFFFF"/>
                <w:lang w:eastAsia="en-US"/>
              </w:rPr>
              <w:t>alsts budžeta 200</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000 </w:t>
            </w:r>
            <w:proofErr w:type="spellStart"/>
            <w:r w:rsidRPr="004F7105">
              <w:rPr>
                <w:rFonts w:eastAsiaTheme="minorHAnsi"/>
                <w:i/>
                <w:sz w:val="28"/>
                <w:szCs w:val="28"/>
                <w:shd w:val="clear" w:color="auto" w:fill="FFFFFF"/>
                <w:lang w:eastAsia="en-US"/>
              </w:rPr>
              <w:t>euro</w:t>
            </w:r>
            <w:proofErr w:type="spellEnd"/>
            <w:r w:rsidRPr="00C808D4">
              <w:rPr>
                <w:rFonts w:eastAsiaTheme="minorHAnsi"/>
                <w:sz w:val="28"/>
                <w:szCs w:val="28"/>
                <w:shd w:val="clear" w:color="auto" w:fill="FFFFFF"/>
                <w:lang w:eastAsia="en-US"/>
              </w:rPr>
              <w:t xml:space="preserve"> apmērā, tad atlikusī projekta gala summa ir 2</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785</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826,70 </w:t>
            </w:r>
            <w:proofErr w:type="spellStart"/>
            <w:r w:rsidRPr="004F7105">
              <w:rPr>
                <w:rFonts w:eastAsiaTheme="minorHAnsi"/>
                <w:i/>
                <w:sz w:val="28"/>
                <w:szCs w:val="28"/>
                <w:shd w:val="clear" w:color="auto" w:fill="FFFFFF"/>
                <w:lang w:eastAsia="en-US"/>
              </w:rPr>
              <w:t>euro</w:t>
            </w:r>
            <w:proofErr w:type="spellEnd"/>
            <w:r w:rsidRPr="00C808D4">
              <w:rPr>
                <w:rFonts w:eastAsiaTheme="minorHAnsi"/>
                <w:sz w:val="28"/>
                <w:szCs w:val="28"/>
                <w:shd w:val="clear" w:color="auto" w:fill="FFFFFF"/>
                <w:lang w:eastAsia="en-US"/>
              </w:rPr>
              <w:t>.</w:t>
            </w:r>
          </w:p>
          <w:p w14:paraId="63BD5708" w14:textId="70426818" w:rsidR="00C808D4" w:rsidRPr="00C808D4" w:rsidRDefault="00C808D4" w:rsidP="00C808D4">
            <w:pPr>
              <w:pStyle w:val="Parasts1"/>
              <w:jc w:val="both"/>
              <w:rPr>
                <w:rFonts w:eastAsiaTheme="minorHAnsi"/>
                <w:sz w:val="28"/>
                <w:szCs w:val="28"/>
                <w:shd w:val="clear" w:color="auto" w:fill="FFFFFF"/>
                <w:lang w:eastAsia="en-US"/>
              </w:rPr>
            </w:pPr>
            <w:r w:rsidRPr="00C808D4">
              <w:rPr>
                <w:rFonts w:eastAsiaTheme="minorHAnsi"/>
                <w:sz w:val="28"/>
                <w:szCs w:val="28"/>
                <w:shd w:val="clear" w:color="auto" w:fill="FFFFFF"/>
                <w:lang w:eastAsia="en-US"/>
              </w:rPr>
              <w:t>Aizdevuma kopējā summa ir 2</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785</w:t>
            </w:r>
            <w:r w:rsidR="008B08A5">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826,70 </w:t>
            </w:r>
            <w:proofErr w:type="spellStart"/>
            <w:r w:rsidRPr="004F7105">
              <w:rPr>
                <w:rFonts w:eastAsiaTheme="minorHAnsi"/>
                <w:i/>
                <w:sz w:val="28"/>
                <w:szCs w:val="28"/>
                <w:shd w:val="clear" w:color="auto" w:fill="FFFFFF"/>
                <w:lang w:eastAsia="en-US"/>
              </w:rPr>
              <w:t>euro</w:t>
            </w:r>
            <w:proofErr w:type="spellEnd"/>
            <w:r w:rsidRPr="00C808D4">
              <w:rPr>
                <w:rFonts w:eastAsiaTheme="minorHAnsi"/>
                <w:sz w:val="28"/>
                <w:szCs w:val="28"/>
                <w:shd w:val="clear" w:color="auto" w:fill="FFFFFF"/>
                <w:lang w:eastAsia="en-US"/>
              </w:rPr>
              <w:t xml:space="preserve"> uz laika periodu 15 gadi, t.sk. līdzfinansējumam 2</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338</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806,70 </w:t>
            </w:r>
            <w:proofErr w:type="spellStart"/>
            <w:r w:rsidRPr="004F7105">
              <w:rPr>
                <w:rFonts w:eastAsiaTheme="minorHAnsi"/>
                <w:i/>
                <w:sz w:val="28"/>
                <w:szCs w:val="28"/>
                <w:shd w:val="clear" w:color="auto" w:fill="FFFFFF"/>
                <w:lang w:eastAsia="en-US"/>
              </w:rPr>
              <w:t>euro</w:t>
            </w:r>
            <w:proofErr w:type="spellEnd"/>
            <w:r w:rsidRPr="00C808D4">
              <w:rPr>
                <w:rFonts w:eastAsiaTheme="minorHAnsi"/>
                <w:sz w:val="28"/>
                <w:szCs w:val="28"/>
                <w:shd w:val="clear" w:color="auto" w:fill="FFFFFF"/>
                <w:lang w:eastAsia="en-US"/>
              </w:rPr>
              <w:t xml:space="preserve">, </w:t>
            </w:r>
            <w:proofErr w:type="spellStart"/>
            <w:r w:rsidRPr="00C808D4">
              <w:rPr>
                <w:rFonts w:eastAsiaTheme="minorHAnsi"/>
                <w:sz w:val="28"/>
                <w:szCs w:val="28"/>
                <w:shd w:val="clear" w:color="auto" w:fill="FFFFFF"/>
                <w:lang w:eastAsia="en-US"/>
              </w:rPr>
              <w:t>priekšfinansējumam</w:t>
            </w:r>
            <w:proofErr w:type="spellEnd"/>
            <w:r w:rsidRPr="00C808D4">
              <w:rPr>
                <w:rFonts w:eastAsiaTheme="minorHAnsi"/>
                <w:sz w:val="28"/>
                <w:szCs w:val="28"/>
                <w:shd w:val="clear" w:color="auto" w:fill="FFFFFF"/>
                <w:lang w:eastAsia="en-US"/>
              </w:rPr>
              <w:t xml:space="preserve"> 447</w:t>
            </w:r>
            <w:r w:rsidR="00261E6E">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020 </w:t>
            </w:r>
            <w:proofErr w:type="spellStart"/>
            <w:r w:rsidRPr="004F7105">
              <w:rPr>
                <w:rFonts w:eastAsiaTheme="minorHAnsi"/>
                <w:i/>
                <w:sz w:val="28"/>
                <w:szCs w:val="28"/>
                <w:shd w:val="clear" w:color="auto" w:fill="FFFFFF"/>
                <w:lang w:eastAsia="en-US"/>
              </w:rPr>
              <w:t>euro</w:t>
            </w:r>
            <w:proofErr w:type="spellEnd"/>
            <w:r w:rsidRPr="00C808D4">
              <w:rPr>
                <w:rFonts w:eastAsiaTheme="minorHAnsi"/>
                <w:sz w:val="28"/>
                <w:szCs w:val="28"/>
                <w:shd w:val="clear" w:color="auto" w:fill="FFFFFF"/>
                <w:lang w:eastAsia="en-US"/>
              </w:rPr>
              <w:t xml:space="preserve">. </w:t>
            </w:r>
          </w:p>
          <w:p w14:paraId="71C0BAD9" w14:textId="4598FEF7" w:rsidR="00C808D4" w:rsidRPr="00C808D4" w:rsidRDefault="00C808D4" w:rsidP="00C808D4">
            <w:pPr>
              <w:pStyle w:val="Parasts1"/>
              <w:jc w:val="both"/>
              <w:rPr>
                <w:rFonts w:eastAsiaTheme="minorHAnsi"/>
                <w:sz w:val="28"/>
                <w:szCs w:val="28"/>
                <w:shd w:val="clear" w:color="auto" w:fill="FFFFFF"/>
                <w:lang w:eastAsia="en-US"/>
              </w:rPr>
            </w:pPr>
            <w:r w:rsidRPr="00BC5924">
              <w:rPr>
                <w:rFonts w:eastAsiaTheme="minorHAnsi"/>
                <w:sz w:val="28"/>
                <w:szCs w:val="28"/>
                <w:shd w:val="clear" w:color="auto" w:fill="FFFFFF"/>
                <w:lang w:eastAsia="en-US"/>
              </w:rPr>
              <w:t>Pašlaik aizdevuma izsniegtā daļa ir</w:t>
            </w:r>
            <w:r w:rsidR="000B12FB" w:rsidRPr="00BC5924">
              <w:rPr>
                <w:rFonts w:eastAsiaTheme="minorHAnsi"/>
                <w:sz w:val="28"/>
                <w:szCs w:val="28"/>
                <w:shd w:val="clear" w:color="auto" w:fill="FFFFFF"/>
                <w:lang w:eastAsia="en-US"/>
              </w:rPr>
              <w:t xml:space="preserve">                            </w:t>
            </w:r>
            <w:r w:rsidRPr="00BC5924">
              <w:rPr>
                <w:rFonts w:eastAsiaTheme="minorHAnsi"/>
                <w:sz w:val="28"/>
                <w:szCs w:val="28"/>
                <w:shd w:val="clear" w:color="auto" w:fill="FFFFFF"/>
                <w:lang w:eastAsia="en-US"/>
              </w:rPr>
              <w:t xml:space="preserve"> 2</w:t>
            </w:r>
            <w:r w:rsidR="008B08A5" w:rsidRPr="00BC5924">
              <w:rPr>
                <w:rFonts w:eastAsiaTheme="minorHAnsi"/>
                <w:sz w:val="28"/>
                <w:szCs w:val="28"/>
                <w:shd w:val="clear" w:color="auto" w:fill="FFFFFF"/>
                <w:lang w:eastAsia="en-US"/>
              </w:rPr>
              <w:t> </w:t>
            </w:r>
            <w:r w:rsidRPr="00BC5924">
              <w:rPr>
                <w:rFonts w:eastAsiaTheme="minorHAnsi"/>
                <w:sz w:val="28"/>
                <w:szCs w:val="28"/>
                <w:shd w:val="clear" w:color="auto" w:fill="FFFFFF"/>
                <w:lang w:eastAsia="en-US"/>
              </w:rPr>
              <w:t>231</w:t>
            </w:r>
            <w:r w:rsidR="008B08A5" w:rsidRPr="00BC5924">
              <w:rPr>
                <w:rFonts w:eastAsiaTheme="minorHAnsi"/>
                <w:sz w:val="28"/>
                <w:szCs w:val="28"/>
                <w:shd w:val="clear" w:color="auto" w:fill="FFFFFF"/>
                <w:lang w:eastAsia="en-US"/>
              </w:rPr>
              <w:t> </w:t>
            </w:r>
            <w:r w:rsidRPr="00BC5924">
              <w:rPr>
                <w:rFonts w:eastAsiaTheme="minorHAnsi"/>
                <w:sz w:val="28"/>
                <w:szCs w:val="28"/>
                <w:shd w:val="clear" w:color="auto" w:fill="FFFFFF"/>
                <w:lang w:eastAsia="en-US"/>
              </w:rPr>
              <w:t xml:space="preserve">832,17 </w:t>
            </w:r>
            <w:proofErr w:type="spellStart"/>
            <w:r w:rsidRPr="00BC5924">
              <w:rPr>
                <w:rFonts w:eastAsiaTheme="minorHAnsi"/>
                <w:i/>
                <w:sz w:val="28"/>
                <w:szCs w:val="28"/>
                <w:shd w:val="clear" w:color="auto" w:fill="FFFFFF"/>
                <w:lang w:eastAsia="en-US"/>
              </w:rPr>
              <w:t>euro</w:t>
            </w:r>
            <w:proofErr w:type="spellEnd"/>
            <w:r w:rsidRPr="00BC5924">
              <w:rPr>
                <w:rFonts w:eastAsiaTheme="minorHAnsi"/>
                <w:sz w:val="28"/>
                <w:szCs w:val="28"/>
                <w:shd w:val="clear" w:color="auto" w:fill="FFFFFF"/>
                <w:lang w:eastAsia="en-US"/>
              </w:rPr>
              <w:t>, neizmaksāta pamatsumma 553</w:t>
            </w:r>
            <w:r w:rsidR="008B08A5" w:rsidRPr="00BC5924">
              <w:rPr>
                <w:rFonts w:eastAsiaTheme="minorHAnsi"/>
                <w:sz w:val="28"/>
                <w:szCs w:val="28"/>
                <w:shd w:val="clear" w:color="auto" w:fill="FFFFFF"/>
                <w:lang w:eastAsia="en-US"/>
              </w:rPr>
              <w:t> </w:t>
            </w:r>
            <w:r w:rsidRPr="00BC5924">
              <w:rPr>
                <w:rFonts w:eastAsiaTheme="minorHAnsi"/>
                <w:sz w:val="28"/>
                <w:szCs w:val="28"/>
                <w:shd w:val="clear" w:color="auto" w:fill="FFFFFF"/>
                <w:lang w:eastAsia="en-US"/>
              </w:rPr>
              <w:t xml:space="preserve">994,53 </w:t>
            </w:r>
            <w:proofErr w:type="spellStart"/>
            <w:r w:rsidRPr="00BC5924">
              <w:rPr>
                <w:rFonts w:eastAsiaTheme="minorHAnsi"/>
                <w:i/>
                <w:sz w:val="28"/>
                <w:szCs w:val="28"/>
                <w:shd w:val="clear" w:color="auto" w:fill="FFFFFF"/>
                <w:lang w:eastAsia="en-US"/>
              </w:rPr>
              <w:t>euro</w:t>
            </w:r>
            <w:proofErr w:type="spellEnd"/>
            <w:r w:rsidR="002C3526" w:rsidRPr="00BC5924">
              <w:rPr>
                <w:rFonts w:eastAsiaTheme="minorHAnsi"/>
                <w:sz w:val="28"/>
                <w:szCs w:val="28"/>
                <w:shd w:val="clear" w:color="auto" w:fill="FFFFFF"/>
                <w:lang w:eastAsia="en-US"/>
              </w:rPr>
              <w:t>,</w:t>
            </w:r>
            <w:r w:rsidR="002C3526" w:rsidRPr="00BC5924">
              <w:t xml:space="preserve"> </w:t>
            </w:r>
            <w:r w:rsidR="002C3526" w:rsidRPr="00BC5924">
              <w:rPr>
                <w:rFonts w:eastAsiaTheme="minorHAnsi"/>
                <w:sz w:val="28"/>
                <w:szCs w:val="28"/>
                <w:shd w:val="clear" w:color="auto" w:fill="FFFFFF"/>
                <w:lang w:eastAsia="en-US"/>
              </w:rPr>
              <w:t xml:space="preserve">kā arī veikta pamatsummas </w:t>
            </w:r>
            <w:r w:rsidR="002C3526" w:rsidRPr="00BC5924">
              <w:rPr>
                <w:rFonts w:eastAsiaTheme="minorHAnsi"/>
                <w:sz w:val="28"/>
                <w:szCs w:val="28"/>
                <w:shd w:val="clear" w:color="auto" w:fill="FFFFFF"/>
                <w:lang w:eastAsia="en-US"/>
              </w:rPr>
              <w:lastRenderedPageBreak/>
              <w:t>atmaksa 52</w:t>
            </w:r>
            <w:r w:rsidR="008B08A5" w:rsidRPr="00BC5924">
              <w:rPr>
                <w:rFonts w:eastAsiaTheme="minorHAnsi"/>
                <w:sz w:val="28"/>
                <w:szCs w:val="28"/>
                <w:shd w:val="clear" w:color="auto" w:fill="FFFFFF"/>
                <w:lang w:eastAsia="en-US"/>
              </w:rPr>
              <w:t> </w:t>
            </w:r>
            <w:r w:rsidR="002C3526" w:rsidRPr="00BC5924">
              <w:rPr>
                <w:rFonts w:eastAsiaTheme="minorHAnsi"/>
                <w:sz w:val="28"/>
                <w:szCs w:val="28"/>
                <w:shd w:val="clear" w:color="auto" w:fill="FFFFFF"/>
                <w:lang w:eastAsia="en-US"/>
              </w:rPr>
              <w:t xml:space="preserve">550,70 </w:t>
            </w:r>
            <w:proofErr w:type="spellStart"/>
            <w:r w:rsidR="002C3526" w:rsidRPr="00BC5924">
              <w:rPr>
                <w:rFonts w:eastAsiaTheme="minorHAnsi"/>
                <w:i/>
                <w:sz w:val="28"/>
                <w:szCs w:val="28"/>
                <w:shd w:val="clear" w:color="auto" w:fill="FFFFFF"/>
                <w:lang w:eastAsia="en-US"/>
              </w:rPr>
              <w:t>euro</w:t>
            </w:r>
            <w:proofErr w:type="spellEnd"/>
            <w:r w:rsidR="002C3526" w:rsidRPr="00BC5924">
              <w:rPr>
                <w:rFonts w:eastAsiaTheme="minorHAnsi"/>
                <w:sz w:val="28"/>
                <w:szCs w:val="28"/>
                <w:shd w:val="clear" w:color="auto" w:fill="FFFFFF"/>
                <w:lang w:eastAsia="en-US"/>
              </w:rPr>
              <w:t>.</w:t>
            </w:r>
            <w:r w:rsidRPr="00BC5924">
              <w:rPr>
                <w:rFonts w:eastAsiaTheme="minorHAnsi"/>
                <w:sz w:val="28"/>
                <w:szCs w:val="28"/>
                <w:shd w:val="clear" w:color="auto" w:fill="FFFFFF"/>
                <w:lang w:eastAsia="en-US"/>
              </w:rPr>
              <w:t xml:space="preserve"> Aizdevuma nodrošinājums ir RTA nekust</w:t>
            </w:r>
            <w:r w:rsidR="002E563F" w:rsidRPr="00BC5924">
              <w:rPr>
                <w:rFonts w:eastAsiaTheme="minorHAnsi"/>
                <w:sz w:val="28"/>
                <w:szCs w:val="28"/>
                <w:shd w:val="clear" w:color="auto" w:fill="FFFFFF"/>
                <w:lang w:eastAsia="en-US"/>
              </w:rPr>
              <w:t>a</w:t>
            </w:r>
            <w:r w:rsidRPr="00BC5924">
              <w:rPr>
                <w:rFonts w:eastAsiaTheme="minorHAnsi"/>
                <w:sz w:val="28"/>
                <w:szCs w:val="28"/>
                <w:shd w:val="clear" w:color="auto" w:fill="FFFFFF"/>
                <w:lang w:eastAsia="en-US"/>
              </w:rPr>
              <w:t>mie</w:t>
            </w:r>
            <w:r w:rsidRPr="00C808D4">
              <w:rPr>
                <w:rFonts w:eastAsiaTheme="minorHAnsi"/>
                <w:sz w:val="28"/>
                <w:szCs w:val="28"/>
                <w:shd w:val="clear" w:color="auto" w:fill="FFFFFF"/>
                <w:lang w:eastAsia="en-US"/>
              </w:rPr>
              <w:t xml:space="preserve"> īpašumi, 2014.</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gada 17.</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jūlija Hipotēkas līgums Nr.</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Ķ/A/14/486. Aizdevuma termiņš </w:t>
            </w:r>
            <w:r w:rsidR="00411F9B">
              <w:rPr>
                <w:rFonts w:eastAsiaTheme="minorHAnsi"/>
                <w:sz w:val="28"/>
                <w:szCs w:val="28"/>
                <w:shd w:val="clear" w:color="auto" w:fill="FFFFFF"/>
                <w:lang w:eastAsia="en-US"/>
              </w:rPr>
              <w:t xml:space="preserve">ir </w:t>
            </w:r>
            <w:r w:rsidRPr="00C808D4">
              <w:rPr>
                <w:rFonts w:eastAsiaTheme="minorHAnsi"/>
                <w:sz w:val="28"/>
                <w:szCs w:val="28"/>
                <w:shd w:val="clear" w:color="auto" w:fill="FFFFFF"/>
                <w:lang w:eastAsia="en-US"/>
              </w:rPr>
              <w:t xml:space="preserve">15 gadi, ar atlikto </w:t>
            </w:r>
            <w:r w:rsidR="00261E6E">
              <w:rPr>
                <w:rFonts w:eastAsiaTheme="minorHAnsi"/>
                <w:sz w:val="28"/>
                <w:szCs w:val="28"/>
                <w:shd w:val="clear" w:color="auto" w:fill="FFFFFF"/>
                <w:lang w:eastAsia="en-US"/>
              </w:rPr>
              <w:t xml:space="preserve">pamatsummas </w:t>
            </w:r>
            <w:r w:rsidRPr="00C808D4">
              <w:rPr>
                <w:rFonts w:eastAsiaTheme="minorHAnsi"/>
                <w:sz w:val="28"/>
                <w:szCs w:val="28"/>
                <w:shd w:val="clear" w:color="auto" w:fill="FFFFFF"/>
                <w:lang w:eastAsia="en-US"/>
              </w:rPr>
              <w:t xml:space="preserve">atmaksu uz </w:t>
            </w:r>
            <w:r w:rsidR="00BC4312">
              <w:rPr>
                <w:rFonts w:eastAsiaTheme="minorHAnsi"/>
                <w:sz w:val="28"/>
                <w:szCs w:val="28"/>
                <w:shd w:val="clear" w:color="auto" w:fill="FFFFFF"/>
                <w:lang w:eastAsia="en-US"/>
              </w:rPr>
              <w:t>trīs</w:t>
            </w:r>
            <w:r w:rsidRPr="00C808D4">
              <w:rPr>
                <w:rFonts w:eastAsiaTheme="minorHAnsi"/>
                <w:sz w:val="28"/>
                <w:szCs w:val="28"/>
                <w:shd w:val="clear" w:color="auto" w:fill="FFFFFF"/>
                <w:lang w:eastAsia="en-US"/>
              </w:rPr>
              <w:t xml:space="preserve"> gadiem. Aizdevuma pamatsummas atgriešana plānota no RTA pašu ieņēmumiem, sākot ar</w:t>
            </w:r>
            <w:r w:rsidR="00BC4312">
              <w:rPr>
                <w:rFonts w:eastAsiaTheme="minorHAnsi"/>
                <w:sz w:val="28"/>
                <w:szCs w:val="28"/>
                <w:shd w:val="clear" w:color="auto" w:fill="FFFFFF"/>
                <w:lang w:eastAsia="en-US"/>
              </w:rPr>
              <w:t xml:space="preserve"> </w:t>
            </w:r>
            <w:r w:rsidRPr="00C808D4">
              <w:rPr>
                <w:rFonts w:eastAsiaTheme="minorHAnsi"/>
                <w:sz w:val="28"/>
                <w:szCs w:val="28"/>
                <w:shd w:val="clear" w:color="auto" w:fill="FFFFFF"/>
                <w:lang w:eastAsia="en-US"/>
              </w:rPr>
              <w:t>2024.</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 xml:space="preserve">gadu. </w:t>
            </w:r>
            <w:r w:rsidRPr="00BC5924">
              <w:rPr>
                <w:rFonts w:eastAsiaTheme="minorHAnsi"/>
                <w:sz w:val="28"/>
                <w:szCs w:val="28"/>
                <w:shd w:val="clear" w:color="auto" w:fill="FFFFFF"/>
                <w:lang w:eastAsia="en-US"/>
              </w:rPr>
              <w:t xml:space="preserve">RTA </w:t>
            </w:r>
            <w:r w:rsidR="00261E6E" w:rsidRPr="00BC5924">
              <w:rPr>
                <w:rFonts w:eastAsiaTheme="minorHAnsi"/>
                <w:sz w:val="28"/>
                <w:szCs w:val="28"/>
                <w:shd w:val="clear" w:color="auto" w:fill="FFFFFF"/>
                <w:lang w:eastAsia="en-US"/>
              </w:rPr>
              <w:t>A</w:t>
            </w:r>
            <w:r w:rsidRPr="00BC5924">
              <w:rPr>
                <w:rFonts w:eastAsiaTheme="minorHAnsi"/>
                <w:sz w:val="28"/>
                <w:szCs w:val="28"/>
                <w:shd w:val="clear" w:color="auto" w:fill="FFFFFF"/>
                <w:lang w:eastAsia="en-US"/>
              </w:rPr>
              <w:t>izdevuma līguma  nosacījumu maiņa, t.i. aizdevuma izmaksas termiņa pagarinājums līdz 2022.</w:t>
            </w:r>
            <w:r w:rsidR="00BC4312" w:rsidRPr="00BC5924">
              <w:rPr>
                <w:rFonts w:eastAsiaTheme="minorHAnsi"/>
                <w:sz w:val="28"/>
                <w:szCs w:val="28"/>
                <w:shd w:val="clear" w:color="auto" w:fill="FFFFFF"/>
                <w:lang w:eastAsia="en-US"/>
              </w:rPr>
              <w:t> </w:t>
            </w:r>
            <w:r w:rsidRPr="00BC5924">
              <w:rPr>
                <w:rFonts w:eastAsiaTheme="minorHAnsi"/>
                <w:sz w:val="28"/>
                <w:szCs w:val="28"/>
                <w:shd w:val="clear" w:color="auto" w:fill="FFFFFF"/>
                <w:lang w:eastAsia="en-US"/>
              </w:rPr>
              <w:t>gada</w:t>
            </w:r>
            <w:r w:rsidR="00BC4312" w:rsidRPr="00BC5924">
              <w:rPr>
                <w:rFonts w:eastAsiaTheme="minorHAnsi"/>
                <w:sz w:val="28"/>
                <w:szCs w:val="28"/>
                <w:shd w:val="clear" w:color="auto" w:fill="FFFFFF"/>
                <w:lang w:eastAsia="en-US"/>
              </w:rPr>
              <w:t xml:space="preserve"> </w:t>
            </w:r>
            <w:r w:rsidRPr="00BC5924">
              <w:rPr>
                <w:rFonts w:eastAsiaTheme="minorHAnsi"/>
                <w:sz w:val="28"/>
                <w:szCs w:val="28"/>
                <w:shd w:val="clear" w:color="auto" w:fill="FFFFFF"/>
                <w:lang w:eastAsia="en-US"/>
              </w:rPr>
              <w:t>20.</w:t>
            </w:r>
            <w:r w:rsidR="00BC4312" w:rsidRPr="00BC5924">
              <w:rPr>
                <w:rFonts w:eastAsiaTheme="minorHAnsi"/>
                <w:sz w:val="28"/>
                <w:szCs w:val="28"/>
                <w:shd w:val="clear" w:color="auto" w:fill="FFFFFF"/>
                <w:lang w:eastAsia="en-US"/>
              </w:rPr>
              <w:t> </w:t>
            </w:r>
            <w:r w:rsidRPr="00BC5924">
              <w:rPr>
                <w:rFonts w:eastAsiaTheme="minorHAnsi"/>
                <w:sz w:val="28"/>
                <w:szCs w:val="28"/>
                <w:shd w:val="clear" w:color="auto" w:fill="FFFFFF"/>
                <w:lang w:eastAsia="en-US"/>
              </w:rPr>
              <w:t>septembrim, nerada būtiskas izmaiņas iepriekš iesniegtajā RTA attīstības plānā un tā finanšu prognozēs.</w:t>
            </w:r>
          </w:p>
          <w:p w14:paraId="1C94BF09" w14:textId="277949A8" w:rsidR="00C808D4" w:rsidRPr="00BC5924" w:rsidRDefault="00C808D4" w:rsidP="00C808D4">
            <w:pPr>
              <w:pStyle w:val="Parasts1"/>
              <w:jc w:val="both"/>
              <w:rPr>
                <w:rFonts w:eastAsiaTheme="minorHAnsi"/>
                <w:color w:val="000000" w:themeColor="text1"/>
                <w:sz w:val="28"/>
                <w:szCs w:val="28"/>
                <w:shd w:val="clear" w:color="auto" w:fill="FFFFFF"/>
                <w:lang w:eastAsia="en-US"/>
              </w:rPr>
            </w:pPr>
            <w:r w:rsidRPr="00C808D4">
              <w:rPr>
                <w:rFonts w:eastAsiaTheme="minorHAnsi"/>
                <w:sz w:val="28"/>
                <w:szCs w:val="28"/>
                <w:shd w:val="clear" w:color="auto" w:fill="FFFFFF"/>
                <w:lang w:eastAsia="en-US"/>
              </w:rPr>
              <w:t>Likum</w:t>
            </w:r>
            <w:r>
              <w:rPr>
                <w:rFonts w:eastAsiaTheme="minorHAnsi"/>
                <w:sz w:val="28"/>
                <w:szCs w:val="28"/>
                <w:shd w:val="clear" w:color="auto" w:fill="FFFFFF"/>
                <w:lang w:eastAsia="en-US"/>
              </w:rPr>
              <w:t>ā</w:t>
            </w:r>
            <w:r w:rsidRPr="00C808D4">
              <w:rPr>
                <w:rFonts w:eastAsiaTheme="minorHAnsi"/>
                <w:sz w:val="28"/>
                <w:szCs w:val="28"/>
                <w:shd w:val="clear" w:color="auto" w:fill="FFFFFF"/>
                <w:lang w:eastAsia="en-US"/>
              </w:rPr>
              <w:t xml:space="preserve"> ir noteikts, ka valsts aizdevumus var izsniegt triju gadu laikā no aizdevuma līguma noslēgšanas dienas. Savukārt MK noteikumos ir noteikts, ka pamatsummas atliktā maksājuma periods nepārsniedz trīs gadus no aizdevuma līguma noslēgšanas dienas. Negrozot aizveduma izsniegšanas un atmaksas termiņu, tiktu apdraudēta </w:t>
            </w:r>
            <w:r w:rsidR="00261E6E">
              <w:rPr>
                <w:rFonts w:eastAsiaTheme="minorHAnsi"/>
                <w:sz w:val="28"/>
                <w:szCs w:val="28"/>
                <w:shd w:val="clear" w:color="auto" w:fill="FFFFFF"/>
                <w:lang w:eastAsia="en-US"/>
              </w:rPr>
              <w:t>p</w:t>
            </w:r>
            <w:r w:rsidR="00261E6E" w:rsidRPr="00C808D4">
              <w:rPr>
                <w:rFonts w:eastAsiaTheme="minorHAnsi"/>
                <w:sz w:val="28"/>
                <w:szCs w:val="28"/>
                <w:shd w:val="clear" w:color="auto" w:fill="FFFFFF"/>
                <w:lang w:eastAsia="en-US"/>
              </w:rPr>
              <w:t xml:space="preserve">rojekta </w:t>
            </w:r>
            <w:r w:rsidRPr="00C808D4">
              <w:rPr>
                <w:rFonts w:eastAsiaTheme="minorHAnsi"/>
                <w:sz w:val="28"/>
                <w:szCs w:val="28"/>
                <w:shd w:val="clear" w:color="auto" w:fill="FFFFFF"/>
                <w:lang w:eastAsia="en-US"/>
              </w:rPr>
              <w:t>īstenošana. Tāpēc šajā gadījumā būtu piemērojama Covid-19 infekcijas izplatības seku pārvarēšanas likuma 29.</w:t>
            </w:r>
            <w:r w:rsidR="00BC4312">
              <w:rPr>
                <w:rFonts w:eastAsiaTheme="minorHAnsi"/>
                <w:sz w:val="28"/>
                <w:szCs w:val="28"/>
                <w:shd w:val="clear" w:color="auto" w:fill="FFFFFF"/>
                <w:lang w:eastAsia="en-US"/>
              </w:rPr>
              <w:t> </w:t>
            </w:r>
            <w:r w:rsidRPr="00C808D4">
              <w:rPr>
                <w:rFonts w:eastAsiaTheme="minorHAnsi"/>
                <w:sz w:val="28"/>
                <w:szCs w:val="28"/>
                <w:shd w:val="clear" w:color="auto" w:fill="FFFFFF"/>
                <w:lang w:eastAsia="en-US"/>
              </w:rPr>
              <w:t>panta otrā un trešā daļa, proti, ir nepieciešams gan pagarināt aizdevuma izsniegšanas termiņu, gan atmaksas termiņu. Pretējā gadījumā veidojas situācija, kad, no vienas puses, pastāv šķēršļi saņemt jau piešķirtu aizdevumu, gan iestājas aizdevuma atgriešanas termiņš vēl pirms aizdevuma mērķa sasniegšanas</w:t>
            </w:r>
            <w:r w:rsidR="00261E6E">
              <w:rPr>
                <w:rFonts w:eastAsiaTheme="minorHAnsi"/>
                <w:sz w:val="28"/>
                <w:szCs w:val="28"/>
                <w:shd w:val="clear" w:color="auto" w:fill="FFFFFF"/>
                <w:lang w:eastAsia="en-US"/>
              </w:rPr>
              <w:t xml:space="preserve"> un visa piešķirtā valsts aizdevuma apmēra izmantošanas</w:t>
            </w:r>
            <w:r w:rsidRPr="00C808D4">
              <w:rPr>
                <w:rFonts w:eastAsiaTheme="minorHAnsi"/>
                <w:sz w:val="28"/>
                <w:szCs w:val="28"/>
                <w:shd w:val="clear" w:color="auto" w:fill="FFFFFF"/>
                <w:lang w:eastAsia="en-US"/>
              </w:rPr>
              <w:t>. Tādējādi veidojas pretruna ar budžeta mērķi, proti, budžeta mērķis ir noteikt un pamatot, kādi līdzekļi nepieciešami valsts institūcijai to valsts funkciju izpildei, kuru finansēšana noteikta ar likumdošanas aktiem. Ja projekta finansēšana tiek pārtraukta, tad objekta uzbūvēšana un nodošana ekspluatācijā nav iespējama, faktiski jau ieguldītie resursi var tikt neatgriezeniski zaudēti, taču vajadzība pēc šī</w:t>
            </w:r>
            <w:r>
              <w:rPr>
                <w:rFonts w:eastAsiaTheme="minorHAnsi"/>
                <w:sz w:val="28"/>
                <w:szCs w:val="28"/>
                <w:shd w:val="clear" w:color="auto" w:fill="FFFFFF"/>
                <w:lang w:eastAsia="en-US"/>
              </w:rPr>
              <w:t xml:space="preserve">m investīcijām </w:t>
            </w:r>
            <w:r w:rsidRPr="00BC5924">
              <w:rPr>
                <w:rFonts w:eastAsiaTheme="minorHAnsi"/>
                <w:color w:val="000000" w:themeColor="text1"/>
                <w:sz w:val="28"/>
                <w:szCs w:val="28"/>
                <w:shd w:val="clear" w:color="auto" w:fill="FFFFFF"/>
                <w:lang w:eastAsia="en-US"/>
              </w:rPr>
              <w:t xml:space="preserve">paliks aktuāla. </w:t>
            </w:r>
          </w:p>
          <w:p w14:paraId="24A82E30" w14:textId="0CD78753" w:rsidR="00DA3099" w:rsidRPr="00BC5924" w:rsidRDefault="00A713AA" w:rsidP="00411F9B">
            <w:pPr>
              <w:pStyle w:val="Parasts1"/>
              <w:jc w:val="both"/>
              <w:rPr>
                <w:rFonts w:eastAsiaTheme="minorHAnsi"/>
                <w:color w:val="000000" w:themeColor="text1"/>
                <w:sz w:val="28"/>
                <w:szCs w:val="28"/>
                <w:shd w:val="clear" w:color="auto" w:fill="FFFFFF"/>
                <w:lang w:eastAsia="en-US"/>
              </w:rPr>
            </w:pPr>
            <w:r w:rsidRPr="00BC5924">
              <w:rPr>
                <w:rFonts w:eastAsiaTheme="minorHAnsi"/>
                <w:color w:val="000000" w:themeColor="text1"/>
                <w:sz w:val="28"/>
                <w:szCs w:val="28"/>
                <w:shd w:val="clear" w:color="auto" w:fill="FFFFFF"/>
                <w:lang w:eastAsia="en-US"/>
              </w:rPr>
              <w:lastRenderedPageBreak/>
              <w:t xml:space="preserve">Līdz ar to nepieciešams atlikt </w:t>
            </w:r>
            <w:r w:rsidR="00411F9B" w:rsidRPr="00BC5924">
              <w:rPr>
                <w:rFonts w:eastAsiaTheme="minorHAnsi"/>
                <w:color w:val="000000" w:themeColor="text1"/>
                <w:sz w:val="28"/>
                <w:szCs w:val="28"/>
                <w:shd w:val="clear" w:color="auto" w:fill="FFFFFF"/>
                <w:lang w:eastAsia="en-US"/>
              </w:rPr>
              <w:t>pamatsummas maksājumu</w:t>
            </w:r>
            <w:r w:rsidR="00261E6E" w:rsidRPr="00BC5924">
              <w:rPr>
                <w:rFonts w:eastAsiaTheme="minorHAnsi"/>
                <w:color w:val="000000" w:themeColor="text1"/>
                <w:sz w:val="28"/>
                <w:szCs w:val="28"/>
                <w:shd w:val="clear" w:color="auto" w:fill="FFFFFF"/>
                <w:lang w:eastAsia="en-US"/>
              </w:rPr>
              <w:t xml:space="preserve"> </w:t>
            </w:r>
            <w:r w:rsidR="000B12FB" w:rsidRPr="00BC5924">
              <w:rPr>
                <w:rFonts w:eastAsiaTheme="minorHAnsi"/>
                <w:color w:val="000000" w:themeColor="text1"/>
                <w:sz w:val="28"/>
                <w:szCs w:val="28"/>
                <w:shd w:val="clear" w:color="auto" w:fill="FFFFFF"/>
                <w:lang w:eastAsia="en-US"/>
              </w:rPr>
              <w:t xml:space="preserve">52 563,00 </w:t>
            </w:r>
            <w:proofErr w:type="spellStart"/>
            <w:r w:rsidR="00E1578B" w:rsidRPr="00BC5924">
              <w:rPr>
                <w:rFonts w:eastAsiaTheme="minorHAnsi"/>
                <w:i/>
                <w:color w:val="000000" w:themeColor="text1"/>
                <w:sz w:val="28"/>
                <w:szCs w:val="28"/>
                <w:shd w:val="clear" w:color="auto" w:fill="FFFFFF"/>
                <w:lang w:eastAsia="en-US"/>
              </w:rPr>
              <w:t>euro</w:t>
            </w:r>
            <w:proofErr w:type="spellEnd"/>
            <w:r w:rsidR="00E1578B" w:rsidRPr="00BC5924">
              <w:rPr>
                <w:rFonts w:eastAsiaTheme="minorHAnsi"/>
                <w:color w:val="000000" w:themeColor="text1"/>
                <w:sz w:val="28"/>
                <w:szCs w:val="28"/>
                <w:shd w:val="clear" w:color="auto" w:fill="FFFFFF"/>
                <w:lang w:eastAsia="en-US"/>
              </w:rPr>
              <w:t xml:space="preserve"> </w:t>
            </w:r>
            <w:r w:rsidR="000B12FB" w:rsidRPr="00BC5924">
              <w:rPr>
                <w:rFonts w:eastAsiaTheme="minorHAnsi"/>
                <w:color w:val="000000" w:themeColor="text1"/>
                <w:sz w:val="28"/>
                <w:szCs w:val="28"/>
                <w:shd w:val="clear" w:color="auto" w:fill="FFFFFF"/>
                <w:lang w:eastAsia="en-US"/>
              </w:rPr>
              <w:t>apmērā</w:t>
            </w:r>
            <w:r w:rsidR="00252F35" w:rsidRPr="00BC5924">
              <w:rPr>
                <w:rFonts w:eastAsiaTheme="minorHAnsi"/>
                <w:color w:val="000000" w:themeColor="text1"/>
                <w:sz w:val="28"/>
                <w:szCs w:val="28"/>
                <w:shd w:val="clear" w:color="auto" w:fill="FFFFFF"/>
                <w:lang w:eastAsia="en-US"/>
              </w:rPr>
              <w:t>, sadalot maksājumus uz laiku līdz trim gadiem, sākot ar 2022.</w:t>
            </w:r>
            <w:r w:rsidR="008B08A5" w:rsidRPr="00BC5924">
              <w:rPr>
                <w:rFonts w:eastAsiaTheme="minorHAnsi"/>
                <w:color w:val="000000" w:themeColor="text1"/>
                <w:sz w:val="28"/>
                <w:szCs w:val="28"/>
                <w:shd w:val="clear" w:color="auto" w:fill="FFFFFF"/>
                <w:lang w:eastAsia="en-US"/>
              </w:rPr>
              <w:t> </w:t>
            </w:r>
            <w:r w:rsidR="00252F35" w:rsidRPr="00BC5924">
              <w:rPr>
                <w:rFonts w:eastAsiaTheme="minorHAnsi"/>
                <w:color w:val="000000" w:themeColor="text1"/>
                <w:sz w:val="28"/>
                <w:szCs w:val="28"/>
                <w:shd w:val="clear" w:color="auto" w:fill="FFFFFF"/>
                <w:lang w:eastAsia="en-US"/>
              </w:rPr>
              <w:t>gada 30.</w:t>
            </w:r>
            <w:r w:rsidR="008B08A5" w:rsidRPr="00BC5924">
              <w:rPr>
                <w:rFonts w:eastAsiaTheme="minorHAnsi"/>
                <w:color w:val="000000" w:themeColor="text1"/>
                <w:sz w:val="28"/>
                <w:szCs w:val="28"/>
                <w:shd w:val="clear" w:color="auto" w:fill="FFFFFF"/>
                <w:lang w:eastAsia="en-US"/>
              </w:rPr>
              <w:t> </w:t>
            </w:r>
            <w:r w:rsidR="00252F35" w:rsidRPr="00BC5924">
              <w:rPr>
                <w:rFonts w:eastAsiaTheme="minorHAnsi"/>
                <w:color w:val="000000" w:themeColor="text1"/>
                <w:sz w:val="28"/>
                <w:szCs w:val="28"/>
                <w:shd w:val="clear" w:color="auto" w:fill="FFFFFF"/>
                <w:lang w:eastAsia="en-US"/>
              </w:rPr>
              <w:t>martu</w:t>
            </w:r>
            <w:r w:rsidR="002C3526" w:rsidRPr="00BC5924">
              <w:rPr>
                <w:rFonts w:eastAsiaTheme="minorHAnsi"/>
                <w:color w:val="000000" w:themeColor="text1"/>
                <w:sz w:val="28"/>
                <w:szCs w:val="28"/>
                <w:shd w:val="clear" w:color="auto" w:fill="FFFFFF"/>
                <w:lang w:eastAsia="en-US"/>
              </w:rPr>
              <w:t>,</w:t>
            </w:r>
            <w:r w:rsidR="00261E6E" w:rsidRPr="00BC5924">
              <w:rPr>
                <w:rFonts w:eastAsiaTheme="minorHAnsi"/>
                <w:color w:val="000000" w:themeColor="text1"/>
                <w:sz w:val="28"/>
                <w:szCs w:val="28"/>
                <w:shd w:val="clear" w:color="auto" w:fill="FFFFFF"/>
                <w:lang w:eastAsia="en-US"/>
              </w:rPr>
              <w:t xml:space="preserve"> un</w:t>
            </w:r>
            <w:r w:rsidR="002C3526" w:rsidRPr="00BC5924">
              <w:rPr>
                <w:rFonts w:eastAsiaTheme="minorHAnsi"/>
                <w:color w:val="000000" w:themeColor="text1"/>
                <w:sz w:val="28"/>
                <w:szCs w:val="28"/>
                <w:shd w:val="clear" w:color="auto" w:fill="FFFFFF"/>
                <w:lang w:eastAsia="en-US"/>
              </w:rPr>
              <w:t xml:space="preserve"> pagarināt aizdevuma izmaksas termiņu uz 12 mēnešiem, </w:t>
            </w:r>
            <w:r w:rsidR="00261E6E" w:rsidRPr="00BC5924">
              <w:rPr>
                <w:rFonts w:eastAsiaTheme="minorHAnsi"/>
                <w:color w:val="000000" w:themeColor="text1"/>
                <w:sz w:val="28"/>
                <w:szCs w:val="28"/>
                <w:shd w:val="clear" w:color="auto" w:fill="FFFFFF"/>
                <w:lang w:eastAsia="en-US"/>
              </w:rPr>
              <w:t xml:space="preserve">t.i., </w:t>
            </w:r>
            <w:r w:rsidR="002C3526" w:rsidRPr="00BC5924">
              <w:rPr>
                <w:rFonts w:eastAsiaTheme="minorHAnsi"/>
                <w:color w:val="000000" w:themeColor="text1"/>
                <w:sz w:val="28"/>
                <w:szCs w:val="28"/>
                <w:shd w:val="clear" w:color="auto" w:fill="FFFFFF"/>
                <w:lang w:eastAsia="en-US"/>
              </w:rPr>
              <w:t>līdz 2022.</w:t>
            </w:r>
            <w:r w:rsidR="008B08A5" w:rsidRPr="00BC5924">
              <w:rPr>
                <w:rFonts w:eastAsiaTheme="minorHAnsi"/>
                <w:color w:val="000000" w:themeColor="text1"/>
                <w:sz w:val="28"/>
                <w:szCs w:val="28"/>
                <w:shd w:val="clear" w:color="auto" w:fill="FFFFFF"/>
                <w:lang w:eastAsia="en-US"/>
              </w:rPr>
              <w:t> </w:t>
            </w:r>
            <w:r w:rsidR="002C3526" w:rsidRPr="00BC5924">
              <w:rPr>
                <w:rFonts w:eastAsiaTheme="minorHAnsi"/>
                <w:color w:val="000000" w:themeColor="text1"/>
                <w:sz w:val="28"/>
                <w:szCs w:val="28"/>
                <w:shd w:val="clear" w:color="auto" w:fill="FFFFFF"/>
                <w:lang w:eastAsia="en-US"/>
              </w:rPr>
              <w:t>gada 20.</w:t>
            </w:r>
            <w:r w:rsidR="008B08A5" w:rsidRPr="00BC5924">
              <w:rPr>
                <w:rFonts w:eastAsiaTheme="minorHAnsi"/>
                <w:color w:val="000000" w:themeColor="text1"/>
                <w:sz w:val="28"/>
                <w:szCs w:val="28"/>
                <w:shd w:val="clear" w:color="auto" w:fill="FFFFFF"/>
                <w:lang w:eastAsia="en-US"/>
              </w:rPr>
              <w:t> </w:t>
            </w:r>
            <w:r w:rsidR="002C3526" w:rsidRPr="00BC5924">
              <w:rPr>
                <w:rFonts w:eastAsiaTheme="minorHAnsi"/>
                <w:color w:val="000000" w:themeColor="text1"/>
                <w:sz w:val="28"/>
                <w:szCs w:val="28"/>
                <w:shd w:val="clear" w:color="auto" w:fill="FFFFFF"/>
                <w:lang w:eastAsia="en-US"/>
              </w:rPr>
              <w:t>septembrim.</w:t>
            </w:r>
            <w:r w:rsidR="00DA3099" w:rsidRPr="00BC5924">
              <w:rPr>
                <w:rFonts w:eastAsiaTheme="minorHAnsi"/>
                <w:color w:val="000000" w:themeColor="text1"/>
                <w:sz w:val="28"/>
                <w:szCs w:val="28"/>
                <w:shd w:val="clear" w:color="auto" w:fill="FFFFFF"/>
                <w:lang w:eastAsia="en-US"/>
              </w:rPr>
              <w:t xml:space="preserve"> </w:t>
            </w:r>
            <w:r w:rsidR="00261E6E" w:rsidRPr="00BC5924">
              <w:rPr>
                <w:rFonts w:eastAsiaTheme="minorHAnsi"/>
                <w:color w:val="000000" w:themeColor="text1"/>
                <w:sz w:val="28"/>
                <w:szCs w:val="28"/>
                <w:shd w:val="clear" w:color="auto" w:fill="FFFFFF"/>
                <w:lang w:eastAsia="en-US"/>
              </w:rPr>
              <w:t xml:space="preserve">Grozījums </w:t>
            </w:r>
            <w:r w:rsidR="00261E6E" w:rsidRPr="00BC5924">
              <w:rPr>
                <w:color w:val="000000" w:themeColor="text1"/>
                <w:sz w:val="28"/>
                <w:szCs w:val="28"/>
                <w:shd w:val="clear" w:color="auto" w:fill="FFFFFF"/>
              </w:rPr>
              <w:t>A</w:t>
            </w:r>
            <w:r w:rsidR="00DA3099" w:rsidRPr="00BC5924">
              <w:rPr>
                <w:color w:val="000000" w:themeColor="text1"/>
                <w:sz w:val="28"/>
                <w:szCs w:val="28"/>
                <w:shd w:val="clear" w:color="auto" w:fill="FFFFFF"/>
              </w:rPr>
              <w:t>izdevuma līgumā tik</w:t>
            </w:r>
            <w:r w:rsidR="00222F2F" w:rsidRPr="00BC5924">
              <w:rPr>
                <w:color w:val="000000" w:themeColor="text1"/>
                <w:sz w:val="28"/>
                <w:szCs w:val="28"/>
                <w:shd w:val="clear" w:color="auto" w:fill="FFFFFF"/>
              </w:rPr>
              <w:t>tu</w:t>
            </w:r>
            <w:r w:rsidR="00DA3099" w:rsidRPr="00BC5924">
              <w:rPr>
                <w:color w:val="000000" w:themeColor="text1"/>
                <w:sz w:val="28"/>
                <w:szCs w:val="28"/>
                <w:shd w:val="clear" w:color="auto" w:fill="FFFFFF"/>
              </w:rPr>
              <w:t xml:space="preserve"> veikts, ievērojot komercdarbības atbalsta kontroles </w:t>
            </w:r>
            <w:r w:rsidRPr="00BC5924">
              <w:rPr>
                <w:color w:val="000000" w:themeColor="text1"/>
                <w:sz w:val="28"/>
                <w:szCs w:val="28"/>
                <w:shd w:val="clear" w:color="auto" w:fill="FFFFFF"/>
              </w:rPr>
              <w:t>likuma tiesību normas.</w:t>
            </w:r>
          </w:p>
        </w:tc>
      </w:tr>
      <w:tr w:rsidR="002160A2" w:rsidRPr="000A160B" w14:paraId="349F5370" w14:textId="77777777" w:rsidTr="001C1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9730EE"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283CEF6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Projekta izstrādē iesaistītās institūcijas un publiskas personas kapitālsabiedrības</w:t>
            </w:r>
          </w:p>
        </w:tc>
        <w:tc>
          <w:tcPr>
            <w:tcW w:w="2961" w:type="pct"/>
            <w:tcBorders>
              <w:top w:val="outset" w:sz="6" w:space="0" w:color="auto"/>
              <w:left w:val="outset" w:sz="6" w:space="0" w:color="auto"/>
              <w:bottom w:val="outset" w:sz="6" w:space="0" w:color="auto"/>
              <w:right w:val="outset" w:sz="6" w:space="0" w:color="auto"/>
            </w:tcBorders>
            <w:hideMark/>
          </w:tcPr>
          <w:p w14:paraId="44BA280D" w14:textId="436F312D" w:rsidR="002160A2" w:rsidRPr="000A160B" w:rsidRDefault="00910C29" w:rsidP="00222F2F">
            <w:pPr>
              <w:spacing w:after="0" w:line="240" w:lineRule="auto"/>
              <w:jc w:val="both"/>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xml:space="preserve">Izglītības un zinātnes ministrija, </w:t>
            </w:r>
            <w:r w:rsidR="00C808D4">
              <w:rPr>
                <w:rFonts w:ascii="Times New Roman" w:eastAsia="Times New Roman" w:hAnsi="Times New Roman" w:cs="Times New Roman"/>
                <w:iCs/>
                <w:sz w:val="28"/>
                <w:szCs w:val="28"/>
                <w:lang w:eastAsia="lv-LV"/>
              </w:rPr>
              <w:t>R</w:t>
            </w:r>
            <w:r w:rsidR="00222F2F">
              <w:rPr>
                <w:rFonts w:ascii="Times New Roman" w:eastAsia="Times New Roman" w:hAnsi="Times New Roman" w:cs="Times New Roman"/>
                <w:iCs/>
                <w:sz w:val="28"/>
                <w:szCs w:val="28"/>
                <w:lang w:eastAsia="lv-LV"/>
              </w:rPr>
              <w:t>TA</w:t>
            </w:r>
          </w:p>
        </w:tc>
      </w:tr>
      <w:tr w:rsidR="002160A2" w:rsidRPr="000A160B" w14:paraId="2801A9BA" w14:textId="77777777" w:rsidTr="001C11E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F50CBEC"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39AC0D9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1891AF60" w14:textId="77777777" w:rsidR="002160A2" w:rsidRPr="000A160B" w:rsidRDefault="002160A2" w:rsidP="00BE2F26">
            <w:pPr>
              <w:pStyle w:val="xxparasts1"/>
              <w:jc w:val="both"/>
              <w:rPr>
                <w:rFonts w:eastAsia="Times New Roman"/>
                <w:iCs/>
                <w:sz w:val="28"/>
                <w:szCs w:val="28"/>
              </w:rPr>
            </w:pPr>
            <w:r w:rsidRPr="000A160B">
              <w:rPr>
                <w:color w:val="000000"/>
                <w:sz w:val="28"/>
                <w:szCs w:val="28"/>
              </w:rPr>
              <w:t>Nav</w:t>
            </w:r>
          </w:p>
        </w:tc>
      </w:tr>
    </w:tbl>
    <w:p w14:paraId="2184FEAE" w14:textId="7D04A097" w:rsidR="005B673B"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60A2" w:rsidRPr="000A160B" w14:paraId="482F6B5F" w14:textId="77777777" w:rsidTr="0067211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B007FE" w14:textId="77777777" w:rsidR="002160A2" w:rsidRPr="000A160B" w:rsidRDefault="002160A2" w:rsidP="00BE2F26">
            <w:pPr>
              <w:spacing w:after="0" w:line="240" w:lineRule="auto"/>
              <w:jc w:val="center"/>
              <w:rPr>
                <w:rFonts w:ascii="Times New Roman" w:eastAsia="Times New Roman" w:hAnsi="Times New Roman" w:cs="Times New Roman"/>
                <w:b/>
                <w:bCs/>
                <w:iCs/>
                <w:sz w:val="28"/>
                <w:szCs w:val="28"/>
                <w:lang w:eastAsia="lv-LV"/>
              </w:rPr>
            </w:pPr>
            <w:r w:rsidRPr="000A160B">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2160A2" w:rsidRPr="000A160B" w14:paraId="33A4388E" w14:textId="77777777" w:rsidTr="0067211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36FC05"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E6F23D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xml:space="preserve">Sabiedrības </w:t>
            </w:r>
            <w:proofErr w:type="spellStart"/>
            <w:r w:rsidRPr="000A160B">
              <w:rPr>
                <w:rFonts w:ascii="Times New Roman" w:eastAsia="Times New Roman" w:hAnsi="Times New Roman" w:cs="Times New Roman"/>
                <w:iCs/>
                <w:sz w:val="28"/>
                <w:szCs w:val="28"/>
                <w:lang w:eastAsia="lv-LV"/>
              </w:rPr>
              <w:t>mērķgrupas</w:t>
            </w:r>
            <w:proofErr w:type="spellEnd"/>
            <w:r w:rsidRPr="000A160B">
              <w:rPr>
                <w:rFonts w:ascii="Times New Roman" w:eastAsia="Times New Roman" w:hAnsi="Times New Roman" w:cs="Times New Roman"/>
                <w:iCs/>
                <w:sz w:val="28"/>
                <w:szCs w:val="28"/>
                <w:lang w:eastAsia="lv-LV"/>
              </w:rPr>
              <w:t>, kuras tiesiskais regulējums ietekmē vai varētu ietekmēt</w:t>
            </w:r>
          </w:p>
        </w:tc>
        <w:tc>
          <w:tcPr>
            <w:tcW w:w="2961" w:type="pct"/>
            <w:tcBorders>
              <w:top w:val="outset" w:sz="6" w:space="0" w:color="auto"/>
              <w:left w:val="outset" w:sz="6" w:space="0" w:color="auto"/>
              <w:bottom w:val="outset" w:sz="6" w:space="0" w:color="auto"/>
              <w:right w:val="outset" w:sz="6" w:space="0" w:color="auto"/>
            </w:tcBorders>
            <w:hideMark/>
          </w:tcPr>
          <w:p w14:paraId="08BF72D0" w14:textId="1BBE63C4" w:rsidR="002160A2" w:rsidRPr="000A160B" w:rsidRDefault="00C808D4" w:rsidP="00222F2F">
            <w:pPr>
              <w:spacing w:after="0" w:line="240" w:lineRule="auto"/>
              <w:jc w:val="both"/>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xml:space="preserve">Izglītības un zinātnes ministrija, </w:t>
            </w:r>
            <w:r w:rsidR="00222F2F">
              <w:rPr>
                <w:rFonts w:ascii="Times New Roman" w:eastAsia="Times New Roman" w:hAnsi="Times New Roman" w:cs="Times New Roman"/>
                <w:iCs/>
                <w:sz w:val="28"/>
                <w:szCs w:val="28"/>
                <w:lang w:eastAsia="lv-LV"/>
              </w:rPr>
              <w:t>RTA</w:t>
            </w:r>
          </w:p>
        </w:tc>
      </w:tr>
      <w:tr w:rsidR="002160A2" w:rsidRPr="000A160B" w14:paraId="46DDE0AF" w14:textId="77777777" w:rsidTr="00672118">
        <w:trPr>
          <w:trHeight w:val="133"/>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E1A72C2"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7B147C8" w14:textId="77777777" w:rsidR="002160A2" w:rsidRPr="000A160B" w:rsidRDefault="002160A2" w:rsidP="00BE2F26">
            <w:pPr>
              <w:spacing w:after="0" w:line="240" w:lineRule="auto"/>
              <w:rPr>
                <w:rFonts w:ascii="Times New Roman" w:hAnsi="Times New Roman" w:cs="Times New Roman"/>
                <w:sz w:val="28"/>
                <w:szCs w:val="28"/>
              </w:rPr>
            </w:pPr>
            <w:r w:rsidRPr="000A160B">
              <w:rPr>
                <w:rFonts w:ascii="Times New Roman" w:eastAsia="Times New Roman" w:hAnsi="Times New Roman" w:cs="Times New Roman"/>
                <w:iCs/>
                <w:sz w:val="28"/>
                <w:szCs w:val="28"/>
                <w:lang w:eastAsia="lv-LV"/>
              </w:rPr>
              <w:t>Tiesiskā regulējuma ietekme uz tautsaimniecību un administratīvo slogu</w:t>
            </w:r>
          </w:p>
        </w:tc>
        <w:tc>
          <w:tcPr>
            <w:tcW w:w="2961" w:type="pct"/>
            <w:tcBorders>
              <w:top w:val="outset" w:sz="6" w:space="0" w:color="auto"/>
              <w:left w:val="outset" w:sz="6" w:space="0" w:color="auto"/>
              <w:bottom w:val="outset" w:sz="6" w:space="0" w:color="auto"/>
              <w:right w:val="outset" w:sz="6" w:space="0" w:color="auto"/>
            </w:tcBorders>
            <w:hideMark/>
          </w:tcPr>
          <w:p w14:paraId="071B8C31" w14:textId="77777777" w:rsidR="002160A2" w:rsidRPr="000A160B" w:rsidRDefault="002160A2" w:rsidP="00BE2F26">
            <w:pPr>
              <w:spacing w:after="0" w:line="240" w:lineRule="auto"/>
              <w:rPr>
                <w:rFonts w:ascii="Times New Roman" w:hAnsi="Times New Roman" w:cs="Times New Roman"/>
                <w:sz w:val="28"/>
                <w:szCs w:val="28"/>
              </w:rPr>
            </w:pPr>
            <w:r w:rsidRPr="000A160B">
              <w:rPr>
                <w:rFonts w:ascii="Times New Roman" w:eastAsia="Times New Roman" w:hAnsi="Times New Roman" w:cs="Times New Roman"/>
                <w:iCs/>
                <w:sz w:val="28"/>
                <w:szCs w:val="28"/>
                <w:lang w:eastAsia="lv-LV"/>
              </w:rPr>
              <w:t>Projekts šo jomu neskar.</w:t>
            </w:r>
          </w:p>
        </w:tc>
      </w:tr>
      <w:tr w:rsidR="002160A2" w:rsidRPr="000A160B" w14:paraId="30A1A831" w14:textId="77777777" w:rsidTr="0067211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9016BD8"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693283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Administratīvo izmaksu monetārs novērtējums</w:t>
            </w:r>
          </w:p>
        </w:tc>
        <w:tc>
          <w:tcPr>
            <w:tcW w:w="2961" w:type="pct"/>
            <w:tcBorders>
              <w:top w:val="outset" w:sz="6" w:space="0" w:color="auto"/>
              <w:left w:val="outset" w:sz="6" w:space="0" w:color="auto"/>
              <w:bottom w:val="outset" w:sz="6" w:space="0" w:color="auto"/>
              <w:right w:val="outset" w:sz="6" w:space="0" w:color="auto"/>
            </w:tcBorders>
          </w:tcPr>
          <w:p w14:paraId="667BA624" w14:textId="77777777" w:rsidR="002160A2" w:rsidRPr="000A160B" w:rsidRDefault="002160A2" w:rsidP="00BE2F26">
            <w:pPr>
              <w:spacing w:after="0" w:line="240" w:lineRule="auto"/>
              <w:jc w:val="both"/>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Projekts šo jomu neskar.</w:t>
            </w:r>
          </w:p>
        </w:tc>
      </w:tr>
      <w:tr w:rsidR="002160A2" w:rsidRPr="000A160B" w14:paraId="5B7D21DE" w14:textId="77777777" w:rsidTr="0067211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BE35F8"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029409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Atbilstības izmaksu monetārs novērtējums</w:t>
            </w:r>
          </w:p>
        </w:tc>
        <w:tc>
          <w:tcPr>
            <w:tcW w:w="2961" w:type="pct"/>
            <w:tcBorders>
              <w:top w:val="outset" w:sz="6" w:space="0" w:color="auto"/>
              <w:left w:val="outset" w:sz="6" w:space="0" w:color="auto"/>
              <w:bottom w:val="outset" w:sz="6" w:space="0" w:color="auto"/>
              <w:right w:val="outset" w:sz="6" w:space="0" w:color="auto"/>
            </w:tcBorders>
          </w:tcPr>
          <w:p w14:paraId="599F9DFF"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Projekts šo jomu neskar.</w:t>
            </w:r>
          </w:p>
        </w:tc>
      </w:tr>
      <w:tr w:rsidR="002160A2" w:rsidRPr="000A160B" w14:paraId="69546AA0" w14:textId="77777777" w:rsidTr="0067211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A892081"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29B0F36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047721B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Nav</w:t>
            </w:r>
          </w:p>
        </w:tc>
      </w:tr>
    </w:tbl>
    <w:p w14:paraId="668B6878"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bl>
      <w:tblPr>
        <w:tblW w:w="5528"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01"/>
        <w:gridCol w:w="1053"/>
        <w:gridCol w:w="1388"/>
        <w:gridCol w:w="951"/>
        <w:gridCol w:w="1220"/>
        <w:gridCol w:w="1041"/>
        <w:gridCol w:w="1236"/>
        <w:gridCol w:w="1321"/>
      </w:tblGrid>
      <w:tr w:rsidR="002160A2" w:rsidRPr="000A160B" w14:paraId="13EB91CE" w14:textId="77777777" w:rsidTr="00976D09">
        <w:trPr>
          <w:tblCellSpacing w:w="15" w:type="dxa"/>
        </w:trPr>
        <w:tc>
          <w:tcPr>
            <w:tcW w:w="4970" w:type="pct"/>
            <w:gridSpan w:val="8"/>
            <w:tcBorders>
              <w:top w:val="outset" w:sz="6" w:space="0" w:color="auto"/>
              <w:left w:val="outset" w:sz="6" w:space="0" w:color="auto"/>
              <w:bottom w:val="outset" w:sz="6" w:space="0" w:color="auto"/>
              <w:right w:val="outset" w:sz="6" w:space="0" w:color="auto"/>
            </w:tcBorders>
            <w:vAlign w:val="center"/>
            <w:hideMark/>
          </w:tcPr>
          <w:p w14:paraId="0D33B676" w14:textId="77777777" w:rsidR="002160A2" w:rsidRPr="000A160B" w:rsidRDefault="002160A2" w:rsidP="00BE2F26">
            <w:pPr>
              <w:spacing w:after="0" w:line="240" w:lineRule="auto"/>
              <w:jc w:val="center"/>
              <w:rPr>
                <w:rFonts w:ascii="Times New Roman" w:eastAsia="Times New Roman" w:hAnsi="Times New Roman" w:cs="Times New Roman"/>
                <w:b/>
                <w:bCs/>
                <w:iCs/>
                <w:sz w:val="28"/>
                <w:szCs w:val="28"/>
                <w:lang w:eastAsia="lv-LV"/>
              </w:rPr>
            </w:pPr>
            <w:r w:rsidRPr="000A160B">
              <w:rPr>
                <w:rFonts w:ascii="Times New Roman" w:eastAsia="Times New Roman" w:hAnsi="Times New Roman" w:cs="Times New Roman"/>
                <w:b/>
                <w:bCs/>
                <w:iCs/>
                <w:sz w:val="28"/>
                <w:szCs w:val="28"/>
                <w:lang w:eastAsia="lv-LV"/>
              </w:rPr>
              <w:t>III. Tiesību akta projekta ietekme uz valsts budžetu un pašvaldību budžetiem</w:t>
            </w:r>
          </w:p>
        </w:tc>
      </w:tr>
      <w:tr w:rsidR="002160A2" w:rsidRPr="000A160B" w14:paraId="239F8385" w14:textId="77777777" w:rsidTr="00976D09">
        <w:trPr>
          <w:tblCellSpacing w:w="15" w:type="dxa"/>
        </w:trPr>
        <w:tc>
          <w:tcPr>
            <w:tcW w:w="896" w:type="pct"/>
            <w:vMerge w:val="restart"/>
            <w:tcBorders>
              <w:top w:val="outset" w:sz="6" w:space="0" w:color="auto"/>
              <w:left w:val="outset" w:sz="6" w:space="0" w:color="auto"/>
              <w:bottom w:val="outset" w:sz="6" w:space="0" w:color="auto"/>
              <w:right w:val="outset" w:sz="6" w:space="0" w:color="auto"/>
            </w:tcBorders>
            <w:vAlign w:val="center"/>
            <w:hideMark/>
          </w:tcPr>
          <w:p w14:paraId="4F45438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Rādītāji</w:t>
            </w:r>
          </w:p>
        </w:tc>
        <w:tc>
          <w:tcPr>
            <w:tcW w:w="121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F3BAA7E" w14:textId="2D538EFC"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2021.</w:t>
            </w:r>
          </w:p>
        </w:tc>
        <w:tc>
          <w:tcPr>
            <w:tcW w:w="2830" w:type="pct"/>
            <w:gridSpan w:val="5"/>
            <w:tcBorders>
              <w:top w:val="outset" w:sz="6" w:space="0" w:color="auto"/>
              <w:left w:val="outset" w:sz="6" w:space="0" w:color="auto"/>
              <w:bottom w:val="outset" w:sz="6" w:space="0" w:color="auto"/>
              <w:right w:val="outset" w:sz="6" w:space="0" w:color="auto"/>
            </w:tcBorders>
            <w:vAlign w:val="center"/>
            <w:hideMark/>
          </w:tcPr>
          <w:p w14:paraId="1F087C91"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Turpmākie trīs gadi (</w:t>
            </w:r>
            <w:proofErr w:type="spellStart"/>
            <w:r w:rsidRPr="000A160B">
              <w:rPr>
                <w:rFonts w:ascii="Times New Roman" w:eastAsia="Times New Roman" w:hAnsi="Times New Roman" w:cs="Times New Roman"/>
                <w:i/>
                <w:iCs/>
                <w:sz w:val="28"/>
                <w:szCs w:val="28"/>
                <w:lang w:eastAsia="lv-LV"/>
              </w:rPr>
              <w:t>euro</w:t>
            </w:r>
            <w:proofErr w:type="spellEnd"/>
            <w:r w:rsidRPr="000A160B">
              <w:rPr>
                <w:rFonts w:ascii="Times New Roman" w:eastAsia="Times New Roman" w:hAnsi="Times New Roman" w:cs="Times New Roman"/>
                <w:iCs/>
                <w:sz w:val="28"/>
                <w:szCs w:val="28"/>
                <w:lang w:eastAsia="lv-LV"/>
              </w:rPr>
              <w:t>)</w:t>
            </w:r>
          </w:p>
        </w:tc>
      </w:tr>
      <w:tr w:rsidR="002160A2" w:rsidRPr="000A160B" w14:paraId="5D0A795C" w14:textId="77777777" w:rsidTr="00976D09">
        <w:trPr>
          <w:tblCellSpacing w:w="15" w:type="dxa"/>
        </w:trPr>
        <w:tc>
          <w:tcPr>
            <w:tcW w:w="896" w:type="pct"/>
            <w:vMerge/>
            <w:tcBorders>
              <w:top w:val="outset" w:sz="6" w:space="0" w:color="auto"/>
              <w:left w:val="outset" w:sz="6" w:space="0" w:color="auto"/>
              <w:bottom w:val="outset" w:sz="6" w:space="0" w:color="auto"/>
              <w:right w:val="outset" w:sz="6" w:space="0" w:color="auto"/>
            </w:tcBorders>
            <w:vAlign w:val="center"/>
            <w:hideMark/>
          </w:tcPr>
          <w:p w14:paraId="39854BAD"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1215" w:type="pct"/>
            <w:gridSpan w:val="2"/>
            <w:vMerge/>
            <w:tcBorders>
              <w:top w:val="outset" w:sz="6" w:space="0" w:color="auto"/>
              <w:left w:val="outset" w:sz="6" w:space="0" w:color="auto"/>
              <w:bottom w:val="outset" w:sz="6" w:space="0" w:color="auto"/>
              <w:right w:val="outset" w:sz="6" w:space="0" w:color="auto"/>
            </w:tcBorders>
            <w:vAlign w:val="center"/>
            <w:hideMark/>
          </w:tcPr>
          <w:p w14:paraId="49B4F4D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1077" w:type="pct"/>
            <w:gridSpan w:val="2"/>
            <w:tcBorders>
              <w:top w:val="outset" w:sz="6" w:space="0" w:color="auto"/>
              <w:left w:val="outset" w:sz="6" w:space="0" w:color="auto"/>
              <w:bottom w:val="outset" w:sz="6" w:space="0" w:color="auto"/>
              <w:right w:val="outset" w:sz="6" w:space="0" w:color="auto"/>
            </w:tcBorders>
            <w:vAlign w:val="center"/>
            <w:hideMark/>
          </w:tcPr>
          <w:p w14:paraId="3E213FB5"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2022.</w:t>
            </w:r>
          </w:p>
        </w:tc>
        <w:tc>
          <w:tcPr>
            <w:tcW w:w="1131" w:type="pct"/>
            <w:gridSpan w:val="2"/>
            <w:tcBorders>
              <w:top w:val="outset" w:sz="6" w:space="0" w:color="auto"/>
              <w:left w:val="outset" w:sz="6" w:space="0" w:color="auto"/>
              <w:bottom w:val="outset" w:sz="6" w:space="0" w:color="auto"/>
              <w:right w:val="outset" w:sz="6" w:space="0" w:color="auto"/>
            </w:tcBorders>
            <w:vAlign w:val="center"/>
            <w:hideMark/>
          </w:tcPr>
          <w:p w14:paraId="1C95E2AA"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2023.</w:t>
            </w:r>
          </w:p>
        </w:tc>
        <w:tc>
          <w:tcPr>
            <w:tcW w:w="592" w:type="pct"/>
            <w:tcBorders>
              <w:top w:val="outset" w:sz="6" w:space="0" w:color="auto"/>
              <w:left w:val="outset" w:sz="6" w:space="0" w:color="auto"/>
              <w:bottom w:val="outset" w:sz="6" w:space="0" w:color="auto"/>
              <w:right w:val="outset" w:sz="6" w:space="0" w:color="auto"/>
            </w:tcBorders>
            <w:vAlign w:val="center"/>
            <w:hideMark/>
          </w:tcPr>
          <w:p w14:paraId="3D255A6A"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2024.</w:t>
            </w:r>
          </w:p>
        </w:tc>
      </w:tr>
      <w:tr w:rsidR="00976D09" w:rsidRPr="000A160B" w14:paraId="7EEABAEC" w14:textId="77777777" w:rsidTr="00976D09">
        <w:trPr>
          <w:tblCellSpacing w:w="15" w:type="dxa"/>
        </w:trPr>
        <w:tc>
          <w:tcPr>
            <w:tcW w:w="896" w:type="pct"/>
            <w:vMerge/>
            <w:tcBorders>
              <w:top w:val="outset" w:sz="6" w:space="0" w:color="auto"/>
              <w:left w:val="outset" w:sz="6" w:space="0" w:color="auto"/>
              <w:bottom w:val="outset" w:sz="6" w:space="0" w:color="auto"/>
              <w:right w:val="outset" w:sz="6" w:space="0" w:color="auto"/>
            </w:tcBorders>
            <w:vAlign w:val="center"/>
            <w:hideMark/>
          </w:tcPr>
          <w:p w14:paraId="75DEAAFD"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522" w:type="pct"/>
            <w:tcBorders>
              <w:top w:val="outset" w:sz="6" w:space="0" w:color="auto"/>
              <w:left w:val="outset" w:sz="6" w:space="0" w:color="auto"/>
              <w:bottom w:val="outset" w:sz="6" w:space="0" w:color="auto"/>
              <w:right w:val="outset" w:sz="6" w:space="0" w:color="auto"/>
            </w:tcBorders>
            <w:vAlign w:val="center"/>
            <w:hideMark/>
          </w:tcPr>
          <w:p w14:paraId="7A52B3AD"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xml:space="preserve">saskaņā ar valsts budžetu </w:t>
            </w:r>
            <w:r w:rsidRPr="000A160B">
              <w:rPr>
                <w:rFonts w:ascii="Times New Roman" w:eastAsia="Times New Roman" w:hAnsi="Times New Roman" w:cs="Times New Roman"/>
                <w:iCs/>
                <w:sz w:val="28"/>
                <w:szCs w:val="28"/>
                <w:lang w:eastAsia="lv-LV"/>
              </w:rPr>
              <w:lastRenderedPageBreak/>
              <w:t>kārtējam gadam</w:t>
            </w:r>
          </w:p>
        </w:tc>
        <w:tc>
          <w:tcPr>
            <w:tcW w:w="677" w:type="pct"/>
            <w:tcBorders>
              <w:top w:val="outset" w:sz="6" w:space="0" w:color="auto"/>
              <w:left w:val="outset" w:sz="6" w:space="0" w:color="auto"/>
              <w:bottom w:val="outset" w:sz="6" w:space="0" w:color="auto"/>
              <w:right w:val="outset" w:sz="6" w:space="0" w:color="auto"/>
            </w:tcBorders>
            <w:vAlign w:val="center"/>
            <w:hideMark/>
          </w:tcPr>
          <w:p w14:paraId="51C3F925"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 xml:space="preserve">izmaiņas kārtējā gadā, </w:t>
            </w:r>
            <w:r w:rsidRPr="000A160B">
              <w:rPr>
                <w:rFonts w:ascii="Times New Roman" w:eastAsia="Times New Roman" w:hAnsi="Times New Roman" w:cs="Times New Roman"/>
                <w:iCs/>
                <w:sz w:val="28"/>
                <w:szCs w:val="28"/>
                <w:lang w:eastAsia="lv-LV"/>
              </w:rPr>
              <w:lastRenderedPageBreak/>
              <w:t>salīdzinot ar valsts budžetu kārtējam gadam</w:t>
            </w:r>
          </w:p>
        </w:tc>
        <w:tc>
          <w:tcPr>
            <w:tcW w:w="470" w:type="pct"/>
            <w:tcBorders>
              <w:top w:val="outset" w:sz="6" w:space="0" w:color="auto"/>
              <w:left w:val="outset" w:sz="6" w:space="0" w:color="auto"/>
              <w:bottom w:val="outset" w:sz="6" w:space="0" w:color="auto"/>
              <w:right w:val="outset" w:sz="6" w:space="0" w:color="auto"/>
            </w:tcBorders>
            <w:vAlign w:val="center"/>
            <w:hideMark/>
          </w:tcPr>
          <w:p w14:paraId="6639DFAC"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 xml:space="preserve">saskaņā ar vidēja </w:t>
            </w:r>
            <w:r w:rsidRPr="000A160B">
              <w:rPr>
                <w:rFonts w:ascii="Times New Roman" w:eastAsia="Times New Roman" w:hAnsi="Times New Roman" w:cs="Times New Roman"/>
                <w:iCs/>
                <w:sz w:val="28"/>
                <w:szCs w:val="28"/>
                <w:lang w:eastAsia="lv-LV"/>
              </w:rPr>
              <w:lastRenderedPageBreak/>
              <w:t>termiņa budžeta ietvaru</w:t>
            </w:r>
          </w:p>
        </w:tc>
        <w:tc>
          <w:tcPr>
            <w:tcW w:w="592" w:type="pct"/>
            <w:tcBorders>
              <w:top w:val="outset" w:sz="6" w:space="0" w:color="auto"/>
              <w:left w:val="outset" w:sz="6" w:space="0" w:color="auto"/>
              <w:bottom w:val="outset" w:sz="6" w:space="0" w:color="auto"/>
              <w:right w:val="outset" w:sz="6" w:space="0" w:color="auto"/>
            </w:tcBorders>
            <w:vAlign w:val="center"/>
            <w:hideMark/>
          </w:tcPr>
          <w:p w14:paraId="5546C484"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 xml:space="preserve">izmaiņas, salīdzinot ar vidēja </w:t>
            </w:r>
            <w:r w:rsidRPr="000A160B">
              <w:rPr>
                <w:rFonts w:ascii="Times New Roman" w:eastAsia="Times New Roman" w:hAnsi="Times New Roman" w:cs="Times New Roman"/>
                <w:iCs/>
                <w:sz w:val="28"/>
                <w:szCs w:val="28"/>
                <w:lang w:eastAsia="lv-LV"/>
              </w:rPr>
              <w:lastRenderedPageBreak/>
              <w:t>termiņa budžeta ietvaru 2022. gadam</w:t>
            </w:r>
          </w:p>
        </w:tc>
        <w:tc>
          <w:tcPr>
            <w:tcW w:w="516" w:type="pct"/>
            <w:tcBorders>
              <w:top w:val="outset" w:sz="6" w:space="0" w:color="auto"/>
              <w:left w:val="outset" w:sz="6" w:space="0" w:color="auto"/>
              <w:bottom w:val="outset" w:sz="6" w:space="0" w:color="auto"/>
              <w:right w:val="outset" w:sz="6" w:space="0" w:color="auto"/>
            </w:tcBorders>
            <w:vAlign w:val="center"/>
            <w:hideMark/>
          </w:tcPr>
          <w:p w14:paraId="16EDDF89"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 xml:space="preserve">saskaņā ar vidēja </w:t>
            </w:r>
            <w:r w:rsidRPr="000A160B">
              <w:rPr>
                <w:rFonts w:ascii="Times New Roman" w:eastAsia="Times New Roman" w:hAnsi="Times New Roman" w:cs="Times New Roman"/>
                <w:iCs/>
                <w:sz w:val="28"/>
                <w:szCs w:val="28"/>
                <w:lang w:eastAsia="lv-LV"/>
              </w:rPr>
              <w:lastRenderedPageBreak/>
              <w:t>termiņa budžeta ietvaru</w:t>
            </w:r>
          </w:p>
        </w:tc>
        <w:tc>
          <w:tcPr>
            <w:tcW w:w="600" w:type="pct"/>
            <w:tcBorders>
              <w:top w:val="outset" w:sz="6" w:space="0" w:color="auto"/>
              <w:left w:val="outset" w:sz="6" w:space="0" w:color="auto"/>
              <w:bottom w:val="outset" w:sz="6" w:space="0" w:color="auto"/>
              <w:right w:val="outset" w:sz="6" w:space="0" w:color="auto"/>
            </w:tcBorders>
            <w:vAlign w:val="center"/>
            <w:hideMark/>
          </w:tcPr>
          <w:p w14:paraId="3EA54D9B"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 xml:space="preserve">izmaiņas, salīdzinot ar vidēja </w:t>
            </w:r>
            <w:r w:rsidRPr="000A160B">
              <w:rPr>
                <w:rFonts w:ascii="Times New Roman" w:eastAsia="Times New Roman" w:hAnsi="Times New Roman" w:cs="Times New Roman"/>
                <w:iCs/>
                <w:sz w:val="28"/>
                <w:szCs w:val="28"/>
                <w:lang w:eastAsia="lv-LV"/>
              </w:rPr>
              <w:lastRenderedPageBreak/>
              <w:t>termiņa budžeta ietvaru 2023. gadam</w:t>
            </w:r>
          </w:p>
        </w:tc>
        <w:tc>
          <w:tcPr>
            <w:tcW w:w="592" w:type="pct"/>
            <w:tcBorders>
              <w:top w:val="outset" w:sz="6" w:space="0" w:color="auto"/>
              <w:left w:val="outset" w:sz="6" w:space="0" w:color="auto"/>
              <w:bottom w:val="outset" w:sz="6" w:space="0" w:color="auto"/>
              <w:right w:val="outset" w:sz="6" w:space="0" w:color="auto"/>
            </w:tcBorders>
            <w:vAlign w:val="center"/>
            <w:hideMark/>
          </w:tcPr>
          <w:p w14:paraId="669F0E0B" w14:textId="79A134F5"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 xml:space="preserve">izmaiņas, salīdzinot ar vidēja </w:t>
            </w:r>
            <w:r w:rsidRPr="000A160B">
              <w:rPr>
                <w:rFonts w:ascii="Times New Roman" w:eastAsia="Times New Roman" w:hAnsi="Times New Roman" w:cs="Times New Roman"/>
                <w:iCs/>
                <w:sz w:val="28"/>
                <w:szCs w:val="28"/>
                <w:lang w:eastAsia="lv-LV"/>
              </w:rPr>
              <w:lastRenderedPageBreak/>
              <w:t xml:space="preserve">termiņa budžeta ietvaru </w:t>
            </w:r>
            <w:r w:rsidR="00F30999" w:rsidRPr="000A160B">
              <w:rPr>
                <w:rFonts w:ascii="Times New Roman" w:eastAsia="Times New Roman" w:hAnsi="Times New Roman" w:cs="Times New Roman"/>
                <w:iCs/>
                <w:sz w:val="28"/>
                <w:szCs w:val="28"/>
                <w:lang w:eastAsia="lv-LV"/>
              </w:rPr>
              <w:t>2023</w:t>
            </w:r>
            <w:r w:rsidRPr="000A160B">
              <w:rPr>
                <w:rFonts w:ascii="Times New Roman" w:eastAsia="Times New Roman" w:hAnsi="Times New Roman" w:cs="Times New Roman"/>
                <w:iCs/>
                <w:sz w:val="28"/>
                <w:szCs w:val="28"/>
                <w:lang w:eastAsia="lv-LV"/>
              </w:rPr>
              <w:t>. gadam</w:t>
            </w:r>
          </w:p>
        </w:tc>
      </w:tr>
      <w:tr w:rsidR="00976D09" w:rsidRPr="000A160B" w14:paraId="0E0371CB"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vAlign w:val="center"/>
            <w:hideMark/>
          </w:tcPr>
          <w:p w14:paraId="0E11E467"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1</w:t>
            </w:r>
          </w:p>
        </w:tc>
        <w:tc>
          <w:tcPr>
            <w:tcW w:w="522" w:type="pct"/>
            <w:tcBorders>
              <w:top w:val="outset" w:sz="6" w:space="0" w:color="auto"/>
              <w:left w:val="outset" w:sz="6" w:space="0" w:color="auto"/>
              <w:bottom w:val="outset" w:sz="6" w:space="0" w:color="auto"/>
              <w:right w:val="outset" w:sz="6" w:space="0" w:color="auto"/>
            </w:tcBorders>
            <w:vAlign w:val="center"/>
            <w:hideMark/>
          </w:tcPr>
          <w:p w14:paraId="5F73EFD9"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w:t>
            </w:r>
          </w:p>
        </w:tc>
        <w:tc>
          <w:tcPr>
            <w:tcW w:w="677" w:type="pct"/>
            <w:tcBorders>
              <w:top w:val="outset" w:sz="6" w:space="0" w:color="auto"/>
              <w:left w:val="outset" w:sz="6" w:space="0" w:color="auto"/>
              <w:bottom w:val="outset" w:sz="6" w:space="0" w:color="auto"/>
              <w:right w:val="outset" w:sz="6" w:space="0" w:color="auto"/>
            </w:tcBorders>
            <w:vAlign w:val="center"/>
            <w:hideMark/>
          </w:tcPr>
          <w:p w14:paraId="7DC54D04"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3</w:t>
            </w:r>
          </w:p>
        </w:tc>
        <w:tc>
          <w:tcPr>
            <w:tcW w:w="470" w:type="pct"/>
            <w:tcBorders>
              <w:top w:val="outset" w:sz="6" w:space="0" w:color="auto"/>
              <w:left w:val="outset" w:sz="6" w:space="0" w:color="auto"/>
              <w:bottom w:val="outset" w:sz="6" w:space="0" w:color="auto"/>
              <w:right w:val="outset" w:sz="6" w:space="0" w:color="auto"/>
            </w:tcBorders>
            <w:vAlign w:val="center"/>
            <w:hideMark/>
          </w:tcPr>
          <w:p w14:paraId="152895F5"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4</w:t>
            </w:r>
          </w:p>
        </w:tc>
        <w:tc>
          <w:tcPr>
            <w:tcW w:w="592" w:type="pct"/>
            <w:tcBorders>
              <w:top w:val="outset" w:sz="6" w:space="0" w:color="auto"/>
              <w:left w:val="outset" w:sz="6" w:space="0" w:color="auto"/>
              <w:bottom w:val="outset" w:sz="6" w:space="0" w:color="auto"/>
              <w:right w:val="outset" w:sz="6" w:space="0" w:color="auto"/>
            </w:tcBorders>
            <w:vAlign w:val="center"/>
            <w:hideMark/>
          </w:tcPr>
          <w:p w14:paraId="510D8316"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5</w:t>
            </w:r>
          </w:p>
        </w:tc>
        <w:tc>
          <w:tcPr>
            <w:tcW w:w="516" w:type="pct"/>
            <w:tcBorders>
              <w:top w:val="outset" w:sz="6" w:space="0" w:color="auto"/>
              <w:left w:val="outset" w:sz="6" w:space="0" w:color="auto"/>
              <w:bottom w:val="outset" w:sz="6" w:space="0" w:color="auto"/>
              <w:right w:val="outset" w:sz="6" w:space="0" w:color="auto"/>
            </w:tcBorders>
            <w:vAlign w:val="center"/>
            <w:hideMark/>
          </w:tcPr>
          <w:p w14:paraId="0E6ACDD8"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6</w:t>
            </w:r>
          </w:p>
        </w:tc>
        <w:tc>
          <w:tcPr>
            <w:tcW w:w="600" w:type="pct"/>
            <w:tcBorders>
              <w:top w:val="outset" w:sz="6" w:space="0" w:color="auto"/>
              <w:left w:val="outset" w:sz="6" w:space="0" w:color="auto"/>
              <w:bottom w:val="outset" w:sz="6" w:space="0" w:color="auto"/>
              <w:right w:val="outset" w:sz="6" w:space="0" w:color="auto"/>
            </w:tcBorders>
            <w:vAlign w:val="center"/>
            <w:hideMark/>
          </w:tcPr>
          <w:p w14:paraId="32678BB2"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7</w:t>
            </w:r>
          </w:p>
        </w:tc>
        <w:tc>
          <w:tcPr>
            <w:tcW w:w="592" w:type="pct"/>
            <w:tcBorders>
              <w:top w:val="outset" w:sz="6" w:space="0" w:color="auto"/>
              <w:left w:val="outset" w:sz="6" w:space="0" w:color="auto"/>
              <w:bottom w:val="outset" w:sz="6" w:space="0" w:color="auto"/>
              <w:right w:val="outset" w:sz="6" w:space="0" w:color="auto"/>
            </w:tcBorders>
            <w:vAlign w:val="center"/>
            <w:hideMark/>
          </w:tcPr>
          <w:p w14:paraId="4966F64B"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8</w:t>
            </w:r>
          </w:p>
        </w:tc>
      </w:tr>
      <w:tr w:rsidR="00976D09" w:rsidRPr="000A160B" w14:paraId="27FE6B80"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3531245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1. Budžeta ieņēmumi</w:t>
            </w:r>
          </w:p>
        </w:tc>
        <w:tc>
          <w:tcPr>
            <w:tcW w:w="522" w:type="pct"/>
            <w:tcBorders>
              <w:top w:val="outset" w:sz="6" w:space="0" w:color="auto"/>
              <w:left w:val="outset" w:sz="6" w:space="0" w:color="auto"/>
              <w:bottom w:val="outset" w:sz="6" w:space="0" w:color="auto"/>
              <w:right w:val="outset" w:sz="6" w:space="0" w:color="auto"/>
            </w:tcBorders>
            <w:vAlign w:val="center"/>
            <w:hideMark/>
          </w:tcPr>
          <w:p w14:paraId="394C85F5"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0</w:t>
            </w:r>
          </w:p>
        </w:tc>
        <w:tc>
          <w:tcPr>
            <w:tcW w:w="677" w:type="pct"/>
            <w:tcBorders>
              <w:top w:val="outset" w:sz="6" w:space="0" w:color="auto"/>
              <w:left w:val="outset" w:sz="6" w:space="0" w:color="auto"/>
              <w:bottom w:val="outset" w:sz="6" w:space="0" w:color="auto"/>
              <w:right w:val="outset" w:sz="6" w:space="0" w:color="auto"/>
            </w:tcBorders>
            <w:vAlign w:val="center"/>
            <w:hideMark/>
          </w:tcPr>
          <w:p w14:paraId="47BBEC1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tcBorders>
              <w:top w:val="outset" w:sz="6" w:space="0" w:color="auto"/>
              <w:left w:val="outset" w:sz="6" w:space="0" w:color="auto"/>
              <w:bottom w:val="outset" w:sz="6" w:space="0" w:color="auto"/>
              <w:right w:val="outset" w:sz="6" w:space="0" w:color="auto"/>
            </w:tcBorders>
            <w:vAlign w:val="center"/>
            <w:hideMark/>
          </w:tcPr>
          <w:p w14:paraId="0F5DBB6D"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19EC027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0E28509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BA8D998"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57B07828"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6F99B04F"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666EE69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1.1. valsts pamatbudžets, tai skaitā ieņēmumi no maksas pakalpojumiem un citi pašu ieņēmumi</w:t>
            </w:r>
          </w:p>
        </w:tc>
        <w:tc>
          <w:tcPr>
            <w:tcW w:w="522" w:type="pct"/>
            <w:tcBorders>
              <w:top w:val="outset" w:sz="6" w:space="0" w:color="auto"/>
              <w:left w:val="outset" w:sz="6" w:space="0" w:color="auto"/>
              <w:bottom w:val="outset" w:sz="6" w:space="0" w:color="auto"/>
              <w:right w:val="outset" w:sz="6" w:space="0" w:color="auto"/>
            </w:tcBorders>
            <w:vAlign w:val="center"/>
            <w:hideMark/>
          </w:tcPr>
          <w:p w14:paraId="4791079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0</w:t>
            </w:r>
          </w:p>
        </w:tc>
        <w:tc>
          <w:tcPr>
            <w:tcW w:w="677" w:type="pct"/>
            <w:tcBorders>
              <w:top w:val="outset" w:sz="6" w:space="0" w:color="auto"/>
              <w:left w:val="outset" w:sz="6" w:space="0" w:color="auto"/>
              <w:bottom w:val="outset" w:sz="6" w:space="0" w:color="auto"/>
              <w:right w:val="outset" w:sz="6" w:space="0" w:color="auto"/>
            </w:tcBorders>
            <w:vAlign w:val="center"/>
            <w:hideMark/>
          </w:tcPr>
          <w:p w14:paraId="21DC4847"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tcBorders>
              <w:top w:val="outset" w:sz="6" w:space="0" w:color="auto"/>
              <w:left w:val="outset" w:sz="6" w:space="0" w:color="auto"/>
              <w:bottom w:val="outset" w:sz="6" w:space="0" w:color="auto"/>
              <w:right w:val="outset" w:sz="6" w:space="0" w:color="auto"/>
            </w:tcBorders>
            <w:vAlign w:val="center"/>
            <w:hideMark/>
          </w:tcPr>
          <w:p w14:paraId="1ACD964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5C0AC409"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240F677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E01CE3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26503F5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72566FE4"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760DB52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1.2. valsts speciālais budžets</w:t>
            </w:r>
          </w:p>
        </w:tc>
        <w:tc>
          <w:tcPr>
            <w:tcW w:w="522" w:type="pct"/>
            <w:tcBorders>
              <w:top w:val="outset" w:sz="6" w:space="0" w:color="auto"/>
              <w:left w:val="outset" w:sz="6" w:space="0" w:color="auto"/>
              <w:bottom w:val="outset" w:sz="6" w:space="0" w:color="auto"/>
              <w:right w:val="outset" w:sz="6" w:space="0" w:color="auto"/>
            </w:tcBorders>
            <w:vAlign w:val="center"/>
            <w:hideMark/>
          </w:tcPr>
          <w:p w14:paraId="06EB1C65"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77" w:type="pct"/>
            <w:tcBorders>
              <w:top w:val="outset" w:sz="6" w:space="0" w:color="auto"/>
              <w:left w:val="outset" w:sz="6" w:space="0" w:color="auto"/>
              <w:bottom w:val="outset" w:sz="6" w:space="0" w:color="auto"/>
              <w:right w:val="outset" w:sz="6" w:space="0" w:color="auto"/>
            </w:tcBorders>
            <w:vAlign w:val="center"/>
            <w:hideMark/>
          </w:tcPr>
          <w:p w14:paraId="04ACFAF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tcBorders>
              <w:top w:val="outset" w:sz="6" w:space="0" w:color="auto"/>
              <w:left w:val="outset" w:sz="6" w:space="0" w:color="auto"/>
              <w:bottom w:val="outset" w:sz="6" w:space="0" w:color="auto"/>
              <w:right w:val="outset" w:sz="6" w:space="0" w:color="auto"/>
            </w:tcBorders>
            <w:vAlign w:val="center"/>
            <w:hideMark/>
          </w:tcPr>
          <w:p w14:paraId="7B2509B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56F24A21"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2812CB0D"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4047D3F" w14:textId="77777777" w:rsidR="002160A2" w:rsidRPr="000A160B" w:rsidRDefault="002160A2" w:rsidP="00976D09">
            <w:pPr>
              <w:spacing w:after="0" w:line="240" w:lineRule="auto"/>
              <w:ind w:left="34" w:hanging="34"/>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6B45DDAF"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023511A8"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790F7EA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1.3. pašvaldību budžets</w:t>
            </w:r>
          </w:p>
        </w:tc>
        <w:tc>
          <w:tcPr>
            <w:tcW w:w="522" w:type="pct"/>
            <w:tcBorders>
              <w:top w:val="outset" w:sz="6" w:space="0" w:color="auto"/>
              <w:left w:val="outset" w:sz="6" w:space="0" w:color="auto"/>
              <w:bottom w:val="outset" w:sz="6" w:space="0" w:color="auto"/>
              <w:right w:val="outset" w:sz="6" w:space="0" w:color="auto"/>
            </w:tcBorders>
            <w:vAlign w:val="center"/>
            <w:hideMark/>
          </w:tcPr>
          <w:p w14:paraId="6279C99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0</w:t>
            </w:r>
          </w:p>
        </w:tc>
        <w:tc>
          <w:tcPr>
            <w:tcW w:w="677" w:type="pct"/>
            <w:tcBorders>
              <w:top w:val="outset" w:sz="6" w:space="0" w:color="auto"/>
              <w:left w:val="outset" w:sz="6" w:space="0" w:color="auto"/>
              <w:bottom w:val="outset" w:sz="6" w:space="0" w:color="auto"/>
              <w:right w:val="outset" w:sz="6" w:space="0" w:color="auto"/>
            </w:tcBorders>
            <w:vAlign w:val="center"/>
            <w:hideMark/>
          </w:tcPr>
          <w:p w14:paraId="75389839"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tcBorders>
              <w:top w:val="outset" w:sz="6" w:space="0" w:color="auto"/>
              <w:left w:val="outset" w:sz="6" w:space="0" w:color="auto"/>
              <w:bottom w:val="outset" w:sz="6" w:space="0" w:color="auto"/>
              <w:right w:val="outset" w:sz="6" w:space="0" w:color="auto"/>
            </w:tcBorders>
            <w:vAlign w:val="center"/>
            <w:hideMark/>
          </w:tcPr>
          <w:p w14:paraId="1734BD25"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5D48E06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4FD680F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31EC651"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7EAB06E9"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11274E61"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48F31AF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 Budžeta izdevumi</w:t>
            </w:r>
          </w:p>
        </w:tc>
        <w:tc>
          <w:tcPr>
            <w:tcW w:w="522" w:type="pct"/>
            <w:tcBorders>
              <w:top w:val="outset" w:sz="6" w:space="0" w:color="auto"/>
              <w:left w:val="outset" w:sz="6" w:space="0" w:color="auto"/>
              <w:bottom w:val="outset" w:sz="6" w:space="0" w:color="auto"/>
              <w:right w:val="outset" w:sz="6" w:space="0" w:color="auto"/>
            </w:tcBorders>
            <w:vAlign w:val="center"/>
            <w:hideMark/>
          </w:tcPr>
          <w:p w14:paraId="315F6EA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0</w:t>
            </w:r>
          </w:p>
        </w:tc>
        <w:tc>
          <w:tcPr>
            <w:tcW w:w="677" w:type="pct"/>
            <w:tcBorders>
              <w:top w:val="outset" w:sz="6" w:space="0" w:color="auto"/>
              <w:left w:val="outset" w:sz="6" w:space="0" w:color="auto"/>
              <w:bottom w:val="outset" w:sz="6" w:space="0" w:color="auto"/>
              <w:right w:val="outset" w:sz="6" w:space="0" w:color="auto"/>
            </w:tcBorders>
            <w:vAlign w:val="center"/>
            <w:hideMark/>
          </w:tcPr>
          <w:p w14:paraId="3523AD44" w14:textId="7E190176" w:rsidR="002160A2" w:rsidRPr="00916896" w:rsidRDefault="00C808D4" w:rsidP="00BE2F26">
            <w:pPr>
              <w:spacing w:after="0" w:line="240" w:lineRule="auto"/>
              <w:rPr>
                <w:rFonts w:ascii="Times New Roman" w:eastAsia="Times New Roman" w:hAnsi="Times New Roman" w:cs="Times New Roman"/>
                <w:iCs/>
                <w:sz w:val="28"/>
                <w:szCs w:val="28"/>
                <w:lang w:eastAsia="lv-LV"/>
              </w:rPr>
            </w:pPr>
            <w:r>
              <w:rPr>
                <w:rFonts w:ascii="Times New Roman" w:hAnsi="Times New Roman" w:cs="Times New Roman"/>
                <w:sz w:val="28"/>
                <w:szCs w:val="28"/>
                <w:shd w:val="clear" w:color="auto" w:fill="FFFFFF"/>
              </w:rPr>
              <w:t>0</w:t>
            </w:r>
          </w:p>
        </w:tc>
        <w:tc>
          <w:tcPr>
            <w:tcW w:w="470" w:type="pct"/>
            <w:tcBorders>
              <w:top w:val="outset" w:sz="6" w:space="0" w:color="auto"/>
              <w:left w:val="outset" w:sz="6" w:space="0" w:color="auto"/>
              <w:bottom w:val="outset" w:sz="6" w:space="0" w:color="auto"/>
              <w:right w:val="outset" w:sz="6" w:space="0" w:color="auto"/>
            </w:tcBorders>
            <w:vAlign w:val="center"/>
            <w:hideMark/>
          </w:tcPr>
          <w:p w14:paraId="34BAEBEF" w14:textId="77777777" w:rsidR="002160A2" w:rsidRPr="00916896" w:rsidRDefault="002160A2" w:rsidP="00BE2F26">
            <w:pPr>
              <w:spacing w:after="0" w:line="240" w:lineRule="auto"/>
              <w:rPr>
                <w:rFonts w:ascii="Times New Roman" w:eastAsia="Times New Roman" w:hAnsi="Times New Roman" w:cs="Times New Roman"/>
                <w:iCs/>
                <w:sz w:val="28"/>
                <w:szCs w:val="28"/>
                <w:lang w:eastAsia="lv-LV"/>
              </w:rPr>
            </w:pPr>
            <w:r w:rsidRPr="00916896">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01FA0EB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711227C3"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608C5C07"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03B3509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63C2C2E2"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2BF6A87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2.1. valsts pamatbudžets</w:t>
            </w:r>
          </w:p>
        </w:tc>
        <w:tc>
          <w:tcPr>
            <w:tcW w:w="522" w:type="pct"/>
            <w:tcBorders>
              <w:top w:val="outset" w:sz="6" w:space="0" w:color="auto"/>
              <w:left w:val="outset" w:sz="6" w:space="0" w:color="auto"/>
              <w:bottom w:val="outset" w:sz="6" w:space="0" w:color="auto"/>
              <w:right w:val="outset" w:sz="6" w:space="0" w:color="auto"/>
            </w:tcBorders>
            <w:vAlign w:val="center"/>
            <w:hideMark/>
          </w:tcPr>
          <w:p w14:paraId="30A8E2A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xml:space="preserve">0 </w:t>
            </w:r>
          </w:p>
        </w:tc>
        <w:tc>
          <w:tcPr>
            <w:tcW w:w="677" w:type="pct"/>
            <w:tcBorders>
              <w:top w:val="outset" w:sz="6" w:space="0" w:color="auto"/>
              <w:left w:val="outset" w:sz="6" w:space="0" w:color="auto"/>
              <w:bottom w:val="outset" w:sz="6" w:space="0" w:color="auto"/>
              <w:right w:val="outset" w:sz="6" w:space="0" w:color="auto"/>
            </w:tcBorders>
            <w:vAlign w:val="center"/>
            <w:hideMark/>
          </w:tcPr>
          <w:p w14:paraId="5A0BCDD9" w14:textId="384BEEC5" w:rsidR="002160A2" w:rsidRPr="00916896" w:rsidRDefault="002160A2" w:rsidP="00C808D4">
            <w:pPr>
              <w:spacing w:after="0" w:line="240" w:lineRule="auto"/>
              <w:rPr>
                <w:rFonts w:ascii="Times New Roman" w:eastAsia="Times New Roman" w:hAnsi="Times New Roman" w:cs="Times New Roman"/>
                <w:iCs/>
                <w:sz w:val="28"/>
                <w:szCs w:val="28"/>
                <w:lang w:eastAsia="lv-LV"/>
              </w:rPr>
            </w:pPr>
            <w:r w:rsidRPr="00916896">
              <w:rPr>
                <w:rFonts w:ascii="Times New Roman" w:eastAsia="Times New Roman" w:hAnsi="Times New Roman" w:cs="Times New Roman"/>
                <w:iCs/>
                <w:sz w:val="28"/>
                <w:szCs w:val="28"/>
                <w:lang w:eastAsia="lv-LV"/>
              </w:rPr>
              <w:t> </w:t>
            </w:r>
            <w:r w:rsidR="00C808D4">
              <w:rPr>
                <w:rFonts w:ascii="Times New Roman" w:hAnsi="Times New Roman" w:cs="Times New Roman"/>
                <w:sz w:val="28"/>
                <w:szCs w:val="28"/>
                <w:shd w:val="clear" w:color="auto" w:fill="FFFFFF"/>
              </w:rPr>
              <w:t>0</w:t>
            </w:r>
          </w:p>
        </w:tc>
        <w:tc>
          <w:tcPr>
            <w:tcW w:w="470" w:type="pct"/>
            <w:tcBorders>
              <w:top w:val="outset" w:sz="6" w:space="0" w:color="auto"/>
              <w:left w:val="outset" w:sz="6" w:space="0" w:color="auto"/>
              <w:bottom w:val="outset" w:sz="6" w:space="0" w:color="auto"/>
              <w:right w:val="outset" w:sz="6" w:space="0" w:color="auto"/>
            </w:tcBorders>
            <w:vAlign w:val="center"/>
            <w:hideMark/>
          </w:tcPr>
          <w:p w14:paraId="11E4EBFB" w14:textId="77777777" w:rsidR="002160A2" w:rsidRPr="00916896" w:rsidRDefault="002160A2" w:rsidP="00BE2F26">
            <w:pPr>
              <w:spacing w:after="0" w:line="240" w:lineRule="auto"/>
              <w:rPr>
                <w:rFonts w:ascii="Times New Roman" w:eastAsia="Times New Roman" w:hAnsi="Times New Roman" w:cs="Times New Roman"/>
                <w:iCs/>
                <w:sz w:val="28"/>
                <w:szCs w:val="28"/>
                <w:lang w:eastAsia="lv-LV"/>
              </w:rPr>
            </w:pPr>
            <w:r w:rsidRPr="00916896">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163DB01D"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5799F74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48B0B8E9"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3EB2931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764321D1"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41BB41E7"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2.2. valsts speciālais budžets</w:t>
            </w:r>
          </w:p>
        </w:tc>
        <w:tc>
          <w:tcPr>
            <w:tcW w:w="522" w:type="pct"/>
            <w:tcBorders>
              <w:top w:val="outset" w:sz="6" w:space="0" w:color="auto"/>
              <w:left w:val="outset" w:sz="6" w:space="0" w:color="auto"/>
              <w:bottom w:val="outset" w:sz="6" w:space="0" w:color="auto"/>
              <w:right w:val="outset" w:sz="6" w:space="0" w:color="auto"/>
            </w:tcBorders>
            <w:vAlign w:val="center"/>
            <w:hideMark/>
          </w:tcPr>
          <w:p w14:paraId="47DC00AD"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77" w:type="pct"/>
            <w:tcBorders>
              <w:top w:val="outset" w:sz="6" w:space="0" w:color="auto"/>
              <w:left w:val="outset" w:sz="6" w:space="0" w:color="auto"/>
              <w:bottom w:val="outset" w:sz="6" w:space="0" w:color="auto"/>
              <w:right w:val="outset" w:sz="6" w:space="0" w:color="auto"/>
            </w:tcBorders>
            <w:vAlign w:val="center"/>
            <w:hideMark/>
          </w:tcPr>
          <w:p w14:paraId="5E12CAC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tcBorders>
              <w:top w:val="outset" w:sz="6" w:space="0" w:color="auto"/>
              <w:left w:val="outset" w:sz="6" w:space="0" w:color="auto"/>
              <w:bottom w:val="outset" w:sz="6" w:space="0" w:color="auto"/>
              <w:right w:val="outset" w:sz="6" w:space="0" w:color="auto"/>
            </w:tcBorders>
            <w:vAlign w:val="center"/>
            <w:hideMark/>
          </w:tcPr>
          <w:p w14:paraId="11FB388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6DB33D0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1039D831"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162799C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084265A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18AC145E"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087540D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2.3. pašvaldību budžets</w:t>
            </w:r>
          </w:p>
        </w:tc>
        <w:tc>
          <w:tcPr>
            <w:tcW w:w="522" w:type="pct"/>
            <w:tcBorders>
              <w:top w:val="outset" w:sz="6" w:space="0" w:color="auto"/>
              <w:left w:val="outset" w:sz="6" w:space="0" w:color="auto"/>
              <w:bottom w:val="outset" w:sz="6" w:space="0" w:color="auto"/>
              <w:right w:val="outset" w:sz="6" w:space="0" w:color="auto"/>
            </w:tcBorders>
            <w:vAlign w:val="center"/>
            <w:hideMark/>
          </w:tcPr>
          <w:p w14:paraId="15446F5D"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77" w:type="pct"/>
            <w:tcBorders>
              <w:top w:val="outset" w:sz="6" w:space="0" w:color="auto"/>
              <w:left w:val="outset" w:sz="6" w:space="0" w:color="auto"/>
              <w:bottom w:val="outset" w:sz="6" w:space="0" w:color="auto"/>
              <w:right w:val="outset" w:sz="6" w:space="0" w:color="auto"/>
            </w:tcBorders>
            <w:vAlign w:val="center"/>
            <w:hideMark/>
          </w:tcPr>
          <w:p w14:paraId="7D7109A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tcBorders>
              <w:top w:val="outset" w:sz="6" w:space="0" w:color="auto"/>
              <w:left w:val="outset" w:sz="6" w:space="0" w:color="auto"/>
              <w:bottom w:val="outset" w:sz="6" w:space="0" w:color="auto"/>
              <w:right w:val="outset" w:sz="6" w:space="0" w:color="auto"/>
            </w:tcBorders>
            <w:vAlign w:val="center"/>
            <w:hideMark/>
          </w:tcPr>
          <w:p w14:paraId="748CB883"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558F803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7D37675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51857EB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095B8FE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7293B567"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1C961B43"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3. Finansiālā ietekme</w:t>
            </w:r>
          </w:p>
        </w:tc>
        <w:tc>
          <w:tcPr>
            <w:tcW w:w="522" w:type="pct"/>
            <w:tcBorders>
              <w:top w:val="outset" w:sz="6" w:space="0" w:color="auto"/>
              <w:left w:val="outset" w:sz="6" w:space="0" w:color="auto"/>
              <w:bottom w:val="outset" w:sz="6" w:space="0" w:color="auto"/>
              <w:right w:val="outset" w:sz="6" w:space="0" w:color="auto"/>
            </w:tcBorders>
            <w:vAlign w:val="center"/>
            <w:hideMark/>
          </w:tcPr>
          <w:p w14:paraId="45A0AD4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77" w:type="pct"/>
            <w:tcBorders>
              <w:top w:val="outset" w:sz="6" w:space="0" w:color="auto"/>
              <w:left w:val="outset" w:sz="6" w:space="0" w:color="auto"/>
              <w:bottom w:val="outset" w:sz="6" w:space="0" w:color="auto"/>
              <w:right w:val="outset" w:sz="6" w:space="0" w:color="auto"/>
            </w:tcBorders>
            <w:vAlign w:val="center"/>
            <w:hideMark/>
          </w:tcPr>
          <w:p w14:paraId="4023A79A" w14:textId="1916DB23" w:rsidR="002160A2" w:rsidRPr="00916896" w:rsidRDefault="002160A2" w:rsidP="00C808D4">
            <w:pPr>
              <w:spacing w:after="0" w:line="240" w:lineRule="auto"/>
              <w:rPr>
                <w:rFonts w:ascii="Times New Roman" w:eastAsia="Times New Roman" w:hAnsi="Times New Roman" w:cs="Times New Roman"/>
                <w:iCs/>
                <w:sz w:val="28"/>
                <w:szCs w:val="28"/>
                <w:lang w:eastAsia="lv-LV"/>
              </w:rPr>
            </w:pPr>
            <w:r w:rsidRPr="00916896">
              <w:rPr>
                <w:rFonts w:ascii="Times New Roman" w:eastAsia="Times New Roman" w:hAnsi="Times New Roman" w:cs="Times New Roman"/>
                <w:iCs/>
                <w:sz w:val="28"/>
                <w:szCs w:val="28"/>
                <w:lang w:eastAsia="lv-LV"/>
              </w:rPr>
              <w:t>-</w:t>
            </w:r>
            <w:r w:rsidR="00C808D4">
              <w:rPr>
                <w:rFonts w:ascii="Times New Roman" w:hAnsi="Times New Roman" w:cs="Times New Roman"/>
                <w:sz w:val="28"/>
                <w:szCs w:val="28"/>
                <w:shd w:val="clear" w:color="auto" w:fill="FFFFFF"/>
              </w:rPr>
              <w:t>0</w:t>
            </w:r>
          </w:p>
        </w:tc>
        <w:tc>
          <w:tcPr>
            <w:tcW w:w="470" w:type="pct"/>
            <w:tcBorders>
              <w:top w:val="outset" w:sz="6" w:space="0" w:color="auto"/>
              <w:left w:val="outset" w:sz="6" w:space="0" w:color="auto"/>
              <w:bottom w:val="outset" w:sz="6" w:space="0" w:color="auto"/>
              <w:right w:val="outset" w:sz="6" w:space="0" w:color="auto"/>
            </w:tcBorders>
            <w:vAlign w:val="center"/>
            <w:hideMark/>
          </w:tcPr>
          <w:p w14:paraId="32E184A1"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10A9EB7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61BBA31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66CF8F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4D989B89"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25DEA932"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27A31A1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3.1. valsts pamatbudžets</w:t>
            </w:r>
          </w:p>
        </w:tc>
        <w:tc>
          <w:tcPr>
            <w:tcW w:w="522" w:type="pct"/>
            <w:tcBorders>
              <w:top w:val="outset" w:sz="6" w:space="0" w:color="auto"/>
              <w:left w:val="outset" w:sz="6" w:space="0" w:color="auto"/>
              <w:bottom w:val="outset" w:sz="6" w:space="0" w:color="auto"/>
              <w:right w:val="outset" w:sz="6" w:space="0" w:color="auto"/>
            </w:tcBorders>
            <w:vAlign w:val="center"/>
            <w:hideMark/>
          </w:tcPr>
          <w:p w14:paraId="372BDC83"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77" w:type="pct"/>
            <w:tcBorders>
              <w:top w:val="outset" w:sz="6" w:space="0" w:color="auto"/>
              <w:left w:val="outset" w:sz="6" w:space="0" w:color="auto"/>
              <w:bottom w:val="outset" w:sz="6" w:space="0" w:color="auto"/>
              <w:right w:val="outset" w:sz="6" w:space="0" w:color="auto"/>
            </w:tcBorders>
            <w:vAlign w:val="center"/>
            <w:hideMark/>
          </w:tcPr>
          <w:p w14:paraId="28B75B5E" w14:textId="11B5EB85" w:rsidR="002160A2" w:rsidRPr="00916896" w:rsidRDefault="002160A2" w:rsidP="00C808D4">
            <w:pPr>
              <w:spacing w:after="0" w:line="240" w:lineRule="auto"/>
              <w:rPr>
                <w:rFonts w:ascii="Times New Roman" w:eastAsia="Times New Roman" w:hAnsi="Times New Roman" w:cs="Times New Roman"/>
                <w:iCs/>
                <w:sz w:val="28"/>
                <w:szCs w:val="28"/>
                <w:lang w:eastAsia="lv-LV"/>
              </w:rPr>
            </w:pPr>
            <w:r w:rsidRPr="00916896">
              <w:rPr>
                <w:rFonts w:ascii="Times New Roman" w:eastAsia="Times New Roman" w:hAnsi="Times New Roman" w:cs="Times New Roman"/>
                <w:iCs/>
                <w:sz w:val="28"/>
                <w:szCs w:val="28"/>
                <w:lang w:eastAsia="lv-LV"/>
              </w:rPr>
              <w:t>-</w:t>
            </w:r>
            <w:r w:rsidR="00C808D4">
              <w:rPr>
                <w:rFonts w:ascii="Times New Roman" w:hAnsi="Times New Roman" w:cs="Times New Roman"/>
                <w:sz w:val="28"/>
                <w:szCs w:val="28"/>
                <w:shd w:val="clear" w:color="auto" w:fill="FFFFFF"/>
              </w:rPr>
              <w:t>0</w:t>
            </w:r>
          </w:p>
        </w:tc>
        <w:tc>
          <w:tcPr>
            <w:tcW w:w="470" w:type="pct"/>
            <w:tcBorders>
              <w:top w:val="outset" w:sz="6" w:space="0" w:color="auto"/>
              <w:left w:val="outset" w:sz="6" w:space="0" w:color="auto"/>
              <w:bottom w:val="outset" w:sz="6" w:space="0" w:color="auto"/>
              <w:right w:val="outset" w:sz="6" w:space="0" w:color="auto"/>
            </w:tcBorders>
            <w:vAlign w:val="center"/>
            <w:hideMark/>
          </w:tcPr>
          <w:p w14:paraId="1D38ED75"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2BFA5FD9"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3F3BC01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72458F17"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718F69E7"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319D8C1F"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6A0DBAC1"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3.2. speciālais budžets</w:t>
            </w:r>
          </w:p>
        </w:tc>
        <w:tc>
          <w:tcPr>
            <w:tcW w:w="522" w:type="pct"/>
            <w:tcBorders>
              <w:top w:val="outset" w:sz="6" w:space="0" w:color="auto"/>
              <w:left w:val="outset" w:sz="6" w:space="0" w:color="auto"/>
              <w:bottom w:val="outset" w:sz="6" w:space="0" w:color="auto"/>
              <w:right w:val="outset" w:sz="6" w:space="0" w:color="auto"/>
            </w:tcBorders>
            <w:vAlign w:val="center"/>
            <w:hideMark/>
          </w:tcPr>
          <w:p w14:paraId="2BC264E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77" w:type="pct"/>
            <w:tcBorders>
              <w:top w:val="outset" w:sz="6" w:space="0" w:color="auto"/>
              <w:left w:val="outset" w:sz="6" w:space="0" w:color="auto"/>
              <w:bottom w:val="outset" w:sz="6" w:space="0" w:color="auto"/>
              <w:right w:val="outset" w:sz="6" w:space="0" w:color="auto"/>
            </w:tcBorders>
            <w:vAlign w:val="center"/>
            <w:hideMark/>
          </w:tcPr>
          <w:p w14:paraId="5BA646F0" w14:textId="77777777" w:rsidR="002160A2" w:rsidRPr="00916896" w:rsidRDefault="002160A2" w:rsidP="00BE2F26">
            <w:pPr>
              <w:spacing w:after="0" w:line="240" w:lineRule="auto"/>
              <w:rPr>
                <w:rFonts w:ascii="Times New Roman" w:eastAsia="Times New Roman" w:hAnsi="Times New Roman" w:cs="Times New Roman"/>
                <w:iCs/>
                <w:sz w:val="28"/>
                <w:szCs w:val="28"/>
                <w:lang w:eastAsia="lv-LV"/>
              </w:rPr>
            </w:pPr>
            <w:r w:rsidRPr="00916896">
              <w:rPr>
                <w:rFonts w:ascii="Times New Roman" w:eastAsia="Times New Roman" w:hAnsi="Times New Roman" w:cs="Times New Roman"/>
                <w:iCs/>
                <w:sz w:val="28"/>
                <w:szCs w:val="28"/>
                <w:lang w:eastAsia="lv-LV"/>
              </w:rPr>
              <w:t> 0</w:t>
            </w:r>
          </w:p>
        </w:tc>
        <w:tc>
          <w:tcPr>
            <w:tcW w:w="470" w:type="pct"/>
            <w:tcBorders>
              <w:top w:val="outset" w:sz="6" w:space="0" w:color="auto"/>
              <w:left w:val="outset" w:sz="6" w:space="0" w:color="auto"/>
              <w:bottom w:val="outset" w:sz="6" w:space="0" w:color="auto"/>
              <w:right w:val="outset" w:sz="6" w:space="0" w:color="auto"/>
            </w:tcBorders>
            <w:vAlign w:val="center"/>
            <w:hideMark/>
          </w:tcPr>
          <w:p w14:paraId="14FC4E8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2E5DC67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5E92D3B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41D1C8B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280DB9C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5147FE88"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04153FE8"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3.3. pašvaldību budžets</w:t>
            </w:r>
          </w:p>
        </w:tc>
        <w:tc>
          <w:tcPr>
            <w:tcW w:w="522" w:type="pct"/>
            <w:tcBorders>
              <w:top w:val="outset" w:sz="6" w:space="0" w:color="auto"/>
              <w:left w:val="outset" w:sz="6" w:space="0" w:color="auto"/>
              <w:bottom w:val="outset" w:sz="6" w:space="0" w:color="auto"/>
              <w:right w:val="outset" w:sz="6" w:space="0" w:color="auto"/>
            </w:tcBorders>
            <w:vAlign w:val="center"/>
            <w:hideMark/>
          </w:tcPr>
          <w:p w14:paraId="3E41551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77" w:type="pct"/>
            <w:tcBorders>
              <w:top w:val="outset" w:sz="6" w:space="0" w:color="auto"/>
              <w:left w:val="outset" w:sz="6" w:space="0" w:color="auto"/>
              <w:bottom w:val="outset" w:sz="6" w:space="0" w:color="auto"/>
              <w:right w:val="outset" w:sz="6" w:space="0" w:color="auto"/>
            </w:tcBorders>
            <w:vAlign w:val="center"/>
            <w:hideMark/>
          </w:tcPr>
          <w:p w14:paraId="6B691FFA" w14:textId="77777777" w:rsidR="002160A2" w:rsidRPr="00916896" w:rsidRDefault="002160A2" w:rsidP="00BE2F26">
            <w:pPr>
              <w:spacing w:after="0" w:line="240" w:lineRule="auto"/>
              <w:rPr>
                <w:rFonts w:ascii="Times New Roman" w:eastAsia="Times New Roman" w:hAnsi="Times New Roman" w:cs="Times New Roman"/>
                <w:iCs/>
                <w:sz w:val="28"/>
                <w:szCs w:val="28"/>
                <w:lang w:eastAsia="lv-LV"/>
              </w:rPr>
            </w:pPr>
            <w:r w:rsidRPr="00916896">
              <w:rPr>
                <w:rFonts w:ascii="Times New Roman" w:eastAsia="Times New Roman" w:hAnsi="Times New Roman" w:cs="Times New Roman"/>
                <w:iCs/>
                <w:sz w:val="28"/>
                <w:szCs w:val="28"/>
                <w:lang w:eastAsia="lv-LV"/>
              </w:rPr>
              <w:t> 0</w:t>
            </w:r>
          </w:p>
        </w:tc>
        <w:tc>
          <w:tcPr>
            <w:tcW w:w="470" w:type="pct"/>
            <w:tcBorders>
              <w:top w:val="outset" w:sz="6" w:space="0" w:color="auto"/>
              <w:left w:val="outset" w:sz="6" w:space="0" w:color="auto"/>
              <w:bottom w:val="outset" w:sz="6" w:space="0" w:color="auto"/>
              <w:right w:val="outset" w:sz="6" w:space="0" w:color="auto"/>
            </w:tcBorders>
            <w:vAlign w:val="center"/>
            <w:hideMark/>
          </w:tcPr>
          <w:p w14:paraId="3AFC9981"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0799C20F"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30B664E9"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6049FF9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11DFC9A8"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475F1BAE"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51FC92B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4. Finanšu līdzekļi papildu izdevumu finansēšanai (kompensējošu izdevumu samazinājumu norāda ar "+" zīmi)</w:t>
            </w:r>
          </w:p>
        </w:tc>
        <w:tc>
          <w:tcPr>
            <w:tcW w:w="522" w:type="pct"/>
            <w:tcBorders>
              <w:top w:val="outset" w:sz="6" w:space="0" w:color="auto"/>
              <w:left w:val="outset" w:sz="6" w:space="0" w:color="auto"/>
              <w:bottom w:val="outset" w:sz="6" w:space="0" w:color="auto"/>
              <w:right w:val="outset" w:sz="6" w:space="0" w:color="auto"/>
            </w:tcBorders>
            <w:vAlign w:val="center"/>
            <w:hideMark/>
          </w:tcPr>
          <w:p w14:paraId="6194E16D"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X</w:t>
            </w:r>
          </w:p>
        </w:tc>
        <w:tc>
          <w:tcPr>
            <w:tcW w:w="677" w:type="pct"/>
            <w:tcBorders>
              <w:top w:val="outset" w:sz="6" w:space="0" w:color="auto"/>
              <w:left w:val="outset" w:sz="6" w:space="0" w:color="auto"/>
              <w:bottom w:val="outset" w:sz="6" w:space="0" w:color="auto"/>
              <w:right w:val="outset" w:sz="6" w:space="0" w:color="auto"/>
            </w:tcBorders>
            <w:vAlign w:val="center"/>
            <w:hideMark/>
          </w:tcPr>
          <w:p w14:paraId="2798EADD" w14:textId="4388AF50" w:rsidR="002160A2" w:rsidRPr="00916896" w:rsidRDefault="002160A2" w:rsidP="00C808D4">
            <w:pPr>
              <w:spacing w:after="0" w:line="240" w:lineRule="auto"/>
              <w:rPr>
                <w:rFonts w:ascii="Times New Roman" w:eastAsia="Times New Roman" w:hAnsi="Times New Roman" w:cs="Times New Roman"/>
                <w:iCs/>
                <w:sz w:val="28"/>
                <w:szCs w:val="28"/>
                <w:lang w:eastAsia="lv-LV"/>
              </w:rPr>
            </w:pPr>
            <w:r w:rsidRPr="00916896">
              <w:rPr>
                <w:rFonts w:ascii="Times New Roman" w:eastAsia="Times New Roman" w:hAnsi="Times New Roman" w:cs="Times New Roman"/>
                <w:iCs/>
                <w:sz w:val="28"/>
                <w:szCs w:val="28"/>
                <w:lang w:eastAsia="lv-LV"/>
              </w:rPr>
              <w:t>+</w:t>
            </w:r>
            <w:r w:rsidR="00C808D4">
              <w:rPr>
                <w:rFonts w:ascii="Times New Roman" w:hAnsi="Times New Roman" w:cs="Times New Roman"/>
                <w:sz w:val="28"/>
                <w:szCs w:val="28"/>
                <w:shd w:val="clear" w:color="auto" w:fill="FFFFFF"/>
              </w:rPr>
              <w:t>0</w:t>
            </w:r>
          </w:p>
        </w:tc>
        <w:tc>
          <w:tcPr>
            <w:tcW w:w="470" w:type="pct"/>
            <w:tcBorders>
              <w:top w:val="outset" w:sz="6" w:space="0" w:color="auto"/>
              <w:left w:val="outset" w:sz="6" w:space="0" w:color="auto"/>
              <w:bottom w:val="outset" w:sz="6" w:space="0" w:color="auto"/>
              <w:right w:val="outset" w:sz="6" w:space="0" w:color="auto"/>
            </w:tcBorders>
            <w:vAlign w:val="center"/>
            <w:hideMark/>
          </w:tcPr>
          <w:p w14:paraId="3076F91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5F3E311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tcBorders>
              <w:top w:val="outset" w:sz="6" w:space="0" w:color="auto"/>
              <w:left w:val="outset" w:sz="6" w:space="0" w:color="auto"/>
              <w:bottom w:val="outset" w:sz="6" w:space="0" w:color="auto"/>
              <w:right w:val="outset" w:sz="6" w:space="0" w:color="auto"/>
            </w:tcBorders>
            <w:vAlign w:val="center"/>
            <w:hideMark/>
          </w:tcPr>
          <w:p w14:paraId="6FEEC587"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600" w:type="pct"/>
            <w:tcBorders>
              <w:top w:val="outset" w:sz="6" w:space="0" w:color="auto"/>
              <w:left w:val="outset" w:sz="6" w:space="0" w:color="auto"/>
              <w:bottom w:val="outset" w:sz="6" w:space="0" w:color="auto"/>
              <w:right w:val="outset" w:sz="6" w:space="0" w:color="auto"/>
            </w:tcBorders>
            <w:vAlign w:val="center"/>
            <w:hideMark/>
          </w:tcPr>
          <w:p w14:paraId="361CBB63"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074D9BCF"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75810F15"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26B5C6F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5. Precizēta finansiālā ietekme</w:t>
            </w:r>
          </w:p>
        </w:tc>
        <w:tc>
          <w:tcPr>
            <w:tcW w:w="522" w:type="pct"/>
            <w:vMerge w:val="restart"/>
            <w:tcBorders>
              <w:top w:val="outset" w:sz="6" w:space="0" w:color="auto"/>
              <w:left w:val="outset" w:sz="6" w:space="0" w:color="auto"/>
              <w:bottom w:val="outset" w:sz="6" w:space="0" w:color="auto"/>
              <w:right w:val="outset" w:sz="6" w:space="0" w:color="auto"/>
            </w:tcBorders>
            <w:vAlign w:val="center"/>
            <w:hideMark/>
          </w:tcPr>
          <w:p w14:paraId="269FBD84"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X</w:t>
            </w:r>
          </w:p>
        </w:tc>
        <w:tc>
          <w:tcPr>
            <w:tcW w:w="677" w:type="pct"/>
            <w:tcBorders>
              <w:top w:val="outset" w:sz="6" w:space="0" w:color="auto"/>
              <w:left w:val="outset" w:sz="6" w:space="0" w:color="auto"/>
              <w:bottom w:val="outset" w:sz="6" w:space="0" w:color="auto"/>
              <w:right w:val="outset" w:sz="6" w:space="0" w:color="auto"/>
            </w:tcBorders>
            <w:vAlign w:val="center"/>
            <w:hideMark/>
          </w:tcPr>
          <w:p w14:paraId="5936301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vMerge w:val="restart"/>
            <w:tcBorders>
              <w:top w:val="outset" w:sz="6" w:space="0" w:color="auto"/>
              <w:left w:val="outset" w:sz="6" w:space="0" w:color="auto"/>
              <w:bottom w:val="outset" w:sz="6" w:space="0" w:color="auto"/>
              <w:right w:val="outset" w:sz="6" w:space="0" w:color="auto"/>
            </w:tcBorders>
            <w:vAlign w:val="center"/>
            <w:hideMark/>
          </w:tcPr>
          <w:p w14:paraId="0EE0CD7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X</w:t>
            </w:r>
          </w:p>
        </w:tc>
        <w:tc>
          <w:tcPr>
            <w:tcW w:w="592" w:type="pct"/>
            <w:tcBorders>
              <w:top w:val="outset" w:sz="6" w:space="0" w:color="auto"/>
              <w:left w:val="outset" w:sz="6" w:space="0" w:color="auto"/>
              <w:bottom w:val="outset" w:sz="6" w:space="0" w:color="auto"/>
              <w:right w:val="outset" w:sz="6" w:space="0" w:color="auto"/>
            </w:tcBorders>
            <w:vAlign w:val="center"/>
            <w:hideMark/>
          </w:tcPr>
          <w:p w14:paraId="6136E42F"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vMerge w:val="restart"/>
            <w:tcBorders>
              <w:top w:val="outset" w:sz="6" w:space="0" w:color="auto"/>
              <w:left w:val="outset" w:sz="6" w:space="0" w:color="auto"/>
              <w:bottom w:val="outset" w:sz="6" w:space="0" w:color="auto"/>
              <w:right w:val="outset" w:sz="6" w:space="0" w:color="auto"/>
            </w:tcBorders>
            <w:vAlign w:val="center"/>
            <w:hideMark/>
          </w:tcPr>
          <w:p w14:paraId="11DCC16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X</w:t>
            </w:r>
          </w:p>
        </w:tc>
        <w:tc>
          <w:tcPr>
            <w:tcW w:w="600" w:type="pct"/>
            <w:tcBorders>
              <w:top w:val="outset" w:sz="6" w:space="0" w:color="auto"/>
              <w:left w:val="outset" w:sz="6" w:space="0" w:color="auto"/>
              <w:bottom w:val="outset" w:sz="6" w:space="0" w:color="auto"/>
              <w:right w:val="outset" w:sz="6" w:space="0" w:color="auto"/>
            </w:tcBorders>
            <w:vAlign w:val="center"/>
            <w:hideMark/>
          </w:tcPr>
          <w:p w14:paraId="5CF38C1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06513C4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57F0755C"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732C7C6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5.1. valsts pamatbudžets</w:t>
            </w:r>
          </w:p>
        </w:tc>
        <w:tc>
          <w:tcPr>
            <w:tcW w:w="522" w:type="pct"/>
            <w:vMerge/>
            <w:tcBorders>
              <w:top w:val="outset" w:sz="6" w:space="0" w:color="auto"/>
              <w:left w:val="outset" w:sz="6" w:space="0" w:color="auto"/>
              <w:bottom w:val="outset" w:sz="6" w:space="0" w:color="auto"/>
              <w:right w:val="outset" w:sz="6" w:space="0" w:color="auto"/>
            </w:tcBorders>
            <w:vAlign w:val="center"/>
            <w:hideMark/>
          </w:tcPr>
          <w:p w14:paraId="0CAE861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677" w:type="pct"/>
            <w:tcBorders>
              <w:top w:val="outset" w:sz="6" w:space="0" w:color="auto"/>
              <w:left w:val="outset" w:sz="6" w:space="0" w:color="auto"/>
              <w:bottom w:val="outset" w:sz="6" w:space="0" w:color="auto"/>
              <w:right w:val="outset" w:sz="6" w:space="0" w:color="auto"/>
            </w:tcBorders>
            <w:vAlign w:val="center"/>
            <w:hideMark/>
          </w:tcPr>
          <w:p w14:paraId="1E5A08A1"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vMerge/>
            <w:tcBorders>
              <w:top w:val="outset" w:sz="6" w:space="0" w:color="auto"/>
              <w:left w:val="outset" w:sz="6" w:space="0" w:color="auto"/>
              <w:bottom w:val="outset" w:sz="6" w:space="0" w:color="auto"/>
              <w:right w:val="outset" w:sz="6" w:space="0" w:color="auto"/>
            </w:tcBorders>
            <w:vAlign w:val="center"/>
            <w:hideMark/>
          </w:tcPr>
          <w:p w14:paraId="7F09C2C7"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592" w:type="pct"/>
            <w:tcBorders>
              <w:top w:val="outset" w:sz="6" w:space="0" w:color="auto"/>
              <w:left w:val="outset" w:sz="6" w:space="0" w:color="auto"/>
              <w:bottom w:val="outset" w:sz="6" w:space="0" w:color="auto"/>
              <w:right w:val="outset" w:sz="6" w:space="0" w:color="auto"/>
            </w:tcBorders>
            <w:vAlign w:val="center"/>
            <w:hideMark/>
          </w:tcPr>
          <w:p w14:paraId="348258A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vMerge/>
            <w:tcBorders>
              <w:top w:val="outset" w:sz="6" w:space="0" w:color="auto"/>
              <w:left w:val="outset" w:sz="6" w:space="0" w:color="auto"/>
              <w:bottom w:val="outset" w:sz="6" w:space="0" w:color="auto"/>
              <w:right w:val="outset" w:sz="6" w:space="0" w:color="auto"/>
            </w:tcBorders>
            <w:vAlign w:val="center"/>
            <w:hideMark/>
          </w:tcPr>
          <w:p w14:paraId="078F20F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18EF41C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2DBA1CD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7067BDE7"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3ED338C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5.2. speciālais budžets</w:t>
            </w:r>
          </w:p>
        </w:tc>
        <w:tc>
          <w:tcPr>
            <w:tcW w:w="522" w:type="pct"/>
            <w:vMerge/>
            <w:tcBorders>
              <w:top w:val="outset" w:sz="6" w:space="0" w:color="auto"/>
              <w:left w:val="outset" w:sz="6" w:space="0" w:color="auto"/>
              <w:bottom w:val="outset" w:sz="6" w:space="0" w:color="auto"/>
              <w:right w:val="outset" w:sz="6" w:space="0" w:color="auto"/>
            </w:tcBorders>
            <w:vAlign w:val="center"/>
            <w:hideMark/>
          </w:tcPr>
          <w:p w14:paraId="48368C9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677" w:type="pct"/>
            <w:tcBorders>
              <w:top w:val="outset" w:sz="6" w:space="0" w:color="auto"/>
              <w:left w:val="outset" w:sz="6" w:space="0" w:color="auto"/>
              <w:bottom w:val="outset" w:sz="6" w:space="0" w:color="auto"/>
              <w:right w:val="outset" w:sz="6" w:space="0" w:color="auto"/>
            </w:tcBorders>
            <w:vAlign w:val="center"/>
            <w:hideMark/>
          </w:tcPr>
          <w:p w14:paraId="6FBBD285"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vMerge/>
            <w:tcBorders>
              <w:top w:val="outset" w:sz="6" w:space="0" w:color="auto"/>
              <w:left w:val="outset" w:sz="6" w:space="0" w:color="auto"/>
              <w:bottom w:val="outset" w:sz="6" w:space="0" w:color="auto"/>
              <w:right w:val="outset" w:sz="6" w:space="0" w:color="auto"/>
            </w:tcBorders>
            <w:vAlign w:val="center"/>
            <w:hideMark/>
          </w:tcPr>
          <w:p w14:paraId="13882078"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592" w:type="pct"/>
            <w:tcBorders>
              <w:top w:val="outset" w:sz="6" w:space="0" w:color="auto"/>
              <w:left w:val="outset" w:sz="6" w:space="0" w:color="auto"/>
              <w:bottom w:val="outset" w:sz="6" w:space="0" w:color="auto"/>
              <w:right w:val="outset" w:sz="6" w:space="0" w:color="auto"/>
            </w:tcBorders>
            <w:vAlign w:val="center"/>
            <w:hideMark/>
          </w:tcPr>
          <w:p w14:paraId="685261A6"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vMerge/>
            <w:tcBorders>
              <w:top w:val="outset" w:sz="6" w:space="0" w:color="auto"/>
              <w:left w:val="outset" w:sz="6" w:space="0" w:color="auto"/>
              <w:bottom w:val="outset" w:sz="6" w:space="0" w:color="auto"/>
              <w:right w:val="outset" w:sz="6" w:space="0" w:color="auto"/>
            </w:tcBorders>
            <w:vAlign w:val="center"/>
            <w:hideMark/>
          </w:tcPr>
          <w:p w14:paraId="3B79172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2F7980E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6352893C"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976D09" w:rsidRPr="000A160B" w14:paraId="63EE6C90"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56ED3177"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5.3. pašvaldību budžets</w:t>
            </w:r>
          </w:p>
        </w:tc>
        <w:tc>
          <w:tcPr>
            <w:tcW w:w="522" w:type="pct"/>
            <w:vMerge/>
            <w:tcBorders>
              <w:top w:val="outset" w:sz="6" w:space="0" w:color="auto"/>
              <w:left w:val="outset" w:sz="6" w:space="0" w:color="auto"/>
              <w:bottom w:val="outset" w:sz="6" w:space="0" w:color="auto"/>
              <w:right w:val="outset" w:sz="6" w:space="0" w:color="auto"/>
            </w:tcBorders>
            <w:vAlign w:val="center"/>
            <w:hideMark/>
          </w:tcPr>
          <w:p w14:paraId="648F8775"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677" w:type="pct"/>
            <w:tcBorders>
              <w:top w:val="outset" w:sz="6" w:space="0" w:color="auto"/>
              <w:left w:val="outset" w:sz="6" w:space="0" w:color="auto"/>
              <w:bottom w:val="outset" w:sz="6" w:space="0" w:color="auto"/>
              <w:right w:val="outset" w:sz="6" w:space="0" w:color="auto"/>
            </w:tcBorders>
            <w:vAlign w:val="center"/>
            <w:hideMark/>
          </w:tcPr>
          <w:p w14:paraId="714C7C8D"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470" w:type="pct"/>
            <w:vMerge/>
            <w:tcBorders>
              <w:top w:val="outset" w:sz="6" w:space="0" w:color="auto"/>
              <w:left w:val="outset" w:sz="6" w:space="0" w:color="auto"/>
              <w:bottom w:val="outset" w:sz="6" w:space="0" w:color="auto"/>
              <w:right w:val="outset" w:sz="6" w:space="0" w:color="auto"/>
            </w:tcBorders>
            <w:vAlign w:val="center"/>
            <w:hideMark/>
          </w:tcPr>
          <w:p w14:paraId="1E532064"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592" w:type="pct"/>
            <w:tcBorders>
              <w:top w:val="outset" w:sz="6" w:space="0" w:color="auto"/>
              <w:left w:val="outset" w:sz="6" w:space="0" w:color="auto"/>
              <w:bottom w:val="outset" w:sz="6" w:space="0" w:color="auto"/>
              <w:right w:val="outset" w:sz="6" w:space="0" w:color="auto"/>
            </w:tcBorders>
            <w:vAlign w:val="center"/>
            <w:hideMark/>
          </w:tcPr>
          <w:p w14:paraId="760E56D8"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16" w:type="pct"/>
            <w:vMerge/>
            <w:tcBorders>
              <w:top w:val="outset" w:sz="6" w:space="0" w:color="auto"/>
              <w:left w:val="outset" w:sz="6" w:space="0" w:color="auto"/>
              <w:bottom w:val="outset" w:sz="6" w:space="0" w:color="auto"/>
              <w:right w:val="outset" w:sz="6" w:space="0" w:color="auto"/>
            </w:tcBorders>
            <w:vAlign w:val="center"/>
            <w:hideMark/>
          </w:tcPr>
          <w:p w14:paraId="1F26975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c>
          <w:tcPr>
            <w:tcW w:w="600" w:type="pct"/>
            <w:tcBorders>
              <w:top w:val="outset" w:sz="6" w:space="0" w:color="auto"/>
              <w:left w:val="outset" w:sz="6" w:space="0" w:color="auto"/>
              <w:bottom w:val="outset" w:sz="6" w:space="0" w:color="auto"/>
              <w:right w:val="outset" w:sz="6" w:space="0" w:color="auto"/>
            </w:tcBorders>
            <w:vAlign w:val="center"/>
            <w:hideMark/>
          </w:tcPr>
          <w:p w14:paraId="26892D57"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c>
          <w:tcPr>
            <w:tcW w:w="592" w:type="pct"/>
            <w:tcBorders>
              <w:top w:val="outset" w:sz="6" w:space="0" w:color="auto"/>
              <w:left w:val="outset" w:sz="6" w:space="0" w:color="auto"/>
              <w:bottom w:val="outset" w:sz="6" w:space="0" w:color="auto"/>
              <w:right w:val="outset" w:sz="6" w:space="0" w:color="auto"/>
            </w:tcBorders>
            <w:vAlign w:val="center"/>
            <w:hideMark/>
          </w:tcPr>
          <w:p w14:paraId="779D2DAE"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0</w:t>
            </w:r>
          </w:p>
        </w:tc>
      </w:tr>
      <w:tr w:rsidR="002160A2" w:rsidRPr="000A160B" w14:paraId="56C533F7" w14:textId="77777777" w:rsidTr="00976D09">
        <w:trPr>
          <w:trHeight w:val="3835"/>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4CC7AFFF"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6. Detalizēts ieņēmumu un izdevumu aprēķins (ja nepieciešams, detalizētu ieņēmumu un izdevumu aprēķinu var pievienot anotācijas pielikumā)</w:t>
            </w:r>
          </w:p>
        </w:tc>
        <w:tc>
          <w:tcPr>
            <w:tcW w:w="4060" w:type="pct"/>
            <w:gridSpan w:val="7"/>
            <w:vMerge w:val="restart"/>
            <w:tcBorders>
              <w:top w:val="outset" w:sz="6" w:space="0" w:color="auto"/>
              <w:left w:val="outset" w:sz="6" w:space="0" w:color="auto"/>
              <w:bottom w:val="outset" w:sz="6" w:space="0" w:color="auto"/>
              <w:right w:val="outset" w:sz="6" w:space="0" w:color="auto"/>
            </w:tcBorders>
          </w:tcPr>
          <w:p w14:paraId="23B7A1C1" w14:textId="6DBA5A04" w:rsidR="001A6103" w:rsidRPr="009A07BE" w:rsidRDefault="009A07BE" w:rsidP="00F26230">
            <w:pPr>
              <w:spacing w:after="0" w:line="240" w:lineRule="auto"/>
              <w:jc w:val="both"/>
              <w:rPr>
                <w:rFonts w:ascii="Times New Roman" w:hAnsi="Times New Roman" w:cs="Times New Roman"/>
                <w:sz w:val="20"/>
                <w:szCs w:val="20"/>
                <w:shd w:val="clear" w:color="auto" w:fill="FF9900"/>
              </w:rPr>
            </w:pPr>
            <w:r w:rsidRPr="009A07BE">
              <w:rPr>
                <w:rFonts w:ascii="Times New Roman" w:hAnsi="Times New Roman" w:cs="Times New Roman"/>
                <w:sz w:val="20"/>
                <w:szCs w:val="20"/>
                <w:shd w:val="clear" w:color="auto" w:fill="FF9900"/>
              </w:rPr>
              <w:t xml:space="preserve"> </w:t>
            </w:r>
          </w:p>
        </w:tc>
      </w:tr>
      <w:tr w:rsidR="002160A2" w:rsidRPr="000A160B" w14:paraId="2FD381D0"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6667762D"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6.1. detalizēts ieņēmumu aprēķins</w:t>
            </w:r>
          </w:p>
        </w:tc>
        <w:tc>
          <w:tcPr>
            <w:tcW w:w="4060" w:type="pct"/>
            <w:gridSpan w:val="7"/>
            <w:vMerge/>
            <w:tcBorders>
              <w:top w:val="outset" w:sz="6" w:space="0" w:color="auto"/>
              <w:left w:val="outset" w:sz="6" w:space="0" w:color="auto"/>
              <w:bottom w:val="outset" w:sz="6" w:space="0" w:color="auto"/>
              <w:right w:val="outset" w:sz="6" w:space="0" w:color="auto"/>
            </w:tcBorders>
            <w:vAlign w:val="center"/>
            <w:hideMark/>
          </w:tcPr>
          <w:p w14:paraId="2A2D885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r>
      <w:tr w:rsidR="002160A2" w:rsidRPr="000A160B" w14:paraId="7C0AB32E"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6027E21A"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lastRenderedPageBreak/>
              <w:t>6.2. detalizēts izdevumu aprēķins</w:t>
            </w:r>
          </w:p>
        </w:tc>
        <w:tc>
          <w:tcPr>
            <w:tcW w:w="4060" w:type="pct"/>
            <w:gridSpan w:val="7"/>
            <w:vMerge/>
            <w:tcBorders>
              <w:top w:val="outset" w:sz="6" w:space="0" w:color="auto"/>
              <w:left w:val="outset" w:sz="6" w:space="0" w:color="auto"/>
              <w:bottom w:val="outset" w:sz="6" w:space="0" w:color="auto"/>
              <w:right w:val="outset" w:sz="6" w:space="0" w:color="auto"/>
            </w:tcBorders>
            <w:vAlign w:val="center"/>
            <w:hideMark/>
          </w:tcPr>
          <w:p w14:paraId="7519DB9B"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c>
      </w:tr>
      <w:tr w:rsidR="002160A2" w:rsidRPr="000A160B" w14:paraId="023E7080"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4188DEE0"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7. Amata vietu skaita izmaiņas</w:t>
            </w:r>
          </w:p>
        </w:tc>
        <w:tc>
          <w:tcPr>
            <w:tcW w:w="4060" w:type="pct"/>
            <w:gridSpan w:val="7"/>
            <w:tcBorders>
              <w:top w:val="outset" w:sz="6" w:space="0" w:color="auto"/>
              <w:left w:val="outset" w:sz="6" w:space="0" w:color="auto"/>
              <w:bottom w:val="outset" w:sz="6" w:space="0" w:color="auto"/>
              <w:right w:val="outset" w:sz="6" w:space="0" w:color="auto"/>
            </w:tcBorders>
            <w:hideMark/>
          </w:tcPr>
          <w:p w14:paraId="3ADB1842" w14:textId="77777777" w:rsidR="002160A2" w:rsidRPr="000A160B" w:rsidRDefault="002160A2" w:rsidP="00BE2F26">
            <w:pPr>
              <w:spacing w:after="0" w:line="240" w:lineRule="auto"/>
              <w:jc w:val="both"/>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 xml:space="preserve">Projekts šo jomu neskar. </w:t>
            </w:r>
          </w:p>
        </w:tc>
      </w:tr>
      <w:tr w:rsidR="002160A2" w:rsidRPr="000A160B" w14:paraId="45F619C7" w14:textId="77777777" w:rsidTr="00976D09">
        <w:trPr>
          <w:tblCellSpacing w:w="15" w:type="dxa"/>
        </w:trPr>
        <w:tc>
          <w:tcPr>
            <w:tcW w:w="896" w:type="pct"/>
            <w:tcBorders>
              <w:top w:val="outset" w:sz="6" w:space="0" w:color="auto"/>
              <w:left w:val="outset" w:sz="6" w:space="0" w:color="auto"/>
              <w:bottom w:val="outset" w:sz="6" w:space="0" w:color="auto"/>
              <w:right w:val="outset" w:sz="6" w:space="0" w:color="auto"/>
            </w:tcBorders>
            <w:hideMark/>
          </w:tcPr>
          <w:p w14:paraId="306E8DC8" w14:textId="77777777" w:rsidR="002160A2" w:rsidRPr="000A160B" w:rsidRDefault="002160A2" w:rsidP="00BE2F26">
            <w:pPr>
              <w:spacing w:after="0" w:line="240" w:lineRule="auto"/>
              <w:rPr>
                <w:rFonts w:ascii="Times New Roman" w:eastAsia="Times New Roman" w:hAnsi="Times New Roman" w:cs="Times New Roman"/>
                <w:sz w:val="28"/>
                <w:szCs w:val="28"/>
                <w:lang w:eastAsia="lv-LV"/>
              </w:rPr>
            </w:pPr>
            <w:r w:rsidRPr="000A160B">
              <w:rPr>
                <w:rFonts w:ascii="Times New Roman" w:eastAsia="Times New Roman" w:hAnsi="Times New Roman" w:cs="Times New Roman"/>
                <w:iCs/>
                <w:sz w:val="28"/>
                <w:szCs w:val="28"/>
                <w:lang w:eastAsia="lv-LV"/>
              </w:rPr>
              <w:t>8. Cita informācija</w:t>
            </w:r>
          </w:p>
        </w:tc>
        <w:tc>
          <w:tcPr>
            <w:tcW w:w="4060" w:type="pct"/>
            <w:gridSpan w:val="7"/>
            <w:tcBorders>
              <w:top w:val="outset" w:sz="6" w:space="0" w:color="auto"/>
              <w:left w:val="outset" w:sz="6" w:space="0" w:color="auto"/>
              <w:bottom w:val="outset" w:sz="6" w:space="0" w:color="auto"/>
              <w:right w:val="outset" w:sz="6" w:space="0" w:color="auto"/>
            </w:tcBorders>
            <w:hideMark/>
          </w:tcPr>
          <w:p w14:paraId="1EFF5F42" w14:textId="34068EED" w:rsidR="002160A2" w:rsidRPr="000A160B" w:rsidRDefault="00222F2F" w:rsidP="00976D0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Nav</w:t>
            </w:r>
          </w:p>
        </w:tc>
      </w:tr>
      <w:tr w:rsidR="002160A2" w:rsidRPr="000A160B" w14:paraId="37CD7C32" w14:textId="77777777" w:rsidTr="00976D09">
        <w:trPr>
          <w:tblCellSpacing w:w="15" w:type="dxa"/>
        </w:trPr>
        <w:tc>
          <w:tcPr>
            <w:tcW w:w="4970" w:type="pct"/>
            <w:gridSpan w:val="8"/>
            <w:tcBorders>
              <w:top w:val="outset" w:sz="6" w:space="0" w:color="auto"/>
              <w:left w:val="outset" w:sz="6" w:space="0" w:color="auto"/>
              <w:bottom w:val="outset" w:sz="6" w:space="0" w:color="auto"/>
              <w:right w:val="outset" w:sz="6" w:space="0" w:color="auto"/>
            </w:tcBorders>
            <w:vAlign w:val="center"/>
            <w:hideMark/>
          </w:tcPr>
          <w:p w14:paraId="17627920" w14:textId="77777777" w:rsidR="002160A2" w:rsidRPr="000A160B" w:rsidRDefault="002160A2" w:rsidP="00BE2F26">
            <w:pPr>
              <w:spacing w:after="0" w:line="240" w:lineRule="auto"/>
              <w:jc w:val="center"/>
              <w:rPr>
                <w:rFonts w:ascii="Times New Roman" w:hAnsi="Times New Roman" w:cs="Times New Roman"/>
                <w:b/>
                <w:bCs/>
                <w:iCs/>
                <w:sz w:val="28"/>
                <w:szCs w:val="28"/>
              </w:rPr>
            </w:pPr>
            <w:r w:rsidRPr="000A160B">
              <w:rPr>
                <w:rFonts w:ascii="Times New Roman" w:hAnsi="Times New Roman" w:cs="Times New Roman"/>
                <w:b/>
                <w:bCs/>
                <w:iCs/>
                <w:sz w:val="28"/>
                <w:szCs w:val="28"/>
              </w:rPr>
              <w:t>IV. Tiesību akta projekta ietekme uz spēkā esošo tiesību normu sistēmu</w:t>
            </w:r>
          </w:p>
        </w:tc>
      </w:tr>
      <w:tr w:rsidR="002160A2" w:rsidRPr="000A160B" w14:paraId="7BF6937A" w14:textId="77777777" w:rsidTr="00976D09">
        <w:trPr>
          <w:trHeight w:val="304"/>
          <w:tblCellSpacing w:w="15" w:type="dxa"/>
        </w:trPr>
        <w:tc>
          <w:tcPr>
            <w:tcW w:w="4970" w:type="pct"/>
            <w:gridSpan w:val="8"/>
            <w:tcBorders>
              <w:top w:val="outset" w:sz="6" w:space="0" w:color="auto"/>
              <w:left w:val="outset" w:sz="6" w:space="0" w:color="auto"/>
              <w:bottom w:val="outset" w:sz="6" w:space="0" w:color="auto"/>
              <w:right w:val="outset" w:sz="6" w:space="0" w:color="auto"/>
            </w:tcBorders>
            <w:vAlign w:val="center"/>
            <w:hideMark/>
          </w:tcPr>
          <w:p w14:paraId="61224D26" w14:textId="77777777" w:rsidR="002160A2" w:rsidRPr="000A160B" w:rsidRDefault="002160A2" w:rsidP="00BE2F26">
            <w:pPr>
              <w:spacing w:after="0" w:line="240" w:lineRule="auto"/>
              <w:jc w:val="center"/>
              <w:rPr>
                <w:rFonts w:ascii="Times New Roman" w:hAnsi="Times New Roman" w:cs="Times New Roman"/>
                <w:b/>
                <w:bCs/>
                <w:iCs/>
                <w:sz w:val="28"/>
                <w:szCs w:val="28"/>
              </w:rPr>
            </w:pPr>
            <w:r w:rsidRPr="000A160B">
              <w:rPr>
                <w:rFonts w:ascii="Times New Roman" w:eastAsia="Times New Roman" w:hAnsi="Times New Roman" w:cs="Times New Roman"/>
                <w:iCs/>
                <w:sz w:val="28"/>
                <w:szCs w:val="28"/>
                <w:lang w:eastAsia="lv-LV"/>
              </w:rPr>
              <w:t>Projekts šo jomu neskar.</w:t>
            </w:r>
          </w:p>
        </w:tc>
      </w:tr>
    </w:tbl>
    <w:p w14:paraId="3D84A602" w14:textId="77777777" w:rsidR="002160A2" w:rsidRPr="000A160B" w:rsidRDefault="002160A2" w:rsidP="00BE2F26">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160A2" w:rsidRPr="000A160B" w14:paraId="76A3C2F8" w14:textId="77777777" w:rsidTr="006721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E169C7" w14:textId="77777777" w:rsidR="002160A2" w:rsidRPr="000A160B" w:rsidRDefault="002160A2" w:rsidP="00BE2F26">
            <w:pPr>
              <w:spacing w:after="0" w:line="240" w:lineRule="auto"/>
              <w:jc w:val="center"/>
              <w:rPr>
                <w:rFonts w:ascii="Times New Roman" w:eastAsia="Times New Roman" w:hAnsi="Times New Roman" w:cs="Times New Roman"/>
                <w:b/>
                <w:bCs/>
                <w:iCs/>
                <w:sz w:val="28"/>
                <w:szCs w:val="28"/>
                <w:lang w:eastAsia="lv-LV"/>
              </w:rPr>
            </w:pPr>
            <w:r w:rsidRPr="000A160B">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2160A2" w:rsidRPr="000A160B" w14:paraId="363BAD4F" w14:textId="77777777" w:rsidTr="00672118">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37B8F78" w14:textId="77777777" w:rsidR="002160A2" w:rsidRPr="000A160B" w:rsidRDefault="002160A2" w:rsidP="00BE2F26">
            <w:pPr>
              <w:spacing w:after="0" w:line="240" w:lineRule="auto"/>
              <w:jc w:val="center"/>
              <w:rPr>
                <w:rFonts w:ascii="Times New Roman" w:eastAsia="Times New Roman" w:hAnsi="Times New Roman" w:cs="Times New Roman"/>
                <w:iCs/>
                <w:sz w:val="28"/>
                <w:szCs w:val="28"/>
                <w:lang w:eastAsia="lv-LV"/>
              </w:rPr>
            </w:pPr>
            <w:r w:rsidRPr="000A160B">
              <w:rPr>
                <w:rFonts w:ascii="Times New Roman" w:eastAsia="Times New Roman" w:hAnsi="Times New Roman" w:cs="Times New Roman"/>
                <w:iCs/>
                <w:sz w:val="28"/>
                <w:szCs w:val="28"/>
                <w:lang w:eastAsia="lv-LV"/>
              </w:rPr>
              <w:t>Projekts šo jomu neskar.</w:t>
            </w:r>
          </w:p>
        </w:tc>
      </w:tr>
    </w:tbl>
    <w:p w14:paraId="2A748AD0"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160A2" w:rsidRPr="00A23FEA" w14:paraId="5782745E" w14:textId="77777777" w:rsidTr="0067211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3FE229B" w14:textId="77777777" w:rsidR="002160A2" w:rsidRPr="00A23FEA" w:rsidRDefault="002160A2" w:rsidP="00BE2F26">
            <w:pPr>
              <w:spacing w:after="0" w:line="240" w:lineRule="auto"/>
              <w:jc w:val="center"/>
              <w:rPr>
                <w:rFonts w:ascii="Times New Roman" w:eastAsia="Times New Roman" w:hAnsi="Times New Roman" w:cs="Times New Roman"/>
                <w:b/>
                <w:bCs/>
                <w:iCs/>
                <w:sz w:val="28"/>
                <w:szCs w:val="28"/>
                <w:lang w:eastAsia="lv-LV"/>
              </w:rPr>
            </w:pPr>
            <w:r w:rsidRPr="00A23FEA">
              <w:rPr>
                <w:rFonts w:ascii="Times New Roman" w:eastAsia="Times New Roman" w:hAnsi="Times New Roman" w:cs="Times New Roman"/>
                <w:b/>
                <w:bCs/>
                <w:iCs/>
                <w:sz w:val="28"/>
                <w:szCs w:val="28"/>
                <w:lang w:eastAsia="lv-LV"/>
              </w:rPr>
              <w:t>VI. Sabiedrības līdzdalība un komunikācijas aktivitātes</w:t>
            </w:r>
          </w:p>
        </w:tc>
      </w:tr>
      <w:tr w:rsidR="002160A2" w:rsidRPr="00A23FEA" w14:paraId="03BD6BA4" w14:textId="77777777" w:rsidTr="00672118">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2B70EBE" w14:textId="77777777" w:rsidR="002160A2" w:rsidRPr="00A23FEA" w:rsidRDefault="002160A2" w:rsidP="00BE2F26">
            <w:pPr>
              <w:spacing w:after="0" w:line="240" w:lineRule="auto"/>
              <w:jc w:val="center"/>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Projekts šo jomu neskar.</w:t>
            </w:r>
          </w:p>
        </w:tc>
      </w:tr>
    </w:tbl>
    <w:p w14:paraId="14D7132D"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160A2" w:rsidRPr="00A23FEA" w14:paraId="26FB876C" w14:textId="77777777" w:rsidTr="00672118">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A07595A" w14:textId="77777777" w:rsidR="002160A2" w:rsidRPr="00A23FEA" w:rsidRDefault="002160A2" w:rsidP="00BE2F26">
            <w:pPr>
              <w:spacing w:after="0" w:line="240" w:lineRule="auto"/>
              <w:jc w:val="center"/>
              <w:rPr>
                <w:rFonts w:ascii="Times New Roman" w:eastAsia="Times New Roman" w:hAnsi="Times New Roman" w:cs="Times New Roman"/>
                <w:b/>
                <w:bCs/>
                <w:iCs/>
                <w:sz w:val="28"/>
                <w:szCs w:val="28"/>
                <w:lang w:eastAsia="lv-LV"/>
              </w:rPr>
            </w:pPr>
            <w:r w:rsidRPr="00A23FEA">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2160A2" w:rsidRPr="00A23FEA" w14:paraId="4899F8B0" w14:textId="77777777" w:rsidTr="0067211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A86F6C7" w14:textId="77777777" w:rsidR="002160A2" w:rsidRPr="00A23FEA" w:rsidRDefault="002160A2" w:rsidP="00BE2F26">
            <w:pPr>
              <w:spacing w:after="0" w:line="240" w:lineRule="auto"/>
              <w:jc w:val="center"/>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6B60124"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F569B8B" w14:textId="72061690" w:rsidR="002160A2" w:rsidRPr="00A23FEA" w:rsidRDefault="00C808D4" w:rsidP="00222F2F">
            <w:pPr>
              <w:spacing w:after="0" w:line="240" w:lineRule="auto"/>
              <w:jc w:val="both"/>
              <w:rPr>
                <w:rFonts w:ascii="Times New Roman" w:eastAsia="Times New Roman" w:hAnsi="Times New Roman" w:cs="Times New Roman"/>
                <w:iCs/>
                <w:sz w:val="28"/>
                <w:szCs w:val="28"/>
                <w:lang w:eastAsia="lv-LV"/>
              </w:rPr>
            </w:pPr>
            <w:r w:rsidRPr="009A07BE">
              <w:rPr>
                <w:rFonts w:ascii="Times New Roman" w:eastAsia="Times New Roman" w:hAnsi="Times New Roman" w:cs="Times New Roman"/>
                <w:iCs/>
                <w:sz w:val="28"/>
                <w:szCs w:val="28"/>
                <w:lang w:eastAsia="lv-LV"/>
              </w:rPr>
              <w:t xml:space="preserve">Izglītības un zinātnes ministrija, </w:t>
            </w:r>
            <w:r w:rsidR="00222F2F">
              <w:rPr>
                <w:rFonts w:ascii="Times New Roman" w:eastAsia="Times New Roman" w:hAnsi="Times New Roman" w:cs="Times New Roman"/>
                <w:iCs/>
                <w:sz w:val="28"/>
                <w:szCs w:val="28"/>
                <w:lang w:eastAsia="lv-LV"/>
              </w:rPr>
              <w:t>RTA</w:t>
            </w:r>
          </w:p>
        </w:tc>
      </w:tr>
      <w:tr w:rsidR="002160A2" w:rsidRPr="00A23FEA" w14:paraId="3ACC945E" w14:textId="77777777" w:rsidTr="0067211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E665EE" w14:textId="77777777" w:rsidR="002160A2" w:rsidRPr="00A23FEA" w:rsidRDefault="002160A2" w:rsidP="00BE2F26">
            <w:pPr>
              <w:spacing w:after="0" w:line="240" w:lineRule="auto"/>
              <w:jc w:val="center"/>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2E14E2E"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Projekta izpildes ietekme uz pārvaldes funkcijām un institucionālo struktūru.</w:t>
            </w:r>
          </w:p>
          <w:p w14:paraId="25C59309"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27A6886D"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Projekts šo jomu neskar.</w:t>
            </w:r>
          </w:p>
        </w:tc>
      </w:tr>
      <w:tr w:rsidR="002160A2" w:rsidRPr="00A23FEA" w14:paraId="08878303" w14:textId="77777777" w:rsidTr="00672118">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649AA9" w14:textId="77777777" w:rsidR="002160A2" w:rsidRPr="00A23FEA" w:rsidRDefault="002160A2" w:rsidP="00BE2F26">
            <w:pPr>
              <w:spacing w:after="0" w:line="240" w:lineRule="auto"/>
              <w:jc w:val="center"/>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F8E2E4C"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C92D879" w14:textId="77777777" w:rsidR="002160A2" w:rsidRPr="00A23FEA" w:rsidRDefault="002160A2" w:rsidP="00BE2F26">
            <w:pPr>
              <w:spacing w:after="0" w:line="240" w:lineRule="auto"/>
              <w:rPr>
                <w:rFonts w:ascii="Times New Roman" w:eastAsia="Times New Roman" w:hAnsi="Times New Roman" w:cs="Times New Roman"/>
                <w:iCs/>
                <w:sz w:val="28"/>
                <w:szCs w:val="28"/>
                <w:lang w:eastAsia="lv-LV"/>
              </w:rPr>
            </w:pPr>
            <w:r w:rsidRPr="00A23FEA">
              <w:rPr>
                <w:rFonts w:ascii="Times New Roman" w:eastAsia="Times New Roman" w:hAnsi="Times New Roman" w:cs="Times New Roman"/>
                <w:iCs/>
                <w:sz w:val="28"/>
                <w:szCs w:val="28"/>
                <w:lang w:eastAsia="lv-LV"/>
              </w:rPr>
              <w:t>Nav</w:t>
            </w:r>
          </w:p>
        </w:tc>
      </w:tr>
    </w:tbl>
    <w:p w14:paraId="5BB60BD9" w14:textId="71A4556A" w:rsidR="002160A2" w:rsidRPr="00A23FEA" w:rsidRDefault="002160A2" w:rsidP="00BE2F26">
      <w:pPr>
        <w:spacing w:after="0" w:line="240" w:lineRule="auto"/>
        <w:rPr>
          <w:rFonts w:ascii="Times New Roman" w:hAnsi="Times New Roman" w:cs="Times New Roman"/>
          <w:sz w:val="28"/>
          <w:szCs w:val="28"/>
        </w:rPr>
      </w:pPr>
    </w:p>
    <w:p w14:paraId="5AC84975" w14:textId="77777777" w:rsidR="0059164E" w:rsidRDefault="0059164E" w:rsidP="00BE2F26">
      <w:pPr>
        <w:tabs>
          <w:tab w:val="left" w:pos="6804"/>
        </w:tabs>
        <w:spacing w:after="0" w:line="240" w:lineRule="auto"/>
        <w:ind w:left="142"/>
        <w:jc w:val="both"/>
        <w:rPr>
          <w:rFonts w:ascii="Times New Roman" w:eastAsia="Times New Roman" w:hAnsi="Times New Roman" w:cs="Times New Roman"/>
          <w:sz w:val="28"/>
          <w:szCs w:val="28"/>
          <w:lang w:eastAsia="lv-LV"/>
        </w:rPr>
      </w:pPr>
    </w:p>
    <w:p w14:paraId="71F177BE" w14:textId="00E2CFCF" w:rsidR="002160A2" w:rsidRPr="00A23FEA" w:rsidRDefault="00910C29" w:rsidP="00BE2F26">
      <w:pPr>
        <w:tabs>
          <w:tab w:val="left" w:pos="6804"/>
        </w:tabs>
        <w:spacing w:after="0" w:line="240" w:lineRule="auto"/>
        <w:ind w:left="142"/>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Izglītības un zinātnes ministre</w:t>
      </w:r>
      <w:r w:rsidR="002160A2" w:rsidRPr="00A23FEA">
        <w:rPr>
          <w:rFonts w:ascii="Times New Roman" w:eastAsia="Times New Roman" w:hAnsi="Times New Roman" w:cs="Times New Roman"/>
          <w:sz w:val="28"/>
          <w:szCs w:val="28"/>
          <w:lang w:eastAsia="lv-LV"/>
        </w:rPr>
        <w:tab/>
      </w:r>
      <w:r w:rsidR="002160A2" w:rsidRPr="00A23FEA">
        <w:rPr>
          <w:rFonts w:ascii="Times New Roman" w:eastAsia="Times New Roman" w:hAnsi="Times New Roman" w:cs="Times New Roman"/>
          <w:sz w:val="28"/>
          <w:szCs w:val="28"/>
          <w:lang w:eastAsia="lv-LV"/>
        </w:rPr>
        <w:tab/>
      </w:r>
      <w:r w:rsidR="00916896">
        <w:rPr>
          <w:rFonts w:ascii="Times New Roman" w:eastAsia="Times New Roman" w:hAnsi="Times New Roman" w:cs="Times New Roman"/>
          <w:sz w:val="28"/>
          <w:szCs w:val="28"/>
          <w:lang w:eastAsia="lv-LV"/>
        </w:rPr>
        <w:t>A</w:t>
      </w:r>
      <w:r w:rsidR="00DD4320">
        <w:rPr>
          <w:rFonts w:ascii="Times New Roman" w:eastAsia="Times New Roman" w:hAnsi="Times New Roman" w:cs="Times New Roman"/>
          <w:sz w:val="28"/>
          <w:szCs w:val="28"/>
          <w:lang w:eastAsia="lv-LV"/>
        </w:rPr>
        <w:t>nita</w:t>
      </w:r>
      <w:r w:rsidR="00916896">
        <w:rPr>
          <w:rFonts w:ascii="Times New Roman" w:eastAsia="Times New Roman" w:hAnsi="Times New Roman" w:cs="Times New Roman"/>
          <w:sz w:val="28"/>
          <w:szCs w:val="28"/>
          <w:lang w:eastAsia="lv-LV"/>
        </w:rPr>
        <w:t xml:space="preserve"> Muižniece</w:t>
      </w:r>
    </w:p>
    <w:p w14:paraId="578BB426" w14:textId="77777777" w:rsidR="002160A2" w:rsidRPr="00A23FEA" w:rsidRDefault="002160A2" w:rsidP="00BE2F26">
      <w:pPr>
        <w:spacing w:after="0" w:line="240" w:lineRule="auto"/>
        <w:ind w:left="142"/>
        <w:rPr>
          <w:rFonts w:ascii="Times New Roman" w:eastAsia="Times New Roman" w:hAnsi="Times New Roman" w:cs="Times New Roman"/>
          <w:sz w:val="28"/>
          <w:szCs w:val="28"/>
          <w:lang w:eastAsia="lv-LV"/>
        </w:rPr>
      </w:pPr>
    </w:p>
    <w:p w14:paraId="50B6E2B2" w14:textId="77777777" w:rsidR="0059164E" w:rsidRDefault="0059164E" w:rsidP="00DD4320">
      <w:pPr>
        <w:rPr>
          <w:rFonts w:ascii="Times New Roman" w:eastAsia="Times New Roman" w:hAnsi="Times New Roman" w:cs="Times New Roman"/>
          <w:sz w:val="28"/>
          <w:szCs w:val="28"/>
          <w:lang w:eastAsia="lv-LV"/>
        </w:rPr>
      </w:pPr>
    </w:p>
    <w:p w14:paraId="780C9C37" w14:textId="77777777" w:rsidR="00143AA3" w:rsidRPr="00143AA3" w:rsidRDefault="002B5A24" w:rsidP="00143AA3">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00910C29" w:rsidRPr="00143AA3">
        <w:rPr>
          <w:rFonts w:ascii="Times New Roman" w:eastAsia="Times New Roman" w:hAnsi="Times New Roman" w:cs="Times New Roman"/>
          <w:sz w:val="28"/>
          <w:szCs w:val="28"/>
          <w:lang w:eastAsia="lv-LV"/>
        </w:rPr>
        <w:t xml:space="preserve">Vīza: </w:t>
      </w:r>
    </w:p>
    <w:p w14:paraId="76675E63" w14:textId="409DDC05" w:rsidR="00143AA3" w:rsidRPr="00143AA3" w:rsidRDefault="00143AA3" w:rsidP="00143AA3">
      <w:pPr>
        <w:spacing w:after="0" w:line="240" w:lineRule="auto"/>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  </w:t>
      </w:r>
      <w:r w:rsidRPr="00143AA3">
        <w:rPr>
          <w:rStyle w:val="normaltextrun"/>
          <w:rFonts w:ascii="Times New Roman" w:hAnsi="Times New Roman" w:cs="Times New Roman"/>
          <w:sz w:val="28"/>
          <w:szCs w:val="28"/>
        </w:rPr>
        <w:t>Valsts sekretār</w:t>
      </w:r>
      <w:r w:rsidR="009E2027">
        <w:rPr>
          <w:rStyle w:val="normaltextrun"/>
          <w:rFonts w:ascii="Times New Roman" w:hAnsi="Times New Roman" w:cs="Times New Roman"/>
          <w:sz w:val="28"/>
          <w:szCs w:val="28"/>
        </w:rPr>
        <w:t>e</w:t>
      </w:r>
      <w:r w:rsidRPr="00143AA3">
        <w:rPr>
          <w:rStyle w:val="normaltextrun"/>
          <w:rFonts w:ascii="Times New Roman" w:hAnsi="Times New Roman" w:cs="Times New Roman"/>
          <w:sz w:val="28"/>
          <w:szCs w:val="28"/>
        </w:rPr>
        <w:t xml:space="preserve">             </w:t>
      </w:r>
      <w:r w:rsidR="00C537C2">
        <w:rPr>
          <w:rStyle w:val="normaltextrun"/>
          <w:rFonts w:ascii="Times New Roman" w:hAnsi="Times New Roman" w:cs="Times New Roman"/>
          <w:sz w:val="28"/>
          <w:szCs w:val="28"/>
        </w:rPr>
        <w:tab/>
      </w:r>
      <w:r w:rsidR="00C537C2">
        <w:rPr>
          <w:rStyle w:val="normaltextrun"/>
          <w:rFonts w:ascii="Times New Roman" w:hAnsi="Times New Roman" w:cs="Times New Roman"/>
          <w:sz w:val="28"/>
          <w:szCs w:val="28"/>
        </w:rPr>
        <w:tab/>
      </w:r>
      <w:r w:rsidR="00C537C2">
        <w:rPr>
          <w:rStyle w:val="normaltextrun"/>
          <w:rFonts w:ascii="Times New Roman" w:hAnsi="Times New Roman" w:cs="Times New Roman"/>
          <w:sz w:val="28"/>
          <w:szCs w:val="28"/>
        </w:rPr>
        <w:tab/>
      </w:r>
      <w:r w:rsidRPr="00143AA3">
        <w:rPr>
          <w:rStyle w:val="normaltextrun"/>
          <w:rFonts w:ascii="Times New Roman" w:hAnsi="Times New Roman" w:cs="Times New Roman"/>
          <w:sz w:val="28"/>
          <w:szCs w:val="28"/>
        </w:rPr>
        <w:t>             </w:t>
      </w:r>
      <w:r>
        <w:rPr>
          <w:rStyle w:val="normaltextrun"/>
          <w:rFonts w:ascii="Times New Roman" w:hAnsi="Times New Roman" w:cs="Times New Roman"/>
          <w:sz w:val="28"/>
          <w:szCs w:val="28"/>
        </w:rPr>
        <w:t xml:space="preserve">           </w:t>
      </w:r>
      <w:r w:rsidRPr="00143AA3">
        <w:rPr>
          <w:rStyle w:val="normaltextrun"/>
          <w:rFonts w:ascii="Times New Roman" w:hAnsi="Times New Roman" w:cs="Times New Roman"/>
          <w:sz w:val="28"/>
          <w:szCs w:val="28"/>
        </w:rPr>
        <w:t>  </w:t>
      </w:r>
      <w:r w:rsidR="009E2027">
        <w:rPr>
          <w:rStyle w:val="normaltextrun"/>
          <w:rFonts w:ascii="Times New Roman" w:hAnsi="Times New Roman" w:cs="Times New Roman"/>
          <w:sz w:val="28"/>
          <w:szCs w:val="28"/>
        </w:rPr>
        <w:t>L.</w:t>
      </w:r>
      <w:r w:rsidR="003857BA">
        <w:rPr>
          <w:rStyle w:val="normaltextrun"/>
          <w:rFonts w:ascii="Times New Roman" w:hAnsi="Times New Roman" w:cs="Times New Roman"/>
          <w:sz w:val="28"/>
          <w:szCs w:val="28"/>
        </w:rPr>
        <w:t xml:space="preserve"> </w:t>
      </w:r>
      <w:r w:rsidR="009E2027">
        <w:rPr>
          <w:rStyle w:val="normaltextrun"/>
          <w:rFonts w:ascii="Times New Roman" w:hAnsi="Times New Roman" w:cs="Times New Roman"/>
          <w:sz w:val="28"/>
          <w:szCs w:val="28"/>
        </w:rPr>
        <w:t>Lejiņa</w:t>
      </w:r>
      <w:r w:rsidRPr="00143AA3">
        <w:rPr>
          <w:rStyle w:val="tabchar"/>
          <w:rFonts w:ascii="Times New Roman" w:hAnsi="Times New Roman" w:cs="Times New Roman"/>
          <w:sz w:val="28"/>
          <w:szCs w:val="28"/>
        </w:rPr>
        <w:t xml:space="preserve"> </w:t>
      </w:r>
      <w:r w:rsidRPr="00143AA3">
        <w:rPr>
          <w:rStyle w:val="eop"/>
          <w:rFonts w:ascii="Times New Roman" w:hAnsi="Times New Roman" w:cs="Times New Roman"/>
          <w:sz w:val="28"/>
          <w:szCs w:val="28"/>
        </w:rPr>
        <w:t> </w:t>
      </w:r>
    </w:p>
    <w:p w14:paraId="58A988CC" w14:textId="77777777" w:rsidR="00143AA3" w:rsidRDefault="00143AA3" w:rsidP="0059164E">
      <w:pPr>
        <w:spacing w:after="0" w:line="240" w:lineRule="auto"/>
        <w:rPr>
          <w:rFonts w:ascii="Times New Roman" w:eastAsia="Times New Roman" w:hAnsi="Times New Roman" w:cs="Times New Roman"/>
          <w:sz w:val="28"/>
          <w:szCs w:val="28"/>
          <w:lang w:eastAsia="lv-LV"/>
        </w:rPr>
      </w:pPr>
    </w:p>
    <w:p w14:paraId="7AF1D97D" w14:textId="77777777" w:rsidR="00143AA3" w:rsidRDefault="00143AA3" w:rsidP="0059164E">
      <w:pPr>
        <w:spacing w:after="0" w:line="240" w:lineRule="auto"/>
        <w:rPr>
          <w:rFonts w:ascii="Times New Roman" w:eastAsia="Times New Roman" w:hAnsi="Times New Roman" w:cs="Times New Roman"/>
          <w:sz w:val="28"/>
          <w:szCs w:val="28"/>
          <w:lang w:eastAsia="lv-LV"/>
        </w:rPr>
      </w:pPr>
    </w:p>
    <w:p w14:paraId="2B319961" w14:textId="77777777" w:rsidR="00143AA3" w:rsidRDefault="00143AA3" w:rsidP="0059164E">
      <w:pPr>
        <w:spacing w:after="0" w:line="240" w:lineRule="auto"/>
        <w:rPr>
          <w:rFonts w:ascii="Times New Roman" w:eastAsia="Times New Roman" w:hAnsi="Times New Roman" w:cs="Times New Roman"/>
          <w:sz w:val="28"/>
          <w:szCs w:val="28"/>
          <w:lang w:eastAsia="lv-LV"/>
        </w:rPr>
      </w:pPr>
    </w:p>
    <w:p w14:paraId="64A657A5" w14:textId="1B58291A" w:rsidR="00B46089" w:rsidRPr="00A23FEA" w:rsidRDefault="00BE2F26" w:rsidP="00D57183">
      <w:pPr>
        <w:spacing w:after="0" w:line="240" w:lineRule="auto"/>
        <w:ind w:firstLine="142"/>
        <w:rPr>
          <w:rFonts w:ascii="Times New Roman" w:hAnsi="Times New Roman" w:cs="Times New Roman"/>
          <w:sz w:val="28"/>
          <w:szCs w:val="28"/>
        </w:rPr>
      </w:pPr>
      <w:r>
        <w:rPr>
          <w:rFonts w:ascii="Times New Roman" w:eastAsia="Times New Roman" w:hAnsi="Times New Roman" w:cs="Times New Roman"/>
          <w:sz w:val="28"/>
          <w:szCs w:val="28"/>
          <w:lang w:eastAsia="lv-LV"/>
        </w:rPr>
        <w:tab/>
      </w:r>
      <w:r w:rsidR="00B46089">
        <w:rPr>
          <w:rFonts w:ascii="Times New Roman" w:eastAsia="Times New Roman" w:hAnsi="Times New Roman" w:cs="Times New Roman"/>
          <w:sz w:val="28"/>
          <w:szCs w:val="28"/>
          <w:lang w:eastAsia="lv-LV"/>
        </w:rPr>
        <w:tab/>
      </w:r>
      <w:r w:rsidR="00B46089">
        <w:rPr>
          <w:rFonts w:ascii="Times New Roman" w:eastAsia="Times New Roman" w:hAnsi="Times New Roman" w:cs="Times New Roman"/>
          <w:sz w:val="28"/>
          <w:szCs w:val="28"/>
          <w:lang w:eastAsia="lv-LV"/>
        </w:rPr>
        <w:tab/>
      </w:r>
      <w:r w:rsidR="00B46089">
        <w:rPr>
          <w:rFonts w:ascii="Times New Roman" w:eastAsia="Times New Roman" w:hAnsi="Times New Roman" w:cs="Times New Roman"/>
          <w:sz w:val="28"/>
          <w:szCs w:val="28"/>
          <w:lang w:eastAsia="lv-LV"/>
        </w:rPr>
        <w:tab/>
      </w:r>
      <w:r w:rsidR="00B46089">
        <w:rPr>
          <w:rFonts w:ascii="Times New Roman" w:eastAsia="Times New Roman" w:hAnsi="Times New Roman" w:cs="Times New Roman"/>
          <w:sz w:val="28"/>
          <w:szCs w:val="28"/>
          <w:lang w:eastAsia="lv-LV"/>
        </w:rPr>
        <w:tab/>
      </w:r>
      <w:r w:rsidR="00B46089">
        <w:rPr>
          <w:rFonts w:ascii="Times New Roman" w:eastAsia="Times New Roman" w:hAnsi="Times New Roman" w:cs="Times New Roman"/>
          <w:sz w:val="28"/>
          <w:szCs w:val="28"/>
          <w:lang w:eastAsia="lv-LV"/>
        </w:rPr>
        <w:tab/>
      </w:r>
      <w:r w:rsidR="00B46089">
        <w:rPr>
          <w:rFonts w:ascii="Times New Roman" w:eastAsia="Times New Roman" w:hAnsi="Times New Roman" w:cs="Times New Roman"/>
          <w:sz w:val="28"/>
          <w:szCs w:val="28"/>
          <w:lang w:eastAsia="lv-LV"/>
        </w:rPr>
        <w:tab/>
      </w:r>
    </w:p>
    <w:p w14:paraId="7AA39695" w14:textId="77777777" w:rsidR="00916896" w:rsidRDefault="00916896" w:rsidP="00BE2F26">
      <w:pPr>
        <w:tabs>
          <w:tab w:val="left" w:pos="6100"/>
        </w:tabs>
        <w:spacing w:after="0" w:line="240" w:lineRule="auto"/>
        <w:rPr>
          <w:rFonts w:ascii="Times New Roman" w:hAnsi="Times New Roman" w:cs="Times New Roman"/>
          <w:sz w:val="20"/>
        </w:rPr>
      </w:pPr>
    </w:p>
    <w:p w14:paraId="70D4CB96" w14:textId="77777777" w:rsidR="00916896" w:rsidRPr="004F7105" w:rsidRDefault="00916896" w:rsidP="00BE2F26">
      <w:pPr>
        <w:tabs>
          <w:tab w:val="left" w:pos="6100"/>
        </w:tabs>
        <w:spacing w:after="0" w:line="240" w:lineRule="auto"/>
        <w:rPr>
          <w:rFonts w:ascii="Times New Roman" w:hAnsi="Times New Roman" w:cs="Times New Roman"/>
          <w:color w:val="000000" w:themeColor="text1"/>
          <w:sz w:val="20"/>
        </w:rPr>
      </w:pPr>
    </w:p>
    <w:p w14:paraId="2AC08792" w14:textId="4879D34C" w:rsidR="002160A2" w:rsidRPr="004F7105" w:rsidRDefault="004F7105" w:rsidP="00BE2F26">
      <w:pPr>
        <w:tabs>
          <w:tab w:val="left" w:pos="6100"/>
        </w:tabs>
        <w:spacing w:after="0" w:line="240" w:lineRule="auto"/>
        <w:rPr>
          <w:rFonts w:ascii="Times New Roman" w:hAnsi="Times New Roman" w:cs="Times New Roman"/>
          <w:color w:val="000000" w:themeColor="text1"/>
          <w:sz w:val="20"/>
        </w:rPr>
      </w:pPr>
      <w:r w:rsidRPr="004F7105">
        <w:rPr>
          <w:rFonts w:ascii="Times New Roman" w:hAnsi="Times New Roman" w:cs="Times New Roman"/>
          <w:color w:val="000000" w:themeColor="text1"/>
          <w:sz w:val="20"/>
        </w:rPr>
        <w:t>Laipniece 67047843</w:t>
      </w:r>
      <w:r w:rsidR="002160A2" w:rsidRPr="004F7105">
        <w:rPr>
          <w:rFonts w:ascii="Times New Roman" w:hAnsi="Times New Roman" w:cs="Times New Roman"/>
          <w:color w:val="000000" w:themeColor="text1"/>
          <w:sz w:val="20"/>
        </w:rPr>
        <w:tab/>
      </w:r>
    </w:p>
    <w:p w14:paraId="0437CD2F" w14:textId="07A73B99" w:rsidR="00894C55" w:rsidRPr="004F7105" w:rsidRDefault="006248A5" w:rsidP="00BE2F26">
      <w:pPr>
        <w:spacing w:after="0" w:line="240" w:lineRule="auto"/>
        <w:rPr>
          <w:color w:val="FF0000"/>
        </w:rPr>
      </w:pPr>
      <w:hyperlink r:id="rId11" w:history="1">
        <w:r w:rsidR="004F7105" w:rsidRPr="004F7105">
          <w:rPr>
            <w:rStyle w:val="Hyperlink"/>
            <w:rFonts w:ascii="Times New Roman" w:hAnsi="Times New Roman" w:cs="Times New Roman"/>
            <w:color w:val="000000" w:themeColor="text1"/>
            <w:sz w:val="20"/>
          </w:rPr>
          <w:t>diana.laipniece@izm.gov.lv</w:t>
        </w:r>
      </w:hyperlink>
    </w:p>
    <w:sectPr w:rsidR="00894C55" w:rsidRPr="004F7105" w:rsidSect="008D6734">
      <w:headerReference w:type="default" r:id="rId12"/>
      <w:footerReference w:type="defaul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0159C" w14:textId="77777777" w:rsidR="006248A5" w:rsidRDefault="006248A5" w:rsidP="00894C55">
      <w:pPr>
        <w:spacing w:after="0" w:line="240" w:lineRule="auto"/>
      </w:pPr>
      <w:r>
        <w:separator/>
      </w:r>
    </w:p>
  </w:endnote>
  <w:endnote w:type="continuationSeparator" w:id="0">
    <w:p w14:paraId="61AA586F" w14:textId="77777777" w:rsidR="006248A5" w:rsidRDefault="006248A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C9192" w14:textId="11353238" w:rsidR="00DA7AC9" w:rsidRDefault="00910C29" w:rsidP="009A07BE">
    <w:pPr>
      <w:pBdr>
        <w:top w:val="nil"/>
        <w:left w:val="nil"/>
        <w:bottom w:val="nil"/>
        <w:right w:val="nil"/>
        <w:between w:val="nil"/>
      </w:pBdr>
      <w:tabs>
        <w:tab w:val="left" w:pos="5940"/>
      </w:tabs>
      <w:spacing w:line="240" w:lineRule="auto"/>
      <w:ind w:hanging="2"/>
      <w:jc w:val="both"/>
      <w:rPr>
        <w:rFonts w:ascii="Times New Roman" w:hAnsi="Times New Roman" w:cs="Times New Roman"/>
        <w:sz w:val="20"/>
        <w:szCs w:val="20"/>
      </w:rPr>
    </w:pPr>
    <w:r w:rsidRPr="009A07BE">
      <w:rPr>
        <w:rFonts w:ascii="Times New Roman" w:hAnsi="Times New Roman" w:cs="Times New Roman"/>
        <w:sz w:val="20"/>
        <w:szCs w:val="20"/>
      </w:rPr>
      <w:t>IZM</w:t>
    </w:r>
    <w:r w:rsidR="00DA7AC9" w:rsidRPr="009A07BE">
      <w:rPr>
        <w:rFonts w:ascii="Times New Roman" w:hAnsi="Times New Roman" w:cs="Times New Roman"/>
        <w:sz w:val="20"/>
        <w:szCs w:val="20"/>
      </w:rPr>
      <w:t>Anot_</w:t>
    </w:r>
    <w:r w:rsidR="008F737A">
      <w:rPr>
        <w:rFonts w:ascii="Times New Roman" w:hAnsi="Times New Roman" w:cs="Times New Roman"/>
        <w:sz w:val="20"/>
        <w:szCs w:val="20"/>
      </w:rPr>
      <w:t>2909</w:t>
    </w:r>
    <w:r w:rsidR="009A07BE" w:rsidRPr="009A07BE">
      <w:rPr>
        <w:rFonts w:ascii="Times New Roman" w:hAnsi="Times New Roman" w:cs="Times New Roman"/>
        <w:sz w:val="20"/>
        <w:szCs w:val="20"/>
      </w:rPr>
      <w:t>21</w:t>
    </w:r>
    <w:r w:rsidR="00DA7AC9" w:rsidRPr="009A07BE">
      <w:rPr>
        <w:rFonts w:ascii="Times New Roman" w:hAnsi="Times New Roman" w:cs="Times New Roman"/>
        <w:sz w:val="20"/>
        <w:szCs w:val="20"/>
      </w:rPr>
      <w:t>_</w:t>
    </w:r>
    <w:r w:rsidR="008F737A">
      <w:rPr>
        <w:rFonts w:ascii="Times New Roman" w:hAnsi="Times New Roman" w:cs="Times New Roman"/>
        <w:sz w:val="20"/>
        <w:szCs w:val="20"/>
      </w:rPr>
      <w:t>RTApagarinajums</w:t>
    </w:r>
  </w:p>
  <w:p w14:paraId="1A284BC6" w14:textId="77777777" w:rsidR="008F737A" w:rsidRPr="009A07BE" w:rsidRDefault="008F737A" w:rsidP="008F737A">
    <w:pPr>
      <w:pBdr>
        <w:top w:val="nil"/>
        <w:left w:val="nil"/>
        <w:bottom w:val="nil"/>
        <w:right w:val="nil"/>
        <w:between w:val="nil"/>
      </w:pBdr>
      <w:tabs>
        <w:tab w:val="left" w:pos="5940"/>
      </w:tabs>
      <w:spacing w:line="240" w:lineRule="auto"/>
      <w:jc w:val="both"/>
      <w:rPr>
        <w:rFonts w:ascii="Times New Roman" w:eastAsia="Helvetica Neue"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55D7C" w14:textId="0F59B134" w:rsidR="00DA7AC9" w:rsidRPr="00FD2347" w:rsidRDefault="00FD2347" w:rsidP="00FD2347">
    <w:pPr>
      <w:pStyle w:val="Footer"/>
    </w:pPr>
    <w:r>
      <w:rPr>
        <w:rFonts w:ascii="Times New Roman" w:hAnsi="Times New Roman" w:cs="Times New Roman"/>
        <w:sz w:val="20"/>
        <w:szCs w:val="20"/>
      </w:rPr>
      <w:t>IZM</w:t>
    </w:r>
    <w:r w:rsidRPr="00794F86">
      <w:rPr>
        <w:rFonts w:ascii="Times New Roman" w:hAnsi="Times New Roman" w:cs="Times New Roman"/>
        <w:sz w:val="20"/>
        <w:szCs w:val="20"/>
      </w:rPr>
      <w:t>Anot_</w:t>
    </w:r>
    <w:r w:rsidR="00E6266B">
      <w:rPr>
        <w:rFonts w:ascii="Times New Roman" w:hAnsi="Times New Roman" w:cs="Times New Roman"/>
        <w:sz w:val="20"/>
        <w:szCs w:val="20"/>
      </w:rPr>
      <w:t>3009</w:t>
    </w:r>
    <w:r>
      <w:rPr>
        <w:rFonts w:ascii="Times New Roman" w:hAnsi="Times New Roman" w:cs="Times New Roman"/>
        <w:sz w:val="20"/>
        <w:szCs w:val="20"/>
      </w:rPr>
      <w:t>21</w:t>
    </w:r>
    <w:r w:rsidRPr="00794F86">
      <w:rPr>
        <w:rFonts w:ascii="Times New Roman" w:hAnsi="Times New Roman" w:cs="Times New Roman"/>
        <w:sz w:val="20"/>
        <w:szCs w:val="20"/>
      </w:rPr>
      <w:t>_</w:t>
    </w:r>
    <w:r w:rsidR="00E6266B">
      <w:rPr>
        <w:rFonts w:ascii="Times New Roman" w:hAnsi="Times New Roman" w:cs="Times New Roman"/>
        <w:sz w:val="20"/>
        <w:szCs w:val="20"/>
      </w:rPr>
      <w:t>RTApagarinajums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C947F" w14:textId="77777777" w:rsidR="006248A5" w:rsidRDefault="006248A5" w:rsidP="00894C55">
      <w:pPr>
        <w:spacing w:after="0" w:line="240" w:lineRule="auto"/>
      </w:pPr>
      <w:r>
        <w:separator/>
      </w:r>
    </w:p>
  </w:footnote>
  <w:footnote w:type="continuationSeparator" w:id="0">
    <w:p w14:paraId="0FC7862B" w14:textId="77777777" w:rsidR="006248A5" w:rsidRDefault="006248A5"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4"/>
      </w:rPr>
    </w:sdtEndPr>
    <w:sdtContent>
      <w:p w14:paraId="15BADFFE" w14:textId="025F3898" w:rsidR="00DA7AC9" w:rsidRPr="005077BE" w:rsidRDefault="00DA7AC9">
        <w:pPr>
          <w:pStyle w:val="Header"/>
          <w:jc w:val="center"/>
          <w:rPr>
            <w:rFonts w:ascii="Times New Roman" w:hAnsi="Times New Roman" w:cs="Times New Roman"/>
            <w:sz w:val="24"/>
            <w:szCs w:val="24"/>
          </w:rPr>
        </w:pPr>
        <w:r w:rsidRPr="005077BE">
          <w:rPr>
            <w:rFonts w:ascii="Times New Roman" w:hAnsi="Times New Roman" w:cs="Times New Roman"/>
            <w:sz w:val="24"/>
            <w:szCs w:val="24"/>
          </w:rPr>
          <w:fldChar w:fldCharType="begin"/>
        </w:r>
        <w:r w:rsidRPr="00BE2F26">
          <w:rPr>
            <w:rFonts w:ascii="Times New Roman" w:hAnsi="Times New Roman" w:cs="Times New Roman"/>
            <w:sz w:val="24"/>
            <w:szCs w:val="24"/>
          </w:rPr>
          <w:instrText xml:space="preserve"> PAGE   \* MERGEFORMAT </w:instrText>
        </w:r>
        <w:r w:rsidRPr="005077BE">
          <w:rPr>
            <w:rFonts w:ascii="Times New Roman" w:hAnsi="Times New Roman" w:cs="Times New Roman"/>
            <w:sz w:val="24"/>
            <w:szCs w:val="24"/>
          </w:rPr>
          <w:fldChar w:fldCharType="separate"/>
        </w:r>
        <w:r w:rsidR="0061749E">
          <w:rPr>
            <w:rFonts w:ascii="Times New Roman" w:hAnsi="Times New Roman" w:cs="Times New Roman"/>
            <w:noProof/>
            <w:sz w:val="24"/>
            <w:szCs w:val="24"/>
          </w:rPr>
          <w:t>12</w:t>
        </w:r>
        <w:r w:rsidRPr="005077BE">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04B12"/>
    <w:multiLevelType w:val="hybridMultilevel"/>
    <w:tmpl w:val="759431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91A5873"/>
    <w:multiLevelType w:val="hybridMultilevel"/>
    <w:tmpl w:val="171857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A6D265F"/>
    <w:multiLevelType w:val="hybridMultilevel"/>
    <w:tmpl w:val="EEF25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9E4EEB"/>
    <w:multiLevelType w:val="hybridMultilevel"/>
    <w:tmpl w:val="5FC8D6A6"/>
    <w:lvl w:ilvl="0" w:tplc="138C528C">
      <w:start w:val="750"/>
      <w:numFmt w:val="decimal"/>
      <w:lvlText w:val="%1"/>
      <w:lvlJc w:val="left"/>
      <w:pPr>
        <w:ind w:left="1200" w:hanging="42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4">
    <w:nsid w:val="10C76225"/>
    <w:multiLevelType w:val="hybridMultilevel"/>
    <w:tmpl w:val="BDE45892"/>
    <w:lvl w:ilvl="0" w:tplc="1CF4FD7A">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69B74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DF314F"/>
    <w:multiLevelType w:val="hybridMultilevel"/>
    <w:tmpl w:val="BAF49BB4"/>
    <w:lvl w:ilvl="0" w:tplc="CDE6A6D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A335B0E"/>
    <w:multiLevelType w:val="hybridMultilevel"/>
    <w:tmpl w:val="21F89E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AC247B6"/>
    <w:multiLevelType w:val="hybridMultilevel"/>
    <w:tmpl w:val="EC6456DA"/>
    <w:lvl w:ilvl="0" w:tplc="E92834EE">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2764F2C"/>
    <w:multiLevelType w:val="hybridMultilevel"/>
    <w:tmpl w:val="2B8ACE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CC0A82"/>
    <w:multiLevelType w:val="hybridMultilevel"/>
    <w:tmpl w:val="43B4B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4E06831"/>
    <w:multiLevelType w:val="multilevel"/>
    <w:tmpl w:val="7FE6363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87F3F71"/>
    <w:multiLevelType w:val="hybridMultilevel"/>
    <w:tmpl w:val="E3C80A9C"/>
    <w:lvl w:ilvl="0" w:tplc="86F6F560">
      <w:start w:val="30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154EE5"/>
    <w:multiLevelType w:val="hybridMultilevel"/>
    <w:tmpl w:val="3140CC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DF3C18"/>
    <w:multiLevelType w:val="hybridMultilevel"/>
    <w:tmpl w:val="2D0C9DA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22F717F"/>
    <w:multiLevelType w:val="hybridMultilevel"/>
    <w:tmpl w:val="D59C64E8"/>
    <w:lvl w:ilvl="0" w:tplc="1084102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3F61ED2"/>
    <w:multiLevelType w:val="multilevel"/>
    <w:tmpl w:val="928EC0A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3409"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4DB7D15"/>
    <w:multiLevelType w:val="hybridMultilevel"/>
    <w:tmpl w:val="0778E02C"/>
    <w:lvl w:ilvl="0" w:tplc="862E1634">
      <w:start w:val="50"/>
      <w:numFmt w:val="decimal"/>
      <w:lvlText w:val="%1"/>
      <w:lvlJc w:val="left"/>
      <w:pPr>
        <w:ind w:left="720" w:hanging="360"/>
      </w:pPr>
      <w:rPr>
        <w:rFonts w:asciiTheme="minorHAnsi" w:hAnsi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5D60D4B"/>
    <w:multiLevelType w:val="hybridMultilevel"/>
    <w:tmpl w:val="3D9E40BA"/>
    <w:lvl w:ilvl="0" w:tplc="8E561022">
      <w:start w:val="46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37881085"/>
    <w:multiLevelType w:val="multilevel"/>
    <w:tmpl w:val="A1BC2CD2"/>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0">
    <w:nsid w:val="38A96BAF"/>
    <w:multiLevelType w:val="hybridMultilevel"/>
    <w:tmpl w:val="CA48CDF8"/>
    <w:lvl w:ilvl="0" w:tplc="1084102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9F53B48"/>
    <w:multiLevelType w:val="hybridMultilevel"/>
    <w:tmpl w:val="BF9C4444"/>
    <w:lvl w:ilvl="0" w:tplc="B5A88CC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B6B2CBC"/>
    <w:multiLevelType w:val="hybridMultilevel"/>
    <w:tmpl w:val="D0223B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B8360D2"/>
    <w:multiLevelType w:val="hybridMultilevel"/>
    <w:tmpl w:val="4A760D64"/>
    <w:lvl w:ilvl="0" w:tplc="04260011">
      <w:start w:val="1"/>
      <w:numFmt w:val="decimal"/>
      <w:lvlText w:val="%1)"/>
      <w:lvlJc w:val="left"/>
      <w:pPr>
        <w:ind w:left="1472" w:hanging="360"/>
      </w:pPr>
    </w:lvl>
    <w:lvl w:ilvl="1" w:tplc="04260019" w:tentative="1">
      <w:start w:val="1"/>
      <w:numFmt w:val="lowerLetter"/>
      <w:lvlText w:val="%2."/>
      <w:lvlJc w:val="left"/>
      <w:pPr>
        <w:ind w:left="2192" w:hanging="360"/>
      </w:pPr>
    </w:lvl>
    <w:lvl w:ilvl="2" w:tplc="0426001B" w:tentative="1">
      <w:start w:val="1"/>
      <w:numFmt w:val="lowerRoman"/>
      <w:lvlText w:val="%3."/>
      <w:lvlJc w:val="right"/>
      <w:pPr>
        <w:ind w:left="2912" w:hanging="180"/>
      </w:pPr>
    </w:lvl>
    <w:lvl w:ilvl="3" w:tplc="0426000F" w:tentative="1">
      <w:start w:val="1"/>
      <w:numFmt w:val="decimal"/>
      <w:lvlText w:val="%4."/>
      <w:lvlJc w:val="left"/>
      <w:pPr>
        <w:ind w:left="3632" w:hanging="360"/>
      </w:pPr>
    </w:lvl>
    <w:lvl w:ilvl="4" w:tplc="04260019" w:tentative="1">
      <w:start w:val="1"/>
      <w:numFmt w:val="lowerLetter"/>
      <w:lvlText w:val="%5."/>
      <w:lvlJc w:val="left"/>
      <w:pPr>
        <w:ind w:left="4352" w:hanging="360"/>
      </w:pPr>
    </w:lvl>
    <w:lvl w:ilvl="5" w:tplc="0426001B" w:tentative="1">
      <w:start w:val="1"/>
      <w:numFmt w:val="lowerRoman"/>
      <w:lvlText w:val="%6."/>
      <w:lvlJc w:val="right"/>
      <w:pPr>
        <w:ind w:left="5072" w:hanging="180"/>
      </w:pPr>
    </w:lvl>
    <w:lvl w:ilvl="6" w:tplc="0426000F" w:tentative="1">
      <w:start w:val="1"/>
      <w:numFmt w:val="decimal"/>
      <w:lvlText w:val="%7."/>
      <w:lvlJc w:val="left"/>
      <w:pPr>
        <w:ind w:left="5792" w:hanging="360"/>
      </w:pPr>
    </w:lvl>
    <w:lvl w:ilvl="7" w:tplc="04260019" w:tentative="1">
      <w:start w:val="1"/>
      <w:numFmt w:val="lowerLetter"/>
      <w:lvlText w:val="%8."/>
      <w:lvlJc w:val="left"/>
      <w:pPr>
        <w:ind w:left="6512" w:hanging="360"/>
      </w:pPr>
    </w:lvl>
    <w:lvl w:ilvl="8" w:tplc="0426001B" w:tentative="1">
      <w:start w:val="1"/>
      <w:numFmt w:val="lowerRoman"/>
      <w:lvlText w:val="%9."/>
      <w:lvlJc w:val="right"/>
      <w:pPr>
        <w:ind w:left="7232" w:hanging="180"/>
      </w:pPr>
    </w:lvl>
  </w:abstractNum>
  <w:abstractNum w:abstractNumId="24">
    <w:nsid w:val="3CFF44D0"/>
    <w:multiLevelType w:val="hybridMultilevel"/>
    <w:tmpl w:val="4662B172"/>
    <w:lvl w:ilvl="0" w:tplc="9D182420">
      <w:start w:val="75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0F23C0E"/>
    <w:multiLevelType w:val="hybridMultilevel"/>
    <w:tmpl w:val="61C4173E"/>
    <w:lvl w:ilvl="0" w:tplc="C4D470DE">
      <w:start w:val="30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6F5757C"/>
    <w:multiLevelType w:val="hybridMultilevel"/>
    <w:tmpl w:val="B2308BD6"/>
    <w:lvl w:ilvl="0" w:tplc="E140EBF4">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7">
    <w:nsid w:val="487B5E22"/>
    <w:multiLevelType w:val="hybridMultilevel"/>
    <w:tmpl w:val="EB60452E"/>
    <w:lvl w:ilvl="0" w:tplc="553421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4B7E660D"/>
    <w:multiLevelType w:val="hybridMultilevel"/>
    <w:tmpl w:val="D9D20A48"/>
    <w:lvl w:ilvl="0" w:tplc="000E4FB8">
      <w:start w:val="750"/>
      <w:numFmt w:val="decimal"/>
      <w:lvlText w:val="%1"/>
      <w:lvlJc w:val="left"/>
      <w:pPr>
        <w:ind w:left="1200" w:hanging="42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29">
    <w:nsid w:val="4F676DB8"/>
    <w:multiLevelType w:val="multilevel"/>
    <w:tmpl w:val="0C8E27B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1957A39"/>
    <w:multiLevelType w:val="hybridMultilevel"/>
    <w:tmpl w:val="ADB451E8"/>
    <w:lvl w:ilvl="0" w:tplc="DCB490BA">
      <w:start w:val="1"/>
      <w:numFmt w:val="decimal"/>
      <w:lvlText w:val="%1"/>
      <w:lvlJc w:val="left"/>
      <w:pPr>
        <w:ind w:left="720" w:hanging="360"/>
      </w:pPr>
      <w:rPr>
        <w:rFonts w:asciiTheme="minorHAnsi" w:hAnsi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51E57D5D"/>
    <w:multiLevelType w:val="hybridMultilevel"/>
    <w:tmpl w:val="3F7A96A6"/>
    <w:lvl w:ilvl="0" w:tplc="BF82703C">
      <w:start w:val="300"/>
      <w:numFmt w:val="decimal"/>
      <w:lvlText w:val="%1"/>
      <w:lvlJc w:val="left"/>
      <w:pPr>
        <w:ind w:left="780" w:hanging="420"/>
      </w:pPr>
      <w:rPr>
        <w:rFonts w:eastAsia="Calibri"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51FE4AB6"/>
    <w:multiLevelType w:val="hybridMultilevel"/>
    <w:tmpl w:val="66E2581E"/>
    <w:lvl w:ilvl="0" w:tplc="6A50E4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nsid w:val="58C11E6C"/>
    <w:multiLevelType w:val="multilevel"/>
    <w:tmpl w:val="5D9EF9C6"/>
    <w:lvl w:ilvl="0">
      <w:start w:val="1"/>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nsid w:val="5C295398"/>
    <w:multiLevelType w:val="hybridMultilevel"/>
    <w:tmpl w:val="73BEAAB4"/>
    <w:lvl w:ilvl="0" w:tplc="451CD7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5FF455DA"/>
    <w:multiLevelType w:val="hybridMultilevel"/>
    <w:tmpl w:val="675A440A"/>
    <w:lvl w:ilvl="0" w:tplc="85823194">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606600BD"/>
    <w:multiLevelType w:val="hybridMultilevel"/>
    <w:tmpl w:val="690667BC"/>
    <w:lvl w:ilvl="0" w:tplc="449CA25E">
      <w:start w:val="30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07F44BD"/>
    <w:multiLevelType w:val="hybridMultilevel"/>
    <w:tmpl w:val="3E3E3A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0D92183"/>
    <w:multiLevelType w:val="multilevel"/>
    <w:tmpl w:val="928EC0A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F536A8"/>
    <w:multiLevelType w:val="hybridMultilevel"/>
    <w:tmpl w:val="553EC192"/>
    <w:lvl w:ilvl="0" w:tplc="7CCC3666">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62134A77"/>
    <w:multiLevelType w:val="hybridMultilevel"/>
    <w:tmpl w:val="132E28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6EA46790"/>
    <w:multiLevelType w:val="hybridMultilevel"/>
    <w:tmpl w:val="E554543E"/>
    <w:lvl w:ilvl="0" w:tplc="B04CCB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0786F4F"/>
    <w:multiLevelType w:val="hybridMultilevel"/>
    <w:tmpl w:val="FACE7326"/>
    <w:lvl w:ilvl="0" w:tplc="1084102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74F34F55"/>
    <w:multiLevelType w:val="hybridMultilevel"/>
    <w:tmpl w:val="C5FE24A8"/>
    <w:lvl w:ilvl="0" w:tplc="59AA3102">
      <w:start w:val="1"/>
      <w:numFmt w:val="decimal"/>
      <w:lvlText w:val="%1)"/>
      <w:lvlJc w:val="left"/>
      <w:pPr>
        <w:ind w:left="1080" w:hanging="360"/>
      </w:pPr>
      <w:rPr>
        <w:rFonts w:ascii="Times New Roman" w:eastAsiaTheme="minorHAnsi" w:hAnsi="Times New Roman" w:cstheme="minorBidi"/>
      </w:rPr>
    </w:lvl>
    <w:lvl w:ilvl="1" w:tplc="AD5C231C">
      <w:start w:val="1"/>
      <w:numFmt w:val="decimal"/>
      <w:lvlText w:val="%2)"/>
      <w:lvlJc w:val="left"/>
      <w:pPr>
        <w:ind w:left="1800" w:hanging="360"/>
      </w:pPr>
      <w:rPr>
        <w:rFonts w:ascii="Times New Roman" w:eastAsiaTheme="minorHAnsi" w:hAnsi="Times New Roman" w:cstheme="minorBidi"/>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nsid w:val="75EF34A3"/>
    <w:multiLevelType w:val="hybridMultilevel"/>
    <w:tmpl w:val="76D09FD6"/>
    <w:lvl w:ilvl="0" w:tplc="53BE0D68">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69A4A61"/>
    <w:multiLevelType w:val="hybridMultilevel"/>
    <w:tmpl w:val="7DBAC150"/>
    <w:lvl w:ilvl="0" w:tplc="229ABE20">
      <w:start w:val="464"/>
      <w:numFmt w:val="bullet"/>
      <w:lvlText w:val="-"/>
      <w:lvlJc w:val="left"/>
      <w:pPr>
        <w:ind w:left="435" w:hanging="360"/>
      </w:pPr>
      <w:rPr>
        <w:rFonts w:ascii="Times New Roman" w:eastAsia="Times New Roman" w:hAnsi="Times New Roman" w:cs="Times New Roman" w:hint="default"/>
      </w:rPr>
    </w:lvl>
    <w:lvl w:ilvl="1" w:tplc="04260003">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46">
    <w:nsid w:val="7FDD1FD7"/>
    <w:multiLevelType w:val="hybridMultilevel"/>
    <w:tmpl w:val="1E723B3C"/>
    <w:lvl w:ilvl="0" w:tplc="64CC697C">
      <w:start w:val="30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19"/>
  </w:num>
  <w:num w:numId="3">
    <w:abstractNumId w:val="44"/>
  </w:num>
  <w:num w:numId="4">
    <w:abstractNumId w:val="10"/>
  </w:num>
  <w:num w:numId="5">
    <w:abstractNumId w:val="38"/>
  </w:num>
  <w:num w:numId="6">
    <w:abstractNumId w:val="4"/>
  </w:num>
  <w:num w:numId="7">
    <w:abstractNumId w:val="18"/>
  </w:num>
  <w:num w:numId="8">
    <w:abstractNumId w:val="45"/>
  </w:num>
  <w:num w:numId="9">
    <w:abstractNumId w:val="11"/>
  </w:num>
  <w:num w:numId="10">
    <w:abstractNumId w:val="29"/>
  </w:num>
  <w:num w:numId="11">
    <w:abstractNumId w:val="43"/>
  </w:num>
  <w:num w:numId="12">
    <w:abstractNumId w:val="16"/>
  </w:num>
  <w:num w:numId="13">
    <w:abstractNumId w:val="39"/>
  </w:num>
  <w:num w:numId="14">
    <w:abstractNumId w:val="1"/>
  </w:num>
  <w:num w:numId="15">
    <w:abstractNumId w:val="37"/>
  </w:num>
  <w:num w:numId="16">
    <w:abstractNumId w:val="14"/>
  </w:num>
  <w:num w:numId="17">
    <w:abstractNumId w:val="9"/>
  </w:num>
  <w:num w:numId="18">
    <w:abstractNumId w:val="23"/>
  </w:num>
  <w:num w:numId="19">
    <w:abstractNumId w:val="35"/>
  </w:num>
  <w:num w:numId="20">
    <w:abstractNumId w:val="21"/>
  </w:num>
  <w:num w:numId="21">
    <w:abstractNumId w:val="20"/>
  </w:num>
  <w:num w:numId="22">
    <w:abstractNumId w:val="15"/>
  </w:num>
  <w:num w:numId="23">
    <w:abstractNumId w:val="33"/>
  </w:num>
  <w:num w:numId="24">
    <w:abstractNumId w:val="42"/>
  </w:num>
  <w:num w:numId="25">
    <w:abstractNumId w:val="34"/>
  </w:num>
  <w:num w:numId="26">
    <w:abstractNumId w:val="32"/>
  </w:num>
  <w:num w:numId="27">
    <w:abstractNumId w:val="31"/>
  </w:num>
  <w:num w:numId="28">
    <w:abstractNumId w:val="3"/>
  </w:num>
  <w:num w:numId="29">
    <w:abstractNumId w:val="28"/>
  </w:num>
  <w:num w:numId="30">
    <w:abstractNumId w:val="12"/>
  </w:num>
  <w:num w:numId="31">
    <w:abstractNumId w:val="27"/>
  </w:num>
  <w:num w:numId="32">
    <w:abstractNumId w:val="46"/>
  </w:num>
  <w:num w:numId="33">
    <w:abstractNumId w:val="36"/>
  </w:num>
  <w:num w:numId="34">
    <w:abstractNumId w:val="25"/>
  </w:num>
  <w:num w:numId="35">
    <w:abstractNumId w:val="6"/>
  </w:num>
  <w:num w:numId="36">
    <w:abstractNumId w:val="41"/>
  </w:num>
  <w:num w:numId="37">
    <w:abstractNumId w:val="24"/>
  </w:num>
  <w:num w:numId="38">
    <w:abstractNumId w:val="30"/>
  </w:num>
  <w:num w:numId="39">
    <w:abstractNumId w:val="17"/>
  </w:num>
  <w:num w:numId="40">
    <w:abstractNumId w:val="8"/>
  </w:num>
  <w:num w:numId="41">
    <w:abstractNumId w:val="5"/>
  </w:num>
  <w:num w:numId="42">
    <w:abstractNumId w:val="26"/>
  </w:num>
  <w:num w:numId="43">
    <w:abstractNumId w:val="22"/>
  </w:num>
  <w:num w:numId="44">
    <w:abstractNumId w:val="0"/>
  </w:num>
  <w:num w:numId="45">
    <w:abstractNumId w:val="7"/>
  </w:num>
  <w:num w:numId="46">
    <w:abstractNumId w:val="2"/>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448"/>
    <w:rsid w:val="00004675"/>
    <w:rsid w:val="0000624E"/>
    <w:rsid w:val="0002121F"/>
    <w:rsid w:val="000239AE"/>
    <w:rsid w:val="0002708B"/>
    <w:rsid w:val="00033D7E"/>
    <w:rsid w:val="00035701"/>
    <w:rsid w:val="00036235"/>
    <w:rsid w:val="00037942"/>
    <w:rsid w:val="00040230"/>
    <w:rsid w:val="0004370B"/>
    <w:rsid w:val="00046B67"/>
    <w:rsid w:val="0005473D"/>
    <w:rsid w:val="00055582"/>
    <w:rsid w:val="00060EBB"/>
    <w:rsid w:val="00075B18"/>
    <w:rsid w:val="00084319"/>
    <w:rsid w:val="00086214"/>
    <w:rsid w:val="00087CA7"/>
    <w:rsid w:val="00092A49"/>
    <w:rsid w:val="00095591"/>
    <w:rsid w:val="0009630E"/>
    <w:rsid w:val="000A160B"/>
    <w:rsid w:val="000A2399"/>
    <w:rsid w:val="000A63EC"/>
    <w:rsid w:val="000A6E9C"/>
    <w:rsid w:val="000B12FB"/>
    <w:rsid w:val="000B7A96"/>
    <w:rsid w:val="000B7E3F"/>
    <w:rsid w:val="000C0F93"/>
    <w:rsid w:val="000C2FF0"/>
    <w:rsid w:val="000C3E82"/>
    <w:rsid w:val="000C6315"/>
    <w:rsid w:val="000D4FAD"/>
    <w:rsid w:val="000D56BE"/>
    <w:rsid w:val="000D587E"/>
    <w:rsid w:val="000D6FD3"/>
    <w:rsid w:val="000E3B9D"/>
    <w:rsid w:val="000E61BA"/>
    <w:rsid w:val="0010357A"/>
    <w:rsid w:val="00103C22"/>
    <w:rsid w:val="001052F9"/>
    <w:rsid w:val="0010539F"/>
    <w:rsid w:val="00121F8B"/>
    <w:rsid w:val="00122BE1"/>
    <w:rsid w:val="0012352E"/>
    <w:rsid w:val="0012465D"/>
    <w:rsid w:val="00125120"/>
    <w:rsid w:val="00126B8B"/>
    <w:rsid w:val="001356E6"/>
    <w:rsid w:val="00136CC6"/>
    <w:rsid w:val="00137725"/>
    <w:rsid w:val="001405A9"/>
    <w:rsid w:val="00143AA3"/>
    <w:rsid w:val="001463DA"/>
    <w:rsid w:val="001479F6"/>
    <w:rsid w:val="001550B6"/>
    <w:rsid w:val="00156293"/>
    <w:rsid w:val="00165A77"/>
    <w:rsid w:val="00170F8F"/>
    <w:rsid w:val="0018499E"/>
    <w:rsid w:val="00195142"/>
    <w:rsid w:val="00196CEE"/>
    <w:rsid w:val="001A6103"/>
    <w:rsid w:val="001B1FBC"/>
    <w:rsid w:val="001B2ED8"/>
    <w:rsid w:val="001B71B4"/>
    <w:rsid w:val="001C11E7"/>
    <w:rsid w:val="001C1FF5"/>
    <w:rsid w:val="001C3358"/>
    <w:rsid w:val="001C59B7"/>
    <w:rsid w:val="001C5A2A"/>
    <w:rsid w:val="001C5E6B"/>
    <w:rsid w:val="001D24E3"/>
    <w:rsid w:val="001E6777"/>
    <w:rsid w:val="001F5667"/>
    <w:rsid w:val="001F7240"/>
    <w:rsid w:val="001F78FE"/>
    <w:rsid w:val="00202CAC"/>
    <w:rsid w:val="00207D12"/>
    <w:rsid w:val="00211F62"/>
    <w:rsid w:val="002160A2"/>
    <w:rsid w:val="00220CB2"/>
    <w:rsid w:val="00222F2F"/>
    <w:rsid w:val="00224688"/>
    <w:rsid w:val="00226B6D"/>
    <w:rsid w:val="00227420"/>
    <w:rsid w:val="0022771E"/>
    <w:rsid w:val="0023268F"/>
    <w:rsid w:val="0023313D"/>
    <w:rsid w:val="00236670"/>
    <w:rsid w:val="00243426"/>
    <w:rsid w:val="00243481"/>
    <w:rsid w:val="002461BF"/>
    <w:rsid w:val="00247F7D"/>
    <w:rsid w:val="00252698"/>
    <w:rsid w:val="00252F35"/>
    <w:rsid w:val="002603D7"/>
    <w:rsid w:val="002612CB"/>
    <w:rsid w:val="00261E6E"/>
    <w:rsid w:val="0026281E"/>
    <w:rsid w:val="0026588C"/>
    <w:rsid w:val="00272A0C"/>
    <w:rsid w:val="0027515C"/>
    <w:rsid w:val="00275816"/>
    <w:rsid w:val="0028408B"/>
    <w:rsid w:val="00286E9B"/>
    <w:rsid w:val="002915CF"/>
    <w:rsid w:val="00291DB6"/>
    <w:rsid w:val="0029352D"/>
    <w:rsid w:val="0029473F"/>
    <w:rsid w:val="002975AA"/>
    <w:rsid w:val="002A1401"/>
    <w:rsid w:val="002A524F"/>
    <w:rsid w:val="002B5A24"/>
    <w:rsid w:val="002B5C48"/>
    <w:rsid w:val="002B5C78"/>
    <w:rsid w:val="002B67F8"/>
    <w:rsid w:val="002C3526"/>
    <w:rsid w:val="002D085B"/>
    <w:rsid w:val="002D6045"/>
    <w:rsid w:val="002E058D"/>
    <w:rsid w:val="002E166B"/>
    <w:rsid w:val="002E1C05"/>
    <w:rsid w:val="002E563F"/>
    <w:rsid w:val="002F3B85"/>
    <w:rsid w:val="002F6CAB"/>
    <w:rsid w:val="00305E7D"/>
    <w:rsid w:val="00305EA1"/>
    <w:rsid w:val="003069F1"/>
    <w:rsid w:val="00312768"/>
    <w:rsid w:val="00313069"/>
    <w:rsid w:val="00313C0F"/>
    <w:rsid w:val="00320C45"/>
    <w:rsid w:val="00321852"/>
    <w:rsid w:val="00321ABA"/>
    <w:rsid w:val="00330854"/>
    <w:rsid w:val="003431EC"/>
    <w:rsid w:val="00352AED"/>
    <w:rsid w:val="0036204A"/>
    <w:rsid w:val="0036699F"/>
    <w:rsid w:val="003729A6"/>
    <w:rsid w:val="00375025"/>
    <w:rsid w:val="0038446C"/>
    <w:rsid w:val="003857BA"/>
    <w:rsid w:val="00385FF0"/>
    <w:rsid w:val="003A1BF0"/>
    <w:rsid w:val="003A27FD"/>
    <w:rsid w:val="003A32ED"/>
    <w:rsid w:val="003A6985"/>
    <w:rsid w:val="003B0BF9"/>
    <w:rsid w:val="003B73E4"/>
    <w:rsid w:val="003C0081"/>
    <w:rsid w:val="003C3336"/>
    <w:rsid w:val="003C4321"/>
    <w:rsid w:val="003C4931"/>
    <w:rsid w:val="003C5459"/>
    <w:rsid w:val="003C71EF"/>
    <w:rsid w:val="003D11DB"/>
    <w:rsid w:val="003D3982"/>
    <w:rsid w:val="003D6C03"/>
    <w:rsid w:val="003D7CF6"/>
    <w:rsid w:val="003E0791"/>
    <w:rsid w:val="003E0DBF"/>
    <w:rsid w:val="003F28AC"/>
    <w:rsid w:val="003F3514"/>
    <w:rsid w:val="00400DCF"/>
    <w:rsid w:val="00401E2A"/>
    <w:rsid w:val="0041142F"/>
    <w:rsid w:val="00411F9B"/>
    <w:rsid w:val="004124D2"/>
    <w:rsid w:val="0042444E"/>
    <w:rsid w:val="00425BC2"/>
    <w:rsid w:val="00440A20"/>
    <w:rsid w:val="004454FE"/>
    <w:rsid w:val="00450A67"/>
    <w:rsid w:val="00456E40"/>
    <w:rsid w:val="00463FAF"/>
    <w:rsid w:val="00466E5B"/>
    <w:rsid w:val="00467E20"/>
    <w:rsid w:val="00471F27"/>
    <w:rsid w:val="00473627"/>
    <w:rsid w:val="004749D7"/>
    <w:rsid w:val="004776F6"/>
    <w:rsid w:val="00477C8E"/>
    <w:rsid w:val="00491A01"/>
    <w:rsid w:val="004950B4"/>
    <w:rsid w:val="004B127E"/>
    <w:rsid w:val="004B2557"/>
    <w:rsid w:val="004B50A0"/>
    <w:rsid w:val="004C59B8"/>
    <w:rsid w:val="004D11BA"/>
    <w:rsid w:val="004D16B3"/>
    <w:rsid w:val="004D41EC"/>
    <w:rsid w:val="004E2F8A"/>
    <w:rsid w:val="004E4E28"/>
    <w:rsid w:val="004E5758"/>
    <w:rsid w:val="004E63EE"/>
    <w:rsid w:val="004E6641"/>
    <w:rsid w:val="004E72CD"/>
    <w:rsid w:val="004E77FA"/>
    <w:rsid w:val="004F1F35"/>
    <w:rsid w:val="004F4B3D"/>
    <w:rsid w:val="004F7105"/>
    <w:rsid w:val="005004C6"/>
    <w:rsid w:val="00500CD2"/>
    <w:rsid w:val="0050178F"/>
    <w:rsid w:val="00501E95"/>
    <w:rsid w:val="0050305E"/>
    <w:rsid w:val="0050375F"/>
    <w:rsid w:val="00504B9C"/>
    <w:rsid w:val="00506FDF"/>
    <w:rsid w:val="005077BE"/>
    <w:rsid w:val="0051050D"/>
    <w:rsid w:val="00511D43"/>
    <w:rsid w:val="0051475F"/>
    <w:rsid w:val="005236D1"/>
    <w:rsid w:val="0053178E"/>
    <w:rsid w:val="00533533"/>
    <w:rsid w:val="005407B6"/>
    <w:rsid w:val="00542E5E"/>
    <w:rsid w:val="005461E3"/>
    <w:rsid w:val="00554D59"/>
    <w:rsid w:val="00555658"/>
    <w:rsid w:val="005644D9"/>
    <w:rsid w:val="0056574E"/>
    <w:rsid w:val="00570619"/>
    <w:rsid w:val="00572911"/>
    <w:rsid w:val="00573DF9"/>
    <w:rsid w:val="00577735"/>
    <w:rsid w:val="0059164E"/>
    <w:rsid w:val="00592143"/>
    <w:rsid w:val="00594723"/>
    <w:rsid w:val="005A6226"/>
    <w:rsid w:val="005B5FDD"/>
    <w:rsid w:val="005B673B"/>
    <w:rsid w:val="005C2152"/>
    <w:rsid w:val="005D33FE"/>
    <w:rsid w:val="005D44BE"/>
    <w:rsid w:val="005F24B1"/>
    <w:rsid w:val="005F4308"/>
    <w:rsid w:val="005F508A"/>
    <w:rsid w:val="005F6B49"/>
    <w:rsid w:val="006043E7"/>
    <w:rsid w:val="0061182A"/>
    <w:rsid w:val="00614D18"/>
    <w:rsid w:val="0061749E"/>
    <w:rsid w:val="006248A5"/>
    <w:rsid w:val="00625AD2"/>
    <w:rsid w:val="00633DBD"/>
    <w:rsid w:val="006360B2"/>
    <w:rsid w:val="00645C47"/>
    <w:rsid w:val="00652978"/>
    <w:rsid w:val="00655F2C"/>
    <w:rsid w:val="006566F0"/>
    <w:rsid w:val="00662AA3"/>
    <w:rsid w:val="006650A9"/>
    <w:rsid w:val="00665B25"/>
    <w:rsid w:val="006672AC"/>
    <w:rsid w:val="00670AB4"/>
    <w:rsid w:val="00670C9D"/>
    <w:rsid w:val="00683B17"/>
    <w:rsid w:val="006B3F3F"/>
    <w:rsid w:val="006B6EF9"/>
    <w:rsid w:val="006C448F"/>
    <w:rsid w:val="006C5A29"/>
    <w:rsid w:val="006C5A75"/>
    <w:rsid w:val="006C66EC"/>
    <w:rsid w:val="006C794C"/>
    <w:rsid w:val="006D23B6"/>
    <w:rsid w:val="006E1081"/>
    <w:rsid w:val="006E23A2"/>
    <w:rsid w:val="006E6AE5"/>
    <w:rsid w:val="00700FD7"/>
    <w:rsid w:val="0071071B"/>
    <w:rsid w:val="00720585"/>
    <w:rsid w:val="00722C7F"/>
    <w:rsid w:val="00733EB5"/>
    <w:rsid w:val="00736F69"/>
    <w:rsid w:val="00737339"/>
    <w:rsid w:val="007406F8"/>
    <w:rsid w:val="007575E7"/>
    <w:rsid w:val="0076143B"/>
    <w:rsid w:val="00767146"/>
    <w:rsid w:val="00773AF6"/>
    <w:rsid w:val="00773C3A"/>
    <w:rsid w:val="00774024"/>
    <w:rsid w:val="007748AA"/>
    <w:rsid w:val="0077497D"/>
    <w:rsid w:val="00783E69"/>
    <w:rsid w:val="0078673E"/>
    <w:rsid w:val="0078693C"/>
    <w:rsid w:val="00794F86"/>
    <w:rsid w:val="00795F71"/>
    <w:rsid w:val="00796A7C"/>
    <w:rsid w:val="007A189E"/>
    <w:rsid w:val="007B017C"/>
    <w:rsid w:val="007B5ADF"/>
    <w:rsid w:val="007B7FA9"/>
    <w:rsid w:val="007C063F"/>
    <w:rsid w:val="007C7E78"/>
    <w:rsid w:val="007D0830"/>
    <w:rsid w:val="007D6D3F"/>
    <w:rsid w:val="007E0AC2"/>
    <w:rsid w:val="007E1517"/>
    <w:rsid w:val="007E3ED8"/>
    <w:rsid w:val="007E5F7A"/>
    <w:rsid w:val="007E73AB"/>
    <w:rsid w:val="007F0ED6"/>
    <w:rsid w:val="007F32E7"/>
    <w:rsid w:val="007F6C27"/>
    <w:rsid w:val="0080271D"/>
    <w:rsid w:val="008059F4"/>
    <w:rsid w:val="00810F95"/>
    <w:rsid w:val="008139BF"/>
    <w:rsid w:val="008162DD"/>
    <w:rsid w:val="00816C11"/>
    <w:rsid w:val="00817EAB"/>
    <w:rsid w:val="0082653C"/>
    <w:rsid w:val="00826A87"/>
    <w:rsid w:val="00826B02"/>
    <w:rsid w:val="00835BF4"/>
    <w:rsid w:val="00837AFE"/>
    <w:rsid w:val="008402B2"/>
    <w:rsid w:val="00841737"/>
    <w:rsid w:val="008466F2"/>
    <w:rsid w:val="0085221B"/>
    <w:rsid w:val="00863F5D"/>
    <w:rsid w:val="00870CA5"/>
    <w:rsid w:val="0087248C"/>
    <w:rsid w:val="00875A89"/>
    <w:rsid w:val="00877B76"/>
    <w:rsid w:val="00882B19"/>
    <w:rsid w:val="0089414E"/>
    <w:rsid w:val="00894816"/>
    <w:rsid w:val="00894C55"/>
    <w:rsid w:val="00895BFA"/>
    <w:rsid w:val="008A03B3"/>
    <w:rsid w:val="008B08A5"/>
    <w:rsid w:val="008B6FB0"/>
    <w:rsid w:val="008C021F"/>
    <w:rsid w:val="008C3677"/>
    <w:rsid w:val="008D0C3A"/>
    <w:rsid w:val="008D35C5"/>
    <w:rsid w:val="008D6734"/>
    <w:rsid w:val="008D7083"/>
    <w:rsid w:val="008E09DC"/>
    <w:rsid w:val="008E3EB6"/>
    <w:rsid w:val="008E62D0"/>
    <w:rsid w:val="008F599A"/>
    <w:rsid w:val="008F5EAD"/>
    <w:rsid w:val="008F737A"/>
    <w:rsid w:val="008F7CFA"/>
    <w:rsid w:val="0090106B"/>
    <w:rsid w:val="009045ED"/>
    <w:rsid w:val="00910C29"/>
    <w:rsid w:val="009135F0"/>
    <w:rsid w:val="009165E4"/>
    <w:rsid w:val="00916896"/>
    <w:rsid w:val="00916E21"/>
    <w:rsid w:val="009178FD"/>
    <w:rsid w:val="00926789"/>
    <w:rsid w:val="00927BE8"/>
    <w:rsid w:val="009312D1"/>
    <w:rsid w:val="00931369"/>
    <w:rsid w:val="0093163B"/>
    <w:rsid w:val="00931992"/>
    <w:rsid w:val="00932134"/>
    <w:rsid w:val="009368C4"/>
    <w:rsid w:val="00940B0F"/>
    <w:rsid w:val="00941407"/>
    <w:rsid w:val="009470D3"/>
    <w:rsid w:val="00954B7F"/>
    <w:rsid w:val="00955250"/>
    <w:rsid w:val="0097473A"/>
    <w:rsid w:val="00976D09"/>
    <w:rsid w:val="009774C7"/>
    <w:rsid w:val="009960D5"/>
    <w:rsid w:val="00997F8F"/>
    <w:rsid w:val="009A0741"/>
    <w:rsid w:val="009A07BE"/>
    <w:rsid w:val="009A1335"/>
    <w:rsid w:val="009A262D"/>
    <w:rsid w:val="009A2654"/>
    <w:rsid w:val="009A4B66"/>
    <w:rsid w:val="009B2BDD"/>
    <w:rsid w:val="009B6517"/>
    <w:rsid w:val="009D1B02"/>
    <w:rsid w:val="009D1BEC"/>
    <w:rsid w:val="009D4CB0"/>
    <w:rsid w:val="009D5349"/>
    <w:rsid w:val="009D68F7"/>
    <w:rsid w:val="009E0E25"/>
    <w:rsid w:val="009E2027"/>
    <w:rsid w:val="009E6923"/>
    <w:rsid w:val="00A00422"/>
    <w:rsid w:val="00A0367C"/>
    <w:rsid w:val="00A03AC7"/>
    <w:rsid w:val="00A07B60"/>
    <w:rsid w:val="00A10FC3"/>
    <w:rsid w:val="00A133D1"/>
    <w:rsid w:val="00A135E8"/>
    <w:rsid w:val="00A15CE7"/>
    <w:rsid w:val="00A20DCC"/>
    <w:rsid w:val="00A22F0C"/>
    <w:rsid w:val="00A236E3"/>
    <w:rsid w:val="00A23E0A"/>
    <w:rsid w:val="00A23FEA"/>
    <w:rsid w:val="00A244D3"/>
    <w:rsid w:val="00A24E09"/>
    <w:rsid w:val="00A263E3"/>
    <w:rsid w:val="00A26568"/>
    <w:rsid w:val="00A3306C"/>
    <w:rsid w:val="00A34758"/>
    <w:rsid w:val="00A36894"/>
    <w:rsid w:val="00A37DB4"/>
    <w:rsid w:val="00A401FE"/>
    <w:rsid w:val="00A5169F"/>
    <w:rsid w:val="00A6073E"/>
    <w:rsid w:val="00A615B8"/>
    <w:rsid w:val="00A63E8B"/>
    <w:rsid w:val="00A6461C"/>
    <w:rsid w:val="00A66223"/>
    <w:rsid w:val="00A66ED9"/>
    <w:rsid w:val="00A70DC1"/>
    <w:rsid w:val="00A713AA"/>
    <w:rsid w:val="00A72BC8"/>
    <w:rsid w:val="00A76337"/>
    <w:rsid w:val="00A8243A"/>
    <w:rsid w:val="00A859C0"/>
    <w:rsid w:val="00A85B8A"/>
    <w:rsid w:val="00A86BF9"/>
    <w:rsid w:val="00A9511B"/>
    <w:rsid w:val="00A97030"/>
    <w:rsid w:val="00AA22AE"/>
    <w:rsid w:val="00AB1A7E"/>
    <w:rsid w:val="00AB440B"/>
    <w:rsid w:val="00AC0D10"/>
    <w:rsid w:val="00AC7C2A"/>
    <w:rsid w:val="00AD1B5D"/>
    <w:rsid w:val="00AE4097"/>
    <w:rsid w:val="00AE485C"/>
    <w:rsid w:val="00AE5567"/>
    <w:rsid w:val="00AE7315"/>
    <w:rsid w:val="00AF1239"/>
    <w:rsid w:val="00AF482D"/>
    <w:rsid w:val="00AF49E9"/>
    <w:rsid w:val="00AF595E"/>
    <w:rsid w:val="00AF6B7B"/>
    <w:rsid w:val="00AF70D5"/>
    <w:rsid w:val="00AF7429"/>
    <w:rsid w:val="00AF7AC7"/>
    <w:rsid w:val="00B04415"/>
    <w:rsid w:val="00B06CF6"/>
    <w:rsid w:val="00B06E5E"/>
    <w:rsid w:val="00B16480"/>
    <w:rsid w:val="00B17A27"/>
    <w:rsid w:val="00B2165C"/>
    <w:rsid w:val="00B229D6"/>
    <w:rsid w:val="00B22A05"/>
    <w:rsid w:val="00B23E5D"/>
    <w:rsid w:val="00B24DB8"/>
    <w:rsid w:val="00B25FDD"/>
    <w:rsid w:val="00B304F3"/>
    <w:rsid w:val="00B44B3E"/>
    <w:rsid w:val="00B46089"/>
    <w:rsid w:val="00B50B6F"/>
    <w:rsid w:val="00B516AF"/>
    <w:rsid w:val="00B62A6E"/>
    <w:rsid w:val="00B64563"/>
    <w:rsid w:val="00B65F3B"/>
    <w:rsid w:val="00B75F28"/>
    <w:rsid w:val="00B81B63"/>
    <w:rsid w:val="00B84D0C"/>
    <w:rsid w:val="00BA20AA"/>
    <w:rsid w:val="00BA2587"/>
    <w:rsid w:val="00BA3AA5"/>
    <w:rsid w:val="00BB194F"/>
    <w:rsid w:val="00BC3DF1"/>
    <w:rsid w:val="00BC4312"/>
    <w:rsid w:val="00BC55FC"/>
    <w:rsid w:val="00BC5924"/>
    <w:rsid w:val="00BD413E"/>
    <w:rsid w:val="00BD4425"/>
    <w:rsid w:val="00BE2F26"/>
    <w:rsid w:val="00BF0792"/>
    <w:rsid w:val="00BF1517"/>
    <w:rsid w:val="00BF17F4"/>
    <w:rsid w:val="00C03FA6"/>
    <w:rsid w:val="00C10B22"/>
    <w:rsid w:val="00C172DA"/>
    <w:rsid w:val="00C23CC5"/>
    <w:rsid w:val="00C25B49"/>
    <w:rsid w:val="00C25DDF"/>
    <w:rsid w:val="00C26F58"/>
    <w:rsid w:val="00C2756D"/>
    <w:rsid w:val="00C3021A"/>
    <w:rsid w:val="00C35712"/>
    <w:rsid w:val="00C3601C"/>
    <w:rsid w:val="00C45F34"/>
    <w:rsid w:val="00C537C2"/>
    <w:rsid w:val="00C54535"/>
    <w:rsid w:val="00C5491E"/>
    <w:rsid w:val="00C55471"/>
    <w:rsid w:val="00C565CE"/>
    <w:rsid w:val="00C56B92"/>
    <w:rsid w:val="00C62488"/>
    <w:rsid w:val="00C63C3A"/>
    <w:rsid w:val="00C64B86"/>
    <w:rsid w:val="00C67AAB"/>
    <w:rsid w:val="00C67B0E"/>
    <w:rsid w:val="00C7077C"/>
    <w:rsid w:val="00C75708"/>
    <w:rsid w:val="00C808D4"/>
    <w:rsid w:val="00C93112"/>
    <w:rsid w:val="00CB1425"/>
    <w:rsid w:val="00CB7139"/>
    <w:rsid w:val="00CC0D2D"/>
    <w:rsid w:val="00CC23E3"/>
    <w:rsid w:val="00CC32AB"/>
    <w:rsid w:val="00CC683D"/>
    <w:rsid w:val="00CD17D8"/>
    <w:rsid w:val="00CD2EFE"/>
    <w:rsid w:val="00CD7366"/>
    <w:rsid w:val="00CD7FEA"/>
    <w:rsid w:val="00CE04A5"/>
    <w:rsid w:val="00CE2B40"/>
    <w:rsid w:val="00CE3028"/>
    <w:rsid w:val="00CE5657"/>
    <w:rsid w:val="00CF3474"/>
    <w:rsid w:val="00CF5BC5"/>
    <w:rsid w:val="00D03196"/>
    <w:rsid w:val="00D054D3"/>
    <w:rsid w:val="00D055C0"/>
    <w:rsid w:val="00D0797D"/>
    <w:rsid w:val="00D12E3C"/>
    <w:rsid w:val="00D133F8"/>
    <w:rsid w:val="00D14A3E"/>
    <w:rsid w:val="00D17143"/>
    <w:rsid w:val="00D24072"/>
    <w:rsid w:val="00D32F95"/>
    <w:rsid w:val="00D33A79"/>
    <w:rsid w:val="00D41891"/>
    <w:rsid w:val="00D449ED"/>
    <w:rsid w:val="00D45128"/>
    <w:rsid w:val="00D57183"/>
    <w:rsid w:val="00D7177A"/>
    <w:rsid w:val="00D756FD"/>
    <w:rsid w:val="00D75AC4"/>
    <w:rsid w:val="00D77E38"/>
    <w:rsid w:val="00D77F6A"/>
    <w:rsid w:val="00D80644"/>
    <w:rsid w:val="00D84943"/>
    <w:rsid w:val="00D84C1C"/>
    <w:rsid w:val="00D914E3"/>
    <w:rsid w:val="00D93BF4"/>
    <w:rsid w:val="00D95316"/>
    <w:rsid w:val="00DA1F7E"/>
    <w:rsid w:val="00DA3099"/>
    <w:rsid w:val="00DA34CF"/>
    <w:rsid w:val="00DA7AC9"/>
    <w:rsid w:val="00DB2C09"/>
    <w:rsid w:val="00DB2C0F"/>
    <w:rsid w:val="00DC23D7"/>
    <w:rsid w:val="00DC2AAD"/>
    <w:rsid w:val="00DC4435"/>
    <w:rsid w:val="00DC619C"/>
    <w:rsid w:val="00DD3C0C"/>
    <w:rsid w:val="00DD4320"/>
    <w:rsid w:val="00DD7E14"/>
    <w:rsid w:val="00DE2DFC"/>
    <w:rsid w:val="00DE509C"/>
    <w:rsid w:val="00DE5145"/>
    <w:rsid w:val="00DE5603"/>
    <w:rsid w:val="00DF62E8"/>
    <w:rsid w:val="00DF6431"/>
    <w:rsid w:val="00E0291C"/>
    <w:rsid w:val="00E02D9E"/>
    <w:rsid w:val="00E1219D"/>
    <w:rsid w:val="00E12DE3"/>
    <w:rsid w:val="00E1578B"/>
    <w:rsid w:val="00E20E77"/>
    <w:rsid w:val="00E35537"/>
    <w:rsid w:val="00E3662B"/>
    <w:rsid w:val="00E36B27"/>
    <w:rsid w:val="00E3716B"/>
    <w:rsid w:val="00E40590"/>
    <w:rsid w:val="00E40780"/>
    <w:rsid w:val="00E45E36"/>
    <w:rsid w:val="00E5154C"/>
    <w:rsid w:val="00E5323B"/>
    <w:rsid w:val="00E56143"/>
    <w:rsid w:val="00E6266B"/>
    <w:rsid w:val="00E63F2E"/>
    <w:rsid w:val="00E65324"/>
    <w:rsid w:val="00E654D4"/>
    <w:rsid w:val="00E67227"/>
    <w:rsid w:val="00E72FD2"/>
    <w:rsid w:val="00E83818"/>
    <w:rsid w:val="00E8749E"/>
    <w:rsid w:val="00E90C01"/>
    <w:rsid w:val="00E920C7"/>
    <w:rsid w:val="00E9447B"/>
    <w:rsid w:val="00EA486E"/>
    <w:rsid w:val="00EB6023"/>
    <w:rsid w:val="00EC189E"/>
    <w:rsid w:val="00EC5F4F"/>
    <w:rsid w:val="00ED0A7B"/>
    <w:rsid w:val="00EE2AF0"/>
    <w:rsid w:val="00EE5B78"/>
    <w:rsid w:val="00EF0844"/>
    <w:rsid w:val="00EF381E"/>
    <w:rsid w:val="00EF596D"/>
    <w:rsid w:val="00EF7E5B"/>
    <w:rsid w:val="00F00390"/>
    <w:rsid w:val="00F11290"/>
    <w:rsid w:val="00F14005"/>
    <w:rsid w:val="00F25FDC"/>
    <w:rsid w:val="00F26230"/>
    <w:rsid w:val="00F26237"/>
    <w:rsid w:val="00F27B6B"/>
    <w:rsid w:val="00F30999"/>
    <w:rsid w:val="00F379A0"/>
    <w:rsid w:val="00F37AE4"/>
    <w:rsid w:val="00F40081"/>
    <w:rsid w:val="00F42E68"/>
    <w:rsid w:val="00F439AC"/>
    <w:rsid w:val="00F50DFD"/>
    <w:rsid w:val="00F53DAC"/>
    <w:rsid w:val="00F54D0B"/>
    <w:rsid w:val="00F55104"/>
    <w:rsid w:val="00F57B0C"/>
    <w:rsid w:val="00F64B97"/>
    <w:rsid w:val="00F75A19"/>
    <w:rsid w:val="00F801FD"/>
    <w:rsid w:val="00F80B22"/>
    <w:rsid w:val="00F81B31"/>
    <w:rsid w:val="00F83E17"/>
    <w:rsid w:val="00F90738"/>
    <w:rsid w:val="00F91B06"/>
    <w:rsid w:val="00F977D1"/>
    <w:rsid w:val="00FA168D"/>
    <w:rsid w:val="00FA2491"/>
    <w:rsid w:val="00FA3840"/>
    <w:rsid w:val="00FA4006"/>
    <w:rsid w:val="00FA44C4"/>
    <w:rsid w:val="00FA4F6E"/>
    <w:rsid w:val="00FA4FA5"/>
    <w:rsid w:val="00FA6373"/>
    <w:rsid w:val="00FB4C1C"/>
    <w:rsid w:val="00FB67EC"/>
    <w:rsid w:val="00FB7E1E"/>
    <w:rsid w:val="00FB7F77"/>
    <w:rsid w:val="00FC4C95"/>
    <w:rsid w:val="00FC5AD7"/>
    <w:rsid w:val="00FC613A"/>
    <w:rsid w:val="00FC6EDA"/>
    <w:rsid w:val="00FD2347"/>
    <w:rsid w:val="00FD4735"/>
    <w:rsid w:val="00FE2700"/>
    <w:rsid w:val="00FE3183"/>
    <w:rsid w:val="00FE4D5C"/>
    <w:rsid w:val="00FE7F13"/>
    <w:rsid w:val="00FF30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EECEB"/>
  <w15:docId w15:val="{DC3E5F6E-03FD-46BB-9AFD-E6AFB738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0A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rmalWeb">
    <w:name w:val="Normal (Web)"/>
    <w:basedOn w:val="Normal"/>
    <w:uiPriority w:val="99"/>
    <w:unhideWhenUsed/>
    <w:rsid w:val="009774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385FF0"/>
    <w:pPr>
      <w:spacing w:after="0" w:line="360" w:lineRule="auto"/>
      <w:ind w:firstLine="300"/>
    </w:pPr>
    <w:rPr>
      <w:rFonts w:ascii="Times New Roman" w:eastAsia="Times New Roman" w:hAnsi="Times New Roman" w:cs="Times New Roman"/>
      <w:color w:val="414142"/>
      <w:sz w:val="20"/>
      <w:szCs w:val="20"/>
      <w:lang w:eastAsia="lv-LV"/>
    </w:rPr>
  </w:style>
  <w:style w:type="character" w:styleId="Strong">
    <w:name w:val="Strong"/>
    <w:uiPriority w:val="22"/>
    <w:qFormat/>
    <w:rsid w:val="00A401FE"/>
    <w:rPr>
      <w:b/>
      <w:bCs/>
    </w:rPr>
  </w:style>
  <w:style w:type="paragraph" w:customStyle="1" w:styleId="tv213">
    <w:name w:val="tv213"/>
    <w:basedOn w:val="Normal"/>
    <w:rsid w:val="00A07B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stParagraphChar">
    <w:name w:val="List Paragraph Char"/>
    <w:link w:val="ListParagraph"/>
    <w:uiPriority w:val="34"/>
    <w:locked/>
    <w:rsid w:val="00125120"/>
    <w:rPr>
      <w:rFonts w:ascii="Calibri" w:eastAsia="Calibri" w:hAnsi="Calibri" w:cs="Times New Roman"/>
      <w:sz w:val="20"/>
      <w:szCs w:val="20"/>
    </w:rPr>
  </w:style>
  <w:style w:type="paragraph" w:styleId="ListParagraph">
    <w:name w:val="List Paragraph"/>
    <w:basedOn w:val="Normal"/>
    <w:link w:val="ListParagraphChar"/>
    <w:uiPriority w:val="34"/>
    <w:qFormat/>
    <w:rsid w:val="00125120"/>
    <w:pPr>
      <w:spacing w:after="200" w:line="276" w:lineRule="auto"/>
      <w:ind w:left="720"/>
      <w:contextualSpacing/>
    </w:pPr>
    <w:rPr>
      <w:rFonts w:ascii="Calibri" w:eastAsia="Calibri" w:hAnsi="Calibri" w:cs="Times New Roman"/>
      <w:sz w:val="20"/>
      <w:szCs w:val="20"/>
    </w:rPr>
  </w:style>
  <w:style w:type="character" w:customStyle="1" w:styleId="normaltextrun">
    <w:name w:val="normaltextrun"/>
    <w:rsid w:val="0000624E"/>
  </w:style>
  <w:style w:type="character" w:customStyle="1" w:styleId="FontStyle14">
    <w:name w:val="Font Style14"/>
    <w:rsid w:val="00E02D9E"/>
    <w:rPr>
      <w:rFonts w:ascii="Times New Roman" w:hAnsi="Times New Roman" w:cs="Times New Roman"/>
      <w:sz w:val="22"/>
      <w:szCs w:val="22"/>
    </w:rPr>
  </w:style>
  <w:style w:type="paragraph" w:styleId="NoSpacing">
    <w:name w:val="No Spacing"/>
    <w:uiPriority w:val="1"/>
    <w:qFormat/>
    <w:rsid w:val="0093163B"/>
    <w:pPr>
      <w:spacing w:after="0" w:line="240" w:lineRule="auto"/>
    </w:pPr>
  </w:style>
  <w:style w:type="paragraph" w:styleId="Revision">
    <w:name w:val="Revision"/>
    <w:hidden/>
    <w:uiPriority w:val="99"/>
    <w:semiHidden/>
    <w:rsid w:val="0053178E"/>
    <w:pPr>
      <w:spacing w:after="0" w:line="240" w:lineRule="auto"/>
    </w:pPr>
  </w:style>
  <w:style w:type="paragraph" w:styleId="FootnoteText">
    <w:name w:val="footnote text"/>
    <w:basedOn w:val="Normal"/>
    <w:link w:val="FootnoteTextChar"/>
    <w:uiPriority w:val="99"/>
    <w:unhideWhenUsed/>
    <w:rsid w:val="00075B18"/>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rsid w:val="00075B18"/>
    <w:rPr>
      <w:rFonts w:ascii="Calibri" w:hAnsi="Calibri" w:cs="Calibri"/>
      <w:sz w:val="20"/>
      <w:szCs w:val="20"/>
    </w:rPr>
  </w:style>
  <w:style w:type="character" w:styleId="FootnoteReference">
    <w:name w:val="footnote reference"/>
    <w:basedOn w:val="DefaultParagraphFont"/>
    <w:uiPriority w:val="99"/>
    <w:semiHidden/>
    <w:unhideWhenUsed/>
    <w:rsid w:val="00075B18"/>
    <w:rPr>
      <w:vertAlign w:val="superscript"/>
    </w:rPr>
  </w:style>
  <w:style w:type="paragraph" w:customStyle="1" w:styleId="Parasts1">
    <w:name w:val="Parasts1"/>
    <w:qFormat/>
    <w:rsid w:val="00075B18"/>
    <w:pPr>
      <w:spacing w:after="0"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FA24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3C4321"/>
    <w:pPr>
      <w:spacing w:after="0" w:line="240" w:lineRule="auto"/>
    </w:pPr>
    <w:rPr>
      <w:rFonts w:ascii="Times New Roman" w:hAnsi="Times New Roman" w:cs="Times New Roman"/>
      <w:sz w:val="24"/>
      <w:szCs w:val="24"/>
      <w:lang w:eastAsia="lv-LV"/>
    </w:rPr>
  </w:style>
  <w:style w:type="paragraph" w:customStyle="1" w:styleId="xxparasts1">
    <w:name w:val="x_xparasts1"/>
    <w:basedOn w:val="Normal"/>
    <w:rsid w:val="003C4321"/>
    <w:pPr>
      <w:spacing w:after="0"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835BF4"/>
    <w:rPr>
      <w:sz w:val="16"/>
      <w:szCs w:val="16"/>
    </w:rPr>
  </w:style>
  <w:style w:type="paragraph" w:styleId="CommentText">
    <w:name w:val="annotation text"/>
    <w:basedOn w:val="Normal"/>
    <w:link w:val="CommentTextChar"/>
    <w:uiPriority w:val="99"/>
    <w:semiHidden/>
    <w:unhideWhenUsed/>
    <w:rsid w:val="00835BF4"/>
    <w:pPr>
      <w:spacing w:line="240" w:lineRule="auto"/>
    </w:pPr>
    <w:rPr>
      <w:sz w:val="20"/>
      <w:szCs w:val="20"/>
    </w:rPr>
  </w:style>
  <w:style w:type="character" w:customStyle="1" w:styleId="CommentTextChar">
    <w:name w:val="Comment Text Char"/>
    <w:basedOn w:val="DefaultParagraphFont"/>
    <w:link w:val="CommentText"/>
    <w:uiPriority w:val="99"/>
    <w:semiHidden/>
    <w:rsid w:val="00835BF4"/>
    <w:rPr>
      <w:sz w:val="20"/>
      <w:szCs w:val="20"/>
    </w:rPr>
  </w:style>
  <w:style w:type="paragraph" w:styleId="CommentSubject">
    <w:name w:val="annotation subject"/>
    <w:basedOn w:val="CommentText"/>
    <w:next w:val="CommentText"/>
    <w:link w:val="CommentSubjectChar"/>
    <w:uiPriority w:val="99"/>
    <w:semiHidden/>
    <w:unhideWhenUsed/>
    <w:rsid w:val="00835BF4"/>
    <w:rPr>
      <w:b/>
      <w:bCs/>
    </w:rPr>
  </w:style>
  <w:style w:type="character" w:customStyle="1" w:styleId="CommentSubjectChar">
    <w:name w:val="Comment Subject Char"/>
    <w:basedOn w:val="CommentTextChar"/>
    <w:link w:val="CommentSubject"/>
    <w:uiPriority w:val="99"/>
    <w:semiHidden/>
    <w:rsid w:val="00835BF4"/>
    <w:rPr>
      <w:b/>
      <w:bCs/>
      <w:sz w:val="20"/>
      <w:szCs w:val="20"/>
    </w:rPr>
  </w:style>
  <w:style w:type="character" w:customStyle="1" w:styleId="acopre">
    <w:name w:val="acopre"/>
    <w:basedOn w:val="DefaultParagraphFont"/>
    <w:rsid w:val="004776F6"/>
  </w:style>
  <w:style w:type="paragraph" w:customStyle="1" w:styleId="paragraph">
    <w:name w:val="paragraph"/>
    <w:basedOn w:val="Normal"/>
    <w:rsid w:val="00143A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143AA3"/>
  </w:style>
  <w:style w:type="character" w:customStyle="1" w:styleId="tabchar">
    <w:name w:val="tabchar"/>
    <w:basedOn w:val="DefaultParagraphFont"/>
    <w:rsid w:val="00143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8241">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09996652">
      <w:bodyDiv w:val="1"/>
      <w:marLeft w:val="0"/>
      <w:marRight w:val="0"/>
      <w:marTop w:val="0"/>
      <w:marBottom w:val="0"/>
      <w:divBdr>
        <w:top w:val="none" w:sz="0" w:space="0" w:color="auto"/>
        <w:left w:val="none" w:sz="0" w:space="0" w:color="auto"/>
        <w:bottom w:val="none" w:sz="0" w:space="0" w:color="auto"/>
        <w:right w:val="none" w:sz="0" w:space="0" w:color="auto"/>
      </w:divBdr>
    </w:div>
    <w:div w:id="229578451">
      <w:bodyDiv w:val="1"/>
      <w:marLeft w:val="0"/>
      <w:marRight w:val="0"/>
      <w:marTop w:val="0"/>
      <w:marBottom w:val="0"/>
      <w:divBdr>
        <w:top w:val="none" w:sz="0" w:space="0" w:color="auto"/>
        <w:left w:val="none" w:sz="0" w:space="0" w:color="auto"/>
        <w:bottom w:val="none" w:sz="0" w:space="0" w:color="auto"/>
        <w:right w:val="none" w:sz="0" w:space="0" w:color="auto"/>
      </w:divBdr>
    </w:div>
    <w:div w:id="441346162">
      <w:bodyDiv w:val="1"/>
      <w:marLeft w:val="0"/>
      <w:marRight w:val="0"/>
      <w:marTop w:val="0"/>
      <w:marBottom w:val="0"/>
      <w:divBdr>
        <w:top w:val="none" w:sz="0" w:space="0" w:color="auto"/>
        <w:left w:val="none" w:sz="0" w:space="0" w:color="auto"/>
        <w:bottom w:val="none" w:sz="0" w:space="0" w:color="auto"/>
        <w:right w:val="none" w:sz="0" w:space="0" w:color="auto"/>
      </w:divBdr>
    </w:div>
    <w:div w:id="456879908">
      <w:bodyDiv w:val="1"/>
      <w:marLeft w:val="0"/>
      <w:marRight w:val="0"/>
      <w:marTop w:val="0"/>
      <w:marBottom w:val="0"/>
      <w:divBdr>
        <w:top w:val="none" w:sz="0" w:space="0" w:color="auto"/>
        <w:left w:val="none" w:sz="0" w:space="0" w:color="auto"/>
        <w:bottom w:val="none" w:sz="0" w:space="0" w:color="auto"/>
        <w:right w:val="none" w:sz="0" w:space="0" w:color="auto"/>
      </w:divBdr>
    </w:div>
    <w:div w:id="538005912">
      <w:bodyDiv w:val="1"/>
      <w:marLeft w:val="0"/>
      <w:marRight w:val="0"/>
      <w:marTop w:val="0"/>
      <w:marBottom w:val="0"/>
      <w:divBdr>
        <w:top w:val="none" w:sz="0" w:space="0" w:color="auto"/>
        <w:left w:val="none" w:sz="0" w:space="0" w:color="auto"/>
        <w:bottom w:val="none" w:sz="0" w:space="0" w:color="auto"/>
        <w:right w:val="none" w:sz="0" w:space="0" w:color="auto"/>
      </w:divBdr>
    </w:div>
    <w:div w:id="550387641">
      <w:bodyDiv w:val="1"/>
      <w:marLeft w:val="0"/>
      <w:marRight w:val="0"/>
      <w:marTop w:val="0"/>
      <w:marBottom w:val="0"/>
      <w:divBdr>
        <w:top w:val="none" w:sz="0" w:space="0" w:color="auto"/>
        <w:left w:val="none" w:sz="0" w:space="0" w:color="auto"/>
        <w:bottom w:val="none" w:sz="0" w:space="0" w:color="auto"/>
        <w:right w:val="none" w:sz="0" w:space="0" w:color="auto"/>
      </w:divBdr>
    </w:div>
    <w:div w:id="709494600">
      <w:bodyDiv w:val="1"/>
      <w:marLeft w:val="0"/>
      <w:marRight w:val="0"/>
      <w:marTop w:val="0"/>
      <w:marBottom w:val="0"/>
      <w:divBdr>
        <w:top w:val="none" w:sz="0" w:space="0" w:color="auto"/>
        <w:left w:val="none" w:sz="0" w:space="0" w:color="auto"/>
        <w:bottom w:val="none" w:sz="0" w:space="0" w:color="auto"/>
        <w:right w:val="none" w:sz="0" w:space="0" w:color="auto"/>
      </w:divBdr>
    </w:div>
    <w:div w:id="977345224">
      <w:bodyDiv w:val="1"/>
      <w:marLeft w:val="0"/>
      <w:marRight w:val="0"/>
      <w:marTop w:val="0"/>
      <w:marBottom w:val="0"/>
      <w:divBdr>
        <w:top w:val="none" w:sz="0" w:space="0" w:color="auto"/>
        <w:left w:val="none" w:sz="0" w:space="0" w:color="auto"/>
        <w:bottom w:val="none" w:sz="0" w:space="0" w:color="auto"/>
        <w:right w:val="none" w:sz="0" w:space="0" w:color="auto"/>
      </w:divBdr>
    </w:div>
    <w:div w:id="1012145420">
      <w:bodyDiv w:val="1"/>
      <w:marLeft w:val="0"/>
      <w:marRight w:val="0"/>
      <w:marTop w:val="0"/>
      <w:marBottom w:val="0"/>
      <w:divBdr>
        <w:top w:val="none" w:sz="0" w:space="0" w:color="auto"/>
        <w:left w:val="none" w:sz="0" w:space="0" w:color="auto"/>
        <w:bottom w:val="none" w:sz="0" w:space="0" w:color="auto"/>
        <w:right w:val="none" w:sz="0" w:space="0" w:color="auto"/>
      </w:divBdr>
    </w:div>
    <w:div w:id="1039167333">
      <w:bodyDiv w:val="1"/>
      <w:marLeft w:val="0"/>
      <w:marRight w:val="0"/>
      <w:marTop w:val="0"/>
      <w:marBottom w:val="0"/>
      <w:divBdr>
        <w:top w:val="none" w:sz="0" w:space="0" w:color="auto"/>
        <w:left w:val="none" w:sz="0" w:space="0" w:color="auto"/>
        <w:bottom w:val="none" w:sz="0" w:space="0" w:color="auto"/>
        <w:right w:val="none" w:sz="0" w:space="0" w:color="auto"/>
      </w:divBdr>
    </w:div>
    <w:div w:id="1092241622">
      <w:bodyDiv w:val="1"/>
      <w:marLeft w:val="0"/>
      <w:marRight w:val="0"/>
      <w:marTop w:val="0"/>
      <w:marBottom w:val="0"/>
      <w:divBdr>
        <w:top w:val="none" w:sz="0" w:space="0" w:color="auto"/>
        <w:left w:val="none" w:sz="0" w:space="0" w:color="auto"/>
        <w:bottom w:val="none" w:sz="0" w:space="0" w:color="auto"/>
        <w:right w:val="none" w:sz="0" w:space="0" w:color="auto"/>
      </w:divBdr>
    </w:div>
    <w:div w:id="1342272295">
      <w:bodyDiv w:val="1"/>
      <w:marLeft w:val="0"/>
      <w:marRight w:val="0"/>
      <w:marTop w:val="0"/>
      <w:marBottom w:val="0"/>
      <w:divBdr>
        <w:top w:val="none" w:sz="0" w:space="0" w:color="auto"/>
        <w:left w:val="none" w:sz="0" w:space="0" w:color="auto"/>
        <w:bottom w:val="none" w:sz="0" w:space="0" w:color="auto"/>
        <w:right w:val="none" w:sz="0" w:space="0" w:color="auto"/>
      </w:divBdr>
    </w:div>
    <w:div w:id="1343238877">
      <w:bodyDiv w:val="1"/>
      <w:marLeft w:val="0"/>
      <w:marRight w:val="0"/>
      <w:marTop w:val="0"/>
      <w:marBottom w:val="0"/>
      <w:divBdr>
        <w:top w:val="none" w:sz="0" w:space="0" w:color="auto"/>
        <w:left w:val="none" w:sz="0" w:space="0" w:color="auto"/>
        <w:bottom w:val="none" w:sz="0" w:space="0" w:color="auto"/>
        <w:right w:val="none" w:sz="0" w:space="0" w:color="auto"/>
      </w:divBdr>
    </w:div>
    <w:div w:id="135811884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297690">
      <w:bodyDiv w:val="1"/>
      <w:marLeft w:val="0"/>
      <w:marRight w:val="0"/>
      <w:marTop w:val="0"/>
      <w:marBottom w:val="0"/>
      <w:divBdr>
        <w:top w:val="none" w:sz="0" w:space="0" w:color="auto"/>
        <w:left w:val="none" w:sz="0" w:space="0" w:color="auto"/>
        <w:bottom w:val="none" w:sz="0" w:space="0" w:color="auto"/>
        <w:right w:val="none" w:sz="0" w:space="0" w:color="auto"/>
      </w:divBdr>
    </w:div>
    <w:div w:id="1470972543">
      <w:bodyDiv w:val="1"/>
      <w:marLeft w:val="0"/>
      <w:marRight w:val="0"/>
      <w:marTop w:val="0"/>
      <w:marBottom w:val="0"/>
      <w:divBdr>
        <w:top w:val="none" w:sz="0" w:space="0" w:color="auto"/>
        <w:left w:val="none" w:sz="0" w:space="0" w:color="auto"/>
        <w:bottom w:val="none" w:sz="0" w:space="0" w:color="auto"/>
        <w:right w:val="none" w:sz="0" w:space="0" w:color="auto"/>
      </w:divBdr>
    </w:div>
    <w:div w:id="1600286210">
      <w:bodyDiv w:val="1"/>
      <w:marLeft w:val="0"/>
      <w:marRight w:val="0"/>
      <w:marTop w:val="0"/>
      <w:marBottom w:val="0"/>
      <w:divBdr>
        <w:top w:val="none" w:sz="0" w:space="0" w:color="auto"/>
        <w:left w:val="none" w:sz="0" w:space="0" w:color="auto"/>
        <w:bottom w:val="none" w:sz="0" w:space="0" w:color="auto"/>
        <w:right w:val="none" w:sz="0" w:space="0" w:color="auto"/>
      </w:divBdr>
    </w:div>
    <w:div w:id="1721129547">
      <w:bodyDiv w:val="1"/>
      <w:marLeft w:val="0"/>
      <w:marRight w:val="0"/>
      <w:marTop w:val="0"/>
      <w:marBottom w:val="0"/>
      <w:divBdr>
        <w:top w:val="none" w:sz="0" w:space="0" w:color="auto"/>
        <w:left w:val="none" w:sz="0" w:space="0" w:color="auto"/>
        <w:bottom w:val="none" w:sz="0" w:space="0" w:color="auto"/>
        <w:right w:val="none" w:sz="0" w:space="0" w:color="auto"/>
      </w:divBdr>
      <w:divsChild>
        <w:div w:id="650403142">
          <w:marLeft w:val="-180"/>
          <w:marRight w:val="-180"/>
          <w:marTop w:val="0"/>
          <w:marBottom w:val="0"/>
          <w:divBdr>
            <w:top w:val="none" w:sz="0" w:space="0" w:color="auto"/>
            <w:left w:val="none" w:sz="0" w:space="0" w:color="auto"/>
            <w:bottom w:val="none" w:sz="0" w:space="0" w:color="auto"/>
            <w:right w:val="none" w:sz="0" w:space="0" w:color="auto"/>
          </w:divBdr>
          <w:divsChild>
            <w:div w:id="779493566">
              <w:marLeft w:val="0"/>
              <w:marRight w:val="0"/>
              <w:marTop w:val="0"/>
              <w:marBottom w:val="0"/>
              <w:divBdr>
                <w:top w:val="none" w:sz="0" w:space="0" w:color="auto"/>
                <w:left w:val="none" w:sz="0" w:space="0" w:color="auto"/>
                <w:bottom w:val="none" w:sz="0" w:space="0" w:color="auto"/>
                <w:right w:val="none" w:sz="0" w:space="0" w:color="auto"/>
              </w:divBdr>
              <w:divsChild>
                <w:div w:id="1687749496">
                  <w:marLeft w:val="-180"/>
                  <w:marRight w:val="-180"/>
                  <w:marTop w:val="0"/>
                  <w:marBottom w:val="0"/>
                  <w:divBdr>
                    <w:top w:val="none" w:sz="0" w:space="0" w:color="auto"/>
                    <w:left w:val="none" w:sz="0" w:space="0" w:color="auto"/>
                    <w:bottom w:val="none" w:sz="0" w:space="0" w:color="auto"/>
                    <w:right w:val="none" w:sz="0" w:space="0" w:color="auto"/>
                  </w:divBdr>
                  <w:divsChild>
                    <w:div w:id="158841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390612">
      <w:bodyDiv w:val="1"/>
      <w:marLeft w:val="0"/>
      <w:marRight w:val="0"/>
      <w:marTop w:val="0"/>
      <w:marBottom w:val="0"/>
      <w:divBdr>
        <w:top w:val="none" w:sz="0" w:space="0" w:color="auto"/>
        <w:left w:val="none" w:sz="0" w:space="0" w:color="auto"/>
        <w:bottom w:val="none" w:sz="0" w:space="0" w:color="auto"/>
        <w:right w:val="none" w:sz="0" w:space="0" w:color="auto"/>
      </w:divBdr>
    </w:div>
    <w:div w:id="2065635852">
      <w:bodyDiv w:val="1"/>
      <w:marLeft w:val="0"/>
      <w:marRight w:val="0"/>
      <w:marTop w:val="0"/>
      <w:marBottom w:val="0"/>
      <w:divBdr>
        <w:top w:val="none" w:sz="0" w:space="0" w:color="auto"/>
        <w:left w:val="none" w:sz="0" w:space="0" w:color="auto"/>
        <w:bottom w:val="none" w:sz="0" w:space="0" w:color="auto"/>
        <w:right w:val="none" w:sz="0" w:space="0" w:color="auto"/>
      </w:divBdr>
    </w:div>
    <w:div w:id="213289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ana.laipniece@iz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90EE3E6F850B84E92D609FB7C396DB1" ma:contentTypeVersion="0" ma:contentTypeDescription="Izveidot jaunu dokumentu." ma:contentTypeScope="" ma:versionID="937d705f99936ee713bbc4290bd6ffa8">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86ABE-C127-4EA7-BCC4-E1E387F882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8432B4-5800-4F12-9F8F-DE3715E45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398755-DFB8-42CE-939A-A722957A4614}">
  <ds:schemaRefs>
    <ds:schemaRef ds:uri="http://schemas.microsoft.com/sharepoint/v3/contenttype/forms"/>
  </ds:schemaRefs>
</ds:datastoreItem>
</file>

<file path=customXml/itemProps4.xml><?xml version="1.0" encoding="utf-8"?>
<ds:datastoreItem xmlns:ds="http://schemas.openxmlformats.org/officeDocument/2006/customXml" ds:itemID="{E03CC951-6E2D-4065-A147-CDB599B5B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10164</Words>
  <Characters>5795</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Iestādes nosaukums</Company>
  <LinksUpToDate>false</LinksUpToDate>
  <CharactersWithSpaces>15928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Šumeiko</dc:creator>
  <cp:keywords/>
  <dc:description/>
  <cp:lastModifiedBy>Nadežda Mazure</cp:lastModifiedBy>
  <cp:revision>10</cp:revision>
  <cp:lastPrinted>2020-01-20T14:48:00Z</cp:lastPrinted>
  <dcterms:created xsi:type="dcterms:W3CDTF">2021-09-30T07:50:00Z</dcterms:created>
  <dcterms:modified xsi:type="dcterms:W3CDTF">2021-10-06T08:42:00Z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0x010100190EE3E6F850B84E92D609FB7C396DB1</vt:lpwstr>
  </property>
</Properties>
</file>