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C659D" w:rsidR="00586B61" w:rsidP="00586B61" w:rsidRDefault="00586B61" w14:paraId="5A13B88D" w14:textId="77777777">
      <w:pPr>
        <w:spacing w:before="120" w:after="120" w:line="240" w:lineRule="auto"/>
        <w:jc w:val="center"/>
        <w15:collapsed w:val="false"/>
        <w:rPr>
          <w:rFonts w:ascii="Times New Roman" w:hAnsi="Times New Roman" w:eastAsia="Times New Roman" w:cs="Times New Roman"/>
          <w:b/>
          <w:bCs/>
          <w:sz w:val="24"/>
          <w:szCs w:val="24"/>
          <w:lang w:eastAsia="lv-LV"/>
        </w:rPr>
      </w:pPr>
      <w:bookmarkStart w:id="0" w:name="OLE_LINK3"/>
      <w:bookmarkStart w:id="1" w:name="OLE_LINK4"/>
      <w:bookmarkStart w:id="2" w:name="OLE_LINK1"/>
      <w:r w:rsidRPr="00EC659D">
        <w:rPr>
          <w:rFonts w:ascii="Times New Roman" w:hAnsi="Times New Roman" w:eastAsia="Times New Roman" w:cs="Times New Roman"/>
          <w:b/>
          <w:bCs/>
          <w:sz w:val="24"/>
          <w:szCs w:val="24"/>
          <w:lang w:eastAsia="lv-LV"/>
        </w:rPr>
        <w:t>Informatīvais ziņojums</w:t>
      </w:r>
    </w:p>
    <w:p w:rsidR="00586B61" w:rsidP="00586B61" w:rsidRDefault="00586B61" w14:paraId="419BD349" w14:textId="2A10EE8B">
      <w:pPr>
        <w:spacing w:before="120" w:after="120" w:line="240" w:lineRule="auto"/>
        <w:jc w:val="center"/>
        <w:rPr>
          <w:rFonts w:ascii="Times New Roman" w:hAnsi="Times New Roman" w:eastAsia="Times New Roman" w:cs="Times New Roman"/>
          <w:b/>
          <w:bCs/>
          <w:sz w:val="24"/>
          <w:szCs w:val="24"/>
          <w:lang w:eastAsia="lv-LV"/>
        </w:rPr>
      </w:pPr>
      <w:r w:rsidRPr="00EC659D">
        <w:rPr>
          <w:rFonts w:ascii="Times New Roman" w:hAnsi="Times New Roman" w:eastAsia="Times New Roman" w:cs="Times New Roman"/>
          <w:b/>
          <w:bCs/>
          <w:sz w:val="24"/>
          <w:szCs w:val="24"/>
          <w:lang w:eastAsia="lv-LV"/>
        </w:rPr>
        <w:t>Par</w:t>
      </w:r>
      <w:r w:rsidRPr="00EC659D">
        <w:rPr>
          <w:rFonts w:ascii="Times New Roman" w:hAnsi="Times New Roman" w:eastAsia="Times New Roman" w:cs="Times New Roman"/>
          <w:sz w:val="24"/>
          <w:szCs w:val="24"/>
          <w:lang w:eastAsia="lv-LV"/>
        </w:rPr>
        <w:t xml:space="preserve"> </w:t>
      </w:r>
      <w:r w:rsidRPr="00EC659D">
        <w:rPr>
          <w:rFonts w:ascii="Times New Roman" w:hAnsi="Times New Roman" w:eastAsia="Times New Roman" w:cs="Times New Roman"/>
          <w:b/>
          <w:bCs/>
          <w:sz w:val="24"/>
          <w:szCs w:val="24"/>
          <w:lang w:eastAsia="lv-LV"/>
        </w:rPr>
        <w:t>2025.</w:t>
      </w:r>
      <w:r w:rsidR="00B85212">
        <w:rPr>
          <w:rFonts w:ascii="Times New Roman" w:hAnsi="Times New Roman" w:eastAsia="Times New Roman" w:cs="Times New Roman"/>
          <w:b/>
          <w:bCs/>
          <w:sz w:val="24"/>
          <w:szCs w:val="24"/>
          <w:lang w:eastAsia="lv-LV"/>
        </w:rPr>
        <w:t> </w:t>
      </w:r>
      <w:r w:rsidRPr="00EC659D">
        <w:rPr>
          <w:rFonts w:ascii="Times New Roman" w:hAnsi="Times New Roman" w:eastAsia="Times New Roman" w:cs="Times New Roman"/>
          <w:b/>
          <w:bCs/>
          <w:sz w:val="24"/>
          <w:szCs w:val="24"/>
          <w:lang w:eastAsia="lv-LV"/>
        </w:rPr>
        <w:t>gada 20.</w:t>
      </w:r>
      <w:r w:rsidR="00B85212">
        <w:rPr>
          <w:rFonts w:ascii="Times New Roman" w:hAnsi="Times New Roman" w:eastAsia="Times New Roman" w:cs="Times New Roman"/>
          <w:b/>
          <w:bCs/>
          <w:sz w:val="24"/>
          <w:szCs w:val="24"/>
          <w:lang w:eastAsia="lv-LV"/>
        </w:rPr>
        <w:t> - </w:t>
      </w:r>
      <w:r w:rsidRPr="00EC659D">
        <w:rPr>
          <w:rFonts w:ascii="Times New Roman" w:hAnsi="Times New Roman" w:eastAsia="Times New Roman" w:cs="Times New Roman"/>
          <w:b/>
          <w:bCs/>
          <w:sz w:val="24"/>
          <w:szCs w:val="24"/>
          <w:lang w:eastAsia="lv-LV"/>
        </w:rPr>
        <w:t>21.</w:t>
      </w:r>
      <w:r w:rsidR="00B85212">
        <w:rPr>
          <w:rFonts w:ascii="Times New Roman" w:hAnsi="Times New Roman" w:eastAsia="Times New Roman" w:cs="Times New Roman"/>
          <w:b/>
          <w:bCs/>
          <w:sz w:val="24"/>
          <w:szCs w:val="24"/>
          <w:lang w:eastAsia="lv-LV"/>
        </w:rPr>
        <w:t> </w:t>
      </w:r>
      <w:r w:rsidRPr="00EC659D">
        <w:rPr>
          <w:rFonts w:ascii="Times New Roman" w:hAnsi="Times New Roman" w:eastAsia="Times New Roman" w:cs="Times New Roman"/>
          <w:b/>
          <w:bCs/>
          <w:sz w:val="24"/>
          <w:szCs w:val="24"/>
          <w:lang w:eastAsia="lv-LV"/>
        </w:rPr>
        <w:t>maija neformālajā Eiropas Savienības ministru, kas atbildīgi par kohēzijas politiku, teritoriālo kohēziju un pilsētu attīstības jautājumiem</w:t>
      </w:r>
      <w:r w:rsidR="001E3EBC">
        <w:rPr>
          <w:rFonts w:ascii="Times New Roman" w:hAnsi="Times New Roman" w:eastAsia="Times New Roman" w:cs="Times New Roman"/>
          <w:b/>
          <w:bCs/>
          <w:sz w:val="24"/>
          <w:szCs w:val="24"/>
          <w:lang w:eastAsia="lv-LV"/>
        </w:rPr>
        <w:t>,</w:t>
      </w:r>
      <w:r w:rsidRPr="00EC659D">
        <w:rPr>
          <w:rFonts w:ascii="Times New Roman" w:hAnsi="Times New Roman" w:eastAsia="Times New Roman" w:cs="Times New Roman"/>
          <w:b/>
          <w:bCs/>
          <w:sz w:val="24"/>
          <w:szCs w:val="24"/>
          <w:lang w:eastAsia="lv-LV"/>
        </w:rPr>
        <w:t xml:space="preserve"> sanāksmē izskatāmajiem jautājumiem</w:t>
      </w:r>
    </w:p>
    <w:p w:rsidRPr="00EC659D" w:rsidR="00AF2FB1" w:rsidP="00586B61" w:rsidRDefault="00AF2FB1" w14:paraId="6EC5816E" w14:textId="77777777">
      <w:pPr>
        <w:spacing w:before="120" w:after="120" w:line="240" w:lineRule="auto"/>
        <w:jc w:val="center"/>
        <w:rPr>
          <w:rFonts w:ascii="Times New Roman" w:hAnsi="Times New Roman" w:eastAsia="Times New Roman" w:cs="Times New Roman"/>
          <w:b/>
          <w:bCs/>
          <w:sz w:val="24"/>
          <w:szCs w:val="24"/>
          <w:lang w:eastAsia="lv-LV"/>
        </w:rPr>
      </w:pPr>
    </w:p>
    <w:bookmarkEnd w:id="0"/>
    <w:bookmarkEnd w:id="1"/>
    <w:bookmarkEnd w:id="2"/>
    <w:p w:rsidRPr="00EC659D" w:rsidR="00586B61" w:rsidP="00AF2FB1" w:rsidRDefault="00586B61" w14:paraId="4E46D584" w14:textId="037F47BA">
      <w:pPr>
        <w:tabs>
          <w:tab w:val="left" w:pos="6840"/>
        </w:tabs>
        <w:spacing w:before="120" w:after="120" w:line="240" w:lineRule="auto"/>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2025.</w:t>
      </w:r>
      <w:r w:rsidR="00B85212">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gada 20.</w:t>
      </w:r>
      <w:r w:rsidR="00B85212">
        <w:rPr>
          <w:rFonts w:ascii="Times New Roman" w:hAnsi="Times New Roman" w:eastAsia="Times New Roman" w:cs="Times New Roman"/>
          <w:sz w:val="24"/>
          <w:szCs w:val="24"/>
        </w:rPr>
        <w:t xml:space="preserve"> un</w:t>
      </w:r>
      <w:r w:rsidRPr="00EC659D">
        <w:rPr>
          <w:rFonts w:ascii="Times New Roman" w:hAnsi="Times New Roman" w:eastAsia="Times New Roman" w:cs="Times New Roman"/>
          <w:sz w:val="24"/>
          <w:szCs w:val="24"/>
        </w:rPr>
        <w:t xml:space="preserve"> 21.</w:t>
      </w:r>
      <w:r w:rsidR="00B85212">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 xml:space="preserve">maijā </w:t>
      </w:r>
      <w:r w:rsidR="00590539">
        <w:rPr>
          <w:rFonts w:ascii="Times New Roman" w:hAnsi="Times New Roman" w:eastAsia="Times New Roman" w:cs="Times New Roman"/>
          <w:sz w:val="24"/>
          <w:szCs w:val="24"/>
        </w:rPr>
        <w:t xml:space="preserve">notiks neformālā Eiropas Savienības (turpmāk </w:t>
      </w:r>
      <w:r w:rsidR="00AF2FB1">
        <w:rPr>
          <w:rFonts w:ascii="Times New Roman" w:hAnsi="Times New Roman" w:eastAsia="Times New Roman" w:cs="Times New Roman"/>
          <w:sz w:val="24"/>
          <w:szCs w:val="24"/>
        </w:rPr>
        <w:t xml:space="preserve">- </w:t>
      </w:r>
      <w:r w:rsidR="00590539">
        <w:rPr>
          <w:rFonts w:ascii="Times New Roman" w:hAnsi="Times New Roman" w:eastAsia="Times New Roman" w:cs="Times New Roman"/>
          <w:sz w:val="24"/>
          <w:szCs w:val="24"/>
        </w:rPr>
        <w:t xml:space="preserve">ES) </w:t>
      </w:r>
      <w:r w:rsidRPr="00EC659D">
        <w:rPr>
          <w:rFonts w:ascii="Times New Roman" w:hAnsi="Times New Roman" w:eastAsia="Times New Roman" w:cs="Times New Roman"/>
          <w:sz w:val="24"/>
          <w:szCs w:val="24"/>
        </w:rPr>
        <w:t>ministru, kas atbildīgi par kohēzijas politiku, teritoriālo kohēziju un pilsētu attīstības jautājumiem, sanāksm</w:t>
      </w:r>
      <w:r w:rsidR="00AF2FB1">
        <w:rPr>
          <w:rFonts w:ascii="Times New Roman" w:hAnsi="Times New Roman" w:eastAsia="Times New Roman" w:cs="Times New Roman"/>
          <w:sz w:val="24"/>
          <w:szCs w:val="24"/>
        </w:rPr>
        <w:t>e</w:t>
      </w:r>
      <w:r w:rsidRPr="00EC659D">
        <w:rPr>
          <w:rFonts w:ascii="Times New Roman" w:hAnsi="Times New Roman" w:eastAsia="Times New Roman" w:cs="Times New Roman"/>
          <w:sz w:val="24"/>
          <w:szCs w:val="24"/>
        </w:rPr>
        <w:t xml:space="preserve"> (turpmāk – sanāksme)</w:t>
      </w:r>
      <w:r w:rsidR="00AF2FB1">
        <w:rPr>
          <w:rFonts w:ascii="Times New Roman" w:hAnsi="Times New Roman" w:eastAsia="Times New Roman" w:cs="Times New Roman"/>
          <w:sz w:val="24"/>
          <w:szCs w:val="24"/>
        </w:rPr>
        <w:t xml:space="preserve"> Varšavā, Polijā</w:t>
      </w:r>
      <w:r w:rsidRPr="00EC659D">
        <w:rPr>
          <w:rFonts w:ascii="Times New Roman" w:hAnsi="Times New Roman" w:eastAsia="Times New Roman" w:cs="Times New Roman"/>
          <w:sz w:val="24"/>
          <w:szCs w:val="24"/>
        </w:rPr>
        <w:t>.</w:t>
      </w:r>
    </w:p>
    <w:p w:rsidR="007501AA" w:rsidP="00AF2FB1" w:rsidRDefault="00586B61" w14:paraId="58643C01" w14:textId="6B1A365D">
      <w:pPr>
        <w:tabs>
          <w:tab w:val="left" w:pos="6840"/>
        </w:tabs>
        <w:spacing w:before="120" w:after="120" w:line="240" w:lineRule="auto"/>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Sanāksmē plānots d</w:t>
      </w:r>
      <w:r w:rsidRPr="00EC659D" w:rsidR="007501AA">
        <w:rPr>
          <w:rFonts w:ascii="Times New Roman" w:hAnsi="Times New Roman" w:eastAsia="Times New Roman" w:cs="Times New Roman"/>
          <w:sz w:val="24"/>
          <w:szCs w:val="24"/>
        </w:rPr>
        <w:t xml:space="preserve">iskutēt par </w:t>
      </w:r>
      <w:r w:rsidR="001E3EBC">
        <w:rPr>
          <w:rFonts w:ascii="Times New Roman" w:hAnsi="Times New Roman" w:eastAsia="Times New Roman" w:cs="Times New Roman"/>
          <w:sz w:val="24"/>
          <w:szCs w:val="24"/>
        </w:rPr>
        <w:t xml:space="preserve">kopīgiem politiku jautājumiem, īpaši izceļot </w:t>
      </w:r>
      <w:r w:rsidR="00D7088E">
        <w:rPr>
          <w:rFonts w:ascii="Times New Roman" w:hAnsi="Times New Roman" w:eastAsia="Times New Roman" w:cs="Times New Roman"/>
          <w:sz w:val="24"/>
          <w:szCs w:val="24"/>
        </w:rPr>
        <w:t>teritoriālo</w:t>
      </w:r>
      <w:r w:rsidR="001E3EBC">
        <w:rPr>
          <w:rFonts w:ascii="Times New Roman" w:hAnsi="Times New Roman" w:eastAsia="Times New Roman" w:cs="Times New Roman"/>
          <w:sz w:val="24"/>
          <w:szCs w:val="24"/>
        </w:rPr>
        <w:t xml:space="preserve"> pieeju un par </w:t>
      </w:r>
      <w:r w:rsidRPr="00EC659D" w:rsidR="007501AA">
        <w:rPr>
          <w:rFonts w:ascii="Times New Roman" w:hAnsi="Times New Roman" w:eastAsia="Times New Roman" w:cs="Times New Roman"/>
          <w:sz w:val="24"/>
          <w:szCs w:val="24"/>
        </w:rPr>
        <w:t xml:space="preserve">teritoriālās dimensijas stiprināšanu </w:t>
      </w:r>
      <w:r w:rsidR="00AF2FB1">
        <w:rPr>
          <w:rFonts w:ascii="Times New Roman" w:hAnsi="Times New Roman" w:eastAsia="Times New Roman" w:cs="Times New Roman"/>
          <w:sz w:val="24"/>
          <w:szCs w:val="24"/>
        </w:rPr>
        <w:t>ES</w:t>
      </w:r>
      <w:r w:rsidRPr="00EC659D" w:rsidR="007501AA">
        <w:rPr>
          <w:rFonts w:ascii="Times New Roman" w:hAnsi="Times New Roman" w:eastAsia="Times New Roman" w:cs="Times New Roman"/>
          <w:sz w:val="24"/>
          <w:szCs w:val="24"/>
        </w:rPr>
        <w:t>, nacionālajās un reģionālajās politikās. Sanāksmes laikā plānots pieņemt Polijas prezidentūras sagatavoto ministru kopīg</w:t>
      </w:r>
      <w:r w:rsidRPr="00EC659D" w:rsidR="001A085A">
        <w:rPr>
          <w:rFonts w:ascii="Times New Roman" w:hAnsi="Times New Roman" w:eastAsia="Times New Roman" w:cs="Times New Roman"/>
          <w:sz w:val="24"/>
          <w:szCs w:val="24"/>
        </w:rPr>
        <w:t>o</w:t>
      </w:r>
      <w:r w:rsidRPr="00EC659D" w:rsidR="007501AA">
        <w:rPr>
          <w:rFonts w:ascii="Times New Roman" w:hAnsi="Times New Roman" w:eastAsia="Times New Roman" w:cs="Times New Roman"/>
          <w:sz w:val="24"/>
          <w:szCs w:val="24"/>
        </w:rPr>
        <w:t xml:space="preserve"> deklarāciju.</w:t>
      </w:r>
    </w:p>
    <w:p w:rsidRPr="00F66B5C" w:rsidR="000844E1" w:rsidP="000844E1" w:rsidRDefault="000844E1" w14:paraId="067ED4B8" w14:textId="77777777">
      <w:pPr>
        <w:shd w:val="clear" w:color="auto" w:fill="E8E8E8" w:themeFill="background2"/>
        <w:jc w:val="both"/>
        <w:rPr>
          <w:rFonts w:ascii="Times New Roman" w:hAnsi="Times New Roman" w:eastAsia="Times New Roman" w:cs="Times New Roman"/>
          <w:b/>
          <w:bCs/>
          <w:sz w:val="24"/>
          <w:szCs w:val="24"/>
        </w:rPr>
      </w:pPr>
      <w:r w:rsidRPr="00F66B5C">
        <w:rPr>
          <w:rFonts w:ascii="Times New Roman" w:hAnsi="Times New Roman" w:eastAsia="Times New Roman" w:cs="Times New Roman"/>
          <w:b/>
          <w:bCs/>
          <w:sz w:val="24"/>
          <w:szCs w:val="24"/>
        </w:rPr>
        <w:t>Ministru diskusija par teritoriālās dimensijas stiprināšanu ES, nacionālajās un reģionālajās politikās</w:t>
      </w:r>
    </w:p>
    <w:p w:rsidR="001E3EBC" w:rsidP="00AF2FB1" w:rsidRDefault="007501AA" w14:paraId="2241B29E" w14:textId="32528701">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Lai veicinātu ministru diskusij</w:t>
      </w:r>
      <w:r w:rsidRPr="00EC659D" w:rsidR="001A085A">
        <w:rPr>
          <w:rFonts w:ascii="Times New Roman" w:hAnsi="Times New Roman" w:eastAsia="Times New Roman" w:cs="Times New Roman"/>
          <w:sz w:val="24"/>
          <w:szCs w:val="24"/>
        </w:rPr>
        <w:t>u,</w:t>
      </w:r>
      <w:r w:rsidRPr="00EC659D">
        <w:rPr>
          <w:rFonts w:ascii="Times New Roman" w:hAnsi="Times New Roman" w:eastAsia="Times New Roman" w:cs="Times New Roman"/>
          <w:sz w:val="24"/>
          <w:szCs w:val="24"/>
        </w:rPr>
        <w:t xml:space="preserve"> sanāksmē ES Reģionu komiteja iepazīstinās ar</w:t>
      </w:r>
      <w:r w:rsidRPr="00EC659D" w:rsidR="00150831">
        <w:rPr>
          <w:rFonts w:ascii="Times New Roman" w:hAnsi="Times New Roman" w:eastAsia="Times New Roman" w:cs="Times New Roman"/>
          <w:sz w:val="24"/>
          <w:szCs w:val="24"/>
        </w:rPr>
        <w:t xml:space="preserve"> </w:t>
      </w:r>
      <w:r w:rsidRPr="00F66B5C">
        <w:rPr>
          <w:rFonts w:ascii="Times New Roman" w:hAnsi="Times New Roman" w:eastAsia="Times New Roman" w:cs="Times New Roman"/>
          <w:b/>
          <w:bCs/>
          <w:sz w:val="24"/>
          <w:szCs w:val="24"/>
        </w:rPr>
        <w:t xml:space="preserve">atzinumu </w:t>
      </w:r>
      <w:r w:rsidRPr="00F66B5C" w:rsidR="00150831">
        <w:rPr>
          <w:rFonts w:ascii="Times New Roman" w:hAnsi="Times New Roman" w:eastAsia="Times New Roman" w:cs="Times New Roman"/>
          <w:b/>
          <w:bCs/>
          <w:sz w:val="24"/>
          <w:szCs w:val="24"/>
        </w:rPr>
        <w:t>“</w:t>
      </w:r>
      <w:r w:rsidRPr="00F66B5C" w:rsidR="00620046">
        <w:rPr>
          <w:rFonts w:ascii="Times New Roman" w:hAnsi="Times New Roman" w:eastAsia="Times New Roman" w:cs="Times New Roman"/>
          <w:b/>
          <w:bCs/>
          <w:sz w:val="24"/>
          <w:szCs w:val="24"/>
        </w:rPr>
        <w:t xml:space="preserve">Kohēzijas politika kā nozīmīgs ES mērķu un reformu sasniegšanas dzinējspēks: kā turpināt izmantot uz sniegumu balstīto kohēzijas politikas pieeju, vienlaikus respektējot decentralizāciju, partnerību un </w:t>
      </w:r>
      <w:proofErr w:type="spellStart"/>
      <w:r w:rsidRPr="00F66B5C" w:rsidR="00620046">
        <w:rPr>
          <w:rFonts w:ascii="Times New Roman" w:hAnsi="Times New Roman" w:eastAsia="Times New Roman" w:cs="Times New Roman"/>
          <w:b/>
          <w:bCs/>
          <w:sz w:val="24"/>
          <w:szCs w:val="24"/>
        </w:rPr>
        <w:t>daudzlīmeņu</w:t>
      </w:r>
      <w:proofErr w:type="spellEnd"/>
      <w:r w:rsidRPr="00F66B5C" w:rsidR="00620046">
        <w:rPr>
          <w:rFonts w:ascii="Times New Roman" w:hAnsi="Times New Roman" w:eastAsia="Times New Roman" w:cs="Times New Roman"/>
          <w:b/>
          <w:bCs/>
          <w:sz w:val="24"/>
          <w:szCs w:val="24"/>
        </w:rPr>
        <w:t xml:space="preserve"> pārvaldību</w:t>
      </w:r>
      <w:r w:rsidRPr="00F66B5C" w:rsidR="00150831">
        <w:rPr>
          <w:rFonts w:ascii="Times New Roman" w:hAnsi="Times New Roman" w:eastAsia="Times New Roman" w:cs="Times New Roman"/>
          <w:b/>
          <w:bCs/>
          <w:sz w:val="24"/>
          <w:szCs w:val="24"/>
        </w:rPr>
        <w:t>”</w:t>
      </w:r>
      <w:r w:rsidRPr="00EA1F6F" w:rsidR="00EA1F6F">
        <w:rPr>
          <w:rFonts w:ascii="Times New Roman" w:hAnsi="Times New Roman" w:cs="Times New Roman"/>
        </w:rPr>
        <w:t xml:space="preserve"> </w:t>
      </w:r>
      <w:r w:rsidRPr="0047493E" w:rsidR="00EA1F6F">
        <w:rPr>
          <w:rStyle w:val="FootnoteReference"/>
          <w:rFonts w:ascii="Times New Roman" w:hAnsi="Times New Roman" w:cs="Times New Roman"/>
        </w:rPr>
        <w:footnoteReference w:id="2"/>
      </w:r>
      <w:r w:rsidR="001E3EBC">
        <w:rPr>
          <w:rFonts w:ascii="Times New Roman" w:hAnsi="Times New Roman" w:eastAsia="Times New Roman" w:cs="Times New Roman"/>
          <w:sz w:val="24"/>
          <w:szCs w:val="24"/>
        </w:rPr>
        <w:t xml:space="preserve"> (turpmāk – atzinums)</w:t>
      </w:r>
      <w:r w:rsidRPr="00EC659D" w:rsidR="00150831">
        <w:rPr>
          <w:rFonts w:ascii="Times New Roman" w:hAnsi="Times New Roman" w:eastAsia="Times New Roman" w:cs="Times New Roman"/>
          <w:sz w:val="24"/>
          <w:szCs w:val="24"/>
        </w:rPr>
        <w:t xml:space="preserve">. </w:t>
      </w:r>
    </w:p>
    <w:p w:rsidR="00FF25C6" w:rsidP="00AF2FB1" w:rsidRDefault="00892E23" w14:paraId="3270B7B1" w14:textId="4E8468CA">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ES Reģionu komiteja</w:t>
      </w:r>
      <w:r w:rsidR="0085629D">
        <w:rPr>
          <w:rFonts w:ascii="Times New Roman" w:hAnsi="Times New Roman" w:eastAsia="Times New Roman" w:cs="Times New Roman"/>
          <w:sz w:val="24"/>
          <w:szCs w:val="24"/>
        </w:rPr>
        <w:t>s</w:t>
      </w:r>
      <w:r w:rsidRPr="00EC659D">
        <w:rPr>
          <w:rFonts w:ascii="Times New Roman" w:hAnsi="Times New Roman" w:eastAsia="Times New Roman" w:cs="Times New Roman"/>
          <w:sz w:val="24"/>
          <w:szCs w:val="24"/>
        </w:rPr>
        <w:t xml:space="preserve"> atzinumā </w:t>
      </w:r>
      <w:r w:rsidR="002A0FB9">
        <w:rPr>
          <w:rFonts w:ascii="Times New Roman" w:hAnsi="Times New Roman" w:eastAsia="Times New Roman" w:cs="Times New Roman"/>
          <w:sz w:val="24"/>
          <w:szCs w:val="24"/>
        </w:rPr>
        <w:t>tiek uzsvērt</w:t>
      </w:r>
      <w:r w:rsidR="005E0961">
        <w:rPr>
          <w:rFonts w:ascii="Times New Roman" w:hAnsi="Times New Roman" w:eastAsia="Times New Roman" w:cs="Times New Roman"/>
          <w:sz w:val="24"/>
          <w:szCs w:val="24"/>
        </w:rPr>
        <w:t>a</w:t>
      </w:r>
      <w:r w:rsidR="002A0FB9">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kohēzijas politika</w:t>
      </w:r>
      <w:r w:rsidR="00590539">
        <w:rPr>
          <w:rFonts w:ascii="Times New Roman" w:hAnsi="Times New Roman" w:eastAsia="Times New Roman" w:cs="Times New Roman"/>
          <w:sz w:val="24"/>
          <w:szCs w:val="24"/>
        </w:rPr>
        <w:t>s</w:t>
      </w:r>
      <w:r w:rsidRPr="00EC659D">
        <w:rPr>
          <w:rFonts w:ascii="Times New Roman" w:hAnsi="Times New Roman" w:eastAsia="Times New Roman" w:cs="Times New Roman"/>
          <w:sz w:val="24"/>
          <w:szCs w:val="24"/>
        </w:rPr>
        <w:t xml:space="preserve"> </w:t>
      </w:r>
      <w:r w:rsidR="00590539">
        <w:rPr>
          <w:rFonts w:ascii="Times New Roman" w:hAnsi="Times New Roman" w:eastAsia="Times New Roman" w:cs="Times New Roman"/>
          <w:sz w:val="24"/>
          <w:szCs w:val="24"/>
        </w:rPr>
        <w:t>efektivitāt</w:t>
      </w:r>
      <w:r w:rsidR="002A0FB9">
        <w:rPr>
          <w:rFonts w:ascii="Times New Roman" w:hAnsi="Times New Roman" w:eastAsia="Times New Roman" w:cs="Times New Roman"/>
          <w:sz w:val="24"/>
          <w:szCs w:val="24"/>
        </w:rPr>
        <w:t>e</w:t>
      </w:r>
      <w:r w:rsidRPr="00EC659D">
        <w:rPr>
          <w:rFonts w:ascii="Times New Roman" w:hAnsi="Times New Roman" w:eastAsia="Times New Roman" w:cs="Times New Roman"/>
          <w:sz w:val="24"/>
          <w:szCs w:val="24"/>
        </w:rPr>
        <w:t xml:space="preserve">, </w:t>
      </w:r>
      <w:r w:rsidR="005E0961">
        <w:rPr>
          <w:rFonts w:ascii="Times New Roman" w:hAnsi="Times New Roman" w:eastAsia="Times New Roman" w:cs="Times New Roman"/>
          <w:sz w:val="24"/>
          <w:szCs w:val="24"/>
        </w:rPr>
        <w:t xml:space="preserve">kā arī </w:t>
      </w:r>
      <w:r w:rsidR="000844E1">
        <w:rPr>
          <w:rFonts w:ascii="Times New Roman" w:hAnsi="Times New Roman" w:eastAsia="Times New Roman" w:cs="Times New Roman"/>
          <w:sz w:val="24"/>
          <w:szCs w:val="24"/>
        </w:rPr>
        <w:t>tās</w:t>
      </w:r>
      <w:r w:rsidRPr="00EC659D">
        <w:rPr>
          <w:rFonts w:ascii="Times New Roman" w:hAnsi="Times New Roman" w:eastAsia="Times New Roman" w:cs="Times New Roman"/>
          <w:sz w:val="24"/>
          <w:szCs w:val="24"/>
        </w:rPr>
        <w:t xml:space="preserve"> būtisk</w:t>
      </w:r>
      <w:r w:rsidR="002A0FB9">
        <w:rPr>
          <w:rFonts w:ascii="Times New Roman" w:hAnsi="Times New Roman" w:eastAsia="Times New Roman" w:cs="Times New Roman"/>
          <w:sz w:val="24"/>
          <w:szCs w:val="24"/>
        </w:rPr>
        <w:t>ā</w:t>
      </w:r>
      <w:r w:rsidRPr="00EC659D">
        <w:rPr>
          <w:rFonts w:ascii="Times New Roman" w:hAnsi="Times New Roman" w:eastAsia="Times New Roman" w:cs="Times New Roman"/>
          <w:sz w:val="24"/>
          <w:szCs w:val="24"/>
        </w:rPr>
        <w:t xml:space="preserve"> ietekm</w:t>
      </w:r>
      <w:r w:rsidR="002A0FB9">
        <w:rPr>
          <w:rFonts w:ascii="Times New Roman" w:hAnsi="Times New Roman" w:eastAsia="Times New Roman" w:cs="Times New Roman"/>
          <w:sz w:val="24"/>
          <w:szCs w:val="24"/>
        </w:rPr>
        <w:t>e</w:t>
      </w:r>
      <w:r w:rsidRPr="00EC659D">
        <w:rPr>
          <w:rFonts w:ascii="Times New Roman" w:hAnsi="Times New Roman" w:eastAsia="Times New Roman" w:cs="Times New Roman"/>
          <w:sz w:val="24"/>
          <w:szCs w:val="24"/>
        </w:rPr>
        <w:t xml:space="preserve"> </w:t>
      </w:r>
      <w:r w:rsidR="000844E1">
        <w:rPr>
          <w:rFonts w:ascii="Times New Roman" w:hAnsi="Times New Roman" w:eastAsia="Times New Roman" w:cs="Times New Roman"/>
          <w:sz w:val="24"/>
          <w:szCs w:val="24"/>
        </w:rPr>
        <w:t xml:space="preserve">uz </w:t>
      </w:r>
      <w:r w:rsidRPr="00EC659D">
        <w:rPr>
          <w:rFonts w:ascii="Times New Roman" w:hAnsi="Times New Roman" w:eastAsia="Times New Roman" w:cs="Times New Roman"/>
          <w:sz w:val="24"/>
          <w:szCs w:val="24"/>
        </w:rPr>
        <w:t>ES reģionu sociālekonomisko</w:t>
      </w:r>
      <w:r w:rsidR="000844E1">
        <w:rPr>
          <w:rFonts w:ascii="Times New Roman" w:hAnsi="Times New Roman" w:eastAsia="Times New Roman" w:cs="Times New Roman"/>
          <w:sz w:val="24"/>
          <w:szCs w:val="24"/>
        </w:rPr>
        <w:t xml:space="preserve"> attīstību</w:t>
      </w:r>
      <w:r w:rsidR="00590539">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 xml:space="preserve">it īpaši </w:t>
      </w:r>
      <w:r w:rsidR="00A66C94">
        <w:rPr>
          <w:rFonts w:ascii="Times New Roman" w:hAnsi="Times New Roman" w:eastAsia="Times New Roman" w:cs="Times New Roman"/>
          <w:sz w:val="24"/>
          <w:szCs w:val="24"/>
        </w:rPr>
        <w:t xml:space="preserve">uz </w:t>
      </w:r>
      <w:r w:rsidRPr="00EC659D">
        <w:rPr>
          <w:rFonts w:ascii="Times New Roman" w:hAnsi="Times New Roman" w:eastAsia="Times New Roman" w:cs="Times New Roman"/>
          <w:sz w:val="24"/>
          <w:szCs w:val="24"/>
        </w:rPr>
        <w:t>mazāk attīstīt</w:t>
      </w:r>
      <w:r w:rsidR="00A66C94">
        <w:rPr>
          <w:rFonts w:ascii="Times New Roman" w:hAnsi="Times New Roman" w:eastAsia="Times New Roman" w:cs="Times New Roman"/>
          <w:sz w:val="24"/>
          <w:szCs w:val="24"/>
        </w:rPr>
        <w:t>iem</w:t>
      </w:r>
      <w:r w:rsidRPr="00EC659D">
        <w:rPr>
          <w:rFonts w:ascii="Times New Roman" w:hAnsi="Times New Roman" w:eastAsia="Times New Roman" w:cs="Times New Roman"/>
          <w:sz w:val="24"/>
          <w:szCs w:val="24"/>
        </w:rPr>
        <w:t xml:space="preserve"> reģion</w:t>
      </w:r>
      <w:r w:rsidR="00A66C94">
        <w:rPr>
          <w:rFonts w:ascii="Times New Roman" w:hAnsi="Times New Roman" w:eastAsia="Times New Roman" w:cs="Times New Roman"/>
          <w:sz w:val="24"/>
          <w:szCs w:val="24"/>
        </w:rPr>
        <w:t>iem</w:t>
      </w:r>
      <w:r w:rsidR="00D7088E">
        <w:rPr>
          <w:rFonts w:ascii="Times New Roman" w:hAnsi="Times New Roman" w:eastAsia="Times New Roman" w:cs="Times New Roman"/>
          <w:sz w:val="24"/>
          <w:szCs w:val="24"/>
        </w:rPr>
        <w:t>.</w:t>
      </w:r>
      <w:r w:rsidRPr="00EC659D">
        <w:rPr>
          <w:rFonts w:ascii="Times New Roman" w:hAnsi="Times New Roman" w:eastAsia="Times New Roman" w:cs="Times New Roman"/>
          <w:sz w:val="24"/>
          <w:szCs w:val="24"/>
        </w:rPr>
        <w:t xml:space="preserve"> </w:t>
      </w:r>
      <w:r w:rsidR="00B85212">
        <w:rPr>
          <w:rFonts w:ascii="Times New Roman" w:hAnsi="Times New Roman" w:eastAsia="Times New Roman" w:cs="Times New Roman"/>
          <w:sz w:val="24"/>
          <w:szCs w:val="24"/>
        </w:rPr>
        <w:t>Atzinumā norādīts</w:t>
      </w:r>
      <w:r w:rsidRPr="00EC659D">
        <w:rPr>
          <w:rFonts w:ascii="Times New Roman" w:hAnsi="Times New Roman" w:eastAsia="Times New Roman" w:cs="Times New Roman"/>
          <w:sz w:val="24"/>
          <w:szCs w:val="24"/>
        </w:rPr>
        <w:t xml:space="preserve">, ka </w:t>
      </w:r>
      <w:r w:rsidR="002C052C">
        <w:rPr>
          <w:rFonts w:ascii="Times New Roman" w:hAnsi="Times New Roman" w:eastAsia="Times New Roman" w:cs="Times New Roman"/>
          <w:sz w:val="24"/>
          <w:szCs w:val="24"/>
        </w:rPr>
        <w:t>k</w:t>
      </w:r>
      <w:r w:rsidRPr="00EC659D">
        <w:rPr>
          <w:rFonts w:ascii="Times New Roman" w:hAnsi="Times New Roman" w:eastAsia="Times New Roman" w:cs="Times New Roman"/>
          <w:sz w:val="24"/>
          <w:szCs w:val="24"/>
        </w:rPr>
        <w:t>ohēzijas politika</w:t>
      </w:r>
      <w:r w:rsidR="000844E1">
        <w:rPr>
          <w:rFonts w:ascii="Times New Roman" w:hAnsi="Times New Roman" w:eastAsia="Times New Roman" w:cs="Times New Roman"/>
          <w:sz w:val="24"/>
          <w:szCs w:val="24"/>
        </w:rPr>
        <w:t>s</w:t>
      </w:r>
      <w:r w:rsidRPr="00EC659D">
        <w:rPr>
          <w:rFonts w:ascii="Times New Roman" w:hAnsi="Times New Roman" w:eastAsia="Times New Roman" w:cs="Times New Roman"/>
          <w:sz w:val="24"/>
          <w:szCs w:val="24"/>
        </w:rPr>
        <w:t xml:space="preserve"> </w:t>
      </w:r>
      <w:r w:rsidR="000844E1">
        <w:rPr>
          <w:rFonts w:ascii="Times New Roman" w:hAnsi="Times New Roman" w:eastAsia="Times New Roman" w:cs="Times New Roman"/>
          <w:sz w:val="24"/>
          <w:szCs w:val="24"/>
        </w:rPr>
        <w:t>budžeta</w:t>
      </w:r>
      <w:r w:rsidRPr="00EC659D">
        <w:rPr>
          <w:rFonts w:ascii="Times New Roman" w:hAnsi="Times New Roman" w:eastAsia="Times New Roman" w:cs="Times New Roman"/>
          <w:sz w:val="24"/>
          <w:szCs w:val="24"/>
        </w:rPr>
        <w:t xml:space="preserve"> apguves līmenis katra plānošanas perioda beigās vidēji ir sasniedzis gandrīz 100</w:t>
      </w:r>
      <w:r w:rsidR="00B85212">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 xml:space="preserve">%. </w:t>
      </w:r>
      <w:r w:rsidR="000844E1">
        <w:rPr>
          <w:rFonts w:ascii="Times New Roman" w:hAnsi="Times New Roman" w:eastAsia="Times New Roman" w:cs="Times New Roman"/>
          <w:sz w:val="24"/>
          <w:szCs w:val="24"/>
        </w:rPr>
        <w:t xml:space="preserve">Tādēļ </w:t>
      </w:r>
      <w:r w:rsidRPr="00EC659D">
        <w:rPr>
          <w:rFonts w:ascii="Times New Roman" w:hAnsi="Times New Roman" w:eastAsia="Times New Roman" w:cs="Times New Roman"/>
          <w:sz w:val="24"/>
          <w:szCs w:val="24"/>
        </w:rPr>
        <w:t>ES Reģionu komiteja iebilst pret apgalvojumiem par kohēzijas politikai piešķirto apropriāciju vāju izlietojumu.</w:t>
      </w:r>
      <w:r w:rsidRPr="00EC659D" w:rsidR="00354648">
        <w:rPr>
          <w:rFonts w:ascii="Times New Roman" w:hAnsi="Times New Roman" w:eastAsia="Times New Roman" w:cs="Times New Roman"/>
          <w:sz w:val="24"/>
          <w:szCs w:val="24"/>
        </w:rPr>
        <w:t xml:space="preserve"> </w:t>
      </w:r>
      <w:r w:rsidR="000844E1">
        <w:rPr>
          <w:rFonts w:ascii="Times New Roman" w:hAnsi="Times New Roman" w:eastAsia="Times New Roman" w:cs="Times New Roman"/>
          <w:sz w:val="24"/>
          <w:szCs w:val="24"/>
        </w:rPr>
        <w:t>Atzinumā uzsvērts</w:t>
      </w:r>
      <w:r w:rsidRPr="00EC659D" w:rsidR="00354648">
        <w:rPr>
          <w:rFonts w:ascii="Times New Roman" w:hAnsi="Times New Roman" w:eastAsia="Times New Roman" w:cs="Times New Roman"/>
          <w:sz w:val="24"/>
          <w:szCs w:val="24"/>
        </w:rPr>
        <w:t>, ka atbilstoši aktīvas subsidiaritātes principam ir svarīgi saglabāt reģionālās programmas</w:t>
      </w:r>
      <w:r w:rsidR="00B85212">
        <w:rPr>
          <w:rFonts w:ascii="Times New Roman" w:hAnsi="Times New Roman" w:eastAsia="Times New Roman" w:cs="Times New Roman"/>
          <w:sz w:val="24"/>
          <w:szCs w:val="24"/>
        </w:rPr>
        <w:t>.</w:t>
      </w:r>
      <w:r w:rsidRPr="00EC659D" w:rsidR="00354648">
        <w:rPr>
          <w:rFonts w:ascii="Times New Roman" w:hAnsi="Times New Roman" w:eastAsia="Times New Roman" w:cs="Times New Roman"/>
          <w:sz w:val="24"/>
          <w:szCs w:val="24"/>
        </w:rPr>
        <w:t xml:space="preserve"> </w:t>
      </w:r>
      <w:r w:rsidR="00B85212">
        <w:rPr>
          <w:rFonts w:ascii="Times New Roman" w:hAnsi="Times New Roman" w:eastAsia="Times New Roman" w:cs="Times New Roman"/>
          <w:sz w:val="24"/>
          <w:szCs w:val="24"/>
        </w:rPr>
        <w:t>T</w:t>
      </w:r>
      <w:r w:rsidRPr="00EC659D" w:rsidR="002230AA">
        <w:rPr>
          <w:rFonts w:ascii="Times New Roman" w:hAnsi="Times New Roman" w:eastAsia="Times New Roman" w:cs="Times New Roman"/>
          <w:sz w:val="24"/>
          <w:szCs w:val="24"/>
        </w:rPr>
        <w:t xml:space="preserve">eritoriālā </w:t>
      </w:r>
      <w:r w:rsidRPr="00EC659D" w:rsidR="00354648">
        <w:rPr>
          <w:rFonts w:ascii="Times New Roman" w:hAnsi="Times New Roman" w:eastAsia="Times New Roman" w:cs="Times New Roman"/>
          <w:sz w:val="24"/>
          <w:szCs w:val="24"/>
        </w:rPr>
        <w:t xml:space="preserve">pieeja dod iespēju labāk apzināt katra reģiona problēmas, vajadzības, iespējas un mērķus. Ja katrai valstij būs tikai viena programma, tā neizbēgami tiks izstrādāta tālu no katra reģiona vajadzībām un līdz ar to arī no Eiropas iedzīvotāju vajadzībām. </w:t>
      </w:r>
      <w:r w:rsidRPr="00EC659D" w:rsidR="000844E1">
        <w:rPr>
          <w:rFonts w:ascii="Times New Roman" w:hAnsi="Times New Roman" w:eastAsia="Times New Roman" w:cs="Times New Roman"/>
          <w:sz w:val="24"/>
          <w:szCs w:val="24"/>
        </w:rPr>
        <w:t>U</w:t>
      </w:r>
      <w:r w:rsidRPr="00EC659D">
        <w:rPr>
          <w:rFonts w:ascii="Times New Roman" w:hAnsi="Times New Roman" w:eastAsia="Times New Roman" w:cs="Times New Roman"/>
          <w:sz w:val="24"/>
          <w:szCs w:val="24"/>
        </w:rPr>
        <w:t>zlabojumi</w:t>
      </w:r>
      <w:r w:rsidR="00D7088E">
        <w:rPr>
          <w:rFonts w:ascii="Times New Roman" w:hAnsi="Times New Roman" w:eastAsia="Times New Roman" w:cs="Times New Roman"/>
          <w:sz w:val="24"/>
          <w:szCs w:val="24"/>
        </w:rPr>
        <w:t xml:space="preserve"> Kohēzijas politikā</w:t>
      </w:r>
      <w:r w:rsidRPr="00EC659D">
        <w:rPr>
          <w:rFonts w:ascii="Times New Roman" w:hAnsi="Times New Roman" w:eastAsia="Times New Roman" w:cs="Times New Roman"/>
          <w:sz w:val="24"/>
          <w:szCs w:val="24"/>
        </w:rPr>
        <w:t xml:space="preserve"> vēl ir iespējami, tostarp attiecībā uz procedūru racionalizāciju un vienkāršošanu, lai pārvaldības iestādēm dotu elastību, kas tām vajadzīga politikas ietekmes un efektivitātes uzlabošanas nolūkā.</w:t>
      </w:r>
      <w:r w:rsidRPr="00F403A5">
        <w:rPr>
          <w:rFonts w:ascii="Times New Roman" w:hAnsi="Times New Roman" w:cs="Times New Roman"/>
          <w:sz w:val="24"/>
          <w:szCs w:val="24"/>
        </w:rPr>
        <w:t xml:space="preserve"> </w:t>
      </w:r>
      <w:r w:rsidRPr="00EC659D">
        <w:rPr>
          <w:rFonts w:ascii="Times New Roman" w:hAnsi="Times New Roman" w:eastAsia="Times New Roman" w:cs="Times New Roman"/>
          <w:sz w:val="24"/>
          <w:szCs w:val="24"/>
        </w:rPr>
        <w:t>Kohēzijas politikas pilnveides nolūkā ir nepieciešams modernizēt Eiropas Semestri</w:t>
      </w:r>
      <w:r w:rsidR="000844E1">
        <w:rPr>
          <w:rFonts w:ascii="Times New Roman" w:hAnsi="Times New Roman" w:eastAsia="Times New Roman" w:cs="Times New Roman"/>
          <w:sz w:val="24"/>
          <w:szCs w:val="24"/>
        </w:rPr>
        <w:t>, ietverot</w:t>
      </w:r>
      <w:r w:rsidR="00B85212">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tajā stratēģisk</w:t>
      </w:r>
      <w:r w:rsidR="000844E1">
        <w:rPr>
          <w:rFonts w:ascii="Times New Roman" w:hAnsi="Times New Roman" w:eastAsia="Times New Roman" w:cs="Times New Roman"/>
          <w:sz w:val="24"/>
          <w:szCs w:val="24"/>
        </w:rPr>
        <w:t>u</w:t>
      </w:r>
      <w:r w:rsidRPr="00EC659D">
        <w:rPr>
          <w:rFonts w:ascii="Times New Roman" w:hAnsi="Times New Roman" w:eastAsia="Times New Roman" w:cs="Times New Roman"/>
          <w:sz w:val="24"/>
          <w:szCs w:val="24"/>
        </w:rPr>
        <w:t xml:space="preserve"> daudzgadu pieej</w:t>
      </w:r>
      <w:r w:rsidR="000844E1">
        <w:rPr>
          <w:rFonts w:ascii="Times New Roman" w:hAnsi="Times New Roman" w:eastAsia="Times New Roman" w:cs="Times New Roman"/>
          <w:sz w:val="24"/>
          <w:szCs w:val="24"/>
        </w:rPr>
        <w:t>u</w:t>
      </w:r>
      <w:r w:rsidRPr="00EC659D">
        <w:rPr>
          <w:rFonts w:ascii="Times New Roman" w:hAnsi="Times New Roman" w:eastAsia="Times New Roman" w:cs="Times New Roman"/>
          <w:sz w:val="24"/>
          <w:szCs w:val="24"/>
        </w:rPr>
        <w:t xml:space="preserve"> un teritoriāl</w:t>
      </w:r>
      <w:r w:rsidR="000844E1">
        <w:rPr>
          <w:rFonts w:ascii="Times New Roman" w:hAnsi="Times New Roman" w:eastAsia="Times New Roman" w:cs="Times New Roman"/>
          <w:sz w:val="24"/>
          <w:szCs w:val="24"/>
        </w:rPr>
        <w:t>o</w:t>
      </w:r>
      <w:r w:rsidRPr="00EC659D">
        <w:rPr>
          <w:rFonts w:ascii="Times New Roman" w:hAnsi="Times New Roman" w:eastAsia="Times New Roman" w:cs="Times New Roman"/>
          <w:sz w:val="24"/>
          <w:szCs w:val="24"/>
        </w:rPr>
        <w:t xml:space="preserve"> dimensij</w:t>
      </w:r>
      <w:r w:rsidR="000844E1">
        <w:rPr>
          <w:rFonts w:ascii="Times New Roman" w:hAnsi="Times New Roman" w:eastAsia="Times New Roman" w:cs="Times New Roman"/>
          <w:sz w:val="24"/>
          <w:szCs w:val="24"/>
        </w:rPr>
        <w:t>u</w:t>
      </w:r>
      <w:r w:rsidRPr="00EC659D">
        <w:rPr>
          <w:rFonts w:ascii="Times New Roman" w:hAnsi="Times New Roman" w:eastAsia="Times New Roman" w:cs="Times New Roman"/>
          <w:sz w:val="24"/>
          <w:szCs w:val="24"/>
        </w:rPr>
        <w:t xml:space="preserve">. </w:t>
      </w:r>
      <w:r w:rsidR="00B85212">
        <w:rPr>
          <w:rFonts w:ascii="Times New Roman" w:hAnsi="Times New Roman" w:eastAsia="Times New Roman" w:cs="Times New Roman"/>
          <w:sz w:val="24"/>
          <w:szCs w:val="24"/>
        </w:rPr>
        <w:t>Atzinumā uzsvērts</w:t>
      </w:r>
      <w:r w:rsidRPr="00EC659D">
        <w:rPr>
          <w:rFonts w:ascii="Times New Roman" w:hAnsi="Times New Roman" w:eastAsia="Times New Roman" w:cs="Times New Roman"/>
          <w:sz w:val="24"/>
          <w:szCs w:val="24"/>
        </w:rPr>
        <w:t>, ka 54</w:t>
      </w:r>
      <w:r w:rsidR="00B85212">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w:t>
      </w:r>
      <w:r w:rsidR="00B85212">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58</w:t>
      </w:r>
      <w:r w:rsidR="00B85212">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 xml:space="preserve">% </w:t>
      </w:r>
      <w:r w:rsidR="00395CBF">
        <w:rPr>
          <w:rFonts w:ascii="Times New Roman" w:hAnsi="Times New Roman" w:eastAsia="Times New Roman" w:cs="Times New Roman"/>
          <w:sz w:val="24"/>
          <w:szCs w:val="24"/>
        </w:rPr>
        <w:t xml:space="preserve">no </w:t>
      </w:r>
      <w:r w:rsidRPr="00EC659D">
        <w:rPr>
          <w:rFonts w:ascii="Times New Roman" w:hAnsi="Times New Roman" w:eastAsia="Times New Roman" w:cs="Times New Roman"/>
          <w:sz w:val="24"/>
          <w:szCs w:val="24"/>
        </w:rPr>
        <w:t>kopējā publisko ieguldījumu apjoma īsteno vietējās un reģionālās pašvaldības, kurām ir nozīmīga loma publiskās infrastruktūras un to pakalpojumu attīstībā, kas ir svarīgi Eiropas programm</w:t>
      </w:r>
      <w:r w:rsidR="00D7088E">
        <w:rPr>
          <w:rFonts w:ascii="Times New Roman" w:hAnsi="Times New Roman" w:eastAsia="Times New Roman" w:cs="Times New Roman"/>
          <w:sz w:val="24"/>
          <w:szCs w:val="24"/>
        </w:rPr>
        <w:t>u</w:t>
      </w:r>
      <w:r w:rsidRPr="00EC659D">
        <w:rPr>
          <w:rFonts w:ascii="Times New Roman" w:hAnsi="Times New Roman" w:eastAsia="Times New Roman" w:cs="Times New Roman"/>
          <w:sz w:val="24"/>
          <w:szCs w:val="24"/>
        </w:rPr>
        <w:t xml:space="preserve"> sekmīgai īstenošanai.</w:t>
      </w:r>
      <w:r w:rsidRPr="00F403A5">
        <w:rPr>
          <w:rFonts w:ascii="Times New Roman" w:hAnsi="Times New Roman" w:cs="Times New Roman"/>
          <w:sz w:val="24"/>
          <w:szCs w:val="24"/>
        </w:rPr>
        <w:t xml:space="preserve"> </w:t>
      </w:r>
      <w:r w:rsidRPr="00EC659D">
        <w:rPr>
          <w:rFonts w:ascii="Times New Roman" w:hAnsi="Times New Roman" w:eastAsia="Times New Roman" w:cs="Times New Roman"/>
          <w:sz w:val="24"/>
          <w:szCs w:val="24"/>
        </w:rPr>
        <w:t xml:space="preserve">Kohēzijas politikas panākumu konsolidācijas nolūkā </w:t>
      </w:r>
      <w:r w:rsidR="0028462E">
        <w:rPr>
          <w:rFonts w:ascii="Times New Roman" w:hAnsi="Times New Roman" w:eastAsia="Times New Roman" w:cs="Times New Roman"/>
          <w:sz w:val="24"/>
          <w:szCs w:val="24"/>
        </w:rPr>
        <w:t xml:space="preserve">ES Reģionu komiteja </w:t>
      </w:r>
      <w:r w:rsidRPr="00EC659D">
        <w:rPr>
          <w:rFonts w:ascii="Times New Roman" w:hAnsi="Times New Roman" w:eastAsia="Times New Roman" w:cs="Times New Roman"/>
          <w:sz w:val="24"/>
          <w:szCs w:val="24"/>
        </w:rPr>
        <w:t xml:space="preserve">aicina stiprināt uz sniegumu balstītu pieeju, tostarp izmantojot atziņas, ko nesuši citi politikas instrumenti. </w:t>
      </w:r>
      <w:r w:rsidR="00D7088E">
        <w:rPr>
          <w:rFonts w:ascii="Times New Roman" w:hAnsi="Times New Roman" w:eastAsia="Times New Roman" w:cs="Times New Roman"/>
          <w:sz w:val="24"/>
          <w:szCs w:val="24"/>
        </w:rPr>
        <w:t>ES Reģionu komiteja</w:t>
      </w:r>
      <w:r w:rsidR="00011226">
        <w:rPr>
          <w:rFonts w:ascii="Times New Roman" w:hAnsi="Times New Roman" w:eastAsia="Times New Roman" w:cs="Times New Roman"/>
          <w:sz w:val="24"/>
          <w:szCs w:val="24"/>
        </w:rPr>
        <w:t xml:space="preserve"> </w:t>
      </w:r>
      <w:r w:rsidR="00D7088E">
        <w:rPr>
          <w:rFonts w:ascii="Times New Roman" w:hAnsi="Times New Roman" w:eastAsia="Times New Roman" w:cs="Times New Roman"/>
          <w:sz w:val="24"/>
          <w:szCs w:val="24"/>
        </w:rPr>
        <w:t>a</w:t>
      </w:r>
      <w:r w:rsidRPr="00EC659D">
        <w:rPr>
          <w:rFonts w:ascii="Times New Roman" w:hAnsi="Times New Roman" w:eastAsia="Times New Roman" w:cs="Times New Roman"/>
          <w:sz w:val="24"/>
          <w:szCs w:val="24"/>
        </w:rPr>
        <w:t xml:space="preserve">tzinīgi vērtē ieceres plašāk ieviest sistēmu “maksājumi uz rezultātu pamata”, kurā maksājumi tiks noteikti, pamatojoties uz starpposma mērķiem un </w:t>
      </w:r>
      <w:proofErr w:type="spellStart"/>
      <w:r w:rsidRPr="00EC659D">
        <w:rPr>
          <w:rFonts w:ascii="Times New Roman" w:hAnsi="Times New Roman" w:eastAsia="Times New Roman" w:cs="Times New Roman"/>
          <w:sz w:val="24"/>
          <w:szCs w:val="24"/>
        </w:rPr>
        <w:t>mērķrādītājiem</w:t>
      </w:r>
      <w:proofErr w:type="spellEnd"/>
      <w:r w:rsidRPr="00EC659D" w:rsidR="00354648">
        <w:rPr>
          <w:rFonts w:ascii="Times New Roman" w:hAnsi="Times New Roman" w:eastAsia="Times New Roman" w:cs="Times New Roman"/>
          <w:sz w:val="24"/>
          <w:szCs w:val="24"/>
        </w:rPr>
        <w:t>.</w:t>
      </w:r>
    </w:p>
    <w:p w:rsidRPr="00EC659D" w:rsidR="009574A4" w:rsidP="3116F6C8" w:rsidRDefault="009574A4" w14:paraId="066A823A" w14:textId="1B05AD85">
      <w:pPr>
        <w:ind w:firstLine="720"/>
        <w:jc w:val="both"/>
        <w:rPr>
          <w:rFonts w:ascii="Times New Roman" w:hAnsi="Times New Roman" w:eastAsia="Times New Roman" w:cs="Times New Roman"/>
          <w:sz w:val="24"/>
          <w:szCs w:val="24"/>
        </w:rPr>
      </w:pPr>
      <w:r w:rsidRPr="3116F6C8">
        <w:rPr>
          <w:rFonts w:ascii="Times New Roman" w:hAnsi="Times New Roman" w:eastAsia="Times New Roman" w:cs="Times New Roman"/>
          <w:sz w:val="24"/>
          <w:szCs w:val="24"/>
        </w:rPr>
        <w:t>Ministri sanāksmē tiks aicināti izteikties par Polijas prezidentūras sagatavotajiem jautājumiem</w:t>
      </w:r>
      <w:r w:rsidRPr="3116F6C8" w:rsidR="24C537F8">
        <w:rPr>
          <w:rFonts w:ascii="Times New Roman" w:hAnsi="Times New Roman" w:eastAsia="Times New Roman" w:cs="Times New Roman"/>
          <w:sz w:val="24"/>
          <w:szCs w:val="24"/>
        </w:rPr>
        <w:t>:</w:t>
      </w:r>
    </w:p>
    <w:p w:rsidRPr="006C2AD8" w:rsidR="009574A4" w:rsidP="003E423C" w:rsidRDefault="24C537F8" w14:paraId="6C5C8860" w14:textId="08E8EEDD">
      <w:pPr>
        <w:spacing w:line="257" w:lineRule="auto"/>
        <w:jc w:val="both"/>
        <w:rPr>
          <w:rFonts w:ascii="Times New Roman" w:hAnsi="Times New Roman" w:eastAsia="Times New Roman" w:cs="Times New Roman"/>
          <w:i/>
          <w:iCs/>
          <w:sz w:val="24"/>
          <w:szCs w:val="24"/>
        </w:rPr>
      </w:pPr>
      <w:r w:rsidRPr="006C2AD8">
        <w:rPr>
          <w:rFonts w:ascii="Times New Roman" w:hAnsi="Times New Roman" w:eastAsia="Times New Roman" w:cs="Times New Roman"/>
          <w:i/>
          <w:iCs/>
          <w:sz w:val="24"/>
          <w:szCs w:val="24"/>
        </w:rPr>
        <w:t>1.</w:t>
      </w:r>
      <w:r w:rsidR="006C2AD8">
        <w:rPr>
          <w:rFonts w:ascii="Times New Roman" w:hAnsi="Times New Roman" w:eastAsia="Times New Roman" w:cs="Times New Roman"/>
          <w:i/>
          <w:iCs/>
          <w:sz w:val="24"/>
          <w:szCs w:val="24"/>
        </w:rPr>
        <w:t> </w:t>
      </w:r>
      <w:r w:rsidRPr="006C2AD8">
        <w:rPr>
          <w:rFonts w:ascii="Times New Roman" w:hAnsi="Times New Roman" w:eastAsia="Times New Roman" w:cs="Times New Roman"/>
          <w:i/>
          <w:iCs/>
          <w:sz w:val="24"/>
          <w:szCs w:val="24"/>
        </w:rPr>
        <w:t>Kā nodrošināt, lai ES nozaru politikas būtu teritoriāli jutīgas?</w:t>
      </w:r>
    </w:p>
    <w:p w:rsidRPr="006C2AD8" w:rsidR="009574A4" w:rsidP="003E423C" w:rsidRDefault="24C537F8" w14:paraId="25BC57B0" w14:textId="37866B84">
      <w:pPr>
        <w:spacing w:line="257" w:lineRule="auto"/>
        <w:jc w:val="both"/>
        <w:rPr>
          <w:rFonts w:ascii="Times New Roman" w:hAnsi="Times New Roman" w:eastAsia="Times New Roman" w:cs="Times New Roman"/>
          <w:i/>
          <w:iCs/>
          <w:sz w:val="24"/>
          <w:szCs w:val="24"/>
        </w:rPr>
      </w:pPr>
      <w:r w:rsidRPr="006C2AD8">
        <w:rPr>
          <w:rFonts w:ascii="Times New Roman" w:hAnsi="Times New Roman" w:eastAsia="Times New Roman" w:cs="Times New Roman"/>
          <w:i/>
          <w:iCs/>
          <w:sz w:val="24"/>
          <w:szCs w:val="24"/>
        </w:rPr>
        <w:lastRenderedPageBreak/>
        <w:t>2.</w:t>
      </w:r>
      <w:r w:rsidR="006C2AD8">
        <w:rPr>
          <w:rFonts w:ascii="Times New Roman" w:hAnsi="Times New Roman" w:eastAsia="Times New Roman" w:cs="Times New Roman"/>
          <w:i/>
          <w:iCs/>
          <w:sz w:val="24"/>
          <w:szCs w:val="24"/>
        </w:rPr>
        <w:t> </w:t>
      </w:r>
      <w:r w:rsidRPr="006C2AD8">
        <w:rPr>
          <w:rFonts w:ascii="Times New Roman" w:hAnsi="Times New Roman" w:eastAsia="Times New Roman" w:cs="Times New Roman"/>
          <w:i/>
          <w:iCs/>
          <w:sz w:val="24"/>
          <w:szCs w:val="24"/>
        </w:rPr>
        <w:t>Ņemot vērā pašreizējās problēmas, ar kurām saskaras ES, kāda veida teritorijām (piemēram, iekšēj</w:t>
      </w:r>
      <w:r w:rsidR="006C2AD8">
        <w:rPr>
          <w:rFonts w:ascii="Times New Roman" w:hAnsi="Times New Roman" w:eastAsia="Times New Roman" w:cs="Times New Roman"/>
          <w:i/>
          <w:iCs/>
          <w:sz w:val="24"/>
          <w:szCs w:val="24"/>
        </w:rPr>
        <w:t>ie</w:t>
      </w:r>
      <w:r w:rsidRPr="006C2AD8">
        <w:rPr>
          <w:rFonts w:ascii="Times New Roman" w:hAnsi="Times New Roman" w:eastAsia="Times New Roman" w:cs="Times New Roman"/>
          <w:i/>
          <w:iCs/>
          <w:sz w:val="24"/>
          <w:szCs w:val="24"/>
        </w:rPr>
        <w:t>m vai ārēj</w:t>
      </w:r>
      <w:r w:rsidR="006C2AD8">
        <w:rPr>
          <w:rFonts w:ascii="Times New Roman" w:hAnsi="Times New Roman" w:eastAsia="Times New Roman" w:cs="Times New Roman"/>
          <w:i/>
          <w:iCs/>
          <w:sz w:val="24"/>
          <w:szCs w:val="24"/>
        </w:rPr>
        <w:t>ie</w:t>
      </w:r>
      <w:r w:rsidRPr="006C2AD8">
        <w:rPr>
          <w:rFonts w:ascii="Times New Roman" w:hAnsi="Times New Roman" w:eastAsia="Times New Roman" w:cs="Times New Roman"/>
          <w:i/>
          <w:iCs/>
          <w:sz w:val="24"/>
          <w:szCs w:val="24"/>
        </w:rPr>
        <w:t>m pierobežas reģioniem, pilsētu teritorijām, lauku apvidiem, mazāk attīstītiem reģioniem, reģioniem, kur iedzīvotājiem ir zemāks izglītības līmenis vai citiem) ir jāpievērš īpaša uzmanība to izaicinājumu dēļ, ar kuriem tās saskaras?</w:t>
      </w:r>
    </w:p>
    <w:p w:rsidRPr="006C2AD8" w:rsidR="009574A4" w:rsidP="003E423C" w:rsidRDefault="24C537F8" w14:paraId="7D0FE76F" w14:textId="781BA16D">
      <w:pPr>
        <w:spacing w:line="257" w:lineRule="auto"/>
        <w:jc w:val="both"/>
        <w:rPr>
          <w:rFonts w:ascii="Times New Roman" w:hAnsi="Times New Roman" w:eastAsia="Times New Roman" w:cs="Times New Roman"/>
          <w:i/>
          <w:iCs/>
          <w:sz w:val="24"/>
          <w:szCs w:val="24"/>
        </w:rPr>
      </w:pPr>
      <w:r w:rsidRPr="006C2AD8">
        <w:rPr>
          <w:rFonts w:ascii="Times New Roman" w:hAnsi="Times New Roman" w:eastAsia="Times New Roman" w:cs="Times New Roman"/>
          <w:i/>
          <w:iCs/>
          <w:sz w:val="24"/>
          <w:szCs w:val="24"/>
        </w:rPr>
        <w:t>3.</w:t>
      </w:r>
      <w:r w:rsidR="006C2AD8">
        <w:rPr>
          <w:rFonts w:ascii="Times New Roman" w:hAnsi="Times New Roman" w:eastAsia="Times New Roman" w:cs="Times New Roman"/>
          <w:i/>
          <w:iCs/>
          <w:sz w:val="24"/>
          <w:szCs w:val="24"/>
        </w:rPr>
        <w:t> </w:t>
      </w:r>
      <w:r w:rsidRPr="006C2AD8">
        <w:rPr>
          <w:rFonts w:ascii="Times New Roman" w:hAnsi="Times New Roman" w:eastAsia="Times New Roman" w:cs="Times New Roman"/>
          <w:i/>
          <w:iCs/>
          <w:sz w:val="24"/>
          <w:szCs w:val="24"/>
        </w:rPr>
        <w:t>Vai esošie mehānismi un platformas ir pietiekamas, lai nodrošinātu teritoriālo pieeju, vai ir nepieciešami jauni instrumenti, piemēram, stratēģijas, īstenošanas mehānismi, procedūras utt</w:t>
      </w:r>
      <w:r w:rsidRPr="006C2AD8" w:rsidR="00327AF4">
        <w:rPr>
          <w:rFonts w:ascii="Times New Roman" w:hAnsi="Times New Roman" w:eastAsia="Times New Roman" w:cs="Times New Roman"/>
          <w:i/>
          <w:iCs/>
          <w:sz w:val="24"/>
          <w:szCs w:val="24"/>
        </w:rPr>
        <w:t>.</w:t>
      </w:r>
      <w:r w:rsidRPr="006C2AD8">
        <w:rPr>
          <w:rFonts w:ascii="Times New Roman" w:hAnsi="Times New Roman" w:eastAsia="Times New Roman" w:cs="Times New Roman"/>
          <w:i/>
          <w:iCs/>
          <w:sz w:val="24"/>
          <w:szCs w:val="24"/>
        </w:rPr>
        <w:t>?</w:t>
      </w:r>
    </w:p>
    <w:p w:rsidRPr="009574A4" w:rsidR="009574A4" w:rsidP="009574A4" w:rsidRDefault="009574A4" w14:paraId="5DB9115D" w14:textId="77777777">
      <w:pPr>
        <w:jc w:val="both"/>
        <w:rPr>
          <w:rFonts w:ascii="Times New Roman" w:hAnsi="Times New Roman" w:eastAsia="Times New Roman" w:cs="Times New Roman"/>
          <w:sz w:val="24"/>
          <w:szCs w:val="24"/>
          <w:u w:val="single"/>
        </w:rPr>
      </w:pPr>
      <w:r w:rsidRPr="009574A4">
        <w:rPr>
          <w:rFonts w:ascii="Times New Roman" w:hAnsi="Times New Roman" w:eastAsia="Times New Roman" w:cs="Times New Roman"/>
          <w:sz w:val="24"/>
          <w:szCs w:val="24"/>
          <w:u w:val="single"/>
        </w:rPr>
        <w:t>Latvijas nostāja</w:t>
      </w:r>
    </w:p>
    <w:p w:rsidRPr="00F66B5C" w:rsidR="00706FD5" w:rsidP="003E423C" w:rsidRDefault="00C07C0B" w14:paraId="6E45BCB6" w14:textId="7172077B">
      <w:pPr>
        <w:ind w:firstLine="720"/>
        <w:jc w:val="both"/>
        <w:rPr>
          <w:rFonts w:ascii="Times New Roman" w:hAnsi="Times New Roman" w:eastAsia="Times New Roman" w:cs="Times New Roman"/>
          <w:sz w:val="24"/>
          <w:szCs w:val="24"/>
        </w:rPr>
      </w:pPr>
      <w:r w:rsidRPr="00C07C0B">
        <w:rPr>
          <w:rFonts w:ascii="Times New Roman" w:hAnsi="Times New Roman" w:eastAsia="Times New Roman" w:cs="Times New Roman"/>
          <w:sz w:val="24"/>
          <w:szCs w:val="24"/>
        </w:rPr>
        <w:t>Sanāksmē tiks pausta nostāja, pamatojoties uz Latvijas Republikas nacionālo pozīciju Nr.</w:t>
      </w:r>
      <w:r w:rsidR="006C2AD8">
        <w:rPr>
          <w:rFonts w:ascii="Times New Roman" w:hAnsi="Times New Roman" w:eastAsia="Times New Roman" w:cs="Times New Roman"/>
          <w:sz w:val="24"/>
          <w:szCs w:val="24"/>
        </w:rPr>
        <w:t> </w:t>
      </w:r>
      <w:r w:rsidRPr="00C07C0B">
        <w:rPr>
          <w:rFonts w:ascii="Times New Roman" w:hAnsi="Times New Roman" w:eastAsia="Times New Roman" w:cs="Times New Roman"/>
          <w:sz w:val="24"/>
          <w:szCs w:val="24"/>
        </w:rPr>
        <w:t>1 “Par Eiropas Savienības daudzgadu budžetu pēc 2027.</w:t>
      </w:r>
      <w:r w:rsidR="006C2AD8">
        <w:rPr>
          <w:rFonts w:ascii="Times New Roman" w:hAnsi="Times New Roman" w:eastAsia="Times New Roman" w:cs="Times New Roman"/>
          <w:sz w:val="24"/>
          <w:szCs w:val="24"/>
        </w:rPr>
        <w:t> </w:t>
      </w:r>
      <w:r w:rsidRPr="00C07C0B">
        <w:rPr>
          <w:rFonts w:ascii="Times New Roman" w:hAnsi="Times New Roman" w:eastAsia="Times New Roman" w:cs="Times New Roman"/>
          <w:sz w:val="24"/>
          <w:szCs w:val="24"/>
        </w:rPr>
        <w:t>gada”, kas 2024.</w:t>
      </w:r>
      <w:r w:rsidR="006C2AD8">
        <w:rPr>
          <w:rFonts w:ascii="Times New Roman" w:hAnsi="Times New Roman" w:eastAsia="Times New Roman" w:cs="Times New Roman"/>
          <w:sz w:val="24"/>
          <w:szCs w:val="24"/>
        </w:rPr>
        <w:t> </w:t>
      </w:r>
      <w:r w:rsidRPr="00C07C0B">
        <w:rPr>
          <w:rFonts w:ascii="Times New Roman" w:hAnsi="Times New Roman" w:eastAsia="Times New Roman" w:cs="Times New Roman"/>
          <w:sz w:val="24"/>
          <w:szCs w:val="24"/>
        </w:rPr>
        <w:t>gada 10.</w:t>
      </w:r>
      <w:r w:rsidR="006C2AD8">
        <w:rPr>
          <w:rFonts w:ascii="Times New Roman" w:hAnsi="Times New Roman" w:eastAsia="Times New Roman" w:cs="Times New Roman"/>
          <w:sz w:val="24"/>
          <w:szCs w:val="24"/>
        </w:rPr>
        <w:t> </w:t>
      </w:r>
      <w:r w:rsidRPr="00C07C0B">
        <w:rPr>
          <w:rFonts w:ascii="Times New Roman" w:hAnsi="Times New Roman" w:eastAsia="Times New Roman" w:cs="Times New Roman"/>
          <w:sz w:val="24"/>
          <w:szCs w:val="24"/>
        </w:rPr>
        <w:t>decembrī apstiprināta Ministru kabinetā un 2025.</w:t>
      </w:r>
      <w:r w:rsidR="006C2AD8">
        <w:rPr>
          <w:rFonts w:ascii="Times New Roman" w:hAnsi="Times New Roman" w:eastAsia="Times New Roman" w:cs="Times New Roman"/>
          <w:sz w:val="24"/>
          <w:szCs w:val="24"/>
        </w:rPr>
        <w:t> </w:t>
      </w:r>
      <w:r w:rsidRPr="00C07C0B">
        <w:rPr>
          <w:rFonts w:ascii="Times New Roman" w:hAnsi="Times New Roman" w:eastAsia="Times New Roman" w:cs="Times New Roman"/>
          <w:sz w:val="24"/>
          <w:szCs w:val="24"/>
        </w:rPr>
        <w:t>gada 15.</w:t>
      </w:r>
      <w:r w:rsidR="006C2AD8">
        <w:rPr>
          <w:rFonts w:ascii="Times New Roman" w:hAnsi="Times New Roman" w:eastAsia="Times New Roman" w:cs="Times New Roman"/>
          <w:sz w:val="24"/>
          <w:szCs w:val="24"/>
        </w:rPr>
        <w:t> </w:t>
      </w:r>
      <w:r w:rsidRPr="00C07C0B">
        <w:rPr>
          <w:rFonts w:ascii="Times New Roman" w:hAnsi="Times New Roman" w:eastAsia="Times New Roman" w:cs="Times New Roman"/>
          <w:sz w:val="24"/>
          <w:szCs w:val="24"/>
        </w:rPr>
        <w:t>janvārī apstiprināta Saeimas Eiropas lietu komisijā,</w:t>
      </w:r>
      <w:r w:rsidR="00327AF4">
        <w:rPr>
          <w:rFonts w:ascii="Times New Roman" w:hAnsi="Times New Roman" w:eastAsia="Times New Roman" w:cs="Times New Roman"/>
          <w:sz w:val="24"/>
          <w:szCs w:val="24"/>
        </w:rPr>
        <w:t xml:space="preserve"> </w:t>
      </w:r>
      <w:r w:rsidRPr="00EC659D" w:rsidR="00D91818">
        <w:rPr>
          <w:rFonts w:ascii="Times New Roman" w:hAnsi="Times New Roman" w:eastAsia="Times New Roman" w:cs="Times New Roman"/>
          <w:sz w:val="24"/>
          <w:szCs w:val="24"/>
        </w:rPr>
        <w:t>Rīcības plān</w:t>
      </w:r>
      <w:r w:rsidR="00D91818">
        <w:rPr>
          <w:rFonts w:ascii="Times New Roman" w:hAnsi="Times New Roman" w:eastAsia="Times New Roman" w:cs="Times New Roman"/>
          <w:sz w:val="24"/>
          <w:szCs w:val="24"/>
        </w:rPr>
        <w:t>u</w:t>
      </w:r>
      <w:r w:rsidRPr="00EC659D" w:rsidR="00D91818">
        <w:rPr>
          <w:rFonts w:ascii="Times New Roman" w:hAnsi="Times New Roman" w:eastAsia="Times New Roman" w:cs="Times New Roman"/>
          <w:sz w:val="24"/>
          <w:szCs w:val="24"/>
        </w:rPr>
        <w:t xml:space="preserve"> Latvijas Austrumu pierobežas ekonomiskajai izaugsmei un drošības stiprināšanai 2025.</w:t>
      </w:r>
      <w:r w:rsidR="00D91818">
        <w:rPr>
          <w:rFonts w:ascii="Times New Roman" w:hAnsi="Times New Roman" w:eastAsia="Times New Roman" w:cs="Times New Roman"/>
          <w:sz w:val="24"/>
          <w:szCs w:val="24"/>
        </w:rPr>
        <w:t> </w:t>
      </w:r>
      <w:r w:rsidRPr="00EC659D" w:rsidR="00D91818">
        <w:rPr>
          <w:rFonts w:ascii="Times New Roman" w:hAnsi="Times New Roman" w:eastAsia="Times New Roman" w:cs="Times New Roman"/>
          <w:sz w:val="24"/>
          <w:szCs w:val="24"/>
        </w:rPr>
        <w:t>–</w:t>
      </w:r>
      <w:r w:rsidR="00D91818">
        <w:rPr>
          <w:rFonts w:ascii="Times New Roman" w:hAnsi="Times New Roman" w:eastAsia="Times New Roman" w:cs="Times New Roman"/>
          <w:sz w:val="24"/>
          <w:szCs w:val="24"/>
        </w:rPr>
        <w:t> </w:t>
      </w:r>
      <w:r w:rsidRPr="00EC659D" w:rsidR="00D91818">
        <w:rPr>
          <w:rFonts w:ascii="Times New Roman" w:hAnsi="Times New Roman" w:eastAsia="Times New Roman" w:cs="Times New Roman"/>
          <w:sz w:val="24"/>
          <w:szCs w:val="24"/>
        </w:rPr>
        <w:t>2027.</w:t>
      </w:r>
      <w:r w:rsidR="00D91818">
        <w:rPr>
          <w:rFonts w:ascii="Times New Roman" w:hAnsi="Times New Roman" w:eastAsia="Times New Roman" w:cs="Times New Roman"/>
          <w:sz w:val="24"/>
          <w:szCs w:val="24"/>
        </w:rPr>
        <w:t> </w:t>
      </w:r>
      <w:r w:rsidRPr="00EC659D" w:rsidR="00D91818">
        <w:rPr>
          <w:rFonts w:ascii="Times New Roman" w:hAnsi="Times New Roman" w:eastAsia="Times New Roman" w:cs="Times New Roman"/>
          <w:sz w:val="24"/>
          <w:szCs w:val="24"/>
        </w:rPr>
        <w:t>gadam</w:t>
      </w:r>
      <w:r w:rsidR="0055594E">
        <w:rPr>
          <w:rStyle w:val="FootnoteReference"/>
          <w:rFonts w:ascii="Times New Roman" w:hAnsi="Times New Roman" w:eastAsia="Times New Roman" w:cs="Times New Roman"/>
          <w:sz w:val="24"/>
          <w:szCs w:val="24"/>
        </w:rPr>
        <w:footnoteReference w:id="3"/>
      </w:r>
      <w:r w:rsidR="0055594E">
        <w:rPr>
          <w:rFonts w:ascii="Times New Roman" w:hAnsi="Times New Roman" w:eastAsia="Times New Roman" w:cs="Times New Roman"/>
          <w:sz w:val="24"/>
          <w:szCs w:val="24"/>
        </w:rPr>
        <w:t xml:space="preserve"> un Reģionālās attīstības pamatnostādnēm 2021.</w:t>
      </w:r>
      <w:r w:rsidR="00C57077">
        <w:rPr>
          <w:rFonts w:ascii="Times New Roman" w:hAnsi="Times New Roman" w:eastAsia="Times New Roman" w:cs="Times New Roman"/>
          <w:sz w:val="24"/>
          <w:szCs w:val="24"/>
        </w:rPr>
        <w:t> </w:t>
      </w:r>
      <w:r w:rsidR="0055594E">
        <w:rPr>
          <w:rFonts w:ascii="Times New Roman" w:hAnsi="Times New Roman" w:eastAsia="Times New Roman" w:cs="Times New Roman"/>
          <w:sz w:val="24"/>
          <w:szCs w:val="24"/>
        </w:rPr>
        <w:t>-</w:t>
      </w:r>
      <w:r w:rsidR="00C57077">
        <w:rPr>
          <w:rFonts w:ascii="Times New Roman" w:hAnsi="Times New Roman" w:eastAsia="Times New Roman" w:cs="Times New Roman"/>
          <w:sz w:val="24"/>
          <w:szCs w:val="24"/>
        </w:rPr>
        <w:t> </w:t>
      </w:r>
      <w:r w:rsidR="0055594E">
        <w:rPr>
          <w:rFonts w:ascii="Times New Roman" w:hAnsi="Times New Roman" w:eastAsia="Times New Roman" w:cs="Times New Roman"/>
          <w:sz w:val="24"/>
          <w:szCs w:val="24"/>
        </w:rPr>
        <w:t>2027.</w:t>
      </w:r>
      <w:r w:rsidR="00C57077">
        <w:rPr>
          <w:rFonts w:ascii="Times New Roman" w:hAnsi="Times New Roman" w:eastAsia="Times New Roman" w:cs="Times New Roman"/>
          <w:sz w:val="24"/>
          <w:szCs w:val="24"/>
        </w:rPr>
        <w:t> </w:t>
      </w:r>
      <w:r w:rsidR="0055594E">
        <w:rPr>
          <w:rFonts w:ascii="Times New Roman" w:hAnsi="Times New Roman" w:eastAsia="Times New Roman" w:cs="Times New Roman"/>
          <w:sz w:val="24"/>
          <w:szCs w:val="24"/>
        </w:rPr>
        <w:t>gadam</w:t>
      </w:r>
      <w:r w:rsidR="0055594E">
        <w:rPr>
          <w:rStyle w:val="FootnoteReference"/>
          <w:rFonts w:ascii="Times New Roman" w:hAnsi="Times New Roman" w:eastAsia="Times New Roman" w:cs="Times New Roman"/>
          <w:sz w:val="24"/>
          <w:szCs w:val="24"/>
        </w:rPr>
        <w:footnoteReference w:id="4"/>
      </w:r>
      <w:r w:rsidR="0055594E">
        <w:rPr>
          <w:rFonts w:ascii="Times New Roman" w:hAnsi="Times New Roman" w:eastAsia="Times New Roman" w:cs="Times New Roman"/>
          <w:sz w:val="24"/>
          <w:szCs w:val="24"/>
        </w:rPr>
        <w:t>.</w:t>
      </w:r>
    </w:p>
    <w:p w:rsidRPr="00EC659D" w:rsidR="009574A4" w:rsidP="009574A4" w:rsidRDefault="009574A4" w14:paraId="57D2C44B" w14:textId="77777777">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Reģionālās politikas un nozaru politiku koordinācija ir būtiska reģionālās politikas pasākumu efektivitātes nodrošināšanai. Lai arī Latvijā pašlaik ir izveidoti atsevišķi mehānismi, kopumā šīs koordinācijas nodrošināšana ir izaicinājums.</w:t>
      </w:r>
    </w:p>
    <w:p w:rsidRPr="00EC659D" w:rsidR="009574A4" w:rsidP="009574A4" w:rsidRDefault="00706FD5" w14:paraId="4BC144CA" w14:textId="3E95F265">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w:t>
      </w:r>
      <w:r w:rsidRPr="00EC659D" w:rsidR="009574A4">
        <w:rPr>
          <w:rFonts w:ascii="Times New Roman" w:hAnsi="Times New Roman" w:eastAsia="Times New Roman" w:cs="Times New Roman"/>
          <w:sz w:val="24"/>
          <w:szCs w:val="24"/>
        </w:rPr>
        <w:t>iemēr</w:t>
      </w:r>
      <w:r>
        <w:rPr>
          <w:rFonts w:ascii="Times New Roman" w:hAnsi="Times New Roman" w:eastAsia="Times New Roman" w:cs="Times New Roman"/>
          <w:sz w:val="24"/>
          <w:szCs w:val="24"/>
        </w:rPr>
        <w:t>a</w:t>
      </w:r>
      <w:r w:rsidRPr="00EC659D" w:rsidR="009574A4">
        <w:rPr>
          <w:rFonts w:ascii="Times New Roman" w:hAnsi="Times New Roman" w:eastAsia="Times New Roman" w:cs="Times New Roman"/>
          <w:sz w:val="24"/>
          <w:szCs w:val="24"/>
        </w:rPr>
        <w:t>m, Ministru kabineta 2014.</w:t>
      </w:r>
      <w:r w:rsidR="00C57077">
        <w:rPr>
          <w:rFonts w:ascii="Times New Roman" w:hAnsi="Times New Roman" w:eastAsia="Times New Roman" w:cs="Times New Roman"/>
          <w:sz w:val="24"/>
          <w:szCs w:val="24"/>
        </w:rPr>
        <w:t> </w:t>
      </w:r>
      <w:r w:rsidRPr="00EC659D" w:rsidR="009574A4">
        <w:rPr>
          <w:rFonts w:ascii="Times New Roman" w:hAnsi="Times New Roman" w:eastAsia="Times New Roman" w:cs="Times New Roman"/>
          <w:sz w:val="24"/>
          <w:szCs w:val="24"/>
        </w:rPr>
        <w:t>gada 2.</w:t>
      </w:r>
      <w:r w:rsidR="00C57077">
        <w:rPr>
          <w:rFonts w:ascii="Times New Roman" w:hAnsi="Times New Roman" w:eastAsia="Times New Roman" w:cs="Times New Roman"/>
          <w:sz w:val="24"/>
          <w:szCs w:val="24"/>
        </w:rPr>
        <w:t> </w:t>
      </w:r>
      <w:r w:rsidRPr="00EC659D" w:rsidR="009574A4">
        <w:rPr>
          <w:rFonts w:ascii="Times New Roman" w:hAnsi="Times New Roman" w:eastAsia="Times New Roman" w:cs="Times New Roman"/>
          <w:sz w:val="24"/>
          <w:szCs w:val="24"/>
        </w:rPr>
        <w:t>decembra noteikumos Nr.</w:t>
      </w:r>
      <w:r w:rsidR="00C57077">
        <w:rPr>
          <w:rFonts w:ascii="Times New Roman" w:hAnsi="Times New Roman" w:eastAsia="Times New Roman" w:cs="Times New Roman"/>
          <w:sz w:val="24"/>
          <w:szCs w:val="24"/>
        </w:rPr>
        <w:t> </w:t>
      </w:r>
      <w:r w:rsidRPr="00EC659D" w:rsidR="009574A4">
        <w:rPr>
          <w:rFonts w:ascii="Times New Roman" w:hAnsi="Times New Roman" w:eastAsia="Times New Roman" w:cs="Times New Roman"/>
          <w:sz w:val="24"/>
          <w:szCs w:val="24"/>
        </w:rPr>
        <w:t>737 “Attīstības plānošanas dokumentu izstrādes un ietekmes izvērtēšanas noteikumi” noteikts, ka, izstrādājot pamatnostādnes vai plānus, nozarēs, kas ir nozīmīgas reģionālajai attīstībai, norāda plānotās politikas teritoriālo perspektīvu, ņemot vērā attīstības plānošanas dokumentos noteikto reģionālās attīstības stratēģiju.</w:t>
      </w:r>
    </w:p>
    <w:p w:rsidR="003E423C" w:rsidP="003E423C" w:rsidRDefault="00706FD5" w14:paraId="2180AB16" w14:textId="7A535359">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Kopumā</w:t>
      </w:r>
      <w:r w:rsidRPr="00EC659D" w:rsidR="009574A4">
        <w:rPr>
          <w:rFonts w:ascii="Times New Roman" w:hAnsi="Times New Roman" w:eastAsia="Times New Roman" w:cs="Times New Roman"/>
          <w:sz w:val="24"/>
          <w:szCs w:val="24"/>
        </w:rPr>
        <w:t xml:space="preserve"> pēdējos gados reģionālās politikas un nozaru politiku koordinācija ir uzlabojusies, piemēram, līdz ar teritoriālās perspektīvas iekļaušanu nozaru politiku dokumentos</w:t>
      </w:r>
      <w:r>
        <w:rPr>
          <w:rFonts w:ascii="Times New Roman" w:hAnsi="Times New Roman" w:eastAsia="Times New Roman" w:cs="Times New Roman"/>
          <w:sz w:val="24"/>
          <w:szCs w:val="24"/>
        </w:rPr>
        <w:t>.</w:t>
      </w:r>
      <w:r w:rsidRPr="00EC659D" w:rsidR="009574A4">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T</w:t>
      </w:r>
      <w:r w:rsidRPr="00EC659D" w:rsidR="009574A4">
        <w:rPr>
          <w:rFonts w:ascii="Times New Roman" w:hAnsi="Times New Roman" w:eastAsia="Times New Roman" w:cs="Times New Roman"/>
          <w:sz w:val="24"/>
          <w:szCs w:val="24"/>
        </w:rPr>
        <w:t>omēr t</w:t>
      </w:r>
      <w:r>
        <w:rPr>
          <w:rFonts w:ascii="Times New Roman" w:hAnsi="Times New Roman" w:eastAsia="Times New Roman" w:cs="Times New Roman"/>
          <w:sz w:val="24"/>
          <w:szCs w:val="24"/>
        </w:rPr>
        <w:t>o</w:t>
      </w:r>
      <w:r w:rsidRPr="00EC659D" w:rsidR="009574A4">
        <w:rPr>
          <w:rFonts w:ascii="Times New Roman" w:hAnsi="Times New Roman" w:eastAsia="Times New Roman" w:cs="Times New Roman"/>
          <w:sz w:val="24"/>
          <w:szCs w:val="24"/>
        </w:rPr>
        <w:t xml:space="preserve"> vēl </w:t>
      </w:r>
      <w:r>
        <w:rPr>
          <w:rFonts w:ascii="Times New Roman" w:hAnsi="Times New Roman" w:eastAsia="Times New Roman" w:cs="Times New Roman"/>
          <w:sz w:val="24"/>
          <w:szCs w:val="24"/>
        </w:rPr>
        <w:t>iespējams</w:t>
      </w:r>
      <w:r w:rsidRPr="00EC659D">
        <w:rPr>
          <w:rFonts w:ascii="Times New Roman" w:hAnsi="Times New Roman" w:eastAsia="Times New Roman" w:cs="Times New Roman"/>
          <w:sz w:val="24"/>
          <w:szCs w:val="24"/>
        </w:rPr>
        <w:t xml:space="preserve"> </w:t>
      </w:r>
      <w:r w:rsidRPr="00EC659D" w:rsidR="009574A4">
        <w:rPr>
          <w:rFonts w:ascii="Times New Roman" w:hAnsi="Times New Roman" w:eastAsia="Times New Roman" w:cs="Times New Roman"/>
          <w:sz w:val="24"/>
          <w:szCs w:val="24"/>
        </w:rPr>
        <w:t>pilnveido</w:t>
      </w:r>
      <w:r>
        <w:rPr>
          <w:rFonts w:ascii="Times New Roman" w:hAnsi="Times New Roman" w:eastAsia="Times New Roman" w:cs="Times New Roman"/>
          <w:sz w:val="24"/>
          <w:szCs w:val="24"/>
        </w:rPr>
        <w:t>t</w:t>
      </w:r>
      <w:r w:rsidRPr="00EC659D" w:rsidR="009574A4">
        <w:rPr>
          <w:rFonts w:ascii="Times New Roman" w:hAnsi="Times New Roman" w:eastAsia="Times New Roman" w:cs="Times New Roman"/>
          <w:sz w:val="24"/>
          <w:szCs w:val="24"/>
        </w:rPr>
        <w:t>, lai pilnībā nodrošinātu teritoriju atšķirīgo vajadzību un izaugsmes iespēju izvērtēšanu nozaru politikās.</w:t>
      </w:r>
    </w:p>
    <w:p w:rsidR="00C77FBB" w:rsidP="003E423C" w:rsidRDefault="009574A4" w14:paraId="3034E3C2" w14:textId="59ED39B9">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Pozitīvs piemērs ir </w:t>
      </w:r>
      <w:r w:rsidRPr="00EC659D" w:rsidR="005E7A18">
        <w:rPr>
          <w:rFonts w:ascii="Times New Roman" w:hAnsi="Times New Roman" w:eastAsia="Times New Roman" w:cs="Times New Roman"/>
          <w:sz w:val="24"/>
          <w:szCs w:val="24"/>
        </w:rPr>
        <w:t>Rīcības plān</w:t>
      </w:r>
      <w:r w:rsidR="005E7A18">
        <w:rPr>
          <w:rFonts w:ascii="Times New Roman" w:hAnsi="Times New Roman" w:eastAsia="Times New Roman" w:cs="Times New Roman"/>
          <w:sz w:val="24"/>
          <w:szCs w:val="24"/>
        </w:rPr>
        <w:t>s</w:t>
      </w:r>
      <w:r w:rsidRPr="00EC659D" w:rsidR="005E7A18">
        <w:rPr>
          <w:rFonts w:ascii="Times New Roman" w:hAnsi="Times New Roman" w:eastAsia="Times New Roman" w:cs="Times New Roman"/>
          <w:sz w:val="24"/>
          <w:szCs w:val="24"/>
        </w:rPr>
        <w:t xml:space="preserve"> Latvijas Austrumu pierobežas ekonomiskajai izaugsmei un drošības stiprināšanai 2025.</w:t>
      </w:r>
      <w:r w:rsidR="005E7A18">
        <w:rPr>
          <w:rFonts w:ascii="Times New Roman" w:hAnsi="Times New Roman" w:eastAsia="Times New Roman" w:cs="Times New Roman"/>
          <w:sz w:val="24"/>
          <w:szCs w:val="24"/>
        </w:rPr>
        <w:t> </w:t>
      </w:r>
      <w:r w:rsidRPr="00EC659D" w:rsidR="005E7A18">
        <w:rPr>
          <w:rFonts w:ascii="Times New Roman" w:hAnsi="Times New Roman" w:eastAsia="Times New Roman" w:cs="Times New Roman"/>
          <w:sz w:val="24"/>
          <w:szCs w:val="24"/>
        </w:rPr>
        <w:t>–</w:t>
      </w:r>
      <w:r w:rsidR="005E7A18">
        <w:rPr>
          <w:rFonts w:ascii="Times New Roman" w:hAnsi="Times New Roman" w:eastAsia="Times New Roman" w:cs="Times New Roman"/>
          <w:sz w:val="24"/>
          <w:szCs w:val="24"/>
        </w:rPr>
        <w:t> </w:t>
      </w:r>
      <w:r w:rsidRPr="00EC659D" w:rsidR="005E7A18">
        <w:rPr>
          <w:rFonts w:ascii="Times New Roman" w:hAnsi="Times New Roman" w:eastAsia="Times New Roman" w:cs="Times New Roman"/>
          <w:sz w:val="24"/>
          <w:szCs w:val="24"/>
        </w:rPr>
        <w:t>2027.</w:t>
      </w:r>
      <w:r w:rsidR="005E7A18">
        <w:rPr>
          <w:rFonts w:ascii="Times New Roman" w:hAnsi="Times New Roman" w:eastAsia="Times New Roman" w:cs="Times New Roman"/>
          <w:sz w:val="24"/>
          <w:szCs w:val="24"/>
        </w:rPr>
        <w:t> </w:t>
      </w:r>
      <w:r w:rsidRPr="00EC659D" w:rsidR="005E7A18">
        <w:rPr>
          <w:rFonts w:ascii="Times New Roman" w:hAnsi="Times New Roman" w:eastAsia="Times New Roman" w:cs="Times New Roman"/>
          <w:sz w:val="24"/>
          <w:szCs w:val="24"/>
        </w:rPr>
        <w:t>gadam</w:t>
      </w:r>
      <w:r w:rsidRPr="00EC659D">
        <w:rPr>
          <w:rFonts w:ascii="Times New Roman" w:hAnsi="Times New Roman" w:eastAsia="Times New Roman" w:cs="Times New Roman"/>
          <w:sz w:val="24"/>
          <w:szCs w:val="24"/>
        </w:rPr>
        <w:t xml:space="preserve">, kura </w:t>
      </w:r>
      <w:r w:rsidR="00D91818">
        <w:rPr>
          <w:rFonts w:ascii="Times New Roman" w:hAnsi="Times New Roman" w:eastAsia="Times New Roman" w:cs="Times New Roman"/>
          <w:sz w:val="24"/>
          <w:szCs w:val="24"/>
        </w:rPr>
        <w:t xml:space="preserve">izstrādes </w:t>
      </w:r>
      <w:r w:rsidRPr="00EC659D">
        <w:rPr>
          <w:rFonts w:ascii="Times New Roman" w:hAnsi="Times New Roman" w:eastAsia="Times New Roman" w:cs="Times New Roman"/>
          <w:sz w:val="24"/>
          <w:szCs w:val="24"/>
        </w:rPr>
        <w:t xml:space="preserve">ietvaros notika </w:t>
      </w:r>
      <w:r w:rsidRPr="00EC659D" w:rsidR="00D45D2B">
        <w:rPr>
          <w:rFonts w:ascii="Times New Roman" w:hAnsi="Times New Roman" w:eastAsia="Times New Roman" w:cs="Times New Roman"/>
          <w:sz w:val="24"/>
          <w:szCs w:val="24"/>
        </w:rPr>
        <w:t xml:space="preserve">plānā iekļaujamo pasākumu </w:t>
      </w:r>
      <w:r w:rsidR="00D45D2B">
        <w:rPr>
          <w:rFonts w:ascii="Times New Roman" w:hAnsi="Times New Roman" w:eastAsia="Times New Roman" w:cs="Times New Roman"/>
          <w:sz w:val="24"/>
          <w:szCs w:val="24"/>
        </w:rPr>
        <w:t xml:space="preserve">izvēles un detalizācijas </w:t>
      </w:r>
      <w:r w:rsidRPr="00EC659D">
        <w:rPr>
          <w:rFonts w:ascii="Times New Roman" w:hAnsi="Times New Roman" w:eastAsia="Times New Roman" w:cs="Times New Roman"/>
          <w:sz w:val="24"/>
          <w:szCs w:val="24"/>
        </w:rPr>
        <w:t>plaša saskaņošana ar nozaru ministrijām. Šāda izvērsta koordinācija ir jāīsteno plašāk.</w:t>
      </w:r>
    </w:p>
    <w:p w:rsidRPr="00EC659D" w:rsidR="009574A4" w:rsidP="009574A4" w:rsidRDefault="00D91818" w14:paraId="26D262AC" w14:textId="6584016E">
      <w:pPr>
        <w:ind w:firstLine="720"/>
        <w:jc w:val="both"/>
        <w:rPr>
          <w:rFonts w:ascii="Times New Roman" w:hAnsi="Times New Roman" w:eastAsia="Times New Roman" w:cs="Times New Roman"/>
          <w:sz w:val="24"/>
          <w:szCs w:val="24"/>
        </w:rPr>
      </w:pPr>
      <w:r w:rsidRPr="78AACEA1">
        <w:rPr>
          <w:rFonts w:ascii="Times New Roman" w:hAnsi="Times New Roman" w:eastAsia="Times New Roman" w:cs="Times New Roman"/>
          <w:sz w:val="24"/>
          <w:szCs w:val="24"/>
        </w:rPr>
        <w:t>Uzskatām, ka</w:t>
      </w:r>
      <w:r w:rsidRPr="78AACEA1" w:rsidR="009574A4">
        <w:rPr>
          <w:rFonts w:ascii="Times New Roman" w:hAnsi="Times New Roman" w:eastAsia="Times New Roman" w:cs="Times New Roman"/>
          <w:sz w:val="24"/>
          <w:szCs w:val="24"/>
        </w:rPr>
        <w:t xml:space="preserve"> turpmāk</w:t>
      </w:r>
      <w:r w:rsidRPr="78AACEA1">
        <w:rPr>
          <w:rFonts w:ascii="Times New Roman" w:hAnsi="Times New Roman" w:eastAsia="Times New Roman" w:cs="Times New Roman"/>
          <w:sz w:val="24"/>
          <w:szCs w:val="24"/>
        </w:rPr>
        <w:t>aj</w:t>
      </w:r>
      <w:r w:rsidRPr="78AACEA1" w:rsidR="009574A4">
        <w:rPr>
          <w:rFonts w:ascii="Times New Roman" w:hAnsi="Times New Roman" w:eastAsia="Times New Roman" w:cs="Times New Roman"/>
          <w:sz w:val="24"/>
          <w:szCs w:val="24"/>
        </w:rPr>
        <w:t xml:space="preserve">ā ES </w:t>
      </w:r>
      <w:r w:rsidRPr="5304C110" w:rsidR="6093F651">
        <w:rPr>
          <w:rFonts w:ascii="Times New Roman" w:hAnsi="Times New Roman" w:eastAsia="Times New Roman" w:cs="Times New Roman"/>
          <w:sz w:val="24"/>
          <w:szCs w:val="24"/>
        </w:rPr>
        <w:t>daudzgadu budžetā</w:t>
      </w:r>
      <w:r w:rsidRPr="78AACEA1" w:rsidR="009574A4">
        <w:rPr>
          <w:rFonts w:ascii="Times New Roman" w:hAnsi="Times New Roman" w:eastAsia="Times New Roman" w:cs="Times New Roman"/>
          <w:sz w:val="24"/>
          <w:szCs w:val="24"/>
        </w:rPr>
        <w:t xml:space="preserve"> īpaša uzmanība jāpievērš dalībvalstīm, kas robežojas ar Krieviju un Baltkrieviju.</w:t>
      </w:r>
      <w:r w:rsidRPr="78AACEA1">
        <w:rPr>
          <w:rFonts w:ascii="Times New Roman" w:hAnsi="Times New Roman" w:eastAsia="Times New Roman" w:cs="Times New Roman"/>
          <w:sz w:val="24"/>
          <w:szCs w:val="24"/>
        </w:rPr>
        <w:t xml:space="preserve"> </w:t>
      </w:r>
    </w:p>
    <w:p w:rsidRPr="00EC659D" w:rsidR="009574A4" w:rsidP="009574A4" w:rsidRDefault="009574A4" w14:paraId="7020263D" w14:textId="4597751D">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Krievijas agresijas kar</w:t>
      </w:r>
      <w:r w:rsidR="00483673">
        <w:rPr>
          <w:rFonts w:ascii="Times New Roman" w:hAnsi="Times New Roman" w:eastAsia="Times New Roman" w:cs="Times New Roman"/>
          <w:sz w:val="24"/>
          <w:szCs w:val="24"/>
        </w:rPr>
        <w:t>š</w:t>
      </w:r>
      <w:r w:rsidRPr="00EC659D">
        <w:rPr>
          <w:rFonts w:ascii="Times New Roman" w:hAnsi="Times New Roman" w:eastAsia="Times New Roman" w:cs="Times New Roman"/>
          <w:sz w:val="24"/>
          <w:szCs w:val="24"/>
        </w:rPr>
        <w:t xml:space="preserve"> pret Ukrainu</w:t>
      </w:r>
      <w:r w:rsidRPr="00C07C0B" w:rsidR="00C07C0B">
        <w:t xml:space="preserve"> </w:t>
      </w:r>
      <w:r w:rsidRPr="00C07C0B" w:rsidR="00C07C0B">
        <w:rPr>
          <w:rFonts w:ascii="Times New Roman" w:hAnsi="Times New Roman" w:eastAsia="Times New Roman" w:cs="Times New Roman"/>
          <w:sz w:val="24"/>
          <w:szCs w:val="24"/>
        </w:rPr>
        <w:t>rada jaunus izaicinājum</w:t>
      </w:r>
      <w:r w:rsidR="006C2AD8">
        <w:rPr>
          <w:rFonts w:ascii="Times New Roman" w:hAnsi="Times New Roman" w:eastAsia="Times New Roman" w:cs="Times New Roman"/>
          <w:sz w:val="24"/>
          <w:szCs w:val="24"/>
        </w:rPr>
        <w:t>us</w:t>
      </w:r>
      <w:r w:rsidRPr="00C07C0B" w:rsidR="00C07C0B">
        <w:rPr>
          <w:rFonts w:ascii="Times New Roman" w:hAnsi="Times New Roman" w:eastAsia="Times New Roman" w:cs="Times New Roman"/>
          <w:sz w:val="24"/>
          <w:szCs w:val="24"/>
        </w:rPr>
        <w:t xml:space="preserve"> tālākai konverģencei. Ģeopolitiskie izaicinājumi</w:t>
      </w:r>
      <w:r w:rsidR="006C2AD8">
        <w:rPr>
          <w:rFonts w:ascii="Times New Roman" w:hAnsi="Times New Roman" w:eastAsia="Times New Roman" w:cs="Times New Roman"/>
          <w:sz w:val="24"/>
          <w:szCs w:val="24"/>
        </w:rPr>
        <w:t xml:space="preserve"> </w:t>
      </w:r>
      <w:r w:rsidRPr="00C07C0B" w:rsidR="00C07C0B">
        <w:rPr>
          <w:rFonts w:ascii="Times New Roman" w:hAnsi="Times New Roman" w:eastAsia="Times New Roman" w:cs="Times New Roman"/>
          <w:sz w:val="24"/>
          <w:szCs w:val="24"/>
        </w:rPr>
        <w:t>ietekmē risku uztveri investīcijām Latvijā, kā arī demogrāfiskie izaicinājumi. Ģeopolitiskās situācijas negatīvo ietekmi ilustrē, piemēram, tas, ka investoru aptaujās ģeopolitiskā situācija ir galvenais interesi mazinošais faktors, kas divkārt pārsniedz citus norādītos aspektus. Papildus nepieciešama arī ekonomikas struktūras maiņa, lai pilnībā pārorientētos no tirdzniecības ar Krieviju un Baltkrieviju uz citiem partneriem. Tāpat arī būtiski pieaug valdības tēriņi aizsardzībai, kas ierobežo iespējas plašāk finansēt produktīvās investīcijas.</w:t>
      </w:r>
      <w:r w:rsidRPr="00EC659D">
        <w:rPr>
          <w:rFonts w:ascii="Times New Roman" w:hAnsi="Times New Roman" w:eastAsia="Times New Roman" w:cs="Times New Roman"/>
          <w:sz w:val="24"/>
          <w:szCs w:val="24"/>
        </w:rPr>
        <w:t xml:space="preserve"> </w:t>
      </w:r>
    </w:p>
    <w:p w:rsidRPr="00EC659D" w:rsidR="009574A4" w:rsidP="009574A4" w:rsidRDefault="009574A4" w14:paraId="1C67F67C" w14:textId="05F352E1">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lastRenderedPageBreak/>
        <w:t>Rīcības plān</w:t>
      </w:r>
      <w:r w:rsidR="00D91818">
        <w:rPr>
          <w:rFonts w:ascii="Times New Roman" w:hAnsi="Times New Roman" w:eastAsia="Times New Roman" w:cs="Times New Roman"/>
          <w:sz w:val="24"/>
          <w:szCs w:val="24"/>
        </w:rPr>
        <w:t>s</w:t>
      </w:r>
      <w:r w:rsidRPr="00EC659D">
        <w:rPr>
          <w:rFonts w:ascii="Times New Roman" w:hAnsi="Times New Roman" w:eastAsia="Times New Roman" w:cs="Times New Roman"/>
          <w:sz w:val="24"/>
          <w:szCs w:val="24"/>
        </w:rPr>
        <w:t xml:space="preserve"> Latvijas Austrumu pierobežas ekonomiskajai izaugsmei un drošības stiprināšanai 2025.</w:t>
      </w:r>
      <w:r w:rsidR="00D45D2B">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w:t>
      </w:r>
      <w:r w:rsidR="00D45D2B">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2027.</w:t>
      </w:r>
      <w:r w:rsidR="00D45D2B">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 xml:space="preserve">gadam </w:t>
      </w:r>
      <w:r w:rsidR="00D91818">
        <w:rPr>
          <w:rFonts w:ascii="Times New Roman" w:hAnsi="Times New Roman" w:eastAsia="Times New Roman" w:cs="Times New Roman"/>
          <w:sz w:val="24"/>
          <w:szCs w:val="24"/>
        </w:rPr>
        <w:t xml:space="preserve">iezīmē </w:t>
      </w:r>
      <w:r w:rsidRPr="00EC659D">
        <w:rPr>
          <w:rFonts w:ascii="Times New Roman" w:hAnsi="Times New Roman" w:eastAsia="Times New Roman" w:cs="Times New Roman"/>
          <w:sz w:val="24"/>
          <w:szCs w:val="24"/>
        </w:rPr>
        <w:t>risin</w:t>
      </w:r>
      <w:r w:rsidR="00D91818">
        <w:rPr>
          <w:rFonts w:ascii="Times New Roman" w:hAnsi="Times New Roman" w:eastAsia="Times New Roman" w:cs="Times New Roman"/>
          <w:sz w:val="24"/>
          <w:szCs w:val="24"/>
        </w:rPr>
        <w:t>ājumus</w:t>
      </w:r>
      <w:r w:rsidRPr="00EC659D">
        <w:rPr>
          <w:rFonts w:ascii="Times New Roman" w:hAnsi="Times New Roman" w:eastAsia="Times New Roman" w:cs="Times New Roman"/>
          <w:sz w:val="24"/>
          <w:szCs w:val="24"/>
        </w:rPr>
        <w:t xml:space="preserve"> šīs teritorijas vajadzīb</w:t>
      </w:r>
      <w:r w:rsidR="00D91818">
        <w:rPr>
          <w:rFonts w:ascii="Times New Roman" w:hAnsi="Times New Roman" w:eastAsia="Times New Roman" w:cs="Times New Roman"/>
          <w:sz w:val="24"/>
          <w:szCs w:val="24"/>
        </w:rPr>
        <w:t>ām</w:t>
      </w:r>
      <w:r w:rsidRPr="00EC659D">
        <w:rPr>
          <w:rFonts w:ascii="Times New Roman" w:hAnsi="Times New Roman" w:eastAsia="Times New Roman" w:cs="Times New Roman"/>
          <w:sz w:val="24"/>
          <w:szCs w:val="24"/>
        </w:rPr>
        <w:t xml:space="preserve"> nākamajos trīs gados. Drošībai, ekonomikai un cilvēkresursiem kopumā </w:t>
      </w:r>
      <w:r w:rsidR="00D91818">
        <w:rPr>
          <w:rFonts w:ascii="Times New Roman" w:hAnsi="Times New Roman" w:eastAsia="Times New Roman" w:cs="Times New Roman"/>
          <w:sz w:val="24"/>
          <w:szCs w:val="24"/>
        </w:rPr>
        <w:t>plānots</w:t>
      </w:r>
      <w:r w:rsidRPr="00EC659D" w:rsidR="00D91818">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piešķirt 645 miljon</w:t>
      </w:r>
      <w:r w:rsidR="00227663">
        <w:rPr>
          <w:rFonts w:ascii="Times New Roman" w:hAnsi="Times New Roman" w:eastAsia="Times New Roman" w:cs="Times New Roman"/>
          <w:sz w:val="24"/>
          <w:szCs w:val="24"/>
        </w:rPr>
        <w:t>us</w:t>
      </w:r>
      <w:r w:rsidRPr="00EC659D">
        <w:rPr>
          <w:rFonts w:ascii="Times New Roman" w:hAnsi="Times New Roman" w:eastAsia="Times New Roman" w:cs="Times New Roman"/>
          <w:sz w:val="24"/>
          <w:szCs w:val="24"/>
        </w:rPr>
        <w:t xml:space="preserve"> </w:t>
      </w:r>
      <w:proofErr w:type="spellStart"/>
      <w:r w:rsidRPr="00F403A5">
        <w:rPr>
          <w:rFonts w:ascii="Times New Roman" w:hAnsi="Times New Roman" w:eastAsia="Times New Roman" w:cs="Times New Roman"/>
          <w:i/>
          <w:iCs/>
          <w:sz w:val="24"/>
          <w:szCs w:val="24"/>
        </w:rPr>
        <w:t>euro</w:t>
      </w:r>
      <w:proofErr w:type="spellEnd"/>
      <w:r w:rsidRPr="00EC659D">
        <w:rPr>
          <w:rFonts w:ascii="Times New Roman" w:hAnsi="Times New Roman" w:eastAsia="Times New Roman" w:cs="Times New Roman"/>
          <w:sz w:val="24"/>
          <w:szCs w:val="24"/>
        </w:rPr>
        <w:t xml:space="preserve">. </w:t>
      </w:r>
      <w:r w:rsidR="00FF51DD">
        <w:rPr>
          <w:rFonts w:ascii="Times New Roman" w:hAnsi="Times New Roman" w:eastAsia="Times New Roman" w:cs="Times New Roman"/>
          <w:sz w:val="24"/>
          <w:szCs w:val="24"/>
        </w:rPr>
        <w:t>Vienlaikus šajā p</w:t>
      </w:r>
      <w:r w:rsidRPr="00EC659D">
        <w:rPr>
          <w:rFonts w:ascii="Times New Roman" w:hAnsi="Times New Roman" w:eastAsia="Times New Roman" w:cs="Times New Roman"/>
          <w:sz w:val="24"/>
          <w:szCs w:val="24"/>
        </w:rPr>
        <w:t>lānā ir iekļautas vairākas pilnīgi jaunas iniciatīvas, piemēram, kadetu vidusskolas atvēršana, katastrofu pārvaldības centru izveide, speciālajā ekonomiskajā zonā sniegtā atbalsta paplašināšana, patversmju nodrošināšana krīzes situācijām utt.</w:t>
      </w:r>
    </w:p>
    <w:p w:rsidRPr="00EC659D" w:rsidR="009574A4" w:rsidP="009574A4" w:rsidRDefault="009574A4" w14:paraId="36EA009F" w14:textId="62BF24E1">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Tomēr ir nepieciešami </w:t>
      </w:r>
      <w:r w:rsidR="00D91818">
        <w:rPr>
          <w:rFonts w:ascii="Times New Roman" w:hAnsi="Times New Roman" w:eastAsia="Times New Roman" w:cs="Times New Roman"/>
          <w:sz w:val="24"/>
          <w:szCs w:val="24"/>
        </w:rPr>
        <w:t xml:space="preserve">arī </w:t>
      </w:r>
      <w:r w:rsidRPr="00EC659D">
        <w:rPr>
          <w:rFonts w:ascii="Times New Roman" w:hAnsi="Times New Roman" w:eastAsia="Times New Roman" w:cs="Times New Roman"/>
          <w:sz w:val="24"/>
          <w:szCs w:val="24"/>
        </w:rPr>
        <w:t>ilgtermiņa pasākumi pēc 2027.</w:t>
      </w:r>
      <w:r w:rsidR="00D45D2B">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gada. Ir nepieciešam</w:t>
      </w:r>
      <w:r w:rsidR="00D45D2B">
        <w:rPr>
          <w:rFonts w:ascii="Times New Roman" w:hAnsi="Times New Roman" w:eastAsia="Times New Roman" w:cs="Times New Roman"/>
          <w:sz w:val="24"/>
          <w:szCs w:val="24"/>
        </w:rPr>
        <w:t>s</w:t>
      </w:r>
      <w:r w:rsidRPr="00EC659D">
        <w:rPr>
          <w:rFonts w:ascii="Times New Roman" w:hAnsi="Times New Roman" w:eastAsia="Times New Roman" w:cs="Times New Roman"/>
          <w:sz w:val="24"/>
          <w:szCs w:val="24"/>
        </w:rPr>
        <w:t xml:space="preserve"> piešķirt papildu</w:t>
      </w:r>
      <w:r w:rsidR="00D45D2B">
        <w:rPr>
          <w:rFonts w:ascii="Times New Roman" w:hAnsi="Times New Roman" w:eastAsia="Times New Roman" w:cs="Times New Roman"/>
          <w:sz w:val="24"/>
          <w:szCs w:val="24"/>
        </w:rPr>
        <w:t>s</w:t>
      </w:r>
      <w:r w:rsidRPr="00EC659D">
        <w:rPr>
          <w:rFonts w:ascii="Times New Roman" w:hAnsi="Times New Roman" w:eastAsia="Times New Roman" w:cs="Times New Roman"/>
          <w:sz w:val="24"/>
          <w:szCs w:val="24"/>
        </w:rPr>
        <w:t xml:space="preserve"> ES līdzekļus papildus standarta kohēzijas politikas ietvaram </w:t>
      </w:r>
      <w:r w:rsidR="00D91818">
        <w:rPr>
          <w:rFonts w:ascii="Times New Roman" w:hAnsi="Times New Roman" w:eastAsia="Times New Roman" w:cs="Times New Roman"/>
          <w:sz w:val="24"/>
          <w:szCs w:val="24"/>
        </w:rPr>
        <w:t xml:space="preserve">ES </w:t>
      </w:r>
      <w:r w:rsidRPr="00EC659D">
        <w:rPr>
          <w:rFonts w:ascii="Times New Roman" w:hAnsi="Times New Roman" w:eastAsia="Times New Roman" w:cs="Times New Roman"/>
          <w:sz w:val="24"/>
          <w:szCs w:val="24"/>
        </w:rPr>
        <w:t>austrumu pierobežas reģioniem</w:t>
      </w:r>
      <w:r w:rsidR="00776E29">
        <w:rPr>
          <w:rFonts w:ascii="Times New Roman" w:hAnsi="Times New Roman" w:eastAsia="Times New Roman" w:cs="Times New Roman"/>
          <w:sz w:val="24"/>
          <w:szCs w:val="24"/>
        </w:rPr>
        <w:t>, kā arī</w:t>
      </w:r>
      <w:r w:rsidRPr="00EC659D">
        <w:rPr>
          <w:rFonts w:ascii="Times New Roman" w:hAnsi="Times New Roman" w:eastAsia="Times New Roman" w:cs="Times New Roman"/>
          <w:sz w:val="24"/>
          <w:szCs w:val="24"/>
        </w:rPr>
        <w:t xml:space="preserve"> kompensēt samazinātos valsts budžetus attīstībai palielināto aizsardzības izdevumu dēļ.</w:t>
      </w:r>
      <w:r w:rsidR="00D91818">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Atbalsta pasākumu izstrādē jāņem vērā pierobežas reģionu sociālekonomiskā situācija</w:t>
      </w:r>
      <w:r w:rsidR="00771FB8">
        <w:rPr>
          <w:rFonts w:ascii="Times New Roman" w:hAnsi="Times New Roman" w:eastAsia="Times New Roman" w:cs="Times New Roman"/>
          <w:sz w:val="24"/>
          <w:szCs w:val="24"/>
        </w:rPr>
        <w:t>.</w:t>
      </w:r>
      <w:r w:rsidRPr="00EC659D">
        <w:rPr>
          <w:rFonts w:ascii="Times New Roman" w:hAnsi="Times New Roman" w:eastAsia="Times New Roman" w:cs="Times New Roman"/>
          <w:sz w:val="24"/>
          <w:szCs w:val="24"/>
        </w:rPr>
        <w:t xml:space="preserve"> Latvijas gadījumā </w:t>
      </w:r>
      <w:r w:rsidRPr="00EC659D" w:rsidR="00D91818">
        <w:rPr>
          <w:rFonts w:ascii="Times New Roman" w:hAnsi="Times New Roman" w:eastAsia="Times New Roman" w:cs="Times New Roman"/>
          <w:sz w:val="24"/>
          <w:szCs w:val="24"/>
        </w:rPr>
        <w:t xml:space="preserve">reģioni </w:t>
      </w:r>
      <w:r w:rsidRPr="00EC659D">
        <w:rPr>
          <w:rFonts w:ascii="Times New Roman" w:hAnsi="Times New Roman" w:eastAsia="Times New Roman" w:cs="Times New Roman"/>
          <w:sz w:val="24"/>
          <w:szCs w:val="24"/>
        </w:rPr>
        <w:t>jānosaka NUTS 2 līmenī.</w:t>
      </w:r>
    </w:p>
    <w:p w:rsidRPr="00EC659D" w:rsidR="009574A4" w:rsidP="009574A4" w:rsidRDefault="009574A4" w14:paraId="4A26AE5A" w14:textId="083AD996">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Attiecībā uz investīciju prioritātēm </w:t>
      </w:r>
      <w:r w:rsidR="00D91818">
        <w:rPr>
          <w:rFonts w:ascii="Times New Roman" w:hAnsi="Times New Roman" w:eastAsia="Times New Roman" w:cs="Times New Roman"/>
          <w:sz w:val="24"/>
          <w:szCs w:val="24"/>
        </w:rPr>
        <w:t xml:space="preserve">ES </w:t>
      </w:r>
      <w:r w:rsidRPr="00EC659D">
        <w:rPr>
          <w:rFonts w:ascii="Times New Roman" w:hAnsi="Times New Roman" w:eastAsia="Times New Roman" w:cs="Times New Roman"/>
          <w:sz w:val="24"/>
          <w:szCs w:val="24"/>
        </w:rPr>
        <w:t>austrumu pierobežas reģionā pēc 2027.</w:t>
      </w:r>
      <w:r w:rsidR="00776E29">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 xml:space="preserve">gada, kas vērstas uz iedzīvotāju noturēšanu un piesaisti, kā arī dzīves kvalitātes uzlabošanu, indikatīvi </w:t>
      </w:r>
      <w:r w:rsidR="00D91818">
        <w:rPr>
          <w:rFonts w:ascii="Times New Roman" w:hAnsi="Times New Roman" w:eastAsia="Times New Roman" w:cs="Times New Roman"/>
          <w:sz w:val="24"/>
          <w:szCs w:val="24"/>
        </w:rPr>
        <w:t>saskatām</w:t>
      </w:r>
      <w:r w:rsidRPr="00EC659D" w:rsidR="00D91818">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šād</w:t>
      </w:r>
      <w:r w:rsidR="00D91818">
        <w:rPr>
          <w:rFonts w:ascii="Times New Roman" w:hAnsi="Times New Roman" w:eastAsia="Times New Roman" w:cs="Times New Roman"/>
          <w:sz w:val="24"/>
          <w:szCs w:val="24"/>
        </w:rPr>
        <w:t>us</w:t>
      </w:r>
      <w:r w:rsidRPr="00EC659D">
        <w:rPr>
          <w:rFonts w:ascii="Times New Roman" w:hAnsi="Times New Roman" w:eastAsia="Times New Roman" w:cs="Times New Roman"/>
          <w:sz w:val="24"/>
          <w:szCs w:val="24"/>
        </w:rPr>
        <w:t xml:space="preserve"> virzien</w:t>
      </w:r>
      <w:r w:rsidR="00D91818">
        <w:rPr>
          <w:rFonts w:ascii="Times New Roman" w:hAnsi="Times New Roman" w:eastAsia="Times New Roman" w:cs="Times New Roman"/>
          <w:sz w:val="24"/>
          <w:szCs w:val="24"/>
        </w:rPr>
        <w:t>us</w:t>
      </w:r>
      <w:r w:rsidRPr="00EC659D">
        <w:rPr>
          <w:rFonts w:ascii="Times New Roman" w:hAnsi="Times New Roman" w:eastAsia="Times New Roman" w:cs="Times New Roman"/>
          <w:sz w:val="24"/>
          <w:szCs w:val="24"/>
        </w:rPr>
        <w:t>:</w:t>
      </w:r>
    </w:p>
    <w:p w:rsidRPr="00EC659D" w:rsidR="009574A4" w:rsidP="009574A4" w:rsidRDefault="009574A4" w14:paraId="48FB7D53" w14:textId="77777777">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r w:rsidRPr="00EC659D">
        <w:rPr>
          <w:rFonts w:ascii="Times New Roman" w:hAnsi="Times New Roman" w:eastAsia="Times New Roman" w:cs="Times New Roman"/>
          <w:sz w:val="24"/>
          <w:szCs w:val="24"/>
        </w:rPr>
        <w:t xml:space="preserve">atbalsts ekonomiskās attīstības veicināšanai, pakalpojumu pieejamībai un </w:t>
      </w:r>
      <w:r>
        <w:rPr>
          <w:rFonts w:ascii="Times New Roman" w:hAnsi="Times New Roman" w:eastAsia="Times New Roman" w:cs="Times New Roman"/>
          <w:sz w:val="24"/>
          <w:szCs w:val="24"/>
        </w:rPr>
        <w:t>sasniedzamībai</w:t>
      </w:r>
      <w:r w:rsidRPr="00EC659D">
        <w:rPr>
          <w:rFonts w:ascii="Times New Roman" w:hAnsi="Times New Roman" w:eastAsia="Times New Roman" w:cs="Times New Roman"/>
          <w:sz w:val="24"/>
          <w:szCs w:val="24"/>
        </w:rPr>
        <w:t>;</w:t>
      </w:r>
    </w:p>
    <w:p w:rsidRPr="00EC659D" w:rsidR="009574A4" w:rsidP="009574A4" w:rsidRDefault="009574A4" w14:paraId="7303AFB1" w14:textId="77777777">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w:t>
      </w:r>
      <w:r w:rsidRPr="00EC659D">
        <w:rPr>
          <w:rFonts w:ascii="Times New Roman" w:hAnsi="Times New Roman" w:eastAsia="Times New Roman" w:cs="Times New Roman"/>
          <w:sz w:val="24"/>
          <w:szCs w:val="24"/>
        </w:rPr>
        <w:t>noturības stiprināšana un drošības situācijas uzlabošana, sniedzot atbalstu divējāda lietojuma risinājumiem un krīzes pārvarēšanas pasākumiem;</w:t>
      </w:r>
    </w:p>
    <w:p w:rsidRPr="00EC659D" w:rsidR="009574A4" w:rsidP="009574A4" w:rsidRDefault="009574A4" w14:paraId="6F7811A2" w14:textId="77777777">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w:t>
      </w:r>
      <w:r w:rsidRPr="00EC659D">
        <w:rPr>
          <w:rFonts w:ascii="Times New Roman" w:hAnsi="Times New Roman" w:eastAsia="Times New Roman" w:cs="Times New Roman"/>
          <w:sz w:val="24"/>
          <w:szCs w:val="24"/>
        </w:rPr>
        <w:t xml:space="preserve"> ES teritoriālās sadarbības programmu paplašināšana;</w:t>
      </w:r>
    </w:p>
    <w:p w:rsidRPr="00EC659D" w:rsidR="009574A4" w:rsidP="009574A4" w:rsidRDefault="009574A4" w14:paraId="6C496943" w14:textId="77777777">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w:t>
      </w:r>
      <w:r w:rsidRPr="00EC659D">
        <w:rPr>
          <w:rFonts w:ascii="Times New Roman" w:hAnsi="Times New Roman" w:eastAsia="Times New Roman" w:cs="Times New Roman"/>
          <w:sz w:val="24"/>
          <w:szCs w:val="24"/>
        </w:rPr>
        <w:t xml:space="preserve"> darbības reģionālo un vietējo iestāžu un kopienu kapacitātes stiprināšanai.</w:t>
      </w:r>
    </w:p>
    <w:p w:rsidRPr="00EC659D" w:rsidR="009574A4" w:rsidP="009574A4" w:rsidRDefault="009574A4" w14:paraId="57582174" w14:textId="62ECD8BB">
      <w:pPr>
        <w:tabs>
          <w:tab w:val="left" w:pos="3538"/>
        </w:tabs>
        <w:spacing w:before="120" w:after="120" w:line="240" w:lineRule="auto"/>
        <w:ind w:firstLine="720"/>
        <w:jc w:val="both"/>
        <w:rPr>
          <w:rFonts w:ascii="Times New Roman" w:hAnsi="Times New Roman" w:eastAsia="Times New Roman" w:cs="Times New Roman"/>
          <w:sz w:val="24"/>
          <w:szCs w:val="24"/>
        </w:rPr>
      </w:pPr>
      <w:r w:rsidRPr="6BD8BA85">
        <w:rPr>
          <w:rFonts w:ascii="Times New Roman" w:hAnsi="Times New Roman" w:eastAsia="Times New Roman" w:cs="Times New Roman"/>
          <w:sz w:val="24"/>
          <w:szCs w:val="24"/>
        </w:rPr>
        <w:t>Papildus atbalsts būtu jāparedz visu lielumu pilsētām kā reģionu attīstības virzītājspēkiem, to funkcionālajām teritorijām, tādējādi nodrošinot pilsētu</w:t>
      </w:r>
      <w:r w:rsidRPr="6BD8BA85" w:rsidR="00776E29">
        <w:rPr>
          <w:rFonts w:ascii="Times New Roman" w:hAnsi="Times New Roman" w:eastAsia="Times New Roman" w:cs="Times New Roman"/>
          <w:sz w:val="24"/>
          <w:szCs w:val="24"/>
        </w:rPr>
        <w:t> </w:t>
      </w:r>
      <w:r w:rsidRPr="6BD8BA85">
        <w:rPr>
          <w:rFonts w:ascii="Times New Roman" w:hAnsi="Times New Roman" w:eastAsia="Times New Roman" w:cs="Times New Roman"/>
          <w:sz w:val="24"/>
          <w:szCs w:val="24"/>
        </w:rPr>
        <w:t>-</w:t>
      </w:r>
      <w:r w:rsidRPr="6BD8BA85" w:rsidR="00776E29">
        <w:rPr>
          <w:rFonts w:ascii="Times New Roman" w:hAnsi="Times New Roman" w:eastAsia="Times New Roman" w:cs="Times New Roman"/>
          <w:sz w:val="24"/>
          <w:szCs w:val="24"/>
        </w:rPr>
        <w:t> </w:t>
      </w:r>
      <w:r w:rsidRPr="6BD8BA85">
        <w:rPr>
          <w:rFonts w:ascii="Times New Roman" w:hAnsi="Times New Roman" w:eastAsia="Times New Roman" w:cs="Times New Roman"/>
          <w:sz w:val="24"/>
          <w:szCs w:val="24"/>
        </w:rPr>
        <w:t>lauku mijiedarbību – sniedzot pozitīvu ietekmi uz pilsētu apkārtējo teritoriju attīstību, nodrošinot darba vietu un pakalpojumu pieejamību un sasniedzamību.</w:t>
      </w:r>
    </w:p>
    <w:p w:rsidRPr="003E423C" w:rsidR="00590539" w:rsidP="00590539" w:rsidRDefault="00590539" w14:paraId="70800B8C" w14:textId="1AE23A8D">
      <w:pPr>
        <w:shd w:val="clear" w:color="auto" w:fill="E8E8E8" w:themeFill="background2"/>
        <w:jc w:val="both"/>
        <w:rPr>
          <w:rFonts w:ascii="Times New Roman" w:hAnsi="Times New Roman" w:eastAsia="Times New Roman" w:cs="Times New Roman"/>
          <w:b/>
          <w:bCs/>
          <w:sz w:val="24"/>
          <w:szCs w:val="24"/>
        </w:rPr>
      </w:pPr>
      <w:r w:rsidRPr="003E423C">
        <w:rPr>
          <w:rFonts w:ascii="Times New Roman" w:hAnsi="Times New Roman" w:eastAsia="Times New Roman" w:cs="Times New Roman"/>
          <w:b/>
          <w:bCs/>
          <w:sz w:val="24"/>
          <w:szCs w:val="24"/>
        </w:rPr>
        <w:t>Eiropas Savienības ministru, kas atbildīgi par kohēzijas politiku, teritoriālo kohēziju un pilsētu attīstības jautājumiem</w:t>
      </w:r>
      <w:r w:rsidRPr="003E423C" w:rsidR="003F555B">
        <w:rPr>
          <w:rFonts w:ascii="Times New Roman" w:hAnsi="Times New Roman" w:eastAsia="Times New Roman" w:cs="Times New Roman"/>
          <w:b/>
          <w:bCs/>
          <w:sz w:val="24"/>
          <w:szCs w:val="24"/>
        </w:rPr>
        <w:t>,</w:t>
      </w:r>
      <w:r w:rsidRPr="003E423C">
        <w:rPr>
          <w:rFonts w:ascii="Times New Roman" w:hAnsi="Times New Roman" w:eastAsia="Times New Roman" w:cs="Times New Roman"/>
          <w:b/>
          <w:bCs/>
          <w:sz w:val="24"/>
          <w:szCs w:val="24"/>
        </w:rPr>
        <w:t xml:space="preserve"> deklarācija</w:t>
      </w:r>
    </w:p>
    <w:p w:rsidRPr="00152B3B" w:rsidR="00354648" w:rsidP="00F66B5C" w:rsidRDefault="00590539" w14:paraId="572A57B6" w14:textId="6D833234">
      <w:pPr>
        <w:ind w:firstLine="720"/>
        <w:jc w:val="both"/>
        <w:rPr>
          <w:rFonts w:ascii="Times New Roman" w:hAnsi="Times New Roman" w:eastAsia="Times New Roman" w:cs="Times New Roman"/>
          <w:sz w:val="24"/>
          <w:szCs w:val="24"/>
        </w:rPr>
      </w:pPr>
      <w:r w:rsidRPr="003F555B">
        <w:rPr>
          <w:rFonts w:ascii="Times New Roman" w:hAnsi="Times New Roman" w:eastAsia="Times New Roman" w:cs="Times New Roman"/>
          <w:sz w:val="24"/>
          <w:szCs w:val="24"/>
        </w:rPr>
        <w:t>Sanāksmē</w:t>
      </w:r>
      <w:r w:rsidRPr="003F555B" w:rsidR="00354648">
        <w:rPr>
          <w:rFonts w:ascii="Times New Roman" w:hAnsi="Times New Roman" w:eastAsia="Times New Roman" w:cs="Times New Roman"/>
          <w:sz w:val="24"/>
          <w:szCs w:val="24"/>
        </w:rPr>
        <w:t xml:space="preserve"> ir plānots pieņemt kopīg</w:t>
      </w:r>
      <w:r w:rsidRPr="003F555B" w:rsidR="0087017D">
        <w:rPr>
          <w:rFonts w:ascii="Times New Roman" w:hAnsi="Times New Roman" w:eastAsia="Times New Roman" w:cs="Times New Roman"/>
          <w:sz w:val="24"/>
          <w:szCs w:val="24"/>
        </w:rPr>
        <w:t>u</w:t>
      </w:r>
      <w:r w:rsidRPr="003F555B" w:rsidR="00354648">
        <w:rPr>
          <w:rFonts w:ascii="Times New Roman" w:hAnsi="Times New Roman" w:eastAsia="Times New Roman" w:cs="Times New Roman"/>
          <w:sz w:val="24"/>
          <w:szCs w:val="24"/>
        </w:rPr>
        <w:t xml:space="preserve"> </w:t>
      </w:r>
      <w:r w:rsidRPr="003F555B" w:rsidR="00152B3B">
        <w:rPr>
          <w:rFonts w:ascii="Times New Roman" w:hAnsi="Times New Roman" w:eastAsia="Times New Roman" w:cs="Times New Roman"/>
          <w:sz w:val="24"/>
          <w:szCs w:val="24"/>
        </w:rPr>
        <w:t xml:space="preserve">ministru </w:t>
      </w:r>
      <w:r w:rsidRPr="003F555B" w:rsidR="00354648">
        <w:rPr>
          <w:rFonts w:ascii="Times New Roman" w:hAnsi="Times New Roman" w:eastAsia="Times New Roman" w:cs="Times New Roman"/>
          <w:sz w:val="24"/>
          <w:szCs w:val="24"/>
        </w:rPr>
        <w:t xml:space="preserve">deklarāciju. </w:t>
      </w:r>
    </w:p>
    <w:p w:rsidRPr="00F66B5C" w:rsidR="002A474F" w:rsidP="00F66B5C" w:rsidRDefault="0055594E" w14:paraId="0BC15ABA" w14:textId="59F6ACD8">
      <w:pPr>
        <w:ind w:left="360"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Deklarācijā </w:t>
      </w:r>
      <w:r w:rsidRPr="0055594E">
        <w:rPr>
          <w:rFonts w:ascii="Times New Roman" w:hAnsi="Times New Roman" w:eastAsia="Times New Roman" w:cs="Times New Roman"/>
          <w:sz w:val="24"/>
          <w:szCs w:val="24"/>
        </w:rPr>
        <w:t>m</w:t>
      </w:r>
      <w:r w:rsidRPr="00F66B5C" w:rsidR="002A0704">
        <w:rPr>
          <w:rFonts w:ascii="Times New Roman" w:hAnsi="Times New Roman" w:eastAsia="Times New Roman" w:cs="Times New Roman"/>
          <w:sz w:val="24"/>
          <w:szCs w:val="24"/>
        </w:rPr>
        <w:t>inistri aicin</w:t>
      </w:r>
      <w:r w:rsidR="00D7088E">
        <w:rPr>
          <w:rFonts w:ascii="Times New Roman" w:hAnsi="Times New Roman" w:eastAsia="Times New Roman" w:cs="Times New Roman"/>
          <w:sz w:val="24"/>
          <w:szCs w:val="24"/>
        </w:rPr>
        <w:t>ās</w:t>
      </w:r>
      <w:r w:rsidRPr="00F66B5C" w:rsidR="002A0704">
        <w:rPr>
          <w:rFonts w:ascii="Times New Roman" w:hAnsi="Times New Roman" w:eastAsia="Times New Roman" w:cs="Times New Roman"/>
          <w:sz w:val="24"/>
          <w:szCs w:val="24"/>
        </w:rPr>
        <w:t xml:space="preserve"> Eiropas Komisiju nodrošināt, lai ES stratēģiskajā, tiesiskajā un finanšu ietvarā laikposmam pēc 2027.</w:t>
      </w:r>
      <w:r w:rsidR="003F555B">
        <w:rPr>
          <w:rFonts w:ascii="Times New Roman" w:hAnsi="Times New Roman" w:eastAsia="Times New Roman" w:cs="Times New Roman"/>
          <w:sz w:val="24"/>
          <w:szCs w:val="24"/>
        </w:rPr>
        <w:t> </w:t>
      </w:r>
      <w:r w:rsidRPr="00F66B5C" w:rsidR="002A0704">
        <w:rPr>
          <w:rFonts w:ascii="Times New Roman" w:hAnsi="Times New Roman" w:eastAsia="Times New Roman" w:cs="Times New Roman"/>
          <w:sz w:val="24"/>
          <w:szCs w:val="24"/>
        </w:rPr>
        <w:t>gada, kā arī pašreizējās politikas darbībās, jo īpaši jaunajā pilsētu politikas programmā, būtu iekļauta teritoriālā dimensija un tā efektīvi palīdzētu risināt problēmas un kopīgās ES prioritātes. Lai to panāktu, ir nepieciešams:</w:t>
      </w:r>
    </w:p>
    <w:p w:rsidRPr="00EC659D" w:rsidR="002A0704" w:rsidP="00FE4E3D" w:rsidRDefault="00710556" w14:paraId="36AE5743" w14:textId="6CC70A9B">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Ieviest regulārus attiecīgo ES politiku un tiesību aktu teritoriālās ietekmes novērtējumus un to ietekmi uz dažāda veida teritorijām, lai izvairītos no reģionālo atšķirību saasināšanās un nevēlamas ietekmes uz dažādiem reģioniem;</w:t>
      </w:r>
    </w:p>
    <w:p w:rsidRPr="00EC659D" w:rsidR="00710556" w:rsidP="00FE4E3D" w:rsidRDefault="005B0629" w14:paraId="26B9D458" w14:textId="3D6A34EE">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Ievērot trīs pārveidojošās Eiropas pilsētu attīstības dimensijas: taisnīgu, zaļu un produktīvu</w:t>
      </w:r>
      <w:r w:rsidR="00D7088E">
        <w:rPr>
          <w:rFonts w:ascii="Times New Roman" w:hAnsi="Times New Roman" w:eastAsia="Times New Roman" w:cs="Times New Roman"/>
          <w:sz w:val="24"/>
          <w:szCs w:val="24"/>
        </w:rPr>
        <w:t xml:space="preserve"> Eiropu</w:t>
      </w:r>
      <w:r w:rsidRPr="00EC659D">
        <w:rPr>
          <w:rFonts w:ascii="Times New Roman" w:hAnsi="Times New Roman" w:eastAsia="Times New Roman" w:cs="Times New Roman"/>
          <w:sz w:val="24"/>
          <w:szCs w:val="24"/>
        </w:rPr>
        <w:t>, un nod</w:t>
      </w:r>
      <w:r w:rsidRPr="00EC659D" w:rsidR="005963E2">
        <w:rPr>
          <w:rFonts w:ascii="Times New Roman" w:hAnsi="Times New Roman" w:eastAsia="Times New Roman" w:cs="Times New Roman"/>
          <w:sz w:val="24"/>
          <w:szCs w:val="24"/>
        </w:rPr>
        <w:t xml:space="preserve">rošināt, </w:t>
      </w:r>
      <w:r w:rsidRPr="00EC659D">
        <w:rPr>
          <w:rFonts w:ascii="Times New Roman" w:hAnsi="Times New Roman" w:eastAsia="Times New Roman" w:cs="Times New Roman"/>
          <w:sz w:val="24"/>
          <w:szCs w:val="24"/>
        </w:rPr>
        <w:t>ka tās ir labi atspoguļotas turpmākajā ES politikā, tādējādi veicinot kopīgo ES prioritāšu sasniegšanu arī vietējā līmenī</w:t>
      </w:r>
      <w:r w:rsidRPr="00EC659D" w:rsidR="00935E35">
        <w:rPr>
          <w:rFonts w:ascii="Times New Roman" w:hAnsi="Times New Roman" w:eastAsia="Times New Roman" w:cs="Times New Roman"/>
          <w:sz w:val="24"/>
          <w:szCs w:val="24"/>
        </w:rPr>
        <w:t>. Ilgtspējīgai pilsētu attīstībai, kas risina problēmas un nodrošina elastību vietējā pielāgošanā, kā arī atspoguļo teritoriālās īpatnības, ir vajadzīgs atbilstošs ES atbalsts;</w:t>
      </w:r>
    </w:p>
    <w:p w:rsidRPr="00EC659D" w:rsidR="00935E35" w:rsidP="00FE4E3D" w:rsidRDefault="00D10E2C" w14:paraId="1A72E629" w14:textId="25D5845B">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Atzīt reģionus, visu </w:t>
      </w:r>
      <w:r w:rsidRPr="00EC659D" w:rsidR="002D3FAA">
        <w:rPr>
          <w:rFonts w:ascii="Times New Roman" w:hAnsi="Times New Roman" w:eastAsia="Times New Roman" w:cs="Times New Roman"/>
          <w:sz w:val="24"/>
          <w:szCs w:val="24"/>
        </w:rPr>
        <w:t xml:space="preserve">lielumu </w:t>
      </w:r>
      <w:r w:rsidRPr="00EC659D">
        <w:rPr>
          <w:rFonts w:ascii="Times New Roman" w:hAnsi="Times New Roman" w:eastAsia="Times New Roman" w:cs="Times New Roman"/>
          <w:sz w:val="24"/>
          <w:szCs w:val="24"/>
        </w:rPr>
        <w:t xml:space="preserve">pilsētas un to funkcionālās teritorijas par stratēģiskiem partneriem ES politikas veidošanā un īstenošanā, nevis par pasīviem finansējuma saņēmējiem. </w:t>
      </w:r>
      <w:r w:rsidR="0018102B">
        <w:rPr>
          <w:rFonts w:ascii="Times New Roman" w:hAnsi="Times New Roman" w:eastAsia="Times New Roman" w:cs="Times New Roman"/>
          <w:sz w:val="24"/>
          <w:szCs w:val="24"/>
        </w:rPr>
        <w:t xml:space="preserve">Nepieciešams </w:t>
      </w:r>
      <w:r w:rsidRPr="5BA9C72D" w:rsidR="6CF9CD25">
        <w:rPr>
          <w:rFonts w:ascii="Times New Roman" w:hAnsi="Times New Roman" w:eastAsia="Times New Roman" w:cs="Times New Roman"/>
          <w:sz w:val="24"/>
          <w:szCs w:val="24"/>
        </w:rPr>
        <w:t xml:space="preserve">nostiprināt </w:t>
      </w:r>
      <w:r w:rsidRPr="00EC659D">
        <w:rPr>
          <w:rFonts w:ascii="Times New Roman" w:hAnsi="Times New Roman" w:eastAsia="Times New Roman" w:cs="Times New Roman"/>
          <w:sz w:val="24"/>
          <w:szCs w:val="24"/>
        </w:rPr>
        <w:t xml:space="preserve">attiecīgos iesaistes mehānismus un </w:t>
      </w:r>
      <w:r w:rsidRPr="00EC659D">
        <w:rPr>
          <w:rFonts w:ascii="Times New Roman" w:hAnsi="Times New Roman" w:eastAsia="Times New Roman" w:cs="Times New Roman"/>
          <w:sz w:val="24"/>
          <w:szCs w:val="24"/>
        </w:rPr>
        <w:lastRenderedPageBreak/>
        <w:t>instrumentus, jo īpaši visā politikas ciklā aktīvāk iesaistot esošās koordinācijas struktūras;</w:t>
      </w:r>
    </w:p>
    <w:p w:rsidRPr="00EC659D" w:rsidR="00D10E2C" w:rsidP="00FE4E3D" w:rsidRDefault="001176DE" w14:paraId="1FF73974" w14:textId="06229323">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Veicināt kopā ar dalībvalstīm institucionālo spēju veidošanu un pilsētu sadarbību, lai nodrošinātu, ka jebkura lieluma pilsētas spēj efektīvi sniegt ieguldījumu kopīgo ES prioritāšu īstenošanā;</w:t>
      </w:r>
    </w:p>
    <w:p w:rsidRPr="00EC659D" w:rsidR="001176DE" w:rsidP="00FE4E3D" w:rsidRDefault="0074191D" w14:paraId="2125A7F9" w14:textId="377712EE">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Nodrošināt dažādu ES instrumentu konsolidāciju un labāku koordināciju visu </w:t>
      </w:r>
      <w:r w:rsidRPr="00EC659D" w:rsidR="0055487C">
        <w:rPr>
          <w:rFonts w:ascii="Times New Roman" w:hAnsi="Times New Roman" w:eastAsia="Times New Roman" w:cs="Times New Roman"/>
          <w:sz w:val="24"/>
          <w:szCs w:val="24"/>
        </w:rPr>
        <w:t xml:space="preserve">lielumu </w:t>
      </w:r>
      <w:r w:rsidRPr="00EC659D">
        <w:rPr>
          <w:rFonts w:ascii="Times New Roman" w:hAnsi="Times New Roman" w:eastAsia="Times New Roman" w:cs="Times New Roman"/>
          <w:sz w:val="24"/>
          <w:szCs w:val="24"/>
        </w:rPr>
        <w:t xml:space="preserve">pilsētām, tostarp attiecīgā gadījumā to funkcionālajām </w:t>
      </w:r>
      <w:r w:rsidRPr="00EC659D" w:rsidR="003A4ACE">
        <w:rPr>
          <w:rFonts w:ascii="Times New Roman" w:hAnsi="Times New Roman" w:eastAsia="Times New Roman" w:cs="Times New Roman"/>
          <w:sz w:val="24"/>
          <w:szCs w:val="24"/>
        </w:rPr>
        <w:t>teritorijām</w:t>
      </w:r>
      <w:r w:rsidRPr="00EC659D">
        <w:rPr>
          <w:rFonts w:ascii="Times New Roman" w:hAnsi="Times New Roman" w:eastAsia="Times New Roman" w:cs="Times New Roman"/>
          <w:sz w:val="24"/>
          <w:szCs w:val="24"/>
        </w:rPr>
        <w:t xml:space="preserve">, lai palielinātu to pieejamību, efektivitāti, </w:t>
      </w:r>
      <w:proofErr w:type="spellStart"/>
      <w:r w:rsidRPr="00EC659D">
        <w:rPr>
          <w:rFonts w:ascii="Times New Roman" w:hAnsi="Times New Roman" w:eastAsia="Times New Roman" w:cs="Times New Roman"/>
          <w:sz w:val="24"/>
          <w:szCs w:val="24"/>
        </w:rPr>
        <w:t>pārredzamību</w:t>
      </w:r>
      <w:proofErr w:type="spellEnd"/>
      <w:r w:rsidRPr="00EC659D">
        <w:rPr>
          <w:rFonts w:ascii="Times New Roman" w:hAnsi="Times New Roman" w:eastAsia="Times New Roman" w:cs="Times New Roman"/>
          <w:sz w:val="24"/>
          <w:szCs w:val="24"/>
        </w:rPr>
        <w:t xml:space="preserve"> un lietderību arī reģionālajām un vietējām iestādēm</w:t>
      </w:r>
      <w:r w:rsidRPr="00EC659D" w:rsidR="003A4ACE">
        <w:rPr>
          <w:rFonts w:ascii="Times New Roman" w:hAnsi="Times New Roman" w:eastAsia="Times New Roman" w:cs="Times New Roman"/>
          <w:sz w:val="24"/>
          <w:szCs w:val="24"/>
        </w:rPr>
        <w:t>;</w:t>
      </w:r>
    </w:p>
    <w:p w:rsidRPr="00EC659D" w:rsidR="003A4ACE" w:rsidP="00FE4E3D" w:rsidRDefault="001139EA" w14:paraId="6EBC91BE" w14:textId="1D9EC3BE">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Nodr</w:t>
      </w:r>
      <w:r w:rsidRPr="00EC659D" w:rsidR="00767347">
        <w:rPr>
          <w:rFonts w:ascii="Times New Roman" w:hAnsi="Times New Roman" w:eastAsia="Times New Roman" w:cs="Times New Roman"/>
          <w:sz w:val="24"/>
          <w:szCs w:val="24"/>
        </w:rPr>
        <w:t>ošināt</w:t>
      </w:r>
      <w:r w:rsidRPr="00EC659D">
        <w:rPr>
          <w:rFonts w:ascii="Times New Roman" w:hAnsi="Times New Roman" w:eastAsia="Times New Roman" w:cs="Times New Roman"/>
          <w:sz w:val="24"/>
          <w:szCs w:val="24"/>
        </w:rPr>
        <w:t xml:space="preserve"> koordināciju, nepārtrauktību un </w:t>
      </w:r>
      <w:proofErr w:type="spellStart"/>
      <w:r w:rsidRPr="00EC659D">
        <w:rPr>
          <w:rFonts w:ascii="Times New Roman" w:hAnsi="Times New Roman" w:eastAsia="Times New Roman" w:cs="Times New Roman"/>
          <w:sz w:val="24"/>
          <w:szCs w:val="24"/>
        </w:rPr>
        <w:t>papildināmību</w:t>
      </w:r>
      <w:proofErr w:type="spellEnd"/>
      <w:r w:rsidRPr="00EC659D">
        <w:rPr>
          <w:rFonts w:ascii="Times New Roman" w:hAnsi="Times New Roman" w:eastAsia="Times New Roman" w:cs="Times New Roman"/>
          <w:sz w:val="24"/>
          <w:szCs w:val="24"/>
        </w:rPr>
        <w:t xml:space="preserve"> starp ES Pilsētu programmu un jauno pilsētu politikas programmu;</w:t>
      </w:r>
    </w:p>
    <w:p w:rsidR="00B12BE5" w:rsidP="00FE4E3D" w:rsidRDefault="00ED0EF9" w14:paraId="7A90630C" w14:textId="77777777">
      <w:pPr>
        <w:pStyle w:val="ListParagraph"/>
        <w:numPr>
          <w:ilvl w:val="0"/>
          <w:numId w:val="2"/>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Stiprināt Eiropas teritoriālās sadarbības nozīmi kā līdzekli, lai uzlabotu funkcionālās saites un integrāciju starp ES reģioniem un valstīm, kā arī ar partnervalstīm un ES kandidātvalstīm. Būtu jāturpina un jāatbalsta pārrobežu, starpvalstu un </w:t>
      </w:r>
      <w:proofErr w:type="spellStart"/>
      <w:r w:rsidRPr="00EC659D">
        <w:rPr>
          <w:rFonts w:ascii="Times New Roman" w:hAnsi="Times New Roman" w:eastAsia="Times New Roman" w:cs="Times New Roman"/>
          <w:sz w:val="24"/>
          <w:szCs w:val="24"/>
        </w:rPr>
        <w:t>starpreģionu</w:t>
      </w:r>
      <w:proofErr w:type="spellEnd"/>
      <w:r w:rsidRPr="00EC659D">
        <w:rPr>
          <w:rFonts w:ascii="Times New Roman" w:hAnsi="Times New Roman" w:eastAsia="Times New Roman" w:cs="Times New Roman"/>
          <w:sz w:val="24"/>
          <w:szCs w:val="24"/>
        </w:rPr>
        <w:t xml:space="preserve"> sadarbības struktūras, kas ļautu teritorijām kopīgi risināt problēmas un uzlabot noturību, savienojamību un teritoriālo kohēziju</w:t>
      </w:r>
      <w:r w:rsidR="00B12BE5">
        <w:rPr>
          <w:rFonts w:ascii="Times New Roman" w:hAnsi="Times New Roman" w:eastAsia="Times New Roman" w:cs="Times New Roman"/>
          <w:sz w:val="24"/>
          <w:szCs w:val="24"/>
        </w:rPr>
        <w:t>;</w:t>
      </w:r>
    </w:p>
    <w:p w:rsidRPr="00EC659D" w:rsidR="00767347" w:rsidP="00FE4E3D" w:rsidRDefault="00B33793" w14:paraId="0B9127C9" w14:textId="2B5D8E50">
      <w:pPr>
        <w:pStyle w:val="ListParagraph"/>
        <w:numPr>
          <w:ilvl w:val="0"/>
          <w:numId w:val="2"/>
        </w:num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Pievērst īpašu uzmanību</w:t>
      </w:r>
      <w:r w:rsidRPr="00B12BE5" w:rsidR="00B12BE5">
        <w:rPr>
          <w:rFonts w:ascii="Times New Roman" w:hAnsi="Times New Roman" w:eastAsia="Times New Roman" w:cs="Times New Roman"/>
          <w:sz w:val="24"/>
          <w:szCs w:val="24"/>
        </w:rPr>
        <w:t xml:space="preserve"> dalībvalstīm un reģioniem, kurus visvairāk skar Krievijas agresijas karš pret Ukrainu, jo īpaši reģioniem, kas robežojas ar Krieviju un Baltkrieviju, kā arī tiem, kas robežojas ar Ukrainu</w:t>
      </w:r>
      <w:r w:rsidRPr="00EC659D" w:rsidR="00ED0EF9">
        <w:rPr>
          <w:rFonts w:ascii="Times New Roman" w:hAnsi="Times New Roman" w:eastAsia="Times New Roman" w:cs="Times New Roman"/>
          <w:sz w:val="24"/>
          <w:szCs w:val="24"/>
        </w:rPr>
        <w:t>.</w:t>
      </w:r>
    </w:p>
    <w:p w:rsidRPr="00F66B5C" w:rsidR="00ED0EF9" w:rsidP="00F66B5C" w:rsidRDefault="005A3A5D" w14:paraId="71FB6B18" w14:textId="72407B28">
      <w:pPr>
        <w:ind w:firstLine="720"/>
        <w:jc w:val="both"/>
        <w:rPr>
          <w:rFonts w:ascii="Times New Roman" w:hAnsi="Times New Roman" w:eastAsia="Times New Roman" w:cs="Times New Roman"/>
          <w:sz w:val="24"/>
          <w:szCs w:val="24"/>
        </w:rPr>
      </w:pPr>
      <w:r w:rsidRPr="00F66B5C">
        <w:rPr>
          <w:rFonts w:ascii="Times New Roman" w:hAnsi="Times New Roman" w:eastAsia="Times New Roman" w:cs="Times New Roman"/>
          <w:sz w:val="24"/>
          <w:szCs w:val="24"/>
        </w:rPr>
        <w:t xml:space="preserve">Ministri savas kompetences ietvaros </w:t>
      </w:r>
      <w:r w:rsidR="005B7B42">
        <w:rPr>
          <w:rFonts w:ascii="Times New Roman" w:hAnsi="Times New Roman" w:eastAsia="Times New Roman" w:cs="Times New Roman"/>
          <w:sz w:val="24"/>
          <w:szCs w:val="24"/>
        </w:rPr>
        <w:t>plāno apņemties</w:t>
      </w:r>
      <w:r w:rsidRPr="00F66B5C">
        <w:rPr>
          <w:rFonts w:ascii="Times New Roman" w:hAnsi="Times New Roman" w:eastAsia="Times New Roman" w:cs="Times New Roman"/>
          <w:sz w:val="24"/>
          <w:szCs w:val="24"/>
        </w:rPr>
        <w:t>:</w:t>
      </w:r>
    </w:p>
    <w:p w:rsidRPr="00EC659D" w:rsidR="005A3A5D" w:rsidP="00FE4E3D" w:rsidRDefault="00EA5930" w14:paraId="79E0B94F" w14:textId="14F31AE1">
      <w:pPr>
        <w:pStyle w:val="ListParagraph"/>
        <w:numPr>
          <w:ilvl w:val="0"/>
          <w:numId w:val="3"/>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Izvērtēt iespējas veikt attiecīgu valsts politiku teritoriālās ietekmes novērtējumus, lai nepasliktinātu teritoriālo nelīdzsvarotību un nepastiprinātu izaugsmes modeļu centralizāciju;</w:t>
      </w:r>
    </w:p>
    <w:p w:rsidRPr="00EC659D" w:rsidR="00EA5930" w:rsidP="00FE4E3D" w:rsidRDefault="005F4153" w14:paraId="34D956A4" w14:textId="41DDDEEA">
      <w:pPr>
        <w:pStyle w:val="ListParagraph"/>
        <w:numPr>
          <w:ilvl w:val="0"/>
          <w:numId w:val="3"/>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Veicināt ES Teritoriālās attīstības darba kārtības 2030.</w:t>
      </w:r>
      <w:r w:rsidR="003F555B">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gadam</w:t>
      </w:r>
      <w:r w:rsidR="0018102B">
        <w:rPr>
          <w:rStyle w:val="FootnoteReference"/>
          <w:rFonts w:ascii="Times New Roman" w:hAnsi="Times New Roman" w:eastAsia="Times New Roman" w:cs="Times New Roman"/>
          <w:sz w:val="24"/>
          <w:szCs w:val="24"/>
        </w:rPr>
        <w:footnoteReference w:id="5"/>
      </w:r>
      <w:r w:rsidRPr="00EC659D">
        <w:rPr>
          <w:rFonts w:ascii="Times New Roman" w:hAnsi="Times New Roman" w:eastAsia="Times New Roman" w:cs="Times New Roman"/>
          <w:sz w:val="24"/>
          <w:szCs w:val="24"/>
        </w:rPr>
        <w:t xml:space="preserve"> principu ieviešanu politikas izstrādē un pārvaldībā, lai stiprinātu </w:t>
      </w:r>
      <w:r w:rsidRPr="00EC659D" w:rsidR="00E90FD2">
        <w:rPr>
          <w:rFonts w:ascii="Times New Roman" w:hAnsi="Times New Roman" w:eastAsia="Times New Roman" w:cs="Times New Roman"/>
          <w:sz w:val="24"/>
          <w:szCs w:val="24"/>
        </w:rPr>
        <w:t>teritoriālo</w:t>
      </w:r>
      <w:r w:rsidRPr="00EC659D">
        <w:rPr>
          <w:rFonts w:ascii="Times New Roman" w:hAnsi="Times New Roman" w:eastAsia="Times New Roman" w:cs="Times New Roman"/>
          <w:sz w:val="24"/>
          <w:szCs w:val="24"/>
        </w:rPr>
        <w:t xml:space="preserve"> pieeju;</w:t>
      </w:r>
    </w:p>
    <w:p w:rsidRPr="00EC659D" w:rsidR="005F4153" w:rsidP="00FE4E3D" w:rsidRDefault="00066FE1" w14:paraId="64FCED03" w14:textId="6398BB8C">
      <w:pPr>
        <w:pStyle w:val="ListParagraph"/>
        <w:numPr>
          <w:ilvl w:val="0"/>
          <w:numId w:val="3"/>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Iniciēt ES Teritoriālās attīstības darba kārtības 2030.</w:t>
      </w:r>
      <w:r w:rsidR="003F555B">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gadam atjaunošanu Eiropas teritoriālās attīstības vīzijas kontekstā;</w:t>
      </w:r>
    </w:p>
    <w:p w:rsidRPr="00EC659D" w:rsidR="00066FE1" w:rsidP="00FE4E3D" w:rsidRDefault="00B55C6D" w14:paraId="55EE6814" w14:textId="65954A3C">
      <w:pPr>
        <w:pStyle w:val="ListParagraph"/>
        <w:numPr>
          <w:ilvl w:val="0"/>
          <w:numId w:val="3"/>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Turpināt centienus uzlabot valstu nozaru politikas koordināciju, lai īstenotu integrētu ilgtspējīgu reģionālo un pilsētu attīstību, un attiecīgā gadījumā veicināt funkcionālu pieeju visu </w:t>
      </w:r>
      <w:r w:rsidRPr="00EC659D" w:rsidR="00575C1C">
        <w:rPr>
          <w:rFonts w:ascii="Times New Roman" w:hAnsi="Times New Roman" w:eastAsia="Times New Roman" w:cs="Times New Roman"/>
          <w:sz w:val="24"/>
          <w:szCs w:val="24"/>
        </w:rPr>
        <w:t xml:space="preserve">lielumu </w:t>
      </w:r>
      <w:r w:rsidRPr="00EC659D">
        <w:rPr>
          <w:rFonts w:ascii="Times New Roman" w:hAnsi="Times New Roman" w:eastAsia="Times New Roman" w:cs="Times New Roman"/>
          <w:sz w:val="24"/>
          <w:szCs w:val="24"/>
        </w:rPr>
        <w:t>reģioniem un pilsētām, lai nodrošinātu politikas saskaņotību un efektīvāku reakciju uz izaicinājumiem;</w:t>
      </w:r>
    </w:p>
    <w:p w:rsidR="00D413C4" w:rsidP="00BF2F5E" w:rsidRDefault="003E3610" w14:paraId="274307CB" w14:textId="152C6D25">
      <w:pPr>
        <w:pStyle w:val="ListParagraph"/>
        <w:numPr>
          <w:ilvl w:val="0"/>
          <w:numId w:val="3"/>
        </w:numPr>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I</w:t>
      </w:r>
      <w:r w:rsidRPr="00EC659D" w:rsidR="00810C61">
        <w:rPr>
          <w:rFonts w:ascii="Times New Roman" w:hAnsi="Times New Roman" w:eastAsia="Times New Roman" w:cs="Times New Roman"/>
          <w:sz w:val="24"/>
          <w:szCs w:val="24"/>
        </w:rPr>
        <w:t>ntensificēt</w:t>
      </w:r>
      <w:r w:rsidRPr="00EC659D">
        <w:rPr>
          <w:rFonts w:ascii="Times New Roman" w:hAnsi="Times New Roman" w:eastAsia="Times New Roman" w:cs="Times New Roman"/>
          <w:sz w:val="24"/>
          <w:szCs w:val="24"/>
        </w:rPr>
        <w:t xml:space="preserve"> darbības institucionāl</w:t>
      </w:r>
      <w:r w:rsidRPr="00EC659D" w:rsidR="00810C61">
        <w:rPr>
          <w:rFonts w:ascii="Times New Roman" w:hAnsi="Times New Roman" w:eastAsia="Times New Roman" w:cs="Times New Roman"/>
          <w:sz w:val="24"/>
          <w:szCs w:val="24"/>
        </w:rPr>
        <w:t>ās kapacitātes stiprināšanā</w:t>
      </w:r>
      <w:r w:rsidRPr="00EC659D">
        <w:rPr>
          <w:rFonts w:ascii="Times New Roman" w:hAnsi="Times New Roman" w:eastAsia="Times New Roman" w:cs="Times New Roman"/>
          <w:sz w:val="24"/>
          <w:szCs w:val="24"/>
        </w:rPr>
        <w:t xml:space="preserve">, tostarp </w:t>
      </w:r>
      <w:proofErr w:type="spellStart"/>
      <w:r w:rsidRPr="00EC659D">
        <w:rPr>
          <w:rFonts w:ascii="Times New Roman" w:hAnsi="Times New Roman" w:eastAsia="Times New Roman" w:cs="Times New Roman"/>
          <w:sz w:val="24"/>
          <w:szCs w:val="24"/>
        </w:rPr>
        <w:t>starpreģionu</w:t>
      </w:r>
      <w:proofErr w:type="spellEnd"/>
      <w:r w:rsidRPr="00EC659D">
        <w:rPr>
          <w:rFonts w:ascii="Times New Roman" w:hAnsi="Times New Roman" w:eastAsia="Times New Roman" w:cs="Times New Roman"/>
          <w:sz w:val="24"/>
          <w:szCs w:val="24"/>
        </w:rPr>
        <w:t xml:space="preserve"> tīklu veidošanā, atzīstot, ka noturīgas, efektīvas, kvalificētas un kompetentas valsts, reģionālās un vietējās iestādes ir būtiskas, lai sasniegtu ES kopīgās prioritātes.</w:t>
      </w:r>
    </w:p>
    <w:p w:rsidRPr="00776E29" w:rsidR="00776E29" w:rsidP="00776E29" w:rsidRDefault="00776E29" w14:paraId="18CD90E8" w14:textId="2ECE837C">
      <w:pPr>
        <w:jc w:val="both"/>
        <w:rPr>
          <w:rFonts w:ascii="Times New Roman" w:hAnsi="Times New Roman" w:eastAsia="Times New Roman" w:cs="Times New Roman"/>
          <w:sz w:val="24"/>
          <w:szCs w:val="24"/>
          <w:u w:val="single"/>
        </w:rPr>
      </w:pPr>
      <w:r w:rsidRPr="00776E29">
        <w:rPr>
          <w:rFonts w:ascii="Times New Roman" w:hAnsi="Times New Roman" w:eastAsia="Times New Roman" w:cs="Times New Roman"/>
          <w:sz w:val="24"/>
          <w:szCs w:val="24"/>
          <w:u w:val="single"/>
        </w:rPr>
        <w:t>Latvijas nostāja</w:t>
      </w:r>
    </w:p>
    <w:p w:rsidR="0055594E" w:rsidP="00590539" w:rsidRDefault="0055594E" w14:paraId="33DE8C2B" w14:textId="4F30B883">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Latvijas nostāja izriet no Reģionālās politikas pamatnostādnēm 2021.-2027. gadam un </w:t>
      </w:r>
      <w:r w:rsidRPr="00EC659D">
        <w:rPr>
          <w:rFonts w:ascii="Times New Roman" w:hAnsi="Times New Roman" w:eastAsia="Times New Roman" w:cs="Times New Roman"/>
          <w:sz w:val="24"/>
          <w:szCs w:val="24"/>
        </w:rPr>
        <w:t>Rīcības plān</w:t>
      </w:r>
      <w:r>
        <w:rPr>
          <w:rFonts w:ascii="Times New Roman" w:hAnsi="Times New Roman" w:eastAsia="Times New Roman" w:cs="Times New Roman"/>
          <w:sz w:val="24"/>
          <w:szCs w:val="24"/>
        </w:rPr>
        <w:t>a</w:t>
      </w:r>
      <w:r w:rsidRPr="00EC659D">
        <w:rPr>
          <w:rFonts w:ascii="Times New Roman" w:hAnsi="Times New Roman" w:eastAsia="Times New Roman" w:cs="Times New Roman"/>
          <w:sz w:val="24"/>
          <w:szCs w:val="24"/>
        </w:rPr>
        <w:t xml:space="preserve"> Latvijas Austrumu pierobežas ekonomiskajai izaugsmei un drošības stiprināšanai 2025.</w:t>
      </w:r>
      <w:r>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w:t>
      </w:r>
      <w:r>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2027.</w:t>
      </w:r>
      <w:r>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gadam</w:t>
      </w:r>
      <w:r>
        <w:rPr>
          <w:rFonts w:ascii="Times New Roman" w:hAnsi="Times New Roman" w:eastAsia="Times New Roman" w:cs="Times New Roman"/>
          <w:sz w:val="24"/>
          <w:szCs w:val="24"/>
        </w:rPr>
        <w:t>.</w:t>
      </w:r>
    </w:p>
    <w:p w:rsidR="00135995" w:rsidP="00590539" w:rsidRDefault="002A566B" w14:paraId="3577F728" w14:textId="743242AE">
      <w:pPr>
        <w:ind w:firstLine="720"/>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 xml:space="preserve">Latvija atbalsta </w:t>
      </w:r>
      <w:r w:rsidRPr="00EC659D" w:rsidR="00C350EE">
        <w:rPr>
          <w:rFonts w:ascii="Times New Roman" w:hAnsi="Times New Roman" w:eastAsia="Times New Roman" w:cs="Times New Roman"/>
          <w:sz w:val="24"/>
          <w:szCs w:val="24"/>
        </w:rPr>
        <w:t xml:space="preserve">Polijas prezidentūras </w:t>
      </w:r>
      <w:r w:rsidRPr="00EC659D" w:rsidR="00351F33">
        <w:rPr>
          <w:rFonts w:ascii="Times New Roman" w:hAnsi="Times New Roman" w:eastAsia="Times New Roman" w:cs="Times New Roman"/>
          <w:sz w:val="24"/>
          <w:szCs w:val="24"/>
        </w:rPr>
        <w:t>sagatavoto deklarāciju</w:t>
      </w:r>
      <w:r w:rsidRPr="00EC659D" w:rsidR="000C5B2B">
        <w:rPr>
          <w:rFonts w:ascii="Times New Roman" w:hAnsi="Times New Roman" w:eastAsia="Times New Roman" w:cs="Times New Roman"/>
          <w:sz w:val="24"/>
          <w:szCs w:val="24"/>
        </w:rPr>
        <w:t>.</w:t>
      </w:r>
      <w:r w:rsidRPr="00EC659D" w:rsidR="00C912C3">
        <w:rPr>
          <w:rFonts w:ascii="Times New Roman" w:hAnsi="Times New Roman" w:eastAsia="Times New Roman" w:cs="Times New Roman"/>
          <w:sz w:val="24"/>
          <w:szCs w:val="24"/>
        </w:rPr>
        <w:t xml:space="preserve"> </w:t>
      </w:r>
      <w:r w:rsidRPr="00EC659D" w:rsidR="00135995">
        <w:rPr>
          <w:rFonts w:ascii="Times New Roman" w:hAnsi="Times New Roman" w:eastAsia="Times New Roman" w:cs="Times New Roman"/>
          <w:sz w:val="24"/>
          <w:szCs w:val="24"/>
        </w:rPr>
        <w:t>Latvijai ir būtisk</w:t>
      </w:r>
      <w:r w:rsidRPr="00EC659D" w:rsidR="00BD0993">
        <w:rPr>
          <w:rFonts w:ascii="Times New Roman" w:hAnsi="Times New Roman" w:eastAsia="Times New Roman" w:cs="Times New Roman"/>
          <w:sz w:val="24"/>
          <w:szCs w:val="24"/>
        </w:rPr>
        <w:t xml:space="preserve">a </w:t>
      </w:r>
      <w:r w:rsidRPr="00EC659D" w:rsidR="000731E1">
        <w:rPr>
          <w:rFonts w:ascii="Times New Roman" w:hAnsi="Times New Roman" w:eastAsia="Times New Roman" w:cs="Times New Roman"/>
          <w:sz w:val="24"/>
          <w:szCs w:val="24"/>
        </w:rPr>
        <w:t xml:space="preserve">ģeopolitiskās situācijas un </w:t>
      </w:r>
      <w:r w:rsidRPr="00EC659D" w:rsidR="00BD0993">
        <w:rPr>
          <w:rFonts w:ascii="Times New Roman" w:hAnsi="Times New Roman" w:eastAsia="Times New Roman" w:cs="Times New Roman"/>
          <w:sz w:val="24"/>
          <w:szCs w:val="24"/>
        </w:rPr>
        <w:t>īpaša atbalsta</w:t>
      </w:r>
      <w:r w:rsidRPr="00EC659D" w:rsidR="00681E4C">
        <w:rPr>
          <w:rFonts w:ascii="Times New Roman" w:hAnsi="Times New Roman" w:eastAsia="Times New Roman" w:cs="Times New Roman"/>
          <w:sz w:val="24"/>
          <w:szCs w:val="24"/>
        </w:rPr>
        <w:t xml:space="preserve"> </w:t>
      </w:r>
      <w:r w:rsidRPr="00EC659D" w:rsidR="008C6630">
        <w:rPr>
          <w:rFonts w:ascii="Times New Roman" w:hAnsi="Times New Roman" w:eastAsia="Times New Roman" w:cs="Times New Roman"/>
          <w:sz w:val="24"/>
          <w:szCs w:val="24"/>
        </w:rPr>
        <w:t xml:space="preserve">Krievijas un Baltkrievijas </w:t>
      </w:r>
      <w:r w:rsidR="00C07C0B">
        <w:rPr>
          <w:rFonts w:ascii="Times New Roman" w:hAnsi="Times New Roman" w:eastAsia="Times New Roman" w:cs="Times New Roman"/>
          <w:sz w:val="24"/>
          <w:szCs w:val="24"/>
        </w:rPr>
        <w:t>robežu reģionu</w:t>
      </w:r>
      <w:r w:rsidRPr="00EC659D" w:rsidR="008C6630">
        <w:rPr>
          <w:rFonts w:ascii="Times New Roman" w:hAnsi="Times New Roman" w:eastAsia="Times New Roman" w:cs="Times New Roman"/>
          <w:sz w:val="24"/>
          <w:szCs w:val="24"/>
        </w:rPr>
        <w:t xml:space="preserve"> </w:t>
      </w:r>
      <w:r w:rsidRPr="00EC659D" w:rsidR="008C6630">
        <w:rPr>
          <w:rFonts w:ascii="Times New Roman" w:hAnsi="Times New Roman" w:eastAsia="Times New Roman" w:cs="Times New Roman"/>
          <w:sz w:val="24"/>
          <w:szCs w:val="24"/>
        </w:rPr>
        <w:lastRenderedPageBreak/>
        <w:t>nepieciešamības uzsvēršana</w:t>
      </w:r>
      <w:r w:rsidR="00152B3B">
        <w:rPr>
          <w:rFonts w:ascii="Times New Roman" w:hAnsi="Times New Roman" w:eastAsia="Times New Roman" w:cs="Times New Roman"/>
          <w:sz w:val="24"/>
          <w:szCs w:val="24"/>
        </w:rPr>
        <w:t>. Tāpat būtiski ir</w:t>
      </w:r>
      <w:r w:rsidRPr="00EC659D" w:rsidR="00FF1D9F">
        <w:rPr>
          <w:rFonts w:ascii="Times New Roman" w:hAnsi="Times New Roman" w:eastAsia="Times New Roman" w:cs="Times New Roman"/>
          <w:sz w:val="24"/>
          <w:szCs w:val="24"/>
        </w:rPr>
        <w:t xml:space="preserve"> </w:t>
      </w:r>
      <w:r w:rsidRPr="00EC659D" w:rsidR="001F660B">
        <w:rPr>
          <w:rFonts w:ascii="Times New Roman" w:hAnsi="Times New Roman" w:eastAsia="Times New Roman" w:cs="Times New Roman"/>
          <w:sz w:val="24"/>
          <w:szCs w:val="24"/>
        </w:rPr>
        <w:t>visu</w:t>
      </w:r>
      <w:r w:rsidRPr="00EC659D" w:rsidR="00523EA3">
        <w:rPr>
          <w:rFonts w:ascii="Times New Roman" w:hAnsi="Times New Roman" w:eastAsia="Times New Roman" w:cs="Times New Roman"/>
          <w:sz w:val="24"/>
          <w:szCs w:val="24"/>
        </w:rPr>
        <w:t xml:space="preserve"> lielumu pilsētu akcentēšana</w:t>
      </w:r>
      <w:r w:rsidRPr="00EC659D" w:rsidR="00FF1D9F">
        <w:rPr>
          <w:rFonts w:ascii="Times New Roman" w:hAnsi="Times New Roman" w:eastAsia="Times New Roman" w:cs="Times New Roman"/>
          <w:sz w:val="24"/>
          <w:szCs w:val="24"/>
        </w:rPr>
        <w:t xml:space="preserve">, </w:t>
      </w:r>
      <w:r w:rsidR="00152B3B">
        <w:rPr>
          <w:rFonts w:ascii="Times New Roman" w:hAnsi="Times New Roman" w:eastAsia="Times New Roman" w:cs="Times New Roman"/>
          <w:sz w:val="24"/>
          <w:szCs w:val="24"/>
        </w:rPr>
        <w:t xml:space="preserve">jo īpaši tāpēc, </w:t>
      </w:r>
      <w:r w:rsidRPr="00EC659D" w:rsidR="00FF1D9F">
        <w:rPr>
          <w:rFonts w:ascii="Times New Roman" w:hAnsi="Times New Roman" w:eastAsia="Times New Roman" w:cs="Times New Roman"/>
          <w:sz w:val="24"/>
          <w:szCs w:val="24"/>
        </w:rPr>
        <w:t xml:space="preserve">ka </w:t>
      </w:r>
      <w:r w:rsidRPr="00EC659D" w:rsidR="007923A3">
        <w:rPr>
          <w:rFonts w:ascii="Times New Roman" w:hAnsi="Times New Roman" w:eastAsia="Times New Roman" w:cs="Times New Roman"/>
          <w:sz w:val="24"/>
          <w:szCs w:val="24"/>
        </w:rPr>
        <w:t xml:space="preserve">lielākā daļa Latvijas pilsētu </w:t>
      </w:r>
      <w:r w:rsidR="00152B3B">
        <w:rPr>
          <w:rFonts w:ascii="Times New Roman" w:hAnsi="Times New Roman" w:eastAsia="Times New Roman" w:cs="Times New Roman"/>
          <w:sz w:val="24"/>
          <w:szCs w:val="24"/>
        </w:rPr>
        <w:t xml:space="preserve">ES mērogā </w:t>
      </w:r>
      <w:r w:rsidRPr="00EC659D" w:rsidR="007923A3">
        <w:rPr>
          <w:rFonts w:ascii="Times New Roman" w:hAnsi="Times New Roman" w:eastAsia="Times New Roman" w:cs="Times New Roman"/>
          <w:sz w:val="24"/>
          <w:szCs w:val="24"/>
        </w:rPr>
        <w:t>ir maza un vidēja lieluma</w:t>
      </w:r>
      <w:r w:rsidRPr="00EC659D" w:rsidR="008137D4">
        <w:rPr>
          <w:rFonts w:ascii="Times New Roman" w:hAnsi="Times New Roman" w:eastAsia="Times New Roman" w:cs="Times New Roman"/>
          <w:sz w:val="24"/>
          <w:szCs w:val="24"/>
        </w:rPr>
        <w:t xml:space="preserve"> </w:t>
      </w:r>
      <w:r w:rsidR="00152B3B">
        <w:rPr>
          <w:rFonts w:ascii="Times New Roman" w:hAnsi="Times New Roman" w:eastAsia="Times New Roman" w:cs="Times New Roman"/>
          <w:sz w:val="24"/>
          <w:szCs w:val="24"/>
        </w:rPr>
        <w:t xml:space="preserve">pilsētas </w:t>
      </w:r>
      <w:r w:rsidRPr="00EC659D" w:rsidR="008137D4">
        <w:rPr>
          <w:rFonts w:ascii="Times New Roman" w:hAnsi="Times New Roman" w:eastAsia="Times New Roman" w:cs="Times New Roman"/>
          <w:sz w:val="24"/>
          <w:szCs w:val="24"/>
        </w:rPr>
        <w:t>un tām nepieciešams atbalsts</w:t>
      </w:r>
      <w:r w:rsidRPr="00EC659D" w:rsidR="007923A3">
        <w:rPr>
          <w:rFonts w:ascii="Times New Roman" w:hAnsi="Times New Roman" w:eastAsia="Times New Roman" w:cs="Times New Roman"/>
          <w:sz w:val="24"/>
          <w:szCs w:val="24"/>
        </w:rPr>
        <w:t>.</w:t>
      </w:r>
      <w:r w:rsidRPr="00EC659D" w:rsidR="00DC7F23">
        <w:rPr>
          <w:rFonts w:ascii="Times New Roman" w:hAnsi="Times New Roman" w:eastAsia="Times New Roman" w:cs="Times New Roman"/>
          <w:sz w:val="24"/>
          <w:szCs w:val="24"/>
        </w:rPr>
        <w:t xml:space="preserve"> </w:t>
      </w:r>
      <w:r w:rsidR="00152B3B">
        <w:rPr>
          <w:rFonts w:ascii="Times New Roman" w:hAnsi="Times New Roman" w:eastAsia="Times New Roman" w:cs="Times New Roman"/>
          <w:sz w:val="24"/>
          <w:szCs w:val="24"/>
        </w:rPr>
        <w:t>N</w:t>
      </w:r>
      <w:r w:rsidRPr="00EC659D" w:rsidR="00DC7F23">
        <w:rPr>
          <w:rFonts w:ascii="Times New Roman" w:hAnsi="Times New Roman" w:eastAsia="Times New Roman" w:cs="Times New Roman"/>
          <w:sz w:val="24"/>
          <w:szCs w:val="24"/>
        </w:rPr>
        <w:t xml:space="preserve">ozīmīgas ir </w:t>
      </w:r>
      <w:r w:rsidR="00152B3B">
        <w:rPr>
          <w:rFonts w:ascii="Times New Roman" w:hAnsi="Times New Roman" w:eastAsia="Times New Roman" w:cs="Times New Roman"/>
          <w:sz w:val="24"/>
          <w:szCs w:val="24"/>
        </w:rPr>
        <w:t xml:space="preserve">arī </w:t>
      </w:r>
      <w:r w:rsidRPr="00EC659D" w:rsidR="00DC7F23">
        <w:rPr>
          <w:rFonts w:ascii="Times New Roman" w:hAnsi="Times New Roman" w:eastAsia="Times New Roman" w:cs="Times New Roman"/>
          <w:sz w:val="24"/>
          <w:szCs w:val="24"/>
        </w:rPr>
        <w:t>redakcijas attiecībā uz kohēzijas politikas galveno mērķi</w:t>
      </w:r>
      <w:r w:rsidR="00063DA7">
        <w:rPr>
          <w:rFonts w:ascii="Times New Roman" w:hAnsi="Times New Roman" w:eastAsia="Times New Roman" w:cs="Times New Roman"/>
          <w:sz w:val="24"/>
          <w:szCs w:val="24"/>
        </w:rPr>
        <w:t xml:space="preserve"> -</w:t>
      </w:r>
      <w:r w:rsidRPr="00EC659D" w:rsidR="00DC7F23">
        <w:rPr>
          <w:rFonts w:ascii="Times New Roman" w:hAnsi="Times New Roman" w:eastAsia="Times New Roman" w:cs="Times New Roman"/>
          <w:sz w:val="24"/>
          <w:szCs w:val="24"/>
        </w:rPr>
        <w:t xml:space="preserve"> </w:t>
      </w:r>
      <w:r w:rsidRPr="00EC659D" w:rsidR="000731E1">
        <w:rPr>
          <w:rFonts w:ascii="Times New Roman" w:hAnsi="Times New Roman" w:eastAsia="Times New Roman" w:cs="Times New Roman"/>
          <w:sz w:val="24"/>
          <w:szCs w:val="24"/>
        </w:rPr>
        <w:t>elastību, ņemot vērā nacionālo kontekstu</w:t>
      </w:r>
      <w:r w:rsidRPr="00EC659D" w:rsidR="00F07235">
        <w:rPr>
          <w:rFonts w:ascii="Times New Roman" w:hAnsi="Times New Roman" w:eastAsia="Times New Roman" w:cs="Times New Roman"/>
          <w:sz w:val="24"/>
          <w:szCs w:val="24"/>
        </w:rPr>
        <w:t>,</w:t>
      </w:r>
      <w:r w:rsidRPr="00EC659D" w:rsidR="000731E1">
        <w:rPr>
          <w:rFonts w:ascii="Times New Roman" w:hAnsi="Times New Roman" w:eastAsia="Times New Roman" w:cs="Times New Roman"/>
          <w:sz w:val="24"/>
          <w:szCs w:val="24"/>
        </w:rPr>
        <w:t xml:space="preserve"> un Eiropas </w:t>
      </w:r>
      <w:r w:rsidR="002D65FA">
        <w:rPr>
          <w:rFonts w:ascii="Times New Roman" w:hAnsi="Times New Roman" w:eastAsia="Times New Roman" w:cs="Times New Roman"/>
          <w:sz w:val="24"/>
          <w:szCs w:val="24"/>
        </w:rPr>
        <w:t>t</w:t>
      </w:r>
      <w:r w:rsidRPr="00EC659D" w:rsidR="000731E1">
        <w:rPr>
          <w:rFonts w:ascii="Times New Roman" w:hAnsi="Times New Roman" w:eastAsia="Times New Roman" w:cs="Times New Roman"/>
          <w:sz w:val="24"/>
          <w:szCs w:val="24"/>
        </w:rPr>
        <w:t>eritoriālo sadarbību</w:t>
      </w:r>
      <w:r w:rsidRPr="00EC659D" w:rsidR="007923A3">
        <w:rPr>
          <w:rFonts w:ascii="Times New Roman" w:hAnsi="Times New Roman" w:eastAsia="Times New Roman" w:cs="Times New Roman"/>
          <w:sz w:val="24"/>
          <w:szCs w:val="24"/>
        </w:rPr>
        <w:t>.</w:t>
      </w:r>
    </w:p>
    <w:p w:rsidRPr="00EC659D" w:rsidR="00D91818" w:rsidP="00D91818" w:rsidRDefault="00D91818" w14:paraId="23B0F6E3" w14:textId="77777777">
      <w:pPr>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w:t>
      </w:r>
      <w:r w:rsidRPr="00EC659D">
        <w:rPr>
          <w:rFonts w:ascii="Times New Roman" w:hAnsi="Times New Roman" w:eastAsia="Times New Roman" w:cs="Times New Roman"/>
          <w:sz w:val="24"/>
          <w:szCs w:val="24"/>
        </w:rPr>
        <w:t>eklarācijā piedāvātie risinājumi uzlabos nozaru politiku koordināciju atbilstoši teritoriju vajadzībām, vienlaikus ir būtiski, lai piedāvātie mehānismi neradītu papildus administratīvo slogu.</w:t>
      </w:r>
    </w:p>
    <w:p w:rsidRPr="00EC659D" w:rsidR="00D91818" w:rsidP="00590539" w:rsidRDefault="00D91818" w14:paraId="11BB26DA" w14:textId="77777777">
      <w:pPr>
        <w:ind w:firstLine="720"/>
        <w:jc w:val="both"/>
        <w:rPr>
          <w:rFonts w:ascii="Times New Roman" w:hAnsi="Times New Roman" w:eastAsia="Times New Roman" w:cs="Times New Roman"/>
          <w:sz w:val="24"/>
          <w:szCs w:val="24"/>
        </w:rPr>
      </w:pPr>
    </w:p>
    <w:p w:rsidRPr="00EC659D" w:rsidR="005345B3" w:rsidP="00FE4E3D" w:rsidRDefault="005345B3" w14:paraId="0360514C" w14:textId="77777777">
      <w:pPr>
        <w:tabs>
          <w:tab w:val="left" w:pos="3538"/>
        </w:tabs>
        <w:spacing w:before="120" w:after="120" w:line="240" w:lineRule="auto"/>
        <w:jc w:val="both"/>
        <w:rPr>
          <w:rFonts w:ascii="Times New Roman" w:hAnsi="Times New Roman" w:eastAsia="Times New Roman" w:cs="Times New Roman"/>
          <w:sz w:val="24"/>
          <w:szCs w:val="24"/>
        </w:rPr>
      </w:pPr>
    </w:p>
    <w:p w:rsidRPr="00EC659D" w:rsidR="00FE4E3D" w:rsidP="00776E29" w:rsidRDefault="00FE4E3D" w14:paraId="1403A876" w14:textId="6DD03735">
      <w:pPr>
        <w:tabs>
          <w:tab w:val="left" w:pos="3538"/>
        </w:tabs>
        <w:spacing w:before="120" w:after="120" w:line="240" w:lineRule="auto"/>
        <w:ind w:left="3538" w:hanging="3538"/>
        <w:jc w:val="both"/>
        <w:rPr>
          <w:rFonts w:ascii="Times New Roman" w:hAnsi="Times New Roman" w:eastAsia="Times New Roman" w:cs="Times New Roman"/>
          <w:sz w:val="24"/>
          <w:szCs w:val="24"/>
        </w:rPr>
      </w:pPr>
      <w:r w:rsidRPr="00EC659D">
        <w:rPr>
          <w:rFonts w:ascii="Times New Roman" w:hAnsi="Times New Roman" w:eastAsia="Times New Roman" w:cs="Times New Roman"/>
          <w:b/>
          <w:bCs/>
          <w:sz w:val="24"/>
          <w:szCs w:val="24"/>
        </w:rPr>
        <w:t xml:space="preserve">Latvijas delegācijas </w:t>
      </w:r>
      <w:r w:rsidR="00776E29">
        <w:rPr>
          <w:rFonts w:ascii="Times New Roman" w:hAnsi="Times New Roman" w:eastAsia="Times New Roman" w:cs="Times New Roman"/>
          <w:b/>
          <w:bCs/>
          <w:sz w:val="24"/>
          <w:szCs w:val="24"/>
        </w:rPr>
        <w:t xml:space="preserve">vadītājs: </w:t>
      </w:r>
      <w:r w:rsidR="00776E29">
        <w:rPr>
          <w:rFonts w:ascii="Times New Roman" w:hAnsi="Times New Roman" w:eastAsia="Times New Roman" w:cs="Times New Roman"/>
          <w:b/>
          <w:bCs/>
          <w:sz w:val="24"/>
          <w:szCs w:val="24"/>
        </w:rPr>
        <w:tab/>
      </w:r>
      <w:r w:rsidRPr="00776E29">
        <w:rPr>
          <w:rFonts w:ascii="Times New Roman" w:hAnsi="Times New Roman" w:eastAsia="Times New Roman" w:cs="Times New Roman"/>
          <w:sz w:val="24"/>
          <w:szCs w:val="24"/>
        </w:rPr>
        <w:t>Inga Bērziņa</w:t>
      </w:r>
      <w:r w:rsidR="00776E29">
        <w:rPr>
          <w:rFonts w:ascii="Times New Roman" w:hAnsi="Times New Roman" w:eastAsia="Times New Roman" w:cs="Times New Roman"/>
          <w:sz w:val="24"/>
          <w:szCs w:val="24"/>
        </w:rPr>
        <w:t xml:space="preserve">, </w:t>
      </w:r>
      <w:r w:rsidRPr="00EC659D" w:rsidR="00CD22B5">
        <w:rPr>
          <w:rFonts w:ascii="Times New Roman" w:hAnsi="Times New Roman" w:eastAsia="Times New Roman" w:cs="Times New Roman"/>
          <w:sz w:val="24"/>
          <w:szCs w:val="24"/>
        </w:rPr>
        <w:t>v</w:t>
      </w:r>
      <w:r w:rsidRPr="00EC659D">
        <w:rPr>
          <w:rFonts w:ascii="Times New Roman" w:hAnsi="Times New Roman" w:eastAsia="Times New Roman" w:cs="Times New Roman"/>
          <w:sz w:val="24"/>
          <w:szCs w:val="24"/>
        </w:rPr>
        <w:t>iedās administrācijas un reģionālās attīstības ministre;</w:t>
      </w:r>
    </w:p>
    <w:p w:rsidRPr="00EC659D" w:rsidR="00FE4E3D" w:rsidP="00776E29" w:rsidRDefault="00776E29" w14:paraId="6B627F19" w14:textId="57EB1E64">
      <w:pPr>
        <w:spacing w:before="120" w:after="120" w:line="240" w:lineRule="auto"/>
        <w:ind w:left="3538" w:hanging="3538"/>
        <w:jc w:val="both"/>
        <w:rPr>
          <w:rFonts w:ascii="Times New Roman" w:hAnsi="Times New Roman" w:cs="Times New Roman"/>
          <w:sz w:val="24"/>
          <w:szCs w:val="24"/>
        </w:rPr>
      </w:pPr>
      <w:r>
        <w:rPr>
          <w:rFonts w:ascii="Times New Roman" w:hAnsi="Times New Roman" w:cs="Times New Roman"/>
          <w:b/>
          <w:bCs/>
          <w:sz w:val="24"/>
          <w:szCs w:val="24"/>
        </w:rPr>
        <w:t xml:space="preserve">Delegācijas dalībnieki: </w:t>
      </w:r>
      <w:r>
        <w:rPr>
          <w:rFonts w:ascii="Times New Roman" w:hAnsi="Times New Roman" w:cs="Times New Roman"/>
          <w:b/>
          <w:bCs/>
          <w:sz w:val="24"/>
          <w:szCs w:val="24"/>
        </w:rPr>
        <w:tab/>
      </w:r>
      <w:r w:rsidRPr="00776E29" w:rsidR="00FE4E3D">
        <w:rPr>
          <w:rFonts w:ascii="Times New Roman" w:hAnsi="Times New Roman" w:cs="Times New Roman"/>
          <w:sz w:val="24"/>
          <w:szCs w:val="24"/>
        </w:rPr>
        <w:t>Sabīne Spurķe</w:t>
      </w:r>
      <w:r>
        <w:rPr>
          <w:rFonts w:ascii="Times New Roman" w:hAnsi="Times New Roman" w:cs="Times New Roman"/>
          <w:sz w:val="24"/>
          <w:szCs w:val="24"/>
        </w:rPr>
        <w:t xml:space="preserve">, </w:t>
      </w:r>
      <w:r w:rsidRPr="00EC659D" w:rsidR="00CD22B5">
        <w:rPr>
          <w:rFonts w:ascii="Times New Roman" w:hAnsi="Times New Roman" w:cs="Times New Roman"/>
          <w:sz w:val="24"/>
          <w:szCs w:val="24"/>
        </w:rPr>
        <w:t>v</w:t>
      </w:r>
      <w:r w:rsidRPr="00EC659D" w:rsidR="00FE4E3D">
        <w:rPr>
          <w:rFonts w:ascii="Times New Roman" w:hAnsi="Times New Roman" w:cs="Times New Roman"/>
          <w:sz w:val="24"/>
          <w:szCs w:val="24"/>
        </w:rPr>
        <w:t>iedās administrācijas un reģionālās attīstības ministres padomniece komunikācijas jautājumos;</w:t>
      </w:r>
    </w:p>
    <w:p w:rsidRPr="00EC659D" w:rsidR="00FE4E3D" w:rsidP="00776E29" w:rsidRDefault="00FE4E3D" w14:paraId="3CB2BFD1" w14:textId="45CA9C06">
      <w:pPr>
        <w:spacing w:before="120" w:after="120" w:line="240" w:lineRule="auto"/>
        <w:ind w:left="3538"/>
        <w:jc w:val="both"/>
        <w:rPr>
          <w:rFonts w:ascii="Times New Roman" w:hAnsi="Times New Roman" w:eastAsia="Times New Roman" w:cs="Times New Roman"/>
          <w:sz w:val="24"/>
          <w:szCs w:val="24"/>
        </w:rPr>
      </w:pPr>
      <w:r w:rsidRPr="00776E29">
        <w:rPr>
          <w:rFonts w:ascii="Times New Roman" w:hAnsi="Times New Roman" w:eastAsia="Times New Roman" w:cs="Times New Roman"/>
          <w:sz w:val="24"/>
          <w:szCs w:val="24"/>
        </w:rPr>
        <w:t>Ilze Oša</w:t>
      </w:r>
      <w:r w:rsidR="00776E29">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Viedās administrācijas un reģionālās attīstības ministrijas valsts sekretāra vietniece reģionālās attīstības jautājumos.</w:t>
      </w:r>
    </w:p>
    <w:p w:rsidRPr="00EC659D" w:rsidR="000D40FF" w:rsidP="00150831" w:rsidRDefault="000D40FF" w14:paraId="451B3736" w14:textId="77777777">
      <w:pPr>
        <w:jc w:val="both"/>
        <w:rPr>
          <w:rFonts w:ascii="Times New Roman" w:hAnsi="Times New Roman" w:eastAsia="Times New Roman" w:cs="Times New Roman"/>
          <w:sz w:val="24"/>
          <w:szCs w:val="24"/>
        </w:rPr>
      </w:pPr>
    </w:p>
    <w:p w:rsidRPr="00EC659D" w:rsidR="72F96BA3" w:rsidP="72F96BA3" w:rsidRDefault="72F96BA3" w14:paraId="24E938C6" w14:textId="5150B2FC">
      <w:pPr>
        <w:jc w:val="both"/>
        <w:rPr>
          <w:rFonts w:ascii="Times New Roman" w:hAnsi="Times New Roman" w:eastAsia="Times New Roman" w:cs="Times New Roman"/>
          <w:sz w:val="24"/>
          <w:szCs w:val="24"/>
        </w:rPr>
      </w:pPr>
    </w:p>
    <w:p w:rsidRPr="00EC659D" w:rsidR="639E40F8" w:rsidP="00F403A5" w:rsidRDefault="639E40F8" w14:paraId="2916833D" w14:textId="0B435B8C">
      <w:pPr>
        <w:tabs>
          <w:tab w:val="left" w:pos="6840"/>
        </w:tabs>
        <w:spacing w:after="0" w:line="240" w:lineRule="auto"/>
        <w:jc w:val="both"/>
        <w:rPr>
          <w:rFonts w:ascii="Times New Roman" w:hAnsi="Times New Roman" w:eastAsia="Times New Roman" w:cs="Times New Roman"/>
          <w:sz w:val="24"/>
          <w:szCs w:val="24"/>
        </w:rPr>
      </w:pPr>
      <w:r w:rsidRPr="00EC659D">
        <w:rPr>
          <w:rFonts w:ascii="Times New Roman" w:hAnsi="Times New Roman" w:eastAsia="Times New Roman" w:cs="Times New Roman"/>
          <w:sz w:val="24"/>
          <w:szCs w:val="24"/>
        </w:rPr>
        <w:t>Viedās administrācijas</w:t>
      </w:r>
      <w:r w:rsidR="00776E29">
        <w:rPr>
          <w:rFonts w:ascii="Times New Roman" w:hAnsi="Times New Roman" w:eastAsia="Times New Roman" w:cs="Times New Roman"/>
          <w:sz w:val="24"/>
          <w:szCs w:val="24"/>
        </w:rPr>
        <w:t xml:space="preserve"> </w:t>
      </w:r>
      <w:r w:rsidRPr="00EC659D">
        <w:rPr>
          <w:rFonts w:ascii="Times New Roman" w:hAnsi="Times New Roman" w:eastAsia="Times New Roman" w:cs="Times New Roman"/>
          <w:sz w:val="24"/>
          <w:szCs w:val="24"/>
        </w:rPr>
        <w:t xml:space="preserve">un reģionālās attīstības ministre </w:t>
      </w:r>
      <w:r w:rsidRPr="00F403A5">
        <w:rPr>
          <w:rFonts w:ascii="Times New Roman" w:hAnsi="Times New Roman" w:cs="Times New Roman"/>
          <w:sz w:val="24"/>
          <w:szCs w:val="24"/>
        </w:rPr>
        <w:tab/>
      </w:r>
      <w:r w:rsidR="00776E29">
        <w:rPr>
          <w:rFonts w:ascii="Times New Roman" w:hAnsi="Times New Roman" w:cs="Times New Roman"/>
          <w:sz w:val="24"/>
          <w:szCs w:val="24"/>
        </w:rPr>
        <w:tab/>
      </w:r>
      <w:r w:rsidR="00776E29">
        <w:rPr>
          <w:rFonts w:ascii="Times New Roman" w:hAnsi="Times New Roman" w:cs="Times New Roman"/>
          <w:sz w:val="24"/>
          <w:szCs w:val="24"/>
        </w:rPr>
        <w:tab/>
      </w:r>
      <w:r w:rsidRPr="00EC659D">
        <w:rPr>
          <w:rFonts w:ascii="Times New Roman" w:hAnsi="Times New Roman" w:eastAsia="Times New Roman" w:cs="Times New Roman"/>
          <w:sz w:val="24"/>
          <w:szCs w:val="24"/>
        </w:rPr>
        <w:t>I.</w:t>
      </w:r>
      <w:r w:rsidR="00D86E5F">
        <w:rPr>
          <w:rFonts w:ascii="Times New Roman" w:hAnsi="Times New Roman" w:eastAsia="Times New Roman" w:cs="Times New Roman"/>
          <w:sz w:val="24"/>
          <w:szCs w:val="24"/>
        </w:rPr>
        <w:t> </w:t>
      </w:r>
      <w:r w:rsidRPr="00EC659D">
        <w:rPr>
          <w:rFonts w:ascii="Times New Roman" w:hAnsi="Times New Roman" w:eastAsia="Times New Roman" w:cs="Times New Roman"/>
          <w:sz w:val="24"/>
          <w:szCs w:val="24"/>
        </w:rPr>
        <w:t>Bērziņa</w:t>
      </w:r>
    </w:p>
    <w:p w:rsidRPr="00EC659D" w:rsidR="72F96BA3" w:rsidP="72F96BA3" w:rsidRDefault="72F96BA3" w14:paraId="7C97DB58" w14:textId="29BAECDE">
      <w:pPr>
        <w:jc w:val="both"/>
        <w:rPr>
          <w:rFonts w:ascii="Times New Roman" w:hAnsi="Times New Roman" w:eastAsia="Times New Roman" w:cs="Times New Roman"/>
          <w:sz w:val="24"/>
          <w:szCs w:val="24"/>
        </w:rPr>
      </w:pPr>
    </w:p>
    <w:p w:rsidRPr="00C57077" w:rsidR="00620046" w:rsidP="00C57077" w:rsidRDefault="00776E29" w14:paraId="6E9FC754" w14:textId="43B9B186">
      <w:pPr>
        <w:tabs>
          <w:tab w:val="right" w:pos="9025"/>
        </w:tabs>
        <w:spacing w:after="120" w:line="240" w:lineRule="auto"/>
        <w:jc w:val="both"/>
        <w:rPr>
          <w:rFonts w:ascii="Times New Roman" w:hAnsi="Times New Roman" w:cs="Times New Roman"/>
          <w:sz w:val="24"/>
          <w:szCs w:val="24"/>
        </w:rPr>
      </w:pPr>
      <w:r w:rsidRPr="00B45D24">
        <w:rPr>
          <w:rFonts w:ascii="Times New Roman" w:hAnsi="Times New Roman" w:cs="Times New Roman"/>
          <w:sz w:val="24"/>
          <w:szCs w:val="24"/>
        </w:rPr>
        <w:t xml:space="preserve">Valsts sekretārs </w:t>
      </w:r>
      <w:r>
        <w:rPr>
          <w:rFonts w:ascii="Times New Roman" w:hAnsi="Times New Roman" w:cs="Times New Roman"/>
          <w:sz w:val="24"/>
          <w:szCs w:val="24"/>
        </w:rPr>
        <w:tab/>
      </w:r>
      <w:r w:rsidRPr="00B45D24">
        <w:rPr>
          <w:rFonts w:ascii="Times New Roman" w:hAnsi="Times New Roman" w:cs="Times New Roman"/>
          <w:sz w:val="24"/>
          <w:szCs w:val="24"/>
        </w:rPr>
        <w:t>E. Balševics</w:t>
      </w:r>
    </w:p>
    <w:sectPr w:rsidRPr="00C57077" w:rsidR="00620046" w:rsidSect="00F403A5">
      <w:headerReference r:id="rId11" w:type="default"/>
      <w:footerReference r:id="rId12" w:type="default"/>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090F8" w14:textId="77777777" w:rsidR="00030781" w:rsidRDefault="00030781" w:rsidP="00287A4E">
      <w:pPr>
        <w:spacing w:after="0" w:line="240" w:lineRule="auto"/>
      </w:pPr>
      <w:r>
        <w:separator/>
      </w:r>
    </w:p>
  </w:endnote>
  <w:endnote w:type="continuationSeparator" w:id="0">
    <w:p w14:paraId="14B4CFB5" w14:textId="77777777" w:rsidR="00030781" w:rsidRDefault="00030781" w:rsidP="00287A4E">
      <w:pPr>
        <w:spacing w:after="0" w:line="240" w:lineRule="auto"/>
      </w:pPr>
      <w:r>
        <w:continuationSeparator/>
      </w:r>
    </w:p>
  </w:endnote>
  <w:endnote w:type="continuationNotice" w:id="1">
    <w:p w14:paraId="127D8D8A" w14:textId="77777777" w:rsidR="00030781" w:rsidRDefault="000307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4B556" w14:textId="29DA2194" w:rsidR="00287A4E" w:rsidRPr="0055594E" w:rsidRDefault="00F66B5C" w:rsidP="0055594E">
    <w:pPr>
      <w:spacing w:before="240" w:afterAutospacing="1" w:line="240" w:lineRule="auto"/>
      <w:jc w:val="both"/>
      <w:rPr>
        <w:rFonts w:ascii="Times New Roman" w:hAnsi="Times New Roman" w:cs="Times New Roman"/>
        <w:kern w:val="2"/>
        <w:sz w:val="20"/>
        <w:szCs w:val="20"/>
        <w14:ligatures w14:val="standardContextual"/>
      </w:rPr>
    </w:pPr>
    <w:r w:rsidRPr="00F66B5C">
      <w:rPr>
        <w:rFonts w:ascii="Times New Roman" w:hAnsi="Times New Roman" w:cs="Times New Roman"/>
        <w:kern w:val="2"/>
        <w:sz w:val="20"/>
        <w:szCs w:val="20"/>
        <w14:ligatures w14:val="standardContextual"/>
      </w:rPr>
      <w:t>VARAMzino_090525_Kohezija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CAE10" w14:textId="77777777" w:rsidR="00030781" w:rsidRDefault="00030781" w:rsidP="00287A4E">
      <w:pPr>
        <w:spacing w:after="0" w:line="240" w:lineRule="auto"/>
      </w:pPr>
      <w:r>
        <w:separator/>
      </w:r>
    </w:p>
  </w:footnote>
  <w:footnote w:type="continuationSeparator" w:id="0">
    <w:p w14:paraId="38ECC931" w14:textId="77777777" w:rsidR="00030781" w:rsidRDefault="00030781" w:rsidP="00287A4E">
      <w:pPr>
        <w:spacing w:after="0" w:line="240" w:lineRule="auto"/>
      </w:pPr>
      <w:r>
        <w:continuationSeparator/>
      </w:r>
    </w:p>
  </w:footnote>
  <w:footnote w:type="continuationNotice" w:id="1">
    <w:p w14:paraId="688914D6" w14:textId="77777777" w:rsidR="00030781" w:rsidRDefault="00030781">
      <w:pPr>
        <w:spacing w:after="0" w:line="240" w:lineRule="auto"/>
      </w:pPr>
    </w:p>
  </w:footnote>
  <w:footnote w:id="2">
    <w:p w14:paraId="3EA2DE7C" w14:textId="304FDF2C" w:rsidR="00EA1F6F" w:rsidRPr="00EA1F6F" w:rsidRDefault="00EA1F6F" w:rsidP="00EA1F6F">
      <w:pPr>
        <w:pStyle w:val="FootnoteText"/>
        <w:rPr>
          <w:rFonts w:ascii="Times New Roman" w:hAnsi="Times New Roman" w:cs="Times New Roman"/>
        </w:rPr>
      </w:pPr>
      <w:r w:rsidRPr="00EA1F6F">
        <w:rPr>
          <w:rStyle w:val="FootnoteReference"/>
          <w:rFonts w:ascii="Times New Roman" w:hAnsi="Times New Roman" w:cs="Times New Roman"/>
        </w:rPr>
        <w:footnoteRef/>
      </w:r>
      <w:r w:rsidRPr="00EA1F6F">
        <w:rPr>
          <w:rFonts w:ascii="Times New Roman" w:hAnsi="Times New Roman" w:cs="Times New Roman"/>
        </w:rPr>
        <w:t> </w:t>
      </w:r>
      <w:hyperlink r:id="rId1" w:history="1">
        <w:r w:rsidRPr="00EA1F6F">
          <w:rPr>
            <w:rStyle w:val="Hyperlink"/>
            <w:rFonts w:ascii="Times New Roman" w:hAnsi="Times New Roman" w:cs="Times New Roman"/>
          </w:rPr>
          <w:t>https://cor.europa.eu/en/our-work/opinions/cdr-0237-2025</w:t>
        </w:r>
      </w:hyperlink>
    </w:p>
    <w:p w14:paraId="3EE87C96" w14:textId="77777777" w:rsidR="00EA1F6F" w:rsidRPr="00E25822" w:rsidRDefault="00EA1F6F" w:rsidP="00EA1F6F">
      <w:pPr>
        <w:pStyle w:val="FootnoteText"/>
        <w:rPr>
          <w:rFonts w:ascii="Times New Roman" w:hAnsi="Times New Roman" w:cs="Times New Roman"/>
          <w:sz w:val="16"/>
          <w:szCs w:val="16"/>
        </w:rPr>
      </w:pPr>
    </w:p>
  </w:footnote>
  <w:footnote w:id="3">
    <w:p w14:paraId="2BCC289E" w14:textId="2D836E7D" w:rsidR="0055594E" w:rsidRPr="00F66B5C" w:rsidRDefault="0055594E" w:rsidP="003E423C">
      <w:pPr>
        <w:pStyle w:val="FootnoteText"/>
        <w:jc w:val="both"/>
        <w:rPr>
          <w:rFonts w:ascii="Times New Roman" w:hAnsi="Times New Roman" w:cs="Times New Roman"/>
        </w:rPr>
      </w:pPr>
      <w:r>
        <w:rPr>
          <w:rStyle w:val="FootnoteReference"/>
        </w:rPr>
        <w:footnoteRef/>
      </w:r>
      <w:r>
        <w:t xml:space="preserve"> </w:t>
      </w:r>
      <w:hyperlink r:id="rId2" w:history="1">
        <w:r w:rsidRPr="00F66B5C">
          <w:rPr>
            <w:rStyle w:val="Hyperlink"/>
            <w:rFonts w:ascii="Times New Roman" w:hAnsi="Times New Roman" w:cs="Times New Roman"/>
          </w:rPr>
          <w:t>Par Rīcības plānu Latvijas Austrumu pierobežas ekonomiskajai izaugsmei un drošības stiprināšanai 2025.–2027. gadam</w:t>
        </w:r>
      </w:hyperlink>
    </w:p>
  </w:footnote>
  <w:footnote w:id="4">
    <w:p w14:paraId="6D9251C1" w14:textId="0782B47F" w:rsidR="0055594E" w:rsidRPr="00F66B5C" w:rsidRDefault="0055594E" w:rsidP="003E423C">
      <w:pPr>
        <w:pStyle w:val="FootnoteText"/>
        <w:jc w:val="both"/>
        <w:rPr>
          <w:rFonts w:ascii="Times New Roman" w:hAnsi="Times New Roman" w:cs="Times New Roman"/>
        </w:rPr>
      </w:pPr>
      <w:r w:rsidRPr="00F66B5C">
        <w:rPr>
          <w:rStyle w:val="FootnoteReference"/>
          <w:rFonts w:ascii="Times New Roman" w:hAnsi="Times New Roman" w:cs="Times New Roman"/>
        </w:rPr>
        <w:footnoteRef/>
      </w:r>
      <w:r w:rsidRPr="00F66B5C">
        <w:rPr>
          <w:rFonts w:ascii="Times New Roman" w:hAnsi="Times New Roman" w:cs="Times New Roman"/>
        </w:rPr>
        <w:t xml:space="preserve"> </w:t>
      </w:r>
      <w:hyperlink r:id="rId3" w:history="1">
        <w:r w:rsidRPr="00F66B5C">
          <w:rPr>
            <w:rStyle w:val="Hyperlink"/>
            <w:rFonts w:ascii="Times New Roman" w:hAnsi="Times New Roman" w:cs="Times New Roman"/>
          </w:rPr>
          <w:t>Par Reģionālās politikas pamatnostādnēm 2021.–2027. gadam</w:t>
        </w:r>
      </w:hyperlink>
      <w:r w:rsidRPr="00F66B5C">
        <w:rPr>
          <w:rFonts w:ascii="Times New Roman" w:hAnsi="Times New Roman" w:cs="Times New Roman"/>
        </w:rPr>
        <w:t xml:space="preserve"> </w:t>
      </w:r>
    </w:p>
  </w:footnote>
  <w:footnote w:id="5">
    <w:p w14:paraId="77BDA021" w14:textId="7BA7C980" w:rsidR="0018102B" w:rsidRPr="003E423C" w:rsidRDefault="0018102B">
      <w:pPr>
        <w:pStyle w:val="FootnoteText"/>
        <w:rPr>
          <w:rFonts w:ascii="Times New Roman" w:hAnsi="Times New Roman" w:cs="Times New Roman"/>
        </w:rPr>
      </w:pPr>
      <w:r w:rsidRPr="003E423C">
        <w:rPr>
          <w:rStyle w:val="FootnoteReference"/>
          <w:rFonts w:ascii="Times New Roman" w:hAnsi="Times New Roman" w:cs="Times New Roman"/>
        </w:rPr>
        <w:footnoteRef/>
      </w:r>
      <w:r w:rsidRPr="003E423C">
        <w:rPr>
          <w:rFonts w:ascii="Times New Roman" w:hAnsi="Times New Roman" w:cs="Times New Roman"/>
        </w:rPr>
        <w:t xml:space="preserve"> </w:t>
      </w:r>
      <w:r w:rsidR="005B7B42" w:rsidRPr="003E423C">
        <w:rPr>
          <w:rFonts w:ascii="Times New Roman" w:hAnsi="Times New Roman" w:cs="Times New Roman"/>
        </w:rPr>
        <w:t>ES Teritoriālās attīstības darba kārtība 2030.gadam (</w:t>
      </w:r>
      <w:proofErr w:type="spellStart"/>
      <w:r w:rsidR="005B7B42" w:rsidRPr="003E423C">
        <w:rPr>
          <w:rFonts w:ascii="Times New Roman" w:hAnsi="Times New Roman" w:cs="Times New Roman"/>
          <w:i/>
          <w:iCs/>
        </w:rPr>
        <w:t>Territorial</w:t>
      </w:r>
      <w:proofErr w:type="spellEnd"/>
      <w:r w:rsidR="005B7B42" w:rsidRPr="003E423C">
        <w:rPr>
          <w:rFonts w:ascii="Times New Roman" w:hAnsi="Times New Roman" w:cs="Times New Roman"/>
          <w:i/>
          <w:iCs/>
        </w:rPr>
        <w:t xml:space="preserve"> </w:t>
      </w:r>
      <w:proofErr w:type="spellStart"/>
      <w:r w:rsidR="005B7B42" w:rsidRPr="003E423C">
        <w:rPr>
          <w:rFonts w:ascii="Times New Roman" w:hAnsi="Times New Roman" w:cs="Times New Roman"/>
          <w:i/>
          <w:iCs/>
        </w:rPr>
        <w:t>Agenda</w:t>
      </w:r>
      <w:proofErr w:type="spellEnd"/>
      <w:r w:rsidR="005B7B42" w:rsidRPr="003E423C">
        <w:rPr>
          <w:rFonts w:ascii="Times New Roman" w:hAnsi="Times New Roman" w:cs="Times New Roman"/>
          <w:i/>
          <w:iCs/>
        </w:rPr>
        <w:t xml:space="preserve"> 2030 of </w:t>
      </w:r>
      <w:proofErr w:type="spellStart"/>
      <w:r w:rsidR="005B7B42" w:rsidRPr="003E423C">
        <w:rPr>
          <w:rFonts w:ascii="Times New Roman" w:hAnsi="Times New Roman" w:cs="Times New Roman"/>
          <w:i/>
          <w:iCs/>
        </w:rPr>
        <w:t>the</w:t>
      </w:r>
      <w:proofErr w:type="spellEnd"/>
      <w:r w:rsidR="005B7B42" w:rsidRPr="003E423C">
        <w:rPr>
          <w:rFonts w:ascii="Times New Roman" w:hAnsi="Times New Roman" w:cs="Times New Roman"/>
          <w:i/>
          <w:iCs/>
        </w:rPr>
        <w:t xml:space="preserve"> </w:t>
      </w:r>
      <w:proofErr w:type="spellStart"/>
      <w:r w:rsidR="005B7B42" w:rsidRPr="003E423C">
        <w:rPr>
          <w:rFonts w:ascii="Times New Roman" w:hAnsi="Times New Roman" w:cs="Times New Roman"/>
          <w:i/>
          <w:iCs/>
        </w:rPr>
        <w:t>European</w:t>
      </w:r>
      <w:proofErr w:type="spellEnd"/>
      <w:r w:rsidR="005B7B42" w:rsidRPr="003E423C">
        <w:rPr>
          <w:rFonts w:ascii="Times New Roman" w:hAnsi="Times New Roman" w:cs="Times New Roman"/>
          <w:i/>
          <w:iCs/>
        </w:rPr>
        <w:t xml:space="preserve"> </w:t>
      </w:r>
      <w:proofErr w:type="spellStart"/>
      <w:r w:rsidR="005B7B42" w:rsidRPr="003E423C">
        <w:rPr>
          <w:rFonts w:ascii="Times New Roman" w:hAnsi="Times New Roman" w:cs="Times New Roman"/>
          <w:i/>
          <w:iCs/>
        </w:rPr>
        <w:t>Union</w:t>
      </w:r>
      <w:proofErr w:type="spellEnd"/>
      <w:r w:rsidR="005B7B42" w:rsidRPr="003E423C">
        <w:rPr>
          <w:rFonts w:ascii="Times New Roman" w:hAnsi="Times New Roman" w:cs="Times New Roman"/>
        </w:rPr>
        <w:t>) - 2020. gada 1. decembrī Vācijas prezidentūras ietvaros par telpisko plānošanu, teritorijas attīstību atbildīgie ministri apstiprināja ES Teritoriālas attīstības darba kārtību 2030. gadam. Tā nodrošina uz darbību vērstu ietvaru, lai veicinātu teritoriālo kohēziju Eiropā. Dokumentā ir noteiktas galvenās ES teritoriālās attīstības prioritātes.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252439"/>
      <w:docPartObj>
        <w:docPartGallery w:val="Page Numbers (Top of Page)"/>
        <w:docPartUnique/>
      </w:docPartObj>
    </w:sdtPr>
    <w:sdtEndPr>
      <w:rPr>
        <w:noProof/>
      </w:rPr>
    </w:sdtEndPr>
    <w:sdtContent>
      <w:p w14:paraId="3B52BE54" w14:textId="07EA4511" w:rsidR="00587A0B" w:rsidRDefault="00587A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F27015" w14:textId="77777777" w:rsidR="00587A0B" w:rsidRDefault="00587A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58C3"/>
    <w:multiLevelType w:val="hybridMultilevel"/>
    <w:tmpl w:val="4E1E5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95223D"/>
    <w:multiLevelType w:val="hybridMultilevel"/>
    <w:tmpl w:val="6DE6B0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4006F5"/>
    <w:multiLevelType w:val="hybridMultilevel"/>
    <w:tmpl w:val="09204E2E"/>
    <w:lvl w:ilvl="0" w:tplc="D02A5A94">
      <w:start w:val="202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B7D34A2"/>
    <w:multiLevelType w:val="hybridMultilevel"/>
    <w:tmpl w:val="2E664F42"/>
    <w:lvl w:ilvl="0" w:tplc="D02A5A94">
      <w:start w:val="202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B075E49"/>
    <w:multiLevelType w:val="hybridMultilevel"/>
    <w:tmpl w:val="B6C07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876290B"/>
    <w:multiLevelType w:val="hybridMultilevel"/>
    <w:tmpl w:val="E6E698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0456155">
    <w:abstractNumId w:val="4"/>
  </w:num>
  <w:num w:numId="2" w16cid:durableId="1837843080">
    <w:abstractNumId w:val="3"/>
  </w:num>
  <w:num w:numId="3" w16cid:durableId="130751139">
    <w:abstractNumId w:val="2"/>
  </w:num>
  <w:num w:numId="4" w16cid:durableId="442766484">
    <w:abstractNumId w:val="0"/>
  </w:num>
  <w:num w:numId="5" w16cid:durableId="1521702351">
    <w:abstractNumId w:val="1"/>
  </w:num>
  <w:num w:numId="6" w16cid:durableId="40132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B61"/>
    <w:rsid w:val="00011226"/>
    <w:rsid w:val="0001141B"/>
    <w:rsid w:val="00012446"/>
    <w:rsid w:val="00023DA4"/>
    <w:rsid w:val="00024A98"/>
    <w:rsid w:val="00030781"/>
    <w:rsid w:val="00032639"/>
    <w:rsid w:val="0003509E"/>
    <w:rsid w:val="0003744A"/>
    <w:rsid w:val="0005154C"/>
    <w:rsid w:val="00052F22"/>
    <w:rsid w:val="0006164B"/>
    <w:rsid w:val="00063DA7"/>
    <w:rsid w:val="00066FE1"/>
    <w:rsid w:val="00067551"/>
    <w:rsid w:val="000731E1"/>
    <w:rsid w:val="000759F5"/>
    <w:rsid w:val="000844E1"/>
    <w:rsid w:val="000A1AD2"/>
    <w:rsid w:val="000B143B"/>
    <w:rsid w:val="000B272E"/>
    <w:rsid w:val="000B6A47"/>
    <w:rsid w:val="000C5B2B"/>
    <w:rsid w:val="000D40FF"/>
    <w:rsid w:val="000D503C"/>
    <w:rsid w:val="000E04A5"/>
    <w:rsid w:val="000E2707"/>
    <w:rsid w:val="001043A0"/>
    <w:rsid w:val="00110DF2"/>
    <w:rsid w:val="001139EA"/>
    <w:rsid w:val="00116AB9"/>
    <w:rsid w:val="001176DE"/>
    <w:rsid w:val="00124C0E"/>
    <w:rsid w:val="00135995"/>
    <w:rsid w:val="00150831"/>
    <w:rsid w:val="00152259"/>
    <w:rsid w:val="00152B3B"/>
    <w:rsid w:val="001616EE"/>
    <w:rsid w:val="00174709"/>
    <w:rsid w:val="00175903"/>
    <w:rsid w:val="0018102B"/>
    <w:rsid w:val="00182398"/>
    <w:rsid w:val="001A085A"/>
    <w:rsid w:val="001B4139"/>
    <w:rsid w:val="001C03DF"/>
    <w:rsid w:val="001E3EBC"/>
    <w:rsid w:val="001F40A4"/>
    <w:rsid w:val="001F660B"/>
    <w:rsid w:val="0021452D"/>
    <w:rsid w:val="00214CFB"/>
    <w:rsid w:val="002206E2"/>
    <w:rsid w:val="00220D1B"/>
    <w:rsid w:val="00220E03"/>
    <w:rsid w:val="002222C3"/>
    <w:rsid w:val="002230AA"/>
    <w:rsid w:val="00227663"/>
    <w:rsid w:val="00257A56"/>
    <w:rsid w:val="00281EA1"/>
    <w:rsid w:val="0028450D"/>
    <w:rsid w:val="0028462E"/>
    <w:rsid w:val="00287A4E"/>
    <w:rsid w:val="00297C82"/>
    <w:rsid w:val="002A0704"/>
    <w:rsid w:val="002A0FB9"/>
    <w:rsid w:val="002A474F"/>
    <w:rsid w:val="002A566B"/>
    <w:rsid w:val="002C0129"/>
    <w:rsid w:val="002C052C"/>
    <w:rsid w:val="002C3B37"/>
    <w:rsid w:val="002D3FAA"/>
    <w:rsid w:val="002D4C31"/>
    <w:rsid w:val="002D6580"/>
    <w:rsid w:val="002D65FA"/>
    <w:rsid w:val="002E5A77"/>
    <w:rsid w:val="002F614C"/>
    <w:rsid w:val="002F65FA"/>
    <w:rsid w:val="00302CBE"/>
    <w:rsid w:val="0031079F"/>
    <w:rsid w:val="00320BE0"/>
    <w:rsid w:val="003257A7"/>
    <w:rsid w:val="00327AF4"/>
    <w:rsid w:val="00331224"/>
    <w:rsid w:val="003410DC"/>
    <w:rsid w:val="00351F33"/>
    <w:rsid w:val="00354648"/>
    <w:rsid w:val="0036768B"/>
    <w:rsid w:val="00371495"/>
    <w:rsid w:val="00395CBF"/>
    <w:rsid w:val="003A065F"/>
    <w:rsid w:val="003A4ACE"/>
    <w:rsid w:val="003A55AA"/>
    <w:rsid w:val="003A6D24"/>
    <w:rsid w:val="003B585A"/>
    <w:rsid w:val="003D2F85"/>
    <w:rsid w:val="003D3D2E"/>
    <w:rsid w:val="003D406A"/>
    <w:rsid w:val="003E0597"/>
    <w:rsid w:val="003E3610"/>
    <w:rsid w:val="003E423C"/>
    <w:rsid w:val="003F555B"/>
    <w:rsid w:val="00405C1B"/>
    <w:rsid w:val="00427164"/>
    <w:rsid w:val="00433D44"/>
    <w:rsid w:val="00437C20"/>
    <w:rsid w:val="004506BB"/>
    <w:rsid w:val="00454958"/>
    <w:rsid w:val="0047337C"/>
    <w:rsid w:val="00483673"/>
    <w:rsid w:val="004932F0"/>
    <w:rsid w:val="00497378"/>
    <w:rsid w:val="004A2ECD"/>
    <w:rsid w:val="004B1B1D"/>
    <w:rsid w:val="004C1595"/>
    <w:rsid w:val="004E7024"/>
    <w:rsid w:val="004F7B3B"/>
    <w:rsid w:val="00500154"/>
    <w:rsid w:val="00503BC4"/>
    <w:rsid w:val="0050538D"/>
    <w:rsid w:val="00510FD2"/>
    <w:rsid w:val="00511DA2"/>
    <w:rsid w:val="00515676"/>
    <w:rsid w:val="00517E48"/>
    <w:rsid w:val="00523AFF"/>
    <w:rsid w:val="00523EA3"/>
    <w:rsid w:val="00530C7D"/>
    <w:rsid w:val="00531E71"/>
    <w:rsid w:val="005345B3"/>
    <w:rsid w:val="00547A2A"/>
    <w:rsid w:val="005538D3"/>
    <w:rsid w:val="0055487C"/>
    <w:rsid w:val="0055594E"/>
    <w:rsid w:val="00562994"/>
    <w:rsid w:val="005669CD"/>
    <w:rsid w:val="00572D08"/>
    <w:rsid w:val="005743AC"/>
    <w:rsid w:val="00575C1C"/>
    <w:rsid w:val="0057684E"/>
    <w:rsid w:val="00576C8D"/>
    <w:rsid w:val="00581045"/>
    <w:rsid w:val="00586B61"/>
    <w:rsid w:val="00587A0B"/>
    <w:rsid w:val="00590539"/>
    <w:rsid w:val="00593641"/>
    <w:rsid w:val="00593F0C"/>
    <w:rsid w:val="00594239"/>
    <w:rsid w:val="005963E2"/>
    <w:rsid w:val="005A3A5D"/>
    <w:rsid w:val="005B0629"/>
    <w:rsid w:val="005B7B42"/>
    <w:rsid w:val="005C162B"/>
    <w:rsid w:val="005C6188"/>
    <w:rsid w:val="005E0961"/>
    <w:rsid w:val="005E7A18"/>
    <w:rsid w:val="005F4153"/>
    <w:rsid w:val="005F4A7C"/>
    <w:rsid w:val="00603099"/>
    <w:rsid w:val="0060646C"/>
    <w:rsid w:val="00620046"/>
    <w:rsid w:val="006251D9"/>
    <w:rsid w:val="00625ECA"/>
    <w:rsid w:val="00625FB4"/>
    <w:rsid w:val="00660A1C"/>
    <w:rsid w:val="00674494"/>
    <w:rsid w:val="00681E4C"/>
    <w:rsid w:val="006A2A92"/>
    <w:rsid w:val="006C2AD8"/>
    <w:rsid w:val="006C3657"/>
    <w:rsid w:val="006D4922"/>
    <w:rsid w:val="006D6487"/>
    <w:rsid w:val="006E0A54"/>
    <w:rsid w:val="00706FD5"/>
    <w:rsid w:val="00710556"/>
    <w:rsid w:val="0071730C"/>
    <w:rsid w:val="007202B8"/>
    <w:rsid w:val="007212B6"/>
    <w:rsid w:val="0072391A"/>
    <w:rsid w:val="00732477"/>
    <w:rsid w:val="0074191D"/>
    <w:rsid w:val="00744251"/>
    <w:rsid w:val="007501AA"/>
    <w:rsid w:val="0075189F"/>
    <w:rsid w:val="00767347"/>
    <w:rsid w:val="0077136C"/>
    <w:rsid w:val="00771FB8"/>
    <w:rsid w:val="00772EA3"/>
    <w:rsid w:val="007739E3"/>
    <w:rsid w:val="00773DE1"/>
    <w:rsid w:val="00775C5E"/>
    <w:rsid w:val="00776323"/>
    <w:rsid w:val="00776E29"/>
    <w:rsid w:val="007923A3"/>
    <w:rsid w:val="00797E68"/>
    <w:rsid w:val="007A0C20"/>
    <w:rsid w:val="007A2AEC"/>
    <w:rsid w:val="007B5CDA"/>
    <w:rsid w:val="007C195F"/>
    <w:rsid w:val="007D2BE9"/>
    <w:rsid w:val="007E6504"/>
    <w:rsid w:val="007E670F"/>
    <w:rsid w:val="00801231"/>
    <w:rsid w:val="00801B48"/>
    <w:rsid w:val="00801FAF"/>
    <w:rsid w:val="0080238D"/>
    <w:rsid w:val="00803843"/>
    <w:rsid w:val="00810C61"/>
    <w:rsid w:val="008137D4"/>
    <w:rsid w:val="00813A16"/>
    <w:rsid w:val="00815FD4"/>
    <w:rsid w:val="008537B5"/>
    <w:rsid w:val="00856279"/>
    <w:rsid w:val="0085629D"/>
    <w:rsid w:val="00856EA3"/>
    <w:rsid w:val="0087017D"/>
    <w:rsid w:val="00870F64"/>
    <w:rsid w:val="00892E23"/>
    <w:rsid w:val="008B7CDF"/>
    <w:rsid w:val="008C0B84"/>
    <w:rsid w:val="008C5818"/>
    <w:rsid w:val="008C6630"/>
    <w:rsid w:val="008C792B"/>
    <w:rsid w:val="008D7971"/>
    <w:rsid w:val="008D7D8E"/>
    <w:rsid w:val="008E5DFB"/>
    <w:rsid w:val="0091014C"/>
    <w:rsid w:val="00935E35"/>
    <w:rsid w:val="009367D6"/>
    <w:rsid w:val="00941005"/>
    <w:rsid w:val="00943DD9"/>
    <w:rsid w:val="00952226"/>
    <w:rsid w:val="009574A4"/>
    <w:rsid w:val="009618DA"/>
    <w:rsid w:val="009651E6"/>
    <w:rsid w:val="00974D5E"/>
    <w:rsid w:val="009761A6"/>
    <w:rsid w:val="009823BD"/>
    <w:rsid w:val="00985940"/>
    <w:rsid w:val="0099551A"/>
    <w:rsid w:val="009B0043"/>
    <w:rsid w:val="009D4FB9"/>
    <w:rsid w:val="009E1EE9"/>
    <w:rsid w:val="009F407E"/>
    <w:rsid w:val="009F612E"/>
    <w:rsid w:val="00A07BBB"/>
    <w:rsid w:val="00A27C51"/>
    <w:rsid w:val="00A27F27"/>
    <w:rsid w:val="00A300AA"/>
    <w:rsid w:val="00A56165"/>
    <w:rsid w:val="00A66C94"/>
    <w:rsid w:val="00A7366F"/>
    <w:rsid w:val="00AA676C"/>
    <w:rsid w:val="00AC0F85"/>
    <w:rsid w:val="00AD3126"/>
    <w:rsid w:val="00AD4A42"/>
    <w:rsid w:val="00AE38D4"/>
    <w:rsid w:val="00AE4ADD"/>
    <w:rsid w:val="00AF2FB1"/>
    <w:rsid w:val="00AF5B59"/>
    <w:rsid w:val="00B03807"/>
    <w:rsid w:val="00B07399"/>
    <w:rsid w:val="00B12BE5"/>
    <w:rsid w:val="00B23911"/>
    <w:rsid w:val="00B26C58"/>
    <w:rsid w:val="00B33793"/>
    <w:rsid w:val="00B36A30"/>
    <w:rsid w:val="00B55C6D"/>
    <w:rsid w:val="00B627E8"/>
    <w:rsid w:val="00B63C1F"/>
    <w:rsid w:val="00B8224A"/>
    <w:rsid w:val="00B85212"/>
    <w:rsid w:val="00BB1F88"/>
    <w:rsid w:val="00BC2259"/>
    <w:rsid w:val="00BD0993"/>
    <w:rsid w:val="00BD4E71"/>
    <w:rsid w:val="00BE28EF"/>
    <w:rsid w:val="00BF2F5E"/>
    <w:rsid w:val="00BF581A"/>
    <w:rsid w:val="00C07C0B"/>
    <w:rsid w:val="00C106C7"/>
    <w:rsid w:val="00C16A36"/>
    <w:rsid w:val="00C350EE"/>
    <w:rsid w:val="00C360F1"/>
    <w:rsid w:val="00C41D44"/>
    <w:rsid w:val="00C4307B"/>
    <w:rsid w:val="00C55F7C"/>
    <w:rsid w:val="00C57077"/>
    <w:rsid w:val="00C57EF0"/>
    <w:rsid w:val="00C62DC8"/>
    <w:rsid w:val="00C75C50"/>
    <w:rsid w:val="00C77FBB"/>
    <w:rsid w:val="00C85906"/>
    <w:rsid w:val="00C912C3"/>
    <w:rsid w:val="00C936D0"/>
    <w:rsid w:val="00CA3411"/>
    <w:rsid w:val="00CA4E58"/>
    <w:rsid w:val="00CA72AF"/>
    <w:rsid w:val="00CC11B8"/>
    <w:rsid w:val="00CD22B5"/>
    <w:rsid w:val="00CD474A"/>
    <w:rsid w:val="00CE00EB"/>
    <w:rsid w:val="00CF766B"/>
    <w:rsid w:val="00D0379E"/>
    <w:rsid w:val="00D105AD"/>
    <w:rsid w:val="00D10E2C"/>
    <w:rsid w:val="00D16307"/>
    <w:rsid w:val="00D2009D"/>
    <w:rsid w:val="00D22DD5"/>
    <w:rsid w:val="00D27088"/>
    <w:rsid w:val="00D3278A"/>
    <w:rsid w:val="00D36070"/>
    <w:rsid w:val="00D413C4"/>
    <w:rsid w:val="00D45D2B"/>
    <w:rsid w:val="00D45E4B"/>
    <w:rsid w:val="00D50A50"/>
    <w:rsid w:val="00D630B0"/>
    <w:rsid w:val="00D638C4"/>
    <w:rsid w:val="00D66A1D"/>
    <w:rsid w:val="00D67F83"/>
    <w:rsid w:val="00D7088E"/>
    <w:rsid w:val="00D80BE5"/>
    <w:rsid w:val="00D86E5F"/>
    <w:rsid w:val="00D91818"/>
    <w:rsid w:val="00D92B18"/>
    <w:rsid w:val="00DC2EAB"/>
    <w:rsid w:val="00DC4C91"/>
    <w:rsid w:val="00DC7F23"/>
    <w:rsid w:val="00DD38A3"/>
    <w:rsid w:val="00DE7532"/>
    <w:rsid w:val="00DF37C2"/>
    <w:rsid w:val="00E00483"/>
    <w:rsid w:val="00E0377B"/>
    <w:rsid w:val="00E06F15"/>
    <w:rsid w:val="00E07C67"/>
    <w:rsid w:val="00E1704B"/>
    <w:rsid w:val="00E45679"/>
    <w:rsid w:val="00E55A4A"/>
    <w:rsid w:val="00E73C9A"/>
    <w:rsid w:val="00E77CBC"/>
    <w:rsid w:val="00E90FD2"/>
    <w:rsid w:val="00E96338"/>
    <w:rsid w:val="00EA1F6F"/>
    <w:rsid w:val="00EA5930"/>
    <w:rsid w:val="00EA7752"/>
    <w:rsid w:val="00EC2819"/>
    <w:rsid w:val="00EC5022"/>
    <w:rsid w:val="00EC60C9"/>
    <w:rsid w:val="00EC659D"/>
    <w:rsid w:val="00ED0EF9"/>
    <w:rsid w:val="00ED15C7"/>
    <w:rsid w:val="00ED4D0E"/>
    <w:rsid w:val="00EE6F79"/>
    <w:rsid w:val="00EE7A3C"/>
    <w:rsid w:val="00EF15A5"/>
    <w:rsid w:val="00F07235"/>
    <w:rsid w:val="00F0734B"/>
    <w:rsid w:val="00F120CE"/>
    <w:rsid w:val="00F31A3B"/>
    <w:rsid w:val="00F33725"/>
    <w:rsid w:val="00F403A5"/>
    <w:rsid w:val="00F41970"/>
    <w:rsid w:val="00F66092"/>
    <w:rsid w:val="00F66B5C"/>
    <w:rsid w:val="00FA1776"/>
    <w:rsid w:val="00FB17EC"/>
    <w:rsid w:val="00FB2BF3"/>
    <w:rsid w:val="00FC00DC"/>
    <w:rsid w:val="00FD7832"/>
    <w:rsid w:val="00FE22B2"/>
    <w:rsid w:val="00FE4E3D"/>
    <w:rsid w:val="00FF1D9F"/>
    <w:rsid w:val="00FF25C6"/>
    <w:rsid w:val="00FF51DD"/>
    <w:rsid w:val="145FB7EC"/>
    <w:rsid w:val="1837B1C8"/>
    <w:rsid w:val="1AE06055"/>
    <w:rsid w:val="1C4DA709"/>
    <w:rsid w:val="24C537F8"/>
    <w:rsid w:val="269061A7"/>
    <w:rsid w:val="2DB8FE4D"/>
    <w:rsid w:val="3116F6C8"/>
    <w:rsid w:val="315B2A05"/>
    <w:rsid w:val="4465C82F"/>
    <w:rsid w:val="48C5B753"/>
    <w:rsid w:val="5304C110"/>
    <w:rsid w:val="5BA9C72D"/>
    <w:rsid w:val="6093F651"/>
    <w:rsid w:val="62E61553"/>
    <w:rsid w:val="639E40F8"/>
    <w:rsid w:val="6BD8BA85"/>
    <w:rsid w:val="6CF9CD25"/>
    <w:rsid w:val="6FC9B66A"/>
    <w:rsid w:val="72F96BA3"/>
    <w:rsid w:val="76A03B3D"/>
    <w:rsid w:val="78AACEA1"/>
    <w:rsid w:val="7AFCC9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86CC0"/>
  <w15:chartTrackingRefBased/>
  <w15:docId w15:val="{6926FEAB-2634-45E8-BC3A-1841747B4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B61"/>
    <w:rPr>
      <w:kern w:val="0"/>
      <w14:ligatures w14:val="none"/>
    </w:rPr>
  </w:style>
  <w:style w:type="paragraph" w:styleId="Heading1">
    <w:name w:val="heading 1"/>
    <w:basedOn w:val="Normal"/>
    <w:next w:val="Normal"/>
    <w:link w:val="Heading1Char"/>
    <w:uiPriority w:val="9"/>
    <w:qFormat/>
    <w:rsid w:val="00586B61"/>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86B61"/>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86B61"/>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86B61"/>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86B61"/>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86B6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86B61"/>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86B61"/>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86B61"/>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B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6B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6B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6B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6B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6B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6B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6B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6B61"/>
    <w:rPr>
      <w:rFonts w:eastAsiaTheme="majorEastAsia" w:cstheme="majorBidi"/>
      <w:color w:val="272727" w:themeColor="text1" w:themeTint="D8"/>
    </w:rPr>
  </w:style>
  <w:style w:type="paragraph" w:styleId="Title">
    <w:name w:val="Title"/>
    <w:basedOn w:val="Normal"/>
    <w:next w:val="Normal"/>
    <w:link w:val="TitleChar"/>
    <w:uiPriority w:val="10"/>
    <w:qFormat/>
    <w:rsid w:val="00586B6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86B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6B6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86B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6B61"/>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586B61"/>
    <w:rPr>
      <w:i/>
      <w:iCs/>
      <w:color w:val="404040" w:themeColor="text1" w:themeTint="BF"/>
    </w:rPr>
  </w:style>
  <w:style w:type="paragraph" w:styleId="ListParagraph">
    <w:name w:val="List Paragraph"/>
    <w:basedOn w:val="Normal"/>
    <w:uiPriority w:val="34"/>
    <w:qFormat/>
    <w:rsid w:val="00586B61"/>
    <w:pPr>
      <w:ind w:left="720"/>
      <w:contextualSpacing/>
    </w:pPr>
    <w:rPr>
      <w:kern w:val="2"/>
      <w14:ligatures w14:val="standardContextual"/>
    </w:rPr>
  </w:style>
  <w:style w:type="character" w:styleId="IntenseEmphasis">
    <w:name w:val="Intense Emphasis"/>
    <w:basedOn w:val="DefaultParagraphFont"/>
    <w:uiPriority w:val="21"/>
    <w:qFormat/>
    <w:rsid w:val="00586B61"/>
    <w:rPr>
      <w:i/>
      <w:iCs/>
      <w:color w:val="0F4761" w:themeColor="accent1" w:themeShade="BF"/>
    </w:rPr>
  </w:style>
  <w:style w:type="paragraph" w:styleId="IntenseQuote">
    <w:name w:val="Intense Quote"/>
    <w:basedOn w:val="Normal"/>
    <w:next w:val="Normal"/>
    <w:link w:val="IntenseQuoteChar"/>
    <w:uiPriority w:val="30"/>
    <w:qFormat/>
    <w:rsid w:val="00586B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86B61"/>
    <w:rPr>
      <w:i/>
      <w:iCs/>
      <w:color w:val="0F4761" w:themeColor="accent1" w:themeShade="BF"/>
    </w:rPr>
  </w:style>
  <w:style w:type="character" w:styleId="IntenseReference">
    <w:name w:val="Intense Reference"/>
    <w:basedOn w:val="DefaultParagraphFont"/>
    <w:uiPriority w:val="32"/>
    <w:qFormat/>
    <w:rsid w:val="00586B61"/>
    <w:rPr>
      <w:b/>
      <w:bCs/>
      <w:smallCaps/>
      <w:color w:val="0F4761" w:themeColor="accent1" w:themeShade="BF"/>
      <w:spacing w:val="5"/>
    </w:rPr>
  </w:style>
  <w:style w:type="paragraph" w:styleId="Header">
    <w:name w:val="header"/>
    <w:basedOn w:val="Normal"/>
    <w:link w:val="HeaderChar"/>
    <w:uiPriority w:val="99"/>
    <w:unhideWhenUsed/>
    <w:rsid w:val="00287A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87A4E"/>
    <w:rPr>
      <w:kern w:val="0"/>
      <w14:ligatures w14:val="none"/>
    </w:rPr>
  </w:style>
  <w:style w:type="paragraph" w:styleId="Footer">
    <w:name w:val="footer"/>
    <w:basedOn w:val="Normal"/>
    <w:link w:val="FooterChar"/>
    <w:uiPriority w:val="99"/>
    <w:unhideWhenUsed/>
    <w:rsid w:val="00287A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87A4E"/>
    <w:rPr>
      <w:kern w:val="0"/>
      <w14:ligatures w14:val="none"/>
    </w:rPr>
  </w:style>
  <w:style w:type="paragraph" w:styleId="Revision">
    <w:name w:val="Revision"/>
    <w:hidden/>
    <w:uiPriority w:val="99"/>
    <w:semiHidden/>
    <w:rsid w:val="00DD38A3"/>
    <w:pPr>
      <w:spacing w:after="0" w:line="240" w:lineRule="auto"/>
    </w:pPr>
    <w:rPr>
      <w:kern w:val="0"/>
      <w14:ligatures w14:val="none"/>
    </w:rPr>
  </w:style>
  <w:style w:type="character" w:styleId="CommentReference">
    <w:name w:val="annotation reference"/>
    <w:basedOn w:val="DefaultParagraphFont"/>
    <w:uiPriority w:val="99"/>
    <w:semiHidden/>
    <w:unhideWhenUsed/>
    <w:rsid w:val="000844E1"/>
    <w:rPr>
      <w:sz w:val="16"/>
      <w:szCs w:val="16"/>
    </w:rPr>
  </w:style>
  <w:style w:type="paragraph" w:styleId="CommentText">
    <w:name w:val="annotation text"/>
    <w:basedOn w:val="Normal"/>
    <w:link w:val="CommentTextChar"/>
    <w:uiPriority w:val="99"/>
    <w:unhideWhenUsed/>
    <w:rsid w:val="000844E1"/>
    <w:pPr>
      <w:spacing w:line="240" w:lineRule="auto"/>
    </w:pPr>
    <w:rPr>
      <w:sz w:val="20"/>
      <w:szCs w:val="20"/>
    </w:rPr>
  </w:style>
  <w:style w:type="character" w:customStyle="1" w:styleId="CommentTextChar">
    <w:name w:val="Comment Text Char"/>
    <w:basedOn w:val="DefaultParagraphFont"/>
    <w:link w:val="CommentText"/>
    <w:uiPriority w:val="99"/>
    <w:rsid w:val="000844E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844E1"/>
    <w:rPr>
      <w:b/>
      <w:bCs/>
    </w:rPr>
  </w:style>
  <w:style w:type="character" w:customStyle="1" w:styleId="CommentSubjectChar">
    <w:name w:val="Comment Subject Char"/>
    <w:basedOn w:val="CommentTextChar"/>
    <w:link w:val="CommentSubject"/>
    <w:uiPriority w:val="99"/>
    <w:semiHidden/>
    <w:rsid w:val="000844E1"/>
    <w:rPr>
      <w:b/>
      <w:bCs/>
      <w:kern w:val="0"/>
      <w:sz w:val="20"/>
      <w:szCs w:val="20"/>
      <w14:ligatures w14:val="none"/>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55594E"/>
    <w:pPr>
      <w:spacing w:after="0" w:line="240" w:lineRule="auto"/>
    </w:pPr>
    <w:rPr>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semiHidden/>
    <w:rsid w:val="0055594E"/>
    <w:rPr>
      <w:kern w:val="0"/>
      <w:sz w:val="20"/>
      <w:szCs w:val="20"/>
      <w14:ligatures w14:val="non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55594E"/>
    <w:rPr>
      <w:vertAlign w:val="superscript"/>
    </w:rPr>
  </w:style>
  <w:style w:type="character" w:styleId="Hyperlink">
    <w:name w:val="Hyperlink"/>
    <w:basedOn w:val="DefaultParagraphFont"/>
    <w:uiPriority w:val="99"/>
    <w:unhideWhenUsed/>
    <w:rsid w:val="0055594E"/>
    <w:rPr>
      <w:color w:val="467886" w:themeColor="hyperlink"/>
      <w:u w:val="single"/>
    </w:rPr>
  </w:style>
  <w:style w:type="character" w:styleId="UnresolvedMention">
    <w:name w:val="Unresolved Mention"/>
    <w:basedOn w:val="DefaultParagraphFont"/>
    <w:uiPriority w:val="99"/>
    <w:semiHidden/>
    <w:unhideWhenUsed/>
    <w:rsid w:val="0055594E"/>
    <w:rPr>
      <w:color w:val="605E5C"/>
      <w:shd w:val="clear" w:color="auto" w:fill="E1DFDD"/>
    </w:rPr>
  </w:style>
  <w:style w:type="paragraph" w:customStyle="1" w:styleId="SUPERSChar">
    <w:name w:val="SUPERS Char"/>
    <w:aliases w:val="EN Footnote Reference Char"/>
    <w:basedOn w:val="Normal"/>
    <w:link w:val="FootnoteReference"/>
    <w:uiPriority w:val="99"/>
    <w:rsid w:val="00EA1F6F"/>
    <w:pPr>
      <w:widowControl w:val="0"/>
      <w:adjustRightInd w:val="0"/>
      <w:spacing w:line="240" w:lineRule="exact"/>
      <w:jc w:val="both"/>
    </w:pPr>
    <w:rPr>
      <w:kern w:val="2"/>
      <w:vertAlign w:val="superscript"/>
      <w14:ligatures w14:val="standardContextual"/>
    </w:rPr>
  </w:style>
  <w:style w:type="character" w:styleId="FollowedHyperlink">
    <w:name w:val="FollowedHyperlink"/>
    <w:basedOn w:val="DefaultParagraphFont"/>
    <w:uiPriority w:val="99"/>
    <w:semiHidden/>
    <w:unhideWhenUsed/>
    <w:rsid w:val="003676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33001">
      <w:bodyDiv w:val="1"/>
      <w:marLeft w:val="0"/>
      <w:marRight w:val="0"/>
      <w:marTop w:val="0"/>
      <w:marBottom w:val="0"/>
      <w:divBdr>
        <w:top w:val="none" w:sz="0" w:space="0" w:color="auto"/>
        <w:left w:val="none" w:sz="0" w:space="0" w:color="auto"/>
        <w:bottom w:val="none" w:sz="0" w:space="0" w:color="auto"/>
        <w:right w:val="none" w:sz="0" w:space="0" w:color="auto"/>
      </w:divBdr>
      <w:divsChild>
        <w:div w:id="1499809512">
          <w:marLeft w:val="0"/>
          <w:marRight w:val="0"/>
          <w:marTop w:val="0"/>
          <w:marBottom w:val="0"/>
          <w:divBdr>
            <w:top w:val="none" w:sz="0" w:space="0" w:color="auto"/>
            <w:left w:val="none" w:sz="0" w:space="0" w:color="auto"/>
            <w:bottom w:val="none" w:sz="0" w:space="0" w:color="auto"/>
            <w:right w:val="none" w:sz="0" w:space="0" w:color="auto"/>
          </w:divBdr>
        </w:div>
        <w:div w:id="1601065962">
          <w:marLeft w:val="0"/>
          <w:marRight w:val="0"/>
          <w:marTop w:val="0"/>
          <w:marBottom w:val="0"/>
          <w:divBdr>
            <w:top w:val="none" w:sz="0" w:space="0" w:color="auto"/>
            <w:left w:val="none" w:sz="0" w:space="0" w:color="auto"/>
            <w:bottom w:val="none" w:sz="0" w:space="0" w:color="auto"/>
            <w:right w:val="none" w:sz="0" w:space="0" w:color="auto"/>
          </w:divBdr>
        </w:div>
        <w:div w:id="1649937014">
          <w:marLeft w:val="0"/>
          <w:marRight w:val="0"/>
          <w:marTop w:val="0"/>
          <w:marBottom w:val="0"/>
          <w:divBdr>
            <w:top w:val="none" w:sz="0" w:space="0" w:color="auto"/>
            <w:left w:val="none" w:sz="0" w:space="0" w:color="auto"/>
            <w:bottom w:val="none" w:sz="0" w:space="0" w:color="auto"/>
            <w:right w:val="none" w:sz="0" w:space="0" w:color="auto"/>
          </w:divBdr>
        </w:div>
        <w:div w:id="1805125499">
          <w:marLeft w:val="0"/>
          <w:marRight w:val="0"/>
          <w:marTop w:val="0"/>
          <w:marBottom w:val="0"/>
          <w:divBdr>
            <w:top w:val="none" w:sz="0" w:space="0" w:color="auto"/>
            <w:left w:val="none" w:sz="0" w:space="0" w:color="auto"/>
            <w:bottom w:val="none" w:sz="0" w:space="0" w:color="auto"/>
            <w:right w:val="none" w:sz="0" w:space="0" w:color="auto"/>
          </w:divBdr>
        </w:div>
      </w:divsChild>
    </w:div>
    <w:div w:id="1845630479">
      <w:bodyDiv w:val="1"/>
      <w:marLeft w:val="0"/>
      <w:marRight w:val="0"/>
      <w:marTop w:val="0"/>
      <w:marBottom w:val="0"/>
      <w:divBdr>
        <w:top w:val="none" w:sz="0" w:space="0" w:color="auto"/>
        <w:left w:val="none" w:sz="0" w:space="0" w:color="auto"/>
        <w:bottom w:val="none" w:sz="0" w:space="0" w:color="auto"/>
        <w:right w:val="none" w:sz="0" w:space="0" w:color="auto"/>
      </w:divBdr>
      <w:divsChild>
        <w:div w:id="383060888">
          <w:marLeft w:val="0"/>
          <w:marRight w:val="0"/>
          <w:marTop w:val="0"/>
          <w:marBottom w:val="0"/>
          <w:divBdr>
            <w:top w:val="none" w:sz="0" w:space="0" w:color="auto"/>
            <w:left w:val="none" w:sz="0" w:space="0" w:color="auto"/>
            <w:bottom w:val="none" w:sz="0" w:space="0" w:color="auto"/>
            <w:right w:val="none" w:sz="0" w:space="0" w:color="auto"/>
          </w:divBdr>
        </w:div>
        <w:div w:id="875775720">
          <w:marLeft w:val="0"/>
          <w:marRight w:val="0"/>
          <w:marTop w:val="0"/>
          <w:marBottom w:val="0"/>
          <w:divBdr>
            <w:top w:val="none" w:sz="0" w:space="0" w:color="auto"/>
            <w:left w:val="none" w:sz="0" w:space="0" w:color="auto"/>
            <w:bottom w:val="none" w:sz="0" w:space="0" w:color="auto"/>
            <w:right w:val="none" w:sz="0" w:space="0" w:color="auto"/>
          </w:divBdr>
        </w:div>
        <w:div w:id="1226793236">
          <w:marLeft w:val="0"/>
          <w:marRight w:val="0"/>
          <w:marTop w:val="0"/>
          <w:marBottom w:val="0"/>
          <w:divBdr>
            <w:top w:val="none" w:sz="0" w:space="0" w:color="auto"/>
            <w:left w:val="none" w:sz="0" w:space="0" w:color="auto"/>
            <w:bottom w:val="none" w:sz="0" w:space="0" w:color="auto"/>
            <w:right w:val="none" w:sz="0" w:space="0" w:color="auto"/>
          </w:divBdr>
        </w:div>
        <w:div w:id="1296831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fontTable.xml" Type="http://schemas.openxmlformats.org/officeDocument/2006/relationships/fontTable"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theme/theme1.xml" Type="http://schemas.openxmlformats.org/officeDocument/2006/relationships/theme" Id="rId14"/>
</Relationships>

</file>

<file path=word/_rels/footnotes.xml.rels><?xml version="1.0" encoding="UTF-8"?>
<Relationships xmlns="http://schemas.openxmlformats.org/package/2006/relationships">
   <Relationship TargetMode="External" Target="https://likumi.lv/ta/id/310954-par-regionalas-politikas-pamatnostadnem-2021-2027-gadam" Type="http://schemas.openxmlformats.org/officeDocument/2006/relationships/hyperlink" Id="rId3"/>
   <Relationship TargetMode="External" Target="https://likumi.lv/ta/id/358105-par-ricibas-planu-latvijas-austrumu-pierobezas-ekonomiskajai-izaugsmei-un-drosibas-stiprinasanai-20252027gadam" Type="http://schemas.openxmlformats.org/officeDocument/2006/relationships/hyperlink" Id="rId2"/>
   <Relationship TargetMode="External" Target="https://cor.europa.eu/en/our-work/opinions/cdr-0237-2025"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Create a new document." ma:contentTypeID="0x0101001B7D1865D41F1A448C4EBBD6109E63C2" ma:contentTypeName="Document" ma:contentTypeScope="" ma:contentTypeVersion="12" ma:versionID="c0b554ba2f7673339fcdb3fd4498f1c3">
  <xsd:schema xmlns:xsd="http://www.w3.org/2001/XMLSchema" xmlns:ns2="41727c8c-8156-49ad-b81c-e48b1d04112a" xmlns:ns3="42dc4312-d27d-48b3-b15a-0ae0426949e2" xmlns:p="http://schemas.microsoft.com/office/2006/metadata/properties" xmlns:xs="http://www.w3.org/2001/XMLSchema" ma:fieldsID="117a4f205e41a7bf5a049aeef45d460b" ma:root="true" ns2:_="" ns3:_="" targetNamespace="http://schemas.microsoft.com/office/2006/metadata/properties">
    <xsd:import namespace="41727c8c-8156-49ad-b81c-e48b1d04112a"/>
    <xsd:import namespace="42dc4312-d27d-48b3-b15a-0ae0426949e2"/>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3:SharedWithUsers"/>
                <xsd:element minOccurs="0" ref="ns3:SharedWithDetails"/>
                <xsd:element minOccurs="0" ref="ns2:MediaServiceAutoTags"/>
                <xsd:element minOccurs="0" ref="ns2:MediaServiceGenerationTime"/>
                <xsd:element minOccurs="0" ref="ns2:MediaServiceEventHashCode"/>
                <xsd:element minOccurs="0" ref="ns2:MediaServiceLocation"/>
                <xsd:element minOccurs="0" ref="ns2:MediaLengthInSeconds"/>
                <xsd:element minOccurs="0" ref="ns2:MediaServiceObjectDetectorVersions"/>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41727c8c-8156-49ad-b81c-e48b1d04112a">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3" ma:internalName="MediaServiceAutoTags" ma:readOnly="true" name="MediaServiceAutoTags" nillable="true">
      <xsd:simpleType>
        <xsd:restriction base="dms:Text"/>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displayName="Location" ma:index="16" ma:internalName="MediaServiceLocation" ma:readOnly="true" name="MediaServiceLocation" nillable="true">
      <xsd:simpleType>
        <xsd:restriction base="dms:Text"/>
      </xsd:simpleType>
    </xsd:element>
    <xsd:element ma:displayName="MediaLengthInSeconds" ma:hidden="true" ma:index="17" ma:internalName="MediaLengthInSeconds" ma:readOnly="true" name="MediaLengthInSeconds" nillable="true">
      <xsd:simpleType>
        <xsd:restriction base="dms:Unknown"/>
      </xsd:simpleType>
    </xsd:element>
    <xsd:element ma:displayName="MediaServiceObjectDetectorVersions" ma:hidden="true" ma:index="18" ma:indexed="true" ma:internalName="MediaServiceObjectDetectorVersions" ma:readOnly="true" name="MediaServiceObjectDetectorVersions" nillable="true">
      <xsd:simpleType>
        <xsd:restriction base="dms:Text"/>
      </xsd:simpleType>
    </xsd:element>
    <xsd:element ma:displayName="MediaServiceSearchProperties" ma:hidden="true" ma:index="19"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42dc4312-d27d-48b3-b15a-0ae0426949e2">
    <xsd:import namespace="http://schemas.microsoft.com/office/2006/documentManagement/types"/>
    <xsd:import namespace="http://schemas.microsoft.com/office/infopath/2007/PartnerControls"/>
    <xsd:element ma:displayName="Shared With" ma:index="11"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2"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5BA02CDF-2473-44A4-BE5D-5CD1B30570EA}">
  <ds:schemaRefs>
    <ds:schemaRef ds:uri="http://schemas.microsoft.com/sharepoint/v3/contenttype/forms"/>
  </ds:schemaRefs>
</ds:datastoreItem>
</file>

<file path=customXml/itemProps2.xml><?xml version="1.0" encoding="utf-8"?>
<ds:datastoreItem xmlns:ds="http://schemas.openxmlformats.org/officeDocument/2006/customXml" ds:itemID="{B8C6CC1B-A992-436C-B405-60589BF25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27c8c-8156-49ad-b81c-e48b1d04112a"/>
    <ds:schemaRef ds:uri="42dc4312-d27d-48b3-b15a-0ae042694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E3949-DA06-4EB2-9D18-0038603225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268F5C-F920-4A25-8930-00257AA61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8421</Words>
  <Characters>4801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Ilgavižs</dc:creator>
  <cp:keywords/>
  <dc:description/>
  <cp:lastModifiedBy>Laura Klimbe</cp:lastModifiedBy>
  <cp:revision>3</cp:revision>
  <dcterms:created xsi:type="dcterms:W3CDTF">2025-05-09T06:35:00Z</dcterms:created>
  <dcterms:modified xsi:type="dcterms:W3CDTF">2025-05-09T07:28:00Z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0x0101001B7D1865D41F1A448C4EBBD6109E63C2</vt:lpwstr>
  </property>
  <property fmtid="{D5CDD505-2E9C-101B-9397-08002B2CF9AE}" pid="69" name="DISCesvisAdditionalMakers">
    <vt:lpwstr>Vecākais eksperts Laura Klimbe, Vecākais referents Jānis Ilgavižs</vt:lpwstr>
  </property>
  <property fmtid="{D5CDD505-2E9C-101B-9397-08002B2CF9AE}" pid="70" name="DIScgiUrl">
    <vt:lpwstr>https://lim.esvis.gov.lv/cs/idcplg</vt:lpwstr>
  </property>
  <property fmtid="{D5CDD505-2E9C-101B-9397-08002B2CF9AE}" pid="71" name="DISdDocName">
    <vt:lpwstr>L544574</vt:lpwstr>
  </property>
  <property fmtid="{D5CDD505-2E9C-101B-9397-08002B2CF9AE}" pid="72" name="DISCesvisAdditionalTutors">
    <vt:lpwstr>nodaļas vadītāja Evita Stanga, Departamenta direktors Māris Klismets, Nodaļas vadītāja vietnieks Santa Ķipēna, Vecākais eksperts Laura Klimbe</vt:lpwstr>
  </property>
  <property fmtid="{D5CDD505-2E9C-101B-9397-08002B2CF9AE}" pid="73" name="DISCesvisSigner">
    <vt:lpwstr> Inga Bērziņa</vt:lpwstr>
  </property>
  <property fmtid="{D5CDD505-2E9C-101B-9397-08002B2CF9AE}" pid="74" name="DISCesvisSafetyLevel">
    <vt:lpwstr>Vispārpieejams</vt:lpwstr>
  </property>
  <property fmtid="{D5CDD505-2E9C-101B-9397-08002B2CF9AE}" pid="75" name="DISTaskPaneUrl">
    <vt:lpwstr>https://lim.esvis.gov.lv/cs/idcplg?ClientControlled=DocMan&amp;coreContentOnly=1&amp;WebdavRequest=1&amp;IdcService=DOC_INFO&amp;dID=625697</vt:lpwstr>
  </property>
  <property fmtid="{D5CDD505-2E9C-101B-9397-08002B2CF9AE}" pid="76" name="DISCesvisTitle">
    <vt:lpwstr>Par 2025. gada 20. - 21. maija neformālajā Eiropas Savienības ministru, kas atbildīgi par kohēzijas politiku, teritoriālo kohēziju un pilsētu attīstības jautājumiem, sanāksmē izskatāmajiem jautājumiem</vt:lpwstr>
  </property>
  <property fmtid="{D5CDD505-2E9C-101B-9397-08002B2CF9AE}" pid="77" name="DISCesvisMinistryOfMinister">
    <vt:lpwstr>wwTemplateNP_MinistryOfMinister(Viedās administrācijas un reģionālās attīstības,)</vt:lpwstr>
  </property>
  <property fmtid="{D5CDD505-2E9C-101B-9397-08002B2CF9AE}" pid="78" name="DISCesvisAuthor">
    <vt:lpwstr>Viedās administrācijas un reģionālās attīstības ministrija</vt:lpwstr>
  </property>
  <property fmtid="{D5CDD505-2E9C-101B-9397-08002B2CF9AE}" pid="79" name="DISCesvisMainMaker">
    <vt:lpwstr>Vecākais eksperts Laura Klimbe</vt:lpwstr>
  </property>
  <property fmtid="{D5CDD505-2E9C-101B-9397-08002B2CF9AE}" pid="80" name="DISCesvisAdditionalTutorsMail">
    <vt:lpwstr>evita.stanga@varam.gov.lv, maris.klismets@varam.gov.lv, santa.kipena@varam.gov.lv, laura.klimbe@varam.gov.lv</vt:lpwstr>
  </property>
  <property fmtid="{D5CDD505-2E9C-101B-9397-08002B2CF9AE}" pid="81" name="DISCesvisAdditionalTutorsPhone">
    <vt:lpwstr>66016787, 67026496, 67026452, 67026421</vt:lpwstr>
  </property>
  <property fmtid="{D5CDD505-2E9C-101B-9397-08002B2CF9AE}" pid="82" name="DISidcName">
    <vt:lpwstr>1020404016200</vt:lpwstr>
  </property>
  <property fmtid="{D5CDD505-2E9C-101B-9397-08002B2CF9AE}" pid="83" name="DISProperties">
    <vt:lpwstr>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84" name="DISCesvisAdditionalMakersMail">
    <vt:lpwstr>laura.klimbe@varam.gov.lv, janis.ilgavizs@varam.gov.lv</vt:lpwstr>
  </property>
  <property fmtid="{D5CDD505-2E9C-101B-9397-08002B2CF9AE}" pid="85" name="DISdUser">
    <vt:lpwstr>weblogic</vt:lpwstr>
  </property>
  <property fmtid="{D5CDD505-2E9C-101B-9397-08002B2CF9AE}" pid="86" name="DISCesvisOrgApprovers">
    <vt:lpwstr>Ārlietu ministrija, Satiksmes ministrija, Finanšu ministrija, Izglītības un zinātnes ministrija, Veselības ministrija, Klimata un enerģētikas ministrija, Ekonomikas ministrija, Aizsardzības ministrija, Iekšlietu ministrija, Labklājības ministrija, Tieslietu ministrija, Kultūras ministrija, Zemkopības ministrija</vt:lpwstr>
  </property>
  <property fmtid="{D5CDD505-2E9C-101B-9397-08002B2CF9AE}" pid="87" name="DISdID">
    <vt:lpwstr>625697</vt:lpwstr>
  </property>
  <property fmtid="{D5CDD505-2E9C-101B-9397-08002B2CF9AE}" pid="88" name="DISCesvisAdditionalMakersPhone">
    <vt:lpwstr>67026421, 66016721</vt:lpwstr>
  </property>
  <property fmtid="{D5CDD505-2E9C-101B-9397-08002B2CF9AE}" pid="89" name="DISCesvisForInforming">
    <vt:lpwstr>Departamenta direktora vietnieks – nodaļas vadītājs Jevgēnija Butņicka</vt:lpwstr>
  </property>
  <property fmtid="{D5CDD505-2E9C-101B-9397-08002B2CF9AE}" pid="90" name="DISCesvisMainMakerOrgUnitTitle">
    <vt:lpwstr>Koordinācijas departaments</vt:lpwstr>
  </property>
</Properties>
</file>