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8A7C8" w14:textId="387AA324" w:rsidR="0046529F" w:rsidRDefault="0046529F" w:rsidP="0046529F">
      <w:pPr>
        <w:jc w:val="center"/>
        <w:rPr>
          <w:b/>
          <w:sz w:val="20"/>
          <w:szCs w:val="20"/>
        </w:rPr>
      </w:pPr>
    </w:p>
    <w:p w14:paraId="53D17D8F" w14:textId="77777777" w:rsidR="00BB5761" w:rsidRPr="007041AA" w:rsidRDefault="00BB5761" w:rsidP="0046529F">
      <w:pPr>
        <w:jc w:val="center"/>
        <w:rPr>
          <w:b/>
          <w:sz w:val="20"/>
          <w:szCs w:val="20"/>
        </w:rPr>
      </w:pPr>
    </w:p>
    <w:p w14:paraId="3BF9722F" w14:textId="77777777" w:rsidR="0046529F" w:rsidRPr="008D0F6D" w:rsidRDefault="0046529F" w:rsidP="0046529F">
      <w:pPr>
        <w:jc w:val="center"/>
        <w:rPr>
          <w:b/>
          <w:szCs w:val="28"/>
        </w:rPr>
      </w:pPr>
      <w:r w:rsidRPr="008D0F6D">
        <w:rPr>
          <w:b/>
          <w:szCs w:val="28"/>
        </w:rPr>
        <w:t>INFORMATĪVAIS  ZIŅOJUMS</w:t>
      </w:r>
      <w:r w:rsidRPr="008D0F6D">
        <w:rPr>
          <w:b/>
          <w:szCs w:val="28"/>
        </w:rPr>
        <w:tab/>
      </w:r>
    </w:p>
    <w:p w14:paraId="6B9E4D56" w14:textId="77777777" w:rsidR="0046529F" w:rsidRPr="008D0F6D" w:rsidRDefault="0046529F" w:rsidP="0046529F">
      <w:pPr>
        <w:spacing w:before="120" w:after="120"/>
        <w:jc w:val="center"/>
        <w:rPr>
          <w:b/>
          <w:szCs w:val="28"/>
        </w:rPr>
      </w:pPr>
      <w:r w:rsidRPr="008D0F6D">
        <w:rPr>
          <w:b/>
          <w:szCs w:val="28"/>
        </w:rPr>
        <w:t>Par samērīga nekustamā īpašuma nodokļa nodrošināšanu</w:t>
      </w:r>
    </w:p>
    <w:p w14:paraId="4ABBD23C" w14:textId="77777777" w:rsidR="00BB5761" w:rsidRDefault="00BB5761" w:rsidP="0046529F">
      <w:pPr>
        <w:jc w:val="center"/>
        <w:rPr>
          <w:szCs w:val="28"/>
        </w:rPr>
      </w:pPr>
    </w:p>
    <w:p w14:paraId="1C3294F9" w14:textId="77777777" w:rsidR="0046529F" w:rsidRDefault="0046529F" w:rsidP="0046529F">
      <w:pPr>
        <w:jc w:val="center"/>
        <w:rPr>
          <w:b/>
          <w:bCs/>
          <w:szCs w:val="28"/>
        </w:rPr>
      </w:pPr>
      <w:r w:rsidRPr="001B5791">
        <w:rPr>
          <w:b/>
          <w:bCs/>
          <w:szCs w:val="28"/>
        </w:rPr>
        <w:t>Ievads</w:t>
      </w:r>
    </w:p>
    <w:p w14:paraId="5B89E1C8" w14:textId="77777777" w:rsidR="0046529F" w:rsidRPr="001B5791" w:rsidRDefault="0046529F" w:rsidP="0046529F">
      <w:pPr>
        <w:jc w:val="center"/>
        <w:rPr>
          <w:b/>
          <w:bCs/>
          <w:szCs w:val="28"/>
        </w:rPr>
      </w:pPr>
    </w:p>
    <w:p w14:paraId="53A7A0E1" w14:textId="77777777" w:rsidR="0046529F" w:rsidRDefault="0046529F" w:rsidP="0046529F">
      <w:pPr>
        <w:jc w:val="both"/>
        <w:rPr>
          <w:szCs w:val="28"/>
        </w:rPr>
      </w:pPr>
      <w:r w:rsidRPr="00144B4F">
        <w:rPr>
          <w:szCs w:val="28"/>
        </w:rPr>
        <w:tab/>
        <w:t xml:space="preserve">Informatīvais ziņojums ir izstrādāts, </w:t>
      </w:r>
      <w:r>
        <w:rPr>
          <w:szCs w:val="28"/>
        </w:rPr>
        <w:t>ņemot vērā:</w:t>
      </w:r>
    </w:p>
    <w:p w14:paraId="60D3AECE" w14:textId="05967ED4" w:rsidR="0046529F" w:rsidRDefault="0046529F" w:rsidP="0046529F">
      <w:pPr>
        <w:pStyle w:val="ListParagraph"/>
        <w:numPr>
          <w:ilvl w:val="0"/>
          <w:numId w:val="7"/>
        </w:numPr>
        <w:tabs>
          <w:tab w:val="left" w:pos="1134"/>
        </w:tabs>
        <w:ind w:left="0" w:firstLine="709"/>
        <w:jc w:val="both"/>
        <w:rPr>
          <w:szCs w:val="28"/>
        </w:rPr>
      </w:pPr>
      <w:r w:rsidRPr="00746483">
        <w:rPr>
          <w:szCs w:val="28"/>
        </w:rPr>
        <w:t>Valdības rīcības plān</w:t>
      </w:r>
      <w:r>
        <w:rPr>
          <w:szCs w:val="28"/>
        </w:rPr>
        <w:t>ā doto</w:t>
      </w:r>
      <w:r w:rsidRPr="00746483">
        <w:rPr>
          <w:szCs w:val="28"/>
        </w:rPr>
        <w:t xml:space="preserve"> uzdevum</w:t>
      </w:r>
      <w:r>
        <w:rPr>
          <w:szCs w:val="28"/>
        </w:rPr>
        <w:t>u</w:t>
      </w:r>
      <w:r w:rsidR="00541B36">
        <w:rPr>
          <w:szCs w:val="28"/>
        </w:rPr>
        <w:t xml:space="preserve"> Nr.010 (Ministru kabineta 2019.gada 7.maija rīkojums Nr.210)</w:t>
      </w:r>
      <w:r>
        <w:rPr>
          <w:szCs w:val="28"/>
        </w:rPr>
        <w:t xml:space="preserve"> </w:t>
      </w:r>
      <w:r w:rsidRPr="00896544">
        <w:rPr>
          <w:szCs w:val="28"/>
        </w:rPr>
        <w:t>–</w:t>
      </w:r>
      <w:r>
        <w:rPr>
          <w:szCs w:val="28"/>
        </w:rPr>
        <w:t xml:space="preserve"> v</w:t>
      </w:r>
      <w:r w:rsidRPr="00976B0D">
        <w:rPr>
          <w:szCs w:val="28"/>
        </w:rPr>
        <w:t>eido</w:t>
      </w:r>
      <w:r>
        <w:rPr>
          <w:szCs w:val="28"/>
        </w:rPr>
        <w:t>t</w:t>
      </w:r>
      <w:r w:rsidRPr="00976B0D">
        <w:rPr>
          <w:szCs w:val="28"/>
        </w:rPr>
        <w:t xml:space="preserve"> godīgāku nekustamā īpašuma nodokļa politiku, ieviešot neapliekamo minimumu galvenajam mājoklim, tajā pašā laikā samazinot nevajadzīgu konkurenci starp pašvaldībām nekustamā īpašuma nodokļa piemērošanā</w:t>
      </w:r>
      <w:r>
        <w:rPr>
          <w:szCs w:val="28"/>
        </w:rPr>
        <w:t>;</w:t>
      </w:r>
    </w:p>
    <w:p w14:paraId="33E5F139" w14:textId="77777777" w:rsidR="0046529F" w:rsidRDefault="0046529F" w:rsidP="0046529F">
      <w:pPr>
        <w:pStyle w:val="ListParagraph"/>
        <w:numPr>
          <w:ilvl w:val="0"/>
          <w:numId w:val="7"/>
        </w:numPr>
        <w:tabs>
          <w:tab w:val="left" w:pos="1134"/>
        </w:tabs>
        <w:ind w:left="0" w:firstLine="709"/>
        <w:jc w:val="both"/>
        <w:rPr>
          <w:szCs w:val="28"/>
        </w:rPr>
      </w:pPr>
      <w:r w:rsidRPr="00976B0D">
        <w:rPr>
          <w:szCs w:val="28"/>
        </w:rPr>
        <w:t xml:space="preserve">Ministru kabineta 2019.gada 11.oktobra sēdes </w:t>
      </w:r>
      <w:proofErr w:type="spellStart"/>
      <w:r w:rsidRPr="00976B0D">
        <w:rPr>
          <w:szCs w:val="28"/>
        </w:rPr>
        <w:t>protokollēmuma</w:t>
      </w:r>
      <w:proofErr w:type="spellEnd"/>
      <w:r w:rsidRPr="00976B0D">
        <w:rPr>
          <w:szCs w:val="28"/>
        </w:rPr>
        <w:t xml:space="preserve"> (prot. Nr.47 1.§) 4.punktā doto uzdevumu – Finanšu ministrijai sadarbībā ar Tieslietu ministriju, Latvijas Pašvaldību savienību, Latvijas Darba devēju konfederāciju un Latvijas Brīvo arodbiedrību savienību, pieaicinot kompetentās institūcijas, izstrādāt un 12 mēnešu laikā pēc Ministru kabineta noteikumu par kadastrālo vērtību bāzes apstiprināšanas iesniegt izskatīšanai Ministru kabinetā grozījumus likumā “Par nekustamā īpašuma nodokli”, kas nodrošinātu samērīgu nekustamā īpašuma nodokli</w:t>
      </w:r>
      <w:r>
        <w:rPr>
          <w:szCs w:val="28"/>
        </w:rPr>
        <w:t>;</w:t>
      </w:r>
    </w:p>
    <w:p w14:paraId="1763F020" w14:textId="77777777" w:rsidR="0046529F" w:rsidRPr="004D2F40" w:rsidRDefault="0046529F" w:rsidP="0046529F">
      <w:pPr>
        <w:pStyle w:val="ListParagraph"/>
        <w:numPr>
          <w:ilvl w:val="0"/>
          <w:numId w:val="7"/>
        </w:numPr>
        <w:tabs>
          <w:tab w:val="left" w:pos="1134"/>
        </w:tabs>
        <w:ind w:left="0" w:firstLine="709"/>
        <w:jc w:val="both"/>
        <w:rPr>
          <w:szCs w:val="28"/>
        </w:rPr>
      </w:pPr>
      <w:r w:rsidRPr="004D2F40">
        <w:rPr>
          <w:szCs w:val="28"/>
        </w:rPr>
        <w:t>Nekustamā īpašuma valsts kadastra likuma (redakcijā, kas spēkā no 2021.gada 12.jūlija) pārejas noteikumu 45. un 46. punktā Ministru kabinetam dotos uzdevumus:</w:t>
      </w:r>
    </w:p>
    <w:p w14:paraId="6FFFBBFC" w14:textId="05DAD571" w:rsidR="0046529F" w:rsidRDefault="0046529F" w:rsidP="0046529F">
      <w:pPr>
        <w:tabs>
          <w:tab w:val="left" w:pos="1134"/>
        </w:tabs>
        <w:jc w:val="both"/>
      </w:pPr>
      <w:r w:rsidRPr="004D2F40">
        <w:rPr>
          <w:szCs w:val="28"/>
        </w:rPr>
        <w:tab/>
        <w:t>-</w:t>
      </w:r>
      <w:r>
        <w:rPr>
          <w:szCs w:val="28"/>
        </w:rPr>
        <w:t xml:space="preserve"> (45.) </w:t>
      </w:r>
      <w:r>
        <w:t xml:space="preserve">Ministru kabinets līdz 2021.gada 1.novembrim apstiprina nekustamā īpašuma nodokļa pilnveides risinājumus, kas paredz mājokļa atbrīvošanu no nekustamā īpašuma nodokļa un nodokļa apmēru </w:t>
      </w:r>
      <w:proofErr w:type="spellStart"/>
      <w:r>
        <w:t>komercplatībām</w:t>
      </w:r>
      <w:proofErr w:type="spellEnd"/>
      <w:r>
        <w:t xml:space="preserve"> un lauksaimniecības zemei un kas sagatavoti, pamatojoties uz kadastrālo vērtību bāzes aprēķiniem, kuri izstrādāti atbilstoši situācijai nekustamā īpašuma tirgū līdz 2019. gada 1. jūlijam un publicēti Valsts zemes dienesta tīmekļvietnē, un informē par to Saeimu. </w:t>
      </w:r>
    </w:p>
    <w:p w14:paraId="40DBB3E0" w14:textId="77777777" w:rsidR="0046529F" w:rsidRDefault="0046529F" w:rsidP="0046529F">
      <w:pPr>
        <w:tabs>
          <w:tab w:val="left" w:pos="1134"/>
        </w:tabs>
        <w:jc w:val="both"/>
      </w:pPr>
      <w:r>
        <w:tab/>
        <w:t xml:space="preserve">- (46.) Ministru kabinets līdz 2024. gada 31. janvārim, balstoties uz šo pārejas noteikumu 45.punktā norādīto risinājumu, iesniedz Saeimai likumprojektu, kas saistībā ar kadastrālo vērtību bāzes izmaiņām paredz samērīgu nekustamā īpašuma nodokli un kas stājas spēkā vienlaikus ar kadastrālo vērtību bāzi, kura tiks izmantota kadastrālās vērtības aprēķinam 2025. gada 1. janvārī, nosakot: </w:t>
      </w:r>
    </w:p>
    <w:p w14:paraId="47905FA2" w14:textId="77777777" w:rsidR="0046529F" w:rsidRDefault="0046529F" w:rsidP="0046529F">
      <w:pPr>
        <w:tabs>
          <w:tab w:val="left" w:pos="1134"/>
        </w:tabs>
        <w:jc w:val="both"/>
      </w:pPr>
      <w:r>
        <w:tab/>
        <w:t xml:space="preserve">1) samērīgu nekustamā īpašuma nodokļa slogu dzīvokļu īpašumiem un dzīvojamām mājām (ja tos neizmanto saimnieciskās darbības veikšanai), samazinot nekustamā īpašuma nodokļa likmi; </w:t>
      </w:r>
    </w:p>
    <w:p w14:paraId="08B199BB" w14:textId="77777777" w:rsidR="0046529F" w:rsidRDefault="0046529F" w:rsidP="0046529F">
      <w:pPr>
        <w:tabs>
          <w:tab w:val="left" w:pos="1134"/>
        </w:tabs>
        <w:jc w:val="both"/>
      </w:pPr>
      <w:r>
        <w:tab/>
        <w:t xml:space="preserve">2) samērīgu nekustamā īpašuma nodokļa slogu pārējām, šā punkta 1. apakšpunktā neminētajām ēkām, to daļām, telpu grupām un inženierbūvēm, samazinot nekustamā īpašuma nodokļa likmi; </w:t>
      </w:r>
    </w:p>
    <w:p w14:paraId="2063402D" w14:textId="77777777" w:rsidR="0046529F" w:rsidRPr="003040FE" w:rsidRDefault="0046529F" w:rsidP="0046529F">
      <w:pPr>
        <w:tabs>
          <w:tab w:val="left" w:pos="1134"/>
        </w:tabs>
        <w:jc w:val="both"/>
      </w:pPr>
      <w:r>
        <w:lastRenderedPageBreak/>
        <w:tab/>
        <w:t>3) samērīgu nekustamā īpašuma nodokļa slogu zemei (tai skaitā arī lauksaimniecībā izmantojamai zemei), samazinot nekustamā īpašuma nodokļa likmi.</w:t>
      </w:r>
    </w:p>
    <w:p w14:paraId="1AA1BC64" w14:textId="77777777" w:rsidR="0046529F" w:rsidRPr="00467057" w:rsidRDefault="0046529F" w:rsidP="0046529F">
      <w:pPr>
        <w:pStyle w:val="ListParagraph"/>
        <w:tabs>
          <w:tab w:val="left" w:pos="1134"/>
        </w:tabs>
        <w:ind w:left="0"/>
        <w:jc w:val="both"/>
        <w:rPr>
          <w:szCs w:val="28"/>
          <w:highlight w:val="yellow"/>
        </w:rPr>
      </w:pPr>
    </w:p>
    <w:p w14:paraId="49C50B17" w14:textId="77777777" w:rsidR="0046529F" w:rsidRDefault="0046529F" w:rsidP="0046529F">
      <w:pPr>
        <w:pStyle w:val="ListParagraph"/>
        <w:ind w:left="0" w:firstLine="709"/>
        <w:jc w:val="both"/>
        <w:rPr>
          <w:szCs w:val="28"/>
        </w:rPr>
      </w:pPr>
      <w:r w:rsidRPr="00D63B20">
        <w:rPr>
          <w:szCs w:val="28"/>
        </w:rPr>
        <w:tab/>
      </w:r>
      <w:r>
        <w:rPr>
          <w:szCs w:val="28"/>
        </w:rPr>
        <w:t xml:space="preserve">Ministru kabinetam un Finanšu ministrijai dotie uzdevumi ir saistīti ar nepieciešamību pārskatīt un aktualizēt nekustamā īpašuma kadastrālās vērtības bāzes noteikšanas metodiku un jaunu kadastrālo vērtību noteikšanu, kuras rezultātā tiek plānots straujš un būtisks kadastrālo vērtību kāpums. Tā kā nekustamā īpašuma nodokļa aprēķināšanai kā bāze tiek izmantota kadastrālā vērtība, minēto procesu rezultāts var būtiski ietekmēt arī nekustamā īpašuma nodokļa apmērus. </w:t>
      </w:r>
    </w:p>
    <w:p w14:paraId="27474521" w14:textId="77777777" w:rsidR="0046529F" w:rsidRDefault="0046529F" w:rsidP="0046529F">
      <w:pPr>
        <w:pStyle w:val="ListParagraph"/>
        <w:ind w:left="0" w:firstLine="709"/>
        <w:jc w:val="both"/>
        <w:rPr>
          <w:szCs w:val="28"/>
        </w:rPr>
      </w:pPr>
      <w:r>
        <w:rPr>
          <w:szCs w:val="28"/>
        </w:rPr>
        <w:t xml:space="preserve">Pašreiz nekustamā īpašuma nodokļa aprēķināšanai par pamatu (bāzi) tiek izmantota kadastrālā vērtība, kura ir tikusi noteikta, balstoties uz </w:t>
      </w:r>
      <w:r w:rsidRPr="006B2D56">
        <w:rPr>
          <w:szCs w:val="28"/>
        </w:rPr>
        <w:t>2012.-2013.gada nekustamā īpašuma tirgus cenām</w:t>
      </w:r>
      <w:r>
        <w:rPr>
          <w:szCs w:val="28"/>
        </w:rPr>
        <w:t xml:space="preserve">. Tā kā jaunās </w:t>
      </w:r>
      <w:r w:rsidRPr="00016195">
        <w:rPr>
          <w:szCs w:val="28"/>
        </w:rPr>
        <w:t>kadastrālo vērtību bāzes noteikšanas metodikas izstrādes</w:t>
      </w:r>
      <w:r>
        <w:rPr>
          <w:szCs w:val="28"/>
        </w:rPr>
        <w:t xml:space="preserve"> procesā ir identificētas dažādas nepilnības, pašreiz vēl turpinās darbs pie </w:t>
      </w:r>
      <w:r w:rsidRPr="00016195">
        <w:rPr>
          <w:szCs w:val="28"/>
        </w:rPr>
        <w:t>jaunās kadastrālo vērtību bāzes noteikšanas metodikas izstrādes un jauno kadastrālo vērtību noteikšanas</w:t>
      </w:r>
      <w:r>
        <w:rPr>
          <w:szCs w:val="28"/>
        </w:rPr>
        <w:t>. Līdz ar to, kamēr nav zināmas jaunās nekustamā īpašuma kadastrālās vērtības, nav iespējams veidot un nodrošināt samērīgu nekustamā īpašuma nodokļa politiku.</w:t>
      </w:r>
    </w:p>
    <w:p w14:paraId="7433B94F" w14:textId="77777777" w:rsidR="0046529F" w:rsidRDefault="0046529F" w:rsidP="0046529F">
      <w:pPr>
        <w:ind w:firstLine="720"/>
        <w:jc w:val="both"/>
        <w:rPr>
          <w:szCs w:val="28"/>
        </w:rPr>
      </w:pPr>
    </w:p>
    <w:p w14:paraId="7F58FFFC" w14:textId="77777777" w:rsidR="0046529F" w:rsidRDefault="0046529F" w:rsidP="0046529F">
      <w:pPr>
        <w:ind w:firstLine="720"/>
        <w:jc w:val="both"/>
        <w:rPr>
          <w:szCs w:val="28"/>
        </w:rPr>
      </w:pPr>
      <w:r>
        <w:rPr>
          <w:szCs w:val="28"/>
        </w:rPr>
        <w:t>N</w:t>
      </w:r>
      <w:r w:rsidRPr="006616D7">
        <w:rPr>
          <w:szCs w:val="28"/>
        </w:rPr>
        <w:t xml:space="preserve">eraugoties uz to, ka pašreiz </w:t>
      </w:r>
      <w:r>
        <w:rPr>
          <w:szCs w:val="28"/>
        </w:rPr>
        <w:t xml:space="preserve">vēl </w:t>
      </w:r>
      <w:r w:rsidRPr="006616D7">
        <w:rPr>
          <w:szCs w:val="28"/>
        </w:rPr>
        <w:t xml:space="preserve">notiek darbs </w:t>
      </w:r>
      <w:bookmarkStart w:id="0" w:name="_Hlk69900446"/>
      <w:r w:rsidRPr="006616D7">
        <w:rPr>
          <w:szCs w:val="28"/>
        </w:rPr>
        <w:t>pie jaun</w:t>
      </w:r>
      <w:r>
        <w:rPr>
          <w:szCs w:val="28"/>
        </w:rPr>
        <w:t>ās</w:t>
      </w:r>
      <w:r w:rsidRPr="006616D7">
        <w:rPr>
          <w:szCs w:val="28"/>
        </w:rPr>
        <w:t xml:space="preserve"> kadastrālo vērtību </w:t>
      </w:r>
      <w:r>
        <w:rPr>
          <w:szCs w:val="28"/>
        </w:rPr>
        <w:t xml:space="preserve">bāzes </w:t>
      </w:r>
      <w:r w:rsidRPr="006616D7">
        <w:rPr>
          <w:szCs w:val="28"/>
        </w:rPr>
        <w:t>noteikšanas metodikas izstrādes</w:t>
      </w:r>
      <w:r>
        <w:rPr>
          <w:szCs w:val="28"/>
        </w:rPr>
        <w:t xml:space="preserve"> un jauno kadastrālo vērtību noteikšanas</w:t>
      </w:r>
      <w:bookmarkEnd w:id="0"/>
      <w:r w:rsidRPr="006616D7">
        <w:rPr>
          <w:szCs w:val="28"/>
        </w:rPr>
        <w:t>, lai izpildītu Finanšu ministrij</w:t>
      </w:r>
      <w:r>
        <w:rPr>
          <w:szCs w:val="28"/>
        </w:rPr>
        <w:t>ai dotos uzdevumus,</w:t>
      </w:r>
      <w:r w:rsidRPr="006616D7">
        <w:rPr>
          <w:szCs w:val="28"/>
        </w:rPr>
        <w:t xml:space="preserve"> ar Finanšu ministra 2020.gada 24.septembra rīkojumu Nr.368 “Par darba grupas izveidi” ir tikusi izveidota darba grupa</w:t>
      </w:r>
      <w:r>
        <w:rPr>
          <w:szCs w:val="28"/>
        </w:rPr>
        <w:t>, lai rastu risinājumu</w:t>
      </w:r>
      <w:r w:rsidRPr="00247753">
        <w:t xml:space="preserve"> </w:t>
      </w:r>
      <w:r w:rsidRPr="00247753">
        <w:rPr>
          <w:szCs w:val="28"/>
        </w:rPr>
        <w:t>samērīga nekustamā īpašuma nodokļa nodrošināšan</w:t>
      </w:r>
      <w:r>
        <w:rPr>
          <w:szCs w:val="28"/>
        </w:rPr>
        <w:t>ai. D</w:t>
      </w:r>
      <w:r w:rsidRPr="00E149E8">
        <w:rPr>
          <w:szCs w:val="28"/>
        </w:rPr>
        <w:t xml:space="preserve">arba grupā piedalās Tieslietu ministrija, </w:t>
      </w:r>
      <w:r>
        <w:rPr>
          <w:szCs w:val="28"/>
        </w:rPr>
        <w:t xml:space="preserve">Zemkopības ministrija, </w:t>
      </w:r>
      <w:r w:rsidRPr="00E149E8">
        <w:rPr>
          <w:szCs w:val="28"/>
        </w:rPr>
        <w:t xml:space="preserve">Vides aizsardzības un reģionālās attīstības ministrija, </w:t>
      </w:r>
      <w:r>
        <w:rPr>
          <w:szCs w:val="28"/>
        </w:rPr>
        <w:t xml:space="preserve">Ekonomikas ministrija, </w:t>
      </w:r>
      <w:r w:rsidRPr="00E149E8">
        <w:rPr>
          <w:szCs w:val="28"/>
        </w:rPr>
        <w:t>Valsts zemes dienests, Latvijas Pašvaldību savienība, Latvijas Lielo pilsētu asociācija</w:t>
      </w:r>
      <w:r>
        <w:rPr>
          <w:szCs w:val="28"/>
        </w:rPr>
        <w:t>,</w:t>
      </w:r>
      <w:r w:rsidRPr="00E149E8">
        <w:rPr>
          <w:szCs w:val="28"/>
        </w:rPr>
        <w:t xml:space="preserve"> Latvijas Darba devēju konfederācija, Latvijas Brīvo arodbiedrību savienība, Latvijas Tirdzniecības un rūpniecības kamera</w:t>
      </w:r>
      <w:r>
        <w:rPr>
          <w:szCs w:val="28"/>
        </w:rPr>
        <w:t xml:space="preserve">, biedrība “Zemnieku Seima”, Nekustamā īpašuma attīstītāju alianse, kā arī uz darba grupas sanāksmēm tiek aicinātas </w:t>
      </w:r>
      <w:r w:rsidRPr="00E149E8">
        <w:rPr>
          <w:szCs w:val="28"/>
        </w:rPr>
        <w:t xml:space="preserve">citas ieinteresētās nevalstiskās organizācijas. </w:t>
      </w:r>
      <w:r>
        <w:rPr>
          <w:szCs w:val="28"/>
        </w:rPr>
        <w:t>I</w:t>
      </w:r>
      <w:r w:rsidRPr="004D2F40">
        <w:rPr>
          <w:szCs w:val="28"/>
        </w:rPr>
        <w:t xml:space="preserve">r notikušas </w:t>
      </w:r>
      <w:r>
        <w:rPr>
          <w:szCs w:val="28"/>
        </w:rPr>
        <w:t>septiņas</w:t>
      </w:r>
      <w:r w:rsidRPr="004D2F40">
        <w:rPr>
          <w:szCs w:val="28"/>
        </w:rPr>
        <w:t xml:space="preserve"> darba grupas sanāksmes.</w:t>
      </w:r>
    </w:p>
    <w:p w14:paraId="14616328" w14:textId="373B15BC" w:rsidR="0046529F" w:rsidRDefault="0046529F" w:rsidP="0046529F">
      <w:pPr>
        <w:ind w:firstLine="720"/>
        <w:jc w:val="both"/>
        <w:rPr>
          <w:szCs w:val="28"/>
        </w:rPr>
      </w:pPr>
      <w:bookmarkStart w:id="1" w:name="_Hlk69903782"/>
    </w:p>
    <w:p w14:paraId="70BDA449" w14:textId="77777777" w:rsidR="00BB5761" w:rsidRDefault="00BB5761" w:rsidP="0046529F">
      <w:pPr>
        <w:ind w:firstLine="720"/>
        <w:jc w:val="both"/>
        <w:rPr>
          <w:szCs w:val="28"/>
        </w:rPr>
      </w:pPr>
    </w:p>
    <w:bookmarkEnd w:id="1"/>
    <w:p w14:paraId="7725ABB4" w14:textId="77777777" w:rsidR="0046529F" w:rsidRPr="0072436F" w:rsidRDefault="0046529F" w:rsidP="0046529F">
      <w:pPr>
        <w:ind w:firstLine="720"/>
        <w:jc w:val="center"/>
        <w:rPr>
          <w:b/>
          <w:szCs w:val="28"/>
        </w:rPr>
      </w:pPr>
      <w:r w:rsidRPr="0072436F">
        <w:rPr>
          <w:b/>
          <w:szCs w:val="28"/>
        </w:rPr>
        <w:t>1.</w:t>
      </w:r>
      <w:r>
        <w:rPr>
          <w:b/>
          <w:szCs w:val="28"/>
        </w:rPr>
        <w:t xml:space="preserve"> </w:t>
      </w:r>
      <w:r w:rsidRPr="0072436F">
        <w:rPr>
          <w:b/>
          <w:szCs w:val="28"/>
        </w:rPr>
        <w:t>Pašreizējās situācijas un problēmas apraksts</w:t>
      </w:r>
    </w:p>
    <w:p w14:paraId="7B38FEBD" w14:textId="77777777" w:rsidR="0046529F" w:rsidRPr="0072436F" w:rsidRDefault="0046529F" w:rsidP="0046529F">
      <w:pPr>
        <w:ind w:firstLine="720"/>
      </w:pPr>
    </w:p>
    <w:p w14:paraId="54919DA8" w14:textId="38874649" w:rsidR="0046529F" w:rsidRDefault="0046529F" w:rsidP="0046529F">
      <w:pPr>
        <w:pStyle w:val="ListParagraph"/>
        <w:widowControl w:val="0"/>
        <w:numPr>
          <w:ilvl w:val="1"/>
          <w:numId w:val="8"/>
        </w:numPr>
        <w:tabs>
          <w:tab w:val="left" w:pos="6740"/>
        </w:tabs>
        <w:suppressAutoHyphens w:val="0"/>
        <w:autoSpaceDN/>
        <w:ind w:left="709"/>
        <w:jc w:val="both"/>
        <w:textAlignment w:val="auto"/>
        <w:rPr>
          <w:b/>
          <w:bCs/>
          <w:szCs w:val="28"/>
        </w:rPr>
      </w:pPr>
      <w:r w:rsidRPr="00E16585">
        <w:rPr>
          <w:b/>
          <w:bCs/>
          <w:szCs w:val="28"/>
        </w:rPr>
        <w:t>Pašreiz spēkā esošais normatīvais regulējums</w:t>
      </w:r>
    </w:p>
    <w:p w14:paraId="75582124" w14:textId="77777777" w:rsidR="00675DD3" w:rsidRPr="00675DD3" w:rsidRDefault="00675DD3" w:rsidP="0046529F">
      <w:pPr>
        <w:widowControl w:val="0"/>
        <w:tabs>
          <w:tab w:val="left" w:pos="6740"/>
        </w:tabs>
        <w:suppressAutoHyphens w:val="0"/>
        <w:autoSpaceDN/>
        <w:ind w:firstLine="709"/>
        <w:jc w:val="both"/>
        <w:textAlignment w:val="auto"/>
        <w:rPr>
          <w:sz w:val="24"/>
          <w:szCs w:val="24"/>
        </w:rPr>
      </w:pPr>
    </w:p>
    <w:p w14:paraId="715A1FC1" w14:textId="3A6FFD60" w:rsidR="0046529F" w:rsidRPr="00F86791" w:rsidRDefault="0046529F" w:rsidP="0046529F">
      <w:pPr>
        <w:widowControl w:val="0"/>
        <w:tabs>
          <w:tab w:val="left" w:pos="6740"/>
        </w:tabs>
        <w:suppressAutoHyphens w:val="0"/>
        <w:autoSpaceDN/>
        <w:ind w:firstLine="709"/>
        <w:jc w:val="both"/>
        <w:textAlignment w:val="auto"/>
        <w:rPr>
          <w:szCs w:val="28"/>
        </w:rPr>
      </w:pPr>
      <w:r>
        <w:rPr>
          <w:szCs w:val="28"/>
        </w:rPr>
        <w:t>N</w:t>
      </w:r>
      <w:r w:rsidRPr="00F86791">
        <w:rPr>
          <w:szCs w:val="28"/>
        </w:rPr>
        <w:t xml:space="preserve">ekustamā īpašuma nodokļa slogs veidojas no </w:t>
      </w:r>
      <w:r>
        <w:rPr>
          <w:szCs w:val="28"/>
        </w:rPr>
        <w:t xml:space="preserve">četru </w:t>
      </w:r>
      <w:r w:rsidRPr="00F86791">
        <w:rPr>
          <w:szCs w:val="28"/>
        </w:rPr>
        <w:t xml:space="preserve">šādu </w:t>
      </w:r>
      <w:r>
        <w:rPr>
          <w:szCs w:val="28"/>
        </w:rPr>
        <w:t xml:space="preserve">elementu savstarpējās </w:t>
      </w:r>
      <w:r w:rsidRPr="00F86791">
        <w:rPr>
          <w:szCs w:val="28"/>
        </w:rPr>
        <w:t>mijiedarbības:</w:t>
      </w:r>
    </w:p>
    <w:p w14:paraId="29811445" w14:textId="77777777" w:rsidR="0046529F" w:rsidRPr="00F86791" w:rsidRDefault="0046529F" w:rsidP="0046529F">
      <w:pPr>
        <w:widowControl w:val="0"/>
        <w:tabs>
          <w:tab w:val="left" w:pos="6740"/>
        </w:tabs>
        <w:suppressAutoHyphens w:val="0"/>
        <w:autoSpaceDN/>
        <w:ind w:firstLine="709"/>
        <w:jc w:val="both"/>
        <w:textAlignment w:val="auto"/>
        <w:rPr>
          <w:szCs w:val="28"/>
        </w:rPr>
      </w:pPr>
      <w:r w:rsidRPr="00F86791">
        <w:rPr>
          <w:szCs w:val="28"/>
        </w:rPr>
        <w:t>1) nodokļa bāzes, kas ir nekustamā īpašuma kadastrālā vērtība un kuru nosaka Valsts zemes dienests;</w:t>
      </w:r>
    </w:p>
    <w:p w14:paraId="57F356EF" w14:textId="77777777" w:rsidR="0046529F" w:rsidRDefault="0046529F" w:rsidP="0046529F">
      <w:pPr>
        <w:widowControl w:val="0"/>
        <w:tabs>
          <w:tab w:val="left" w:pos="6740"/>
        </w:tabs>
        <w:suppressAutoHyphens w:val="0"/>
        <w:autoSpaceDN/>
        <w:ind w:firstLine="709"/>
        <w:jc w:val="both"/>
        <w:textAlignment w:val="auto"/>
        <w:rPr>
          <w:szCs w:val="28"/>
        </w:rPr>
      </w:pPr>
      <w:r w:rsidRPr="00F86791">
        <w:rPr>
          <w:szCs w:val="28"/>
        </w:rPr>
        <w:t xml:space="preserve">2) nodokļa likmes, kuru nosaka atbilstoši likumam “Par nekustamā īpašuma </w:t>
      </w:r>
      <w:r w:rsidRPr="00F86791">
        <w:rPr>
          <w:szCs w:val="28"/>
        </w:rPr>
        <w:lastRenderedPageBreak/>
        <w:t xml:space="preserve">nodokli” vai atbilstoši pašvaldības saistošajiem noteikumiem; </w:t>
      </w:r>
    </w:p>
    <w:p w14:paraId="2D5AEDAF" w14:textId="77777777" w:rsidR="0046529F" w:rsidRPr="00F86791" w:rsidRDefault="0046529F" w:rsidP="0046529F">
      <w:pPr>
        <w:widowControl w:val="0"/>
        <w:tabs>
          <w:tab w:val="left" w:pos="6740"/>
        </w:tabs>
        <w:suppressAutoHyphens w:val="0"/>
        <w:autoSpaceDN/>
        <w:ind w:firstLine="709"/>
        <w:jc w:val="both"/>
        <w:textAlignment w:val="auto"/>
        <w:rPr>
          <w:szCs w:val="28"/>
        </w:rPr>
      </w:pPr>
      <w:r>
        <w:rPr>
          <w:szCs w:val="28"/>
        </w:rPr>
        <w:t xml:space="preserve">3) </w:t>
      </w:r>
      <w:r w:rsidRPr="000B232C">
        <w:rPr>
          <w:szCs w:val="28"/>
        </w:rPr>
        <w:t>nodokļa atbrīvojumiem, kuri ir noteikti likumā “Par nekustamā īpašuma nodokli”;</w:t>
      </w:r>
    </w:p>
    <w:p w14:paraId="145D2AC5" w14:textId="77777777" w:rsidR="0046529F" w:rsidRPr="00F86791" w:rsidRDefault="0046529F" w:rsidP="0046529F">
      <w:pPr>
        <w:widowControl w:val="0"/>
        <w:tabs>
          <w:tab w:val="left" w:pos="6740"/>
        </w:tabs>
        <w:suppressAutoHyphens w:val="0"/>
        <w:autoSpaceDN/>
        <w:ind w:firstLine="709"/>
        <w:jc w:val="both"/>
        <w:textAlignment w:val="auto"/>
        <w:rPr>
          <w:szCs w:val="28"/>
        </w:rPr>
      </w:pPr>
      <w:r>
        <w:rPr>
          <w:szCs w:val="28"/>
        </w:rPr>
        <w:t>4</w:t>
      </w:r>
      <w:r w:rsidRPr="00F86791">
        <w:rPr>
          <w:szCs w:val="28"/>
        </w:rPr>
        <w:t xml:space="preserve">) nodokļa atvieglojumiem, kuri ir noteikti gan likumā “Par nekustamā īpašuma nodokli”, gan pašvaldību saistošajos noteikumos. </w:t>
      </w:r>
    </w:p>
    <w:p w14:paraId="474527FF" w14:textId="77777777" w:rsidR="00C25547" w:rsidRDefault="00C25547" w:rsidP="0046529F">
      <w:pPr>
        <w:ind w:firstLine="720"/>
        <w:jc w:val="both"/>
        <w:rPr>
          <w:szCs w:val="28"/>
        </w:rPr>
      </w:pPr>
    </w:p>
    <w:p w14:paraId="553E7306" w14:textId="405CE836" w:rsidR="0046529F" w:rsidRDefault="0046529F" w:rsidP="0046529F">
      <w:pPr>
        <w:ind w:firstLine="720"/>
        <w:jc w:val="both"/>
        <w:rPr>
          <w:szCs w:val="28"/>
        </w:rPr>
      </w:pPr>
      <w:r>
        <w:rPr>
          <w:szCs w:val="28"/>
        </w:rPr>
        <w:t>L</w:t>
      </w:r>
      <w:r w:rsidRPr="000D51EF">
        <w:rPr>
          <w:szCs w:val="28"/>
        </w:rPr>
        <w:t>ikums “Par nekustamā īpašuma nodokli</w:t>
      </w:r>
      <w:r>
        <w:rPr>
          <w:szCs w:val="28"/>
        </w:rPr>
        <w:t>”</w:t>
      </w:r>
      <w:r w:rsidRPr="000D51EF">
        <w:rPr>
          <w:szCs w:val="28"/>
        </w:rPr>
        <w:t xml:space="preserve"> paredz, ka </w:t>
      </w:r>
      <w:r>
        <w:rPr>
          <w:szCs w:val="28"/>
        </w:rPr>
        <w:t>n</w:t>
      </w:r>
      <w:r w:rsidRPr="000D51EF">
        <w:rPr>
          <w:szCs w:val="28"/>
        </w:rPr>
        <w:t>ekustamā īpašuma nodokli maksā Latvijas vai ārvalstu fiziskās un juridiskās personas un uz līguma vai citādas vienošanās pamata izveidotas šādu personu grupas vai to pārstāvji, kuru īpaš</w:t>
      </w:r>
      <w:r>
        <w:rPr>
          <w:szCs w:val="28"/>
        </w:rPr>
        <w:t xml:space="preserve">umā, tiesiskajā valdījumā vai – </w:t>
      </w:r>
      <w:r w:rsidRPr="000D51EF">
        <w:rPr>
          <w:szCs w:val="28"/>
        </w:rPr>
        <w:t>šajā likumā noteiktajos gadījumos – lietošanā ir nekustamais īpašums</w:t>
      </w:r>
      <w:r w:rsidRPr="00523D34">
        <w:rPr>
          <w:rStyle w:val="FootnoteReference"/>
          <w:sz w:val="27"/>
          <w:szCs w:val="27"/>
        </w:rPr>
        <w:footnoteReference w:id="1"/>
      </w:r>
      <w:r w:rsidRPr="000D51EF">
        <w:rPr>
          <w:szCs w:val="28"/>
        </w:rPr>
        <w:t>.</w:t>
      </w:r>
    </w:p>
    <w:p w14:paraId="57CF9481" w14:textId="77777777" w:rsidR="0046529F" w:rsidRDefault="0046529F" w:rsidP="0046529F">
      <w:pPr>
        <w:ind w:firstLine="720"/>
        <w:jc w:val="both"/>
        <w:rPr>
          <w:szCs w:val="28"/>
        </w:rPr>
      </w:pPr>
      <w:r w:rsidRPr="000F3E9C">
        <w:rPr>
          <w:szCs w:val="28"/>
        </w:rPr>
        <w:t>Nekustamā īpašuma nodokli aprēķina no nekustamā īpašuma nodokļa objekta kadastrālās vērtības pēc stāv</w:t>
      </w:r>
      <w:r>
        <w:rPr>
          <w:szCs w:val="28"/>
        </w:rPr>
        <w:t>okļa taksācijas gada 1.janvārī</w:t>
      </w:r>
      <w:r w:rsidRPr="00523D34">
        <w:rPr>
          <w:rStyle w:val="FootnoteReference"/>
          <w:sz w:val="27"/>
          <w:szCs w:val="27"/>
        </w:rPr>
        <w:footnoteReference w:id="2"/>
      </w:r>
      <w:r w:rsidRPr="000F3E9C">
        <w:rPr>
          <w:szCs w:val="28"/>
        </w:rPr>
        <w:t>.</w:t>
      </w:r>
      <w:r w:rsidRPr="000F3E9C">
        <w:t xml:space="preserve"> </w:t>
      </w:r>
      <w:r w:rsidRPr="000F3E9C">
        <w:rPr>
          <w:szCs w:val="28"/>
        </w:rPr>
        <w:t>Nekustamā īpašuma kadastrālo vērtību nosaka Valsts zemes dienests atbilstoši Nekustamā īpašuma valsts kadastra likuma prasībām</w:t>
      </w:r>
      <w:r w:rsidRPr="00523D34">
        <w:rPr>
          <w:rStyle w:val="FootnoteReference"/>
          <w:sz w:val="27"/>
          <w:szCs w:val="27"/>
        </w:rPr>
        <w:footnoteReference w:id="3"/>
      </w:r>
      <w:r w:rsidRPr="000F3E9C">
        <w:rPr>
          <w:szCs w:val="28"/>
        </w:rPr>
        <w:t>.</w:t>
      </w:r>
    </w:p>
    <w:p w14:paraId="0CDBE0D3" w14:textId="77777777" w:rsidR="00C25547" w:rsidRDefault="00C25547" w:rsidP="0046529F">
      <w:pPr>
        <w:widowControl w:val="0"/>
        <w:tabs>
          <w:tab w:val="left" w:pos="6740"/>
        </w:tabs>
        <w:suppressAutoHyphens w:val="0"/>
        <w:autoSpaceDN/>
        <w:ind w:firstLine="709"/>
        <w:jc w:val="both"/>
        <w:textAlignment w:val="auto"/>
        <w:rPr>
          <w:szCs w:val="28"/>
        </w:rPr>
      </w:pPr>
    </w:p>
    <w:p w14:paraId="51810535" w14:textId="563A1246" w:rsidR="0046529F" w:rsidRDefault="0046529F" w:rsidP="0046529F">
      <w:pPr>
        <w:widowControl w:val="0"/>
        <w:tabs>
          <w:tab w:val="left" w:pos="6740"/>
        </w:tabs>
        <w:suppressAutoHyphens w:val="0"/>
        <w:autoSpaceDN/>
        <w:ind w:firstLine="709"/>
        <w:jc w:val="both"/>
        <w:textAlignment w:val="auto"/>
        <w:rPr>
          <w:szCs w:val="28"/>
        </w:rPr>
      </w:pPr>
      <w:r w:rsidRPr="00F86791">
        <w:rPr>
          <w:szCs w:val="28"/>
        </w:rPr>
        <w:t>Sākot ar 2013.gadu</w:t>
      </w:r>
      <w:r>
        <w:rPr>
          <w:szCs w:val="28"/>
        </w:rPr>
        <w:t>,</w:t>
      </w:r>
      <w:r w:rsidRPr="00F86791">
        <w:rPr>
          <w:szCs w:val="28"/>
        </w:rPr>
        <w:t xml:space="preserve"> tiesības noteikt nekustamā īpašuma nodokļa likmes tika deleģētas </w:t>
      </w:r>
      <w:r>
        <w:rPr>
          <w:szCs w:val="28"/>
        </w:rPr>
        <w:t xml:space="preserve">arī </w:t>
      </w:r>
      <w:r w:rsidRPr="00F86791">
        <w:rPr>
          <w:szCs w:val="28"/>
        </w:rPr>
        <w:t>pašvaldībām ar mērķi, ka tās</w:t>
      </w:r>
      <w:r>
        <w:rPr>
          <w:szCs w:val="28"/>
        </w:rPr>
        <w:t>,</w:t>
      </w:r>
      <w:r w:rsidRPr="00F86791">
        <w:rPr>
          <w:szCs w:val="28"/>
        </w:rPr>
        <w:t xml:space="preserve"> labāk pārzinot savu iedzīvotāju vajadzības un pašvaldību iespējas, spēs īstenot konkrētai pašvaldībai ilgtermiņā labvēlīgāku nekustamā īpašuma nodokļa politiku.</w:t>
      </w:r>
    </w:p>
    <w:p w14:paraId="5DB1B51E" w14:textId="57165EB3" w:rsidR="0046529F" w:rsidRDefault="0046529F" w:rsidP="0046529F">
      <w:pPr>
        <w:ind w:firstLine="720"/>
        <w:jc w:val="both"/>
        <w:rPr>
          <w:szCs w:val="28"/>
        </w:rPr>
      </w:pPr>
      <w:r w:rsidRPr="000F3E9C">
        <w:rPr>
          <w:szCs w:val="28"/>
        </w:rPr>
        <w:t xml:space="preserve">Nekustamā īpašuma nodokļa likmi vai likmes no 0,2 līdz 3 procentiem no nekustamā īpašuma kadastrālās vērtības nosaka pašvaldība savos saistošajos noteikumos, kurus tā publicē līdz pirmstaksācijas gada 1.novembrim. Nekustamā īpašuma nodokļa likmi, kas pārsniedz 1,5 procentus no nekustamā īpašuma kadastrālās vērtības, pašvaldība nosaka tikai gadījumā, ja nekustamais īpašums netiek uzturēts atbilstoši normatīvajos aktos noteiktajai kārtībai. Ja pašvaldība līdz noteiktajam termiņam saistošos noteikumus nav publicējusi, </w:t>
      </w:r>
      <w:r>
        <w:rPr>
          <w:szCs w:val="28"/>
        </w:rPr>
        <w:t xml:space="preserve">tiek piemērota likumā “Par nekustamā īpašuma nodokli” noteiktā </w:t>
      </w:r>
      <w:r w:rsidRPr="000F3E9C">
        <w:rPr>
          <w:szCs w:val="28"/>
        </w:rPr>
        <w:t xml:space="preserve">nekustamā īpašuma nodokļa likme </w:t>
      </w:r>
      <w:r>
        <w:rPr>
          <w:szCs w:val="28"/>
        </w:rPr>
        <w:t>šādā apmērā</w:t>
      </w:r>
      <w:r w:rsidRPr="00523D34">
        <w:rPr>
          <w:rStyle w:val="FootnoteReference"/>
          <w:sz w:val="27"/>
          <w:szCs w:val="27"/>
        </w:rPr>
        <w:footnoteReference w:id="4"/>
      </w:r>
      <w:r w:rsidRPr="000F3E9C">
        <w:rPr>
          <w:szCs w:val="28"/>
        </w:rPr>
        <w:t>:</w:t>
      </w:r>
    </w:p>
    <w:p w14:paraId="103BDAF6" w14:textId="77777777" w:rsidR="00BB5761" w:rsidRDefault="00BB5761" w:rsidP="0046529F">
      <w:pPr>
        <w:ind w:firstLine="720"/>
        <w:jc w:val="both"/>
        <w:rPr>
          <w:szCs w:val="28"/>
        </w:rPr>
      </w:pPr>
    </w:p>
    <w:p w14:paraId="057E2B33" w14:textId="77777777" w:rsidR="0046529F" w:rsidRDefault="0046529F" w:rsidP="0046529F">
      <w:pPr>
        <w:ind w:firstLine="720"/>
        <w:jc w:val="right"/>
        <w:rPr>
          <w:i/>
          <w:iCs/>
          <w:sz w:val="24"/>
          <w:szCs w:val="24"/>
        </w:rPr>
      </w:pPr>
      <w:r w:rsidRPr="00790994">
        <w:rPr>
          <w:i/>
          <w:iCs/>
          <w:sz w:val="24"/>
          <w:szCs w:val="24"/>
        </w:rPr>
        <w:t>1.tabula</w:t>
      </w:r>
    </w:p>
    <w:p w14:paraId="544BFB33" w14:textId="77777777" w:rsidR="0046529F" w:rsidRDefault="0046529F" w:rsidP="0046529F">
      <w:pPr>
        <w:ind w:firstLine="720"/>
        <w:jc w:val="center"/>
        <w:rPr>
          <w:b/>
          <w:bCs/>
          <w:sz w:val="24"/>
          <w:szCs w:val="24"/>
        </w:rPr>
      </w:pPr>
      <w:r w:rsidRPr="000C47EA">
        <w:rPr>
          <w:b/>
          <w:bCs/>
          <w:sz w:val="24"/>
          <w:szCs w:val="24"/>
        </w:rPr>
        <w:t>Nekustamā īpašuma nodokļa likmes</w:t>
      </w:r>
    </w:p>
    <w:p w14:paraId="01F0ABCC" w14:textId="77777777" w:rsidR="0046529F" w:rsidRPr="000C47EA" w:rsidRDefault="0046529F" w:rsidP="0046529F">
      <w:pPr>
        <w:ind w:firstLine="720"/>
        <w:jc w:val="center"/>
        <w:rPr>
          <w:b/>
          <w:bCs/>
          <w:sz w:val="24"/>
          <w:szCs w:val="24"/>
        </w:rPr>
      </w:pPr>
    </w:p>
    <w:tbl>
      <w:tblPr>
        <w:tblStyle w:val="TableGrid4"/>
        <w:tblW w:w="9500" w:type="dxa"/>
        <w:tblLook w:val="04A0" w:firstRow="1" w:lastRow="0" w:firstColumn="1" w:lastColumn="0" w:noHBand="0" w:noVBand="1"/>
      </w:tblPr>
      <w:tblGrid>
        <w:gridCol w:w="4815"/>
        <w:gridCol w:w="3403"/>
        <w:gridCol w:w="1282"/>
      </w:tblGrid>
      <w:tr w:rsidR="0046529F" w:rsidRPr="00BE0A0C" w14:paraId="6E89912B" w14:textId="77777777" w:rsidTr="00495AA4">
        <w:tc>
          <w:tcPr>
            <w:tcW w:w="4815" w:type="dxa"/>
            <w:shd w:val="clear" w:color="auto" w:fill="D9D9D9" w:themeFill="background1" w:themeFillShade="D9"/>
          </w:tcPr>
          <w:p w14:paraId="08FB638A"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Nodokļa objekts</w:t>
            </w:r>
          </w:p>
        </w:tc>
        <w:tc>
          <w:tcPr>
            <w:tcW w:w="4685" w:type="dxa"/>
            <w:gridSpan w:val="2"/>
            <w:shd w:val="clear" w:color="auto" w:fill="D9D9D9" w:themeFill="background1" w:themeFillShade="D9"/>
          </w:tcPr>
          <w:p w14:paraId="2F2661FA"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Likme</w:t>
            </w:r>
          </w:p>
        </w:tc>
      </w:tr>
      <w:tr w:rsidR="0046529F" w:rsidRPr="00BE0A0C" w14:paraId="74F4F0FB" w14:textId="77777777" w:rsidTr="00495AA4">
        <w:tc>
          <w:tcPr>
            <w:tcW w:w="4815" w:type="dxa"/>
            <w:vMerge w:val="restart"/>
          </w:tcPr>
          <w:p w14:paraId="2E931C04" w14:textId="77777777" w:rsidR="0046529F" w:rsidRPr="00BE0A0C" w:rsidRDefault="0046529F" w:rsidP="00495AA4">
            <w:pPr>
              <w:suppressAutoHyphens w:val="0"/>
              <w:spacing w:before="120" w:after="120"/>
              <w:jc w:val="both"/>
              <w:rPr>
                <w:rFonts w:eastAsia="Times New Roman"/>
                <w:color w:val="212529"/>
                <w:sz w:val="24"/>
                <w:szCs w:val="24"/>
                <w:lang w:eastAsia="lv-LV"/>
              </w:rPr>
            </w:pPr>
          </w:p>
          <w:p w14:paraId="5CA68B36" w14:textId="77777777" w:rsidR="0046529F" w:rsidRPr="00BE0A0C" w:rsidRDefault="0046529F" w:rsidP="00495AA4">
            <w:pPr>
              <w:suppressAutoHyphens w:val="0"/>
              <w:spacing w:before="120" w:after="120"/>
              <w:jc w:val="both"/>
              <w:rPr>
                <w:rFonts w:eastAsia="Times New Roman"/>
                <w:color w:val="212529"/>
                <w:sz w:val="24"/>
                <w:szCs w:val="24"/>
                <w:lang w:eastAsia="lv-LV"/>
              </w:rPr>
            </w:pPr>
          </w:p>
          <w:p w14:paraId="7C377493" w14:textId="77777777" w:rsidR="0046529F" w:rsidRPr="00BE0A0C" w:rsidRDefault="0046529F" w:rsidP="00495AA4">
            <w:pPr>
              <w:suppressAutoHyphens w:val="0"/>
              <w:spacing w:before="120" w:after="120"/>
              <w:jc w:val="both"/>
              <w:rPr>
                <w:rFonts w:eastAsia="Times New Roman"/>
                <w:color w:val="212529"/>
                <w:sz w:val="24"/>
                <w:szCs w:val="24"/>
                <w:lang w:eastAsia="lv-LV"/>
              </w:rPr>
            </w:pPr>
            <w:r w:rsidRPr="00BE0A0C">
              <w:rPr>
                <w:rFonts w:eastAsia="Times New Roman"/>
                <w:color w:val="212529"/>
                <w:sz w:val="24"/>
                <w:szCs w:val="24"/>
                <w:lang w:eastAsia="lv-LV"/>
              </w:rPr>
              <w:t>Dzīvojamās ēkas, telpu grupas,</w:t>
            </w:r>
            <w:r w:rsidRPr="00BE0A0C">
              <w:t xml:space="preserve"> </w:t>
            </w:r>
            <w:r w:rsidRPr="00BE0A0C">
              <w:rPr>
                <w:rFonts w:eastAsia="Times New Roman"/>
                <w:color w:val="212529"/>
                <w:sz w:val="24"/>
                <w:szCs w:val="24"/>
                <w:lang w:eastAsia="lv-LV"/>
              </w:rPr>
              <w:t>kuru lietošanas veids saistīts ar dzīvošanu (ja tās netiek izmantotas saimnieciskās darbības veikšanai)</w:t>
            </w:r>
          </w:p>
        </w:tc>
        <w:tc>
          <w:tcPr>
            <w:tcW w:w="3403" w:type="dxa"/>
          </w:tcPr>
          <w:p w14:paraId="7680230F" w14:textId="77777777" w:rsidR="0046529F" w:rsidRPr="00BE0A0C" w:rsidRDefault="0046529F" w:rsidP="00495AA4">
            <w:pPr>
              <w:suppressAutoHyphens w:val="0"/>
              <w:spacing w:before="120" w:after="120"/>
              <w:jc w:val="both"/>
              <w:rPr>
                <w:rFonts w:eastAsia="Times New Roman"/>
                <w:color w:val="212529"/>
                <w:sz w:val="24"/>
                <w:szCs w:val="24"/>
                <w:lang w:eastAsia="lv-LV"/>
              </w:rPr>
            </w:pPr>
            <w:r w:rsidRPr="00BE0A0C">
              <w:rPr>
                <w:rFonts w:eastAsia="Times New Roman"/>
                <w:color w:val="212529"/>
                <w:sz w:val="24"/>
                <w:szCs w:val="24"/>
                <w:lang w:eastAsia="lv-LV"/>
              </w:rPr>
              <w:t xml:space="preserve">no kadastrālās vērtības, kas nepārsniedz 56 915 </w:t>
            </w:r>
            <w:proofErr w:type="spellStart"/>
            <w:r w:rsidRPr="00BE0A0C">
              <w:rPr>
                <w:rFonts w:eastAsia="Times New Roman"/>
                <w:color w:val="212529"/>
                <w:sz w:val="24"/>
                <w:szCs w:val="24"/>
                <w:lang w:eastAsia="lv-LV"/>
              </w:rPr>
              <w:t>euro</w:t>
            </w:r>
            <w:proofErr w:type="spellEnd"/>
            <w:r w:rsidRPr="00BE0A0C">
              <w:rPr>
                <w:rFonts w:eastAsia="Times New Roman"/>
                <w:color w:val="212529"/>
                <w:sz w:val="24"/>
                <w:szCs w:val="24"/>
                <w:lang w:eastAsia="lv-LV"/>
              </w:rPr>
              <w:t>,</w:t>
            </w:r>
          </w:p>
        </w:tc>
        <w:tc>
          <w:tcPr>
            <w:tcW w:w="1282" w:type="dxa"/>
          </w:tcPr>
          <w:p w14:paraId="2CCDF9CD"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0,2%</w:t>
            </w:r>
          </w:p>
        </w:tc>
      </w:tr>
      <w:tr w:rsidR="0046529F" w:rsidRPr="00BE0A0C" w14:paraId="052F01FE" w14:textId="77777777" w:rsidTr="00495AA4">
        <w:tc>
          <w:tcPr>
            <w:tcW w:w="4815" w:type="dxa"/>
            <w:vMerge/>
          </w:tcPr>
          <w:p w14:paraId="73CDC045" w14:textId="77777777" w:rsidR="0046529F" w:rsidRPr="00BE0A0C" w:rsidRDefault="0046529F" w:rsidP="00495AA4">
            <w:pPr>
              <w:suppressAutoHyphens w:val="0"/>
              <w:spacing w:before="120" w:after="120"/>
              <w:jc w:val="both"/>
              <w:rPr>
                <w:rFonts w:eastAsia="Times New Roman"/>
                <w:color w:val="212529"/>
                <w:sz w:val="24"/>
                <w:szCs w:val="24"/>
                <w:lang w:eastAsia="lv-LV"/>
              </w:rPr>
            </w:pPr>
          </w:p>
        </w:tc>
        <w:tc>
          <w:tcPr>
            <w:tcW w:w="3403" w:type="dxa"/>
          </w:tcPr>
          <w:p w14:paraId="37561745" w14:textId="77777777" w:rsidR="0046529F" w:rsidRPr="00BE0A0C" w:rsidRDefault="0046529F" w:rsidP="00495AA4">
            <w:pPr>
              <w:suppressAutoHyphens w:val="0"/>
              <w:spacing w:before="120" w:after="120"/>
              <w:jc w:val="both"/>
              <w:rPr>
                <w:rFonts w:eastAsia="Times New Roman"/>
                <w:color w:val="212529"/>
                <w:sz w:val="24"/>
                <w:szCs w:val="24"/>
                <w:lang w:eastAsia="lv-LV"/>
              </w:rPr>
            </w:pPr>
            <w:r w:rsidRPr="00BE0A0C">
              <w:rPr>
                <w:rFonts w:eastAsia="Times New Roman"/>
                <w:color w:val="212529"/>
                <w:sz w:val="24"/>
                <w:szCs w:val="24"/>
                <w:lang w:eastAsia="lv-LV"/>
              </w:rPr>
              <w:t xml:space="preserve">no kadastrālās vērtības daļas, kas pārsniedz 56 915 </w:t>
            </w:r>
            <w:proofErr w:type="spellStart"/>
            <w:r w:rsidRPr="00BE0A0C">
              <w:rPr>
                <w:rFonts w:eastAsia="Times New Roman"/>
                <w:color w:val="212529"/>
                <w:sz w:val="24"/>
                <w:szCs w:val="24"/>
                <w:lang w:eastAsia="lv-LV"/>
              </w:rPr>
              <w:t>euro</w:t>
            </w:r>
            <w:proofErr w:type="spellEnd"/>
            <w:r w:rsidRPr="00BE0A0C">
              <w:rPr>
                <w:rFonts w:eastAsia="Times New Roman"/>
                <w:color w:val="212529"/>
                <w:sz w:val="24"/>
                <w:szCs w:val="24"/>
                <w:lang w:eastAsia="lv-LV"/>
              </w:rPr>
              <w:t xml:space="preserve">, bet nepārsniedz 106 715 </w:t>
            </w:r>
            <w:proofErr w:type="spellStart"/>
            <w:r w:rsidRPr="00BE0A0C">
              <w:rPr>
                <w:rFonts w:eastAsia="Times New Roman"/>
                <w:color w:val="212529"/>
                <w:sz w:val="24"/>
                <w:szCs w:val="24"/>
                <w:lang w:eastAsia="lv-LV"/>
              </w:rPr>
              <w:t>euro</w:t>
            </w:r>
            <w:proofErr w:type="spellEnd"/>
            <w:r w:rsidRPr="00BE0A0C">
              <w:rPr>
                <w:rFonts w:eastAsia="Times New Roman"/>
                <w:color w:val="212529"/>
                <w:sz w:val="24"/>
                <w:szCs w:val="24"/>
                <w:lang w:eastAsia="lv-LV"/>
              </w:rPr>
              <w:t>,</w:t>
            </w:r>
          </w:p>
        </w:tc>
        <w:tc>
          <w:tcPr>
            <w:tcW w:w="1282" w:type="dxa"/>
          </w:tcPr>
          <w:p w14:paraId="7CC783CF" w14:textId="77777777" w:rsidR="0046529F" w:rsidRPr="00BE0A0C" w:rsidRDefault="0046529F" w:rsidP="00495AA4">
            <w:pPr>
              <w:suppressAutoHyphens w:val="0"/>
              <w:jc w:val="center"/>
              <w:rPr>
                <w:rFonts w:eastAsia="Times New Roman"/>
                <w:b/>
                <w:bCs/>
                <w:color w:val="212529"/>
                <w:sz w:val="24"/>
                <w:szCs w:val="24"/>
                <w:lang w:eastAsia="lv-LV"/>
              </w:rPr>
            </w:pPr>
          </w:p>
          <w:p w14:paraId="0D18A2EC" w14:textId="77777777" w:rsidR="0046529F" w:rsidRPr="00BE0A0C" w:rsidRDefault="0046529F" w:rsidP="00495AA4">
            <w:pPr>
              <w:suppressAutoHyphens w:val="0"/>
              <w:jc w:val="center"/>
              <w:rPr>
                <w:rFonts w:eastAsia="Times New Roman"/>
                <w:b/>
                <w:bCs/>
                <w:color w:val="212529"/>
                <w:sz w:val="24"/>
                <w:szCs w:val="24"/>
                <w:lang w:eastAsia="lv-LV"/>
              </w:rPr>
            </w:pPr>
            <w:r w:rsidRPr="00BE0A0C">
              <w:rPr>
                <w:rFonts w:eastAsia="Times New Roman"/>
                <w:b/>
                <w:bCs/>
                <w:color w:val="212529"/>
                <w:sz w:val="24"/>
                <w:szCs w:val="24"/>
                <w:lang w:eastAsia="lv-LV"/>
              </w:rPr>
              <w:t>0,4%</w:t>
            </w:r>
          </w:p>
        </w:tc>
      </w:tr>
      <w:tr w:rsidR="0046529F" w:rsidRPr="00BE0A0C" w14:paraId="2D07AFD5" w14:textId="77777777" w:rsidTr="00495AA4">
        <w:tc>
          <w:tcPr>
            <w:tcW w:w="4815" w:type="dxa"/>
            <w:vMerge/>
          </w:tcPr>
          <w:p w14:paraId="776C20F9" w14:textId="77777777" w:rsidR="0046529F" w:rsidRPr="00BE0A0C" w:rsidRDefault="0046529F" w:rsidP="00495AA4">
            <w:pPr>
              <w:suppressAutoHyphens w:val="0"/>
              <w:spacing w:before="120" w:after="120"/>
              <w:jc w:val="both"/>
              <w:rPr>
                <w:rFonts w:eastAsia="Times New Roman"/>
                <w:color w:val="212529"/>
                <w:sz w:val="24"/>
                <w:szCs w:val="24"/>
                <w:lang w:eastAsia="lv-LV"/>
              </w:rPr>
            </w:pPr>
          </w:p>
        </w:tc>
        <w:tc>
          <w:tcPr>
            <w:tcW w:w="3403" w:type="dxa"/>
          </w:tcPr>
          <w:p w14:paraId="0A39D70A" w14:textId="77777777" w:rsidR="0046529F" w:rsidRPr="00BE0A0C" w:rsidRDefault="0046529F" w:rsidP="00495AA4">
            <w:pPr>
              <w:suppressAutoHyphens w:val="0"/>
              <w:spacing w:before="120" w:after="120"/>
              <w:jc w:val="both"/>
              <w:rPr>
                <w:rFonts w:eastAsia="Times New Roman"/>
                <w:color w:val="212529"/>
                <w:sz w:val="24"/>
                <w:szCs w:val="24"/>
                <w:lang w:eastAsia="lv-LV"/>
              </w:rPr>
            </w:pPr>
            <w:r w:rsidRPr="00BE0A0C">
              <w:rPr>
                <w:rFonts w:eastAsia="Times New Roman"/>
                <w:color w:val="212529"/>
                <w:sz w:val="24"/>
                <w:szCs w:val="24"/>
                <w:lang w:eastAsia="lv-LV"/>
              </w:rPr>
              <w:t xml:space="preserve">no kadastrālās vērtības daļas, kas pārsniedz 106 715 </w:t>
            </w:r>
            <w:proofErr w:type="spellStart"/>
            <w:r w:rsidRPr="00BE0A0C">
              <w:rPr>
                <w:rFonts w:eastAsia="Times New Roman"/>
                <w:color w:val="212529"/>
                <w:sz w:val="24"/>
                <w:szCs w:val="24"/>
                <w:lang w:eastAsia="lv-LV"/>
              </w:rPr>
              <w:t>euro</w:t>
            </w:r>
            <w:proofErr w:type="spellEnd"/>
            <w:r w:rsidRPr="00BE0A0C">
              <w:rPr>
                <w:rFonts w:eastAsia="Times New Roman"/>
                <w:color w:val="212529"/>
                <w:sz w:val="24"/>
                <w:szCs w:val="24"/>
                <w:lang w:eastAsia="lv-LV"/>
              </w:rPr>
              <w:t>.</w:t>
            </w:r>
          </w:p>
        </w:tc>
        <w:tc>
          <w:tcPr>
            <w:tcW w:w="1282" w:type="dxa"/>
          </w:tcPr>
          <w:p w14:paraId="67FB415E"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0,6%</w:t>
            </w:r>
          </w:p>
        </w:tc>
      </w:tr>
      <w:tr w:rsidR="0046529F" w:rsidRPr="00BE0A0C" w14:paraId="2B9D52D4" w14:textId="77777777" w:rsidTr="00495AA4">
        <w:tc>
          <w:tcPr>
            <w:tcW w:w="4815" w:type="dxa"/>
            <w:tcBorders>
              <w:bottom w:val="single" w:sz="18" w:space="0" w:color="auto"/>
            </w:tcBorders>
          </w:tcPr>
          <w:p w14:paraId="1AF13B73" w14:textId="77777777" w:rsidR="0046529F" w:rsidRPr="00AE789C" w:rsidRDefault="0046529F" w:rsidP="00495AA4">
            <w:pPr>
              <w:suppressAutoHyphens w:val="0"/>
              <w:spacing w:before="120" w:after="120"/>
              <w:jc w:val="both"/>
              <w:rPr>
                <w:rFonts w:eastAsia="Times New Roman"/>
                <w:color w:val="212529"/>
                <w:sz w:val="24"/>
                <w:szCs w:val="24"/>
                <w:lang w:eastAsia="lv-LV"/>
              </w:rPr>
            </w:pPr>
            <w:r w:rsidRPr="00AE789C">
              <w:rPr>
                <w:rFonts w:eastAsia="Times New Roman"/>
                <w:color w:val="212529"/>
                <w:sz w:val="24"/>
                <w:szCs w:val="24"/>
                <w:lang w:eastAsia="lv-LV"/>
              </w:rPr>
              <w:t>Dzīvojamās apbūves zeme</w:t>
            </w:r>
          </w:p>
        </w:tc>
        <w:tc>
          <w:tcPr>
            <w:tcW w:w="4685" w:type="dxa"/>
            <w:gridSpan w:val="2"/>
            <w:tcBorders>
              <w:bottom w:val="single" w:sz="18" w:space="0" w:color="auto"/>
            </w:tcBorders>
          </w:tcPr>
          <w:p w14:paraId="33825FAE" w14:textId="77777777" w:rsidR="0046529F" w:rsidRPr="00AE789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1,5%</w:t>
            </w:r>
          </w:p>
        </w:tc>
      </w:tr>
      <w:tr w:rsidR="0046529F" w:rsidRPr="00BE0A0C" w14:paraId="203F64C7" w14:textId="77777777" w:rsidTr="00495AA4">
        <w:tc>
          <w:tcPr>
            <w:tcW w:w="4815" w:type="dxa"/>
            <w:tcBorders>
              <w:top w:val="single" w:sz="18" w:space="0" w:color="auto"/>
            </w:tcBorders>
          </w:tcPr>
          <w:p w14:paraId="4D7F66D5" w14:textId="77777777" w:rsidR="0046529F" w:rsidRPr="00BE0A0C" w:rsidRDefault="0046529F" w:rsidP="00495AA4">
            <w:pPr>
              <w:suppressAutoHyphens w:val="0"/>
              <w:spacing w:before="120" w:after="120"/>
              <w:jc w:val="both"/>
              <w:rPr>
                <w:rFonts w:eastAsia="Times New Roman"/>
                <w:color w:val="212529"/>
                <w:sz w:val="24"/>
                <w:szCs w:val="24"/>
                <w:lang w:eastAsia="lv-LV"/>
              </w:rPr>
            </w:pPr>
            <w:r>
              <w:rPr>
                <w:rFonts w:eastAsia="Times New Roman"/>
                <w:color w:val="212529"/>
                <w:sz w:val="24"/>
                <w:szCs w:val="24"/>
                <w:lang w:eastAsia="lv-LV"/>
              </w:rPr>
              <w:t>N</w:t>
            </w:r>
            <w:r w:rsidRPr="00BE0A0C">
              <w:rPr>
                <w:rFonts w:eastAsia="Times New Roman"/>
                <w:color w:val="212529"/>
                <w:sz w:val="24"/>
                <w:szCs w:val="24"/>
                <w:lang w:eastAsia="lv-LV"/>
              </w:rPr>
              <w:t>edzīvojamās</w:t>
            </w:r>
            <w:r>
              <w:rPr>
                <w:rFonts w:eastAsia="Times New Roman"/>
                <w:color w:val="212529"/>
                <w:sz w:val="24"/>
                <w:szCs w:val="24"/>
                <w:lang w:eastAsia="lv-LV"/>
              </w:rPr>
              <w:t xml:space="preserve"> ēkas</w:t>
            </w:r>
            <w:r w:rsidRPr="00BE0A0C">
              <w:rPr>
                <w:rFonts w:eastAsia="Times New Roman"/>
                <w:color w:val="212529"/>
                <w:sz w:val="24"/>
                <w:szCs w:val="24"/>
                <w:lang w:eastAsia="lv-LV"/>
              </w:rPr>
              <w:t>, dzīvojamās ēkas, kuras tiek</w:t>
            </w:r>
            <w:r w:rsidRPr="00BE0A0C">
              <w:t xml:space="preserve"> </w:t>
            </w:r>
            <w:r w:rsidRPr="00BE0A0C">
              <w:rPr>
                <w:rFonts w:eastAsia="Times New Roman"/>
                <w:color w:val="212529"/>
                <w:sz w:val="24"/>
                <w:szCs w:val="24"/>
                <w:lang w:eastAsia="lv-LV"/>
              </w:rPr>
              <w:t>izmantotas saimnieciskās darbības veikšanai</w:t>
            </w:r>
            <w:r>
              <w:rPr>
                <w:rFonts w:eastAsia="Times New Roman"/>
                <w:color w:val="212529"/>
                <w:sz w:val="24"/>
                <w:szCs w:val="24"/>
                <w:lang w:eastAsia="lv-LV"/>
              </w:rPr>
              <w:t xml:space="preserve"> (</w:t>
            </w:r>
            <w:r w:rsidRPr="00BE0A0C">
              <w:rPr>
                <w:rFonts w:eastAsia="Times New Roman"/>
                <w:color w:val="212529"/>
                <w:sz w:val="24"/>
                <w:szCs w:val="24"/>
                <w:lang w:eastAsia="lv-LV"/>
              </w:rPr>
              <w:t>komersantu īpašumā esošās dzīvojamās ēkas, ja tās nav izīrētas dzīvošanai)</w:t>
            </w:r>
            <w:r>
              <w:rPr>
                <w:rFonts w:eastAsia="Times New Roman"/>
                <w:color w:val="212529"/>
                <w:sz w:val="24"/>
                <w:szCs w:val="24"/>
                <w:lang w:eastAsia="lv-LV"/>
              </w:rPr>
              <w:t>,</w:t>
            </w:r>
            <w:r w:rsidRPr="00BE0A0C">
              <w:rPr>
                <w:rFonts w:eastAsia="Times New Roman"/>
                <w:color w:val="212529"/>
                <w:sz w:val="24"/>
                <w:szCs w:val="24"/>
                <w:lang w:eastAsia="lv-LV"/>
              </w:rPr>
              <w:t xml:space="preserve"> inženierbūves</w:t>
            </w:r>
            <w:r>
              <w:rPr>
                <w:rFonts w:eastAsia="Times New Roman"/>
                <w:color w:val="212529"/>
                <w:sz w:val="24"/>
                <w:szCs w:val="24"/>
                <w:lang w:eastAsia="lv-LV"/>
              </w:rPr>
              <w:t xml:space="preserve"> un z</w:t>
            </w:r>
            <w:r w:rsidRPr="00BE0A0C">
              <w:rPr>
                <w:rFonts w:eastAsia="Times New Roman"/>
                <w:color w:val="212529"/>
                <w:sz w:val="24"/>
                <w:szCs w:val="24"/>
                <w:lang w:eastAsia="lv-LV"/>
              </w:rPr>
              <w:t>eme</w:t>
            </w:r>
          </w:p>
        </w:tc>
        <w:tc>
          <w:tcPr>
            <w:tcW w:w="4685" w:type="dxa"/>
            <w:gridSpan w:val="2"/>
            <w:tcBorders>
              <w:top w:val="single" w:sz="18" w:space="0" w:color="auto"/>
            </w:tcBorders>
          </w:tcPr>
          <w:p w14:paraId="2B98CEB9"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1,5%</w:t>
            </w:r>
          </w:p>
        </w:tc>
      </w:tr>
      <w:tr w:rsidR="0046529F" w:rsidRPr="00BE0A0C" w14:paraId="4C10FEC6" w14:textId="77777777" w:rsidTr="00495AA4">
        <w:tc>
          <w:tcPr>
            <w:tcW w:w="4815" w:type="dxa"/>
          </w:tcPr>
          <w:p w14:paraId="3B09EA67" w14:textId="77777777" w:rsidR="0046529F" w:rsidRPr="00BE0A0C" w:rsidRDefault="0046529F" w:rsidP="00495AA4">
            <w:pPr>
              <w:suppressAutoHyphens w:val="0"/>
              <w:spacing w:before="120" w:after="120"/>
              <w:jc w:val="both"/>
              <w:rPr>
                <w:rFonts w:eastAsia="Times New Roman"/>
                <w:color w:val="212529"/>
                <w:sz w:val="24"/>
                <w:szCs w:val="24"/>
                <w:lang w:eastAsia="lv-LV"/>
              </w:rPr>
            </w:pPr>
            <w:r w:rsidRPr="00BE0A0C">
              <w:rPr>
                <w:rFonts w:eastAsia="Times New Roman"/>
                <w:color w:val="212529"/>
                <w:sz w:val="24"/>
                <w:szCs w:val="24"/>
                <w:lang w:eastAsia="lv-LV"/>
              </w:rPr>
              <w:t>Vidi degradējošas, sagruvušas vai cilvēku drošību apdraudošas būves, būves, kuru būvniecībā pārsniegts normatīvajos aktos noteiktais kopējais būvdarbu veikšanas ilgums (ja to pašvaldība ir noteikusi saistošajos noteikumos), no lielākās minētās kadastrālās vērtības:</w:t>
            </w:r>
          </w:p>
          <w:p w14:paraId="06724F88" w14:textId="77777777" w:rsidR="0046529F" w:rsidRPr="00BE0A0C" w:rsidRDefault="0046529F" w:rsidP="00495AA4">
            <w:pPr>
              <w:suppressAutoHyphens w:val="0"/>
              <w:jc w:val="both"/>
              <w:rPr>
                <w:rFonts w:eastAsia="Times New Roman"/>
                <w:color w:val="212529"/>
                <w:sz w:val="24"/>
                <w:szCs w:val="24"/>
                <w:lang w:eastAsia="lv-LV"/>
              </w:rPr>
            </w:pPr>
            <w:r w:rsidRPr="00BE0A0C">
              <w:rPr>
                <w:rFonts w:eastAsia="Times New Roman"/>
                <w:color w:val="212529"/>
                <w:sz w:val="24"/>
                <w:szCs w:val="24"/>
                <w:lang w:eastAsia="lv-LV"/>
              </w:rPr>
              <w:t>1) būvei piekritīgās zemes kadastrālās vērtības;</w:t>
            </w:r>
          </w:p>
          <w:p w14:paraId="6A61CD46" w14:textId="77777777" w:rsidR="0046529F" w:rsidRPr="00BE0A0C" w:rsidRDefault="0046529F" w:rsidP="00495AA4">
            <w:pPr>
              <w:suppressAutoHyphens w:val="0"/>
              <w:spacing w:after="120"/>
              <w:jc w:val="both"/>
              <w:rPr>
                <w:rFonts w:eastAsia="Times New Roman"/>
                <w:color w:val="212529"/>
                <w:sz w:val="24"/>
                <w:szCs w:val="24"/>
                <w:lang w:eastAsia="lv-LV"/>
              </w:rPr>
            </w:pPr>
            <w:r w:rsidRPr="00BE0A0C">
              <w:rPr>
                <w:rFonts w:eastAsia="Times New Roman"/>
                <w:color w:val="212529"/>
                <w:sz w:val="24"/>
                <w:szCs w:val="24"/>
                <w:lang w:eastAsia="lv-LV"/>
              </w:rPr>
              <w:t>2) būves kadastrālās vērtības.</w:t>
            </w:r>
          </w:p>
        </w:tc>
        <w:tc>
          <w:tcPr>
            <w:tcW w:w="4685" w:type="dxa"/>
            <w:gridSpan w:val="2"/>
          </w:tcPr>
          <w:p w14:paraId="450CF176"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p>
          <w:p w14:paraId="1C981F73"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p>
          <w:p w14:paraId="12FB419E"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3%</w:t>
            </w:r>
          </w:p>
        </w:tc>
      </w:tr>
      <w:tr w:rsidR="0046529F" w:rsidRPr="00BE0A0C" w14:paraId="000CF36A" w14:textId="77777777" w:rsidTr="00495AA4">
        <w:tc>
          <w:tcPr>
            <w:tcW w:w="4815" w:type="dxa"/>
            <w:tcBorders>
              <w:bottom w:val="single" w:sz="18" w:space="0" w:color="auto"/>
            </w:tcBorders>
          </w:tcPr>
          <w:p w14:paraId="430ACA7F" w14:textId="77777777" w:rsidR="0046529F" w:rsidRPr="00BE0A0C" w:rsidRDefault="0046529F" w:rsidP="00495AA4">
            <w:pPr>
              <w:suppressAutoHyphens w:val="0"/>
              <w:spacing w:before="120" w:after="120"/>
              <w:jc w:val="both"/>
              <w:rPr>
                <w:rFonts w:eastAsia="Times New Roman"/>
                <w:color w:val="212529"/>
                <w:sz w:val="24"/>
                <w:szCs w:val="24"/>
                <w:lang w:eastAsia="lv-LV"/>
              </w:rPr>
            </w:pPr>
            <w:proofErr w:type="spellStart"/>
            <w:r w:rsidRPr="00BE0A0C">
              <w:rPr>
                <w:rFonts w:eastAsia="Times New Roman"/>
                <w:color w:val="212529"/>
                <w:sz w:val="24"/>
                <w:szCs w:val="24"/>
                <w:lang w:eastAsia="lv-LV"/>
              </w:rPr>
              <w:t>Papildlikme</w:t>
            </w:r>
            <w:proofErr w:type="spellEnd"/>
            <w:r w:rsidRPr="00BE0A0C">
              <w:rPr>
                <w:rFonts w:eastAsia="Times New Roman"/>
                <w:color w:val="212529"/>
                <w:sz w:val="24"/>
                <w:szCs w:val="24"/>
                <w:lang w:eastAsia="lv-LV"/>
              </w:rPr>
              <w:t xml:space="preserve"> neapstrādātai lauksaimniecībā izmantojamai zemei*</w:t>
            </w:r>
          </w:p>
        </w:tc>
        <w:tc>
          <w:tcPr>
            <w:tcW w:w="4685" w:type="dxa"/>
            <w:gridSpan w:val="2"/>
            <w:tcBorders>
              <w:bottom w:val="single" w:sz="18" w:space="0" w:color="auto"/>
            </w:tcBorders>
          </w:tcPr>
          <w:p w14:paraId="10073871"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1,5%</w:t>
            </w:r>
          </w:p>
        </w:tc>
      </w:tr>
      <w:tr w:rsidR="0046529F" w:rsidRPr="00BE0A0C" w14:paraId="121AE2A2" w14:textId="77777777" w:rsidTr="00495AA4">
        <w:tc>
          <w:tcPr>
            <w:tcW w:w="4815" w:type="dxa"/>
            <w:tcBorders>
              <w:top w:val="single" w:sz="18" w:space="0" w:color="auto"/>
            </w:tcBorders>
          </w:tcPr>
          <w:p w14:paraId="0BE2CB01" w14:textId="77777777" w:rsidR="0046529F" w:rsidRPr="00BE0A0C" w:rsidRDefault="0046529F" w:rsidP="00495AA4">
            <w:pPr>
              <w:suppressAutoHyphens w:val="0"/>
              <w:spacing w:before="120" w:after="120"/>
              <w:jc w:val="both"/>
              <w:rPr>
                <w:rFonts w:eastAsia="Times New Roman"/>
                <w:color w:val="212529"/>
                <w:sz w:val="24"/>
                <w:szCs w:val="24"/>
                <w:lang w:eastAsia="lv-LV"/>
              </w:rPr>
            </w:pPr>
            <w:r w:rsidRPr="00BE0A0C">
              <w:rPr>
                <w:rFonts w:eastAsia="Times New Roman"/>
                <w:color w:val="212529"/>
                <w:sz w:val="24"/>
                <w:szCs w:val="24"/>
                <w:lang w:eastAsia="lv-LV"/>
              </w:rPr>
              <w:t>Minimālais nodoklis**</w:t>
            </w:r>
          </w:p>
        </w:tc>
        <w:tc>
          <w:tcPr>
            <w:tcW w:w="4685" w:type="dxa"/>
            <w:gridSpan w:val="2"/>
            <w:tcBorders>
              <w:top w:val="single" w:sz="18" w:space="0" w:color="auto"/>
            </w:tcBorders>
          </w:tcPr>
          <w:p w14:paraId="1692A043" w14:textId="77777777" w:rsidR="0046529F" w:rsidRPr="00BE0A0C" w:rsidRDefault="0046529F" w:rsidP="00495AA4">
            <w:pPr>
              <w:suppressAutoHyphens w:val="0"/>
              <w:spacing w:before="120" w:after="120"/>
              <w:jc w:val="center"/>
              <w:rPr>
                <w:rFonts w:eastAsia="Times New Roman"/>
                <w:b/>
                <w:bCs/>
                <w:color w:val="212529"/>
                <w:sz w:val="24"/>
                <w:szCs w:val="24"/>
                <w:lang w:eastAsia="lv-LV"/>
              </w:rPr>
            </w:pPr>
            <w:r w:rsidRPr="00BE0A0C">
              <w:rPr>
                <w:rFonts w:eastAsia="Times New Roman"/>
                <w:b/>
                <w:bCs/>
                <w:color w:val="212529"/>
                <w:sz w:val="24"/>
                <w:szCs w:val="24"/>
                <w:lang w:eastAsia="lv-LV"/>
              </w:rPr>
              <w:t xml:space="preserve">7 </w:t>
            </w:r>
            <w:proofErr w:type="spellStart"/>
            <w:r w:rsidRPr="00BE0A0C">
              <w:rPr>
                <w:rFonts w:eastAsia="Times New Roman"/>
                <w:b/>
                <w:bCs/>
                <w:color w:val="212529"/>
                <w:sz w:val="24"/>
                <w:szCs w:val="24"/>
                <w:lang w:eastAsia="lv-LV"/>
              </w:rPr>
              <w:t>euro</w:t>
            </w:r>
            <w:proofErr w:type="spellEnd"/>
          </w:p>
        </w:tc>
      </w:tr>
    </w:tbl>
    <w:p w14:paraId="2C751C4A" w14:textId="77777777" w:rsidR="0046529F" w:rsidRPr="00BE0A0C" w:rsidRDefault="0046529F" w:rsidP="0046529F">
      <w:pPr>
        <w:shd w:val="clear" w:color="auto" w:fill="FFFFFF"/>
        <w:suppressAutoHyphens w:val="0"/>
        <w:autoSpaceDN/>
        <w:jc w:val="both"/>
        <w:textAlignment w:val="auto"/>
        <w:rPr>
          <w:rFonts w:eastAsia="Times New Roman"/>
          <w:i/>
          <w:iCs/>
          <w:color w:val="212529"/>
          <w:sz w:val="20"/>
          <w:szCs w:val="20"/>
          <w:lang w:eastAsia="lv-LV"/>
        </w:rPr>
      </w:pPr>
      <w:r w:rsidRPr="00BE0A0C">
        <w:rPr>
          <w:rFonts w:eastAsia="Times New Roman"/>
          <w:i/>
          <w:iCs/>
          <w:color w:val="212529"/>
          <w:sz w:val="20"/>
          <w:szCs w:val="20"/>
          <w:lang w:eastAsia="lv-LV"/>
        </w:rPr>
        <w:t>*kopā ar pašvaldības piemēroto paaugstināto likmi 3% apmērā var veidot kopējo piemērojamo likmi 4,5%</w:t>
      </w:r>
    </w:p>
    <w:p w14:paraId="23CB1673" w14:textId="77777777" w:rsidR="0046529F" w:rsidRPr="00BE0A0C" w:rsidRDefault="0046529F" w:rsidP="0046529F">
      <w:pPr>
        <w:shd w:val="clear" w:color="auto" w:fill="FFFFFF"/>
        <w:suppressAutoHyphens w:val="0"/>
        <w:autoSpaceDN/>
        <w:jc w:val="both"/>
        <w:textAlignment w:val="auto"/>
        <w:rPr>
          <w:rFonts w:eastAsia="Times New Roman"/>
          <w:i/>
          <w:iCs/>
          <w:color w:val="212529"/>
          <w:sz w:val="20"/>
          <w:szCs w:val="20"/>
          <w:lang w:eastAsia="lv-LV"/>
        </w:rPr>
      </w:pPr>
      <w:r w:rsidRPr="00BE0A0C">
        <w:rPr>
          <w:rFonts w:eastAsia="Times New Roman"/>
          <w:i/>
          <w:iCs/>
          <w:color w:val="212529"/>
          <w:sz w:val="20"/>
          <w:szCs w:val="20"/>
          <w:lang w:eastAsia="lv-LV"/>
        </w:rPr>
        <w:t>**ieviests, lai nodrošinātu administratīvo izdevumu segšanu nodokļu administrācijām (pašvaldībām)</w:t>
      </w:r>
    </w:p>
    <w:p w14:paraId="11F57DD7" w14:textId="77777777" w:rsidR="00A654EC" w:rsidRPr="00A654EC" w:rsidRDefault="00A654EC" w:rsidP="00BB5761">
      <w:pPr>
        <w:ind w:firstLine="720"/>
        <w:jc w:val="both"/>
        <w:rPr>
          <w:sz w:val="24"/>
          <w:szCs w:val="24"/>
        </w:rPr>
      </w:pPr>
    </w:p>
    <w:p w14:paraId="4128F9B1" w14:textId="6DB9F4E9" w:rsidR="0046529F" w:rsidRPr="00D47C8B" w:rsidRDefault="0046529F" w:rsidP="00BB5761">
      <w:pPr>
        <w:ind w:firstLine="720"/>
        <w:jc w:val="both"/>
        <w:rPr>
          <w:b/>
          <w:bCs/>
          <w:szCs w:val="28"/>
        </w:rPr>
      </w:pPr>
      <w:r w:rsidRPr="00D47C8B">
        <w:rPr>
          <w:b/>
          <w:bCs/>
          <w:szCs w:val="28"/>
        </w:rPr>
        <w:t xml:space="preserve">Tādējādi jau šobrīd uz dzīvošanai paredzētajiem nekustamajiem īpašumiem (ēkām, dzīvokļiem, privātmājām) likumā ir paredzēts būtiski mazāks nodokļa slogs nekā citiem nekustamā īpašuma nodokļa objektiem (nedzīvojamām platībām, </w:t>
      </w:r>
      <w:proofErr w:type="spellStart"/>
      <w:r w:rsidRPr="00D47C8B">
        <w:rPr>
          <w:b/>
          <w:bCs/>
          <w:szCs w:val="28"/>
        </w:rPr>
        <w:t>komercobjektiem</w:t>
      </w:r>
      <w:proofErr w:type="spellEnd"/>
      <w:r w:rsidRPr="00D47C8B">
        <w:rPr>
          <w:b/>
          <w:bCs/>
          <w:szCs w:val="28"/>
        </w:rPr>
        <w:t>).</w:t>
      </w:r>
    </w:p>
    <w:p w14:paraId="5BFFD2D1" w14:textId="666AF7FD" w:rsidR="0046529F" w:rsidRDefault="0046529F" w:rsidP="00BB5761">
      <w:pPr>
        <w:ind w:firstLine="720"/>
        <w:jc w:val="both"/>
        <w:rPr>
          <w:szCs w:val="28"/>
        </w:rPr>
      </w:pPr>
      <w:bookmarkStart w:id="2" w:name="_Hlk70070874"/>
      <w:r>
        <w:rPr>
          <w:szCs w:val="28"/>
        </w:rPr>
        <w:t>Pašreiz</w:t>
      </w:r>
      <w:r w:rsidRPr="00F51392">
        <w:rPr>
          <w:szCs w:val="28"/>
        </w:rPr>
        <w:t xml:space="preserve"> </w:t>
      </w:r>
      <w:r>
        <w:rPr>
          <w:szCs w:val="28"/>
        </w:rPr>
        <w:t>(</w:t>
      </w:r>
      <w:r w:rsidRPr="00F51392">
        <w:rPr>
          <w:szCs w:val="28"/>
        </w:rPr>
        <w:t>līdz 2025. taksācijas gadam</w:t>
      </w:r>
      <w:r>
        <w:rPr>
          <w:szCs w:val="28"/>
        </w:rPr>
        <w:t>), l</w:t>
      </w:r>
      <w:r w:rsidRPr="00F51392">
        <w:rPr>
          <w:szCs w:val="28"/>
        </w:rPr>
        <w:t xml:space="preserve">ai nodrošinātu samērīgu </w:t>
      </w:r>
      <w:r>
        <w:rPr>
          <w:szCs w:val="28"/>
        </w:rPr>
        <w:t xml:space="preserve">nekustamā īpašuma </w:t>
      </w:r>
      <w:r w:rsidRPr="00F51392">
        <w:rPr>
          <w:szCs w:val="28"/>
        </w:rPr>
        <w:t>nodokļa sloga pieaugumu</w:t>
      </w:r>
      <w:r>
        <w:rPr>
          <w:szCs w:val="28"/>
        </w:rPr>
        <w:t>, attiecībā uz</w:t>
      </w:r>
      <w:r w:rsidRPr="00F51392">
        <w:rPr>
          <w:szCs w:val="28"/>
        </w:rPr>
        <w:t xml:space="preserve"> lauku zem</w:t>
      </w:r>
      <w:r>
        <w:rPr>
          <w:szCs w:val="28"/>
        </w:rPr>
        <w:t xml:space="preserve">ēm </w:t>
      </w:r>
      <w:r w:rsidRPr="00F51392">
        <w:rPr>
          <w:i/>
          <w:iCs/>
          <w:szCs w:val="28"/>
        </w:rPr>
        <w:t>(zemes vienībām (to daļām), kuru platība pārsniedz 3 hektārus, un vismaz viens no noteiktajiem lietošanas mērķiem ir no lietošanas mērķu grupas "Lauksaimniecības zeme", "Mežsaimniecības zeme un īpaši aizsargājamās dabas teritorijas, kurās saimnieciskā darbība ir aizliegta ar normatīvo aktu" vai "Ūdens objektu zeme")</w:t>
      </w:r>
      <w:r>
        <w:rPr>
          <w:szCs w:val="28"/>
        </w:rPr>
        <w:t xml:space="preserve"> </w:t>
      </w:r>
      <w:r w:rsidRPr="00F51392">
        <w:rPr>
          <w:szCs w:val="28"/>
        </w:rPr>
        <w:t>nekustamā īpašuma nodok</w:t>
      </w:r>
      <w:r>
        <w:rPr>
          <w:szCs w:val="28"/>
        </w:rPr>
        <w:t>ļa</w:t>
      </w:r>
      <w:r w:rsidRPr="00F51392">
        <w:rPr>
          <w:szCs w:val="28"/>
        </w:rPr>
        <w:t xml:space="preserve"> aprēķina</w:t>
      </w:r>
      <w:r>
        <w:rPr>
          <w:szCs w:val="28"/>
        </w:rPr>
        <w:t xml:space="preserve">m tiek izmantota (noteikta) </w:t>
      </w:r>
      <w:r w:rsidRPr="00F51392">
        <w:rPr>
          <w:szCs w:val="28"/>
        </w:rPr>
        <w:t>speciālā vērtība</w:t>
      </w:r>
      <w:r>
        <w:rPr>
          <w:szCs w:val="28"/>
        </w:rPr>
        <w:t xml:space="preserve"> – vērtība, kuras </w:t>
      </w:r>
      <w:r w:rsidRPr="00CE654F">
        <w:rPr>
          <w:szCs w:val="28"/>
        </w:rPr>
        <w:t xml:space="preserve">pieaugums gadā nepārsniedz 10 procentus no iepriekšējam taksācijas gadam noteiktās lauku zemes </w:t>
      </w:r>
      <w:r>
        <w:rPr>
          <w:szCs w:val="28"/>
        </w:rPr>
        <w:t xml:space="preserve">kadastrālās vērtības vai </w:t>
      </w:r>
      <w:r w:rsidRPr="00CE654F">
        <w:rPr>
          <w:szCs w:val="28"/>
        </w:rPr>
        <w:t>speciālās vērtības.</w:t>
      </w:r>
      <w:r>
        <w:rPr>
          <w:szCs w:val="28"/>
        </w:rPr>
        <w:t xml:space="preserve"> </w:t>
      </w:r>
    </w:p>
    <w:p w14:paraId="30B89441" w14:textId="792074DE" w:rsidR="00FA1608" w:rsidRDefault="00FA1608" w:rsidP="00BB5761">
      <w:pPr>
        <w:ind w:firstLine="720"/>
        <w:jc w:val="both"/>
        <w:rPr>
          <w:szCs w:val="28"/>
        </w:rPr>
      </w:pPr>
    </w:p>
    <w:p w14:paraId="6AA609F8" w14:textId="55C9B1B7" w:rsidR="00FA1608" w:rsidRPr="002310F1" w:rsidRDefault="00FA1608" w:rsidP="00FA1608">
      <w:pPr>
        <w:jc w:val="both"/>
        <w:rPr>
          <w:szCs w:val="28"/>
          <w:u w:val="single"/>
        </w:rPr>
      </w:pPr>
      <w:r w:rsidRPr="002310F1">
        <w:rPr>
          <w:szCs w:val="28"/>
          <w:u w:val="single"/>
        </w:rPr>
        <w:t>Nekustamā īpašuma nodok</w:t>
      </w:r>
      <w:r>
        <w:rPr>
          <w:szCs w:val="28"/>
          <w:u w:val="single"/>
        </w:rPr>
        <w:t>ļa</w:t>
      </w:r>
      <w:r w:rsidRPr="002310F1">
        <w:rPr>
          <w:szCs w:val="28"/>
          <w:u w:val="single"/>
        </w:rPr>
        <w:t xml:space="preserve"> aprēķinā</w:t>
      </w:r>
      <w:r>
        <w:rPr>
          <w:szCs w:val="28"/>
          <w:u w:val="single"/>
        </w:rPr>
        <w:t>šana.</w:t>
      </w:r>
    </w:p>
    <w:p w14:paraId="7ED96FAB" w14:textId="77777777" w:rsidR="00FA1608" w:rsidRDefault="00FA1608" w:rsidP="00FA1608">
      <w:pPr>
        <w:ind w:firstLine="709"/>
        <w:jc w:val="both"/>
        <w:rPr>
          <w:szCs w:val="28"/>
        </w:rPr>
      </w:pPr>
      <w:r>
        <w:rPr>
          <w:szCs w:val="28"/>
        </w:rPr>
        <w:t>Nekustamā īpašuma nodoklis tiek aprēķināts pēc šādas formulas – nekustamā īpašuma kadastrālā vērtība uz taksācijas gada 1.janvāri tiek reizināta ar piemērojamo nodokļa likmi:</w:t>
      </w:r>
    </w:p>
    <w:p w14:paraId="769DE7A2" w14:textId="77777777" w:rsidR="00FA1608" w:rsidRPr="00563224" w:rsidRDefault="00FA1608" w:rsidP="00FA1608">
      <w:pPr>
        <w:ind w:firstLine="709"/>
        <w:jc w:val="both"/>
        <w:rPr>
          <w:sz w:val="16"/>
          <w:szCs w:val="16"/>
        </w:rPr>
      </w:pPr>
    </w:p>
    <w:tbl>
      <w:tblPr>
        <w:tblStyle w:val="TableGrid"/>
        <w:tblW w:w="0" w:type="auto"/>
        <w:tblInd w:w="2160" w:type="dxa"/>
        <w:tblLook w:val="04A0" w:firstRow="1" w:lastRow="0" w:firstColumn="1" w:lastColumn="0" w:noHBand="0" w:noVBand="1"/>
      </w:tblPr>
      <w:tblGrid>
        <w:gridCol w:w="2397"/>
      </w:tblGrid>
      <w:tr w:rsidR="00FA1608" w14:paraId="0B84390C" w14:textId="77777777" w:rsidTr="000A26DE">
        <w:tc>
          <w:tcPr>
            <w:tcW w:w="2397" w:type="dxa"/>
          </w:tcPr>
          <w:p w14:paraId="22CC1D13" w14:textId="77777777" w:rsidR="00FA1608" w:rsidRPr="002C560F" w:rsidRDefault="00FA1608" w:rsidP="000A26DE">
            <w:pPr>
              <w:spacing w:before="120" w:after="120"/>
              <w:jc w:val="both"/>
              <w:rPr>
                <w:b/>
                <w:szCs w:val="28"/>
              </w:rPr>
            </w:pPr>
            <w:r w:rsidRPr="002C560F">
              <w:rPr>
                <w:b/>
                <w:szCs w:val="28"/>
              </w:rPr>
              <w:lastRenderedPageBreak/>
              <w:t>NĪN = KV x likme</w:t>
            </w:r>
          </w:p>
        </w:tc>
      </w:tr>
    </w:tbl>
    <w:p w14:paraId="6A8D3E59" w14:textId="77777777" w:rsidR="00FA1608" w:rsidRPr="00C25547" w:rsidRDefault="00FA1608" w:rsidP="00FA1608">
      <w:pPr>
        <w:jc w:val="both"/>
        <w:rPr>
          <w:sz w:val="24"/>
          <w:szCs w:val="24"/>
        </w:rPr>
      </w:pPr>
      <w:r>
        <w:rPr>
          <w:szCs w:val="28"/>
        </w:rPr>
        <w:tab/>
      </w:r>
    </w:p>
    <w:p w14:paraId="479DD6FD" w14:textId="77777777" w:rsidR="00FA1608" w:rsidRDefault="00FA1608" w:rsidP="00FA1608">
      <w:pPr>
        <w:jc w:val="both"/>
        <w:rPr>
          <w:szCs w:val="28"/>
        </w:rPr>
      </w:pPr>
      <w:r>
        <w:rPr>
          <w:szCs w:val="28"/>
        </w:rPr>
        <w:tab/>
        <w:t>Analizējot pašreizējo nekustamā īpašuma nodokļa formulu detalizētāk, vispirms tiek aprēķināta maksājamā nodokļa summa (bez atlaidēm):</w:t>
      </w:r>
    </w:p>
    <w:p w14:paraId="0D4D8F04" w14:textId="77777777" w:rsidR="00FA1608" w:rsidRPr="00C25547" w:rsidRDefault="00FA1608" w:rsidP="00FA1608">
      <w:pPr>
        <w:jc w:val="both"/>
        <w:rPr>
          <w:sz w:val="24"/>
          <w:szCs w:val="24"/>
        </w:rPr>
      </w:pPr>
    </w:p>
    <w:p w14:paraId="73743D87" w14:textId="77777777" w:rsidR="00FA1608" w:rsidRPr="002C560F" w:rsidRDefault="00FA1608" w:rsidP="00FA1608">
      <w:pPr>
        <w:suppressAutoHyphens w:val="0"/>
        <w:autoSpaceDN/>
        <w:jc w:val="center"/>
        <w:textAlignment w:val="auto"/>
        <w:rPr>
          <w:i/>
          <w:sz w:val="24"/>
          <w:szCs w:val="24"/>
        </w:rPr>
      </w:pPr>
      <w:r w:rsidRPr="002C560F">
        <w:rPr>
          <w:i/>
          <w:sz w:val="24"/>
          <w:szCs w:val="24"/>
        </w:rPr>
        <w:t>NĪN</w:t>
      </w:r>
      <w:r w:rsidRPr="00D511F8">
        <w:rPr>
          <w:i/>
          <w:sz w:val="24"/>
          <w:szCs w:val="24"/>
        </w:rPr>
        <w:t xml:space="preserve"> (</w:t>
      </w:r>
      <w:r w:rsidRPr="002C560F">
        <w:rPr>
          <w:i/>
          <w:sz w:val="24"/>
          <w:szCs w:val="24"/>
        </w:rPr>
        <w:t>pirms atlaidēm</w:t>
      </w:r>
      <w:r w:rsidRPr="00D511F8">
        <w:rPr>
          <w:i/>
          <w:sz w:val="24"/>
          <w:szCs w:val="24"/>
        </w:rPr>
        <w:t>)</w:t>
      </w:r>
      <w:r w:rsidRPr="002C560F">
        <w:rPr>
          <w:i/>
          <w:sz w:val="24"/>
          <w:szCs w:val="24"/>
        </w:rPr>
        <w:t xml:space="preserve"> = </w:t>
      </w:r>
      <w:r w:rsidRPr="00D511F8">
        <w:rPr>
          <w:i/>
          <w:sz w:val="24"/>
          <w:szCs w:val="24"/>
        </w:rPr>
        <w:t xml:space="preserve">KV x </w:t>
      </w:r>
      <w:r w:rsidRPr="002C560F">
        <w:rPr>
          <w:i/>
          <w:sz w:val="24"/>
          <w:szCs w:val="24"/>
        </w:rPr>
        <w:t>likme (likumā noteiktā (vai ± pašvaldības noteiktā))</w:t>
      </w:r>
    </w:p>
    <w:p w14:paraId="4D696345" w14:textId="77777777" w:rsidR="00FA1608" w:rsidRPr="00C25547" w:rsidRDefault="00FA1608" w:rsidP="00FA1608">
      <w:pPr>
        <w:suppressAutoHyphens w:val="0"/>
        <w:autoSpaceDN/>
        <w:jc w:val="both"/>
        <w:textAlignment w:val="auto"/>
        <w:rPr>
          <w:sz w:val="24"/>
          <w:szCs w:val="24"/>
        </w:rPr>
      </w:pPr>
    </w:p>
    <w:p w14:paraId="5F123863" w14:textId="77777777" w:rsidR="00FA1608" w:rsidRPr="002C560F" w:rsidRDefault="00FA1608" w:rsidP="00FA1608">
      <w:pPr>
        <w:suppressAutoHyphens w:val="0"/>
        <w:autoSpaceDN/>
        <w:jc w:val="both"/>
        <w:textAlignment w:val="auto"/>
        <w:rPr>
          <w:szCs w:val="28"/>
        </w:rPr>
      </w:pPr>
      <w:r>
        <w:rPr>
          <w:szCs w:val="28"/>
        </w:rPr>
        <w:tab/>
        <w:t>Savukārt aprēķinot jau galīgo nodokļa maksātājam maksājamo nodokļa apmēru tiek piemērotas arī likumā vai pašvaldību saistošajos noteikumos noteiktās nodokļa atlaides:</w:t>
      </w:r>
    </w:p>
    <w:p w14:paraId="590A2480" w14:textId="77777777" w:rsidR="00FA1608" w:rsidRDefault="00FA1608" w:rsidP="00FA1608">
      <w:pPr>
        <w:suppressAutoHyphens w:val="0"/>
        <w:autoSpaceDN/>
        <w:jc w:val="both"/>
        <w:textAlignment w:val="auto"/>
        <w:rPr>
          <w:sz w:val="24"/>
        </w:rPr>
      </w:pPr>
    </w:p>
    <w:p w14:paraId="752729F9" w14:textId="77777777" w:rsidR="00FA1608" w:rsidRPr="002C560F" w:rsidRDefault="00FA1608" w:rsidP="00FA1608">
      <w:pPr>
        <w:suppressAutoHyphens w:val="0"/>
        <w:autoSpaceDN/>
        <w:jc w:val="center"/>
        <w:textAlignment w:val="auto"/>
        <w:rPr>
          <w:i/>
          <w:sz w:val="24"/>
        </w:rPr>
      </w:pPr>
      <w:r w:rsidRPr="002C560F">
        <w:rPr>
          <w:i/>
          <w:sz w:val="24"/>
        </w:rPr>
        <w:t xml:space="preserve">NĪN </w:t>
      </w:r>
      <w:r w:rsidRPr="00D511F8">
        <w:rPr>
          <w:i/>
          <w:sz w:val="24"/>
        </w:rPr>
        <w:t>(</w:t>
      </w:r>
      <w:r w:rsidRPr="002C560F">
        <w:rPr>
          <w:i/>
          <w:sz w:val="24"/>
        </w:rPr>
        <w:t>galīgais</w:t>
      </w:r>
      <w:r w:rsidRPr="00D511F8">
        <w:rPr>
          <w:i/>
          <w:sz w:val="24"/>
        </w:rPr>
        <w:t>)</w:t>
      </w:r>
      <w:r w:rsidRPr="002C560F">
        <w:rPr>
          <w:i/>
          <w:sz w:val="24"/>
        </w:rPr>
        <w:t xml:space="preserve"> = NĪN</w:t>
      </w:r>
      <w:r w:rsidRPr="00D511F8">
        <w:rPr>
          <w:i/>
          <w:sz w:val="24"/>
        </w:rPr>
        <w:t xml:space="preserve"> – </w:t>
      </w:r>
      <w:r w:rsidRPr="002C560F">
        <w:rPr>
          <w:i/>
          <w:sz w:val="24"/>
        </w:rPr>
        <w:t>NĪN</w:t>
      </w:r>
      <w:r w:rsidRPr="00D511F8">
        <w:rPr>
          <w:i/>
          <w:sz w:val="24"/>
        </w:rPr>
        <w:t xml:space="preserve"> x </w:t>
      </w:r>
      <w:r w:rsidRPr="002C560F">
        <w:rPr>
          <w:i/>
          <w:sz w:val="24"/>
        </w:rPr>
        <w:t>NĪN atlaide (likumā noteiktā vai pašvaldību noteiktā)</w:t>
      </w:r>
    </w:p>
    <w:p w14:paraId="6C895A56" w14:textId="77777777" w:rsidR="00C25547" w:rsidRPr="00C25547" w:rsidRDefault="00C25547" w:rsidP="00FA1608">
      <w:pPr>
        <w:ind w:firstLine="720"/>
        <w:jc w:val="both"/>
        <w:rPr>
          <w:sz w:val="24"/>
          <w:szCs w:val="24"/>
        </w:rPr>
      </w:pPr>
    </w:p>
    <w:p w14:paraId="7A822FBD" w14:textId="0B057C97" w:rsidR="00FA1608" w:rsidRPr="00483EA4" w:rsidRDefault="00FA1608" w:rsidP="00FA1608">
      <w:pPr>
        <w:ind w:firstLine="720"/>
        <w:jc w:val="both"/>
        <w:rPr>
          <w:szCs w:val="28"/>
        </w:rPr>
      </w:pPr>
      <w:r w:rsidRPr="00483EA4">
        <w:rPr>
          <w:szCs w:val="28"/>
        </w:rPr>
        <w:t>Līdz ar to nākas secināt, ka, lai aprēķinātu maksājamo nekustamā īpašuma nodokli, primāri ir nepieciešams noteikt nodokļa bāzi – kadastrālo vērtību, tad nodokļa bāzei piemēro attiecīgo nodokļa likmi, un tikai pēc tam, jau aprēķinātajam nodokļa lielumam tiek piemērotas dažādas atlaides.</w:t>
      </w:r>
    </w:p>
    <w:p w14:paraId="39712E2A" w14:textId="77777777" w:rsidR="00FA1608" w:rsidRDefault="00FA1608" w:rsidP="00BB5761">
      <w:pPr>
        <w:ind w:firstLine="720"/>
        <w:jc w:val="both"/>
        <w:rPr>
          <w:szCs w:val="28"/>
        </w:rPr>
      </w:pPr>
    </w:p>
    <w:bookmarkEnd w:id="2"/>
    <w:p w14:paraId="29A0F9BC" w14:textId="3FCB42E8" w:rsidR="00FA1608" w:rsidRPr="00FA1608" w:rsidRDefault="00FA1608" w:rsidP="00BB5761">
      <w:pPr>
        <w:ind w:firstLine="720"/>
        <w:jc w:val="both"/>
        <w:rPr>
          <w:szCs w:val="28"/>
          <w:u w:val="single"/>
        </w:rPr>
      </w:pPr>
      <w:r>
        <w:rPr>
          <w:szCs w:val="28"/>
          <w:u w:val="single"/>
        </w:rPr>
        <w:t>Nekustamā īpašuma nodokļa atbrīvojumi un atvieglojumi.</w:t>
      </w:r>
    </w:p>
    <w:p w14:paraId="00477BC3" w14:textId="5F89196B" w:rsidR="0046529F" w:rsidRDefault="0046529F" w:rsidP="00BB5761">
      <w:pPr>
        <w:ind w:firstLine="720"/>
        <w:jc w:val="both"/>
        <w:rPr>
          <w:szCs w:val="28"/>
        </w:rPr>
      </w:pPr>
      <w:r>
        <w:rPr>
          <w:szCs w:val="28"/>
        </w:rPr>
        <w:t>L</w:t>
      </w:r>
      <w:r w:rsidRPr="00957BBB">
        <w:rPr>
          <w:szCs w:val="28"/>
        </w:rPr>
        <w:t xml:space="preserve">ikumā “Par nekustamā īpašuma nodokli” </w:t>
      </w:r>
      <w:r>
        <w:rPr>
          <w:szCs w:val="28"/>
        </w:rPr>
        <w:t xml:space="preserve">ir </w:t>
      </w:r>
      <w:r w:rsidRPr="00957BBB">
        <w:rPr>
          <w:szCs w:val="28"/>
        </w:rPr>
        <w:t>noteikta virkne atbrīvojumu no nekustamā īpašuma nodokļa</w:t>
      </w:r>
      <w:r w:rsidRPr="00523D34">
        <w:rPr>
          <w:rStyle w:val="FootnoteReference"/>
          <w:sz w:val="27"/>
          <w:szCs w:val="27"/>
        </w:rPr>
        <w:footnoteReference w:id="5"/>
      </w:r>
      <w:r>
        <w:rPr>
          <w:szCs w:val="28"/>
        </w:rPr>
        <w:t xml:space="preserve"> </w:t>
      </w:r>
      <w:r w:rsidRPr="005B3EF1">
        <w:rPr>
          <w:i/>
          <w:iCs/>
          <w:szCs w:val="28"/>
        </w:rPr>
        <w:t>(skat. informatīvā ziņojuma pielikumu Nr.1)</w:t>
      </w:r>
      <w:r w:rsidRPr="00957BBB">
        <w:rPr>
          <w:szCs w:val="28"/>
        </w:rPr>
        <w:t>.</w:t>
      </w:r>
    </w:p>
    <w:p w14:paraId="5163A787" w14:textId="61BC88AF" w:rsidR="0046529F" w:rsidRDefault="0046529F" w:rsidP="00BB5761">
      <w:pPr>
        <w:ind w:firstLine="720"/>
        <w:jc w:val="both"/>
        <w:rPr>
          <w:szCs w:val="28"/>
        </w:rPr>
      </w:pPr>
      <w:r>
        <w:rPr>
          <w:szCs w:val="28"/>
        </w:rPr>
        <w:t xml:space="preserve">Tāpat </w:t>
      </w:r>
      <w:r w:rsidRPr="007A4DA5">
        <w:rPr>
          <w:szCs w:val="28"/>
        </w:rPr>
        <w:t>likumā</w:t>
      </w:r>
      <w:r>
        <w:rPr>
          <w:szCs w:val="28"/>
        </w:rPr>
        <w:t xml:space="preserve"> </w:t>
      </w:r>
      <w:r w:rsidRPr="00697E0D">
        <w:rPr>
          <w:szCs w:val="28"/>
        </w:rPr>
        <w:t>“Par nekustamā īpašuma nodokli”</w:t>
      </w:r>
      <w:r w:rsidRPr="007A4DA5">
        <w:rPr>
          <w:szCs w:val="28"/>
        </w:rPr>
        <w:t xml:space="preserve"> </w:t>
      </w:r>
      <w:r>
        <w:rPr>
          <w:szCs w:val="28"/>
        </w:rPr>
        <w:t>valsts līmenī ir noteikti arī dažāda apmēra nodokļa atvieglojumi</w:t>
      </w:r>
      <w:r w:rsidRPr="00523D34">
        <w:rPr>
          <w:rStyle w:val="FootnoteReference"/>
          <w:sz w:val="27"/>
          <w:szCs w:val="27"/>
        </w:rPr>
        <w:footnoteReference w:id="6"/>
      </w:r>
      <w:r>
        <w:rPr>
          <w:szCs w:val="28"/>
        </w:rPr>
        <w:t>:</w:t>
      </w:r>
      <w:r w:rsidRPr="00697E0D">
        <w:rPr>
          <w:szCs w:val="28"/>
        </w:rPr>
        <w:t xml:space="preserve"> </w:t>
      </w:r>
    </w:p>
    <w:p w14:paraId="215379AE" w14:textId="77777777" w:rsidR="00BB5761" w:rsidRDefault="00BB5761" w:rsidP="00BB5761">
      <w:pPr>
        <w:ind w:firstLine="720"/>
        <w:jc w:val="both"/>
        <w:rPr>
          <w:szCs w:val="28"/>
        </w:rPr>
      </w:pPr>
    </w:p>
    <w:p w14:paraId="771ECF04" w14:textId="77777777" w:rsidR="0046529F" w:rsidRDefault="0046529F" w:rsidP="0046529F">
      <w:pPr>
        <w:ind w:firstLine="720"/>
        <w:jc w:val="right"/>
        <w:rPr>
          <w:i/>
          <w:iCs/>
          <w:sz w:val="24"/>
          <w:szCs w:val="24"/>
        </w:rPr>
      </w:pPr>
      <w:r w:rsidRPr="00CC1D61">
        <w:rPr>
          <w:i/>
          <w:iCs/>
          <w:sz w:val="24"/>
          <w:szCs w:val="24"/>
        </w:rPr>
        <w:t>2.tabula</w:t>
      </w:r>
    </w:p>
    <w:p w14:paraId="73F8C708" w14:textId="77777777" w:rsidR="0046529F" w:rsidRDefault="0046529F" w:rsidP="0046529F">
      <w:pPr>
        <w:ind w:firstLine="720"/>
        <w:jc w:val="center"/>
        <w:rPr>
          <w:b/>
          <w:bCs/>
          <w:sz w:val="24"/>
          <w:szCs w:val="24"/>
        </w:rPr>
      </w:pPr>
      <w:r w:rsidRPr="00CE4633">
        <w:rPr>
          <w:b/>
          <w:bCs/>
          <w:sz w:val="24"/>
          <w:szCs w:val="24"/>
        </w:rPr>
        <w:t>Nekustamā īpašuma nodokļa atlaides</w:t>
      </w:r>
    </w:p>
    <w:p w14:paraId="29F88467" w14:textId="77777777" w:rsidR="0046529F" w:rsidRPr="00CE4633" w:rsidRDefault="0046529F" w:rsidP="0046529F">
      <w:pPr>
        <w:ind w:firstLine="720"/>
        <w:jc w:val="center"/>
        <w:rPr>
          <w:b/>
          <w:bCs/>
          <w:sz w:val="24"/>
          <w:szCs w:val="24"/>
        </w:rPr>
      </w:pPr>
    </w:p>
    <w:tbl>
      <w:tblPr>
        <w:tblStyle w:val="TableGrid5"/>
        <w:tblW w:w="0" w:type="auto"/>
        <w:tblLook w:val="04A0" w:firstRow="1" w:lastRow="0" w:firstColumn="1" w:lastColumn="0" w:noHBand="0" w:noVBand="1"/>
      </w:tblPr>
      <w:tblGrid>
        <w:gridCol w:w="1766"/>
        <w:gridCol w:w="3487"/>
        <w:gridCol w:w="3809"/>
      </w:tblGrid>
      <w:tr w:rsidR="0046529F" w:rsidRPr="00571CE7" w14:paraId="2B4F68DD" w14:textId="77777777" w:rsidTr="00495AA4">
        <w:tc>
          <w:tcPr>
            <w:tcW w:w="1838" w:type="dxa"/>
          </w:tcPr>
          <w:p w14:paraId="3DFC3F0E" w14:textId="77777777" w:rsidR="0046529F" w:rsidRDefault="0046529F" w:rsidP="00495AA4">
            <w:pPr>
              <w:suppressAutoHyphens w:val="0"/>
              <w:jc w:val="center"/>
              <w:rPr>
                <w:rFonts w:eastAsia="Times New Roman"/>
                <w:b/>
                <w:bCs/>
                <w:sz w:val="24"/>
                <w:szCs w:val="24"/>
                <w:lang w:eastAsia="lv-LV"/>
              </w:rPr>
            </w:pPr>
          </w:p>
          <w:p w14:paraId="110BDB8C" w14:textId="77777777" w:rsidR="0046529F" w:rsidRDefault="0046529F" w:rsidP="00495AA4">
            <w:pPr>
              <w:suppressAutoHyphens w:val="0"/>
              <w:jc w:val="center"/>
              <w:rPr>
                <w:rFonts w:eastAsia="Times New Roman"/>
                <w:b/>
                <w:bCs/>
                <w:sz w:val="24"/>
                <w:szCs w:val="24"/>
                <w:lang w:eastAsia="lv-LV"/>
              </w:rPr>
            </w:pPr>
          </w:p>
          <w:p w14:paraId="0EF24D13" w14:textId="77777777" w:rsidR="0046529F" w:rsidRPr="00571CE7" w:rsidRDefault="0046529F" w:rsidP="00495AA4">
            <w:pPr>
              <w:suppressAutoHyphens w:val="0"/>
              <w:jc w:val="center"/>
              <w:rPr>
                <w:rFonts w:eastAsia="Times New Roman"/>
                <w:sz w:val="24"/>
                <w:szCs w:val="24"/>
                <w:lang w:eastAsia="lv-LV"/>
              </w:rPr>
            </w:pPr>
            <w:r w:rsidRPr="00571CE7">
              <w:rPr>
                <w:rFonts w:eastAsia="Times New Roman"/>
                <w:b/>
                <w:bCs/>
                <w:sz w:val="24"/>
                <w:szCs w:val="24"/>
                <w:lang w:eastAsia="lv-LV"/>
              </w:rPr>
              <w:t>50%</w:t>
            </w:r>
            <w:r w:rsidRPr="00571CE7">
              <w:rPr>
                <w:rFonts w:eastAsia="Times New Roman"/>
                <w:sz w:val="24"/>
                <w:szCs w:val="24"/>
                <w:lang w:eastAsia="lv-LV"/>
              </w:rPr>
              <w:t xml:space="preserve"> no aprēķinātā NĪN,</w:t>
            </w:r>
          </w:p>
          <w:p w14:paraId="008382C3" w14:textId="77777777" w:rsidR="0046529F" w:rsidRPr="00571CE7" w:rsidRDefault="0046529F" w:rsidP="00495AA4">
            <w:pPr>
              <w:suppressAutoHyphens w:val="0"/>
              <w:jc w:val="center"/>
              <w:rPr>
                <w:rFonts w:eastAsia="Times New Roman"/>
                <w:sz w:val="24"/>
                <w:szCs w:val="24"/>
                <w:lang w:eastAsia="lv-LV"/>
              </w:rPr>
            </w:pPr>
            <w:r w:rsidRPr="00571CE7">
              <w:rPr>
                <w:rFonts w:eastAsia="Times New Roman"/>
                <w:sz w:val="24"/>
                <w:szCs w:val="24"/>
                <w:lang w:eastAsia="lv-LV"/>
              </w:rPr>
              <w:t xml:space="preserve">bet ne vairāk par 500 </w:t>
            </w:r>
            <w:proofErr w:type="spellStart"/>
            <w:r w:rsidRPr="00571CE7">
              <w:rPr>
                <w:rFonts w:eastAsia="Times New Roman"/>
                <w:sz w:val="24"/>
                <w:szCs w:val="24"/>
                <w:lang w:eastAsia="lv-LV"/>
              </w:rPr>
              <w:t>euro</w:t>
            </w:r>
            <w:proofErr w:type="spellEnd"/>
            <w:r w:rsidRPr="00571CE7">
              <w:rPr>
                <w:rFonts w:eastAsia="Times New Roman"/>
                <w:sz w:val="24"/>
                <w:szCs w:val="24"/>
                <w:lang w:eastAsia="lv-LV"/>
              </w:rPr>
              <w:t xml:space="preserve"> gadā</w:t>
            </w:r>
          </w:p>
        </w:tc>
        <w:tc>
          <w:tcPr>
            <w:tcW w:w="7791" w:type="dxa"/>
            <w:gridSpan w:val="2"/>
          </w:tcPr>
          <w:p w14:paraId="503C1070" w14:textId="77777777" w:rsidR="0046529F" w:rsidRPr="00571CE7" w:rsidRDefault="0046529F" w:rsidP="00495AA4">
            <w:pPr>
              <w:suppressAutoHyphens w:val="0"/>
              <w:jc w:val="both"/>
              <w:rPr>
                <w:rFonts w:eastAsia="Times New Roman"/>
                <w:sz w:val="24"/>
                <w:szCs w:val="24"/>
                <w:lang w:eastAsia="lv-LV"/>
              </w:rPr>
            </w:pPr>
            <w:proofErr w:type="spellStart"/>
            <w:r w:rsidRPr="00781FCC">
              <w:rPr>
                <w:rFonts w:eastAsia="Times New Roman"/>
                <w:b/>
                <w:bCs/>
                <w:sz w:val="24"/>
                <w:szCs w:val="24"/>
                <w:lang w:eastAsia="lv-LV"/>
              </w:rPr>
              <w:t>Daudzbērnu</w:t>
            </w:r>
            <w:proofErr w:type="spellEnd"/>
            <w:r w:rsidRPr="00781FCC">
              <w:rPr>
                <w:rFonts w:eastAsia="Times New Roman"/>
                <w:b/>
                <w:bCs/>
                <w:sz w:val="24"/>
                <w:szCs w:val="24"/>
                <w:lang w:eastAsia="lv-LV"/>
              </w:rPr>
              <w:t xml:space="preserve"> ģimenēm</w:t>
            </w:r>
            <w:r w:rsidRPr="00571CE7">
              <w:rPr>
                <w:rFonts w:eastAsia="Times New Roman"/>
                <w:sz w:val="24"/>
                <w:szCs w:val="24"/>
                <w:lang w:eastAsia="lv-LV"/>
              </w:rPr>
              <w:t xml:space="preserve"> par dzīvojamām mājām (to daļām), citām telpu grupām, kuru funkcionālā izmantošana ir saistīta ar dzīvošanu un tām piekritīgo zemi, ja īpašumā ir deklarēti </w:t>
            </w:r>
            <w:proofErr w:type="spellStart"/>
            <w:r w:rsidRPr="00571CE7">
              <w:rPr>
                <w:rFonts w:eastAsia="Times New Roman"/>
                <w:sz w:val="24"/>
                <w:szCs w:val="24"/>
                <w:lang w:eastAsia="lv-LV"/>
              </w:rPr>
              <w:t>daudzbērnu</w:t>
            </w:r>
            <w:proofErr w:type="spellEnd"/>
            <w:r w:rsidRPr="00571CE7">
              <w:rPr>
                <w:rFonts w:eastAsia="Times New Roman"/>
                <w:sz w:val="24"/>
                <w:szCs w:val="24"/>
                <w:lang w:eastAsia="lv-LV"/>
              </w:rPr>
              <w:t xml:space="preserve"> ģimenes locekļi ar vismaz trīs bērniem līdz 24 gadu vecumam, kuri iegūst vispārējo, profesionālo vai augstāko izglītību, kā arī, ja nekustamā īpašuma īpašnieks vai tiesiskais valdītājs ir kāds no </w:t>
            </w:r>
            <w:proofErr w:type="spellStart"/>
            <w:r w:rsidRPr="00571CE7">
              <w:rPr>
                <w:rFonts w:eastAsia="Times New Roman"/>
                <w:sz w:val="24"/>
                <w:szCs w:val="24"/>
                <w:lang w:eastAsia="lv-LV"/>
              </w:rPr>
              <w:t>daudzbērnu</w:t>
            </w:r>
            <w:proofErr w:type="spellEnd"/>
            <w:r w:rsidRPr="00571CE7">
              <w:rPr>
                <w:rFonts w:eastAsia="Times New Roman"/>
                <w:sz w:val="24"/>
                <w:szCs w:val="24"/>
                <w:lang w:eastAsia="lv-LV"/>
              </w:rPr>
              <w:t xml:space="preserve"> ģimenes bērniem vai </w:t>
            </w:r>
            <w:proofErr w:type="spellStart"/>
            <w:r w:rsidRPr="00571CE7">
              <w:rPr>
                <w:rFonts w:eastAsia="Times New Roman"/>
                <w:sz w:val="24"/>
                <w:szCs w:val="24"/>
                <w:lang w:eastAsia="lv-LV"/>
              </w:rPr>
              <w:t>daudzbērnu</w:t>
            </w:r>
            <w:proofErr w:type="spellEnd"/>
            <w:r w:rsidRPr="00571CE7">
              <w:rPr>
                <w:rFonts w:eastAsia="Times New Roman"/>
                <w:sz w:val="24"/>
                <w:szCs w:val="24"/>
                <w:lang w:eastAsia="lv-LV"/>
              </w:rPr>
              <w:t xml:space="preserve"> ģimenes laulāto vecāks, kuram šajā nekustamajā īpašumā ir deklarētā dzīvesvieta;</w:t>
            </w:r>
          </w:p>
        </w:tc>
      </w:tr>
      <w:tr w:rsidR="0046529F" w:rsidRPr="00571CE7" w14:paraId="51348856" w14:textId="77777777" w:rsidTr="00495AA4">
        <w:tc>
          <w:tcPr>
            <w:tcW w:w="1838" w:type="dxa"/>
          </w:tcPr>
          <w:p w14:paraId="2076B2DD" w14:textId="77777777" w:rsidR="0046529F" w:rsidRPr="00571CE7" w:rsidRDefault="0046529F" w:rsidP="00495AA4">
            <w:pPr>
              <w:shd w:val="clear" w:color="auto" w:fill="FFFFFF"/>
              <w:suppressAutoHyphens w:val="0"/>
              <w:jc w:val="center"/>
              <w:rPr>
                <w:rFonts w:eastAsia="Times New Roman"/>
                <w:sz w:val="24"/>
                <w:szCs w:val="24"/>
                <w:lang w:eastAsia="lv-LV"/>
              </w:rPr>
            </w:pPr>
            <w:r w:rsidRPr="00571CE7">
              <w:rPr>
                <w:rFonts w:eastAsia="Times New Roman"/>
                <w:b/>
                <w:bCs/>
                <w:sz w:val="24"/>
                <w:szCs w:val="24"/>
                <w:lang w:eastAsia="lv-LV"/>
              </w:rPr>
              <w:t xml:space="preserve">90% </w:t>
            </w:r>
            <w:r w:rsidRPr="00571CE7">
              <w:rPr>
                <w:rFonts w:eastAsia="Times New Roman"/>
                <w:sz w:val="24"/>
                <w:szCs w:val="24"/>
                <w:lang w:eastAsia="lv-LV"/>
              </w:rPr>
              <w:t>no aprēķinātā NĪN</w:t>
            </w:r>
          </w:p>
        </w:tc>
        <w:tc>
          <w:tcPr>
            <w:tcW w:w="3686" w:type="dxa"/>
          </w:tcPr>
          <w:p w14:paraId="04B89431" w14:textId="77777777" w:rsidR="0046529F" w:rsidRPr="00571CE7" w:rsidRDefault="0046529F" w:rsidP="00495AA4">
            <w:pPr>
              <w:suppressAutoHyphens w:val="0"/>
              <w:jc w:val="both"/>
              <w:rPr>
                <w:rFonts w:eastAsia="Times New Roman"/>
                <w:sz w:val="24"/>
                <w:szCs w:val="24"/>
                <w:lang w:eastAsia="lv-LV"/>
              </w:rPr>
            </w:pPr>
            <w:r w:rsidRPr="00571CE7">
              <w:rPr>
                <w:rFonts w:eastAsia="Times New Roman"/>
                <w:sz w:val="24"/>
                <w:szCs w:val="24"/>
                <w:lang w:eastAsia="lv-LV"/>
              </w:rPr>
              <w:t xml:space="preserve">Personām, kurām pašvaldība piešķīrusi </w:t>
            </w:r>
            <w:r w:rsidRPr="00781FCC">
              <w:rPr>
                <w:rFonts w:eastAsia="Times New Roman"/>
                <w:b/>
                <w:bCs/>
                <w:sz w:val="24"/>
                <w:szCs w:val="24"/>
                <w:lang w:eastAsia="lv-LV"/>
              </w:rPr>
              <w:t xml:space="preserve">trūcīgās personas </w:t>
            </w:r>
            <w:r w:rsidRPr="00A86663">
              <w:rPr>
                <w:rFonts w:eastAsia="Times New Roman"/>
                <w:sz w:val="24"/>
                <w:szCs w:val="24"/>
                <w:lang w:eastAsia="lv-LV"/>
              </w:rPr>
              <w:t>statusu</w:t>
            </w:r>
            <w:r>
              <w:rPr>
                <w:rFonts w:eastAsia="Times New Roman"/>
                <w:sz w:val="24"/>
                <w:szCs w:val="24"/>
                <w:lang w:eastAsia="lv-LV"/>
              </w:rPr>
              <w:t>;</w:t>
            </w:r>
          </w:p>
        </w:tc>
        <w:tc>
          <w:tcPr>
            <w:tcW w:w="4105" w:type="dxa"/>
            <w:vMerge w:val="restart"/>
          </w:tcPr>
          <w:p w14:paraId="3819CF5A" w14:textId="77777777" w:rsidR="0046529F" w:rsidRPr="00571CE7" w:rsidRDefault="0046529F" w:rsidP="00495AA4">
            <w:pPr>
              <w:suppressAutoHyphens w:val="0"/>
              <w:jc w:val="both"/>
              <w:rPr>
                <w:rFonts w:eastAsia="Times New Roman"/>
                <w:sz w:val="24"/>
                <w:szCs w:val="24"/>
                <w:lang w:eastAsia="lv-LV"/>
              </w:rPr>
            </w:pPr>
            <w:r w:rsidRPr="00571CE7">
              <w:rPr>
                <w:rFonts w:eastAsia="Times New Roman"/>
                <w:sz w:val="24"/>
                <w:szCs w:val="24"/>
                <w:lang w:eastAsia="lv-LV"/>
              </w:rPr>
              <w:t>Par dzīvojamām mājām (to daļām), citām telpu grupām, kuru funkcionālā izmantošana ir saistīta ar dzīvošanu, ja tās netiek izmantotas saimnieciskās darbības veikšanai, kā arī minētajiem objektiem piekritīgajai zemei;</w:t>
            </w:r>
          </w:p>
        </w:tc>
      </w:tr>
      <w:tr w:rsidR="0046529F" w:rsidRPr="00571CE7" w14:paraId="732140A4" w14:textId="77777777" w:rsidTr="00495AA4">
        <w:tc>
          <w:tcPr>
            <w:tcW w:w="1838" w:type="dxa"/>
          </w:tcPr>
          <w:p w14:paraId="675F2082" w14:textId="77777777" w:rsidR="0046529F" w:rsidRPr="00571CE7" w:rsidRDefault="0046529F" w:rsidP="00495AA4">
            <w:pPr>
              <w:suppressAutoHyphens w:val="0"/>
              <w:jc w:val="center"/>
              <w:rPr>
                <w:rFonts w:eastAsia="Times New Roman"/>
                <w:sz w:val="24"/>
                <w:szCs w:val="24"/>
                <w:lang w:eastAsia="lv-LV"/>
              </w:rPr>
            </w:pPr>
            <w:r w:rsidRPr="00571CE7">
              <w:rPr>
                <w:rFonts w:eastAsia="Times New Roman"/>
                <w:b/>
                <w:bCs/>
                <w:sz w:val="24"/>
                <w:szCs w:val="24"/>
                <w:lang w:eastAsia="lv-LV"/>
              </w:rPr>
              <w:t>līdz 90%</w:t>
            </w:r>
            <w:r w:rsidRPr="00571CE7">
              <w:rPr>
                <w:rFonts w:eastAsia="Times New Roman"/>
                <w:sz w:val="24"/>
                <w:szCs w:val="24"/>
                <w:lang w:eastAsia="lv-LV"/>
              </w:rPr>
              <w:t xml:space="preserve"> no aprēķinātā NĪN</w:t>
            </w:r>
          </w:p>
        </w:tc>
        <w:tc>
          <w:tcPr>
            <w:tcW w:w="3686" w:type="dxa"/>
          </w:tcPr>
          <w:p w14:paraId="476F1031" w14:textId="77777777" w:rsidR="0046529F" w:rsidRPr="00571CE7" w:rsidRDefault="0046529F" w:rsidP="00495AA4">
            <w:pPr>
              <w:suppressAutoHyphens w:val="0"/>
              <w:jc w:val="both"/>
              <w:rPr>
                <w:rFonts w:eastAsia="Times New Roman"/>
                <w:sz w:val="24"/>
                <w:szCs w:val="24"/>
                <w:lang w:eastAsia="lv-LV"/>
              </w:rPr>
            </w:pPr>
            <w:r w:rsidRPr="00571CE7">
              <w:rPr>
                <w:rFonts w:eastAsia="Times New Roman"/>
                <w:sz w:val="24"/>
                <w:szCs w:val="24"/>
                <w:lang w:eastAsia="lv-LV"/>
              </w:rPr>
              <w:t xml:space="preserve">Personām, kurām pašvaldība piešķīrusi </w:t>
            </w:r>
            <w:r w:rsidRPr="00781FCC">
              <w:rPr>
                <w:rFonts w:eastAsia="Times New Roman"/>
                <w:b/>
                <w:bCs/>
                <w:sz w:val="24"/>
                <w:szCs w:val="24"/>
                <w:lang w:eastAsia="lv-LV"/>
              </w:rPr>
              <w:t xml:space="preserve">maznodrošinātās personas </w:t>
            </w:r>
            <w:r w:rsidRPr="00A86663">
              <w:rPr>
                <w:rFonts w:eastAsia="Times New Roman"/>
                <w:sz w:val="24"/>
                <w:szCs w:val="24"/>
                <w:lang w:eastAsia="lv-LV"/>
              </w:rPr>
              <w:t>statusu;</w:t>
            </w:r>
          </w:p>
        </w:tc>
        <w:tc>
          <w:tcPr>
            <w:tcW w:w="4105" w:type="dxa"/>
            <w:vMerge/>
          </w:tcPr>
          <w:p w14:paraId="0ACCF009" w14:textId="77777777" w:rsidR="0046529F" w:rsidRPr="00571CE7" w:rsidRDefault="0046529F" w:rsidP="00495AA4">
            <w:pPr>
              <w:suppressAutoHyphens w:val="0"/>
              <w:jc w:val="both"/>
              <w:rPr>
                <w:rFonts w:eastAsia="Times New Roman"/>
                <w:sz w:val="24"/>
                <w:szCs w:val="24"/>
                <w:lang w:eastAsia="lv-LV"/>
              </w:rPr>
            </w:pPr>
          </w:p>
        </w:tc>
      </w:tr>
      <w:tr w:rsidR="0046529F" w:rsidRPr="00571CE7" w14:paraId="3E3BAD9E" w14:textId="77777777" w:rsidTr="00495AA4">
        <w:tc>
          <w:tcPr>
            <w:tcW w:w="1838" w:type="dxa"/>
          </w:tcPr>
          <w:p w14:paraId="5DB9B655" w14:textId="77777777" w:rsidR="0046529F" w:rsidRPr="00571CE7" w:rsidRDefault="0046529F" w:rsidP="00495AA4">
            <w:pPr>
              <w:suppressAutoHyphens w:val="0"/>
              <w:jc w:val="center"/>
              <w:rPr>
                <w:rFonts w:eastAsia="Times New Roman"/>
                <w:b/>
                <w:bCs/>
                <w:sz w:val="24"/>
                <w:szCs w:val="24"/>
                <w:lang w:eastAsia="lv-LV"/>
              </w:rPr>
            </w:pPr>
            <w:r w:rsidRPr="00571CE7">
              <w:rPr>
                <w:rFonts w:eastAsia="Times New Roman"/>
                <w:b/>
                <w:bCs/>
                <w:sz w:val="24"/>
                <w:szCs w:val="24"/>
                <w:lang w:eastAsia="lv-LV"/>
              </w:rPr>
              <w:t>50%</w:t>
            </w:r>
            <w:r w:rsidRPr="00571CE7">
              <w:rPr>
                <w:rFonts w:eastAsia="Times New Roman"/>
                <w:sz w:val="24"/>
                <w:szCs w:val="24"/>
                <w:lang w:eastAsia="lv-LV"/>
              </w:rPr>
              <w:t xml:space="preserve"> no aprēķinātā NĪN</w:t>
            </w:r>
          </w:p>
        </w:tc>
        <w:tc>
          <w:tcPr>
            <w:tcW w:w="7791" w:type="dxa"/>
            <w:gridSpan w:val="2"/>
          </w:tcPr>
          <w:p w14:paraId="3894C44E" w14:textId="77777777" w:rsidR="0046529F" w:rsidRPr="00571CE7" w:rsidRDefault="0046529F" w:rsidP="00495AA4">
            <w:pPr>
              <w:shd w:val="clear" w:color="auto" w:fill="FFFFFF"/>
              <w:suppressAutoHyphens w:val="0"/>
              <w:jc w:val="both"/>
              <w:rPr>
                <w:rFonts w:eastAsia="Times New Roman"/>
                <w:sz w:val="24"/>
                <w:szCs w:val="24"/>
                <w:lang w:eastAsia="lv-LV"/>
              </w:rPr>
            </w:pPr>
            <w:r w:rsidRPr="00781FCC">
              <w:rPr>
                <w:rFonts w:eastAsia="Times New Roman"/>
                <w:b/>
                <w:bCs/>
                <w:sz w:val="24"/>
                <w:szCs w:val="24"/>
                <w:lang w:eastAsia="lv-LV"/>
              </w:rPr>
              <w:t xml:space="preserve">Politiski </w:t>
            </w:r>
            <w:r w:rsidRPr="001F5C11">
              <w:rPr>
                <w:rFonts w:eastAsia="Times New Roman"/>
                <w:b/>
                <w:bCs/>
                <w:sz w:val="24"/>
                <w:szCs w:val="24"/>
                <w:lang w:eastAsia="lv-LV"/>
              </w:rPr>
              <w:t>represētām personām</w:t>
            </w:r>
            <w:r w:rsidRPr="00571CE7">
              <w:rPr>
                <w:rFonts w:eastAsia="Times New Roman"/>
                <w:sz w:val="24"/>
                <w:szCs w:val="24"/>
                <w:lang w:eastAsia="lv-LV"/>
              </w:rPr>
              <w:t xml:space="preserve"> par zemi, par dzīvojamām mājām (to daļām), citām telpu grupām, kuru funkcionālā izmantošana ir saistīta ar dzīvošanu un dzīvojamo māju palīgēkām, kas ir šo personu īpašumā vai valdījumā, un kas netiek izmantotas saimnieciskajā darbībā;</w:t>
            </w:r>
          </w:p>
        </w:tc>
      </w:tr>
      <w:tr w:rsidR="0046529F" w:rsidRPr="00571CE7" w14:paraId="3C20DDAB" w14:textId="77777777" w:rsidTr="00495AA4">
        <w:tc>
          <w:tcPr>
            <w:tcW w:w="1838" w:type="dxa"/>
          </w:tcPr>
          <w:p w14:paraId="1280529B" w14:textId="77777777" w:rsidR="0046529F" w:rsidRPr="00571CE7" w:rsidRDefault="0046529F" w:rsidP="00495AA4">
            <w:pPr>
              <w:suppressAutoHyphens w:val="0"/>
              <w:jc w:val="center"/>
              <w:rPr>
                <w:rFonts w:eastAsia="Times New Roman"/>
                <w:b/>
                <w:bCs/>
                <w:sz w:val="24"/>
                <w:szCs w:val="24"/>
                <w:lang w:eastAsia="lv-LV"/>
              </w:rPr>
            </w:pPr>
            <w:r w:rsidRPr="00571CE7">
              <w:rPr>
                <w:rFonts w:eastAsia="Times New Roman"/>
                <w:b/>
                <w:bCs/>
                <w:sz w:val="24"/>
                <w:szCs w:val="24"/>
                <w:lang w:eastAsia="lv-LV"/>
              </w:rPr>
              <w:lastRenderedPageBreak/>
              <w:t>25 – 90%</w:t>
            </w:r>
            <w:r w:rsidRPr="00571CE7">
              <w:rPr>
                <w:rFonts w:eastAsia="Times New Roman"/>
                <w:sz w:val="24"/>
                <w:szCs w:val="24"/>
                <w:lang w:eastAsia="lv-LV"/>
              </w:rPr>
              <w:t xml:space="preserve"> no aprēķinātā NĪN</w:t>
            </w:r>
          </w:p>
        </w:tc>
        <w:tc>
          <w:tcPr>
            <w:tcW w:w="7791" w:type="dxa"/>
            <w:gridSpan w:val="2"/>
          </w:tcPr>
          <w:p w14:paraId="5FEDAD5E" w14:textId="77777777" w:rsidR="0046529F" w:rsidRPr="00571CE7" w:rsidRDefault="0046529F" w:rsidP="00495AA4">
            <w:pPr>
              <w:shd w:val="clear" w:color="auto" w:fill="FFFFFF"/>
              <w:suppressAutoHyphens w:val="0"/>
              <w:jc w:val="both"/>
              <w:rPr>
                <w:rFonts w:eastAsia="Times New Roman"/>
                <w:sz w:val="24"/>
                <w:szCs w:val="24"/>
                <w:lang w:eastAsia="lv-LV"/>
              </w:rPr>
            </w:pPr>
            <w:r w:rsidRPr="00571CE7">
              <w:rPr>
                <w:rFonts w:eastAsia="Times New Roman"/>
                <w:sz w:val="24"/>
                <w:szCs w:val="24"/>
                <w:lang w:eastAsia="lv-LV"/>
              </w:rPr>
              <w:t>Pašvaldību saistošajos noteikumos noteiktām nodokļa maksātāju grupām un objektiem</w:t>
            </w:r>
            <w:r>
              <w:rPr>
                <w:rFonts w:eastAsia="Times New Roman"/>
                <w:sz w:val="24"/>
                <w:szCs w:val="24"/>
                <w:lang w:eastAsia="lv-LV"/>
              </w:rPr>
              <w:t>*</w:t>
            </w:r>
            <w:r w:rsidRPr="00571CE7">
              <w:rPr>
                <w:rFonts w:eastAsia="Times New Roman"/>
                <w:sz w:val="24"/>
                <w:szCs w:val="24"/>
                <w:lang w:eastAsia="lv-LV"/>
              </w:rPr>
              <w:t>;</w:t>
            </w:r>
          </w:p>
        </w:tc>
      </w:tr>
    </w:tbl>
    <w:p w14:paraId="53E4BFE3" w14:textId="2787B9AD" w:rsidR="0046529F" w:rsidRDefault="0046529F" w:rsidP="0046529F">
      <w:pPr>
        <w:ind w:firstLine="426"/>
        <w:jc w:val="both"/>
        <w:rPr>
          <w:i/>
          <w:iCs/>
          <w:sz w:val="22"/>
        </w:rPr>
      </w:pPr>
      <w:r w:rsidRPr="002C612C">
        <w:rPr>
          <w:i/>
          <w:iCs/>
          <w:sz w:val="22"/>
        </w:rPr>
        <w:t>* Pašvaldības izdo</w:t>
      </w:r>
      <w:r>
        <w:rPr>
          <w:i/>
          <w:iCs/>
          <w:sz w:val="22"/>
        </w:rPr>
        <w:t>d</w:t>
      </w:r>
      <w:r w:rsidRPr="002C612C">
        <w:rPr>
          <w:i/>
          <w:iCs/>
          <w:sz w:val="22"/>
        </w:rPr>
        <w:t xml:space="preserve"> saistošos noteikumus, kuros paredzēti atvieglojumi atsevišķām nekustamā īpašuma nodokļa maksātāju kategorijām. </w:t>
      </w:r>
      <w:r>
        <w:rPr>
          <w:i/>
          <w:iCs/>
          <w:sz w:val="22"/>
        </w:rPr>
        <w:t>S</w:t>
      </w:r>
      <w:r w:rsidRPr="002C612C">
        <w:rPr>
          <w:i/>
          <w:iCs/>
          <w:sz w:val="22"/>
        </w:rPr>
        <w:t xml:space="preserve">aistošie noteikumi stājas spēkā likumā “Par pašvaldībām” noteiktajā kārtībā. </w:t>
      </w:r>
    </w:p>
    <w:p w14:paraId="0C39D983" w14:textId="77777777" w:rsidR="00C25547" w:rsidRPr="00C25547" w:rsidRDefault="00C25547" w:rsidP="00BB5761">
      <w:pPr>
        <w:ind w:firstLine="720"/>
        <w:jc w:val="both"/>
        <w:rPr>
          <w:sz w:val="24"/>
          <w:szCs w:val="24"/>
          <w:shd w:val="clear" w:color="auto" w:fill="FFFFFF"/>
        </w:rPr>
      </w:pPr>
    </w:p>
    <w:p w14:paraId="09A24E58" w14:textId="6C5B78E5" w:rsidR="0046529F" w:rsidRDefault="0046529F" w:rsidP="00BB5761">
      <w:pPr>
        <w:ind w:firstLine="720"/>
        <w:jc w:val="both"/>
      </w:pPr>
      <w:r w:rsidRPr="008E4819">
        <w:rPr>
          <w:szCs w:val="28"/>
          <w:shd w:val="clear" w:color="auto" w:fill="FFFFFF"/>
        </w:rPr>
        <w:t xml:space="preserve">Pieņemot savus saistošos noteikumus, pašvaldībām ir arī tiesības pēc nodokļa maksātāja sociālā stāvokļa un maksātspējas izvērtēšanas pieņemt lēmumu par nodokļa maksājumu </w:t>
      </w:r>
      <w:r w:rsidRPr="008E4819">
        <w:rPr>
          <w:szCs w:val="28"/>
        </w:rPr>
        <w:t>atlikšanu</w:t>
      </w:r>
      <w:r w:rsidRPr="008E4819">
        <w:rPr>
          <w:rStyle w:val="FootnoteReference"/>
          <w:szCs w:val="28"/>
        </w:rPr>
        <w:footnoteReference w:id="7"/>
      </w:r>
      <w:r w:rsidRPr="008E4819">
        <w:rPr>
          <w:szCs w:val="28"/>
        </w:rPr>
        <w:t xml:space="preserve"> </w:t>
      </w:r>
      <w:r w:rsidRPr="008E4819">
        <w:rPr>
          <w:szCs w:val="28"/>
          <w:shd w:val="clear" w:color="auto" w:fill="FFFFFF"/>
        </w:rPr>
        <w:t>attiecībā uz dzīvojamo māju, kurā persona ir deklarējusi savu dzīvesvietu, un tai piekritīgo zemi līdz nekustamā īpašuma tiesību pārejai citai personai.</w:t>
      </w:r>
      <w:r w:rsidRPr="008474FC">
        <w:t xml:space="preserve"> </w:t>
      </w:r>
    </w:p>
    <w:p w14:paraId="32A44882" w14:textId="77777777" w:rsidR="0046529F" w:rsidRPr="008474FC" w:rsidRDefault="0046529F" w:rsidP="00BB5761">
      <w:pPr>
        <w:ind w:firstLine="720"/>
        <w:jc w:val="both"/>
      </w:pPr>
      <w:r w:rsidRPr="009D23A5">
        <w:rPr>
          <w:szCs w:val="28"/>
          <w:shd w:val="clear" w:color="auto" w:fill="FFFFFF"/>
        </w:rPr>
        <w:t>Atbilstoši Vides aizsardzības un reģionālās attīstības ministrijas sniegtajai informācijai</w:t>
      </w:r>
      <w:r>
        <w:rPr>
          <w:szCs w:val="28"/>
          <w:shd w:val="clear" w:color="auto" w:fill="FFFFFF"/>
        </w:rPr>
        <w:t>,</w:t>
      </w:r>
      <w:r w:rsidRPr="009D23A5">
        <w:rPr>
          <w:szCs w:val="28"/>
          <w:shd w:val="clear" w:color="auto" w:fill="FFFFFF"/>
        </w:rPr>
        <w:t xml:space="preserve"> attiecībā uz 2021.taksācijas gadu</w:t>
      </w:r>
      <w:r>
        <w:rPr>
          <w:szCs w:val="28"/>
          <w:shd w:val="clear" w:color="auto" w:fill="FFFFFF"/>
        </w:rPr>
        <w:t>,</w:t>
      </w:r>
      <w:r w:rsidRPr="009D23A5">
        <w:rPr>
          <w:szCs w:val="28"/>
          <w:shd w:val="clear" w:color="auto" w:fill="FFFFFF"/>
        </w:rPr>
        <w:t xml:space="preserve"> </w:t>
      </w:r>
      <w:r>
        <w:rPr>
          <w:szCs w:val="28"/>
          <w:shd w:val="clear" w:color="auto" w:fill="FFFFFF"/>
        </w:rPr>
        <w:t>no 119 pašvaldībām,</w:t>
      </w:r>
      <w:r w:rsidRPr="009D23A5">
        <w:rPr>
          <w:szCs w:val="28"/>
          <w:shd w:val="clear" w:color="auto" w:fill="FFFFFF"/>
        </w:rPr>
        <w:t xml:space="preserve"> saistošos noteikumus par nekustamā īpašuma nodokļa jautājumiem nav pieņēmušas 9 pašvaldības.</w:t>
      </w:r>
    </w:p>
    <w:p w14:paraId="0798A3B9" w14:textId="77777777" w:rsidR="00BB5761" w:rsidRPr="00FA1608" w:rsidRDefault="00BB5761" w:rsidP="0046529F">
      <w:pPr>
        <w:ind w:firstLine="709"/>
        <w:jc w:val="both"/>
        <w:rPr>
          <w:szCs w:val="28"/>
        </w:rPr>
      </w:pPr>
    </w:p>
    <w:p w14:paraId="5203E469" w14:textId="1E00CB99" w:rsidR="0046529F" w:rsidRDefault="0046529F" w:rsidP="0046529F">
      <w:pPr>
        <w:jc w:val="both"/>
        <w:rPr>
          <w:b/>
          <w:bCs/>
          <w:szCs w:val="28"/>
        </w:rPr>
      </w:pPr>
      <w:r w:rsidRPr="00821E7C">
        <w:rPr>
          <w:b/>
          <w:bCs/>
          <w:szCs w:val="28"/>
        </w:rPr>
        <w:t>1.2. Pašvaldību rīcībā esošie instrumenti ar mājokļa jautājumiem saistītās problemātikas risināšanai</w:t>
      </w:r>
    </w:p>
    <w:p w14:paraId="7BA4094C" w14:textId="77777777" w:rsidR="00675DD3" w:rsidRPr="00675DD3" w:rsidRDefault="00675DD3" w:rsidP="0046529F">
      <w:pPr>
        <w:ind w:firstLine="720"/>
        <w:jc w:val="both"/>
        <w:rPr>
          <w:sz w:val="24"/>
          <w:szCs w:val="24"/>
        </w:rPr>
      </w:pPr>
    </w:p>
    <w:p w14:paraId="7A5E676F" w14:textId="50FC570A" w:rsidR="0046529F" w:rsidRDefault="0046529F" w:rsidP="0046529F">
      <w:pPr>
        <w:ind w:firstLine="720"/>
        <w:jc w:val="both"/>
        <w:rPr>
          <w:szCs w:val="28"/>
        </w:rPr>
      </w:pPr>
      <w:r>
        <w:rPr>
          <w:szCs w:val="28"/>
        </w:rPr>
        <w:t>N</w:t>
      </w:r>
      <w:r w:rsidRPr="000D43F7">
        <w:rPr>
          <w:szCs w:val="28"/>
        </w:rPr>
        <w:t>ekustamā īpašuma nodokli aprēķina, iekasē un administrē pašvaldības</w:t>
      </w:r>
      <w:r>
        <w:rPr>
          <w:szCs w:val="28"/>
        </w:rPr>
        <w:t>, savukārt</w:t>
      </w:r>
      <w:r w:rsidRPr="000D43F7">
        <w:rPr>
          <w:szCs w:val="28"/>
        </w:rPr>
        <w:t xml:space="preserve"> visi ieņēmumi no nekustamā īpašuma nodokļa maksājumiem nonāk pašvaldību budžetos un tiek izlietoti pašvaldību autonomo funkciju veikšanai atbilstoši likumam “Par pašvaldībām”. </w:t>
      </w:r>
    </w:p>
    <w:p w14:paraId="12B2FE9E" w14:textId="77777777" w:rsidR="0046529F" w:rsidRDefault="0046529F" w:rsidP="0046529F">
      <w:pPr>
        <w:jc w:val="both"/>
        <w:rPr>
          <w:szCs w:val="28"/>
        </w:rPr>
      </w:pPr>
    </w:p>
    <w:p w14:paraId="77DEBF73" w14:textId="77777777" w:rsidR="0046529F" w:rsidRPr="003A5E9C" w:rsidRDefault="0046529F" w:rsidP="0046529F">
      <w:pPr>
        <w:jc w:val="both"/>
        <w:rPr>
          <w:szCs w:val="28"/>
          <w:u w:val="single"/>
        </w:rPr>
      </w:pPr>
      <w:r w:rsidRPr="003A5E9C">
        <w:rPr>
          <w:szCs w:val="28"/>
          <w:u w:val="single"/>
        </w:rPr>
        <w:t>Pašvaldību sociālā palīdzība</w:t>
      </w:r>
    </w:p>
    <w:p w14:paraId="376386A1" w14:textId="77777777" w:rsidR="0046529F" w:rsidRPr="000D43F7" w:rsidRDefault="0046529F" w:rsidP="0046529F">
      <w:pPr>
        <w:ind w:firstLine="720"/>
        <w:jc w:val="both"/>
        <w:rPr>
          <w:szCs w:val="28"/>
        </w:rPr>
      </w:pPr>
      <w:r w:rsidRPr="000D43F7">
        <w:rPr>
          <w:szCs w:val="28"/>
        </w:rPr>
        <w:t xml:space="preserve">Īstenojot pašvaldību autonomās funkcijas, pašvaldību rīcībā </w:t>
      </w:r>
      <w:r>
        <w:rPr>
          <w:szCs w:val="28"/>
        </w:rPr>
        <w:t>ir vēl citi</w:t>
      </w:r>
      <w:r w:rsidRPr="000D43F7">
        <w:rPr>
          <w:szCs w:val="28"/>
        </w:rPr>
        <w:t xml:space="preserve"> instrumenti</w:t>
      </w:r>
      <w:r>
        <w:rPr>
          <w:szCs w:val="28"/>
        </w:rPr>
        <w:t>, kuri tiek piemēroti</w:t>
      </w:r>
      <w:r w:rsidRPr="000D43F7">
        <w:rPr>
          <w:szCs w:val="28"/>
        </w:rPr>
        <w:t xml:space="preserve"> ar mājokļa jautājumiem saistītās problemātikas risināšanai</w:t>
      </w:r>
      <w:r>
        <w:rPr>
          <w:szCs w:val="28"/>
        </w:rPr>
        <w:t>.</w:t>
      </w:r>
    </w:p>
    <w:p w14:paraId="00309F0A" w14:textId="77777777" w:rsidR="0046529F" w:rsidRDefault="0046529F" w:rsidP="0046529F">
      <w:pPr>
        <w:widowControl w:val="0"/>
        <w:tabs>
          <w:tab w:val="left" w:pos="6740"/>
        </w:tabs>
        <w:suppressAutoHyphens w:val="0"/>
        <w:autoSpaceDN/>
        <w:ind w:firstLine="709"/>
        <w:jc w:val="both"/>
        <w:textAlignment w:val="auto"/>
        <w:rPr>
          <w:szCs w:val="28"/>
        </w:rPr>
      </w:pPr>
      <w:r>
        <w:rPr>
          <w:szCs w:val="28"/>
        </w:rPr>
        <w:t xml:space="preserve">Bez nekustamā īpašuma nodokļa atvieglojumu piemērošanas, pašvaldību funkcijās ietilpst arī sociālās palīdzības nodrošināšana iedzīvotājiem (t.sk. sociālā palīdzība maznodrošinātām ģimenēm un sociāli </w:t>
      </w:r>
      <w:proofErr w:type="spellStart"/>
      <w:r>
        <w:rPr>
          <w:szCs w:val="28"/>
        </w:rPr>
        <w:t>mazaizsargātām</w:t>
      </w:r>
      <w:proofErr w:type="spellEnd"/>
      <w:r>
        <w:rPr>
          <w:szCs w:val="28"/>
        </w:rPr>
        <w:t xml:space="preserve"> personām), palīdzības sniegšana iedzīvotājiem dzīvokļu jautājumu risināšanā u.c.</w:t>
      </w:r>
      <w:r w:rsidRPr="00462380">
        <w:rPr>
          <w:rStyle w:val="FootnoteReference"/>
          <w:szCs w:val="28"/>
        </w:rPr>
        <w:footnoteReference w:id="8"/>
      </w:r>
      <w:r>
        <w:rPr>
          <w:szCs w:val="28"/>
        </w:rPr>
        <w:t>. Tādējādi pašvaldības atbalstu personām ar zemu ienākumu līmeni sniedz ne tikai nodokļa samazinājuma jeb nesaņemto ieņēmumu veidā, bet arī izmaksājot dažādus pabalstus.</w:t>
      </w:r>
    </w:p>
    <w:p w14:paraId="64520039" w14:textId="072AAB80" w:rsidR="0046529F" w:rsidRDefault="0046529F" w:rsidP="0046529F">
      <w:pPr>
        <w:widowControl w:val="0"/>
        <w:tabs>
          <w:tab w:val="left" w:pos="6740"/>
        </w:tabs>
        <w:suppressAutoHyphens w:val="0"/>
        <w:autoSpaceDN/>
        <w:ind w:firstLine="709"/>
        <w:jc w:val="both"/>
        <w:textAlignment w:val="auto"/>
        <w:rPr>
          <w:szCs w:val="28"/>
        </w:rPr>
      </w:pPr>
      <w:r>
        <w:rPr>
          <w:szCs w:val="28"/>
        </w:rPr>
        <w:t>A</w:t>
      </w:r>
      <w:r w:rsidRPr="00FE5166">
        <w:rPr>
          <w:szCs w:val="28"/>
        </w:rPr>
        <w:t>tbilstoši Sociālo pakalpojumu un sociālās palīdzības likumā noteiktajam, pašvaldības, izvērtējot pakalpojuma saņēmēja finansiālo situāciju, sniedz sociālo palīdzību iedzīvotāju riska grupām.</w:t>
      </w:r>
      <w:r w:rsidR="00F80856">
        <w:rPr>
          <w:szCs w:val="28"/>
        </w:rPr>
        <w:t xml:space="preserve"> </w:t>
      </w:r>
    </w:p>
    <w:p w14:paraId="38DF7063" w14:textId="77777777" w:rsidR="0046529F" w:rsidRDefault="0046529F" w:rsidP="0046529F">
      <w:pPr>
        <w:widowControl w:val="0"/>
        <w:tabs>
          <w:tab w:val="left" w:pos="6740"/>
        </w:tabs>
        <w:suppressAutoHyphens w:val="0"/>
        <w:autoSpaceDN/>
        <w:ind w:firstLine="709"/>
        <w:jc w:val="both"/>
        <w:textAlignment w:val="auto"/>
        <w:rPr>
          <w:szCs w:val="28"/>
        </w:rPr>
      </w:pPr>
      <w:r>
        <w:rPr>
          <w:szCs w:val="28"/>
        </w:rPr>
        <w:t xml:space="preserve">Pēc Finanšu ministrijas rīcībā esošās informācijas, sākot ar 2016.gadu, </w:t>
      </w:r>
      <w:r w:rsidRPr="007C1C34">
        <w:rPr>
          <w:szCs w:val="28"/>
        </w:rPr>
        <w:t xml:space="preserve">pašvaldību kopējie faktiskie izdevumi sociālajiem pabalstiem nepārtraukti pieaug un 2020.gadā jau pārsniedz 110 milj. </w:t>
      </w:r>
      <w:proofErr w:type="spellStart"/>
      <w:r w:rsidRPr="007C1C34">
        <w:rPr>
          <w:i/>
          <w:szCs w:val="28"/>
        </w:rPr>
        <w:t>euro</w:t>
      </w:r>
      <w:proofErr w:type="spellEnd"/>
      <w:r w:rsidRPr="007C1C34">
        <w:rPr>
          <w:szCs w:val="28"/>
        </w:rPr>
        <w:t xml:space="preserve"> apmēru, no kuriem 5,2 milj. </w:t>
      </w:r>
      <w:proofErr w:type="spellStart"/>
      <w:r w:rsidRPr="007C1C34">
        <w:rPr>
          <w:szCs w:val="28"/>
        </w:rPr>
        <w:t>euro</w:t>
      </w:r>
      <w:proofErr w:type="spellEnd"/>
      <w:r w:rsidRPr="007C1C34">
        <w:rPr>
          <w:szCs w:val="28"/>
        </w:rPr>
        <w:t xml:space="preserve"> tiek izmantoti garantētā minimālā ienākuma pabalstiem, 5,3 milj. </w:t>
      </w:r>
      <w:proofErr w:type="spellStart"/>
      <w:r w:rsidRPr="007C1C34">
        <w:rPr>
          <w:szCs w:val="28"/>
        </w:rPr>
        <w:t>euro</w:t>
      </w:r>
      <w:proofErr w:type="spellEnd"/>
      <w:r w:rsidRPr="007C1C34">
        <w:rPr>
          <w:szCs w:val="28"/>
        </w:rPr>
        <w:t xml:space="preserve"> – bezdarbnieka stipendijām, 13,3 milj. </w:t>
      </w:r>
      <w:proofErr w:type="spellStart"/>
      <w:r w:rsidRPr="007C1C34">
        <w:rPr>
          <w:szCs w:val="28"/>
        </w:rPr>
        <w:t>euro</w:t>
      </w:r>
      <w:proofErr w:type="spellEnd"/>
      <w:r w:rsidRPr="007C1C34">
        <w:rPr>
          <w:szCs w:val="28"/>
        </w:rPr>
        <w:t xml:space="preserve"> tiek izmantoti tieši dzīvokļu</w:t>
      </w:r>
      <w:r w:rsidRPr="002F0D0C">
        <w:rPr>
          <w:szCs w:val="28"/>
        </w:rPr>
        <w:t xml:space="preserve"> pabalstiem</w:t>
      </w:r>
      <w:r>
        <w:rPr>
          <w:szCs w:val="28"/>
        </w:rPr>
        <w:t xml:space="preserve">, bet </w:t>
      </w:r>
      <w:r w:rsidRPr="002F0D0C">
        <w:rPr>
          <w:szCs w:val="28"/>
        </w:rPr>
        <w:t xml:space="preserve">lielākā </w:t>
      </w:r>
      <w:r w:rsidRPr="002F0D0C">
        <w:rPr>
          <w:szCs w:val="28"/>
        </w:rPr>
        <w:lastRenderedPageBreak/>
        <w:t xml:space="preserve">daļa – 88,7 milj. </w:t>
      </w:r>
      <w:proofErr w:type="spellStart"/>
      <w:r w:rsidRPr="002F0D0C">
        <w:rPr>
          <w:szCs w:val="28"/>
        </w:rPr>
        <w:t>euro</w:t>
      </w:r>
      <w:proofErr w:type="spellEnd"/>
      <w:r w:rsidRPr="002F0D0C">
        <w:rPr>
          <w:szCs w:val="28"/>
        </w:rPr>
        <w:t xml:space="preserve"> tiek izmantota dažādiem </w:t>
      </w:r>
      <w:r>
        <w:rPr>
          <w:szCs w:val="28"/>
        </w:rPr>
        <w:t xml:space="preserve">citiem </w:t>
      </w:r>
      <w:r w:rsidRPr="002F0D0C">
        <w:rPr>
          <w:szCs w:val="28"/>
        </w:rPr>
        <w:t>sociāl</w:t>
      </w:r>
      <w:r>
        <w:rPr>
          <w:szCs w:val="28"/>
        </w:rPr>
        <w:t>aj</w:t>
      </w:r>
      <w:r w:rsidRPr="002F0D0C">
        <w:rPr>
          <w:szCs w:val="28"/>
        </w:rPr>
        <w:t>iem pabalstiem</w:t>
      </w:r>
      <w:r>
        <w:rPr>
          <w:szCs w:val="28"/>
        </w:rPr>
        <w:t>.</w:t>
      </w:r>
    </w:p>
    <w:p w14:paraId="6EE75A7B" w14:textId="77777777" w:rsidR="0046529F" w:rsidRDefault="0046529F" w:rsidP="0046529F">
      <w:pPr>
        <w:widowControl w:val="0"/>
        <w:tabs>
          <w:tab w:val="left" w:pos="6740"/>
        </w:tabs>
        <w:suppressAutoHyphens w:val="0"/>
        <w:autoSpaceDN/>
        <w:ind w:firstLine="709"/>
        <w:jc w:val="both"/>
        <w:textAlignment w:val="auto"/>
        <w:rPr>
          <w:szCs w:val="28"/>
        </w:rPr>
      </w:pPr>
      <w:r>
        <w:rPr>
          <w:szCs w:val="28"/>
        </w:rPr>
        <w:t>Tādējādi m</w:t>
      </w:r>
      <w:r w:rsidRPr="00372CFF">
        <w:rPr>
          <w:szCs w:val="28"/>
        </w:rPr>
        <w:t>inētais liecina par to, ka pašvaldību finansiālais ieguldījums</w:t>
      </w:r>
      <w:r>
        <w:rPr>
          <w:szCs w:val="28"/>
        </w:rPr>
        <w:t xml:space="preserve"> un atbalsts</w:t>
      </w:r>
      <w:r w:rsidRPr="00372CFF">
        <w:rPr>
          <w:szCs w:val="28"/>
        </w:rPr>
        <w:t xml:space="preserve"> sociālo problēmu, t.sk. mājokļa problēmu risināšanā, ir būtisks</w:t>
      </w:r>
      <w:r>
        <w:rPr>
          <w:szCs w:val="28"/>
        </w:rPr>
        <w:t>.</w:t>
      </w:r>
    </w:p>
    <w:p w14:paraId="36B0970F" w14:textId="77777777" w:rsidR="008B32D4" w:rsidRDefault="008B32D4" w:rsidP="0046529F">
      <w:pPr>
        <w:widowControl w:val="0"/>
        <w:tabs>
          <w:tab w:val="left" w:pos="6740"/>
        </w:tabs>
        <w:suppressAutoHyphens w:val="0"/>
        <w:autoSpaceDN/>
        <w:jc w:val="both"/>
        <w:textAlignment w:val="auto"/>
        <w:rPr>
          <w:szCs w:val="28"/>
          <w:u w:val="single"/>
        </w:rPr>
      </w:pPr>
    </w:p>
    <w:p w14:paraId="26647D75" w14:textId="2DDA9C72" w:rsidR="0046529F" w:rsidRPr="003A5E9C" w:rsidRDefault="0046529F" w:rsidP="0046529F">
      <w:pPr>
        <w:widowControl w:val="0"/>
        <w:tabs>
          <w:tab w:val="left" w:pos="6740"/>
        </w:tabs>
        <w:suppressAutoHyphens w:val="0"/>
        <w:autoSpaceDN/>
        <w:jc w:val="both"/>
        <w:textAlignment w:val="auto"/>
        <w:rPr>
          <w:szCs w:val="28"/>
          <w:u w:val="single"/>
        </w:rPr>
      </w:pPr>
      <w:r w:rsidRPr="003A5E9C">
        <w:rPr>
          <w:szCs w:val="28"/>
          <w:u w:val="single"/>
        </w:rPr>
        <w:t>Pašvaldību finanšu izlīdzināšana</w:t>
      </w:r>
    </w:p>
    <w:p w14:paraId="782DAC18" w14:textId="77777777" w:rsidR="0046529F" w:rsidRDefault="0046529F" w:rsidP="0046529F">
      <w:pPr>
        <w:widowControl w:val="0"/>
        <w:tabs>
          <w:tab w:val="left" w:pos="6740"/>
        </w:tabs>
        <w:suppressAutoHyphens w:val="0"/>
        <w:autoSpaceDN/>
        <w:ind w:firstLine="709"/>
        <w:jc w:val="both"/>
        <w:textAlignment w:val="auto"/>
        <w:rPr>
          <w:szCs w:val="28"/>
        </w:rPr>
      </w:pPr>
      <w:r>
        <w:rPr>
          <w:szCs w:val="28"/>
        </w:rPr>
        <w:t>Papildus minētajiem pašvaldību sniegtajiem atbalsta mehānismiem, ņ</w:t>
      </w:r>
      <w:r w:rsidRPr="007C636B">
        <w:rPr>
          <w:szCs w:val="28"/>
        </w:rPr>
        <w:t xml:space="preserve">emot vērā pašvaldību sociālekonomiskās atšķirības, lai radītu pašvaldībām līdzīgas iespējas ar </w:t>
      </w:r>
      <w:r>
        <w:rPr>
          <w:szCs w:val="28"/>
        </w:rPr>
        <w:t>normatīvajiem aktiem</w:t>
      </w:r>
      <w:r w:rsidRPr="007C636B">
        <w:rPr>
          <w:szCs w:val="28"/>
        </w:rPr>
        <w:t xml:space="preserve"> noteikto funkciju izpildei, tiek veikta pašvaldību finanšu izlīdzināšana, paredzot pašvaldību finanšu atšķirību daļēju izlīdzināšanu.</w:t>
      </w:r>
      <w:r>
        <w:rPr>
          <w:szCs w:val="28"/>
        </w:rPr>
        <w:t xml:space="preserve"> </w:t>
      </w:r>
      <w:r w:rsidRPr="007C636B">
        <w:rPr>
          <w:szCs w:val="28"/>
        </w:rPr>
        <w:t>Pašvaldību finanšu izlīdzināšana tiek veikta, ņemot vērā katras pašvaldīb</w:t>
      </w:r>
      <w:r>
        <w:rPr>
          <w:szCs w:val="28"/>
        </w:rPr>
        <w:t>as</w:t>
      </w:r>
      <w:r w:rsidRPr="007C636B">
        <w:rPr>
          <w:szCs w:val="28"/>
        </w:rPr>
        <w:t xml:space="preserve"> vērtētos ieņēmumus un pašvaldību izdevumus raksturojošus kritērijus. </w:t>
      </w:r>
    </w:p>
    <w:p w14:paraId="0B301693" w14:textId="77777777" w:rsidR="0046529F" w:rsidRDefault="0046529F" w:rsidP="0046529F">
      <w:pPr>
        <w:widowControl w:val="0"/>
        <w:tabs>
          <w:tab w:val="left" w:pos="6740"/>
        </w:tabs>
        <w:suppressAutoHyphens w:val="0"/>
        <w:autoSpaceDN/>
        <w:ind w:firstLine="709"/>
        <w:jc w:val="both"/>
        <w:textAlignment w:val="auto"/>
        <w:rPr>
          <w:szCs w:val="28"/>
        </w:rPr>
      </w:pPr>
      <w:r w:rsidRPr="00082CD5">
        <w:rPr>
          <w:szCs w:val="28"/>
        </w:rPr>
        <w:t>Pašvaldību finanšu izlīdzināšana</w:t>
      </w:r>
      <w:r>
        <w:rPr>
          <w:szCs w:val="28"/>
        </w:rPr>
        <w:t>s procesā tiek noteikts</w:t>
      </w:r>
      <w:r w:rsidRPr="00166935">
        <w:rPr>
          <w:szCs w:val="28"/>
        </w:rPr>
        <w:t xml:space="preserve">, ka pašvaldības nekustamā īpašuma nodokļa prognozi koriģē ar </w:t>
      </w:r>
      <w:proofErr w:type="spellStart"/>
      <w:r w:rsidRPr="00166935">
        <w:rPr>
          <w:szCs w:val="28"/>
        </w:rPr>
        <w:t>iekasēja</w:t>
      </w:r>
      <w:r>
        <w:rPr>
          <w:szCs w:val="28"/>
        </w:rPr>
        <w:t>mības</w:t>
      </w:r>
      <w:proofErr w:type="spellEnd"/>
      <w:r>
        <w:rPr>
          <w:szCs w:val="28"/>
        </w:rPr>
        <w:t xml:space="preserve"> koeficientu 0,8, t.i., 80</w:t>
      </w:r>
      <w:r w:rsidRPr="00166935">
        <w:rPr>
          <w:szCs w:val="28"/>
        </w:rPr>
        <w:t>% no aprēķinātās nekustamā īpašuma nodokļa prognozes tiek izmantoti pašvaldību finanšu izlīdzināšanas aprēķinā</w:t>
      </w:r>
      <w:bookmarkStart w:id="3" w:name="_Hlk70338632"/>
      <w:r w:rsidRPr="00166935">
        <w:rPr>
          <w:rStyle w:val="FootnoteReference"/>
          <w:szCs w:val="28"/>
        </w:rPr>
        <w:footnoteReference w:id="9"/>
      </w:r>
      <w:bookmarkEnd w:id="3"/>
      <w:r w:rsidRPr="00166935">
        <w:rPr>
          <w:szCs w:val="28"/>
        </w:rPr>
        <w:t xml:space="preserve">. </w:t>
      </w:r>
      <w:r w:rsidRPr="00BB551F">
        <w:rPr>
          <w:szCs w:val="28"/>
        </w:rPr>
        <w:t>Līdz ar to, iekļaujot pašvaldību finanšu izlīdzināšanā par 20% mazākus nekustamā īpašuma nodokļa prognozētos ieņēmumus, pašvaldībām tiek dota iespēja īstenot arī savu nekustamā īpašuma nodokļa politiku.</w:t>
      </w:r>
    </w:p>
    <w:p w14:paraId="4EDEB0A3" w14:textId="77777777" w:rsidR="0046529F" w:rsidRPr="00987B74" w:rsidRDefault="0046529F" w:rsidP="0046529F">
      <w:pPr>
        <w:widowControl w:val="0"/>
        <w:tabs>
          <w:tab w:val="left" w:pos="6740"/>
        </w:tabs>
        <w:suppressAutoHyphens w:val="0"/>
        <w:autoSpaceDN/>
        <w:ind w:firstLine="709"/>
        <w:jc w:val="both"/>
        <w:textAlignment w:val="auto"/>
        <w:rPr>
          <w:szCs w:val="28"/>
        </w:rPr>
      </w:pPr>
      <w:r w:rsidRPr="00987B74">
        <w:rPr>
          <w:szCs w:val="28"/>
        </w:rPr>
        <w:t xml:space="preserve">Pēc pašvaldību oficiālajos pārskatos sniegtās informācijas par nekustamā īpašuma nodokļa ieņēmumu izpildi 2019.gadā secināms, ka kopējie kārtējā gada faktiski saņemtie nekustamā īpašuma nodokļa ieņēmumi kopā ar iepriekšējā gada parāda maksājumiem pārsniedz pašvaldību finanšu izlīdzināšanas vajadzībām aprēķināto nekustamā īpašuma nodokļa prognozi visās pašvaldībās, izņemot Jūrmalas pilsētu, kurai nekustamā īpašuma nodokļa ieņēmumu neizpilde kopā ar iepriekšējā gada parāda maksājumiem ir 4,9% apmērā, savukārt bez parāda maksājumiem neizpilde ir 14,7% apmērā. </w:t>
      </w:r>
      <w:r w:rsidRPr="00E25227">
        <w:rPr>
          <w:b/>
          <w:bCs/>
          <w:szCs w:val="28"/>
        </w:rPr>
        <w:t>Kopējā pašvaldību nekustamā īpašuma nodokļa ieņēmumu izpilde 2019.gadā kopā ar iepriekšējā gada parāda maksājumiem pārsniedz pašvaldību</w:t>
      </w:r>
      <w:r w:rsidRPr="000B0895">
        <w:rPr>
          <w:szCs w:val="28"/>
        </w:rPr>
        <w:t xml:space="preserve"> </w:t>
      </w:r>
      <w:r w:rsidRPr="003C1876">
        <w:rPr>
          <w:b/>
          <w:szCs w:val="28"/>
        </w:rPr>
        <w:t>finanšu izlīdzināšanas vajadzībām aprēķināto</w:t>
      </w:r>
      <w:r w:rsidRPr="000B0895">
        <w:rPr>
          <w:b/>
          <w:bCs/>
          <w:szCs w:val="28"/>
        </w:rPr>
        <w:t xml:space="preserve"> </w:t>
      </w:r>
      <w:r w:rsidRPr="00E25227">
        <w:rPr>
          <w:b/>
          <w:bCs/>
          <w:szCs w:val="28"/>
        </w:rPr>
        <w:t>kopējo nekustamā īpašuma nodokļa prognozi par 31,5%</w:t>
      </w:r>
      <w:r w:rsidRPr="00987B74">
        <w:rPr>
          <w:szCs w:val="28"/>
        </w:rPr>
        <w:t xml:space="preserve"> (piemēram, Saulkrastu novadā – par 58,9% (bez parāda maksājumiem – par 46,1%), Valmieras pilsētā – par 58,3% (bez parāda maksājumiem – par 20,5%), Daugavpils pilsētā – par 53,6% (bez parāda maksājumiem – par 29,3</w:t>
      </w:r>
      <w:r>
        <w:rPr>
          <w:szCs w:val="28"/>
        </w:rPr>
        <w:t>%</w:t>
      </w:r>
      <w:r w:rsidRPr="00987B74">
        <w:rPr>
          <w:szCs w:val="28"/>
        </w:rPr>
        <w:t>)</w:t>
      </w:r>
      <w:r>
        <w:rPr>
          <w:szCs w:val="28"/>
        </w:rPr>
        <w:t>)</w:t>
      </w:r>
      <w:r w:rsidRPr="00987B74">
        <w:rPr>
          <w:szCs w:val="28"/>
        </w:rPr>
        <w:t>.</w:t>
      </w:r>
    </w:p>
    <w:p w14:paraId="502B2FA3" w14:textId="77777777" w:rsidR="0046529F" w:rsidRPr="004126A7" w:rsidRDefault="0046529F" w:rsidP="0046529F">
      <w:pPr>
        <w:widowControl w:val="0"/>
        <w:tabs>
          <w:tab w:val="left" w:pos="6740"/>
        </w:tabs>
        <w:suppressAutoHyphens w:val="0"/>
        <w:autoSpaceDN/>
        <w:ind w:firstLine="709"/>
        <w:jc w:val="both"/>
        <w:textAlignment w:val="auto"/>
        <w:rPr>
          <w:b/>
          <w:bCs/>
          <w:szCs w:val="28"/>
        </w:rPr>
      </w:pPr>
      <w:r w:rsidRPr="003D35BF">
        <w:rPr>
          <w:b/>
          <w:bCs/>
          <w:szCs w:val="28"/>
        </w:rPr>
        <w:t xml:space="preserve">Kopējā pašvaldību nekustamā īpašuma nodokļa ieņēmumu izpilde 2020.gadā kopā ar iepriekšējā gada parāda maksājumiem pārsniedz pašvaldību kopējo </w:t>
      </w:r>
      <w:r w:rsidRPr="003C1876">
        <w:rPr>
          <w:b/>
          <w:szCs w:val="28"/>
        </w:rPr>
        <w:t>finanšu izlīdzināšanas vajadzībām aprēķināto</w:t>
      </w:r>
      <w:r w:rsidRPr="003D35BF">
        <w:rPr>
          <w:b/>
          <w:bCs/>
          <w:szCs w:val="28"/>
        </w:rPr>
        <w:t xml:space="preserve"> nekustamā īpašuma nodokļa prognozi</w:t>
      </w:r>
      <w:r w:rsidRPr="003D35BF">
        <w:rPr>
          <w:b/>
          <w:bCs/>
        </w:rPr>
        <w:t xml:space="preserve"> </w:t>
      </w:r>
      <w:r w:rsidRPr="003D35BF">
        <w:rPr>
          <w:b/>
          <w:bCs/>
          <w:szCs w:val="28"/>
        </w:rPr>
        <w:t>par 28,2%</w:t>
      </w:r>
      <w:r>
        <w:rPr>
          <w:b/>
          <w:bCs/>
          <w:szCs w:val="28"/>
        </w:rPr>
        <w:t xml:space="preserve">. </w:t>
      </w:r>
      <w:r w:rsidRPr="004126A7">
        <w:rPr>
          <w:szCs w:val="28"/>
        </w:rPr>
        <w:t>Kā izņēmum</w:t>
      </w:r>
      <w:r>
        <w:rPr>
          <w:szCs w:val="28"/>
        </w:rPr>
        <w:t>s</w:t>
      </w:r>
      <w:r w:rsidRPr="004126A7">
        <w:rPr>
          <w:szCs w:val="28"/>
        </w:rPr>
        <w:t xml:space="preserve"> jānorāda Jūrmalas pilsēt</w:t>
      </w:r>
      <w:r>
        <w:rPr>
          <w:szCs w:val="28"/>
        </w:rPr>
        <w:t>a</w:t>
      </w:r>
      <w:r w:rsidRPr="004126A7">
        <w:rPr>
          <w:szCs w:val="28"/>
        </w:rPr>
        <w:t>, kurai nekustamā īpašuma nodokļa ieņēmumu neizpilde kopā ar iepriekšējā gada parāda maksājumiem ir 5,7% apmērā (bez parāda maksājumiem neizpilde ir 16,0% apmērā) un Garkalnes novad</w:t>
      </w:r>
      <w:r>
        <w:rPr>
          <w:szCs w:val="28"/>
        </w:rPr>
        <w:t>s</w:t>
      </w:r>
      <w:r w:rsidRPr="004126A7">
        <w:rPr>
          <w:szCs w:val="28"/>
        </w:rPr>
        <w:t>, kura</w:t>
      </w:r>
      <w:r>
        <w:rPr>
          <w:szCs w:val="28"/>
        </w:rPr>
        <w:t>m</w:t>
      </w:r>
      <w:r w:rsidRPr="004126A7">
        <w:rPr>
          <w:szCs w:val="28"/>
        </w:rPr>
        <w:t xml:space="preserve"> nekustamā</w:t>
      </w:r>
      <w:r w:rsidRPr="00987B74">
        <w:rPr>
          <w:szCs w:val="28"/>
        </w:rPr>
        <w:t xml:space="preserve"> īpašuma nodokļa ieņēmumu neizpilde kopā ar iepriekšējā gada parāda maksājumiem ir </w:t>
      </w:r>
      <w:r>
        <w:rPr>
          <w:szCs w:val="28"/>
        </w:rPr>
        <w:t>2,5</w:t>
      </w:r>
      <w:r w:rsidRPr="00987B74">
        <w:rPr>
          <w:szCs w:val="28"/>
        </w:rPr>
        <w:t>% apmērā (bez parāda maksājumiem neizpilde ir 12,9% apmērā)</w:t>
      </w:r>
      <w:r>
        <w:rPr>
          <w:szCs w:val="28"/>
        </w:rPr>
        <w:t>.</w:t>
      </w:r>
      <w:r w:rsidRPr="00987B74">
        <w:rPr>
          <w:szCs w:val="28"/>
        </w:rPr>
        <w:t xml:space="preserve"> </w:t>
      </w:r>
      <w:r>
        <w:rPr>
          <w:szCs w:val="28"/>
        </w:rPr>
        <w:t xml:space="preserve">Savukārt, </w:t>
      </w:r>
      <w:r w:rsidRPr="00987B74">
        <w:rPr>
          <w:szCs w:val="28"/>
        </w:rPr>
        <w:t xml:space="preserve">piemēram, Daugavpils pilsētā </w:t>
      </w:r>
      <w:r w:rsidRPr="003D35BF">
        <w:rPr>
          <w:szCs w:val="28"/>
        </w:rPr>
        <w:t>nekustamā īpašuma nodokļa ieņēmumu izpilde</w:t>
      </w:r>
      <w:r w:rsidRPr="00987B74">
        <w:rPr>
          <w:szCs w:val="28"/>
        </w:rPr>
        <w:t xml:space="preserve"> par </w:t>
      </w:r>
      <w:r w:rsidRPr="00987B74">
        <w:rPr>
          <w:szCs w:val="28"/>
        </w:rPr>
        <w:lastRenderedPageBreak/>
        <w:t xml:space="preserve">50,2% </w:t>
      </w:r>
      <w:r>
        <w:rPr>
          <w:szCs w:val="28"/>
        </w:rPr>
        <w:t>pārsniedz prognozi</w:t>
      </w:r>
      <w:r w:rsidRPr="00987B74">
        <w:rPr>
          <w:szCs w:val="28"/>
        </w:rPr>
        <w:t xml:space="preserve"> (bez parāda maksājumiem – par 22,2%), Rēzeknes novadā – par 48,8% (bez parāda maksājumiem – par 24,5</w:t>
      </w:r>
      <w:r>
        <w:rPr>
          <w:szCs w:val="28"/>
        </w:rPr>
        <w:t>%</w:t>
      </w:r>
      <w:r w:rsidRPr="00987B74">
        <w:rPr>
          <w:szCs w:val="28"/>
        </w:rPr>
        <w:t>)</w:t>
      </w:r>
      <w:r>
        <w:rPr>
          <w:szCs w:val="28"/>
        </w:rPr>
        <w:t>)</w:t>
      </w:r>
      <w:r w:rsidRPr="00987B74">
        <w:rPr>
          <w:szCs w:val="28"/>
        </w:rPr>
        <w:t>.</w:t>
      </w:r>
    </w:p>
    <w:p w14:paraId="23CF5290" w14:textId="77777777" w:rsidR="0046529F" w:rsidRDefault="0046529F" w:rsidP="0046529F">
      <w:pPr>
        <w:widowControl w:val="0"/>
        <w:tabs>
          <w:tab w:val="left" w:pos="6740"/>
        </w:tabs>
        <w:suppressAutoHyphens w:val="0"/>
        <w:autoSpaceDN/>
        <w:ind w:firstLine="709"/>
        <w:jc w:val="both"/>
        <w:textAlignment w:val="auto"/>
        <w:rPr>
          <w:szCs w:val="28"/>
        </w:rPr>
      </w:pPr>
      <w:bookmarkStart w:id="4" w:name="_Hlk69910287"/>
      <w:r w:rsidRPr="00D97B55">
        <w:rPr>
          <w:szCs w:val="28"/>
        </w:rPr>
        <w:t>Ir jāņem</w:t>
      </w:r>
      <w:r w:rsidRPr="006B537C">
        <w:rPr>
          <w:szCs w:val="28"/>
        </w:rPr>
        <w:t xml:space="preserve"> vērā, ka pašvaldības</w:t>
      </w:r>
      <w:r>
        <w:rPr>
          <w:szCs w:val="28"/>
        </w:rPr>
        <w:t>,</w:t>
      </w:r>
      <w:r w:rsidRPr="006B537C">
        <w:rPr>
          <w:szCs w:val="28"/>
        </w:rPr>
        <w:t xml:space="preserve"> veidojot nekustamā īpašuma nodokļa piemērošanas politiku savā administratīvajā teritorijā</w:t>
      </w:r>
      <w:r>
        <w:rPr>
          <w:szCs w:val="28"/>
        </w:rPr>
        <w:t>,</w:t>
      </w:r>
      <w:r w:rsidRPr="006B537C">
        <w:rPr>
          <w:szCs w:val="28"/>
        </w:rPr>
        <w:t xml:space="preserve"> izvērtē vairākus </w:t>
      </w:r>
      <w:r>
        <w:rPr>
          <w:szCs w:val="28"/>
        </w:rPr>
        <w:t xml:space="preserve">- </w:t>
      </w:r>
      <w:r w:rsidRPr="006B537C">
        <w:rPr>
          <w:szCs w:val="28"/>
        </w:rPr>
        <w:t>gan sociālos</w:t>
      </w:r>
      <w:r>
        <w:rPr>
          <w:szCs w:val="28"/>
        </w:rPr>
        <w:t>, gan ekonomiskos un citus - aspektus</w:t>
      </w:r>
      <w:r w:rsidRPr="006B537C">
        <w:rPr>
          <w:szCs w:val="28"/>
        </w:rPr>
        <w:t xml:space="preserve">, tai skaitā </w:t>
      </w:r>
      <w:r>
        <w:rPr>
          <w:szCs w:val="28"/>
        </w:rPr>
        <w:t>-</w:t>
      </w:r>
      <w:r w:rsidRPr="006B537C">
        <w:rPr>
          <w:szCs w:val="28"/>
        </w:rPr>
        <w:t xml:space="preserve"> iespējas ilgtermiņā palielināt ieņēmumus no iedzīvotāju ienākuma nodokļa. Līdz ar to nekustamā īpašuma nodokļa ieņēmumi būtu jāskata kontekstā ar iedzīvotāju ienākuma nodokļa ieņēmumiem</w:t>
      </w:r>
      <w:r>
        <w:rPr>
          <w:szCs w:val="28"/>
        </w:rPr>
        <w:t>. Pēdējos gados d</w:t>
      </w:r>
      <w:r w:rsidRPr="006B537C">
        <w:rPr>
          <w:szCs w:val="28"/>
        </w:rPr>
        <w:t xml:space="preserve">audzas pašvaldības nosaka nekustamā īpašuma atvieglojumus </w:t>
      </w:r>
      <w:r>
        <w:rPr>
          <w:szCs w:val="28"/>
        </w:rPr>
        <w:t xml:space="preserve">tieši </w:t>
      </w:r>
      <w:r w:rsidRPr="006B537C">
        <w:rPr>
          <w:szCs w:val="28"/>
        </w:rPr>
        <w:t xml:space="preserve">ar mērķi palielināt deklarēto iedzīvotāju skaitu un saņemt lielākus </w:t>
      </w:r>
      <w:r w:rsidRPr="00956F6E">
        <w:rPr>
          <w:szCs w:val="28"/>
        </w:rPr>
        <w:t>iedzīvotāju ienākuma nodokļa maksājumus</w:t>
      </w:r>
      <w:r>
        <w:rPr>
          <w:szCs w:val="28"/>
        </w:rPr>
        <w:t>, kā arī</w:t>
      </w:r>
      <w:bookmarkEnd w:id="4"/>
      <w:r w:rsidRPr="00C91802">
        <w:rPr>
          <w:szCs w:val="28"/>
        </w:rPr>
        <w:t xml:space="preserve"> paredz paaugstinātu nodokļa likmi nekustamo īpašumu īpašniekiem, kas nav deklarēti administratīvajā teritorijā</w:t>
      </w:r>
      <w:r>
        <w:rPr>
          <w:szCs w:val="28"/>
        </w:rPr>
        <w:t>.</w:t>
      </w:r>
    </w:p>
    <w:p w14:paraId="639F29B0" w14:textId="77777777" w:rsidR="0046529F" w:rsidRPr="000B12B3" w:rsidRDefault="0046529F" w:rsidP="0046529F">
      <w:pPr>
        <w:widowControl w:val="0"/>
        <w:tabs>
          <w:tab w:val="left" w:pos="6740"/>
        </w:tabs>
        <w:suppressAutoHyphens w:val="0"/>
        <w:autoSpaceDN/>
        <w:ind w:firstLine="709"/>
        <w:jc w:val="both"/>
        <w:textAlignment w:val="auto"/>
        <w:rPr>
          <w:b/>
          <w:bCs/>
          <w:szCs w:val="28"/>
        </w:rPr>
      </w:pPr>
      <w:r w:rsidRPr="000B12B3">
        <w:rPr>
          <w:b/>
          <w:bCs/>
          <w:szCs w:val="28"/>
        </w:rPr>
        <w:t>Jānorāda, ka pēc pašvaldību pārskata datiem, nekustamā īpašuma nodokļa ieņēmumu apjoms 2020.gadā ir 13,2% apmērā, savukārt iedzīvotāju ienākuma nodokļa ieņēmumu apjoms ir 86,3% apmērā no pašvaldību kopējo nodokļu ieņēmumu izpildes 2020.gadā.</w:t>
      </w:r>
    </w:p>
    <w:p w14:paraId="6C0F3ACC" w14:textId="77777777" w:rsidR="0046529F" w:rsidRPr="00FC6B89" w:rsidRDefault="0046529F" w:rsidP="0046529F">
      <w:pPr>
        <w:widowControl w:val="0"/>
        <w:tabs>
          <w:tab w:val="left" w:pos="6740"/>
        </w:tabs>
        <w:suppressAutoHyphens w:val="0"/>
        <w:autoSpaceDN/>
        <w:ind w:firstLine="709"/>
        <w:jc w:val="both"/>
        <w:textAlignment w:val="auto"/>
        <w:rPr>
          <w:bCs/>
          <w:szCs w:val="28"/>
        </w:rPr>
      </w:pPr>
      <w:r w:rsidRPr="003B7D25">
        <w:rPr>
          <w:bCs/>
          <w:szCs w:val="28"/>
        </w:rPr>
        <w:t xml:space="preserve">Ņemot vērā </w:t>
      </w:r>
      <w:r>
        <w:rPr>
          <w:bCs/>
          <w:szCs w:val="28"/>
        </w:rPr>
        <w:t>minēto</w:t>
      </w:r>
      <w:r w:rsidRPr="003B7D25">
        <w:rPr>
          <w:bCs/>
          <w:szCs w:val="28"/>
        </w:rPr>
        <w:t>, arī turpmāk būtu ieteicams risināt individuālās situācijas pašvaldību līmenī, jo valsts mērogā ir konstatētas ievērojamas atšķirības kadastrālajās vērtībās, pašvaldību politikā un līdz ar to arī nodokļa maksājumu apjomos.</w:t>
      </w:r>
      <w:r>
        <w:rPr>
          <w:bCs/>
          <w:szCs w:val="28"/>
        </w:rPr>
        <w:t xml:space="preserve"> Taču valsts mērogā būtu jāveido tāda nekustamā īpašuma nodokļa politika, kas nemazinātu pašvaldību ieņēmumus, t.sk. ņemot vērā, valdības noteikto mērķi mazināt darbaspēka nodokļu slogu, īpaši strādājošiem ar zemāku atalgojumu. </w:t>
      </w:r>
    </w:p>
    <w:p w14:paraId="1F4F9999" w14:textId="77777777" w:rsidR="0046529F" w:rsidRDefault="0046529F" w:rsidP="0046529F">
      <w:pPr>
        <w:widowControl w:val="0"/>
        <w:tabs>
          <w:tab w:val="left" w:pos="6740"/>
        </w:tabs>
        <w:suppressAutoHyphens w:val="0"/>
        <w:autoSpaceDN/>
        <w:ind w:firstLine="709"/>
        <w:jc w:val="both"/>
        <w:textAlignment w:val="auto"/>
        <w:rPr>
          <w:b/>
          <w:szCs w:val="28"/>
        </w:rPr>
      </w:pPr>
    </w:p>
    <w:p w14:paraId="4BC4553A" w14:textId="2130F212" w:rsidR="0046529F" w:rsidRDefault="0046529F" w:rsidP="0046529F">
      <w:pPr>
        <w:jc w:val="both"/>
        <w:rPr>
          <w:b/>
          <w:bCs/>
          <w:szCs w:val="28"/>
        </w:rPr>
      </w:pPr>
      <w:r w:rsidRPr="00232165">
        <w:rPr>
          <w:b/>
          <w:bCs/>
          <w:szCs w:val="28"/>
        </w:rPr>
        <w:t>1.3. Nekustamā īpašuma nodokļa slogs Latvijā un tā salīdzinājums ar citām Eiropas valstīm</w:t>
      </w:r>
    </w:p>
    <w:p w14:paraId="2347B5A8" w14:textId="77777777" w:rsidR="00675DD3" w:rsidRDefault="00675DD3" w:rsidP="00675DD3">
      <w:pPr>
        <w:ind w:firstLine="709"/>
        <w:jc w:val="both"/>
      </w:pPr>
    </w:p>
    <w:p w14:paraId="46067952" w14:textId="370DB0E3" w:rsidR="0046529F" w:rsidRDefault="0046529F" w:rsidP="00675DD3">
      <w:pPr>
        <w:ind w:firstLine="709"/>
        <w:jc w:val="both"/>
        <w:rPr>
          <w:szCs w:val="28"/>
        </w:rPr>
      </w:pPr>
      <w:r>
        <w:rPr>
          <w:szCs w:val="28"/>
        </w:rPr>
        <w:t>N</w:t>
      </w:r>
      <w:r w:rsidRPr="00067852">
        <w:rPr>
          <w:szCs w:val="28"/>
        </w:rPr>
        <w:t xml:space="preserve">odokļa slogam ir jābūt samērīgam ar īpašuma vērtību un </w:t>
      </w:r>
      <w:r>
        <w:rPr>
          <w:szCs w:val="28"/>
        </w:rPr>
        <w:t>lielākās nodokļa maksātāju daļas</w:t>
      </w:r>
      <w:r w:rsidRPr="00067852">
        <w:rPr>
          <w:szCs w:val="28"/>
        </w:rPr>
        <w:t xml:space="preserve"> maksātspēju, bet vienlaicīgi ir jānodrošina pašvaldība ar ieņēmumiem, lai nodokļa izmaiņas neapdraudētu pakalpojumu sniegšanu iedzīvotājiem. Iespējamais </w:t>
      </w:r>
      <w:r>
        <w:rPr>
          <w:szCs w:val="28"/>
        </w:rPr>
        <w:t xml:space="preserve">nodokļa sloga mazināšanas </w:t>
      </w:r>
      <w:r w:rsidRPr="00067852">
        <w:rPr>
          <w:szCs w:val="28"/>
        </w:rPr>
        <w:t xml:space="preserve">risinājums nedrīkst samazināt pašvaldību ieņēmumus, tam ir jābūt iespējami sabalansētam, bet tai pat laikā saudzīgam pret sociāli </w:t>
      </w:r>
      <w:proofErr w:type="spellStart"/>
      <w:r w:rsidRPr="00067852">
        <w:rPr>
          <w:szCs w:val="28"/>
        </w:rPr>
        <w:t>mazaizsargātām</w:t>
      </w:r>
      <w:proofErr w:type="spellEnd"/>
      <w:r w:rsidRPr="00067852">
        <w:rPr>
          <w:szCs w:val="28"/>
        </w:rPr>
        <w:t xml:space="preserve"> iedzīvotāju grupām, </w:t>
      </w:r>
      <w:r>
        <w:rPr>
          <w:szCs w:val="28"/>
        </w:rPr>
        <w:t xml:space="preserve">tam </w:t>
      </w:r>
      <w:r w:rsidRPr="003216CA">
        <w:rPr>
          <w:szCs w:val="28"/>
        </w:rPr>
        <w:t>ir jābūt atkarīgam no nekustamā īpašuma vērtības</w:t>
      </w:r>
      <w:r>
        <w:rPr>
          <w:szCs w:val="28"/>
        </w:rPr>
        <w:t xml:space="preserve"> (</w:t>
      </w:r>
      <w:r w:rsidRPr="003216CA">
        <w:rPr>
          <w:szCs w:val="28"/>
        </w:rPr>
        <w:t>par vērtīgāku nekustamo īpašumu būtu maksājams lie</w:t>
      </w:r>
      <w:r>
        <w:rPr>
          <w:szCs w:val="28"/>
        </w:rPr>
        <w:t xml:space="preserve">lāks nekustamā īpašuma nodoklis), </w:t>
      </w:r>
      <w:r w:rsidRPr="00067852">
        <w:rPr>
          <w:szCs w:val="28"/>
        </w:rPr>
        <w:t>kā arī tam ir jābūt iespējami vienkārši administrējamam</w:t>
      </w:r>
      <w:r>
        <w:rPr>
          <w:szCs w:val="28"/>
        </w:rPr>
        <w:t>.</w:t>
      </w:r>
      <w:r w:rsidRPr="00067852">
        <w:rPr>
          <w:szCs w:val="28"/>
        </w:rPr>
        <w:t xml:space="preserve"> </w:t>
      </w:r>
      <w:r>
        <w:rPr>
          <w:szCs w:val="28"/>
        </w:rPr>
        <w:t xml:space="preserve">Papildus iepriekš minētajam, ir </w:t>
      </w:r>
      <w:r w:rsidRPr="00067852">
        <w:rPr>
          <w:szCs w:val="28"/>
        </w:rPr>
        <w:t xml:space="preserve"> jāsamazina riski, ka</w:t>
      </w:r>
      <w:r>
        <w:rPr>
          <w:szCs w:val="28"/>
        </w:rPr>
        <w:t xml:space="preserve"> nekustamā īpašuma nodokļa slogs palielinās ļoti strauji īsā laika periodā, kas</w:t>
      </w:r>
      <w:r w:rsidRPr="00067852">
        <w:rPr>
          <w:szCs w:val="28"/>
        </w:rPr>
        <w:t xml:space="preserve"> var veidoties</w:t>
      </w:r>
      <w:r>
        <w:rPr>
          <w:szCs w:val="28"/>
        </w:rPr>
        <w:t>, ja,</w:t>
      </w:r>
      <w:r w:rsidRPr="00067852">
        <w:rPr>
          <w:szCs w:val="28"/>
        </w:rPr>
        <w:t xml:space="preserve"> atkārtotas kadastrālo vērtību aktualizācijas</w:t>
      </w:r>
      <w:r>
        <w:rPr>
          <w:szCs w:val="28"/>
        </w:rPr>
        <w:t xml:space="preserve"> rezultātā, nekustamā īpašuma kadastrālā vērtībā pieaug vairākas reizes</w:t>
      </w:r>
      <w:r w:rsidR="00DD5282">
        <w:rPr>
          <w:szCs w:val="28"/>
        </w:rPr>
        <w:t xml:space="preserve"> (šobrīd spēkā esošās kadastrālās vērtības ir noteiktas balstoties uz 2012.-2013.gada nekustamā īpašuma tirgus cenām, taču kadastrālo vērtību bāze 2025.-2028.gadam tiks noteikta, balstoties uz nekustamā īpašuma tirgus situāciju uz 2022.gada 1.jūliju. Minētais periods būs desmit gadi, kuru laikā situācija nekustamā īpašuma tirgū ir mainījusies)</w:t>
      </w:r>
      <w:r w:rsidRPr="00067852">
        <w:rPr>
          <w:szCs w:val="28"/>
        </w:rPr>
        <w:t>.</w:t>
      </w:r>
      <w:r w:rsidRPr="003216CA">
        <w:t xml:space="preserve"> </w:t>
      </w:r>
    </w:p>
    <w:p w14:paraId="0169242C" w14:textId="77777777" w:rsidR="0046529F" w:rsidRDefault="0046529F" w:rsidP="0046529F">
      <w:pPr>
        <w:ind w:firstLine="720"/>
        <w:jc w:val="both"/>
        <w:rPr>
          <w:szCs w:val="28"/>
        </w:rPr>
      </w:pPr>
      <w:r w:rsidRPr="008D684F">
        <w:rPr>
          <w:szCs w:val="28"/>
        </w:rPr>
        <w:lastRenderedPageBreak/>
        <w:t xml:space="preserve">Valsts ir atbildīga par samērīgu nodokļu slogu valstī kopumā, taču tā nevar nodrošināt, ka attiecīgais nodokļa slogs ir atbilstošs katras konkrētās personas maksātspējai, ja tās ienākumi ir </w:t>
      </w:r>
      <w:r>
        <w:rPr>
          <w:szCs w:val="28"/>
        </w:rPr>
        <w:t>nelieli</w:t>
      </w:r>
      <w:r w:rsidRPr="008D684F">
        <w:rPr>
          <w:szCs w:val="28"/>
        </w:rPr>
        <w:t>, savukārt nekustamais īpašums –</w:t>
      </w:r>
      <w:r>
        <w:rPr>
          <w:szCs w:val="28"/>
        </w:rPr>
        <w:t xml:space="preserve"> </w:t>
      </w:r>
      <w:r w:rsidRPr="008D684F">
        <w:rPr>
          <w:szCs w:val="28"/>
        </w:rPr>
        <w:t>vērtīgs.</w:t>
      </w:r>
      <w:r>
        <w:rPr>
          <w:szCs w:val="28"/>
        </w:rPr>
        <w:t xml:space="preserve"> </w:t>
      </w:r>
      <w:r w:rsidRPr="006A01E6">
        <w:rPr>
          <w:szCs w:val="28"/>
        </w:rPr>
        <w:t>Cilvēka maksātspēja dzīves laikā var mainīties, tādējādi valsts uzdevums ir primāri aizsargāt sociāli jūtīgāko sabiedrības daļu – invalīdus, pensionārus, mazturīgos u.tml., kas iespēju robežās</w:t>
      </w:r>
      <w:r>
        <w:rPr>
          <w:szCs w:val="28"/>
        </w:rPr>
        <w:t>, jau</w:t>
      </w:r>
      <w:r w:rsidRPr="006A01E6">
        <w:rPr>
          <w:szCs w:val="28"/>
        </w:rPr>
        <w:t xml:space="preserve"> tiek īstenots </w:t>
      </w:r>
      <w:r w:rsidRPr="006D340F">
        <w:rPr>
          <w:szCs w:val="28"/>
        </w:rPr>
        <w:t>likumā “Par nekustamā īpašuma nodokli”, pašvaldību saistošajos noteikumos, kā arī izmantojot ne tikai nodokļu politiku, bet arī citus sociāla rakstura līdzekļus.</w:t>
      </w:r>
    </w:p>
    <w:p w14:paraId="399D563F" w14:textId="77777777" w:rsidR="0046529F" w:rsidRDefault="0046529F" w:rsidP="0046529F">
      <w:pPr>
        <w:ind w:firstLine="720"/>
        <w:jc w:val="both"/>
        <w:rPr>
          <w:szCs w:val="28"/>
        </w:rPr>
      </w:pPr>
      <w:r>
        <w:rPr>
          <w:szCs w:val="28"/>
        </w:rPr>
        <w:t xml:space="preserve">Taču vienlaikus ir jāņem vērā arī tas, ka valstī nepārtraukti notiek ekonomikas attīstības un izaugsmes procesi, kā rezultātā pieaug arī valsts iedzīvotāju dzīves līmenis, ekonomiskie rādītāji, preču un pakalpojumu cenas. Līdz ar to, raugoties no ekonomisko procesu puses, arī valstī noteikto nodokļu ieņēmumu apmēriem būtu jāpieaug proporcionāli kopējai ekonomikas izaugsmei. </w:t>
      </w:r>
    </w:p>
    <w:p w14:paraId="64027372" w14:textId="2F9FE587" w:rsidR="0046529F" w:rsidRDefault="0046529F" w:rsidP="0046529F">
      <w:pPr>
        <w:ind w:firstLine="720"/>
        <w:jc w:val="both"/>
        <w:rPr>
          <w:szCs w:val="28"/>
        </w:rPr>
      </w:pPr>
      <w:r>
        <w:rPr>
          <w:szCs w:val="28"/>
        </w:rPr>
        <w:t>Vēršam uzmanību uz to, ka k</w:t>
      </w:r>
      <w:r w:rsidRPr="00560736">
        <w:rPr>
          <w:szCs w:val="28"/>
        </w:rPr>
        <w:t>opumā laika periodā no 2011. līdz 2020.gadam tautsaimniecībā nodarbināto mēneša vidējā bruto darba samaksa (</w:t>
      </w:r>
      <w:r>
        <w:rPr>
          <w:szCs w:val="28"/>
        </w:rPr>
        <w:t>skat. 1.</w:t>
      </w:r>
      <w:r w:rsidRPr="00560736">
        <w:rPr>
          <w:szCs w:val="28"/>
        </w:rPr>
        <w:t>attēl</w:t>
      </w:r>
      <w:r>
        <w:rPr>
          <w:szCs w:val="28"/>
        </w:rPr>
        <w:t>u</w:t>
      </w:r>
      <w:r w:rsidRPr="00560736">
        <w:rPr>
          <w:szCs w:val="28"/>
        </w:rPr>
        <w:t xml:space="preserve">) ir pieaugusi par 73,2% jeb 483 </w:t>
      </w:r>
      <w:proofErr w:type="spellStart"/>
      <w:r w:rsidRPr="00560736">
        <w:rPr>
          <w:szCs w:val="28"/>
        </w:rPr>
        <w:t>euro</w:t>
      </w:r>
      <w:proofErr w:type="spellEnd"/>
      <w:r w:rsidRPr="00560736">
        <w:rPr>
          <w:szCs w:val="28"/>
        </w:rPr>
        <w:t xml:space="preserve"> (no 660 </w:t>
      </w:r>
      <w:proofErr w:type="spellStart"/>
      <w:r w:rsidRPr="00560736">
        <w:rPr>
          <w:szCs w:val="28"/>
        </w:rPr>
        <w:t>euro</w:t>
      </w:r>
      <w:proofErr w:type="spellEnd"/>
      <w:r w:rsidRPr="00560736">
        <w:rPr>
          <w:szCs w:val="28"/>
        </w:rPr>
        <w:t xml:space="preserve"> mēnesī 2011.gadā līdz 1 143 </w:t>
      </w:r>
      <w:proofErr w:type="spellStart"/>
      <w:r w:rsidRPr="00560736">
        <w:rPr>
          <w:szCs w:val="28"/>
        </w:rPr>
        <w:t>euro</w:t>
      </w:r>
      <w:proofErr w:type="spellEnd"/>
      <w:r w:rsidRPr="00560736">
        <w:rPr>
          <w:szCs w:val="28"/>
        </w:rPr>
        <w:t xml:space="preserve"> mēnesī 2020.gadā). Neskatoties uz Covid-19 radīto krīzi, mēneša vidējais bruto darba samaksas pieaugums 2020.gadā pret 2019.gadu bija 6,2%, kas ir tikai nedaudz lēnāks nekā 2019.gadā pret 2018.gadu, kad darba samaksa pieauga par 7,2%.</w:t>
      </w:r>
    </w:p>
    <w:p w14:paraId="24354609" w14:textId="77777777" w:rsidR="008B32D4" w:rsidRDefault="008B32D4" w:rsidP="0046529F">
      <w:pPr>
        <w:ind w:firstLine="720"/>
        <w:jc w:val="both"/>
        <w:rPr>
          <w:szCs w:val="28"/>
        </w:rPr>
      </w:pPr>
    </w:p>
    <w:p w14:paraId="4D13C96F" w14:textId="77777777" w:rsidR="0046529F" w:rsidRDefault="0046529F" w:rsidP="0046529F">
      <w:pPr>
        <w:ind w:firstLine="720"/>
        <w:jc w:val="right"/>
        <w:rPr>
          <w:i/>
          <w:iCs/>
          <w:sz w:val="24"/>
          <w:szCs w:val="24"/>
        </w:rPr>
      </w:pPr>
      <w:r>
        <w:rPr>
          <w:i/>
          <w:iCs/>
          <w:sz w:val="24"/>
          <w:szCs w:val="24"/>
        </w:rPr>
        <w:t>1</w:t>
      </w:r>
      <w:r w:rsidRPr="00AF5C4C">
        <w:rPr>
          <w:i/>
          <w:iCs/>
          <w:sz w:val="24"/>
          <w:szCs w:val="24"/>
        </w:rPr>
        <w:t>.attēls</w:t>
      </w:r>
    </w:p>
    <w:p w14:paraId="0B238C2E" w14:textId="77777777" w:rsidR="0046529F" w:rsidRPr="00AF5C4C" w:rsidRDefault="0046529F" w:rsidP="0046529F">
      <w:pPr>
        <w:ind w:firstLine="720"/>
        <w:jc w:val="right"/>
        <w:rPr>
          <w:i/>
          <w:iCs/>
          <w:sz w:val="24"/>
          <w:szCs w:val="24"/>
        </w:rPr>
      </w:pPr>
    </w:p>
    <w:p w14:paraId="6DC586EB" w14:textId="77777777" w:rsidR="0046529F" w:rsidRPr="00AF5C4C" w:rsidRDefault="0046529F" w:rsidP="0046529F">
      <w:pPr>
        <w:ind w:firstLine="720"/>
        <w:jc w:val="center"/>
        <w:rPr>
          <w:b/>
          <w:bCs/>
          <w:sz w:val="24"/>
          <w:szCs w:val="24"/>
        </w:rPr>
      </w:pPr>
      <w:r w:rsidRPr="00AF5C4C">
        <w:rPr>
          <w:b/>
          <w:bCs/>
          <w:sz w:val="24"/>
          <w:szCs w:val="24"/>
        </w:rPr>
        <w:t xml:space="preserve">Tautsaimniecībā nodarbināto mēneša vidējā bruto darba samaksa no 2011. līdz 2020.gadam, </w:t>
      </w:r>
      <w:proofErr w:type="spellStart"/>
      <w:r w:rsidRPr="00AF5C4C">
        <w:rPr>
          <w:b/>
          <w:bCs/>
          <w:sz w:val="24"/>
          <w:szCs w:val="24"/>
        </w:rPr>
        <w:t>euro</w:t>
      </w:r>
      <w:proofErr w:type="spellEnd"/>
    </w:p>
    <w:p w14:paraId="4DD5C6C7" w14:textId="77777777" w:rsidR="0046529F" w:rsidRDefault="0046529F" w:rsidP="0046529F">
      <w:pPr>
        <w:ind w:firstLine="720"/>
        <w:jc w:val="both"/>
        <w:rPr>
          <w:szCs w:val="28"/>
        </w:rPr>
      </w:pPr>
      <w:r>
        <w:rPr>
          <w:noProof/>
          <w:lang w:val="en-US"/>
        </w:rPr>
        <w:drawing>
          <wp:inline distT="0" distB="0" distL="0" distR="0" wp14:anchorId="742A2309" wp14:editId="60F04E8B">
            <wp:extent cx="4533900" cy="2286000"/>
            <wp:effectExtent l="0" t="0" r="0" b="0"/>
            <wp:docPr id="3" name="Chart 3">
              <a:extLst xmlns:a="http://schemas.openxmlformats.org/drawingml/2006/main">
                <a:ext uri="{FF2B5EF4-FFF2-40B4-BE49-F238E27FC236}">
                  <a16:creationId xmlns:a16="http://schemas.microsoft.com/office/drawing/2014/main" id="{8C0188D6-64F8-4E16-94AC-04C7F89B83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D379F3B" w14:textId="77777777" w:rsidR="0046529F" w:rsidRPr="00FD535F" w:rsidRDefault="0046529F" w:rsidP="0046529F">
      <w:pPr>
        <w:ind w:firstLine="720"/>
        <w:rPr>
          <w:szCs w:val="28"/>
        </w:rPr>
      </w:pPr>
      <w:r w:rsidRPr="0038731B">
        <w:rPr>
          <w:rFonts w:eastAsia="Times New Roman"/>
          <w:i/>
          <w:sz w:val="20"/>
          <w:szCs w:val="20"/>
        </w:rPr>
        <w:t xml:space="preserve">Datu avots: </w:t>
      </w:r>
      <w:r>
        <w:rPr>
          <w:rFonts w:eastAsia="Times New Roman"/>
          <w:i/>
          <w:sz w:val="20"/>
          <w:szCs w:val="20"/>
        </w:rPr>
        <w:t>Centrālās statistikas pārvaldes dati</w:t>
      </w:r>
    </w:p>
    <w:p w14:paraId="79E4533A" w14:textId="77777777" w:rsidR="0046529F" w:rsidRPr="008B32D4" w:rsidRDefault="0046529F" w:rsidP="0046529F">
      <w:pPr>
        <w:rPr>
          <w:bCs/>
          <w:sz w:val="24"/>
          <w:szCs w:val="24"/>
        </w:rPr>
      </w:pPr>
    </w:p>
    <w:p w14:paraId="4759CC22" w14:textId="1EF8B17B" w:rsidR="0046529F" w:rsidRDefault="0046529F" w:rsidP="0046529F">
      <w:pPr>
        <w:ind w:firstLine="720"/>
        <w:jc w:val="both"/>
        <w:rPr>
          <w:szCs w:val="28"/>
        </w:rPr>
      </w:pPr>
      <w:r>
        <w:rPr>
          <w:szCs w:val="28"/>
        </w:rPr>
        <w:t>Savukārt l</w:t>
      </w:r>
      <w:r w:rsidRPr="00C57CA3">
        <w:rPr>
          <w:szCs w:val="28"/>
        </w:rPr>
        <w:t xml:space="preserve">aika </w:t>
      </w:r>
      <w:r>
        <w:rPr>
          <w:szCs w:val="28"/>
        </w:rPr>
        <w:t>periodā</w:t>
      </w:r>
      <w:r w:rsidRPr="00C57CA3">
        <w:rPr>
          <w:szCs w:val="28"/>
        </w:rPr>
        <w:t xml:space="preserve"> no 2011. līdz 2017.gadam </w:t>
      </w:r>
      <w:r>
        <w:rPr>
          <w:szCs w:val="28"/>
        </w:rPr>
        <w:t>nekustamā īpašuma nodokļa</w:t>
      </w:r>
      <w:r w:rsidRPr="00C57CA3">
        <w:rPr>
          <w:szCs w:val="28"/>
        </w:rPr>
        <w:t xml:space="preserve"> ieņēmumu īpatsvars no kopējiem nodokļu ieņēmumiem </w:t>
      </w:r>
      <w:r>
        <w:rPr>
          <w:szCs w:val="28"/>
        </w:rPr>
        <w:t xml:space="preserve">valstī </w:t>
      </w:r>
      <w:r w:rsidRPr="00C57CA3">
        <w:rPr>
          <w:szCs w:val="28"/>
        </w:rPr>
        <w:t xml:space="preserve">vidēji veidoja 2,7%, bet 2018.gadā tas samazinājās </w:t>
      </w:r>
      <w:r>
        <w:rPr>
          <w:szCs w:val="28"/>
        </w:rPr>
        <w:t xml:space="preserve">vidēji </w:t>
      </w:r>
      <w:r w:rsidRPr="00C57CA3">
        <w:rPr>
          <w:szCs w:val="28"/>
        </w:rPr>
        <w:t xml:space="preserve">līdz 2,4%. Pēdējos trīs gadus </w:t>
      </w:r>
      <w:r w:rsidRPr="00B64EF4">
        <w:rPr>
          <w:szCs w:val="28"/>
        </w:rPr>
        <w:t>nekustamā īpašuma nodokļa</w:t>
      </w:r>
      <w:r w:rsidRPr="00C57CA3">
        <w:rPr>
          <w:szCs w:val="28"/>
        </w:rPr>
        <w:t xml:space="preserve"> ieņēmumi </w:t>
      </w:r>
      <w:r>
        <w:rPr>
          <w:szCs w:val="28"/>
        </w:rPr>
        <w:t>ir</w:t>
      </w:r>
      <w:r w:rsidRPr="00C57CA3">
        <w:rPr>
          <w:szCs w:val="28"/>
        </w:rPr>
        <w:t xml:space="preserve"> zem 2017.gada ieņēmum</w:t>
      </w:r>
      <w:r>
        <w:rPr>
          <w:szCs w:val="28"/>
        </w:rPr>
        <w:t>u līmeņa un ir zemākie pēdējo 10 gadu laikā.</w:t>
      </w:r>
    </w:p>
    <w:p w14:paraId="45BD7335" w14:textId="0FF98296" w:rsidR="00C25547" w:rsidRDefault="00C25547" w:rsidP="0046529F">
      <w:pPr>
        <w:ind w:firstLine="720"/>
        <w:jc w:val="both"/>
        <w:rPr>
          <w:szCs w:val="28"/>
        </w:rPr>
      </w:pPr>
    </w:p>
    <w:p w14:paraId="72136F29" w14:textId="6E9C5A59" w:rsidR="00C25547" w:rsidRDefault="00C25547" w:rsidP="0046529F">
      <w:pPr>
        <w:ind w:firstLine="720"/>
        <w:jc w:val="both"/>
        <w:rPr>
          <w:szCs w:val="28"/>
        </w:rPr>
      </w:pPr>
    </w:p>
    <w:p w14:paraId="5AF91C20" w14:textId="77777777" w:rsidR="0046529F" w:rsidRPr="00B64EF4" w:rsidRDefault="0046529F" w:rsidP="0046529F">
      <w:pPr>
        <w:contextualSpacing/>
        <w:jc w:val="right"/>
        <w:rPr>
          <w:bCs/>
          <w:i/>
          <w:iCs/>
          <w:sz w:val="24"/>
          <w:szCs w:val="24"/>
        </w:rPr>
      </w:pPr>
      <w:r>
        <w:rPr>
          <w:bCs/>
          <w:i/>
          <w:iCs/>
          <w:sz w:val="24"/>
          <w:szCs w:val="24"/>
        </w:rPr>
        <w:lastRenderedPageBreak/>
        <w:t>2</w:t>
      </w:r>
      <w:r w:rsidRPr="00B64EF4">
        <w:rPr>
          <w:bCs/>
          <w:i/>
          <w:iCs/>
          <w:sz w:val="24"/>
          <w:szCs w:val="24"/>
        </w:rPr>
        <w:t>.attēls</w:t>
      </w:r>
    </w:p>
    <w:p w14:paraId="21B8E76C" w14:textId="77777777" w:rsidR="0046529F" w:rsidRPr="00F71D8F" w:rsidRDefault="0046529F" w:rsidP="0046529F">
      <w:pPr>
        <w:contextualSpacing/>
        <w:jc w:val="center"/>
        <w:rPr>
          <w:bCs/>
          <w:sz w:val="20"/>
          <w:szCs w:val="20"/>
        </w:rPr>
      </w:pPr>
    </w:p>
    <w:p w14:paraId="4D92CE02" w14:textId="77777777" w:rsidR="0046529F" w:rsidRPr="00CE52C0" w:rsidRDefault="0046529F" w:rsidP="0046529F">
      <w:pPr>
        <w:contextualSpacing/>
        <w:jc w:val="center"/>
        <w:rPr>
          <w:i/>
          <w:sz w:val="24"/>
          <w:szCs w:val="24"/>
        </w:rPr>
      </w:pPr>
      <w:r w:rsidRPr="00CE52C0">
        <w:rPr>
          <w:b/>
          <w:sz w:val="24"/>
          <w:szCs w:val="24"/>
        </w:rPr>
        <w:t xml:space="preserve"> Nekustamā īpašuma nodokļa ieņēmumi, </w:t>
      </w:r>
      <w:r w:rsidRPr="00CE52C0">
        <w:rPr>
          <w:i/>
          <w:sz w:val="24"/>
          <w:szCs w:val="24"/>
        </w:rPr>
        <w:t xml:space="preserve">milj. </w:t>
      </w:r>
      <w:proofErr w:type="spellStart"/>
      <w:r w:rsidRPr="00CE52C0">
        <w:rPr>
          <w:i/>
          <w:sz w:val="24"/>
          <w:szCs w:val="24"/>
        </w:rPr>
        <w:t>euro</w:t>
      </w:r>
      <w:proofErr w:type="spellEnd"/>
      <w:r w:rsidRPr="00CE52C0">
        <w:rPr>
          <w:i/>
          <w:sz w:val="24"/>
          <w:szCs w:val="24"/>
        </w:rPr>
        <w:t xml:space="preserve"> un % no </w:t>
      </w:r>
      <w:r>
        <w:rPr>
          <w:i/>
          <w:sz w:val="24"/>
          <w:szCs w:val="24"/>
        </w:rPr>
        <w:t>kopējiem nodokļu ieņēmumiem</w:t>
      </w:r>
    </w:p>
    <w:p w14:paraId="13F61046" w14:textId="77777777" w:rsidR="0046529F" w:rsidRPr="00B6747F" w:rsidRDefault="0046529F" w:rsidP="0046529F">
      <w:pPr>
        <w:ind w:firstLine="720"/>
        <w:jc w:val="both"/>
        <w:rPr>
          <w:sz w:val="20"/>
          <w:szCs w:val="20"/>
        </w:rPr>
      </w:pPr>
    </w:p>
    <w:p w14:paraId="61DB1655" w14:textId="77777777" w:rsidR="0046529F" w:rsidRDefault="0046529F" w:rsidP="0046529F">
      <w:pPr>
        <w:jc w:val="center"/>
        <w:rPr>
          <w:b/>
          <w:szCs w:val="28"/>
        </w:rPr>
      </w:pPr>
      <w:r>
        <w:rPr>
          <w:noProof/>
          <w:lang w:val="en-US"/>
        </w:rPr>
        <w:drawing>
          <wp:inline distT="0" distB="0" distL="0" distR="0" wp14:anchorId="7CBFF790" wp14:editId="79169DA7">
            <wp:extent cx="4638675" cy="2324100"/>
            <wp:effectExtent l="0" t="0" r="9525" b="0"/>
            <wp:docPr id="2" name="Chart 2">
              <a:extLst xmlns:a="http://schemas.openxmlformats.org/drawingml/2006/main">
                <a:ext uri="{FF2B5EF4-FFF2-40B4-BE49-F238E27FC236}">
                  <a16:creationId xmlns:a16="http://schemas.microsoft.com/office/drawing/2014/main" id="{219331ED-F990-42DB-A89A-1E22CB712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CF4B0F8" w14:textId="77777777" w:rsidR="0046529F" w:rsidRPr="00320B3F" w:rsidRDefault="0046529F" w:rsidP="0046529F">
      <w:pPr>
        <w:spacing w:before="120"/>
        <w:contextualSpacing/>
        <w:jc w:val="both"/>
        <w:rPr>
          <w:b/>
          <w:i/>
          <w:sz w:val="6"/>
          <w:szCs w:val="6"/>
        </w:rPr>
      </w:pPr>
    </w:p>
    <w:p w14:paraId="4235D7C3" w14:textId="77777777" w:rsidR="0046529F" w:rsidRDefault="0046529F" w:rsidP="0046529F">
      <w:pPr>
        <w:spacing w:before="120"/>
        <w:ind w:firstLine="720"/>
        <w:contextualSpacing/>
        <w:jc w:val="both"/>
        <w:rPr>
          <w:i/>
          <w:sz w:val="20"/>
          <w:szCs w:val="24"/>
        </w:rPr>
      </w:pPr>
      <w:r w:rsidRPr="00CE52C0">
        <w:rPr>
          <w:bCs/>
          <w:i/>
          <w:sz w:val="20"/>
          <w:szCs w:val="24"/>
        </w:rPr>
        <w:t>Datu avots</w:t>
      </w:r>
      <w:r>
        <w:rPr>
          <w:i/>
          <w:sz w:val="20"/>
          <w:szCs w:val="24"/>
        </w:rPr>
        <w:t>: FM dati</w:t>
      </w:r>
    </w:p>
    <w:p w14:paraId="0C8484DC" w14:textId="77777777" w:rsidR="000B5D3C" w:rsidRPr="000B5D3C" w:rsidRDefault="000B5D3C" w:rsidP="0046529F">
      <w:pPr>
        <w:ind w:firstLine="720"/>
        <w:jc w:val="both"/>
        <w:rPr>
          <w:sz w:val="24"/>
          <w:szCs w:val="24"/>
        </w:rPr>
      </w:pPr>
    </w:p>
    <w:p w14:paraId="26A31A20" w14:textId="3B9CE185" w:rsidR="0046529F" w:rsidRDefault="0046529F" w:rsidP="0046529F">
      <w:pPr>
        <w:ind w:firstLine="720"/>
        <w:jc w:val="both"/>
      </w:pPr>
      <w:r>
        <w:t xml:space="preserve">No 2.attēlā norādītā varam secināt arī, ka laika periodā no </w:t>
      </w:r>
      <w:r w:rsidRPr="004E1B43">
        <w:t>2011. līdz 2020.gadam</w:t>
      </w:r>
      <w:r>
        <w:t xml:space="preserve"> nekustamā īpašuma nodokļa pieaugums ir aptuveni </w:t>
      </w:r>
      <w:r w:rsidRPr="004E1B43">
        <w:t>41,7%</w:t>
      </w:r>
      <w:r>
        <w:t>, kas norāda uz to, ka šajā laika periodā iedzīvotāju ienākumi ir auguši straujāk nekā nekustamā īpašuma nodoklis.</w:t>
      </w:r>
    </w:p>
    <w:p w14:paraId="32698889" w14:textId="77777777" w:rsidR="000B5D3C" w:rsidRDefault="000B5D3C" w:rsidP="0046529F">
      <w:pPr>
        <w:ind w:firstLine="720"/>
        <w:jc w:val="both"/>
      </w:pPr>
    </w:p>
    <w:p w14:paraId="5A2DFFA3" w14:textId="4D6B8F69" w:rsidR="0046529F" w:rsidRPr="008B4C6D" w:rsidRDefault="0046529F" w:rsidP="0046529F">
      <w:pPr>
        <w:ind w:firstLine="720"/>
        <w:jc w:val="both"/>
        <w:rPr>
          <w:bCs/>
          <w:szCs w:val="28"/>
        </w:rPr>
      </w:pPr>
      <w:r w:rsidRPr="008B4C6D">
        <w:t>Tā kā kadastrālā vērtību bāze ir iesaldēta 2012.-2013.gada nekustamā īpašuma tirgus cenu līmenī</w:t>
      </w:r>
      <w:r>
        <w:t>, lai pilnveidotu esošo kadastrālo vērtību noteikšanas sistēmu</w:t>
      </w:r>
      <w:r w:rsidRPr="008B4C6D">
        <w:t>,</w:t>
      </w:r>
      <w:r w:rsidRPr="008B4C6D">
        <w:rPr>
          <w:bCs/>
          <w:szCs w:val="28"/>
        </w:rPr>
        <w:t xml:space="preserve"> tad nekustamā īpašuma nodokļa ieņēmumu izmaiņas varētu skaidrot ar to, ka:</w:t>
      </w:r>
    </w:p>
    <w:p w14:paraId="31B4EB07" w14:textId="77777777" w:rsidR="0046529F" w:rsidRPr="008B4C6D" w:rsidRDefault="0046529F" w:rsidP="0046529F">
      <w:pPr>
        <w:pStyle w:val="ListParagraph"/>
        <w:numPr>
          <w:ilvl w:val="0"/>
          <w:numId w:val="4"/>
        </w:numPr>
        <w:jc w:val="both"/>
      </w:pPr>
      <w:r w:rsidRPr="008B4C6D">
        <w:t>kadastrālās vērtības ir mainījušās, jo Kadastra informācijas sistēmā reģistrētas izmaiņas objektu raksturojošos datos. Piemēram, zemei pašvaldība mainījusi lietošanas mērķi vai kadastrālās uzmērīšanas rezultātā mainījušies apgrūtinājumi</w:t>
      </w:r>
      <w:r>
        <w:t>,</w:t>
      </w:r>
      <w:r w:rsidRPr="008B4C6D">
        <w:t xml:space="preserve"> vai pēc meža inventarizācijas noteikti citi meža zemes saimnieciskās darbības ierobežojumi u.tml.; </w:t>
      </w:r>
    </w:p>
    <w:p w14:paraId="04A94B15" w14:textId="77777777" w:rsidR="0046529F" w:rsidRPr="008B4C6D" w:rsidRDefault="0046529F" w:rsidP="0046529F">
      <w:pPr>
        <w:pStyle w:val="ListParagraph"/>
        <w:numPr>
          <w:ilvl w:val="0"/>
          <w:numId w:val="4"/>
        </w:numPr>
        <w:jc w:val="both"/>
      </w:pPr>
      <w:r w:rsidRPr="008B4C6D">
        <w:rPr>
          <w:bCs/>
          <w:szCs w:val="28"/>
        </w:rPr>
        <w:t xml:space="preserve">pašvaldības savos saistošajos noteikumos ir pieņēmušas </w:t>
      </w:r>
      <w:r w:rsidRPr="008B4C6D">
        <w:t>papildu  nekustamā īpašuma nodokļa atvieglojumus un diferencētās nodokļa likmes.</w:t>
      </w:r>
    </w:p>
    <w:p w14:paraId="200246C1" w14:textId="77777777" w:rsidR="000B5D3C" w:rsidRDefault="000B5D3C" w:rsidP="0046529F">
      <w:pPr>
        <w:ind w:firstLine="720"/>
        <w:jc w:val="both"/>
        <w:rPr>
          <w:szCs w:val="28"/>
        </w:rPr>
      </w:pPr>
    </w:p>
    <w:p w14:paraId="6DB20871" w14:textId="3BA0B9BC" w:rsidR="0046529F" w:rsidRDefault="0046529F" w:rsidP="0046529F">
      <w:pPr>
        <w:ind w:firstLine="720"/>
        <w:jc w:val="both"/>
        <w:rPr>
          <w:szCs w:val="28"/>
        </w:rPr>
      </w:pPr>
      <w:r w:rsidRPr="008B4C6D">
        <w:rPr>
          <w:szCs w:val="28"/>
        </w:rPr>
        <w:t>Lielākais nekustamā īpašuma nodokļa ieņēmumu pieaugums bija vērojams 2016.gadā, kad ieņēmumi, salīdzinot ar 2015.gadu, pieauga par 22,8 milj. </w:t>
      </w:r>
      <w:proofErr w:type="spellStart"/>
      <w:r w:rsidRPr="008B4C6D">
        <w:rPr>
          <w:i/>
          <w:iCs/>
          <w:szCs w:val="28"/>
        </w:rPr>
        <w:t>euro</w:t>
      </w:r>
      <w:proofErr w:type="spellEnd"/>
      <w:r w:rsidRPr="008B4C6D">
        <w:rPr>
          <w:szCs w:val="28"/>
        </w:rPr>
        <w:t xml:space="preserve"> jeb 11,6%. Minētais varētu būt skaidrojams ar kadastrālās vērtības izmaiņām lauksaimniecībā izmantojamai zemei un meža zemei, kas stājās spēkā 2016.gada 1. janvārī.</w:t>
      </w:r>
    </w:p>
    <w:p w14:paraId="61FAD082" w14:textId="77777777" w:rsidR="0046529F" w:rsidRDefault="0046529F" w:rsidP="0046529F">
      <w:pPr>
        <w:ind w:firstLine="720"/>
        <w:jc w:val="both"/>
      </w:pPr>
      <w:r>
        <w:rPr>
          <w:szCs w:val="28"/>
        </w:rPr>
        <w:t xml:space="preserve">Jānorāda, ka 2020.gadā kopējie nekustamā īpašuma nodokļa ieņēmumi Latvijā bija 222 162 992 </w:t>
      </w:r>
      <w:proofErr w:type="spellStart"/>
      <w:r>
        <w:rPr>
          <w:szCs w:val="28"/>
        </w:rPr>
        <w:t>euro</w:t>
      </w:r>
      <w:proofErr w:type="spellEnd"/>
      <w:r>
        <w:rPr>
          <w:szCs w:val="28"/>
        </w:rPr>
        <w:t xml:space="preserve">, kas </w:t>
      </w:r>
      <w:r w:rsidRPr="002629C6">
        <w:rPr>
          <w:szCs w:val="28"/>
        </w:rPr>
        <w:t>ir 2,3 % no kopējiem nodokļu ieņēmumiem</w:t>
      </w:r>
      <w:r w:rsidRPr="002629C6">
        <w:rPr>
          <w:rStyle w:val="FootnoteReference"/>
          <w:szCs w:val="28"/>
        </w:rPr>
        <w:footnoteReference w:id="10"/>
      </w:r>
      <w:r w:rsidRPr="002629C6">
        <w:rPr>
          <w:szCs w:val="28"/>
        </w:rPr>
        <w:t xml:space="preserve"> valstī.</w:t>
      </w:r>
      <w:r>
        <w:rPr>
          <w:szCs w:val="28"/>
        </w:rPr>
        <w:t xml:space="preserve"> </w:t>
      </w:r>
      <w:r w:rsidRPr="004D631F">
        <w:rPr>
          <w:szCs w:val="28"/>
        </w:rPr>
        <w:t xml:space="preserve">Nekustamā īpašuma nodoklis ir būtisks Latvijas pašvaldību ieņēmumu </w:t>
      </w:r>
      <w:r w:rsidRPr="004D631F">
        <w:rPr>
          <w:szCs w:val="28"/>
        </w:rPr>
        <w:lastRenderedPageBreak/>
        <w:t xml:space="preserve">avots, </w:t>
      </w:r>
      <w:r w:rsidRPr="003E24AB">
        <w:rPr>
          <w:szCs w:val="28"/>
        </w:rPr>
        <w:t>20</w:t>
      </w:r>
      <w:r>
        <w:rPr>
          <w:szCs w:val="28"/>
        </w:rPr>
        <w:t>20</w:t>
      </w:r>
      <w:r w:rsidRPr="003E24AB">
        <w:rPr>
          <w:szCs w:val="28"/>
        </w:rPr>
        <w:t xml:space="preserve">.gadā nekustamā īpašuma nodokļa ieņēmumi pašvaldību kopējos ieņēmumos veidoja </w:t>
      </w:r>
      <w:r>
        <w:rPr>
          <w:szCs w:val="28"/>
        </w:rPr>
        <w:t xml:space="preserve">vidēji </w:t>
      </w:r>
      <w:r w:rsidRPr="003E24AB">
        <w:rPr>
          <w:szCs w:val="28"/>
        </w:rPr>
        <w:t>7,</w:t>
      </w:r>
      <w:r w:rsidRPr="002629C6">
        <w:rPr>
          <w:szCs w:val="28"/>
        </w:rPr>
        <w:t>5</w:t>
      </w:r>
      <w:r w:rsidRPr="003E24AB">
        <w:rPr>
          <w:szCs w:val="28"/>
        </w:rPr>
        <w:t>%.</w:t>
      </w:r>
      <w:r w:rsidRPr="00352E40">
        <w:t xml:space="preserve"> </w:t>
      </w:r>
    </w:p>
    <w:p w14:paraId="0E7331A0" w14:textId="692BE74E" w:rsidR="0046529F" w:rsidRDefault="0046529F" w:rsidP="0046529F">
      <w:pPr>
        <w:ind w:firstLine="720"/>
        <w:jc w:val="both"/>
        <w:rPr>
          <w:szCs w:val="28"/>
        </w:rPr>
      </w:pPr>
      <w:r>
        <w:t>Taču ļo</w:t>
      </w:r>
      <w:r w:rsidRPr="003C0C95">
        <w:t xml:space="preserve">ti bieži publiskajos izteikumos nākas dzirdēt, ka Latvijā ir pārāk liels nekustamā īpašuma nodokļa slogs salīdzinājumā ar citām Eiropas </w:t>
      </w:r>
      <w:r>
        <w:t>S</w:t>
      </w:r>
      <w:r w:rsidRPr="003C0C95">
        <w:t>avienības valstīm.</w:t>
      </w:r>
      <w:r w:rsidR="00BD3B7B">
        <w:t xml:space="preserve"> </w:t>
      </w:r>
      <w:bookmarkStart w:id="5" w:name="_Hlk70684268"/>
      <w:r w:rsidRPr="003C0C95">
        <w:rPr>
          <w:szCs w:val="28"/>
        </w:rPr>
        <w:t>Saskaņā ar Ekonomiskās sadarbības un attīstības organizācijas datubāzē (</w:t>
      </w:r>
      <w:proofErr w:type="spellStart"/>
      <w:r w:rsidRPr="003C0C95">
        <w:rPr>
          <w:szCs w:val="28"/>
        </w:rPr>
        <w:t>OECD.Stat</w:t>
      </w:r>
      <w:proofErr w:type="spellEnd"/>
      <w:r w:rsidRPr="003C0C95">
        <w:rPr>
          <w:rStyle w:val="FootnoteReference"/>
          <w:szCs w:val="28"/>
        </w:rPr>
        <w:footnoteReference w:id="11"/>
      </w:r>
      <w:r w:rsidRPr="003C0C95">
        <w:rPr>
          <w:szCs w:val="28"/>
        </w:rPr>
        <w:t>) norādīto informāciju iekasētā nekustamā īpašuma nodokļa apjoms Latvijā 2019.gadā bija 2,4% no kopējiem nodokļu ieņēmumiem</w:t>
      </w:r>
      <w:r>
        <w:rPr>
          <w:szCs w:val="28"/>
        </w:rPr>
        <w:t xml:space="preserve"> (</w:t>
      </w:r>
      <w:r w:rsidRPr="003C0C95">
        <w:rPr>
          <w:szCs w:val="28"/>
        </w:rPr>
        <w:t>pēc OECD metodoloģijas</w:t>
      </w:r>
      <w:r>
        <w:rPr>
          <w:szCs w:val="28"/>
        </w:rPr>
        <w:t>)</w:t>
      </w:r>
      <w:r w:rsidRPr="003C0C95">
        <w:rPr>
          <w:szCs w:val="28"/>
        </w:rPr>
        <w:t xml:space="preserve"> un 0,7% no IKP</w:t>
      </w:r>
      <w:r>
        <w:rPr>
          <w:szCs w:val="28"/>
        </w:rPr>
        <w:t>. N</w:t>
      </w:r>
      <w:r w:rsidRPr="003C0C95">
        <w:rPr>
          <w:szCs w:val="28"/>
        </w:rPr>
        <w:t>ekustamā īpašuma nodokļa</w:t>
      </w:r>
      <w:r>
        <w:rPr>
          <w:szCs w:val="28"/>
        </w:rPr>
        <w:t xml:space="preserve"> īpatsvars </w:t>
      </w:r>
      <w:r w:rsidRPr="003C0C95">
        <w:rPr>
          <w:szCs w:val="28"/>
        </w:rPr>
        <w:t xml:space="preserve">no kopējiem nodokļu ieņēmumiem </w:t>
      </w:r>
      <w:r>
        <w:rPr>
          <w:szCs w:val="28"/>
        </w:rPr>
        <w:t>uz kopējā OECD valstu fona, Latviju ierindo tikai 20.vietā no 37 valstīm</w:t>
      </w:r>
      <w:r w:rsidRPr="003C0C95">
        <w:rPr>
          <w:szCs w:val="28"/>
        </w:rPr>
        <w:t xml:space="preserve">. </w:t>
      </w:r>
    </w:p>
    <w:p w14:paraId="54557C38" w14:textId="77777777" w:rsidR="000B5D3C" w:rsidRDefault="000B5D3C" w:rsidP="0046529F">
      <w:pPr>
        <w:ind w:firstLine="720"/>
        <w:jc w:val="both"/>
        <w:rPr>
          <w:szCs w:val="28"/>
        </w:rPr>
      </w:pPr>
    </w:p>
    <w:p w14:paraId="5A19CAC2" w14:textId="77777777" w:rsidR="0046529F" w:rsidRDefault="0046529F" w:rsidP="0046529F">
      <w:pPr>
        <w:jc w:val="right"/>
        <w:rPr>
          <w:i/>
          <w:iCs/>
          <w:sz w:val="24"/>
          <w:szCs w:val="24"/>
        </w:rPr>
      </w:pPr>
      <w:r>
        <w:rPr>
          <w:i/>
          <w:iCs/>
          <w:sz w:val="24"/>
          <w:szCs w:val="24"/>
        </w:rPr>
        <w:t>3</w:t>
      </w:r>
      <w:r w:rsidRPr="00642F49">
        <w:rPr>
          <w:i/>
          <w:iCs/>
          <w:sz w:val="24"/>
          <w:szCs w:val="24"/>
        </w:rPr>
        <w:t>.attēls</w:t>
      </w:r>
    </w:p>
    <w:p w14:paraId="2A844A1F" w14:textId="77777777" w:rsidR="0046529F" w:rsidRPr="00642F49" w:rsidRDefault="0046529F" w:rsidP="0046529F">
      <w:pPr>
        <w:jc w:val="right"/>
        <w:rPr>
          <w:i/>
          <w:iCs/>
          <w:sz w:val="24"/>
          <w:szCs w:val="24"/>
        </w:rPr>
      </w:pPr>
    </w:p>
    <w:p w14:paraId="301C5257" w14:textId="77777777" w:rsidR="0046529F" w:rsidRDefault="0046529F" w:rsidP="0046529F">
      <w:pPr>
        <w:jc w:val="center"/>
        <w:rPr>
          <w:i/>
          <w:iCs/>
          <w:szCs w:val="28"/>
        </w:rPr>
      </w:pPr>
      <w:r>
        <w:rPr>
          <w:b/>
          <w:bCs/>
          <w:sz w:val="24"/>
          <w:szCs w:val="24"/>
        </w:rPr>
        <w:t>Ī</w:t>
      </w:r>
      <w:r w:rsidRPr="00B34577">
        <w:rPr>
          <w:b/>
          <w:bCs/>
          <w:sz w:val="24"/>
          <w:szCs w:val="24"/>
        </w:rPr>
        <w:t>pašum</w:t>
      </w:r>
      <w:r>
        <w:rPr>
          <w:b/>
          <w:bCs/>
          <w:sz w:val="24"/>
          <w:szCs w:val="24"/>
        </w:rPr>
        <w:t>a nodokļu</w:t>
      </w:r>
      <w:r w:rsidRPr="00B34577">
        <w:rPr>
          <w:b/>
          <w:bCs/>
          <w:sz w:val="24"/>
          <w:szCs w:val="24"/>
        </w:rPr>
        <w:t xml:space="preserve"> ieņēmumi</w:t>
      </w:r>
      <w:r w:rsidRPr="00B34577">
        <w:rPr>
          <w:rStyle w:val="FootnoteReference"/>
          <w:b/>
          <w:bCs/>
          <w:sz w:val="24"/>
          <w:szCs w:val="24"/>
        </w:rPr>
        <w:footnoteReference w:id="12"/>
      </w:r>
      <w:r w:rsidRPr="00B34577">
        <w:rPr>
          <w:b/>
          <w:bCs/>
          <w:sz w:val="24"/>
          <w:szCs w:val="24"/>
        </w:rPr>
        <w:t xml:space="preserve"> OECD</w:t>
      </w:r>
      <w:r w:rsidRPr="003C0C95">
        <w:rPr>
          <w:b/>
          <w:bCs/>
          <w:sz w:val="24"/>
          <w:szCs w:val="24"/>
        </w:rPr>
        <w:t xml:space="preserve"> valstīs no kopējiem nodokļu ieņēmumiem un no IKP 2019.gadā, </w:t>
      </w:r>
      <w:r w:rsidRPr="003C0C95">
        <w:rPr>
          <w:b/>
          <w:bCs/>
          <w:i/>
          <w:iCs/>
          <w:sz w:val="24"/>
          <w:szCs w:val="24"/>
        </w:rPr>
        <w:t>%</w:t>
      </w:r>
    </w:p>
    <w:p w14:paraId="294BB92A" w14:textId="77777777" w:rsidR="0046529F" w:rsidRDefault="0046529F" w:rsidP="0046529F">
      <w:pPr>
        <w:jc w:val="both"/>
        <w:rPr>
          <w:szCs w:val="28"/>
        </w:rPr>
      </w:pPr>
      <w:r>
        <w:rPr>
          <w:noProof/>
        </w:rPr>
        <w:drawing>
          <wp:inline distT="0" distB="0" distL="0" distR="0" wp14:anchorId="0C82FAE0" wp14:editId="206B763A">
            <wp:extent cx="5760720" cy="3606800"/>
            <wp:effectExtent l="0" t="0" r="11430" b="12700"/>
            <wp:docPr id="1" name="Chart 1">
              <a:extLst xmlns:a="http://schemas.openxmlformats.org/drawingml/2006/main">
                <a:ext uri="{FF2B5EF4-FFF2-40B4-BE49-F238E27FC236}">
                  <a16:creationId xmlns:a16="http://schemas.microsoft.com/office/drawing/2014/main" id="{C3CD188D-029C-4512-B45D-C46E7B05B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0B4F3B" w14:textId="77777777" w:rsidR="0046529F" w:rsidRPr="001E2E8E" w:rsidRDefault="0046529F" w:rsidP="0046529F">
      <w:pPr>
        <w:ind w:firstLine="720"/>
        <w:rPr>
          <w:i/>
          <w:iCs/>
          <w:sz w:val="20"/>
          <w:szCs w:val="20"/>
        </w:rPr>
      </w:pPr>
      <w:r w:rsidRPr="00521EAA">
        <w:rPr>
          <w:i/>
          <w:iCs/>
          <w:sz w:val="20"/>
          <w:szCs w:val="20"/>
        </w:rPr>
        <w:t>Datu avots: OECD</w:t>
      </w:r>
      <w:bookmarkEnd w:id="5"/>
      <w:r>
        <w:rPr>
          <w:i/>
          <w:iCs/>
          <w:sz w:val="20"/>
          <w:szCs w:val="20"/>
        </w:rPr>
        <w:t xml:space="preserve"> dati 2021.gada 10.decembrī</w:t>
      </w:r>
    </w:p>
    <w:p w14:paraId="5F30AB63" w14:textId="77777777" w:rsidR="000B5D3C" w:rsidRPr="000B5D3C" w:rsidRDefault="000B5D3C" w:rsidP="0046529F">
      <w:pPr>
        <w:ind w:firstLine="720"/>
        <w:jc w:val="both"/>
        <w:rPr>
          <w:sz w:val="24"/>
          <w:szCs w:val="24"/>
        </w:rPr>
      </w:pPr>
    </w:p>
    <w:p w14:paraId="022B18B1" w14:textId="15A7BDFF" w:rsidR="0046529F" w:rsidRDefault="0046529F" w:rsidP="0046529F">
      <w:pPr>
        <w:ind w:firstLine="720"/>
        <w:jc w:val="both"/>
        <w:rPr>
          <w:szCs w:val="28"/>
        </w:rPr>
      </w:pPr>
      <w:r>
        <w:rPr>
          <w:szCs w:val="28"/>
        </w:rPr>
        <w:t>Taču a</w:t>
      </w:r>
      <w:r w:rsidRPr="00352E40">
        <w:rPr>
          <w:szCs w:val="28"/>
        </w:rPr>
        <w:t>nalizējot un vērtējot nodokļu ieņēmumu struktūru un sadalījumu Eiropas valstīs un Latvijā, vērā ir jāņem dažādi nodokļu ieņēmumu</w:t>
      </w:r>
      <w:r>
        <w:rPr>
          <w:szCs w:val="28"/>
        </w:rPr>
        <w:t>s</w:t>
      </w:r>
      <w:r w:rsidRPr="00352E40">
        <w:rPr>
          <w:szCs w:val="28"/>
        </w:rPr>
        <w:t xml:space="preserve"> veidojošie faktori. Salīdzināšanai ir izvēlētas valstis, kurām ir salīdzinoši līdzīgi rādītāji gan nekustamā īpašuma nodokļa ieņēmumiem no IKP un no kopējiem nodokļu ieņēmumiem valstī, gan arī, kurām ir salīdzinoši līdzvērtīga nekustamā īpašuma nodokļa </w:t>
      </w:r>
      <w:r>
        <w:rPr>
          <w:szCs w:val="28"/>
        </w:rPr>
        <w:t>struktūra</w:t>
      </w:r>
      <w:r w:rsidRPr="00352E40">
        <w:rPr>
          <w:szCs w:val="28"/>
        </w:rPr>
        <w:t xml:space="preserve"> kā Latvijai, t.i., Spānija, Dānija, Zviedrija, Lietuva un Igaunija.</w:t>
      </w:r>
    </w:p>
    <w:p w14:paraId="4A5EEF9A" w14:textId="0D076D0D" w:rsidR="0046529F" w:rsidRDefault="0046529F" w:rsidP="0046529F">
      <w:pPr>
        <w:suppressAutoHyphens w:val="0"/>
        <w:autoSpaceDN/>
        <w:jc w:val="right"/>
        <w:textAlignment w:val="auto"/>
        <w:rPr>
          <w:bCs/>
          <w:i/>
          <w:iCs/>
          <w:sz w:val="24"/>
          <w:szCs w:val="24"/>
        </w:rPr>
      </w:pPr>
    </w:p>
    <w:p w14:paraId="70EF4ABC" w14:textId="6B2A8ED2" w:rsidR="000B5D3C" w:rsidRDefault="000B5D3C" w:rsidP="0046529F">
      <w:pPr>
        <w:suppressAutoHyphens w:val="0"/>
        <w:autoSpaceDN/>
        <w:jc w:val="right"/>
        <w:textAlignment w:val="auto"/>
        <w:rPr>
          <w:bCs/>
          <w:i/>
          <w:iCs/>
          <w:sz w:val="24"/>
          <w:szCs w:val="24"/>
        </w:rPr>
      </w:pPr>
    </w:p>
    <w:p w14:paraId="371AD4B8" w14:textId="77777777" w:rsidR="0046529F" w:rsidRPr="00587F18" w:rsidRDefault="0046529F" w:rsidP="0046529F">
      <w:pPr>
        <w:suppressAutoHyphens w:val="0"/>
        <w:autoSpaceDN/>
        <w:jc w:val="right"/>
        <w:textAlignment w:val="auto"/>
        <w:rPr>
          <w:bCs/>
          <w:i/>
          <w:iCs/>
          <w:sz w:val="24"/>
          <w:szCs w:val="24"/>
        </w:rPr>
      </w:pPr>
      <w:r w:rsidRPr="00587F18">
        <w:rPr>
          <w:bCs/>
          <w:i/>
          <w:iCs/>
          <w:sz w:val="24"/>
          <w:szCs w:val="24"/>
        </w:rPr>
        <w:lastRenderedPageBreak/>
        <w:t>3.tabula</w:t>
      </w:r>
    </w:p>
    <w:p w14:paraId="1B5F654C" w14:textId="77777777" w:rsidR="0046529F" w:rsidRDefault="0046529F" w:rsidP="0046529F">
      <w:pPr>
        <w:suppressAutoHyphens w:val="0"/>
        <w:autoSpaceDN/>
        <w:jc w:val="center"/>
        <w:textAlignment w:val="auto"/>
        <w:rPr>
          <w:b/>
          <w:sz w:val="24"/>
          <w:szCs w:val="24"/>
        </w:rPr>
      </w:pPr>
    </w:p>
    <w:p w14:paraId="35BDCEE8" w14:textId="77777777" w:rsidR="0046529F" w:rsidRPr="00587F18" w:rsidRDefault="0046529F" w:rsidP="0046529F">
      <w:pPr>
        <w:suppressAutoHyphens w:val="0"/>
        <w:autoSpaceDN/>
        <w:jc w:val="center"/>
        <w:textAlignment w:val="auto"/>
        <w:rPr>
          <w:b/>
          <w:sz w:val="24"/>
          <w:szCs w:val="24"/>
        </w:rPr>
      </w:pPr>
      <w:r w:rsidRPr="00587F18">
        <w:rPr>
          <w:b/>
          <w:sz w:val="24"/>
          <w:szCs w:val="24"/>
        </w:rPr>
        <w:t>Rādītāju salīdzinājums izvēlētajās valstīs</w:t>
      </w:r>
      <w:r>
        <w:rPr>
          <w:b/>
          <w:sz w:val="24"/>
          <w:szCs w:val="24"/>
        </w:rPr>
        <w:t>, 2019.gadā</w:t>
      </w:r>
    </w:p>
    <w:tbl>
      <w:tblPr>
        <w:tblStyle w:val="TableGrid"/>
        <w:tblW w:w="9350" w:type="dxa"/>
        <w:tblLook w:val="04A0" w:firstRow="1" w:lastRow="0" w:firstColumn="1" w:lastColumn="0" w:noHBand="0" w:noVBand="1"/>
      </w:tblPr>
      <w:tblGrid>
        <w:gridCol w:w="1811"/>
        <w:gridCol w:w="1303"/>
        <w:gridCol w:w="1417"/>
        <w:gridCol w:w="1236"/>
        <w:gridCol w:w="3583"/>
      </w:tblGrid>
      <w:tr w:rsidR="0046529F" w14:paraId="12D2D937" w14:textId="77777777" w:rsidTr="00495AA4">
        <w:trPr>
          <w:trHeight w:val="920"/>
        </w:trPr>
        <w:tc>
          <w:tcPr>
            <w:tcW w:w="1811" w:type="dxa"/>
            <w:shd w:val="clear" w:color="auto" w:fill="D9D9D9" w:themeFill="background1" w:themeFillShade="D9"/>
          </w:tcPr>
          <w:p w14:paraId="0E008833" w14:textId="77777777" w:rsidR="0046529F" w:rsidRPr="00587F18" w:rsidRDefault="0046529F" w:rsidP="00495AA4">
            <w:pPr>
              <w:suppressAutoHyphens w:val="0"/>
              <w:autoSpaceDN/>
              <w:jc w:val="center"/>
              <w:textAlignment w:val="auto"/>
              <w:rPr>
                <w:bCs/>
                <w:sz w:val="24"/>
                <w:szCs w:val="24"/>
              </w:rPr>
            </w:pPr>
            <w:r w:rsidRPr="00587F18">
              <w:rPr>
                <w:bCs/>
                <w:sz w:val="24"/>
                <w:szCs w:val="24"/>
              </w:rPr>
              <w:t>Valsts</w:t>
            </w:r>
          </w:p>
        </w:tc>
        <w:tc>
          <w:tcPr>
            <w:tcW w:w="1303" w:type="dxa"/>
            <w:shd w:val="clear" w:color="auto" w:fill="D9D9D9" w:themeFill="background1" w:themeFillShade="D9"/>
          </w:tcPr>
          <w:p w14:paraId="4575D67B" w14:textId="77777777" w:rsidR="0046529F" w:rsidRPr="00587F18" w:rsidRDefault="0046529F" w:rsidP="00495AA4">
            <w:pPr>
              <w:suppressAutoHyphens w:val="0"/>
              <w:autoSpaceDN/>
              <w:jc w:val="center"/>
              <w:textAlignment w:val="auto"/>
              <w:rPr>
                <w:bCs/>
                <w:sz w:val="24"/>
                <w:szCs w:val="24"/>
              </w:rPr>
            </w:pPr>
            <w:r>
              <w:rPr>
                <w:bCs/>
                <w:sz w:val="24"/>
                <w:szCs w:val="24"/>
              </w:rPr>
              <w:t>NĪN ieņēmumi no IKP, %</w:t>
            </w:r>
          </w:p>
        </w:tc>
        <w:tc>
          <w:tcPr>
            <w:tcW w:w="1417" w:type="dxa"/>
            <w:shd w:val="clear" w:color="auto" w:fill="D9D9D9" w:themeFill="background1" w:themeFillShade="D9"/>
          </w:tcPr>
          <w:p w14:paraId="54B2113D" w14:textId="77777777" w:rsidR="0046529F" w:rsidRPr="00587F18" w:rsidRDefault="0046529F" w:rsidP="00495AA4">
            <w:pPr>
              <w:suppressAutoHyphens w:val="0"/>
              <w:autoSpaceDN/>
              <w:jc w:val="center"/>
              <w:textAlignment w:val="auto"/>
              <w:rPr>
                <w:bCs/>
                <w:sz w:val="24"/>
                <w:szCs w:val="24"/>
              </w:rPr>
            </w:pPr>
            <w:r>
              <w:rPr>
                <w:bCs/>
                <w:sz w:val="24"/>
                <w:szCs w:val="24"/>
              </w:rPr>
              <w:t>NĪN ieņēmumi no kopējos nodokļos, %</w:t>
            </w:r>
          </w:p>
        </w:tc>
        <w:tc>
          <w:tcPr>
            <w:tcW w:w="1236" w:type="dxa"/>
            <w:shd w:val="clear" w:color="auto" w:fill="D9D9D9" w:themeFill="background1" w:themeFillShade="D9"/>
          </w:tcPr>
          <w:p w14:paraId="4E4C21DB" w14:textId="77777777" w:rsidR="0046529F" w:rsidRPr="00587F18" w:rsidRDefault="0046529F" w:rsidP="00495AA4">
            <w:pPr>
              <w:autoSpaceDN/>
              <w:jc w:val="center"/>
              <w:textAlignment w:val="auto"/>
              <w:rPr>
                <w:bCs/>
                <w:sz w:val="24"/>
                <w:szCs w:val="24"/>
              </w:rPr>
            </w:pPr>
            <w:r>
              <w:rPr>
                <w:bCs/>
                <w:sz w:val="24"/>
                <w:szCs w:val="24"/>
              </w:rPr>
              <w:t>NĪN ieņēmumi, milj. EUR</w:t>
            </w:r>
          </w:p>
        </w:tc>
        <w:tc>
          <w:tcPr>
            <w:tcW w:w="3583" w:type="dxa"/>
            <w:shd w:val="clear" w:color="auto" w:fill="D9D9D9" w:themeFill="background1" w:themeFillShade="D9"/>
          </w:tcPr>
          <w:p w14:paraId="59BBC073" w14:textId="77777777" w:rsidR="0046529F" w:rsidRPr="00587F18" w:rsidRDefault="0046529F" w:rsidP="00495AA4">
            <w:pPr>
              <w:suppressAutoHyphens w:val="0"/>
              <w:autoSpaceDN/>
              <w:jc w:val="center"/>
              <w:textAlignment w:val="auto"/>
              <w:rPr>
                <w:bCs/>
                <w:sz w:val="24"/>
                <w:szCs w:val="24"/>
              </w:rPr>
            </w:pPr>
            <w:r>
              <w:rPr>
                <w:bCs/>
                <w:sz w:val="24"/>
                <w:szCs w:val="24"/>
              </w:rPr>
              <w:t>NĪN struktūra (bāze, likmes)</w:t>
            </w:r>
          </w:p>
        </w:tc>
      </w:tr>
      <w:tr w:rsidR="0046529F" w14:paraId="46F46318" w14:textId="77777777" w:rsidTr="00495AA4">
        <w:trPr>
          <w:trHeight w:val="225"/>
        </w:trPr>
        <w:tc>
          <w:tcPr>
            <w:tcW w:w="1811" w:type="dxa"/>
            <w:vMerge w:val="restart"/>
          </w:tcPr>
          <w:p w14:paraId="3DE3D9DD" w14:textId="77777777" w:rsidR="0046529F" w:rsidRPr="00587F18" w:rsidRDefault="0046529F" w:rsidP="00495AA4">
            <w:pPr>
              <w:suppressAutoHyphens w:val="0"/>
              <w:autoSpaceDN/>
              <w:jc w:val="both"/>
              <w:textAlignment w:val="auto"/>
              <w:rPr>
                <w:bCs/>
                <w:sz w:val="24"/>
                <w:szCs w:val="24"/>
              </w:rPr>
            </w:pPr>
            <w:r>
              <w:rPr>
                <w:bCs/>
                <w:sz w:val="24"/>
                <w:szCs w:val="24"/>
              </w:rPr>
              <w:t>Spānija</w:t>
            </w:r>
          </w:p>
        </w:tc>
        <w:tc>
          <w:tcPr>
            <w:tcW w:w="1303" w:type="dxa"/>
            <w:vMerge w:val="restart"/>
          </w:tcPr>
          <w:p w14:paraId="6929C6AE" w14:textId="77777777" w:rsidR="0046529F" w:rsidRPr="00587F18" w:rsidRDefault="0046529F" w:rsidP="00495AA4">
            <w:pPr>
              <w:suppressAutoHyphens w:val="0"/>
              <w:autoSpaceDN/>
              <w:jc w:val="both"/>
              <w:textAlignment w:val="auto"/>
              <w:rPr>
                <w:bCs/>
                <w:sz w:val="24"/>
                <w:szCs w:val="24"/>
              </w:rPr>
            </w:pPr>
            <w:r>
              <w:rPr>
                <w:bCs/>
                <w:sz w:val="24"/>
                <w:szCs w:val="24"/>
              </w:rPr>
              <w:t>1,1</w:t>
            </w:r>
          </w:p>
        </w:tc>
        <w:tc>
          <w:tcPr>
            <w:tcW w:w="1417" w:type="dxa"/>
            <w:vMerge w:val="restart"/>
          </w:tcPr>
          <w:p w14:paraId="02B7E16C" w14:textId="77777777" w:rsidR="0046529F" w:rsidRPr="00587F18" w:rsidRDefault="0046529F" w:rsidP="00495AA4">
            <w:pPr>
              <w:suppressAutoHyphens w:val="0"/>
              <w:autoSpaceDN/>
              <w:jc w:val="both"/>
              <w:textAlignment w:val="auto"/>
              <w:rPr>
                <w:bCs/>
                <w:sz w:val="24"/>
                <w:szCs w:val="24"/>
              </w:rPr>
            </w:pPr>
            <w:r>
              <w:rPr>
                <w:bCs/>
                <w:sz w:val="24"/>
                <w:szCs w:val="24"/>
              </w:rPr>
              <w:t>3,1</w:t>
            </w:r>
          </w:p>
        </w:tc>
        <w:tc>
          <w:tcPr>
            <w:tcW w:w="1236" w:type="dxa"/>
            <w:vMerge w:val="restart"/>
          </w:tcPr>
          <w:p w14:paraId="634FA866" w14:textId="77777777" w:rsidR="0046529F" w:rsidRPr="00587F18" w:rsidRDefault="0046529F" w:rsidP="00495AA4">
            <w:pPr>
              <w:suppressAutoHyphens w:val="0"/>
              <w:autoSpaceDN/>
              <w:jc w:val="both"/>
              <w:textAlignment w:val="auto"/>
              <w:rPr>
                <w:bCs/>
                <w:sz w:val="24"/>
                <w:szCs w:val="24"/>
              </w:rPr>
            </w:pPr>
            <w:r>
              <w:rPr>
                <w:bCs/>
                <w:sz w:val="24"/>
                <w:szCs w:val="24"/>
              </w:rPr>
              <w:t>13 393,0</w:t>
            </w:r>
          </w:p>
        </w:tc>
        <w:tc>
          <w:tcPr>
            <w:tcW w:w="3583" w:type="dxa"/>
          </w:tcPr>
          <w:p w14:paraId="01FC4BCB" w14:textId="77777777" w:rsidR="0046529F" w:rsidRPr="00587F18" w:rsidRDefault="0046529F" w:rsidP="00495AA4">
            <w:pPr>
              <w:autoSpaceDN/>
              <w:jc w:val="both"/>
              <w:textAlignment w:val="auto"/>
              <w:rPr>
                <w:bCs/>
                <w:sz w:val="24"/>
                <w:szCs w:val="24"/>
              </w:rPr>
            </w:pPr>
            <w:r>
              <w:rPr>
                <w:bCs/>
                <w:sz w:val="24"/>
                <w:szCs w:val="24"/>
              </w:rPr>
              <w:t>Bāze – zemes, ēkas vērtība.</w:t>
            </w:r>
          </w:p>
        </w:tc>
      </w:tr>
      <w:tr w:rsidR="0046529F" w14:paraId="39029C22" w14:textId="77777777" w:rsidTr="00495AA4">
        <w:trPr>
          <w:trHeight w:val="601"/>
        </w:trPr>
        <w:tc>
          <w:tcPr>
            <w:tcW w:w="1811" w:type="dxa"/>
            <w:vMerge/>
          </w:tcPr>
          <w:p w14:paraId="288A59FA" w14:textId="77777777" w:rsidR="0046529F" w:rsidRDefault="0046529F" w:rsidP="00495AA4">
            <w:pPr>
              <w:suppressAutoHyphens w:val="0"/>
              <w:autoSpaceDN/>
              <w:jc w:val="both"/>
              <w:textAlignment w:val="auto"/>
              <w:rPr>
                <w:bCs/>
                <w:sz w:val="24"/>
                <w:szCs w:val="24"/>
              </w:rPr>
            </w:pPr>
          </w:p>
        </w:tc>
        <w:tc>
          <w:tcPr>
            <w:tcW w:w="1303" w:type="dxa"/>
            <w:vMerge/>
          </w:tcPr>
          <w:p w14:paraId="5EAA9686" w14:textId="77777777" w:rsidR="0046529F" w:rsidRDefault="0046529F" w:rsidP="00495AA4">
            <w:pPr>
              <w:suppressAutoHyphens w:val="0"/>
              <w:autoSpaceDN/>
              <w:jc w:val="both"/>
              <w:textAlignment w:val="auto"/>
              <w:rPr>
                <w:bCs/>
                <w:sz w:val="24"/>
                <w:szCs w:val="24"/>
              </w:rPr>
            </w:pPr>
          </w:p>
        </w:tc>
        <w:tc>
          <w:tcPr>
            <w:tcW w:w="1417" w:type="dxa"/>
            <w:vMerge/>
          </w:tcPr>
          <w:p w14:paraId="515D7031" w14:textId="77777777" w:rsidR="0046529F" w:rsidRDefault="0046529F" w:rsidP="00495AA4">
            <w:pPr>
              <w:suppressAutoHyphens w:val="0"/>
              <w:autoSpaceDN/>
              <w:jc w:val="both"/>
              <w:textAlignment w:val="auto"/>
              <w:rPr>
                <w:bCs/>
                <w:sz w:val="24"/>
                <w:szCs w:val="24"/>
              </w:rPr>
            </w:pPr>
          </w:p>
        </w:tc>
        <w:tc>
          <w:tcPr>
            <w:tcW w:w="1236" w:type="dxa"/>
            <w:vMerge/>
          </w:tcPr>
          <w:p w14:paraId="08A5D5A8" w14:textId="77777777" w:rsidR="0046529F" w:rsidRDefault="0046529F" w:rsidP="00495AA4">
            <w:pPr>
              <w:suppressAutoHyphens w:val="0"/>
              <w:autoSpaceDN/>
              <w:jc w:val="both"/>
              <w:textAlignment w:val="auto"/>
              <w:rPr>
                <w:bCs/>
                <w:sz w:val="24"/>
                <w:szCs w:val="24"/>
              </w:rPr>
            </w:pPr>
          </w:p>
        </w:tc>
        <w:tc>
          <w:tcPr>
            <w:tcW w:w="3583" w:type="dxa"/>
          </w:tcPr>
          <w:p w14:paraId="5D0236F1" w14:textId="77777777" w:rsidR="0046529F" w:rsidRDefault="0046529F" w:rsidP="00495AA4">
            <w:pPr>
              <w:autoSpaceDN/>
              <w:jc w:val="both"/>
              <w:textAlignment w:val="auto"/>
              <w:rPr>
                <w:bCs/>
                <w:sz w:val="24"/>
                <w:szCs w:val="24"/>
              </w:rPr>
            </w:pPr>
            <w:r>
              <w:rPr>
                <w:bCs/>
                <w:sz w:val="24"/>
                <w:szCs w:val="24"/>
              </w:rPr>
              <w:t xml:space="preserve">Likmes – NĪ pilsētās 0,4%, NĪ-laukos 0,3% </w:t>
            </w:r>
          </w:p>
        </w:tc>
      </w:tr>
      <w:tr w:rsidR="0046529F" w14:paraId="16703253" w14:textId="77777777" w:rsidTr="00495AA4">
        <w:trPr>
          <w:trHeight w:val="1640"/>
        </w:trPr>
        <w:tc>
          <w:tcPr>
            <w:tcW w:w="1811" w:type="dxa"/>
            <w:vMerge w:val="restart"/>
          </w:tcPr>
          <w:p w14:paraId="342CA35D" w14:textId="77777777" w:rsidR="0046529F" w:rsidRPr="00587F18" w:rsidRDefault="0046529F" w:rsidP="00495AA4">
            <w:pPr>
              <w:suppressAutoHyphens w:val="0"/>
              <w:autoSpaceDN/>
              <w:jc w:val="both"/>
              <w:textAlignment w:val="auto"/>
              <w:rPr>
                <w:bCs/>
                <w:sz w:val="24"/>
                <w:szCs w:val="24"/>
              </w:rPr>
            </w:pPr>
            <w:r>
              <w:rPr>
                <w:bCs/>
                <w:sz w:val="24"/>
                <w:szCs w:val="24"/>
              </w:rPr>
              <w:t>Dānija</w:t>
            </w:r>
          </w:p>
        </w:tc>
        <w:tc>
          <w:tcPr>
            <w:tcW w:w="1303" w:type="dxa"/>
            <w:vMerge w:val="restart"/>
          </w:tcPr>
          <w:p w14:paraId="2F83E68D" w14:textId="77777777" w:rsidR="0046529F" w:rsidRPr="00587F18" w:rsidRDefault="0046529F" w:rsidP="00495AA4">
            <w:pPr>
              <w:suppressAutoHyphens w:val="0"/>
              <w:autoSpaceDN/>
              <w:jc w:val="both"/>
              <w:textAlignment w:val="auto"/>
              <w:rPr>
                <w:bCs/>
                <w:sz w:val="24"/>
                <w:szCs w:val="24"/>
              </w:rPr>
            </w:pPr>
            <w:r>
              <w:rPr>
                <w:bCs/>
                <w:sz w:val="24"/>
                <w:szCs w:val="24"/>
              </w:rPr>
              <w:t>1,8</w:t>
            </w:r>
          </w:p>
        </w:tc>
        <w:tc>
          <w:tcPr>
            <w:tcW w:w="1417" w:type="dxa"/>
            <w:vMerge w:val="restart"/>
          </w:tcPr>
          <w:p w14:paraId="723078CD" w14:textId="77777777" w:rsidR="0046529F" w:rsidRPr="00587F18" w:rsidRDefault="0046529F" w:rsidP="00495AA4">
            <w:pPr>
              <w:suppressAutoHyphens w:val="0"/>
              <w:autoSpaceDN/>
              <w:jc w:val="both"/>
              <w:textAlignment w:val="auto"/>
              <w:rPr>
                <w:bCs/>
                <w:sz w:val="24"/>
                <w:szCs w:val="24"/>
              </w:rPr>
            </w:pPr>
            <w:r>
              <w:rPr>
                <w:bCs/>
                <w:sz w:val="24"/>
                <w:szCs w:val="24"/>
              </w:rPr>
              <w:t>3,9</w:t>
            </w:r>
          </w:p>
        </w:tc>
        <w:tc>
          <w:tcPr>
            <w:tcW w:w="1236" w:type="dxa"/>
            <w:vMerge w:val="restart"/>
          </w:tcPr>
          <w:p w14:paraId="4897388C" w14:textId="77777777" w:rsidR="0046529F" w:rsidRPr="00587F18" w:rsidRDefault="0046529F" w:rsidP="00495AA4">
            <w:pPr>
              <w:suppressAutoHyphens w:val="0"/>
              <w:autoSpaceDN/>
              <w:jc w:val="both"/>
              <w:textAlignment w:val="auto"/>
              <w:rPr>
                <w:bCs/>
                <w:sz w:val="24"/>
                <w:szCs w:val="24"/>
              </w:rPr>
            </w:pPr>
            <w:r>
              <w:rPr>
                <w:bCs/>
                <w:sz w:val="24"/>
                <w:szCs w:val="24"/>
              </w:rPr>
              <w:t>5638,8</w:t>
            </w:r>
          </w:p>
        </w:tc>
        <w:tc>
          <w:tcPr>
            <w:tcW w:w="3583" w:type="dxa"/>
          </w:tcPr>
          <w:p w14:paraId="6C61383C" w14:textId="77777777" w:rsidR="0046529F" w:rsidRPr="001D7456" w:rsidRDefault="0046529F" w:rsidP="00495AA4">
            <w:pPr>
              <w:suppressAutoHyphens w:val="0"/>
              <w:autoSpaceDN/>
              <w:jc w:val="both"/>
              <w:textAlignment w:val="auto"/>
              <w:rPr>
                <w:bCs/>
                <w:sz w:val="24"/>
                <w:szCs w:val="24"/>
              </w:rPr>
            </w:pPr>
            <w:r>
              <w:rPr>
                <w:bCs/>
                <w:sz w:val="24"/>
                <w:szCs w:val="24"/>
              </w:rPr>
              <w:t>Bāze – ēkām- tirgus vērtība, zemei</w:t>
            </w:r>
            <w:r>
              <w:t xml:space="preserve"> </w:t>
            </w:r>
            <w:r w:rsidRPr="001D7456">
              <w:rPr>
                <w:bCs/>
                <w:sz w:val="24"/>
                <w:szCs w:val="24"/>
              </w:rPr>
              <w:t>no zemākās vērtības:</w:t>
            </w:r>
          </w:p>
          <w:p w14:paraId="68B74CC8" w14:textId="77777777" w:rsidR="0046529F" w:rsidRPr="001D7456" w:rsidRDefault="0046529F" w:rsidP="00495AA4">
            <w:pPr>
              <w:suppressAutoHyphens w:val="0"/>
              <w:autoSpaceDN/>
              <w:jc w:val="both"/>
              <w:textAlignment w:val="auto"/>
              <w:rPr>
                <w:bCs/>
                <w:sz w:val="24"/>
                <w:szCs w:val="24"/>
              </w:rPr>
            </w:pPr>
            <w:r w:rsidRPr="001D7456">
              <w:rPr>
                <w:bCs/>
                <w:sz w:val="24"/>
                <w:szCs w:val="24"/>
              </w:rPr>
              <w:t>1) faktiskā</w:t>
            </w:r>
            <w:r>
              <w:rPr>
                <w:bCs/>
                <w:sz w:val="24"/>
                <w:szCs w:val="24"/>
              </w:rPr>
              <w:t>s</w:t>
            </w:r>
            <w:r w:rsidRPr="001D7456">
              <w:rPr>
                <w:bCs/>
                <w:sz w:val="24"/>
                <w:szCs w:val="24"/>
              </w:rPr>
              <w:t xml:space="preserve"> zemes vērtība</w:t>
            </w:r>
            <w:r>
              <w:rPr>
                <w:bCs/>
                <w:sz w:val="24"/>
                <w:szCs w:val="24"/>
              </w:rPr>
              <w:t xml:space="preserve">s vai </w:t>
            </w:r>
          </w:p>
          <w:p w14:paraId="5B097F94" w14:textId="77777777" w:rsidR="0046529F" w:rsidRPr="00587F18" w:rsidRDefault="0046529F" w:rsidP="00495AA4">
            <w:pPr>
              <w:autoSpaceDN/>
              <w:jc w:val="both"/>
              <w:textAlignment w:val="auto"/>
              <w:rPr>
                <w:bCs/>
                <w:sz w:val="24"/>
                <w:szCs w:val="24"/>
              </w:rPr>
            </w:pPr>
            <w:r w:rsidRPr="001D7456">
              <w:rPr>
                <w:bCs/>
                <w:sz w:val="24"/>
                <w:szCs w:val="24"/>
              </w:rPr>
              <w:t>2) pēdējā gada zemes vērtība, palielināta par korekcijas procentiem</w:t>
            </w:r>
            <w:r>
              <w:rPr>
                <w:bCs/>
                <w:sz w:val="24"/>
                <w:szCs w:val="24"/>
              </w:rPr>
              <w:t xml:space="preserve"> (</w:t>
            </w:r>
            <w:r w:rsidRPr="001D7456">
              <w:rPr>
                <w:bCs/>
                <w:sz w:val="24"/>
                <w:szCs w:val="24"/>
              </w:rPr>
              <w:t>no 3% līdz 7%</w:t>
            </w:r>
            <w:r>
              <w:rPr>
                <w:bCs/>
                <w:sz w:val="24"/>
                <w:szCs w:val="24"/>
              </w:rPr>
              <w:t>).</w:t>
            </w:r>
          </w:p>
        </w:tc>
      </w:tr>
      <w:tr w:rsidR="0046529F" w14:paraId="198BDB2F" w14:textId="77777777" w:rsidTr="00495AA4">
        <w:trPr>
          <w:trHeight w:val="839"/>
        </w:trPr>
        <w:tc>
          <w:tcPr>
            <w:tcW w:w="1811" w:type="dxa"/>
            <w:vMerge/>
          </w:tcPr>
          <w:p w14:paraId="694760A8" w14:textId="77777777" w:rsidR="0046529F" w:rsidRDefault="0046529F" w:rsidP="00495AA4">
            <w:pPr>
              <w:suppressAutoHyphens w:val="0"/>
              <w:autoSpaceDN/>
              <w:jc w:val="both"/>
              <w:textAlignment w:val="auto"/>
              <w:rPr>
                <w:bCs/>
                <w:sz w:val="24"/>
                <w:szCs w:val="24"/>
              </w:rPr>
            </w:pPr>
          </w:p>
        </w:tc>
        <w:tc>
          <w:tcPr>
            <w:tcW w:w="1303" w:type="dxa"/>
            <w:vMerge/>
          </w:tcPr>
          <w:p w14:paraId="72540A4F" w14:textId="77777777" w:rsidR="0046529F" w:rsidRDefault="0046529F" w:rsidP="00495AA4">
            <w:pPr>
              <w:suppressAutoHyphens w:val="0"/>
              <w:autoSpaceDN/>
              <w:jc w:val="both"/>
              <w:textAlignment w:val="auto"/>
              <w:rPr>
                <w:bCs/>
                <w:sz w:val="24"/>
                <w:szCs w:val="24"/>
              </w:rPr>
            </w:pPr>
          </w:p>
        </w:tc>
        <w:tc>
          <w:tcPr>
            <w:tcW w:w="1417" w:type="dxa"/>
            <w:vMerge/>
          </w:tcPr>
          <w:p w14:paraId="1D1C6D84" w14:textId="77777777" w:rsidR="0046529F" w:rsidRDefault="0046529F" w:rsidP="00495AA4">
            <w:pPr>
              <w:suppressAutoHyphens w:val="0"/>
              <w:autoSpaceDN/>
              <w:jc w:val="both"/>
              <w:textAlignment w:val="auto"/>
              <w:rPr>
                <w:bCs/>
                <w:sz w:val="24"/>
                <w:szCs w:val="24"/>
              </w:rPr>
            </w:pPr>
          </w:p>
        </w:tc>
        <w:tc>
          <w:tcPr>
            <w:tcW w:w="1236" w:type="dxa"/>
            <w:vMerge/>
          </w:tcPr>
          <w:p w14:paraId="66A21B52" w14:textId="77777777" w:rsidR="0046529F" w:rsidRDefault="0046529F" w:rsidP="00495AA4">
            <w:pPr>
              <w:suppressAutoHyphens w:val="0"/>
              <w:autoSpaceDN/>
              <w:jc w:val="both"/>
              <w:textAlignment w:val="auto"/>
              <w:rPr>
                <w:bCs/>
                <w:sz w:val="24"/>
                <w:szCs w:val="24"/>
              </w:rPr>
            </w:pPr>
          </w:p>
        </w:tc>
        <w:tc>
          <w:tcPr>
            <w:tcW w:w="3583" w:type="dxa"/>
          </w:tcPr>
          <w:p w14:paraId="73FF05BB" w14:textId="77777777" w:rsidR="0046529F" w:rsidRDefault="0046529F" w:rsidP="00495AA4">
            <w:pPr>
              <w:autoSpaceDN/>
              <w:jc w:val="both"/>
              <w:textAlignment w:val="auto"/>
              <w:rPr>
                <w:bCs/>
                <w:sz w:val="24"/>
                <w:szCs w:val="24"/>
              </w:rPr>
            </w:pPr>
            <w:r>
              <w:rPr>
                <w:bCs/>
                <w:sz w:val="24"/>
                <w:szCs w:val="24"/>
              </w:rPr>
              <w:t>Likmes - z</w:t>
            </w:r>
            <w:r w:rsidRPr="001D7456">
              <w:rPr>
                <w:bCs/>
                <w:sz w:val="24"/>
                <w:szCs w:val="24"/>
              </w:rPr>
              <w:t>eme</w:t>
            </w:r>
            <w:r>
              <w:rPr>
                <w:bCs/>
                <w:sz w:val="24"/>
                <w:szCs w:val="24"/>
              </w:rPr>
              <w:t>i</w:t>
            </w:r>
            <w:r w:rsidRPr="001D7456">
              <w:rPr>
                <w:bCs/>
                <w:sz w:val="24"/>
                <w:szCs w:val="24"/>
              </w:rPr>
              <w:t xml:space="preserve"> </w:t>
            </w:r>
            <w:r>
              <w:rPr>
                <w:bCs/>
                <w:sz w:val="24"/>
                <w:szCs w:val="24"/>
              </w:rPr>
              <w:t xml:space="preserve">no </w:t>
            </w:r>
            <w:r w:rsidRPr="001D7456">
              <w:rPr>
                <w:bCs/>
                <w:sz w:val="24"/>
                <w:szCs w:val="24"/>
              </w:rPr>
              <w:t xml:space="preserve">1,6% </w:t>
            </w:r>
            <w:r>
              <w:rPr>
                <w:bCs/>
                <w:sz w:val="24"/>
                <w:szCs w:val="24"/>
              </w:rPr>
              <w:t>līdz</w:t>
            </w:r>
            <w:r w:rsidRPr="001D7456">
              <w:rPr>
                <w:bCs/>
                <w:sz w:val="24"/>
                <w:szCs w:val="24"/>
              </w:rPr>
              <w:t xml:space="preserve"> 3,4%</w:t>
            </w:r>
            <w:r>
              <w:rPr>
                <w:bCs/>
                <w:sz w:val="24"/>
                <w:szCs w:val="24"/>
              </w:rPr>
              <w:t>, ēkām 1</w:t>
            </w:r>
            <w:r w:rsidRPr="001D7456">
              <w:rPr>
                <w:bCs/>
                <w:sz w:val="24"/>
                <w:szCs w:val="24"/>
              </w:rPr>
              <w:t>%</w:t>
            </w:r>
            <w:r>
              <w:rPr>
                <w:bCs/>
                <w:sz w:val="24"/>
                <w:szCs w:val="24"/>
              </w:rPr>
              <w:t>, NĪ virs 408 822 EUR -</w:t>
            </w:r>
            <w:r w:rsidRPr="001D7456">
              <w:rPr>
                <w:bCs/>
                <w:sz w:val="24"/>
                <w:szCs w:val="24"/>
              </w:rPr>
              <w:t xml:space="preserve"> 3%</w:t>
            </w:r>
            <w:r>
              <w:rPr>
                <w:bCs/>
                <w:sz w:val="24"/>
                <w:szCs w:val="24"/>
              </w:rPr>
              <w:t>.</w:t>
            </w:r>
          </w:p>
        </w:tc>
      </w:tr>
      <w:tr w:rsidR="0046529F" w14:paraId="313D45E9" w14:textId="77777777" w:rsidTr="00495AA4">
        <w:trPr>
          <w:trHeight w:val="226"/>
        </w:trPr>
        <w:tc>
          <w:tcPr>
            <w:tcW w:w="1811" w:type="dxa"/>
            <w:vMerge w:val="restart"/>
          </w:tcPr>
          <w:p w14:paraId="2564647B" w14:textId="77777777" w:rsidR="0046529F" w:rsidRPr="00587F18" w:rsidRDefault="0046529F" w:rsidP="00495AA4">
            <w:pPr>
              <w:suppressAutoHyphens w:val="0"/>
              <w:autoSpaceDN/>
              <w:jc w:val="both"/>
              <w:textAlignment w:val="auto"/>
              <w:rPr>
                <w:bCs/>
                <w:sz w:val="24"/>
                <w:szCs w:val="24"/>
              </w:rPr>
            </w:pPr>
            <w:r>
              <w:rPr>
                <w:bCs/>
                <w:sz w:val="24"/>
                <w:szCs w:val="24"/>
              </w:rPr>
              <w:t>Zviedrija</w:t>
            </w:r>
          </w:p>
        </w:tc>
        <w:tc>
          <w:tcPr>
            <w:tcW w:w="1303" w:type="dxa"/>
            <w:vMerge w:val="restart"/>
          </w:tcPr>
          <w:p w14:paraId="176F8453" w14:textId="77777777" w:rsidR="0046529F" w:rsidRPr="00587F18" w:rsidRDefault="0046529F" w:rsidP="00495AA4">
            <w:pPr>
              <w:suppressAutoHyphens w:val="0"/>
              <w:autoSpaceDN/>
              <w:jc w:val="both"/>
              <w:textAlignment w:val="auto"/>
              <w:rPr>
                <w:bCs/>
                <w:sz w:val="24"/>
                <w:szCs w:val="24"/>
              </w:rPr>
            </w:pPr>
            <w:r>
              <w:rPr>
                <w:bCs/>
                <w:sz w:val="24"/>
                <w:szCs w:val="24"/>
              </w:rPr>
              <w:t>0,7</w:t>
            </w:r>
          </w:p>
        </w:tc>
        <w:tc>
          <w:tcPr>
            <w:tcW w:w="1417" w:type="dxa"/>
            <w:vMerge w:val="restart"/>
          </w:tcPr>
          <w:p w14:paraId="2C341C20" w14:textId="77777777" w:rsidR="0046529F" w:rsidRPr="00587F18" w:rsidRDefault="0046529F" w:rsidP="00495AA4">
            <w:pPr>
              <w:suppressAutoHyphens w:val="0"/>
              <w:autoSpaceDN/>
              <w:jc w:val="both"/>
              <w:textAlignment w:val="auto"/>
              <w:rPr>
                <w:bCs/>
                <w:sz w:val="24"/>
                <w:szCs w:val="24"/>
              </w:rPr>
            </w:pPr>
            <w:r>
              <w:rPr>
                <w:bCs/>
                <w:sz w:val="24"/>
                <w:szCs w:val="24"/>
              </w:rPr>
              <w:t>1,6</w:t>
            </w:r>
          </w:p>
        </w:tc>
        <w:tc>
          <w:tcPr>
            <w:tcW w:w="1236" w:type="dxa"/>
            <w:vMerge w:val="restart"/>
          </w:tcPr>
          <w:p w14:paraId="6627C566" w14:textId="77777777" w:rsidR="0046529F" w:rsidRPr="00587F18" w:rsidRDefault="0046529F" w:rsidP="00495AA4">
            <w:pPr>
              <w:suppressAutoHyphens w:val="0"/>
              <w:autoSpaceDN/>
              <w:jc w:val="both"/>
              <w:textAlignment w:val="auto"/>
              <w:rPr>
                <w:bCs/>
                <w:sz w:val="24"/>
                <w:szCs w:val="24"/>
              </w:rPr>
            </w:pPr>
            <w:r>
              <w:rPr>
                <w:bCs/>
                <w:sz w:val="24"/>
                <w:szCs w:val="24"/>
              </w:rPr>
              <w:t>3239,9</w:t>
            </w:r>
          </w:p>
        </w:tc>
        <w:tc>
          <w:tcPr>
            <w:tcW w:w="3583" w:type="dxa"/>
          </w:tcPr>
          <w:p w14:paraId="1ECCC8BA" w14:textId="77777777" w:rsidR="0046529F" w:rsidRPr="00587F18" w:rsidRDefault="0046529F" w:rsidP="00495AA4">
            <w:pPr>
              <w:autoSpaceDN/>
              <w:jc w:val="both"/>
              <w:textAlignment w:val="auto"/>
              <w:rPr>
                <w:bCs/>
                <w:sz w:val="24"/>
                <w:szCs w:val="24"/>
              </w:rPr>
            </w:pPr>
            <w:r>
              <w:rPr>
                <w:bCs/>
                <w:sz w:val="24"/>
                <w:szCs w:val="24"/>
              </w:rPr>
              <w:t>Bāze – 75% no tirgus vērtības.</w:t>
            </w:r>
          </w:p>
        </w:tc>
      </w:tr>
      <w:tr w:rsidR="0046529F" w14:paraId="0FEC7C04" w14:textId="77777777" w:rsidTr="00495AA4">
        <w:trPr>
          <w:trHeight w:val="1427"/>
        </w:trPr>
        <w:tc>
          <w:tcPr>
            <w:tcW w:w="1811" w:type="dxa"/>
            <w:vMerge/>
          </w:tcPr>
          <w:p w14:paraId="16AFDA48" w14:textId="77777777" w:rsidR="0046529F" w:rsidRDefault="0046529F" w:rsidP="00495AA4">
            <w:pPr>
              <w:suppressAutoHyphens w:val="0"/>
              <w:autoSpaceDN/>
              <w:jc w:val="both"/>
              <w:textAlignment w:val="auto"/>
              <w:rPr>
                <w:bCs/>
                <w:sz w:val="24"/>
                <w:szCs w:val="24"/>
              </w:rPr>
            </w:pPr>
          </w:p>
        </w:tc>
        <w:tc>
          <w:tcPr>
            <w:tcW w:w="1303" w:type="dxa"/>
            <w:vMerge/>
          </w:tcPr>
          <w:p w14:paraId="7355BF70" w14:textId="77777777" w:rsidR="0046529F" w:rsidRDefault="0046529F" w:rsidP="00495AA4">
            <w:pPr>
              <w:suppressAutoHyphens w:val="0"/>
              <w:autoSpaceDN/>
              <w:jc w:val="both"/>
              <w:textAlignment w:val="auto"/>
              <w:rPr>
                <w:bCs/>
                <w:sz w:val="24"/>
                <w:szCs w:val="24"/>
              </w:rPr>
            </w:pPr>
          </w:p>
        </w:tc>
        <w:tc>
          <w:tcPr>
            <w:tcW w:w="1417" w:type="dxa"/>
            <w:vMerge/>
          </w:tcPr>
          <w:p w14:paraId="3B9E303C" w14:textId="77777777" w:rsidR="0046529F" w:rsidRDefault="0046529F" w:rsidP="00495AA4">
            <w:pPr>
              <w:suppressAutoHyphens w:val="0"/>
              <w:autoSpaceDN/>
              <w:jc w:val="both"/>
              <w:textAlignment w:val="auto"/>
              <w:rPr>
                <w:bCs/>
                <w:sz w:val="24"/>
                <w:szCs w:val="24"/>
              </w:rPr>
            </w:pPr>
          </w:p>
        </w:tc>
        <w:tc>
          <w:tcPr>
            <w:tcW w:w="1236" w:type="dxa"/>
            <w:vMerge/>
          </w:tcPr>
          <w:p w14:paraId="3EAD5413" w14:textId="77777777" w:rsidR="0046529F" w:rsidRDefault="0046529F" w:rsidP="00495AA4">
            <w:pPr>
              <w:suppressAutoHyphens w:val="0"/>
              <w:autoSpaceDN/>
              <w:jc w:val="both"/>
              <w:textAlignment w:val="auto"/>
              <w:rPr>
                <w:bCs/>
                <w:sz w:val="24"/>
                <w:szCs w:val="24"/>
              </w:rPr>
            </w:pPr>
          </w:p>
        </w:tc>
        <w:tc>
          <w:tcPr>
            <w:tcW w:w="3583" w:type="dxa"/>
          </w:tcPr>
          <w:p w14:paraId="1A7F346C" w14:textId="77777777" w:rsidR="0046529F" w:rsidRPr="00BA629F" w:rsidRDefault="0046529F" w:rsidP="00495AA4">
            <w:pPr>
              <w:suppressAutoHyphens w:val="0"/>
              <w:autoSpaceDN/>
              <w:jc w:val="both"/>
              <w:textAlignment w:val="auto"/>
              <w:rPr>
                <w:bCs/>
                <w:sz w:val="24"/>
                <w:szCs w:val="24"/>
              </w:rPr>
            </w:pPr>
            <w:r>
              <w:rPr>
                <w:bCs/>
                <w:sz w:val="24"/>
                <w:szCs w:val="24"/>
              </w:rPr>
              <w:t xml:space="preserve">Likmes – privātmājām un īrnieku dzīvokļiem – 0,75% (bet ne vairāk kā 838,37 </w:t>
            </w:r>
            <w:proofErr w:type="spellStart"/>
            <w:r>
              <w:rPr>
                <w:bCs/>
                <w:sz w:val="24"/>
                <w:szCs w:val="24"/>
              </w:rPr>
              <w:t>euro</w:t>
            </w:r>
            <w:proofErr w:type="spellEnd"/>
            <w:r>
              <w:rPr>
                <w:bCs/>
                <w:sz w:val="24"/>
                <w:szCs w:val="24"/>
              </w:rPr>
              <w:t xml:space="preserve"> par ēku)</w:t>
            </w:r>
            <w:r w:rsidRPr="00BA629F">
              <w:rPr>
                <w:bCs/>
                <w:sz w:val="24"/>
                <w:szCs w:val="24"/>
              </w:rPr>
              <w:t xml:space="preserve">, </w:t>
            </w:r>
          </w:p>
          <w:p w14:paraId="1D0ACCB5" w14:textId="77777777" w:rsidR="0046529F" w:rsidRPr="00BA629F" w:rsidRDefault="0046529F" w:rsidP="00495AA4">
            <w:pPr>
              <w:suppressAutoHyphens w:val="0"/>
              <w:autoSpaceDN/>
              <w:jc w:val="both"/>
              <w:textAlignment w:val="auto"/>
              <w:rPr>
                <w:bCs/>
                <w:sz w:val="24"/>
                <w:szCs w:val="24"/>
              </w:rPr>
            </w:pPr>
            <w:r>
              <w:rPr>
                <w:bCs/>
                <w:sz w:val="24"/>
                <w:szCs w:val="24"/>
              </w:rPr>
              <w:t>Daudz</w:t>
            </w:r>
            <w:r w:rsidRPr="00BA629F">
              <w:rPr>
                <w:bCs/>
                <w:sz w:val="24"/>
                <w:szCs w:val="24"/>
              </w:rPr>
              <w:t>dzīvokļ</w:t>
            </w:r>
            <w:r>
              <w:rPr>
                <w:bCs/>
                <w:sz w:val="24"/>
                <w:szCs w:val="24"/>
              </w:rPr>
              <w:t>u namiem</w:t>
            </w:r>
            <w:r w:rsidRPr="00BA629F">
              <w:rPr>
                <w:bCs/>
                <w:sz w:val="24"/>
                <w:szCs w:val="24"/>
              </w:rPr>
              <w:t xml:space="preserve"> </w:t>
            </w:r>
            <w:r>
              <w:rPr>
                <w:bCs/>
                <w:sz w:val="24"/>
                <w:szCs w:val="24"/>
              </w:rPr>
              <w:t>- 0,3</w:t>
            </w:r>
            <w:r w:rsidRPr="00BA629F">
              <w:rPr>
                <w:bCs/>
                <w:sz w:val="24"/>
                <w:szCs w:val="24"/>
              </w:rPr>
              <w:t>%</w:t>
            </w:r>
            <w:r>
              <w:rPr>
                <w:bCs/>
                <w:sz w:val="24"/>
                <w:szCs w:val="24"/>
              </w:rPr>
              <w:t xml:space="preserve"> </w:t>
            </w:r>
            <w:r w:rsidRPr="00893368">
              <w:rPr>
                <w:bCs/>
                <w:sz w:val="24"/>
                <w:szCs w:val="24"/>
              </w:rPr>
              <w:t xml:space="preserve">(bet ne vairāk kā </w:t>
            </w:r>
            <w:r>
              <w:rPr>
                <w:bCs/>
                <w:sz w:val="24"/>
                <w:szCs w:val="24"/>
              </w:rPr>
              <w:t xml:space="preserve">143,50 </w:t>
            </w:r>
            <w:proofErr w:type="spellStart"/>
            <w:r w:rsidRPr="00893368">
              <w:rPr>
                <w:bCs/>
                <w:sz w:val="24"/>
                <w:szCs w:val="24"/>
              </w:rPr>
              <w:t>euro</w:t>
            </w:r>
            <w:proofErr w:type="spellEnd"/>
            <w:r w:rsidRPr="00893368">
              <w:rPr>
                <w:bCs/>
                <w:sz w:val="24"/>
                <w:szCs w:val="24"/>
              </w:rPr>
              <w:t xml:space="preserve"> par </w:t>
            </w:r>
            <w:r>
              <w:rPr>
                <w:bCs/>
                <w:sz w:val="24"/>
                <w:szCs w:val="24"/>
              </w:rPr>
              <w:t>dzīvokli</w:t>
            </w:r>
            <w:r w:rsidRPr="00893368">
              <w:rPr>
                <w:bCs/>
                <w:sz w:val="24"/>
                <w:szCs w:val="24"/>
              </w:rPr>
              <w:t>)</w:t>
            </w:r>
            <w:r w:rsidRPr="00BA629F">
              <w:rPr>
                <w:bCs/>
                <w:sz w:val="24"/>
                <w:szCs w:val="24"/>
              </w:rPr>
              <w:t xml:space="preserve">, </w:t>
            </w:r>
          </w:p>
          <w:p w14:paraId="425BFB71" w14:textId="77777777" w:rsidR="0046529F" w:rsidRPr="00BA629F" w:rsidRDefault="0046529F" w:rsidP="00495AA4">
            <w:pPr>
              <w:suppressAutoHyphens w:val="0"/>
              <w:autoSpaceDN/>
              <w:jc w:val="both"/>
              <w:textAlignment w:val="auto"/>
              <w:rPr>
                <w:bCs/>
                <w:sz w:val="24"/>
                <w:szCs w:val="24"/>
              </w:rPr>
            </w:pPr>
            <w:r w:rsidRPr="00BA629F">
              <w:rPr>
                <w:bCs/>
                <w:sz w:val="24"/>
                <w:szCs w:val="24"/>
              </w:rPr>
              <w:t>komercīpašumam - 1%,</w:t>
            </w:r>
          </w:p>
          <w:p w14:paraId="5DCA0706" w14:textId="77777777" w:rsidR="0046529F" w:rsidRDefault="0046529F" w:rsidP="00495AA4">
            <w:pPr>
              <w:autoSpaceDN/>
              <w:jc w:val="both"/>
              <w:textAlignment w:val="auto"/>
              <w:rPr>
                <w:bCs/>
                <w:sz w:val="24"/>
                <w:szCs w:val="24"/>
              </w:rPr>
            </w:pPr>
            <w:r w:rsidRPr="00BA629F">
              <w:rPr>
                <w:bCs/>
                <w:sz w:val="24"/>
                <w:szCs w:val="24"/>
              </w:rPr>
              <w:t>rūpnieciskam īpašumam - 0,5%</w:t>
            </w:r>
            <w:r>
              <w:rPr>
                <w:bCs/>
                <w:sz w:val="24"/>
                <w:szCs w:val="24"/>
              </w:rPr>
              <w:t>.</w:t>
            </w:r>
          </w:p>
          <w:p w14:paraId="2A7C5D61" w14:textId="77777777" w:rsidR="0046529F" w:rsidRPr="000766AA" w:rsidRDefault="0046529F" w:rsidP="00495AA4">
            <w:pPr>
              <w:autoSpaceDN/>
              <w:jc w:val="both"/>
              <w:textAlignment w:val="auto"/>
              <w:rPr>
                <w:bCs/>
                <w:sz w:val="24"/>
                <w:szCs w:val="24"/>
              </w:rPr>
            </w:pPr>
            <w:r>
              <w:rPr>
                <w:bCs/>
                <w:sz w:val="24"/>
                <w:szCs w:val="24"/>
              </w:rPr>
              <w:t>P</w:t>
            </w:r>
            <w:r w:rsidRPr="000766AA">
              <w:rPr>
                <w:bCs/>
                <w:sz w:val="24"/>
                <w:szCs w:val="24"/>
              </w:rPr>
              <w:t>rivātmājām un īrniek</w:t>
            </w:r>
            <w:r>
              <w:rPr>
                <w:bCs/>
                <w:sz w:val="24"/>
                <w:szCs w:val="24"/>
              </w:rPr>
              <w:t>u</w:t>
            </w:r>
            <w:r w:rsidRPr="000766AA">
              <w:rPr>
                <w:bCs/>
                <w:sz w:val="24"/>
                <w:szCs w:val="24"/>
              </w:rPr>
              <w:t xml:space="preserve"> dzīvokļiem</w:t>
            </w:r>
            <w:r>
              <w:rPr>
                <w:bCs/>
                <w:sz w:val="24"/>
                <w:szCs w:val="24"/>
              </w:rPr>
              <w:t xml:space="preserve"> piederošā zeme</w:t>
            </w:r>
            <w:r w:rsidRPr="000766AA">
              <w:rPr>
                <w:bCs/>
                <w:sz w:val="24"/>
                <w:szCs w:val="24"/>
              </w:rPr>
              <w:t xml:space="preserve"> </w:t>
            </w:r>
            <w:r>
              <w:rPr>
                <w:bCs/>
                <w:sz w:val="24"/>
                <w:szCs w:val="24"/>
              </w:rPr>
              <w:t xml:space="preserve">- </w:t>
            </w:r>
            <w:r w:rsidRPr="000766AA">
              <w:rPr>
                <w:bCs/>
                <w:sz w:val="24"/>
                <w:szCs w:val="24"/>
              </w:rPr>
              <w:t>1</w:t>
            </w:r>
            <w:r>
              <w:rPr>
                <w:bCs/>
                <w:sz w:val="24"/>
                <w:szCs w:val="24"/>
              </w:rPr>
              <w:t>,</w:t>
            </w:r>
            <w:r w:rsidRPr="000766AA">
              <w:rPr>
                <w:bCs/>
                <w:sz w:val="24"/>
                <w:szCs w:val="24"/>
              </w:rPr>
              <w:t>0%</w:t>
            </w:r>
            <w:r>
              <w:rPr>
                <w:bCs/>
                <w:sz w:val="24"/>
                <w:szCs w:val="24"/>
              </w:rPr>
              <w:t>,</w:t>
            </w:r>
          </w:p>
          <w:p w14:paraId="001710CF" w14:textId="77777777" w:rsidR="0046529F" w:rsidRDefault="0046529F" w:rsidP="00495AA4">
            <w:pPr>
              <w:autoSpaceDN/>
              <w:jc w:val="both"/>
              <w:textAlignment w:val="auto"/>
              <w:rPr>
                <w:bCs/>
                <w:sz w:val="24"/>
                <w:szCs w:val="24"/>
              </w:rPr>
            </w:pPr>
            <w:r w:rsidRPr="000766AA">
              <w:rPr>
                <w:bCs/>
                <w:sz w:val="24"/>
                <w:szCs w:val="24"/>
              </w:rPr>
              <w:t>daudzdzīvokļu mājām</w:t>
            </w:r>
            <w:r>
              <w:rPr>
                <w:bCs/>
                <w:sz w:val="24"/>
                <w:szCs w:val="24"/>
              </w:rPr>
              <w:t xml:space="preserve"> piederošā zeme - </w:t>
            </w:r>
            <w:r w:rsidRPr="000766AA">
              <w:rPr>
                <w:bCs/>
                <w:sz w:val="24"/>
                <w:szCs w:val="24"/>
              </w:rPr>
              <w:t>0,4%</w:t>
            </w:r>
            <w:r>
              <w:rPr>
                <w:bCs/>
                <w:sz w:val="24"/>
                <w:szCs w:val="24"/>
              </w:rPr>
              <w:t>.</w:t>
            </w:r>
          </w:p>
        </w:tc>
      </w:tr>
      <w:tr w:rsidR="0046529F" w:rsidRPr="00587F18" w14:paraId="60A1A630" w14:textId="77777777" w:rsidTr="00495AA4">
        <w:trPr>
          <w:trHeight w:val="275"/>
        </w:trPr>
        <w:tc>
          <w:tcPr>
            <w:tcW w:w="1811" w:type="dxa"/>
            <w:vMerge w:val="restart"/>
          </w:tcPr>
          <w:p w14:paraId="7E5E5C60" w14:textId="77777777" w:rsidR="0046529F" w:rsidRPr="007C1C34" w:rsidRDefault="0046529F" w:rsidP="00495AA4">
            <w:pPr>
              <w:suppressAutoHyphens w:val="0"/>
              <w:autoSpaceDN/>
              <w:jc w:val="both"/>
              <w:textAlignment w:val="auto"/>
              <w:rPr>
                <w:bCs/>
                <w:sz w:val="24"/>
                <w:szCs w:val="24"/>
              </w:rPr>
            </w:pPr>
            <w:r w:rsidRPr="007C1C34">
              <w:rPr>
                <w:bCs/>
                <w:sz w:val="24"/>
                <w:szCs w:val="24"/>
              </w:rPr>
              <w:t>Latvija</w:t>
            </w:r>
          </w:p>
        </w:tc>
        <w:tc>
          <w:tcPr>
            <w:tcW w:w="1303" w:type="dxa"/>
            <w:vMerge w:val="restart"/>
          </w:tcPr>
          <w:p w14:paraId="050ABBD8" w14:textId="77777777" w:rsidR="0046529F" w:rsidRPr="007C1C34" w:rsidRDefault="0046529F" w:rsidP="00495AA4">
            <w:pPr>
              <w:suppressAutoHyphens w:val="0"/>
              <w:autoSpaceDN/>
              <w:jc w:val="both"/>
              <w:textAlignment w:val="auto"/>
              <w:rPr>
                <w:bCs/>
                <w:sz w:val="24"/>
                <w:szCs w:val="24"/>
              </w:rPr>
            </w:pPr>
            <w:r w:rsidRPr="007C1C34">
              <w:rPr>
                <w:bCs/>
                <w:sz w:val="24"/>
                <w:szCs w:val="24"/>
              </w:rPr>
              <w:t>0,7</w:t>
            </w:r>
          </w:p>
        </w:tc>
        <w:tc>
          <w:tcPr>
            <w:tcW w:w="1417" w:type="dxa"/>
            <w:vMerge w:val="restart"/>
          </w:tcPr>
          <w:p w14:paraId="07D4FD34" w14:textId="77777777" w:rsidR="0046529F" w:rsidRPr="007C1C34" w:rsidRDefault="0046529F" w:rsidP="00495AA4">
            <w:pPr>
              <w:suppressAutoHyphens w:val="0"/>
              <w:autoSpaceDN/>
              <w:jc w:val="both"/>
              <w:textAlignment w:val="auto"/>
              <w:rPr>
                <w:bCs/>
                <w:sz w:val="24"/>
                <w:szCs w:val="24"/>
              </w:rPr>
            </w:pPr>
            <w:r w:rsidRPr="007C1C34">
              <w:rPr>
                <w:bCs/>
                <w:sz w:val="24"/>
                <w:szCs w:val="24"/>
              </w:rPr>
              <w:t>2,4</w:t>
            </w:r>
          </w:p>
        </w:tc>
        <w:tc>
          <w:tcPr>
            <w:tcW w:w="1236" w:type="dxa"/>
            <w:vMerge w:val="restart"/>
          </w:tcPr>
          <w:p w14:paraId="11025C0E" w14:textId="77777777" w:rsidR="0046529F" w:rsidRPr="007C1C34" w:rsidRDefault="0046529F" w:rsidP="00495AA4">
            <w:pPr>
              <w:suppressAutoHyphens w:val="0"/>
              <w:autoSpaceDN/>
              <w:jc w:val="both"/>
              <w:textAlignment w:val="auto"/>
              <w:rPr>
                <w:bCs/>
                <w:sz w:val="24"/>
                <w:szCs w:val="24"/>
              </w:rPr>
            </w:pPr>
            <w:r w:rsidRPr="007C1C34">
              <w:rPr>
                <w:bCs/>
                <w:sz w:val="24"/>
                <w:szCs w:val="24"/>
              </w:rPr>
              <w:t>226,4</w:t>
            </w:r>
          </w:p>
        </w:tc>
        <w:tc>
          <w:tcPr>
            <w:tcW w:w="3583" w:type="dxa"/>
          </w:tcPr>
          <w:p w14:paraId="2292465A" w14:textId="77777777" w:rsidR="0046529F" w:rsidRPr="007C1C34" w:rsidRDefault="0046529F" w:rsidP="00495AA4">
            <w:pPr>
              <w:autoSpaceDN/>
              <w:jc w:val="both"/>
              <w:textAlignment w:val="auto"/>
              <w:rPr>
                <w:bCs/>
                <w:sz w:val="24"/>
                <w:szCs w:val="24"/>
              </w:rPr>
            </w:pPr>
            <w:r w:rsidRPr="007C1C34">
              <w:rPr>
                <w:bCs/>
                <w:sz w:val="24"/>
                <w:szCs w:val="24"/>
              </w:rPr>
              <w:t>Bāze – NĪ KV</w:t>
            </w:r>
          </w:p>
        </w:tc>
      </w:tr>
      <w:tr w:rsidR="0046529F" w14:paraId="2BDB5211" w14:textId="77777777" w:rsidTr="00495AA4">
        <w:tc>
          <w:tcPr>
            <w:tcW w:w="1811" w:type="dxa"/>
            <w:vMerge/>
          </w:tcPr>
          <w:p w14:paraId="347161D2" w14:textId="77777777" w:rsidR="0046529F" w:rsidRPr="007C1C34" w:rsidRDefault="0046529F" w:rsidP="00495AA4">
            <w:pPr>
              <w:suppressAutoHyphens w:val="0"/>
              <w:autoSpaceDN/>
              <w:jc w:val="both"/>
              <w:textAlignment w:val="auto"/>
              <w:rPr>
                <w:bCs/>
                <w:sz w:val="24"/>
                <w:szCs w:val="24"/>
              </w:rPr>
            </w:pPr>
          </w:p>
        </w:tc>
        <w:tc>
          <w:tcPr>
            <w:tcW w:w="1303" w:type="dxa"/>
            <w:vMerge/>
          </w:tcPr>
          <w:p w14:paraId="7CC27BB8" w14:textId="77777777" w:rsidR="0046529F" w:rsidRPr="007C1C34" w:rsidRDefault="0046529F" w:rsidP="00495AA4">
            <w:pPr>
              <w:suppressAutoHyphens w:val="0"/>
              <w:autoSpaceDN/>
              <w:jc w:val="both"/>
              <w:textAlignment w:val="auto"/>
              <w:rPr>
                <w:bCs/>
                <w:sz w:val="24"/>
                <w:szCs w:val="24"/>
              </w:rPr>
            </w:pPr>
          </w:p>
        </w:tc>
        <w:tc>
          <w:tcPr>
            <w:tcW w:w="1417" w:type="dxa"/>
            <w:vMerge/>
          </w:tcPr>
          <w:p w14:paraId="4C113828" w14:textId="77777777" w:rsidR="0046529F" w:rsidRPr="007C1C34" w:rsidRDefault="0046529F" w:rsidP="00495AA4">
            <w:pPr>
              <w:suppressAutoHyphens w:val="0"/>
              <w:autoSpaceDN/>
              <w:jc w:val="both"/>
              <w:textAlignment w:val="auto"/>
              <w:rPr>
                <w:bCs/>
                <w:sz w:val="24"/>
                <w:szCs w:val="24"/>
              </w:rPr>
            </w:pPr>
          </w:p>
        </w:tc>
        <w:tc>
          <w:tcPr>
            <w:tcW w:w="1236" w:type="dxa"/>
            <w:vMerge/>
          </w:tcPr>
          <w:p w14:paraId="4BA4292D" w14:textId="77777777" w:rsidR="0046529F" w:rsidRPr="007C1C34" w:rsidRDefault="0046529F" w:rsidP="00495AA4">
            <w:pPr>
              <w:suppressAutoHyphens w:val="0"/>
              <w:autoSpaceDN/>
              <w:jc w:val="both"/>
              <w:textAlignment w:val="auto"/>
              <w:rPr>
                <w:bCs/>
                <w:sz w:val="24"/>
                <w:szCs w:val="24"/>
              </w:rPr>
            </w:pPr>
          </w:p>
        </w:tc>
        <w:tc>
          <w:tcPr>
            <w:tcW w:w="3583" w:type="dxa"/>
          </w:tcPr>
          <w:p w14:paraId="73CC8A99" w14:textId="77777777" w:rsidR="0046529F" w:rsidRPr="007C1C34" w:rsidRDefault="0046529F" w:rsidP="00495AA4">
            <w:pPr>
              <w:autoSpaceDN/>
              <w:jc w:val="both"/>
              <w:textAlignment w:val="auto"/>
              <w:rPr>
                <w:bCs/>
                <w:sz w:val="24"/>
                <w:szCs w:val="24"/>
              </w:rPr>
            </w:pPr>
            <w:r w:rsidRPr="007C1C34">
              <w:rPr>
                <w:bCs/>
                <w:sz w:val="24"/>
                <w:szCs w:val="24"/>
              </w:rPr>
              <w:t xml:space="preserve">Likmes – zemei 1,5%, </w:t>
            </w:r>
          </w:p>
          <w:p w14:paraId="08EDF4F7" w14:textId="77777777" w:rsidR="0046529F" w:rsidRPr="007C1C34" w:rsidRDefault="0046529F" w:rsidP="00495AA4">
            <w:pPr>
              <w:autoSpaceDN/>
              <w:jc w:val="both"/>
              <w:textAlignment w:val="auto"/>
              <w:rPr>
                <w:bCs/>
                <w:sz w:val="24"/>
                <w:szCs w:val="24"/>
              </w:rPr>
            </w:pPr>
            <w:r w:rsidRPr="007C1C34">
              <w:rPr>
                <w:bCs/>
                <w:sz w:val="24"/>
                <w:szCs w:val="24"/>
              </w:rPr>
              <w:t xml:space="preserve">Dzīvojamām ēkām līdz 56 915 </w:t>
            </w:r>
            <w:proofErr w:type="spellStart"/>
            <w:r w:rsidRPr="007C1C34">
              <w:rPr>
                <w:bCs/>
                <w:sz w:val="24"/>
                <w:szCs w:val="24"/>
              </w:rPr>
              <w:t>euro</w:t>
            </w:r>
            <w:proofErr w:type="spellEnd"/>
            <w:r w:rsidRPr="007C1C34">
              <w:rPr>
                <w:bCs/>
                <w:sz w:val="24"/>
                <w:szCs w:val="24"/>
              </w:rPr>
              <w:t xml:space="preserve"> - 0,2%, no 56 915 līdz 106 715 </w:t>
            </w:r>
            <w:proofErr w:type="spellStart"/>
            <w:r w:rsidRPr="007C1C34">
              <w:rPr>
                <w:bCs/>
                <w:sz w:val="24"/>
                <w:szCs w:val="24"/>
              </w:rPr>
              <w:t>euro</w:t>
            </w:r>
            <w:proofErr w:type="spellEnd"/>
            <w:r w:rsidRPr="007C1C34">
              <w:rPr>
                <w:bCs/>
                <w:sz w:val="24"/>
                <w:szCs w:val="24"/>
              </w:rPr>
              <w:t xml:space="preserve"> – 0,4%, virs 106 715 </w:t>
            </w:r>
            <w:proofErr w:type="spellStart"/>
            <w:r w:rsidRPr="007C1C34">
              <w:rPr>
                <w:bCs/>
                <w:sz w:val="24"/>
                <w:szCs w:val="24"/>
              </w:rPr>
              <w:t>euro</w:t>
            </w:r>
            <w:proofErr w:type="spellEnd"/>
            <w:r w:rsidRPr="007C1C34">
              <w:rPr>
                <w:bCs/>
                <w:sz w:val="24"/>
                <w:szCs w:val="24"/>
              </w:rPr>
              <w:t xml:space="preserve"> - 0,6%, </w:t>
            </w:r>
            <w:proofErr w:type="spellStart"/>
            <w:r w:rsidRPr="007C1C34">
              <w:rPr>
                <w:bCs/>
                <w:sz w:val="24"/>
                <w:szCs w:val="24"/>
              </w:rPr>
              <w:t>komercēkām</w:t>
            </w:r>
            <w:proofErr w:type="spellEnd"/>
            <w:r w:rsidRPr="007C1C34">
              <w:rPr>
                <w:bCs/>
                <w:sz w:val="24"/>
                <w:szCs w:val="24"/>
              </w:rPr>
              <w:t xml:space="preserve"> 1,5%</w:t>
            </w:r>
          </w:p>
        </w:tc>
      </w:tr>
      <w:tr w:rsidR="0046529F" w14:paraId="24FF6D95" w14:textId="77777777" w:rsidTr="00495AA4">
        <w:trPr>
          <w:trHeight w:val="802"/>
        </w:trPr>
        <w:tc>
          <w:tcPr>
            <w:tcW w:w="1811" w:type="dxa"/>
            <w:vMerge w:val="restart"/>
          </w:tcPr>
          <w:p w14:paraId="17E821B5" w14:textId="77777777" w:rsidR="0046529F" w:rsidRPr="007C1C34" w:rsidRDefault="0046529F" w:rsidP="00495AA4">
            <w:pPr>
              <w:suppressAutoHyphens w:val="0"/>
              <w:autoSpaceDN/>
              <w:jc w:val="both"/>
              <w:textAlignment w:val="auto"/>
              <w:rPr>
                <w:bCs/>
                <w:sz w:val="24"/>
                <w:szCs w:val="24"/>
              </w:rPr>
            </w:pPr>
            <w:r w:rsidRPr="007C1C34">
              <w:rPr>
                <w:bCs/>
                <w:sz w:val="24"/>
                <w:szCs w:val="24"/>
              </w:rPr>
              <w:t xml:space="preserve">Lietuva </w:t>
            </w:r>
          </w:p>
        </w:tc>
        <w:tc>
          <w:tcPr>
            <w:tcW w:w="1303" w:type="dxa"/>
            <w:vMerge w:val="restart"/>
          </w:tcPr>
          <w:p w14:paraId="3F61D3D4" w14:textId="77777777" w:rsidR="0046529F" w:rsidRPr="007C1C34" w:rsidRDefault="0046529F" w:rsidP="00495AA4">
            <w:pPr>
              <w:suppressAutoHyphens w:val="0"/>
              <w:autoSpaceDN/>
              <w:jc w:val="both"/>
              <w:textAlignment w:val="auto"/>
              <w:rPr>
                <w:bCs/>
                <w:sz w:val="24"/>
                <w:szCs w:val="24"/>
              </w:rPr>
            </w:pPr>
            <w:r w:rsidRPr="007C1C34">
              <w:rPr>
                <w:bCs/>
                <w:sz w:val="24"/>
                <w:szCs w:val="24"/>
              </w:rPr>
              <w:t>0,3</w:t>
            </w:r>
          </w:p>
        </w:tc>
        <w:tc>
          <w:tcPr>
            <w:tcW w:w="1417" w:type="dxa"/>
            <w:vMerge w:val="restart"/>
          </w:tcPr>
          <w:p w14:paraId="270832E6" w14:textId="77777777" w:rsidR="0046529F" w:rsidRPr="007C1C34" w:rsidRDefault="0046529F" w:rsidP="00495AA4">
            <w:pPr>
              <w:suppressAutoHyphens w:val="0"/>
              <w:autoSpaceDN/>
              <w:jc w:val="both"/>
              <w:textAlignment w:val="auto"/>
              <w:rPr>
                <w:bCs/>
                <w:sz w:val="24"/>
                <w:szCs w:val="24"/>
              </w:rPr>
            </w:pPr>
            <w:r w:rsidRPr="007C1C34">
              <w:rPr>
                <w:bCs/>
                <w:sz w:val="24"/>
                <w:szCs w:val="24"/>
              </w:rPr>
              <w:t>1</w:t>
            </w:r>
          </w:p>
        </w:tc>
        <w:tc>
          <w:tcPr>
            <w:tcW w:w="1236" w:type="dxa"/>
            <w:vMerge w:val="restart"/>
          </w:tcPr>
          <w:p w14:paraId="009574F4" w14:textId="77777777" w:rsidR="0046529F" w:rsidRPr="007C1C34" w:rsidRDefault="0046529F" w:rsidP="00495AA4">
            <w:pPr>
              <w:suppressAutoHyphens w:val="0"/>
              <w:autoSpaceDN/>
              <w:jc w:val="both"/>
              <w:textAlignment w:val="auto"/>
              <w:rPr>
                <w:bCs/>
                <w:sz w:val="24"/>
                <w:szCs w:val="24"/>
              </w:rPr>
            </w:pPr>
            <w:r w:rsidRPr="007C1C34">
              <w:rPr>
                <w:bCs/>
                <w:sz w:val="24"/>
                <w:szCs w:val="24"/>
              </w:rPr>
              <w:t>98,5</w:t>
            </w:r>
          </w:p>
        </w:tc>
        <w:tc>
          <w:tcPr>
            <w:tcW w:w="3583" w:type="dxa"/>
          </w:tcPr>
          <w:p w14:paraId="00B46E7D" w14:textId="77777777" w:rsidR="0046529F" w:rsidRPr="007C1C34" w:rsidRDefault="0046529F" w:rsidP="00495AA4">
            <w:pPr>
              <w:autoSpaceDN/>
              <w:jc w:val="both"/>
              <w:textAlignment w:val="auto"/>
              <w:rPr>
                <w:bCs/>
                <w:sz w:val="24"/>
                <w:szCs w:val="24"/>
              </w:rPr>
            </w:pPr>
            <w:r w:rsidRPr="007C1C34">
              <w:rPr>
                <w:bCs/>
                <w:sz w:val="24"/>
                <w:szCs w:val="24"/>
              </w:rPr>
              <w:t>Bāze – NĪ vidējā tirgus vērtība, lauku zemei samazinājuma koeficients – 0,35.</w:t>
            </w:r>
          </w:p>
        </w:tc>
      </w:tr>
      <w:tr w:rsidR="0046529F" w14:paraId="5CCC1727" w14:textId="77777777" w:rsidTr="00495AA4">
        <w:trPr>
          <w:trHeight w:val="851"/>
        </w:trPr>
        <w:tc>
          <w:tcPr>
            <w:tcW w:w="1811" w:type="dxa"/>
            <w:vMerge/>
          </w:tcPr>
          <w:p w14:paraId="761BA6A2" w14:textId="77777777" w:rsidR="0046529F" w:rsidRPr="007C1C34" w:rsidRDefault="0046529F" w:rsidP="00495AA4">
            <w:pPr>
              <w:suppressAutoHyphens w:val="0"/>
              <w:autoSpaceDN/>
              <w:jc w:val="both"/>
              <w:textAlignment w:val="auto"/>
              <w:rPr>
                <w:bCs/>
                <w:sz w:val="24"/>
                <w:szCs w:val="24"/>
              </w:rPr>
            </w:pPr>
          </w:p>
        </w:tc>
        <w:tc>
          <w:tcPr>
            <w:tcW w:w="1303" w:type="dxa"/>
            <w:vMerge/>
          </w:tcPr>
          <w:p w14:paraId="1DD47A92" w14:textId="77777777" w:rsidR="0046529F" w:rsidRPr="007C1C34" w:rsidRDefault="0046529F" w:rsidP="00495AA4">
            <w:pPr>
              <w:suppressAutoHyphens w:val="0"/>
              <w:autoSpaceDN/>
              <w:jc w:val="both"/>
              <w:textAlignment w:val="auto"/>
              <w:rPr>
                <w:bCs/>
                <w:sz w:val="24"/>
                <w:szCs w:val="24"/>
              </w:rPr>
            </w:pPr>
          </w:p>
        </w:tc>
        <w:tc>
          <w:tcPr>
            <w:tcW w:w="1417" w:type="dxa"/>
            <w:vMerge/>
          </w:tcPr>
          <w:p w14:paraId="7B6EE982" w14:textId="77777777" w:rsidR="0046529F" w:rsidRPr="007C1C34" w:rsidRDefault="0046529F" w:rsidP="00495AA4">
            <w:pPr>
              <w:suppressAutoHyphens w:val="0"/>
              <w:autoSpaceDN/>
              <w:jc w:val="both"/>
              <w:textAlignment w:val="auto"/>
              <w:rPr>
                <w:bCs/>
                <w:sz w:val="24"/>
                <w:szCs w:val="24"/>
              </w:rPr>
            </w:pPr>
          </w:p>
        </w:tc>
        <w:tc>
          <w:tcPr>
            <w:tcW w:w="1236" w:type="dxa"/>
            <w:vMerge/>
          </w:tcPr>
          <w:p w14:paraId="69012273" w14:textId="77777777" w:rsidR="0046529F" w:rsidRPr="007C1C34" w:rsidRDefault="0046529F" w:rsidP="00495AA4">
            <w:pPr>
              <w:suppressAutoHyphens w:val="0"/>
              <w:autoSpaceDN/>
              <w:jc w:val="both"/>
              <w:textAlignment w:val="auto"/>
              <w:rPr>
                <w:bCs/>
                <w:sz w:val="24"/>
                <w:szCs w:val="24"/>
              </w:rPr>
            </w:pPr>
          </w:p>
        </w:tc>
        <w:tc>
          <w:tcPr>
            <w:tcW w:w="3583" w:type="dxa"/>
          </w:tcPr>
          <w:p w14:paraId="6B938A4A" w14:textId="77777777" w:rsidR="0046529F" w:rsidRPr="007C1C34" w:rsidRDefault="0046529F" w:rsidP="00495AA4">
            <w:pPr>
              <w:autoSpaceDN/>
              <w:jc w:val="both"/>
              <w:textAlignment w:val="auto"/>
              <w:rPr>
                <w:bCs/>
                <w:sz w:val="24"/>
                <w:szCs w:val="24"/>
              </w:rPr>
            </w:pPr>
            <w:r w:rsidRPr="007C1C34">
              <w:rPr>
                <w:bCs/>
                <w:sz w:val="24"/>
                <w:szCs w:val="24"/>
              </w:rPr>
              <w:t xml:space="preserve">Likmes – zemei -  no 0,01% līdz 4%, </w:t>
            </w:r>
          </w:p>
          <w:p w14:paraId="162D2408" w14:textId="77777777" w:rsidR="0046529F" w:rsidRPr="007C1C34" w:rsidRDefault="0046529F" w:rsidP="00495AA4">
            <w:pPr>
              <w:autoSpaceDN/>
              <w:jc w:val="both"/>
              <w:textAlignment w:val="auto"/>
              <w:rPr>
                <w:bCs/>
                <w:sz w:val="24"/>
                <w:szCs w:val="24"/>
              </w:rPr>
            </w:pPr>
            <w:r w:rsidRPr="007C1C34">
              <w:rPr>
                <w:bCs/>
                <w:sz w:val="24"/>
                <w:szCs w:val="24"/>
              </w:rPr>
              <w:t xml:space="preserve">Mājokļiem (ēkām) līdz 150 000 </w:t>
            </w:r>
            <w:proofErr w:type="spellStart"/>
            <w:r w:rsidRPr="007C1C34">
              <w:rPr>
                <w:bCs/>
                <w:sz w:val="24"/>
                <w:szCs w:val="24"/>
              </w:rPr>
              <w:t>euro</w:t>
            </w:r>
            <w:proofErr w:type="spellEnd"/>
            <w:r w:rsidRPr="007C1C34">
              <w:rPr>
                <w:bCs/>
                <w:sz w:val="24"/>
                <w:szCs w:val="24"/>
              </w:rPr>
              <w:t xml:space="preserve"> – 0%, mājokļiem no 150 000 līdz 300 000 </w:t>
            </w:r>
            <w:proofErr w:type="spellStart"/>
            <w:r w:rsidRPr="007C1C34">
              <w:rPr>
                <w:bCs/>
                <w:sz w:val="24"/>
                <w:szCs w:val="24"/>
              </w:rPr>
              <w:t>euro</w:t>
            </w:r>
            <w:proofErr w:type="spellEnd"/>
            <w:r w:rsidRPr="007C1C34">
              <w:rPr>
                <w:bCs/>
                <w:sz w:val="24"/>
                <w:szCs w:val="24"/>
              </w:rPr>
              <w:t xml:space="preserve"> – 0,5%,  no 300 000 līdz 500 000 </w:t>
            </w:r>
            <w:proofErr w:type="spellStart"/>
            <w:r w:rsidRPr="007C1C34">
              <w:rPr>
                <w:bCs/>
                <w:sz w:val="24"/>
                <w:szCs w:val="24"/>
              </w:rPr>
              <w:t>euro</w:t>
            </w:r>
            <w:proofErr w:type="spellEnd"/>
            <w:r w:rsidRPr="007C1C34">
              <w:rPr>
                <w:bCs/>
                <w:sz w:val="24"/>
                <w:szCs w:val="24"/>
              </w:rPr>
              <w:t xml:space="preserve"> - 1%, virs 500 000 </w:t>
            </w:r>
            <w:proofErr w:type="spellStart"/>
            <w:r w:rsidRPr="007C1C34">
              <w:rPr>
                <w:bCs/>
                <w:sz w:val="24"/>
                <w:szCs w:val="24"/>
              </w:rPr>
              <w:t>euro</w:t>
            </w:r>
            <w:proofErr w:type="spellEnd"/>
            <w:r w:rsidRPr="007C1C34">
              <w:rPr>
                <w:bCs/>
                <w:sz w:val="24"/>
                <w:szCs w:val="24"/>
              </w:rPr>
              <w:t xml:space="preserve"> – 2%, pārējās ēkas - 0,5% līdz 3%.</w:t>
            </w:r>
          </w:p>
        </w:tc>
      </w:tr>
      <w:tr w:rsidR="0046529F" w14:paraId="433B3700" w14:textId="77777777" w:rsidTr="00495AA4">
        <w:trPr>
          <w:trHeight w:val="225"/>
        </w:trPr>
        <w:tc>
          <w:tcPr>
            <w:tcW w:w="1811" w:type="dxa"/>
            <w:vMerge w:val="restart"/>
          </w:tcPr>
          <w:p w14:paraId="1CA1219D" w14:textId="77777777" w:rsidR="0046529F" w:rsidRPr="007C1C34" w:rsidRDefault="0046529F" w:rsidP="00495AA4">
            <w:pPr>
              <w:suppressAutoHyphens w:val="0"/>
              <w:autoSpaceDN/>
              <w:jc w:val="both"/>
              <w:textAlignment w:val="auto"/>
              <w:rPr>
                <w:bCs/>
                <w:sz w:val="24"/>
                <w:szCs w:val="24"/>
              </w:rPr>
            </w:pPr>
            <w:r w:rsidRPr="007C1C34">
              <w:rPr>
                <w:bCs/>
                <w:sz w:val="24"/>
                <w:szCs w:val="24"/>
              </w:rPr>
              <w:t>Igaunija</w:t>
            </w:r>
          </w:p>
        </w:tc>
        <w:tc>
          <w:tcPr>
            <w:tcW w:w="1303" w:type="dxa"/>
            <w:vMerge w:val="restart"/>
          </w:tcPr>
          <w:p w14:paraId="6C9353D5" w14:textId="77777777" w:rsidR="0046529F" w:rsidRPr="007C1C34" w:rsidRDefault="0046529F" w:rsidP="00495AA4">
            <w:pPr>
              <w:suppressAutoHyphens w:val="0"/>
              <w:autoSpaceDN/>
              <w:jc w:val="both"/>
              <w:textAlignment w:val="auto"/>
              <w:rPr>
                <w:bCs/>
                <w:sz w:val="24"/>
                <w:szCs w:val="24"/>
              </w:rPr>
            </w:pPr>
            <w:r w:rsidRPr="007C1C34">
              <w:rPr>
                <w:bCs/>
                <w:sz w:val="24"/>
                <w:szCs w:val="24"/>
              </w:rPr>
              <w:t>0,2</w:t>
            </w:r>
          </w:p>
        </w:tc>
        <w:tc>
          <w:tcPr>
            <w:tcW w:w="1417" w:type="dxa"/>
            <w:vMerge w:val="restart"/>
          </w:tcPr>
          <w:p w14:paraId="6B03FD60" w14:textId="77777777" w:rsidR="0046529F" w:rsidRPr="007C1C34" w:rsidRDefault="0046529F" w:rsidP="00495AA4">
            <w:pPr>
              <w:suppressAutoHyphens w:val="0"/>
              <w:autoSpaceDN/>
              <w:jc w:val="both"/>
              <w:textAlignment w:val="auto"/>
              <w:rPr>
                <w:bCs/>
                <w:sz w:val="24"/>
                <w:szCs w:val="24"/>
              </w:rPr>
            </w:pPr>
            <w:r w:rsidRPr="007C1C34">
              <w:rPr>
                <w:bCs/>
                <w:sz w:val="24"/>
                <w:szCs w:val="24"/>
              </w:rPr>
              <w:t>0,6</w:t>
            </w:r>
          </w:p>
        </w:tc>
        <w:tc>
          <w:tcPr>
            <w:tcW w:w="1236" w:type="dxa"/>
            <w:vMerge w:val="restart"/>
          </w:tcPr>
          <w:p w14:paraId="131C3467" w14:textId="77777777" w:rsidR="0046529F" w:rsidRPr="007C1C34" w:rsidRDefault="0046529F" w:rsidP="00495AA4">
            <w:pPr>
              <w:suppressAutoHyphens w:val="0"/>
              <w:autoSpaceDN/>
              <w:jc w:val="both"/>
              <w:textAlignment w:val="auto"/>
              <w:rPr>
                <w:bCs/>
                <w:sz w:val="24"/>
                <w:szCs w:val="24"/>
              </w:rPr>
            </w:pPr>
            <w:r w:rsidRPr="007C1C34">
              <w:rPr>
                <w:bCs/>
                <w:sz w:val="24"/>
                <w:szCs w:val="24"/>
              </w:rPr>
              <w:t>59,1</w:t>
            </w:r>
          </w:p>
        </w:tc>
        <w:tc>
          <w:tcPr>
            <w:tcW w:w="3583" w:type="dxa"/>
          </w:tcPr>
          <w:p w14:paraId="3C1315E1" w14:textId="77777777" w:rsidR="0046529F" w:rsidRPr="007C1C34" w:rsidRDefault="0046529F" w:rsidP="00495AA4">
            <w:pPr>
              <w:autoSpaceDN/>
              <w:jc w:val="both"/>
              <w:textAlignment w:val="auto"/>
              <w:rPr>
                <w:bCs/>
                <w:sz w:val="24"/>
                <w:szCs w:val="24"/>
              </w:rPr>
            </w:pPr>
            <w:r w:rsidRPr="007C1C34">
              <w:rPr>
                <w:bCs/>
                <w:sz w:val="24"/>
                <w:szCs w:val="24"/>
              </w:rPr>
              <w:t>Bāze – zemes tirgus vērtība.</w:t>
            </w:r>
          </w:p>
        </w:tc>
      </w:tr>
      <w:tr w:rsidR="0046529F" w14:paraId="47CF6993" w14:textId="77777777" w:rsidTr="00495AA4">
        <w:trPr>
          <w:trHeight w:val="313"/>
        </w:trPr>
        <w:tc>
          <w:tcPr>
            <w:tcW w:w="1811" w:type="dxa"/>
            <w:vMerge/>
          </w:tcPr>
          <w:p w14:paraId="51B9C1CE" w14:textId="77777777" w:rsidR="0046529F" w:rsidRPr="007C1C34" w:rsidRDefault="0046529F" w:rsidP="00495AA4">
            <w:pPr>
              <w:suppressAutoHyphens w:val="0"/>
              <w:autoSpaceDN/>
              <w:jc w:val="both"/>
              <w:textAlignment w:val="auto"/>
              <w:rPr>
                <w:bCs/>
                <w:sz w:val="24"/>
                <w:szCs w:val="24"/>
              </w:rPr>
            </w:pPr>
          </w:p>
        </w:tc>
        <w:tc>
          <w:tcPr>
            <w:tcW w:w="1303" w:type="dxa"/>
            <w:vMerge/>
          </w:tcPr>
          <w:p w14:paraId="5E4CEEA0" w14:textId="77777777" w:rsidR="0046529F" w:rsidRPr="007C1C34" w:rsidRDefault="0046529F" w:rsidP="00495AA4">
            <w:pPr>
              <w:suppressAutoHyphens w:val="0"/>
              <w:autoSpaceDN/>
              <w:jc w:val="both"/>
              <w:textAlignment w:val="auto"/>
              <w:rPr>
                <w:bCs/>
                <w:sz w:val="24"/>
                <w:szCs w:val="24"/>
              </w:rPr>
            </w:pPr>
          </w:p>
        </w:tc>
        <w:tc>
          <w:tcPr>
            <w:tcW w:w="1417" w:type="dxa"/>
            <w:vMerge/>
          </w:tcPr>
          <w:p w14:paraId="486B5474" w14:textId="77777777" w:rsidR="0046529F" w:rsidRPr="007C1C34" w:rsidRDefault="0046529F" w:rsidP="00495AA4">
            <w:pPr>
              <w:suppressAutoHyphens w:val="0"/>
              <w:autoSpaceDN/>
              <w:jc w:val="both"/>
              <w:textAlignment w:val="auto"/>
              <w:rPr>
                <w:bCs/>
                <w:sz w:val="24"/>
                <w:szCs w:val="24"/>
              </w:rPr>
            </w:pPr>
          </w:p>
        </w:tc>
        <w:tc>
          <w:tcPr>
            <w:tcW w:w="1236" w:type="dxa"/>
            <w:vMerge/>
          </w:tcPr>
          <w:p w14:paraId="5893C84C" w14:textId="77777777" w:rsidR="0046529F" w:rsidRPr="007C1C34" w:rsidRDefault="0046529F" w:rsidP="00495AA4">
            <w:pPr>
              <w:suppressAutoHyphens w:val="0"/>
              <w:autoSpaceDN/>
              <w:jc w:val="both"/>
              <w:textAlignment w:val="auto"/>
              <w:rPr>
                <w:bCs/>
                <w:sz w:val="24"/>
                <w:szCs w:val="24"/>
              </w:rPr>
            </w:pPr>
          </w:p>
        </w:tc>
        <w:tc>
          <w:tcPr>
            <w:tcW w:w="3583" w:type="dxa"/>
          </w:tcPr>
          <w:p w14:paraId="3877E380" w14:textId="77777777" w:rsidR="0046529F" w:rsidRPr="007C1C34" w:rsidRDefault="0046529F" w:rsidP="00495AA4">
            <w:pPr>
              <w:autoSpaceDN/>
              <w:jc w:val="both"/>
              <w:textAlignment w:val="auto"/>
              <w:rPr>
                <w:bCs/>
                <w:sz w:val="24"/>
                <w:szCs w:val="24"/>
              </w:rPr>
            </w:pPr>
            <w:r w:rsidRPr="007C1C34">
              <w:rPr>
                <w:bCs/>
                <w:sz w:val="24"/>
                <w:szCs w:val="24"/>
              </w:rPr>
              <w:t>Likme – zemei no 0,1 līdz 2,5%,</w:t>
            </w:r>
          </w:p>
          <w:p w14:paraId="6A5F81CF" w14:textId="77777777" w:rsidR="0046529F" w:rsidRPr="007C1C34" w:rsidRDefault="0046529F" w:rsidP="00495AA4">
            <w:pPr>
              <w:autoSpaceDN/>
              <w:jc w:val="both"/>
              <w:textAlignment w:val="auto"/>
              <w:rPr>
                <w:bCs/>
                <w:sz w:val="24"/>
                <w:szCs w:val="24"/>
              </w:rPr>
            </w:pPr>
            <w:r w:rsidRPr="007C1C34">
              <w:rPr>
                <w:bCs/>
                <w:sz w:val="24"/>
                <w:szCs w:val="24"/>
              </w:rPr>
              <w:lastRenderedPageBreak/>
              <w:t>Zemes īpašniekiem, kas dzīvo uz savas zemes, pilsētās neapliek 0,15 ha zemes, ārpus pilsētas 2 ha.</w:t>
            </w:r>
          </w:p>
          <w:p w14:paraId="6D03DA02" w14:textId="77777777" w:rsidR="0046529F" w:rsidRPr="007C1C34" w:rsidRDefault="0046529F" w:rsidP="00495AA4">
            <w:pPr>
              <w:autoSpaceDN/>
              <w:jc w:val="both"/>
              <w:textAlignment w:val="auto"/>
              <w:rPr>
                <w:bCs/>
                <w:sz w:val="24"/>
                <w:szCs w:val="24"/>
              </w:rPr>
            </w:pPr>
            <w:r w:rsidRPr="007C1C34">
              <w:rPr>
                <w:bCs/>
                <w:sz w:val="24"/>
                <w:szCs w:val="24"/>
              </w:rPr>
              <w:t>Ēkas - neapliek.</w:t>
            </w:r>
          </w:p>
        </w:tc>
      </w:tr>
    </w:tbl>
    <w:p w14:paraId="55BC831B" w14:textId="3BFE83FE" w:rsidR="00624BED" w:rsidRDefault="00624BED" w:rsidP="00624BED">
      <w:pPr>
        <w:suppressAutoHyphens w:val="0"/>
        <w:autoSpaceDN/>
        <w:jc w:val="both"/>
        <w:textAlignment w:val="auto"/>
        <w:rPr>
          <w:bCs/>
          <w:szCs w:val="28"/>
        </w:rPr>
      </w:pPr>
    </w:p>
    <w:p w14:paraId="7B120723" w14:textId="6BC09261" w:rsidR="0046529F" w:rsidRDefault="0046529F" w:rsidP="00624BED">
      <w:pPr>
        <w:suppressAutoHyphens w:val="0"/>
        <w:autoSpaceDN/>
        <w:ind w:firstLine="720"/>
        <w:jc w:val="both"/>
        <w:textAlignment w:val="auto"/>
        <w:rPr>
          <w:bCs/>
          <w:szCs w:val="28"/>
        </w:rPr>
      </w:pPr>
      <w:r>
        <w:rPr>
          <w:bCs/>
          <w:szCs w:val="28"/>
        </w:rPr>
        <w:t>Detalizētāka šo un citu valstu nekustamā īpašuma nodokļa rādītāju atspoguļojums ir atrodams informatīvā ziņojuma pielikumā Nr.2.</w:t>
      </w:r>
    </w:p>
    <w:p w14:paraId="7DA8C8A4" w14:textId="77777777" w:rsidR="0046529F" w:rsidRDefault="0046529F" w:rsidP="00624BED">
      <w:pPr>
        <w:suppressAutoHyphens w:val="0"/>
        <w:autoSpaceDN/>
        <w:jc w:val="both"/>
        <w:textAlignment w:val="auto"/>
        <w:rPr>
          <w:bCs/>
          <w:szCs w:val="28"/>
        </w:rPr>
      </w:pPr>
      <w:r>
        <w:rPr>
          <w:bCs/>
          <w:szCs w:val="28"/>
        </w:rPr>
        <w:tab/>
        <w:t xml:space="preserve">Tajā pašā laikā ir jānorāda, ka nekustamā īpašuma nodokļa politika nav skatāma atrauti no citu nodokļu politikas valstī. Kopumā ir jāvērtē visu nodokļu ieņēmumu struktūra un īpatsvars kopējos valsts nodokļu ieņēmumos </w:t>
      </w:r>
      <w:r w:rsidRPr="00EE1E86">
        <w:rPr>
          <w:bCs/>
          <w:i/>
          <w:iCs/>
          <w:szCs w:val="28"/>
        </w:rPr>
        <w:t>(skat. informatīvā ziņojuma pielikumu Nr.3)</w:t>
      </w:r>
      <w:r>
        <w:rPr>
          <w:bCs/>
          <w:szCs w:val="28"/>
        </w:rPr>
        <w:t>.</w:t>
      </w:r>
    </w:p>
    <w:p w14:paraId="4F263064" w14:textId="77777777" w:rsidR="0046529F" w:rsidRDefault="0046529F" w:rsidP="00624BED">
      <w:pPr>
        <w:suppressAutoHyphens w:val="0"/>
        <w:autoSpaceDN/>
        <w:jc w:val="both"/>
        <w:textAlignment w:val="auto"/>
        <w:rPr>
          <w:bCs/>
          <w:szCs w:val="28"/>
        </w:rPr>
      </w:pPr>
      <w:r>
        <w:rPr>
          <w:bCs/>
          <w:szCs w:val="28"/>
        </w:rPr>
        <w:tab/>
        <w:t xml:space="preserve">Lai gan Latvijā nekustamā īpašuma nodokļa ieņēmumu īpatsvars 2019.gadā sastāda tikai aptuveni 2,4% no kopējiem nodokļu ieņēmumiem, kas starp OECD valstīm ir viduvējs rādītājs, tai pat laikā nākas secināt, ka citi nodokļu ieņēmumi (piemēram, </w:t>
      </w:r>
      <w:bookmarkStart w:id="6" w:name="_Hlk72138249"/>
      <w:r>
        <w:rPr>
          <w:bCs/>
          <w:szCs w:val="28"/>
        </w:rPr>
        <w:t>ienākuma, peļņas un kapitāla pieauguma nodokļi</w:t>
      </w:r>
      <w:bookmarkEnd w:id="6"/>
      <w:r>
        <w:rPr>
          <w:bCs/>
          <w:szCs w:val="28"/>
        </w:rPr>
        <w:t>, sociālās apdrošināšanas iemaksas) Latvijā ir zemāki nekā citās OECD valstīs. Taču, salīdzinot ar citām OECD valstīm, Latvijā ir lielāki preču un pakalpojumu nodokļu ieņēmumi.</w:t>
      </w:r>
    </w:p>
    <w:p w14:paraId="071B4D10" w14:textId="77777777" w:rsidR="0046529F" w:rsidRDefault="0046529F" w:rsidP="00624BED">
      <w:pPr>
        <w:suppressAutoHyphens w:val="0"/>
        <w:autoSpaceDN/>
        <w:jc w:val="both"/>
        <w:textAlignment w:val="auto"/>
        <w:rPr>
          <w:bCs/>
          <w:szCs w:val="28"/>
        </w:rPr>
      </w:pPr>
      <w:r>
        <w:rPr>
          <w:bCs/>
          <w:szCs w:val="28"/>
        </w:rPr>
        <w:tab/>
        <w:t xml:space="preserve">No informatīvajam ziņojumam pievienotā pielikuma Nr.3 grafikiem ir skaidri secināms, ka valstīm ir atšķirīgas budžeta ieņēmumu un nodokļu politikas stratēģijas. Piemēram, Zviedrijā lielāks nodokļu slogs ir likts uz </w:t>
      </w:r>
      <w:r w:rsidRPr="0046785B">
        <w:rPr>
          <w:bCs/>
          <w:szCs w:val="28"/>
        </w:rPr>
        <w:t>ienākuma, peļņas un kapitāla pieauguma nodokļi</w:t>
      </w:r>
      <w:r>
        <w:rPr>
          <w:bCs/>
          <w:szCs w:val="28"/>
        </w:rPr>
        <w:t xml:space="preserve">em, kā arī uz citiem ar darbaspēku saistītiem nodokļiem. Spānijā </w:t>
      </w:r>
      <w:r w:rsidRPr="008B343D">
        <w:rPr>
          <w:bCs/>
          <w:szCs w:val="28"/>
        </w:rPr>
        <w:t xml:space="preserve">nodokļu slogs ir likts </w:t>
      </w:r>
      <w:r>
        <w:rPr>
          <w:bCs/>
          <w:szCs w:val="28"/>
        </w:rPr>
        <w:t xml:space="preserve">uz sociālās apdrošināšanas iemaksām un nekustamā īpašuma nodokļiem, vidējā līmenī noturot pārējos nodokļu ieņēmumus. Dānijā, neraugoties uz vidējiem nekustamā īpašuma nodokļa ieņēmumiem, galvenais budžeta veidošanas akcents tiek novirzīts uz </w:t>
      </w:r>
      <w:r w:rsidRPr="0046785B">
        <w:rPr>
          <w:bCs/>
          <w:szCs w:val="28"/>
        </w:rPr>
        <w:t>ienākuma, peļņas</w:t>
      </w:r>
      <w:r>
        <w:rPr>
          <w:bCs/>
          <w:szCs w:val="28"/>
        </w:rPr>
        <w:t>,</w:t>
      </w:r>
      <w:r w:rsidRPr="0046785B">
        <w:rPr>
          <w:bCs/>
          <w:szCs w:val="28"/>
        </w:rPr>
        <w:t xml:space="preserve"> kapitāla pieauguma</w:t>
      </w:r>
      <w:r>
        <w:rPr>
          <w:bCs/>
          <w:szCs w:val="28"/>
        </w:rPr>
        <w:t>, preču un pakalpojumu</w:t>
      </w:r>
      <w:r w:rsidRPr="0046785B">
        <w:rPr>
          <w:bCs/>
          <w:szCs w:val="28"/>
        </w:rPr>
        <w:t xml:space="preserve"> nodokļi</w:t>
      </w:r>
      <w:r>
        <w:rPr>
          <w:bCs/>
          <w:szCs w:val="28"/>
        </w:rPr>
        <w:t>em. Savukārt, Igaunija un Lietuva ir izvēlējusies kopbudžeta ieņēmumos uz nekustamā īpašuma nodokli paļauties mazā apmērā (vienlaikus Lietuva pēdējos gados to pakāpeniski paaugstina).</w:t>
      </w:r>
    </w:p>
    <w:p w14:paraId="3D682565" w14:textId="77777777" w:rsidR="0046529F" w:rsidRDefault="0046529F" w:rsidP="00624BED">
      <w:pPr>
        <w:suppressAutoHyphens w:val="0"/>
        <w:autoSpaceDN/>
        <w:jc w:val="both"/>
        <w:textAlignment w:val="auto"/>
        <w:rPr>
          <w:bCs/>
          <w:szCs w:val="28"/>
        </w:rPr>
      </w:pPr>
      <w:r>
        <w:rPr>
          <w:bCs/>
          <w:szCs w:val="28"/>
        </w:rPr>
        <w:tab/>
        <w:t>Taču ir jāsaprot, ka katras valsts budžeta ieņēmumu un nodokļu politikas veidošanas nacionālie lēmumi ir noteikti, par pamatu ņemot šīs valsts ekonomiskos, ģeogrāfiskos, politiskos, vēsturiskos u.c. aspektus, piemēram, iedzīvotāju skaitu, uzņēmējdarbības vides attīstību, nekustamo īpašumu struktūru un piederību.</w:t>
      </w:r>
    </w:p>
    <w:p w14:paraId="5F6F7193" w14:textId="2DEAC94C" w:rsidR="0046529F" w:rsidRDefault="0046529F" w:rsidP="00624BED">
      <w:pPr>
        <w:suppressAutoHyphens w:val="0"/>
        <w:autoSpaceDN/>
        <w:jc w:val="both"/>
        <w:textAlignment w:val="auto"/>
        <w:rPr>
          <w:bCs/>
          <w:szCs w:val="28"/>
        </w:rPr>
      </w:pPr>
      <w:r>
        <w:rPr>
          <w:bCs/>
          <w:szCs w:val="28"/>
        </w:rPr>
        <w:tab/>
        <w:t xml:space="preserve">Arī attiecībā tieši uz nekustamā īpašuma nodokļa politikas noteikšanu, dažādas valstis nacionālajā līmenī ir izvēlējušās dažādas pieejas, piemēram, lielākā daļa valstu ir izvēlējušās kā nodokļa bāzi noteikt nekustamā īpašuma novērtējumu, t.i., kadastrālo vērtību, tirgus vērtību (ar koeficientiem) vai īres/nomas ienākuma vērtību. </w:t>
      </w:r>
      <w:r w:rsidR="00210AA2">
        <w:rPr>
          <w:bCs/>
          <w:szCs w:val="28"/>
        </w:rPr>
        <w:t>A</w:t>
      </w:r>
      <w:r>
        <w:rPr>
          <w:bCs/>
          <w:szCs w:val="28"/>
        </w:rPr>
        <w:t>tsevišķas valstis (piemēram, Čehija, Polija, Rumānija) ir izvēlējušās kā nodokļa bāzi noteikt nekustamā īpašuma platību (kvadrātmetrus). Tāpat, lielākajā daļā valstu, tiesības noteikt nodokļa likmes ir dotas pašvaldībām un nodokļa likmju apmēri ir ļoti atšķirīgi – no 0% līdz pat 4% no nekustamā īpašuma vērtības.</w:t>
      </w:r>
    </w:p>
    <w:p w14:paraId="51650518" w14:textId="77777777" w:rsidR="0046529F" w:rsidRDefault="0046529F" w:rsidP="00624BED">
      <w:pPr>
        <w:suppressAutoHyphens w:val="0"/>
        <w:autoSpaceDN/>
        <w:jc w:val="both"/>
        <w:textAlignment w:val="auto"/>
        <w:rPr>
          <w:bCs/>
          <w:szCs w:val="28"/>
        </w:rPr>
      </w:pPr>
      <w:r>
        <w:rPr>
          <w:bCs/>
          <w:szCs w:val="28"/>
        </w:rPr>
        <w:lastRenderedPageBreak/>
        <w:tab/>
        <w:t>Līdz ar to varam secināt, ka uz kopējā OECD valstu fona, Latvija saglabā stabilas vidējās pozīcijas gan kopējā nodokļu ieņēmumu jomā, t.sk., nekustamā īpašuma nodokļa jomā, gan arī izvēlēto nekustamā īpašuma nodokļa raksturojošo rādītāju ziņā – gan nodokļa bāzes izvēlē, gan arī likmju “koridora” izvēlē.</w:t>
      </w:r>
    </w:p>
    <w:p w14:paraId="2B814AC1" w14:textId="77777777" w:rsidR="0046529F" w:rsidRPr="00264737" w:rsidRDefault="0046529F" w:rsidP="00624BED">
      <w:pPr>
        <w:suppressAutoHyphens w:val="0"/>
        <w:autoSpaceDN/>
        <w:ind w:firstLine="720"/>
        <w:jc w:val="both"/>
        <w:textAlignment w:val="auto"/>
        <w:rPr>
          <w:szCs w:val="28"/>
        </w:rPr>
      </w:pPr>
      <w:r>
        <w:rPr>
          <w:szCs w:val="28"/>
        </w:rPr>
        <w:t xml:space="preserve">Vienlaicīgi ir jānorāda, ka </w:t>
      </w:r>
      <w:r w:rsidRPr="00264737">
        <w:rPr>
          <w:szCs w:val="28"/>
        </w:rPr>
        <w:t xml:space="preserve">Eiropas </w:t>
      </w:r>
      <w:r>
        <w:rPr>
          <w:szCs w:val="28"/>
        </w:rPr>
        <w:t>K</w:t>
      </w:r>
      <w:r w:rsidRPr="00264737">
        <w:rPr>
          <w:szCs w:val="28"/>
        </w:rPr>
        <w:t xml:space="preserve">omisija jau vairākus gadus </w:t>
      </w:r>
      <w:r>
        <w:rPr>
          <w:szCs w:val="28"/>
        </w:rPr>
        <w:t>norāda</w:t>
      </w:r>
      <w:r w:rsidRPr="00264737">
        <w:rPr>
          <w:szCs w:val="28"/>
        </w:rPr>
        <w:t xml:space="preserve">, ka Latvijai ir potenciāls palielināt ieņēmumus, palielinot nekustamā īpašuma nodokli. </w:t>
      </w:r>
    </w:p>
    <w:p w14:paraId="1A1D8A35" w14:textId="77777777" w:rsidR="0046529F" w:rsidRPr="00264737" w:rsidRDefault="0046529F" w:rsidP="00624BED">
      <w:pPr>
        <w:suppressAutoHyphens w:val="0"/>
        <w:autoSpaceDN/>
        <w:ind w:firstLine="720"/>
        <w:jc w:val="both"/>
        <w:textAlignment w:val="auto"/>
        <w:rPr>
          <w:b/>
          <w:szCs w:val="28"/>
        </w:rPr>
      </w:pPr>
      <w:r w:rsidRPr="00264737">
        <w:rPr>
          <w:szCs w:val="28"/>
        </w:rPr>
        <w:t xml:space="preserve">Saskaņā ar  </w:t>
      </w:r>
      <w:r w:rsidRPr="00264737">
        <w:rPr>
          <w:i/>
          <w:szCs w:val="28"/>
        </w:rPr>
        <w:t>Padomes Ieteikumu par Latvijas 2018.gada valsts reformu programmu un ar ko sniedz padomes atzinumu par Latvijas 2018.gada stabilitātes programmu</w:t>
      </w:r>
      <w:r w:rsidRPr="00264737">
        <w:rPr>
          <w:szCs w:val="28"/>
          <w:vertAlign w:val="superscript"/>
        </w:rPr>
        <w:footnoteReference w:id="13"/>
      </w:r>
      <w:r w:rsidRPr="00264737">
        <w:rPr>
          <w:szCs w:val="28"/>
        </w:rPr>
        <w:t xml:space="preserve">, Latvijai ieteikts 2019.gadā </w:t>
      </w:r>
      <w:r w:rsidRPr="00264737">
        <w:rPr>
          <w:b/>
          <w:szCs w:val="28"/>
        </w:rPr>
        <w:t>samazināt nodokļus zema atalgojuma saņēmējiem, novirzot nodokļus uz citiem avotiem, jo īpaši kapitālu un īpašumu, un uzlabojot nodokļu saistību izpildi.</w:t>
      </w:r>
    </w:p>
    <w:p w14:paraId="7A4BE0A7" w14:textId="77777777" w:rsidR="0046529F" w:rsidRPr="00264737" w:rsidRDefault="0046529F" w:rsidP="00624BED">
      <w:pPr>
        <w:suppressAutoHyphens w:val="0"/>
        <w:autoSpaceDN/>
        <w:ind w:firstLine="720"/>
        <w:jc w:val="both"/>
        <w:textAlignment w:val="auto"/>
        <w:rPr>
          <w:b/>
          <w:szCs w:val="28"/>
        </w:rPr>
      </w:pPr>
      <w:r w:rsidRPr="00264737">
        <w:rPr>
          <w:i/>
          <w:szCs w:val="28"/>
        </w:rPr>
        <w:t>Eiropas Komisijas 2019.gada ziņojumā par Latviju</w:t>
      </w:r>
      <w:r w:rsidRPr="00264737">
        <w:rPr>
          <w:szCs w:val="28"/>
          <w:vertAlign w:val="superscript"/>
        </w:rPr>
        <w:footnoteReference w:id="14"/>
      </w:r>
      <w:r w:rsidRPr="00264737">
        <w:rPr>
          <w:szCs w:val="28"/>
        </w:rPr>
        <w:t xml:space="preserve"> analīzes galvenajos konstatējumos un saistītajās politikas problēmās minēts, ka paredzams, ka kapitāla nodokļu īpatsvars samazināsies, savukārt nodokļu slogs zemajām algām pēc nodokļu reformas joprojām ir liels. Darbaspēka nodokļu slogs kopumā ir samazināts, bet tas joprojām ir augsts zema atalgojuma saņēmējiem salīdzinājumā ar ES vidējo rādītāju. Turklāt </w:t>
      </w:r>
      <w:r w:rsidRPr="00264737">
        <w:rPr>
          <w:b/>
          <w:szCs w:val="28"/>
        </w:rPr>
        <w:t>zemes un īpašuma kadastrālo vērtību iesaldēšana laika gaitā samazinās nekustamā īpašuma nodokļu ieņēmumu daļu IKP.</w:t>
      </w:r>
    </w:p>
    <w:p w14:paraId="4BF658DC" w14:textId="77777777" w:rsidR="0046529F" w:rsidRPr="00264737" w:rsidRDefault="0046529F" w:rsidP="00624BED">
      <w:pPr>
        <w:suppressAutoHyphens w:val="0"/>
        <w:autoSpaceDN/>
        <w:ind w:firstLine="720"/>
        <w:jc w:val="both"/>
        <w:textAlignment w:val="auto"/>
        <w:rPr>
          <w:b/>
          <w:szCs w:val="28"/>
        </w:rPr>
      </w:pPr>
      <w:r w:rsidRPr="00264737">
        <w:rPr>
          <w:i/>
          <w:szCs w:val="28"/>
        </w:rPr>
        <w:t>Padomes Ieteikumā par Latvijas 2019.gada valsts reformu programmu un ar ko sniedz padomes atzinumu par Latvijas 2019.gada stabilitātes programmu</w:t>
      </w:r>
      <w:r w:rsidRPr="00264737">
        <w:rPr>
          <w:i/>
          <w:szCs w:val="28"/>
          <w:vertAlign w:val="superscript"/>
        </w:rPr>
        <w:footnoteReference w:id="15"/>
      </w:r>
      <w:r w:rsidRPr="00264737">
        <w:rPr>
          <w:i/>
          <w:szCs w:val="28"/>
        </w:rPr>
        <w:t>,</w:t>
      </w:r>
      <w:r w:rsidRPr="00264737">
        <w:rPr>
          <w:szCs w:val="28"/>
        </w:rPr>
        <w:t xml:space="preserve"> minēts, ka Latvijā k</w:t>
      </w:r>
      <w:r w:rsidRPr="00264737">
        <w:rPr>
          <w:b/>
          <w:szCs w:val="28"/>
        </w:rPr>
        <w:t xml:space="preserve">apitāls un īpašums tiek aplikti ar salīdzinoši zemiem nodokļiem, savukārt zemes un īpašuma nodokļu aprēķinā izmantoto vērtību iesaldēšana vēl vairāk samazinās nodokļu ieņēmumus. </w:t>
      </w:r>
      <w:r w:rsidRPr="00264737">
        <w:rPr>
          <w:szCs w:val="28"/>
        </w:rPr>
        <w:t xml:space="preserve">Turklāt Eiropas Komisija Latvijai turpina ieteikt 2019. un 2020.gadā </w:t>
      </w:r>
      <w:r w:rsidRPr="00264737">
        <w:rPr>
          <w:b/>
          <w:szCs w:val="28"/>
        </w:rPr>
        <w:t xml:space="preserve">samazināt nodokļus zema atalgojuma saņēmējiem, novirzot tos uz citiem avotiem, jo īpaši kapitālu un īpašumu, un uzlabojot nodokļu saistību izpildi. </w:t>
      </w:r>
    </w:p>
    <w:p w14:paraId="44BBC2DE" w14:textId="7E159BFC" w:rsidR="0046529F" w:rsidRDefault="0046529F" w:rsidP="00624BED">
      <w:pPr>
        <w:suppressAutoHyphens w:val="0"/>
        <w:autoSpaceDN/>
        <w:ind w:firstLine="720"/>
        <w:jc w:val="both"/>
        <w:textAlignment w:val="auto"/>
        <w:rPr>
          <w:szCs w:val="28"/>
        </w:rPr>
      </w:pPr>
      <w:r w:rsidRPr="00264737">
        <w:rPr>
          <w:i/>
          <w:szCs w:val="28"/>
        </w:rPr>
        <w:t>Eiropas Komisijas 2020.gada ziņojumā par Latviju</w:t>
      </w:r>
      <w:r w:rsidRPr="00264737">
        <w:rPr>
          <w:i/>
          <w:szCs w:val="28"/>
          <w:vertAlign w:val="superscript"/>
        </w:rPr>
        <w:footnoteReference w:id="16"/>
      </w:r>
      <w:r w:rsidRPr="00264737">
        <w:rPr>
          <w:szCs w:val="28"/>
        </w:rPr>
        <w:t xml:space="preserve"> minēts, ka galvenie ieņēmumu avoti ir darbaspēka un patēriņa nodokļi, savukārt kapitāla nodokļu īpatsvars ir zems, un uzņēmumu ienākuma nodokļa reforma to ir vēl vairāk samazinājusi. </w:t>
      </w:r>
      <w:r w:rsidRPr="00264737">
        <w:rPr>
          <w:b/>
          <w:szCs w:val="28"/>
        </w:rPr>
        <w:t xml:space="preserve">Īpašuma aplikšana ar nodokļiem joprojām ir balstīta uz novecojušām vērtībām, kas laika gaitā samazina ieņēmumus no ikgadēja īpašuma nodokļa. </w:t>
      </w:r>
      <w:r w:rsidRPr="00264737">
        <w:rPr>
          <w:szCs w:val="28"/>
        </w:rPr>
        <w:t>Turklāt lēmums atlikt nekustamā īpašuma nodokļa īpašuma vērtības atjauninājumu no 2020. gada uz 2022. gadu ierobežo kapitāla nodokļu ieņēmumu potenciālu.</w:t>
      </w:r>
      <w:r w:rsidR="00514B50">
        <w:rPr>
          <w:szCs w:val="28"/>
        </w:rPr>
        <w:t xml:space="preserve"> Saskaņā ar grozījumiem Nekustamā īpašuma valsts kadastra likumā, kas stājās spēkā 2021.gada 12.jūlijā, </w:t>
      </w:r>
      <w:r w:rsidR="008E6604">
        <w:rPr>
          <w:szCs w:val="28"/>
        </w:rPr>
        <w:t xml:space="preserve">jaunu kadastrālo vērtību bāzi 2025.-2028.gadam apstiprinās līdz 2023.gada 30.jūnijam un piemēros no 2025.gada 1.janvāra. </w:t>
      </w:r>
      <w:r w:rsidR="004A2F6D">
        <w:rPr>
          <w:szCs w:val="28"/>
        </w:rPr>
        <w:t xml:space="preserve">Līdz ar to </w:t>
      </w:r>
      <w:r w:rsidR="004A2F6D" w:rsidRPr="004A2F6D">
        <w:rPr>
          <w:i/>
          <w:iCs/>
          <w:szCs w:val="28"/>
        </w:rPr>
        <w:t xml:space="preserve">Eiropas Komisijas 2020.gada ziņojumā par </w:t>
      </w:r>
      <w:r w:rsidR="004A2F6D" w:rsidRPr="004A2F6D">
        <w:rPr>
          <w:i/>
          <w:iCs/>
          <w:szCs w:val="28"/>
        </w:rPr>
        <w:lastRenderedPageBreak/>
        <w:t>Latviju</w:t>
      </w:r>
      <w:r w:rsidR="004A2F6D">
        <w:rPr>
          <w:szCs w:val="28"/>
        </w:rPr>
        <w:t xml:space="preserve"> minētā nekustamā īpašuma nodokļa īpašuma vērtības atjaunināšana (jauna kadastrālo vērtību bāze) būs uz 2025.gadu.</w:t>
      </w:r>
    </w:p>
    <w:p w14:paraId="340B0A47" w14:textId="77777777" w:rsidR="00591675" w:rsidRPr="00264737" w:rsidRDefault="00591675" w:rsidP="0046529F">
      <w:pPr>
        <w:suppressAutoHyphens w:val="0"/>
        <w:autoSpaceDN/>
        <w:ind w:firstLine="720"/>
        <w:jc w:val="both"/>
        <w:textAlignment w:val="auto"/>
        <w:rPr>
          <w:szCs w:val="28"/>
        </w:rPr>
      </w:pPr>
    </w:p>
    <w:tbl>
      <w:tblPr>
        <w:tblStyle w:val="TableGrid"/>
        <w:tblW w:w="0" w:type="auto"/>
        <w:tblLook w:val="04A0" w:firstRow="1" w:lastRow="0" w:firstColumn="1" w:lastColumn="0" w:noHBand="0" w:noVBand="1"/>
      </w:tblPr>
      <w:tblGrid>
        <w:gridCol w:w="9062"/>
      </w:tblGrid>
      <w:tr w:rsidR="0046529F" w14:paraId="2769E00A" w14:textId="77777777" w:rsidTr="00495AA4">
        <w:tc>
          <w:tcPr>
            <w:tcW w:w="9062" w:type="dxa"/>
          </w:tcPr>
          <w:p w14:paraId="722F9B68" w14:textId="77777777" w:rsidR="0046529F" w:rsidRPr="008D1C2C" w:rsidRDefault="0046529F" w:rsidP="00495AA4">
            <w:pPr>
              <w:ind w:firstLine="720"/>
              <w:jc w:val="both"/>
              <w:rPr>
                <w:b/>
                <w:i/>
                <w:szCs w:val="28"/>
                <w:u w:val="single"/>
              </w:rPr>
            </w:pPr>
            <w:r>
              <w:rPr>
                <w:b/>
                <w:i/>
                <w:szCs w:val="28"/>
                <w:u w:val="single"/>
              </w:rPr>
              <w:t>1.nodaļas s</w:t>
            </w:r>
            <w:r w:rsidRPr="008D1C2C">
              <w:rPr>
                <w:b/>
                <w:i/>
                <w:szCs w:val="28"/>
                <w:u w:val="single"/>
              </w:rPr>
              <w:t>ecinājumi:</w:t>
            </w:r>
          </w:p>
        </w:tc>
      </w:tr>
      <w:tr w:rsidR="0046529F" w14:paraId="66DCF115" w14:textId="77777777" w:rsidTr="00495AA4">
        <w:tc>
          <w:tcPr>
            <w:tcW w:w="9062" w:type="dxa"/>
          </w:tcPr>
          <w:p w14:paraId="23C4B1D5" w14:textId="77777777" w:rsidR="0046529F" w:rsidRPr="00C35997" w:rsidRDefault="0046529F" w:rsidP="00495AA4">
            <w:pPr>
              <w:pStyle w:val="ListParagraph"/>
              <w:numPr>
                <w:ilvl w:val="0"/>
                <w:numId w:val="19"/>
              </w:numPr>
              <w:ind w:left="22" w:firstLine="425"/>
              <w:jc w:val="both"/>
              <w:rPr>
                <w:i/>
                <w:szCs w:val="28"/>
              </w:rPr>
            </w:pPr>
            <w:r w:rsidRPr="00C35997">
              <w:rPr>
                <w:i/>
                <w:szCs w:val="28"/>
              </w:rPr>
              <w:t xml:space="preserve">Likumā “Par nekustamā īpašuma nodokli” pēdējo gadu laikā nav veikti grozījumi, kas paaugstinātu nekustamā īpašuma nodokļa slogu. </w:t>
            </w:r>
          </w:p>
          <w:p w14:paraId="4BE6F5D2" w14:textId="77777777" w:rsidR="0046529F" w:rsidRDefault="0046529F" w:rsidP="00495AA4">
            <w:pPr>
              <w:pStyle w:val="ListParagraph"/>
              <w:numPr>
                <w:ilvl w:val="0"/>
                <w:numId w:val="19"/>
              </w:numPr>
              <w:ind w:left="22" w:firstLine="425"/>
              <w:jc w:val="both"/>
              <w:rPr>
                <w:i/>
                <w:szCs w:val="28"/>
              </w:rPr>
            </w:pPr>
            <w:r>
              <w:rPr>
                <w:i/>
                <w:szCs w:val="28"/>
              </w:rPr>
              <w:t>Plānotais straujais kadastrālo vērtību pieaugums, nemainot nekustamā īpašuma nodokļa parametrus, var radīt nekustamā īpašuma nodokļa sloga pieaugumu.</w:t>
            </w:r>
          </w:p>
          <w:p w14:paraId="76715107" w14:textId="23394094" w:rsidR="0046529F" w:rsidRDefault="0046529F" w:rsidP="00495AA4">
            <w:pPr>
              <w:pStyle w:val="ListParagraph"/>
              <w:numPr>
                <w:ilvl w:val="0"/>
                <w:numId w:val="19"/>
              </w:numPr>
              <w:ind w:left="22" w:firstLine="425"/>
              <w:jc w:val="both"/>
              <w:rPr>
                <w:i/>
                <w:szCs w:val="28"/>
              </w:rPr>
            </w:pPr>
            <w:r w:rsidRPr="00C35997">
              <w:rPr>
                <w:i/>
                <w:szCs w:val="28"/>
              </w:rPr>
              <w:t>Pašvaldību rīcībā ir dažādi instrumenti, lai īstenotu individuālu nekustamā īpašuma nodokļa politiku atbilstoši iedzīvotāju iespējām un pašvaldību vajadzībām (piem., nosakot samazinātu nodokļa likmi, piemērojot nodokļa atvieglojumus līdz pat 90% apmērā no nodokļa maksāšanas).</w:t>
            </w:r>
          </w:p>
          <w:p w14:paraId="743E6E47" w14:textId="666F2AAE" w:rsidR="0046529F" w:rsidRDefault="0046529F" w:rsidP="00495AA4">
            <w:pPr>
              <w:pStyle w:val="ListParagraph"/>
              <w:numPr>
                <w:ilvl w:val="0"/>
                <w:numId w:val="19"/>
              </w:numPr>
              <w:ind w:left="22" w:firstLine="425"/>
              <w:jc w:val="both"/>
              <w:rPr>
                <w:i/>
                <w:szCs w:val="28"/>
              </w:rPr>
            </w:pPr>
            <w:r w:rsidRPr="00C35997">
              <w:rPr>
                <w:i/>
                <w:szCs w:val="28"/>
              </w:rPr>
              <w:t>Pašvaldības dod lielu ieguldījumu kopējo sociālo problēmu un mājokļu problēmu risināšanā – gan izmantojot nekustamā īpašuma nodokļa instrumentus (nodokļu likmes, atlaides), gan arī dažādu sociālo pabalstu veidā.</w:t>
            </w:r>
          </w:p>
          <w:p w14:paraId="1A1999FF" w14:textId="77777777" w:rsidR="0046529F" w:rsidRDefault="0046529F" w:rsidP="00495AA4">
            <w:pPr>
              <w:pStyle w:val="ListParagraph"/>
              <w:numPr>
                <w:ilvl w:val="0"/>
                <w:numId w:val="19"/>
              </w:numPr>
              <w:ind w:left="22" w:firstLine="425"/>
              <w:jc w:val="both"/>
              <w:rPr>
                <w:i/>
                <w:szCs w:val="28"/>
              </w:rPr>
            </w:pPr>
            <w:r w:rsidRPr="00C35997">
              <w:rPr>
                <w:i/>
                <w:szCs w:val="28"/>
              </w:rPr>
              <w:t xml:space="preserve">Nekustamā īpašuma nodokļa ieņēmumu ziņā </w:t>
            </w:r>
            <w:r>
              <w:rPr>
                <w:i/>
                <w:szCs w:val="28"/>
              </w:rPr>
              <w:t xml:space="preserve">(gan % no IKP, gan īpatsvarā no kopējiem nodokļu ieņēmumiem) </w:t>
            </w:r>
            <w:r w:rsidRPr="00C35997">
              <w:rPr>
                <w:i/>
                <w:szCs w:val="28"/>
              </w:rPr>
              <w:t>OECD valstu starpā Latvija ieņem salīdzinoši stabilas vidējās pozīcijas.</w:t>
            </w:r>
          </w:p>
          <w:p w14:paraId="63359D62" w14:textId="77777777" w:rsidR="0046529F" w:rsidRDefault="0046529F" w:rsidP="00495AA4">
            <w:pPr>
              <w:pStyle w:val="ListParagraph"/>
              <w:numPr>
                <w:ilvl w:val="0"/>
                <w:numId w:val="19"/>
              </w:numPr>
              <w:ind w:left="22" w:firstLine="425"/>
              <w:jc w:val="both"/>
              <w:rPr>
                <w:i/>
                <w:szCs w:val="28"/>
              </w:rPr>
            </w:pPr>
            <w:r w:rsidRPr="00C35997">
              <w:rPr>
                <w:i/>
                <w:szCs w:val="28"/>
              </w:rPr>
              <w:t>Nekustamā īpašuma nodokļa ieņēmumiem būtu jāpalielinās proporcionāli kopējam ekonomikas pieaugumam valstī</w:t>
            </w:r>
            <w:r>
              <w:rPr>
                <w:i/>
                <w:szCs w:val="28"/>
              </w:rPr>
              <w:t>, lai saglabātu pašvaldību finanšu iespējas, ņemot vērā arī mērķi mazināt darbaspēka nodokļu slogu.</w:t>
            </w:r>
          </w:p>
          <w:p w14:paraId="1AE398F6" w14:textId="77777777" w:rsidR="0046529F" w:rsidRDefault="0046529F" w:rsidP="00495AA4">
            <w:pPr>
              <w:pStyle w:val="ListParagraph"/>
              <w:numPr>
                <w:ilvl w:val="0"/>
                <w:numId w:val="19"/>
              </w:numPr>
              <w:ind w:left="22" w:firstLine="425"/>
              <w:jc w:val="both"/>
              <w:rPr>
                <w:i/>
                <w:szCs w:val="28"/>
              </w:rPr>
            </w:pPr>
            <w:r w:rsidRPr="00630959">
              <w:rPr>
                <w:i/>
                <w:szCs w:val="28"/>
              </w:rPr>
              <w:t>Būtiski mainot nekustamā īpašuma nodokļa nozīmīgākos elementus (aktualizē</w:t>
            </w:r>
            <w:r>
              <w:rPr>
                <w:i/>
                <w:szCs w:val="28"/>
              </w:rPr>
              <w:t>jot</w:t>
            </w:r>
            <w:r w:rsidRPr="00630959">
              <w:rPr>
                <w:i/>
                <w:szCs w:val="28"/>
              </w:rPr>
              <w:t xml:space="preserve"> </w:t>
            </w:r>
            <w:r>
              <w:rPr>
                <w:i/>
                <w:szCs w:val="28"/>
              </w:rPr>
              <w:t xml:space="preserve">nodokļa </w:t>
            </w:r>
            <w:r w:rsidRPr="00630959">
              <w:rPr>
                <w:i/>
                <w:szCs w:val="28"/>
              </w:rPr>
              <w:t>bāz</w:t>
            </w:r>
            <w:r>
              <w:rPr>
                <w:i/>
                <w:szCs w:val="28"/>
              </w:rPr>
              <w:t>i</w:t>
            </w:r>
            <w:r w:rsidRPr="00630959">
              <w:rPr>
                <w:i/>
                <w:szCs w:val="28"/>
              </w:rPr>
              <w:t>,</w:t>
            </w:r>
            <w:r>
              <w:rPr>
                <w:i/>
                <w:szCs w:val="28"/>
              </w:rPr>
              <w:t xml:space="preserve"> mainot nodokļa</w:t>
            </w:r>
            <w:r w:rsidRPr="00630959">
              <w:rPr>
                <w:i/>
                <w:szCs w:val="28"/>
              </w:rPr>
              <w:t xml:space="preserve"> likmes u.c.), </w:t>
            </w:r>
            <w:r>
              <w:rPr>
                <w:i/>
                <w:szCs w:val="28"/>
              </w:rPr>
              <w:t>svarīgi</w:t>
            </w:r>
            <w:r w:rsidRPr="00630959">
              <w:rPr>
                <w:i/>
                <w:szCs w:val="28"/>
              </w:rPr>
              <w:t xml:space="preserve"> ir nesamazināt un saglabāt </w:t>
            </w:r>
            <w:r>
              <w:rPr>
                <w:i/>
                <w:szCs w:val="28"/>
              </w:rPr>
              <w:t>stabilu</w:t>
            </w:r>
            <w:r w:rsidRPr="00630959">
              <w:rPr>
                <w:i/>
                <w:szCs w:val="28"/>
              </w:rPr>
              <w:t xml:space="preserve"> nekustamā īpašuma nodokļa ieņēmumu apmēru, jo pretējā gadījumā </w:t>
            </w:r>
            <w:r>
              <w:rPr>
                <w:i/>
                <w:szCs w:val="28"/>
              </w:rPr>
              <w:t>var veidoties nepieciešamība</w:t>
            </w:r>
            <w:r w:rsidRPr="00630959">
              <w:rPr>
                <w:i/>
                <w:szCs w:val="28"/>
              </w:rPr>
              <w:t xml:space="preserve"> </w:t>
            </w:r>
            <w:r>
              <w:rPr>
                <w:i/>
                <w:szCs w:val="28"/>
              </w:rPr>
              <w:t>pēc</w:t>
            </w:r>
            <w:r w:rsidRPr="00630959">
              <w:rPr>
                <w:i/>
                <w:szCs w:val="28"/>
              </w:rPr>
              <w:t xml:space="preserve"> citu nodokļu palielinājum</w:t>
            </w:r>
            <w:r>
              <w:rPr>
                <w:i/>
                <w:szCs w:val="28"/>
              </w:rPr>
              <w:t>u, lai nodrošinātu kopbudžeta ieņēmumus.</w:t>
            </w:r>
          </w:p>
          <w:p w14:paraId="286FDF79" w14:textId="77777777" w:rsidR="0046529F" w:rsidRPr="00C35997" w:rsidRDefault="0046529F" w:rsidP="00495AA4">
            <w:pPr>
              <w:pStyle w:val="ListParagraph"/>
              <w:numPr>
                <w:ilvl w:val="0"/>
                <w:numId w:val="19"/>
              </w:numPr>
              <w:ind w:left="22" w:firstLine="425"/>
              <w:jc w:val="both"/>
              <w:rPr>
                <w:i/>
                <w:szCs w:val="28"/>
              </w:rPr>
            </w:pPr>
            <w:r w:rsidRPr="00C35997">
              <w:rPr>
                <w:i/>
                <w:iCs/>
              </w:rPr>
              <w:t xml:space="preserve">Starptautiskajās rekomendācijās Latvijai tiek ieteikts </w:t>
            </w:r>
            <w:r w:rsidRPr="00C35997">
              <w:rPr>
                <w:i/>
                <w:iCs/>
                <w:szCs w:val="28"/>
              </w:rPr>
              <w:t>samazināt nodokļus zema atalgojuma saņēmējiem, novirzot nodokļus uz citiem avotiem, jo īpaši kapitālu un īpašumu.</w:t>
            </w:r>
          </w:p>
        </w:tc>
      </w:tr>
    </w:tbl>
    <w:p w14:paraId="0353850F" w14:textId="77777777" w:rsidR="0046529F" w:rsidRDefault="0046529F" w:rsidP="0046529F">
      <w:pPr>
        <w:ind w:firstLine="720"/>
        <w:jc w:val="both"/>
        <w:rPr>
          <w:szCs w:val="28"/>
        </w:rPr>
      </w:pPr>
    </w:p>
    <w:p w14:paraId="3624407B" w14:textId="77777777" w:rsidR="0046529F" w:rsidRPr="00CF74D0" w:rsidRDefault="0046529F" w:rsidP="0046529F">
      <w:pPr>
        <w:jc w:val="both"/>
        <w:rPr>
          <w:b/>
          <w:bCs/>
          <w:szCs w:val="28"/>
        </w:rPr>
      </w:pPr>
      <w:r>
        <w:rPr>
          <w:b/>
          <w:bCs/>
          <w:szCs w:val="28"/>
        </w:rPr>
        <w:t xml:space="preserve">2. </w:t>
      </w:r>
      <w:r w:rsidRPr="00C21D4F">
        <w:rPr>
          <w:b/>
          <w:bCs/>
          <w:szCs w:val="28"/>
        </w:rPr>
        <w:t>Prognozējamais nekustamā īpašuma nodokļa pieaugums kadastrālo vērtību aktualizācijas rezultātā</w:t>
      </w:r>
    </w:p>
    <w:p w14:paraId="526A737B" w14:textId="77777777" w:rsidR="00E93AC9" w:rsidRDefault="00E93AC9" w:rsidP="0046529F">
      <w:pPr>
        <w:ind w:firstLine="720"/>
        <w:jc w:val="both"/>
      </w:pPr>
    </w:p>
    <w:p w14:paraId="27CA72B9" w14:textId="06219C01" w:rsidR="0046529F" w:rsidRDefault="0046529F" w:rsidP="0046529F">
      <w:pPr>
        <w:ind w:firstLine="720"/>
        <w:jc w:val="both"/>
      </w:pPr>
      <w:r w:rsidRPr="00CF74D0">
        <w:t>Lai gan pēdējo gadu laikā no valsts puses nav veiktas nekustamā īpašuma nodokļa likmju izmaiņas, faktors, kas izraisa nodokļa pieaugumu</w:t>
      </w:r>
      <w:r>
        <w:t>,</w:t>
      </w:r>
      <w:r w:rsidRPr="00CF74D0">
        <w:t xml:space="preserve"> ir nekustamā īpašuma kadastrālās vērtības kāpums. </w:t>
      </w:r>
    </w:p>
    <w:p w14:paraId="1C9FEAFE" w14:textId="77777777" w:rsidR="0046529F" w:rsidRDefault="0046529F" w:rsidP="0046529F">
      <w:pPr>
        <w:widowControl w:val="0"/>
        <w:tabs>
          <w:tab w:val="left" w:pos="6740"/>
        </w:tabs>
        <w:suppressAutoHyphens w:val="0"/>
        <w:autoSpaceDN/>
        <w:ind w:firstLine="709"/>
        <w:jc w:val="both"/>
        <w:textAlignment w:val="auto"/>
        <w:rPr>
          <w:szCs w:val="28"/>
        </w:rPr>
      </w:pPr>
      <w:r>
        <w:rPr>
          <w:szCs w:val="28"/>
        </w:rPr>
        <w:t>Nekustamā īpašuma kadastrālā vērtība</w:t>
      </w:r>
      <w:r w:rsidRPr="000F3E54">
        <w:rPr>
          <w:szCs w:val="28"/>
        </w:rPr>
        <w:t xml:space="preserve"> </w:t>
      </w:r>
      <w:r>
        <w:rPr>
          <w:szCs w:val="28"/>
        </w:rPr>
        <w:t>ir nekustamā īpašuma nodokļa bāze, kuru katram Nekustamā īpašuma valsts kadastra informācijas sistēmā reģistrētajam nekustamajam īpašumam nosaka Valsts zemes dienests uz kārtējā gada 1.janvāri.</w:t>
      </w:r>
      <w:r w:rsidRPr="006217AE">
        <w:rPr>
          <w:szCs w:val="28"/>
        </w:rPr>
        <w:t xml:space="preserve"> </w:t>
      </w:r>
      <w:r>
        <w:rPr>
          <w:szCs w:val="28"/>
        </w:rPr>
        <w:t>Savukārt k</w:t>
      </w:r>
      <w:r w:rsidRPr="00EE4233">
        <w:rPr>
          <w:szCs w:val="28"/>
        </w:rPr>
        <w:t>adastrālās vērtēšanas pamatprincipus nosaka Nekustamā īpašuma valsts kadastra likums</w:t>
      </w:r>
      <w:r>
        <w:rPr>
          <w:szCs w:val="28"/>
        </w:rPr>
        <w:t xml:space="preserve">. </w:t>
      </w:r>
    </w:p>
    <w:p w14:paraId="3E06C633" w14:textId="77777777" w:rsidR="0046529F" w:rsidRDefault="0046529F" w:rsidP="0046529F">
      <w:pPr>
        <w:ind w:firstLine="720"/>
        <w:jc w:val="both"/>
      </w:pPr>
      <w:r>
        <w:lastRenderedPageBreak/>
        <w:t>Pašreiz nekustamā īpašuma nodoklis tiek aprēķināts pamatojoties uz nodokļa bāzi – kadastrālajām vērtībām, kuras noteiktas balstoties uz 2012.-2013.gada tirgus cenām un nekustamos īpašumus raksturojošiem datiem.</w:t>
      </w:r>
    </w:p>
    <w:p w14:paraId="24EE67A6" w14:textId="77777777" w:rsidR="0046529F" w:rsidRDefault="0046529F" w:rsidP="0046529F">
      <w:pPr>
        <w:ind w:firstLine="720"/>
        <w:jc w:val="both"/>
        <w:rPr>
          <w:u w:val="single"/>
        </w:rPr>
      </w:pPr>
    </w:p>
    <w:p w14:paraId="690B0BF7" w14:textId="77777777" w:rsidR="0046529F" w:rsidRPr="004516F2" w:rsidRDefault="0046529F" w:rsidP="0046529F">
      <w:pPr>
        <w:jc w:val="both"/>
        <w:rPr>
          <w:b/>
          <w:bCs/>
        </w:rPr>
      </w:pPr>
      <w:r w:rsidRPr="004516F2">
        <w:rPr>
          <w:b/>
          <w:bCs/>
        </w:rPr>
        <w:t>2.1. Kadastrālās vērtības pārskatīšana</w:t>
      </w:r>
      <w:r>
        <w:rPr>
          <w:b/>
          <w:bCs/>
        </w:rPr>
        <w:t>, aktualizācija</w:t>
      </w:r>
      <w:r w:rsidRPr="004516F2">
        <w:rPr>
          <w:b/>
          <w:bCs/>
        </w:rPr>
        <w:t xml:space="preserve"> un pieaugums</w:t>
      </w:r>
    </w:p>
    <w:p w14:paraId="354D0679" w14:textId="77777777" w:rsidR="00E93AC9" w:rsidRDefault="00E93AC9" w:rsidP="0046529F">
      <w:pPr>
        <w:widowControl w:val="0"/>
        <w:tabs>
          <w:tab w:val="left" w:pos="6740"/>
        </w:tabs>
        <w:suppressAutoHyphens w:val="0"/>
        <w:autoSpaceDN/>
        <w:ind w:firstLine="709"/>
        <w:jc w:val="both"/>
        <w:textAlignment w:val="auto"/>
        <w:rPr>
          <w:szCs w:val="28"/>
        </w:rPr>
      </w:pPr>
    </w:p>
    <w:p w14:paraId="67D6F991" w14:textId="58DD1A76" w:rsidR="0046529F" w:rsidRDefault="0046529F" w:rsidP="0046529F">
      <w:pPr>
        <w:widowControl w:val="0"/>
        <w:tabs>
          <w:tab w:val="left" w:pos="6740"/>
        </w:tabs>
        <w:suppressAutoHyphens w:val="0"/>
        <w:autoSpaceDN/>
        <w:ind w:firstLine="709"/>
        <w:jc w:val="both"/>
        <w:textAlignment w:val="auto"/>
        <w:rPr>
          <w:szCs w:val="28"/>
        </w:rPr>
      </w:pPr>
      <w:r>
        <w:rPr>
          <w:szCs w:val="28"/>
        </w:rPr>
        <w:t>Atbilstoši normatīvajiem aktiem kadastrālās vērtības pārskatīšanai ir jānotiek ik pa četriem gadiem</w:t>
      </w:r>
      <w:r w:rsidR="002121F7">
        <w:rPr>
          <w:rStyle w:val="FootnoteReference"/>
          <w:szCs w:val="28"/>
        </w:rPr>
        <w:footnoteReference w:id="17"/>
      </w:r>
      <w:r>
        <w:rPr>
          <w:szCs w:val="28"/>
        </w:rPr>
        <w:t>.</w:t>
      </w:r>
    </w:p>
    <w:p w14:paraId="3D310CAA" w14:textId="3C40478A" w:rsidR="0046529F" w:rsidRDefault="0046529F" w:rsidP="0046529F">
      <w:pPr>
        <w:widowControl w:val="0"/>
        <w:tabs>
          <w:tab w:val="left" w:pos="6740"/>
        </w:tabs>
        <w:suppressAutoHyphens w:val="0"/>
        <w:autoSpaceDN/>
        <w:ind w:firstLine="709"/>
        <w:jc w:val="both"/>
        <w:textAlignment w:val="auto"/>
        <w:rPr>
          <w:szCs w:val="28"/>
        </w:rPr>
      </w:pPr>
      <w:r>
        <w:rPr>
          <w:szCs w:val="28"/>
        </w:rPr>
        <w:t xml:space="preserve">Pašreiz ne tikai </w:t>
      </w:r>
      <w:r w:rsidRPr="008F11FD">
        <w:rPr>
          <w:szCs w:val="28"/>
        </w:rPr>
        <w:t>nekustamā īpašuma nodokļa aprēķināšanai</w:t>
      </w:r>
      <w:r>
        <w:rPr>
          <w:szCs w:val="28"/>
        </w:rPr>
        <w:t xml:space="preserve">, bet arī citu lielumu noteikšanai (piemēram, </w:t>
      </w:r>
      <w:r w:rsidR="00291738">
        <w:rPr>
          <w:szCs w:val="28"/>
        </w:rPr>
        <w:t>lietošanas maksas apmēra zemes īpašniekam par zemes lietošanas tiesībām noteikšanai</w:t>
      </w:r>
      <w:r>
        <w:rPr>
          <w:szCs w:val="28"/>
        </w:rPr>
        <w:t xml:space="preserve">, dažādu valsts nodevu noteikšanai) </w:t>
      </w:r>
      <w:r w:rsidRPr="008F11FD">
        <w:rPr>
          <w:szCs w:val="28"/>
        </w:rPr>
        <w:t>tiek izmantota kadastrālā vērtība, kura ir tikusi noteikta</w:t>
      </w:r>
      <w:r>
        <w:rPr>
          <w:szCs w:val="28"/>
        </w:rPr>
        <w:t>,</w:t>
      </w:r>
      <w:r w:rsidRPr="008F11FD">
        <w:rPr>
          <w:szCs w:val="28"/>
        </w:rPr>
        <w:t xml:space="preserve"> balstoties uz </w:t>
      </w:r>
      <w:r w:rsidRPr="005B3A4B">
        <w:rPr>
          <w:szCs w:val="28"/>
        </w:rPr>
        <w:t>2012.-2013.gada nekustamā īpašuma tirgus cenām</w:t>
      </w:r>
      <w:r w:rsidRPr="008F11FD">
        <w:rPr>
          <w:szCs w:val="28"/>
        </w:rPr>
        <w:t>.</w:t>
      </w:r>
    </w:p>
    <w:p w14:paraId="1DBF9932" w14:textId="77777777" w:rsidR="0046529F" w:rsidRDefault="0046529F" w:rsidP="0046529F">
      <w:pPr>
        <w:widowControl w:val="0"/>
        <w:tabs>
          <w:tab w:val="left" w:pos="6740"/>
        </w:tabs>
        <w:suppressAutoHyphens w:val="0"/>
        <w:autoSpaceDN/>
        <w:ind w:firstLine="709"/>
        <w:jc w:val="both"/>
        <w:textAlignment w:val="auto"/>
        <w:rPr>
          <w:szCs w:val="28"/>
        </w:rPr>
      </w:pPr>
      <w:r>
        <w:rPr>
          <w:szCs w:val="28"/>
        </w:rPr>
        <w:t>Līdz ar to secinām, ka jau ilgstoši nav notikusi kadastrālo vērtību pārskatīšana un jau kopš 2015.gada notiek darbs pie kadastrālās vērtības bāzes un kadastrālās vērtības noteikšanas metodikas pilnveidošanas.</w:t>
      </w:r>
    </w:p>
    <w:p w14:paraId="5A64D8EC" w14:textId="77777777" w:rsidR="0046529F" w:rsidRDefault="0046529F" w:rsidP="0046529F">
      <w:pPr>
        <w:widowControl w:val="0"/>
        <w:tabs>
          <w:tab w:val="left" w:pos="6740"/>
        </w:tabs>
        <w:suppressAutoHyphens w:val="0"/>
        <w:autoSpaceDN/>
        <w:ind w:firstLine="709"/>
        <w:jc w:val="both"/>
        <w:textAlignment w:val="auto"/>
        <w:rPr>
          <w:szCs w:val="28"/>
        </w:rPr>
      </w:pPr>
      <w:r>
        <w:rPr>
          <w:szCs w:val="28"/>
        </w:rPr>
        <w:t xml:space="preserve">Ņemot vērā minēto, </w:t>
      </w:r>
      <w:r w:rsidRPr="007D6136">
        <w:rPr>
          <w:szCs w:val="28"/>
        </w:rPr>
        <w:t>Ministru kabinet</w:t>
      </w:r>
      <w:r>
        <w:rPr>
          <w:szCs w:val="28"/>
        </w:rPr>
        <w:t>s ar</w:t>
      </w:r>
      <w:r w:rsidRPr="007D6136">
        <w:rPr>
          <w:szCs w:val="28"/>
        </w:rPr>
        <w:t xml:space="preserve"> 2019.gada 11.oktobra sēdes </w:t>
      </w:r>
      <w:proofErr w:type="spellStart"/>
      <w:r w:rsidRPr="007D6136">
        <w:rPr>
          <w:szCs w:val="28"/>
        </w:rPr>
        <w:t>protokollēmum</w:t>
      </w:r>
      <w:r>
        <w:rPr>
          <w:szCs w:val="28"/>
        </w:rPr>
        <w:t>u</w:t>
      </w:r>
      <w:proofErr w:type="spellEnd"/>
      <w:r w:rsidRPr="007D6136">
        <w:rPr>
          <w:szCs w:val="28"/>
        </w:rPr>
        <w:t xml:space="preserve"> (prot. Nr.47 1.§)</w:t>
      </w:r>
      <w:r>
        <w:rPr>
          <w:szCs w:val="28"/>
        </w:rPr>
        <w:t xml:space="preserve"> primāri ir uzdevis Tieslietu ministrijai sakārtot kadastrālās vērtības</w:t>
      </w:r>
      <w:r w:rsidRPr="00166935">
        <w:rPr>
          <w:rStyle w:val="FootnoteReference"/>
          <w:szCs w:val="28"/>
        </w:rPr>
        <w:footnoteReference w:id="18"/>
      </w:r>
      <w:r>
        <w:rPr>
          <w:szCs w:val="28"/>
        </w:rPr>
        <w:t xml:space="preserve"> un pēc aktualizēto kadastrālo vērtību bāzes apstiprināšanas Finanšu ministrijai ir uzdots izstrādāt grozījumus likumā “Par nekustamā īpašuma nodokli”</w:t>
      </w:r>
      <w:r w:rsidRPr="007D6136">
        <w:rPr>
          <w:rStyle w:val="FootnoteReference"/>
          <w:szCs w:val="28"/>
        </w:rPr>
        <w:t xml:space="preserve"> </w:t>
      </w:r>
      <w:r w:rsidRPr="00166935">
        <w:rPr>
          <w:rStyle w:val="FootnoteReference"/>
          <w:szCs w:val="28"/>
        </w:rPr>
        <w:footnoteReference w:id="19"/>
      </w:r>
      <w:r>
        <w:rPr>
          <w:szCs w:val="28"/>
        </w:rPr>
        <w:t>.</w:t>
      </w:r>
    </w:p>
    <w:p w14:paraId="69E2B3B1" w14:textId="15FACB5D" w:rsidR="0046529F" w:rsidRDefault="0046529F" w:rsidP="0046529F">
      <w:pPr>
        <w:widowControl w:val="0"/>
        <w:tabs>
          <w:tab w:val="left" w:pos="6740"/>
        </w:tabs>
        <w:suppressAutoHyphens w:val="0"/>
        <w:autoSpaceDN/>
        <w:ind w:firstLine="709"/>
        <w:jc w:val="both"/>
        <w:textAlignment w:val="auto"/>
        <w:rPr>
          <w:szCs w:val="28"/>
        </w:rPr>
      </w:pPr>
      <w:r>
        <w:rPr>
          <w:szCs w:val="28"/>
        </w:rPr>
        <w:t xml:space="preserve">Tieslietu ministrijai pildot Ministru kabineta doto uzdevumu, Ministru kabinetā </w:t>
      </w:r>
      <w:r w:rsidRPr="00E861E8">
        <w:rPr>
          <w:szCs w:val="28"/>
        </w:rPr>
        <w:t xml:space="preserve">2020. gada 18. februārī </w:t>
      </w:r>
      <w:r>
        <w:rPr>
          <w:szCs w:val="28"/>
        </w:rPr>
        <w:t>tika pieņemti</w:t>
      </w:r>
      <w:r w:rsidRPr="00E861E8">
        <w:rPr>
          <w:szCs w:val="28"/>
        </w:rPr>
        <w:t xml:space="preserve"> noteikumi Nr.103</w:t>
      </w:r>
      <w:r>
        <w:rPr>
          <w:szCs w:val="28"/>
        </w:rPr>
        <w:t xml:space="preserve"> “</w:t>
      </w:r>
      <w:r w:rsidRPr="00E861E8">
        <w:rPr>
          <w:szCs w:val="28"/>
        </w:rPr>
        <w:t>Kadastrālās vērtēšanas noteikumi</w:t>
      </w:r>
      <w:r>
        <w:rPr>
          <w:szCs w:val="28"/>
        </w:rPr>
        <w:t xml:space="preserve">”, kas stājās spēkā 2020.gada 21.februārī. Minētie noteikumi </w:t>
      </w:r>
      <w:r w:rsidRPr="00EE4233">
        <w:rPr>
          <w:szCs w:val="28"/>
        </w:rPr>
        <w:t>nosaka kadastrālās vērtēšanas kārtību</w:t>
      </w:r>
      <w:r w:rsidR="00B176BB">
        <w:rPr>
          <w:szCs w:val="28"/>
        </w:rPr>
        <w:t>, un Ministru kabineta 2021.gada 21.decembra sēdē pieņemtie grozījumi šajos Ministru kabineta noteikumos (prot. Nr.81 65.§)</w:t>
      </w:r>
      <w:r>
        <w:rPr>
          <w:szCs w:val="28"/>
        </w:rPr>
        <w:t xml:space="preserve"> paredz, ka jaunā kadastrālās vērtības bāzes noteikšanas metodika tiks piemērota kadastrālās vērtības aprēķinam, nosakot kadastrālās vērtības, sākot ar 202</w:t>
      </w:r>
      <w:r w:rsidR="00C4391C">
        <w:rPr>
          <w:szCs w:val="28"/>
        </w:rPr>
        <w:t>5</w:t>
      </w:r>
      <w:r>
        <w:rPr>
          <w:szCs w:val="28"/>
        </w:rPr>
        <w:t>.gada 1.janvāri.</w:t>
      </w:r>
      <w:r w:rsidR="00B176BB">
        <w:rPr>
          <w:szCs w:val="28"/>
        </w:rPr>
        <w:t xml:space="preserve"> Tieslietu ministrija papildus plāno </w:t>
      </w:r>
      <w:r w:rsidR="00CC5ABE">
        <w:rPr>
          <w:szCs w:val="28"/>
        </w:rPr>
        <w:t>pilnveidot</w:t>
      </w:r>
      <w:r w:rsidR="00B176BB">
        <w:rPr>
          <w:szCs w:val="28"/>
        </w:rPr>
        <w:t xml:space="preserve"> kadastrālās vērtēšanas </w:t>
      </w:r>
      <w:r w:rsidR="00CC5ABE">
        <w:rPr>
          <w:szCs w:val="28"/>
        </w:rPr>
        <w:t>metodiku</w:t>
      </w:r>
      <w:r w:rsidR="00B176BB">
        <w:rPr>
          <w:szCs w:val="28"/>
        </w:rPr>
        <w:t xml:space="preserve"> (</w:t>
      </w:r>
      <w:r w:rsidR="00CC5ABE">
        <w:rPr>
          <w:szCs w:val="28"/>
        </w:rPr>
        <w:t>saistīts ar Tieslietu ministrijas izstrādāto likumprojektu “Grozījumi Nekustamā īpašuma valsts kadastra likumā”</w:t>
      </w:r>
      <w:r w:rsidR="005077DF">
        <w:rPr>
          <w:szCs w:val="28"/>
        </w:rPr>
        <w:t>).</w:t>
      </w:r>
    </w:p>
    <w:p w14:paraId="69C2ECE4" w14:textId="77777777" w:rsidR="00B176BB" w:rsidRDefault="00B176BB" w:rsidP="0046529F">
      <w:pPr>
        <w:widowControl w:val="0"/>
        <w:tabs>
          <w:tab w:val="left" w:pos="6740"/>
        </w:tabs>
        <w:suppressAutoHyphens w:val="0"/>
        <w:autoSpaceDN/>
        <w:ind w:firstLine="709"/>
        <w:jc w:val="both"/>
        <w:textAlignment w:val="auto"/>
        <w:rPr>
          <w:szCs w:val="28"/>
        </w:rPr>
      </w:pPr>
    </w:p>
    <w:p w14:paraId="391484F6" w14:textId="77777777" w:rsidR="0046529F" w:rsidRDefault="0046529F" w:rsidP="0046529F">
      <w:pPr>
        <w:widowControl w:val="0"/>
        <w:tabs>
          <w:tab w:val="left" w:pos="6740"/>
        </w:tabs>
        <w:suppressAutoHyphens w:val="0"/>
        <w:autoSpaceDN/>
        <w:ind w:firstLine="709"/>
        <w:jc w:val="both"/>
        <w:textAlignment w:val="auto"/>
        <w:rPr>
          <w:szCs w:val="28"/>
        </w:rPr>
      </w:pPr>
      <w:r w:rsidRPr="00C818FC">
        <w:rPr>
          <w:szCs w:val="28"/>
        </w:rPr>
        <w:t>Pēc M</w:t>
      </w:r>
      <w:r>
        <w:rPr>
          <w:szCs w:val="28"/>
        </w:rPr>
        <w:t>inistru kabineta</w:t>
      </w:r>
      <w:r w:rsidRPr="00C818FC">
        <w:rPr>
          <w:szCs w:val="28"/>
        </w:rPr>
        <w:t xml:space="preserve"> noteikumu projekta </w:t>
      </w:r>
      <w:r>
        <w:rPr>
          <w:szCs w:val="28"/>
        </w:rPr>
        <w:t>“</w:t>
      </w:r>
      <w:r w:rsidRPr="00C818FC">
        <w:rPr>
          <w:szCs w:val="28"/>
        </w:rPr>
        <w:t>Noteikumi par kadastrālo vērtību bāzi 2022., 2023., 2024. un 2025. gadam</w:t>
      </w:r>
      <w:r>
        <w:rPr>
          <w:szCs w:val="28"/>
        </w:rPr>
        <w:t>”</w:t>
      </w:r>
      <w:r w:rsidRPr="00C818FC">
        <w:rPr>
          <w:szCs w:val="28"/>
        </w:rPr>
        <w:t xml:space="preserve"> nodošanas sabiedriskai </w:t>
      </w:r>
      <w:r w:rsidRPr="00C818FC">
        <w:rPr>
          <w:szCs w:val="28"/>
        </w:rPr>
        <w:lastRenderedPageBreak/>
        <w:t xml:space="preserve">apspriešanai </w:t>
      </w:r>
      <w:r>
        <w:rPr>
          <w:szCs w:val="28"/>
        </w:rPr>
        <w:t xml:space="preserve">un prognozēto kadastrālo vērtību publicēšanas </w:t>
      </w:r>
      <w:r w:rsidRPr="00C818FC">
        <w:rPr>
          <w:szCs w:val="28"/>
        </w:rPr>
        <w:t>Valsts zemes dienest</w:t>
      </w:r>
      <w:r>
        <w:rPr>
          <w:szCs w:val="28"/>
        </w:rPr>
        <w:t>a</w:t>
      </w:r>
      <w:r w:rsidRPr="00C818FC">
        <w:rPr>
          <w:szCs w:val="28"/>
        </w:rPr>
        <w:t xml:space="preserve"> Nekustamā īpašuma valsts kadastra informācijas sistēmā</w:t>
      </w:r>
      <w:r>
        <w:rPr>
          <w:szCs w:val="28"/>
        </w:rPr>
        <w:t xml:space="preserve"> </w:t>
      </w:r>
      <w:r w:rsidRPr="00C818FC">
        <w:rPr>
          <w:szCs w:val="28"/>
        </w:rPr>
        <w:t>2020.gadā</w:t>
      </w:r>
      <w:r>
        <w:rPr>
          <w:szCs w:val="28"/>
        </w:rPr>
        <w:t xml:space="preserve"> tika</w:t>
      </w:r>
      <w:r w:rsidRPr="00005829">
        <w:t xml:space="preserve"> </w:t>
      </w:r>
      <w:r w:rsidRPr="00005829">
        <w:rPr>
          <w:szCs w:val="28"/>
        </w:rPr>
        <w:t>secināts, ka ir sagaidāms straujš kadastrālo vērtību kāpums visos nekustamā īpašuma segmentos</w:t>
      </w:r>
      <w:r>
        <w:rPr>
          <w:szCs w:val="28"/>
        </w:rPr>
        <w:t xml:space="preserve">, ir atšķirīgs kadastrālo vērtību pieauguma īpatsvars dažādos nekustamā īpašuma segmentos </w:t>
      </w:r>
      <w:r w:rsidRPr="004F6827">
        <w:rPr>
          <w:i/>
          <w:iCs/>
          <w:szCs w:val="28"/>
        </w:rPr>
        <w:t>(</w:t>
      </w:r>
      <w:r>
        <w:rPr>
          <w:i/>
          <w:iCs/>
          <w:szCs w:val="28"/>
        </w:rPr>
        <w:t>4</w:t>
      </w:r>
      <w:r w:rsidRPr="004F6827">
        <w:rPr>
          <w:i/>
          <w:iCs/>
          <w:szCs w:val="28"/>
        </w:rPr>
        <w:t>.tabula)</w:t>
      </w:r>
      <w:r>
        <w:rPr>
          <w:szCs w:val="28"/>
        </w:rPr>
        <w:t xml:space="preserve"> un ir</w:t>
      </w:r>
      <w:r w:rsidRPr="00C818FC">
        <w:rPr>
          <w:szCs w:val="28"/>
        </w:rPr>
        <w:t xml:space="preserve"> saņemti iesniegumi no dažādām iesaistītajām pusēm par kadastrālās vērtēšanas metodikas nepilnībām atsevišķos nekustam</w:t>
      </w:r>
      <w:r>
        <w:rPr>
          <w:szCs w:val="28"/>
        </w:rPr>
        <w:t>ā</w:t>
      </w:r>
      <w:r w:rsidRPr="00C818FC">
        <w:rPr>
          <w:szCs w:val="28"/>
        </w:rPr>
        <w:t xml:space="preserve"> īpašum</w:t>
      </w:r>
      <w:r>
        <w:rPr>
          <w:szCs w:val="28"/>
        </w:rPr>
        <w:t>a</w:t>
      </w:r>
      <w:r w:rsidRPr="00C818FC">
        <w:rPr>
          <w:szCs w:val="28"/>
        </w:rPr>
        <w:t xml:space="preserve"> segmentos</w:t>
      </w:r>
      <w:r>
        <w:rPr>
          <w:szCs w:val="28"/>
        </w:rPr>
        <w:t>. Minētās nepilnības</w:t>
      </w:r>
      <w:r w:rsidRPr="00C818FC">
        <w:rPr>
          <w:szCs w:val="28"/>
        </w:rPr>
        <w:t xml:space="preserve"> ir paredzēts novērst, pilnveidojot jauno kadastrālās vērtēšanas metodiku</w:t>
      </w:r>
      <w:r>
        <w:rPr>
          <w:szCs w:val="28"/>
        </w:rPr>
        <w:t>, izstrādājot</w:t>
      </w:r>
      <w:r w:rsidRPr="00C818FC">
        <w:rPr>
          <w:szCs w:val="28"/>
        </w:rPr>
        <w:t xml:space="preserve"> grozījum</w:t>
      </w:r>
      <w:r>
        <w:rPr>
          <w:szCs w:val="28"/>
        </w:rPr>
        <w:t>us</w:t>
      </w:r>
      <w:r w:rsidRPr="00C818FC">
        <w:rPr>
          <w:szCs w:val="28"/>
        </w:rPr>
        <w:t xml:space="preserve"> M</w:t>
      </w:r>
      <w:r>
        <w:rPr>
          <w:szCs w:val="28"/>
        </w:rPr>
        <w:t>inistru kabineta</w:t>
      </w:r>
      <w:r w:rsidRPr="00C818FC">
        <w:rPr>
          <w:szCs w:val="28"/>
        </w:rPr>
        <w:t xml:space="preserve"> 2020. gada 18. februāra noteikumos Nr. 103 </w:t>
      </w:r>
      <w:r>
        <w:rPr>
          <w:szCs w:val="28"/>
        </w:rPr>
        <w:t>“</w:t>
      </w:r>
      <w:r w:rsidRPr="00C818FC">
        <w:rPr>
          <w:szCs w:val="28"/>
        </w:rPr>
        <w:t>Kadastrālās vērtēšanas noteikumi</w:t>
      </w:r>
      <w:r>
        <w:rPr>
          <w:szCs w:val="28"/>
        </w:rPr>
        <w:t>”</w:t>
      </w:r>
      <w:r w:rsidRPr="00C818FC">
        <w:rPr>
          <w:szCs w:val="28"/>
        </w:rPr>
        <w:t xml:space="preserve"> un saistītajos normatīvajos aktos</w:t>
      </w:r>
      <w:r>
        <w:rPr>
          <w:szCs w:val="28"/>
        </w:rPr>
        <w:t>.</w:t>
      </w:r>
    </w:p>
    <w:p w14:paraId="633DAE47" w14:textId="77777777" w:rsidR="0046529F" w:rsidRPr="00F27BC1" w:rsidRDefault="0046529F" w:rsidP="0046529F">
      <w:pPr>
        <w:widowControl w:val="0"/>
        <w:tabs>
          <w:tab w:val="left" w:pos="6740"/>
        </w:tabs>
        <w:suppressAutoHyphens w:val="0"/>
        <w:autoSpaceDN/>
        <w:spacing w:before="120" w:after="120"/>
        <w:ind w:firstLine="709"/>
        <w:jc w:val="right"/>
        <w:textAlignment w:val="auto"/>
        <w:rPr>
          <w:i/>
          <w:sz w:val="24"/>
          <w:szCs w:val="24"/>
        </w:rPr>
      </w:pPr>
      <w:bookmarkStart w:id="7" w:name="_Hlk69997250"/>
      <w:r>
        <w:rPr>
          <w:i/>
          <w:sz w:val="24"/>
          <w:szCs w:val="24"/>
        </w:rPr>
        <w:t>4</w:t>
      </w:r>
      <w:r w:rsidRPr="00F27BC1">
        <w:rPr>
          <w:i/>
          <w:sz w:val="24"/>
          <w:szCs w:val="24"/>
        </w:rPr>
        <w:t>.tabula</w:t>
      </w:r>
    </w:p>
    <w:p w14:paraId="5053BC9F" w14:textId="77777777" w:rsidR="0046529F" w:rsidRPr="00F27BC1" w:rsidRDefault="0046529F" w:rsidP="0046529F">
      <w:pPr>
        <w:widowControl w:val="0"/>
        <w:tabs>
          <w:tab w:val="left" w:pos="6740"/>
        </w:tabs>
        <w:suppressAutoHyphens w:val="0"/>
        <w:autoSpaceDN/>
        <w:spacing w:before="120" w:after="120"/>
        <w:jc w:val="center"/>
        <w:textAlignment w:val="auto"/>
        <w:rPr>
          <w:b/>
          <w:sz w:val="24"/>
          <w:szCs w:val="24"/>
        </w:rPr>
      </w:pPr>
      <w:r>
        <w:rPr>
          <w:b/>
          <w:sz w:val="24"/>
          <w:szCs w:val="24"/>
        </w:rPr>
        <w:t>Prognozēto k</w:t>
      </w:r>
      <w:r w:rsidRPr="00F27BC1">
        <w:rPr>
          <w:b/>
          <w:sz w:val="24"/>
          <w:szCs w:val="24"/>
        </w:rPr>
        <w:t>adastrālo vērtību izmaiņas</w:t>
      </w:r>
      <w:r>
        <w:rPr>
          <w:b/>
          <w:sz w:val="24"/>
          <w:szCs w:val="24"/>
        </w:rPr>
        <w:t xml:space="preserve"> salīdzinājumā ar 2021.gadā spēkā esošajām kadastrālajām vērtībām</w:t>
      </w:r>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1138"/>
        <w:gridCol w:w="1275"/>
        <w:gridCol w:w="1179"/>
        <w:gridCol w:w="1212"/>
      </w:tblGrid>
      <w:tr w:rsidR="0046529F" w:rsidRPr="00C40B62" w14:paraId="22DA258C" w14:textId="77777777" w:rsidTr="00495AA4">
        <w:trPr>
          <w:trHeight w:val="1006"/>
        </w:trPr>
        <w:tc>
          <w:tcPr>
            <w:tcW w:w="4200" w:type="dxa"/>
            <w:shd w:val="clear" w:color="auto" w:fill="auto"/>
            <w:hideMark/>
          </w:tcPr>
          <w:p w14:paraId="37781001" w14:textId="77777777" w:rsidR="0046529F" w:rsidRPr="00C40B62" w:rsidRDefault="0046529F" w:rsidP="00495AA4">
            <w:pPr>
              <w:suppressAutoHyphens w:val="0"/>
              <w:autoSpaceDN/>
              <w:jc w:val="center"/>
              <w:textAlignment w:val="auto"/>
              <w:rPr>
                <w:rFonts w:eastAsia="Times New Roman"/>
                <w:color w:val="000000"/>
                <w:sz w:val="18"/>
                <w:szCs w:val="18"/>
                <w:lang w:eastAsia="lv-LV"/>
              </w:rPr>
            </w:pPr>
            <w:r w:rsidRPr="00C40B62">
              <w:rPr>
                <w:rFonts w:eastAsia="Times New Roman"/>
                <w:color w:val="000000"/>
                <w:sz w:val="18"/>
                <w:szCs w:val="18"/>
                <w:lang w:eastAsia="lv-LV"/>
              </w:rPr>
              <w:t>Lietošanas mērķis</w:t>
            </w:r>
          </w:p>
        </w:tc>
        <w:tc>
          <w:tcPr>
            <w:tcW w:w="1138" w:type="dxa"/>
            <w:shd w:val="clear" w:color="auto" w:fill="auto"/>
            <w:hideMark/>
          </w:tcPr>
          <w:p w14:paraId="140AD3F4" w14:textId="77777777" w:rsidR="0046529F" w:rsidRPr="00C40B62" w:rsidRDefault="0046529F" w:rsidP="00495AA4">
            <w:pPr>
              <w:suppressAutoHyphens w:val="0"/>
              <w:autoSpaceDN/>
              <w:jc w:val="center"/>
              <w:textAlignment w:val="auto"/>
              <w:rPr>
                <w:rFonts w:eastAsia="Times New Roman"/>
                <w:color w:val="000000"/>
                <w:sz w:val="18"/>
                <w:szCs w:val="18"/>
                <w:lang w:eastAsia="lv-LV"/>
              </w:rPr>
            </w:pPr>
            <w:r w:rsidRPr="00C40B62">
              <w:rPr>
                <w:rFonts w:eastAsia="Times New Roman"/>
                <w:color w:val="000000"/>
                <w:sz w:val="18"/>
                <w:szCs w:val="18"/>
                <w:lang w:eastAsia="lv-LV"/>
              </w:rPr>
              <w:t>Spēkā esošā kadastrālā vērtība</w:t>
            </w:r>
            <w:r>
              <w:rPr>
                <w:rFonts w:eastAsia="Times New Roman"/>
                <w:color w:val="000000"/>
                <w:sz w:val="18"/>
                <w:szCs w:val="18"/>
                <w:lang w:eastAsia="lv-LV"/>
              </w:rPr>
              <w:t>***</w:t>
            </w:r>
            <w:r w:rsidRPr="00C40B62">
              <w:rPr>
                <w:rFonts w:eastAsia="Times New Roman"/>
                <w:color w:val="000000"/>
                <w:sz w:val="18"/>
                <w:szCs w:val="18"/>
                <w:lang w:eastAsia="lv-LV"/>
              </w:rPr>
              <w:t xml:space="preserve">, milj. </w:t>
            </w:r>
            <w:proofErr w:type="spellStart"/>
            <w:r w:rsidRPr="00C40B62">
              <w:rPr>
                <w:rFonts w:eastAsia="Times New Roman"/>
                <w:color w:val="000000"/>
                <w:sz w:val="18"/>
                <w:szCs w:val="18"/>
                <w:lang w:eastAsia="lv-LV"/>
              </w:rPr>
              <w:t>euro</w:t>
            </w:r>
            <w:proofErr w:type="spellEnd"/>
          </w:p>
        </w:tc>
        <w:tc>
          <w:tcPr>
            <w:tcW w:w="1275" w:type="dxa"/>
            <w:shd w:val="clear" w:color="auto" w:fill="auto"/>
            <w:hideMark/>
          </w:tcPr>
          <w:p w14:paraId="7E71E618" w14:textId="77777777" w:rsidR="0046529F" w:rsidRPr="00C40B62" w:rsidRDefault="0046529F" w:rsidP="00495AA4">
            <w:pPr>
              <w:suppressAutoHyphens w:val="0"/>
              <w:autoSpaceDN/>
              <w:jc w:val="center"/>
              <w:textAlignment w:val="auto"/>
              <w:rPr>
                <w:rFonts w:eastAsia="Times New Roman"/>
                <w:color w:val="000000"/>
                <w:sz w:val="18"/>
                <w:szCs w:val="18"/>
                <w:lang w:eastAsia="lv-LV"/>
              </w:rPr>
            </w:pPr>
            <w:r w:rsidRPr="00C40B62">
              <w:rPr>
                <w:rFonts w:eastAsia="Times New Roman"/>
                <w:color w:val="000000"/>
                <w:sz w:val="18"/>
                <w:szCs w:val="18"/>
                <w:lang w:eastAsia="lv-LV"/>
              </w:rPr>
              <w:t xml:space="preserve"> Prognozētā kadastrālā vērtība</w:t>
            </w:r>
            <w:r>
              <w:rPr>
                <w:rFonts w:eastAsia="Times New Roman"/>
                <w:color w:val="000000"/>
                <w:sz w:val="18"/>
                <w:szCs w:val="18"/>
                <w:lang w:eastAsia="lv-LV"/>
              </w:rPr>
              <w:t>****</w:t>
            </w:r>
            <w:r w:rsidRPr="00C40B62">
              <w:rPr>
                <w:rFonts w:eastAsia="Times New Roman"/>
                <w:color w:val="000000"/>
                <w:sz w:val="18"/>
                <w:szCs w:val="18"/>
                <w:lang w:eastAsia="lv-LV"/>
              </w:rPr>
              <w:t xml:space="preserve">, milj. </w:t>
            </w:r>
            <w:proofErr w:type="spellStart"/>
            <w:r w:rsidRPr="00C40B62">
              <w:rPr>
                <w:rFonts w:eastAsia="Times New Roman"/>
                <w:color w:val="000000"/>
                <w:sz w:val="18"/>
                <w:szCs w:val="18"/>
                <w:lang w:eastAsia="lv-LV"/>
              </w:rPr>
              <w:t>euro</w:t>
            </w:r>
            <w:proofErr w:type="spellEnd"/>
          </w:p>
        </w:tc>
        <w:tc>
          <w:tcPr>
            <w:tcW w:w="1179" w:type="dxa"/>
            <w:shd w:val="clear" w:color="auto" w:fill="auto"/>
            <w:hideMark/>
          </w:tcPr>
          <w:p w14:paraId="7295183B" w14:textId="77777777" w:rsidR="0046529F" w:rsidRPr="00C40B62" w:rsidRDefault="0046529F" w:rsidP="00495AA4">
            <w:pPr>
              <w:suppressAutoHyphens w:val="0"/>
              <w:autoSpaceDN/>
              <w:jc w:val="center"/>
              <w:textAlignment w:val="auto"/>
              <w:rPr>
                <w:rFonts w:eastAsia="Times New Roman"/>
                <w:color w:val="000000"/>
                <w:sz w:val="18"/>
                <w:szCs w:val="18"/>
                <w:lang w:eastAsia="lv-LV"/>
              </w:rPr>
            </w:pPr>
            <w:r w:rsidRPr="00C40B62">
              <w:rPr>
                <w:rFonts w:eastAsia="Times New Roman"/>
                <w:color w:val="000000"/>
                <w:sz w:val="18"/>
                <w:szCs w:val="18"/>
                <w:lang w:eastAsia="lv-LV"/>
              </w:rPr>
              <w:t xml:space="preserve">Kadastrālās vērtības izmaiņas, milj. </w:t>
            </w:r>
            <w:proofErr w:type="spellStart"/>
            <w:r w:rsidRPr="00C40B62">
              <w:rPr>
                <w:rFonts w:eastAsia="Times New Roman"/>
                <w:color w:val="000000"/>
                <w:sz w:val="18"/>
                <w:szCs w:val="18"/>
                <w:lang w:eastAsia="lv-LV"/>
              </w:rPr>
              <w:t>euro</w:t>
            </w:r>
            <w:proofErr w:type="spellEnd"/>
          </w:p>
        </w:tc>
        <w:tc>
          <w:tcPr>
            <w:tcW w:w="1212" w:type="dxa"/>
            <w:shd w:val="clear" w:color="auto" w:fill="auto"/>
            <w:hideMark/>
          </w:tcPr>
          <w:p w14:paraId="5CCF96D4" w14:textId="77777777" w:rsidR="0046529F" w:rsidRPr="00C40B62" w:rsidRDefault="0046529F" w:rsidP="00495AA4">
            <w:pPr>
              <w:suppressAutoHyphens w:val="0"/>
              <w:autoSpaceDN/>
              <w:jc w:val="center"/>
              <w:textAlignment w:val="auto"/>
              <w:rPr>
                <w:rFonts w:eastAsia="Times New Roman"/>
                <w:color w:val="000000"/>
                <w:sz w:val="18"/>
                <w:szCs w:val="18"/>
                <w:lang w:eastAsia="lv-LV"/>
              </w:rPr>
            </w:pPr>
            <w:r w:rsidRPr="00C40B62">
              <w:rPr>
                <w:rFonts w:eastAsia="Times New Roman"/>
                <w:color w:val="000000"/>
                <w:sz w:val="18"/>
                <w:szCs w:val="18"/>
                <w:lang w:eastAsia="lv-LV"/>
              </w:rPr>
              <w:t xml:space="preserve">Kadastrālās vērtības </w:t>
            </w:r>
            <w:r>
              <w:rPr>
                <w:rFonts w:eastAsia="Times New Roman"/>
                <w:color w:val="000000"/>
                <w:sz w:val="18"/>
                <w:szCs w:val="18"/>
                <w:lang w:eastAsia="lv-LV"/>
              </w:rPr>
              <w:t>pieaugums</w:t>
            </w:r>
            <w:r w:rsidRPr="00C40B62">
              <w:rPr>
                <w:rFonts w:eastAsia="Times New Roman"/>
                <w:color w:val="000000"/>
                <w:sz w:val="18"/>
                <w:szCs w:val="18"/>
                <w:lang w:eastAsia="lv-LV"/>
              </w:rPr>
              <w:t>, %</w:t>
            </w:r>
          </w:p>
        </w:tc>
      </w:tr>
      <w:tr w:rsidR="0046529F" w:rsidRPr="00C40B62" w14:paraId="137D6782" w14:textId="77777777" w:rsidTr="00495AA4">
        <w:trPr>
          <w:trHeight w:val="330"/>
        </w:trPr>
        <w:tc>
          <w:tcPr>
            <w:tcW w:w="4200" w:type="dxa"/>
            <w:shd w:val="clear" w:color="000000" w:fill="F4B084"/>
            <w:noWrap/>
            <w:hideMark/>
          </w:tcPr>
          <w:p w14:paraId="25DF403B"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Ēkas</w:t>
            </w:r>
          </w:p>
        </w:tc>
        <w:tc>
          <w:tcPr>
            <w:tcW w:w="1138" w:type="dxa"/>
            <w:shd w:val="clear" w:color="000000" w:fill="F4B084"/>
            <w:noWrap/>
            <w:hideMark/>
          </w:tcPr>
          <w:p w14:paraId="00AFDF25"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 </w:t>
            </w:r>
          </w:p>
        </w:tc>
        <w:tc>
          <w:tcPr>
            <w:tcW w:w="1275" w:type="dxa"/>
            <w:shd w:val="clear" w:color="000000" w:fill="F4B084"/>
            <w:noWrap/>
            <w:hideMark/>
          </w:tcPr>
          <w:p w14:paraId="76103B65"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 </w:t>
            </w:r>
          </w:p>
        </w:tc>
        <w:tc>
          <w:tcPr>
            <w:tcW w:w="1179" w:type="dxa"/>
            <w:shd w:val="clear" w:color="000000" w:fill="F4B084"/>
            <w:noWrap/>
            <w:hideMark/>
          </w:tcPr>
          <w:p w14:paraId="67C3914B"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 </w:t>
            </w:r>
          </w:p>
        </w:tc>
        <w:tc>
          <w:tcPr>
            <w:tcW w:w="1212" w:type="dxa"/>
            <w:shd w:val="clear" w:color="000000" w:fill="F4B084"/>
            <w:noWrap/>
            <w:hideMark/>
          </w:tcPr>
          <w:p w14:paraId="54A9DC83"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 </w:t>
            </w:r>
          </w:p>
        </w:tc>
      </w:tr>
      <w:tr w:rsidR="0046529F" w:rsidRPr="00C40B62" w14:paraId="449CAC08" w14:textId="77777777" w:rsidTr="00495AA4">
        <w:trPr>
          <w:trHeight w:val="315"/>
        </w:trPr>
        <w:tc>
          <w:tcPr>
            <w:tcW w:w="4200" w:type="dxa"/>
            <w:shd w:val="clear" w:color="000000" w:fill="FCE4D6"/>
            <w:noWrap/>
            <w:hideMark/>
          </w:tcPr>
          <w:p w14:paraId="4CF89881"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Mājokļi (dzīvojamās ēkas) kopā, t.sk.,*</w:t>
            </w:r>
          </w:p>
        </w:tc>
        <w:tc>
          <w:tcPr>
            <w:tcW w:w="1138" w:type="dxa"/>
            <w:shd w:val="clear" w:color="000000" w:fill="FCE4D6"/>
            <w:noWrap/>
            <w:hideMark/>
          </w:tcPr>
          <w:p w14:paraId="77FF622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12 763,0</w:t>
            </w:r>
          </w:p>
        </w:tc>
        <w:tc>
          <w:tcPr>
            <w:tcW w:w="1275" w:type="dxa"/>
            <w:shd w:val="clear" w:color="000000" w:fill="FCE4D6"/>
            <w:noWrap/>
            <w:hideMark/>
          </w:tcPr>
          <w:p w14:paraId="1B6480F4"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29 145,1</w:t>
            </w:r>
          </w:p>
        </w:tc>
        <w:tc>
          <w:tcPr>
            <w:tcW w:w="1179" w:type="dxa"/>
            <w:shd w:val="clear" w:color="000000" w:fill="FCE4D6"/>
            <w:noWrap/>
            <w:hideMark/>
          </w:tcPr>
          <w:p w14:paraId="79B3D8F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16 382,0</w:t>
            </w:r>
          </w:p>
        </w:tc>
        <w:tc>
          <w:tcPr>
            <w:tcW w:w="1212" w:type="dxa"/>
            <w:shd w:val="clear" w:color="000000" w:fill="FCE4D6"/>
            <w:noWrap/>
            <w:hideMark/>
          </w:tcPr>
          <w:p w14:paraId="0396A09F"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128%</w:t>
            </w:r>
          </w:p>
        </w:tc>
      </w:tr>
      <w:tr w:rsidR="0046529F" w:rsidRPr="00C40B62" w14:paraId="6AE1F716" w14:textId="77777777" w:rsidTr="00495AA4">
        <w:trPr>
          <w:trHeight w:val="315"/>
        </w:trPr>
        <w:tc>
          <w:tcPr>
            <w:tcW w:w="4200" w:type="dxa"/>
            <w:shd w:val="clear" w:color="auto" w:fill="auto"/>
            <w:hideMark/>
          </w:tcPr>
          <w:p w14:paraId="4980988E"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Līdz 2000.gadam būvētās savrupmājas*</w:t>
            </w:r>
          </w:p>
        </w:tc>
        <w:tc>
          <w:tcPr>
            <w:tcW w:w="1138" w:type="dxa"/>
            <w:shd w:val="clear" w:color="auto" w:fill="auto"/>
            <w:noWrap/>
            <w:hideMark/>
          </w:tcPr>
          <w:p w14:paraId="65695DC5"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2 764,4</w:t>
            </w:r>
          </w:p>
        </w:tc>
        <w:tc>
          <w:tcPr>
            <w:tcW w:w="1275" w:type="dxa"/>
            <w:shd w:val="clear" w:color="auto" w:fill="auto"/>
            <w:noWrap/>
            <w:hideMark/>
          </w:tcPr>
          <w:p w14:paraId="163F34C5"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4 352,8</w:t>
            </w:r>
          </w:p>
        </w:tc>
        <w:tc>
          <w:tcPr>
            <w:tcW w:w="1179" w:type="dxa"/>
            <w:shd w:val="clear" w:color="auto" w:fill="auto"/>
            <w:noWrap/>
            <w:hideMark/>
          </w:tcPr>
          <w:p w14:paraId="11D83A1E"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1 588,5</w:t>
            </w:r>
          </w:p>
        </w:tc>
        <w:tc>
          <w:tcPr>
            <w:tcW w:w="1212" w:type="dxa"/>
            <w:shd w:val="clear" w:color="auto" w:fill="auto"/>
            <w:noWrap/>
            <w:hideMark/>
          </w:tcPr>
          <w:p w14:paraId="2F3A4E7E"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57%</w:t>
            </w:r>
          </w:p>
        </w:tc>
      </w:tr>
      <w:tr w:rsidR="0046529F" w:rsidRPr="00C40B62" w14:paraId="5D61EA1A" w14:textId="77777777" w:rsidTr="00495AA4">
        <w:trPr>
          <w:trHeight w:val="315"/>
        </w:trPr>
        <w:tc>
          <w:tcPr>
            <w:tcW w:w="4200" w:type="dxa"/>
            <w:shd w:val="clear" w:color="auto" w:fill="auto"/>
            <w:hideMark/>
          </w:tcPr>
          <w:p w14:paraId="79D0F37C"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Pēc 2000.gada būvētās savrupmājas*</w:t>
            </w:r>
          </w:p>
        </w:tc>
        <w:tc>
          <w:tcPr>
            <w:tcW w:w="1138" w:type="dxa"/>
            <w:shd w:val="clear" w:color="auto" w:fill="auto"/>
            <w:noWrap/>
            <w:hideMark/>
          </w:tcPr>
          <w:p w14:paraId="6019DCD9"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1 357,3</w:t>
            </w:r>
          </w:p>
        </w:tc>
        <w:tc>
          <w:tcPr>
            <w:tcW w:w="1275" w:type="dxa"/>
            <w:shd w:val="clear" w:color="auto" w:fill="auto"/>
            <w:noWrap/>
            <w:hideMark/>
          </w:tcPr>
          <w:p w14:paraId="5B3A53F6"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3 634,1</w:t>
            </w:r>
          </w:p>
        </w:tc>
        <w:tc>
          <w:tcPr>
            <w:tcW w:w="1179" w:type="dxa"/>
            <w:shd w:val="clear" w:color="auto" w:fill="auto"/>
            <w:noWrap/>
            <w:hideMark/>
          </w:tcPr>
          <w:p w14:paraId="67B3EA1E"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2 276,9</w:t>
            </w:r>
          </w:p>
        </w:tc>
        <w:tc>
          <w:tcPr>
            <w:tcW w:w="1212" w:type="dxa"/>
            <w:shd w:val="clear" w:color="auto" w:fill="auto"/>
            <w:noWrap/>
            <w:hideMark/>
          </w:tcPr>
          <w:p w14:paraId="7C29745C"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168%</w:t>
            </w:r>
          </w:p>
        </w:tc>
      </w:tr>
      <w:tr w:rsidR="0046529F" w:rsidRPr="00C40B62" w14:paraId="36C5F59D" w14:textId="77777777" w:rsidTr="00495AA4">
        <w:trPr>
          <w:trHeight w:val="525"/>
        </w:trPr>
        <w:tc>
          <w:tcPr>
            <w:tcW w:w="4200" w:type="dxa"/>
            <w:shd w:val="clear" w:color="auto" w:fill="auto"/>
            <w:hideMark/>
          </w:tcPr>
          <w:p w14:paraId="105ECAE1"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Jauno projektu dzīvoj</w:t>
            </w:r>
            <w:r>
              <w:rPr>
                <w:rFonts w:eastAsia="Times New Roman"/>
                <w:color w:val="000000"/>
                <w:sz w:val="20"/>
                <w:szCs w:val="20"/>
                <w:lang w:eastAsia="lv-LV"/>
              </w:rPr>
              <w:t>a</w:t>
            </w:r>
            <w:r w:rsidRPr="00C40B62">
              <w:rPr>
                <w:rFonts w:eastAsia="Times New Roman"/>
                <w:color w:val="000000"/>
                <w:sz w:val="20"/>
                <w:szCs w:val="20"/>
                <w:lang w:eastAsia="lv-LV"/>
              </w:rPr>
              <w:t>mās telpu grupas (būvētas pēc 2000. gada)*</w:t>
            </w:r>
          </w:p>
        </w:tc>
        <w:tc>
          <w:tcPr>
            <w:tcW w:w="1138" w:type="dxa"/>
            <w:shd w:val="clear" w:color="auto" w:fill="auto"/>
            <w:noWrap/>
            <w:hideMark/>
          </w:tcPr>
          <w:p w14:paraId="1F99CEA4"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1 171,9</w:t>
            </w:r>
          </w:p>
        </w:tc>
        <w:tc>
          <w:tcPr>
            <w:tcW w:w="1275" w:type="dxa"/>
            <w:shd w:val="clear" w:color="auto" w:fill="auto"/>
            <w:noWrap/>
            <w:hideMark/>
          </w:tcPr>
          <w:p w14:paraId="6A99263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4 376,3</w:t>
            </w:r>
          </w:p>
        </w:tc>
        <w:tc>
          <w:tcPr>
            <w:tcW w:w="1179" w:type="dxa"/>
            <w:shd w:val="clear" w:color="auto" w:fill="auto"/>
            <w:noWrap/>
            <w:hideMark/>
          </w:tcPr>
          <w:p w14:paraId="105B23FC"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3 204,4</w:t>
            </w:r>
          </w:p>
        </w:tc>
        <w:tc>
          <w:tcPr>
            <w:tcW w:w="1212" w:type="dxa"/>
            <w:shd w:val="clear" w:color="auto" w:fill="auto"/>
            <w:noWrap/>
            <w:hideMark/>
          </w:tcPr>
          <w:p w14:paraId="13802988"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273%</w:t>
            </w:r>
          </w:p>
        </w:tc>
      </w:tr>
      <w:tr w:rsidR="0046529F" w:rsidRPr="00C40B62" w14:paraId="62FB4683" w14:textId="77777777" w:rsidTr="00495AA4">
        <w:trPr>
          <w:trHeight w:val="525"/>
        </w:trPr>
        <w:tc>
          <w:tcPr>
            <w:tcW w:w="4200" w:type="dxa"/>
            <w:shd w:val="clear" w:color="auto" w:fill="auto"/>
            <w:hideMark/>
          </w:tcPr>
          <w:p w14:paraId="636C4C25"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Sērijveida dzīvoj</w:t>
            </w:r>
            <w:r>
              <w:rPr>
                <w:rFonts w:eastAsia="Times New Roman"/>
                <w:color w:val="000000"/>
                <w:sz w:val="20"/>
                <w:szCs w:val="20"/>
                <w:lang w:eastAsia="lv-LV"/>
              </w:rPr>
              <w:t>a</w:t>
            </w:r>
            <w:r w:rsidRPr="00C40B62">
              <w:rPr>
                <w:rFonts w:eastAsia="Times New Roman"/>
                <w:color w:val="000000"/>
                <w:sz w:val="20"/>
                <w:szCs w:val="20"/>
                <w:lang w:eastAsia="lv-LV"/>
              </w:rPr>
              <w:t>mās telpu grupas (būvētas līdz 2000.gadam)*</w:t>
            </w:r>
          </w:p>
        </w:tc>
        <w:tc>
          <w:tcPr>
            <w:tcW w:w="1138" w:type="dxa"/>
            <w:shd w:val="clear" w:color="auto" w:fill="auto"/>
            <w:noWrap/>
            <w:hideMark/>
          </w:tcPr>
          <w:p w14:paraId="4CB2058D"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7 364,8</w:t>
            </w:r>
          </w:p>
        </w:tc>
        <w:tc>
          <w:tcPr>
            <w:tcW w:w="1275" w:type="dxa"/>
            <w:shd w:val="clear" w:color="auto" w:fill="auto"/>
            <w:noWrap/>
            <w:hideMark/>
          </w:tcPr>
          <w:p w14:paraId="648BD174"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16 540,1</w:t>
            </w:r>
          </w:p>
        </w:tc>
        <w:tc>
          <w:tcPr>
            <w:tcW w:w="1179" w:type="dxa"/>
            <w:shd w:val="clear" w:color="auto" w:fill="auto"/>
            <w:noWrap/>
            <w:hideMark/>
          </w:tcPr>
          <w:p w14:paraId="62EF4A2C"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9 175,3</w:t>
            </w:r>
          </w:p>
        </w:tc>
        <w:tc>
          <w:tcPr>
            <w:tcW w:w="1212" w:type="dxa"/>
            <w:shd w:val="clear" w:color="auto" w:fill="auto"/>
            <w:noWrap/>
            <w:hideMark/>
          </w:tcPr>
          <w:p w14:paraId="10FD5D9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125%</w:t>
            </w:r>
          </w:p>
        </w:tc>
      </w:tr>
      <w:tr w:rsidR="0046529F" w:rsidRPr="00C40B62" w14:paraId="3E0BFACB" w14:textId="77777777" w:rsidTr="00495AA4">
        <w:trPr>
          <w:trHeight w:val="525"/>
        </w:trPr>
        <w:tc>
          <w:tcPr>
            <w:tcW w:w="4200" w:type="dxa"/>
            <w:shd w:val="clear" w:color="auto" w:fill="auto"/>
          </w:tcPr>
          <w:p w14:paraId="5CCCEA54"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Pārējās dzīvošanai paredzētās ēkas</w:t>
            </w:r>
            <w:r>
              <w:rPr>
                <w:rFonts w:eastAsia="Times New Roman"/>
                <w:color w:val="000000"/>
                <w:sz w:val="20"/>
                <w:szCs w:val="20"/>
                <w:lang w:eastAsia="lv-LV"/>
              </w:rPr>
              <w:t xml:space="preserve"> un telpu grupas</w:t>
            </w:r>
            <w:r w:rsidRPr="00C40B62">
              <w:rPr>
                <w:rFonts w:eastAsia="Times New Roman"/>
                <w:color w:val="000000"/>
                <w:sz w:val="20"/>
                <w:szCs w:val="20"/>
                <w:lang w:eastAsia="lv-LV"/>
              </w:rPr>
              <w:t>, kas nav minētas iepriekš*</w:t>
            </w:r>
          </w:p>
        </w:tc>
        <w:tc>
          <w:tcPr>
            <w:tcW w:w="1138" w:type="dxa"/>
            <w:shd w:val="clear" w:color="auto" w:fill="auto"/>
            <w:noWrap/>
          </w:tcPr>
          <w:p w14:paraId="3C467115"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Pr>
                <w:rFonts w:eastAsia="Times New Roman"/>
                <w:color w:val="000000"/>
                <w:sz w:val="24"/>
                <w:szCs w:val="24"/>
                <w:lang w:eastAsia="lv-LV"/>
              </w:rPr>
              <w:t>104,7</w:t>
            </w:r>
          </w:p>
        </w:tc>
        <w:tc>
          <w:tcPr>
            <w:tcW w:w="1275" w:type="dxa"/>
            <w:shd w:val="clear" w:color="auto" w:fill="auto"/>
            <w:noWrap/>
          </w:tcPr>
          <w:p w14:paraId="756D00ED"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Pr>
                <w:rFonts w:eastAsia="Times New Roman"/>
                <w:color w:val="000000"/>
                <w:sz w:val="24"/>
                <w:szCs w:val="24"/>
                <w:lang w:eastAsia="lv-LV"/>
              </w:rPr>
              <w:t>241,7</w:t>
            </w:r>
          </w:p>
        </w:tc>
        <w:tc>
          <w:tcPr>
            <w:tcW w:w="1179" w:type="dxa"/>
            <w:shd w:val="clear" w:color="auto" w:fill="auto"/>
            <w:noWrap/>
          </w:tcPr>
          <w:p w14:paraId="71C97D2E"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Pr>
                <w:rFonts w:eastAsia="Times New Roman"/>
                <w:color w:val="000000"/>
                <w:sz w:val="24"/>
                <w:szCs w:val="24"/>
                <w:lang w:eastAsia="lv-LV"/>
              </w:rPr>
              <w:t>137,0</w:t>
            </w:r>
          </w:p>
        </w:tc>
        <w:tc>
          <w:tcPr>
            <w:tcW w:w="1212" w:type="dxa"/>
            <w:shd w:val="clear" w:color="auto" w:fill="auto"/>
            <w:noWrap/>
          </w:tcPr>
          <w:p w14:paraId="59D43BEE"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Pr>
                <w:rFonts w:eastAsia="Times New Roman"/>
                <w:color w:val="000000"/>
                <w:sz w:val="24"/>
                <w:szCs w:val="24"/>
                <w:lang w:eastAsia="lv-LV"/>
              </w:rPr>
              <w:t>131%</w:t>
            </w:r>
          </w:p>
        </w:tc>
      </w:tr>
      <w:tr w:rsidR="0046529F" w:rsidRPr="00C40B62" w14:paraId="395B244E" w14:textId="77777777" w:rsidTr="00495AA4">
        <w:trPr>
          <w:trHeight w:val="315"/>
        </w:trPr>
        <w:tc>
          <w:tcPr>
            <w:tcW w:w="4200" w:type="dxa"/>
            <w:shd w:val="clear" w:color="000000" w:fill="FCE4D6"/>
            <w:hideMark/>
          </w:tcPr>
          <w:p w14:paraId="6CA115B6" w14:textId="77777777" w:rsidR="0046529F" w:rsidRPr="00C40B62" w:rsidRDefault="0046529F" w:rsidP="00495AA4">
            <w:pPr>
              <w:suppressAutoHyphens w:val="0"/>
              <w:autoSpaceDN/>
              <w:textAlignment w:val="auto"/>
              <w:rPr>
                <w:rFonts w:eastAsia="Times New Roman"/>
                <w:b/>
                <w:bCs/>
                <w:sz w:val="24"/>
                <w:szCs w:val="24"/>
                <w:lang w:eastAsia="lv-LV"/>
              </w:rPr>
            </w:pPr>
            <w:proofErr w:type="spellStart"/>
            <w:r w:rsidRPr="00C40B62">
              <w:rPr>
                <w:rFonts w:eastAsia="Times New Roman"/>
                <w:b/>
                <w:bCs/>
                <w:sz w:val="24"/>
                <w:szCs w:val="24"/>
                <w:lang w:eastAsia="lv-LV"/>
              </w:rPr>
              <w:t>Komercēkas</w:t>
            </w:r>
            <w:proofErr w:type="spellEnd"/>
            <w:r w:rsidRPr="00C40B62">
              <w:rPr>
                <w:rFonts w:eastAsia="Times New Roman"/>
                <w:b/>
                <w:bCs/>
                <w:sz w:val="24"/>
                <w:szCs w:val="24"/>
                <w:lang w:eastAsia="lv-LV"/>
              </w:rPr>
              <w:t>*</w:t>
            </w:r>
          </w:p>
        </w:tc>
        <w:tc>
          <w:tcPr>
            <w:tcW w:w="1138" w:type="dxa"/>
            <w:shd w:val="clear" w:color="000000" w:fill="FCE4D6"/>
            <w:noWrap/>
            <w:hideMark/>
          </w:tcPr>
          <w:p w14:paraId="7ACACA65"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2 982,0</w:t>
            </w:r>
          </w:p>
        </w:tc>
        <w:tc>
          <w:tcPr>
            <w:tcW w:w="1275" w:type="dxa"/>
            <w:shd w:val="clear" w:color="000000" w:fill="FCE4D6"/>
            <w:noWrap/>
            <w:hideMark/>
          </w:tcPr>
          <w:p w14:paraId="50C37874"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6 576,9</w:t>
            </w:r>
          </w:p>
        </w:tc>
        <w:tc>
          <w:tcPr>
            <w:tcW w:w="1179" w:type="dxa"/>
            <w:shd w:val="clear" w:color="000000" w:fill="FCE4D6"/>
            <w:noWrap/>
            <w:hideMark/>
          </w:tcPr>
          <w:p w14:paraId="75F0EC67"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3 594,9</w:t>
            </w:r>
          </w:p>
        </w:tc>
        <w:tc>
          <w:tcPr>
            <w:tcW w:w="1212" w:type="dxa"/>
            <w:shd w:val="clear" w:color="000000" w:fill="FCE4D6"/>
            <w:noWrap/>
            <w:hideMark/>
          </w:tcPr>
          <w:p w14:paraId="36AA2BB2"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121%</w:t>
            </w:r>
          </w:p>
        </w:tc>
      </w:tr>
      <w:tr w:rsidR="0046529F" w:rsidRPr="00C40B62" w14:paraId="6E37CF92" w14:textId="77777777" w:rsidTr="00495AA4">
        <w:trPr>
          <w:trHeight w:val="315"/>
        </w:trPr>
        <w:tc>
          <w:tcPr>
            <w:tcW w:w="4200" w:type="dxa"/>
            <w:shd w:val="clear" w:color="000000" w:fill="FCE4D6"/>
            <w:hideMark/>
          </w:tcPr>
          <w:p w14:paraId="788C999A" w14:textId="77777777" w:rsidR="0046529F" w:rsidRPr="00C40B62" w:rsidRDefault="0046529F" w:rsidP="00495AA4">
            <w:pPr>
              <w:suppressAutoHyphens w:val="0"/>
              <w:autoSpaceDN/>
              <w:textAlignment w:val="auto"/>
              <w:rPr>
                <w:rFonts w:eastAsia="Times New Roman"/>
                <w:b/>
                <w:bCs/>
                <w:sz w:val="24"/>
                <w:szCs w:val="24"/>
                <w:lang w:eastAsia="lv-LV"/>
              </w:rPr>
            </w:pPr>
            <w:r w:rsidRPr="00C40B62">
              <w:rPr>
                <w:rFonts w:eastAsia="Times New Roman"/>
                <w:b/>
                <w:bCs/>
                <w:sz w:val="24"/>
                <w:szCs w:val="24"/>
                <w:lang w:eastAsia="lv-LV"/>
              </w:rPr>
              <w:t>Sabiedriskās ēkas*</w:t>
            </w:r>
          </w:p>
        </w:tc>
        <w:tc>
          <w:tcPr>
            <w:tcW w:w="1138" w:type="dxa"/>
            <w:shd w:val="clear" w:color="000000" w:fill="FCE4D6"/>
            <w:noWrap/>
            <w:hideMark/>
          </w:tcPr>
          <w:p w14:paraId="44ED9DE9"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819,1</w:t>
            </w:r>
          </w:p>
        </w:tc>
        <w:tc>
          <w:tcPr>
            <w:tcW w:w="1275" w:type="dxa"/>
            <w:shd w:val="clear" w:color="000000" w:fill="FCE4D6"/>
            <w:noWrap/>
            <w:hideMark/>
          </w:tcPr>
          <w:p w14:paraId="6ACFBBF3"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1 860,1</w:t>
            </w:r>
          </w:p>
        </w:tc>
        <w:tc>
          <w:tcPr>
            <w:tcW w:w="1179" w:type="dxa"/>
            <w:shd w:val="clear" w:color="000000" w:fill="FCE4D6"/>
            <w:noWrap/>
            <w:hideMark/>
          </w:tcPr>
          <w:p w14:paraId="3E6A3DFB"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1 041,0</w:t>
            </w:r>
          </w:p>
        </w:tc>
        <w:tc>
          <w:tcPr>
            <w:tcW w:w="1212" w:type="dxa"/>
            <w:shd w:val="clear" w:color="000000" w:fill="FCE4D6"/>
            <w:noWrap/>
            <w:hideMark/>
          </w:tcPr>
          <w:p w14:paraId="0CD8A4D2"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127%</w:t>
            </w:r>
          </w:p>
        </w:tc>
      </w:tr>
      <w:tr w:rsidR="0046529F" w:rsidRPr="00C40B62" w14:paraId="07EF960E" w14:textId="77777777" w:rsidTr="00495AA4">
        <w:trPr>
          <w:trHeight w:val="315"/>
        </w:trPr>
        <w:tc>
          <w:tcPr>
            <w:tcW w:w="4200" w:type="dxa"/>
            <w:shd w:val="clear" w:color="000000" w:fill="FCE4D6"/>
            <w:hideMark/>
          </w:tcPr>
          <w:p w14:paraId="6E231896" w14:textId="77777777" w:rsidR="0046529F" w:rsidRPr="00C40B62" w:rsidRDefault="0046529F" w:rsidP="00495AA4">
            <w:pPr>
              <w:suppressAutoHyphens w:val="0"/>
              <w:autoSpaceDN/>
              <w:textAlignment w:val="auto"/>
              <w:rPr>
                <w:rFonts w:eastAsia="Times New Roman"/>
                <w:b/>
                <w:bCs/>
                <w:sz w:val="24"/>
                <w:szCs w:val="24"/>
                <w:lang w:eastAsia="lv-LV"/>
              </w:rPr>
            </w:pPr>
            <w:r w:rsidRPr="00C40B62">
              <w:rPr>
                <w:rFonts w:eastAsia="Times New Roman"/>
                <w:b/>
                <w:bCs/>
                <w:sz w:val="24"/>
                <w:szCs w:val="24"/>
                <w:lang w:eastAsia="lv-LV"/>
              </w:rPr>
              <w:t>Ražošanas ēkas*</w:t>
            </w:r>
          </w:p>
        </w:tc>
        <w:tc>
          <w:tcPr>
            <w:tcW w:w="1138" w:type="dxa"/>
            <w:shd w:val="clear" w:color="000000" w:fill="FCE4D6"/>
            <w:noWrap/>
            <w:hideMark/>
          </w:tcPr>
          <w:p w14:paraId="537318C5"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1 544,2</w:t>
            </w:r>
          </w:p>
        </w:tc>
        <w:tc>
          <w:tcPr>
            <w:tcW w:w="1275" w:type="dxa"/>
            <w:shd w:val="clear" w:color="000000" w:fill="FCE4D6"/>
            <w:noWrap/>
            <w:hideMark/>
          </w:tcPr>
          <w:p w14:paraId="018A1529"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2 313,5</w:t>
            </w:r>
          </w:p>
        </w:tc>
        <w:tc>
          <w:tcPr>
            <w:tcW w:w="1179" w:type="dxa"/>
            <w:shd w:val="clear" w:color="000000" w:fill="FCE4D6"/>
            <w:noWrap/>
            <w:hideMark/>
          </w:tcPr>
          <w:p w14:paraId="295A8656"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769,2</w:t>
            </w:r>
          </w:p>
        </w:tc>
        <w:tc>
          <w:tcPr>
            <w:tcW w:w="1212" w:type="dxa"/>
            <w:shd w:val="clear" w:color="000000" w:fill="FCE4D6"/>
            <w:noWrap/>
            <w:hideMark/>
          </w:tcPr>
          <w:p w14:paraId="10E04CD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50%</w:t>
            </w:r>
          </w:p>
        </w:tc>
      </w:tr>
      <w:tr w:rsidR="0046529F" w:rsidRPr="00C40B62" w14:paraId="3D1753F8" w14:textId="77777777" w:rsidTr="00495AA4">
        <w:trPr>
          <w:trHeight w:val="315"/>
        </w:trPr>
        <w:tc>
          <w:tcPr>
            <w:tcW w:w="4200" w:type="dxa"/>
            <w:shd w:val="clear" w:color="000000" w:fill="FCE4D6"/>
            <w:hideMark/>
          </w:tcPr>
          <w:p w14:paraId="0D5C41B0" w14:textId="77777777" w:rsidR="0046529F" w:rsidRPr="00C40B62" w:rsidRDefault="0046529F" w:rsidP="00495AA4">
            <w:pPr>
              <w:suppressAutoHyphens w:val="0"/>
              <w:autoSpaceDN/>
              <w:textAlignment w:val="auto"/>
              <w:rPr>
                <w:rFonts w:eastAsia="Times New Roman"/>
                <w:b/>
                <w:bCs/>
                <w:sz w:val="24"/>
                <w:szCs w:val="24"/>
                <w:lang w:eastAsia="lv-LV"/>
              </w:rPr>
            </w:pPr>
            <w:r w:rsidRPr="00C40B62">
              <w:rPr>
                <w:rFonts w:eastAsia="Times New Roman"/>
                <w:b/>
                <w:bCs/>
                <w:sz w:val="24"/>
                <w:szCs w:val="24"/>
                <w:lang w:eastAsia="lv-LV"/>
              </w:rPr>
              <w:t>Lauksaimniecības ēkas*</w:t>
            </w:r>
          </w:p>
        </w:tc>
        <w:tc>
          <w:tcPr>
            <w:tcW w:w="1138" w:type="dxa"/>
            <w:shd w:val="clear" w:color="000000" w:fill="FCE4D6"/>
            <w:noWrap/>
            <w:hideMark/>
          </w:tcPr>
          <w:p w14:paraId="2750A750"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117,4</w:t>
            </w:r>
          </w:p>
        </w:tc>
        <w:tc>
          <w:tcPr>
            <w:tcW w:w="1275" w:type="dxa"/>
            <w:shd w:val="clear" w:color="000000" w:fill="FCE4D6"/>
            <w:noWrap/>
            <w:hideMark/>
          </w:tcPr>
          <w:p w14:paraId="5C2F63E4"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110,3</w:t>
            </w:r>
          </w:p>
        </w:tc>
        <w:tc>
          <w:tcPr>
            <w:tcW w:w="1179" w:type="dxa"/>
            <w:shd w:val="clear" w:color="000000" w:fill="FCE4D6"/>
            <w:noWrap/>
            <w:hideMark/>
          </w:tcPr>
          <w:p w14:paraId="21181063"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-7,1</w:t>
            </w:r>
          </w:p>
        </w:tc>
        <w:tc>
          <w:tcPr>
            <w:tcW w:w="1212" w:type="dxa"/>
            <w:shd w:val="clear" w:color="000000" w:fill="FCE4D6"/>
            <w:noWrap/>
            <w:hideMark/>
          </w:tcPr>
          <w:p w14:paraId="33396CFF"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-6%</w:t>
            </w:r>
          </w:p>
        </w:tc>
      </w:tr>
      <w:tr w:rsidR="0046529F" w:rsidRPr="00C40B62" w14:paraId="18B9AF9C" w14:textId="77777777" w:rsidTr="00495AA4">
        <w:trPr>
          <w:trHeight w:val="330"/>
        </w:trPr>
        <w:tc>
          <w:tcPr>
            <w:tcW w:w="4200" w:type="dxa"/>
            <w:shd w:val="clear" w:color="000000" w:fill="FCE4D6"/>
            <w:hideMark/>
          </w:tcPr>
          <w:p w14:paraId="42FD290F" w14:textId="77777777" w:rsidR="0046529F" w:rsidRPr="00C40B62" w:rsidRDefault="0046529F" w:rsidP="00495AA4">
            <w:pPr>
              <w:suppressAutoHyphens w:val="0"/>
              <w:autoSpaceDN/>
              <w:textAlignment w:val="auto"/>
              <w:rPr>
                <w:rFonts w:eastAsia="Times New Roman"/>
                <w:b/>
                <w:bCs/>
                <w:sz w:val="24"/>
                <w:szCs w:val="24"/>
                <w:lang w:eastAsia="lv-LV"/>
              </w:rPr>
            </w:pPr>
            <w:r w:rsidRPr="00C40B62">
              <w:rPr>
                <w:rFonts w:eastAsia="Times New Roman"/>
                <w:b/>
                <w:bCs/>
                <w:sz w:val="24"/>
                <w:szCs w:val="24"/>
                <w:lang w:eastAsia="lv-LV"/>
              </w:rPr>
              <w:t>Palīgēkas*</w:t>
            </w:r>
          </w:p>
        </w:tc>
        <w:tc>
          <w:tcPr>
            <w:tcW w:w="1138" w:type="dxa"/>
            <w:shd w:val="clear" w:color="000000" w:fill="FCE4D6"/>
            <w:noWrap/>
            <w:hideMark/>
          </w:tcPr>
          <w:p w14:paraId="051D07BC"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372,2</w:t>
            </w:r>
          </w:p>
        </w:tc>
        <w:tc>
          <w:tcPr>
            <w:tcW w:w="1275" w:type="dxa"/>
            <w:shd w:val="clear" w:color="000000" w:fill="FCE4D6"/>
            <w:noWrap/>
            <w:hideMark/>
          </w:tcPr>
          <w:p w14:paraId="45BE5E42"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961,9</w:t>
            </w:r>
          </w:p>
        </w:tc>
        <w:tc>
          <w:tcPr>
            <w:tcW w:w="1179" w:type="dxa"/>
            <w:shd w:val="clear" w:color="000000" w:fill="FCE4D6"/>
            <w:noWrap/>
            <w:hideMark/>
          </w:tcPr>
          <w:p w14:paraId="3332F533"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589,8</w:t>
            </w:r>
          </w:p>
        </w:tc>
        <w:tc>
          <w:tcPr>
            <w:tcW w:w="1212" w:type="dxa"/>
            <w:shd w:val="clear" w:color="000000" w:fill="FCE4D6"/>
            <w:noWrap/>
            <w:hideMark/>
          </w:tcPr>
          <w:p w14:paraId="44F57C98"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158%</w:t>
            </w:r>
          </w:p>
        </w:tc>
      </w:tr>
      <w:tr w:rsidR="0046529F" w:rsidRPr="00C40B62" w14:paraId="281DA3F7" w14:textId="77777777" w:rsidTr="00495AA4">
        <w:trPr>
          <w:trHeight w:val="191"/>
        </w:trPr>
        <w:tc>
          <w:tcPr>
            <w:tcW w:w="4200" w:type="dxa"/>
            <w:shd w:val="clear" w:color="000000" w:fill="F4B084"/>
            <w:noWrap/>
            <w:hideMark/>
          </w:tcPr>
          <w:p w14:paraId="2692A5BA"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Pr>
                <w:rFonts w:eastAsia="Times New Roman"/>
                <w:b/>
                <w:bCs/>
                <w:color w:val="000000"/>
                <w:sz w:val="24"/>
                <w:szCs w:val="24"/>
                <w:lang w:eastAsia="lv-LV"/>
              </w:rPr>
              <w:t>Z</w:t>
            </w:r>
            <w:r w:rsidRPr="00C40B62">
              <w:rPr>
                <w:rFonts w:eastAsia="Times New Roman"/>
                <w:b/>
                <w:bCs/>
                <w:color w:val="000000"/>
                <w:sz w:val="24"/>
                <w:szCs w:val="24"/>
                <w:lang w:eastAsia="lv-LV"/>
              </w:rPr>
              <w:t>eme</w:t>
            </w:r>
          </w:p>
        </w:tc>
        <w:tc>
          <w:tcPr>
            <w:tcW w:w="1138" w:type="dxa"/>
            <w:shd w:val="clear" w:color="000000" w:fill="F4B084"/>
            <w:noWrap/>
            <w:hideMark/>
          </w:tcPr>
          <w:p w14:paraId="62EC90EF"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 </w:t>
            </w:r>
          </w:p>
        </w:tc>
        <w:tc>
          <w:tcPr>
            <w:tcW w:w="1275" w:type="dxa"/>
            <w:shd w:val="clear" w:color="000000" w:fill="F4B084"/>
            <w:noWrap/>
            <w:hideMark/>
          </w:tcPr>
          <w:p w14:paraId="2880FBCA"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 </w:t>
            </w:r>
          </w:p>
        </w:tc>
        <w:tc>
          <w:tcPr>
            <w:tcW w:w="1179" w:type="dxa"/>
            <w:shd w:val="clear" w:color="000000" w:fill="F4B084"/>
            <w:noWrap/>
            <w:hideMark/>
          </w:tcPr>
          <w:p w14:paraId="77483B7D"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 </w:t>
            </w:r>
          </w:p>
        </w:tc>
        <w:tc>
          <w:tcPr>
            <w:tcW w:w="1212" w:type="dxa"/>
            <w:shd w:val="clear" w:color="000000" w:fill="F4B084"/>
            <w:noWrap/>
            <w:hideMark/>
          </w:tcPr>
          <w:p w14:paraId="291F12B6" w14:textId="77777777" w:rsidR="0046529F" w:rsidRPr="00C40B62" w:rsidRDefault="0046529F" w:rsidP="00495AA4">
            <w:pPr>
              <w:suppressAutoHyphens w:val="0"/>
              <w:autoSpaceDN/>
              <w:textAlignment w:val="auto"/>
              <w:rPr>
                <w:rFonts w:eastAsia="Times New Roman"/>
                <w:b/>
                <w:bCs/>
                <w:color w:val="000000"/>
                <w:sz w:val="24"/>
                <w:szCs w:val="24"/>
                <w:lang w:eastAsia="lv-LV"/>
              </w:rPr>
            </w:pPr>
            <w:r w:rsidRPr="00C40B62">
              <w:rPr>
                <w:rFonts w:eastAsia="Times New Roman"/>
                <w:b/>
                <w:bCs/>
                <w:color w:val="000000"/>
                <w:sz w:val="24"/>
                <w:szCs w:val="24"/>
                <w:lang w:eastAsia="lv-LV"/>
              </w:rPr>
              <w:t> </w:t>
            </w:r>
          </w:p>
        </w:tc>
      </w:tr>
      <w:tr w:rsidR="0046529F" w:rsidRPr="00C40B62" w14:paraId="429CA4F7" w14:textId="77777777" w:rsidTr="00495AA4">
        <w:trPr>
          <w:trHeight w:val="345"/>
        </w:trPr>
        <w:tc>
          <w:tcPr>
            <w:tcW w:w="4200" w:type="dxa"/>
            <w:shd w:val="clear" w:color="auto" w:fill="auto"/>
            <w:hideMark/>
          </w:tcPr>
          <w:p w14:paraId="1427F806"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Individuālo dzīvojamo māju apbūves zeme*</w:t>
            </w:r>
          </w:p>
        </w:tc>
        <w:tc>
          <w:tcPr>
            <w:tcW w:w="1138" w:type="dxa"/>
            <w:shd w:val="clear" w:color="auto" w:fill="auto"/>
            <w:noWrap/>
            <w:hideMark/>
          </w:tcPr>
          <w:p w14:paraId="5C62C7FC"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2 235,0</w:t>
            </w:r>
          </w:p>
        </w:tc>
        <w:tc>
          <w:tcPr>
            <w:tcW w:w="1275" w:type="dxa"/>
            <w:shd w:val="clear" w:color="auto" w:fill="auto"/>
            <w:noWrap/>
            <w:hideMark/>
          </w:tcPr>
          <w:p w14:paraId="549EE52A"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3 558,7</w:t>
            </w:r>
          </w:p>
        </w:tc>
        <w:tc>
          <w:tcPr>
            <w:tcW w:w="1179" w:type="dxa"/>
            <w:shd w:val="clear" w:color="auto" w:fill="auto"/>
            <w:noWrap/>
            <w:hideMark/>
          </w:tcPr>
          <w:p w14:paraId="6ECA5532"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1 323,7</w:t>
            </w:r>
          </w:p>
        </w:tc>
        <w:tc>
          <w:tcPr>
            <w:tcW w:w="1212" w:type="dxa"/>
            <w:shd w:val="clear" w:color="auto" w:fill="auto"/>
            <w:noWrap/>
            <w:hideMark/>
          </w:tcPr>
          <w:p w14:paraId="6333504E"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59%</w:t>
            </w:r>
          </w:p>
        </w:tc>
      </w:tr>
      <w:tr w:rsidR="0046529F" w:rsidRPr="00C40B62" w14:paraId="1B6FBCE2" w14:textId="77777777" w:rsidTr="00495AA4">
        <w:trPr>
          <w:trHeight w:val="315"/>
        </w:trPr>
        <w:tc>
          <w:tcPr>
            <w:tcW w:w="4200" w:type="dxa"/>
            <w:shd w:val="clear" w:color="auto" w:fill="auto"/>
            <w:hideMark/>
          </w:tcPr>
          <w:p w14:paraId="0E716F66"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Daudzdzīvokļu māju apbūves zeme*</w:t>
            </w:r>
          </w:p>
        </w:tc>
        <w:tc>
          <w:tcPr>
            <w:tcW w:w="1138" w:type="dxa"/>
            <w:shd w:val="clear" w:color="auto" w:fill="auto"/>
            <w:noWrap/>
            <w:hideMark/>
          </w:tcPr>
          <w:p w14:paraId="30CB6376"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1 459,6</w:t>
            </w:r>
          </w:p>
        </w:tc>
        <w:tc>
          <w:tcPr>
            <w:tcW w:w="1275" w:type="dxa"/>
            <w:shd w:val="clear" w:color="auto" w:fill="auto"/>
            <w:noWrap/>
            <w:hideMark/>
          </w:tcPr>
          <w:p w14:paraId="05B383AE"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1 858,0</w:t>
            </w:r>
          </w:p>
        </w:tc>
        <w:tc>
          <w:tcPr>
            <w:tcW w:w="1179" w:type="dxa"/>
            <w:shd w:val="clear" w:color="auto" w:fill="auto"/>
            <w:noWrap/>
            <w:hideMark/>
          </w:tcPr>
          <w:p w14:paraId="52CF6D92"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398,3</w:t>
            </w:r>
          </w:p>
        </w:tc>
        <w:tc>
          <w:tcPr>
            <w:tcW w:w="1212" w:type="dxa"/>
            <w:shd w:val="clear" w:color="auto" w:fill="auto"/>
            <w:noWrap/>
            <w:hideMark/>
          </w:tcPr>
          <w:p w14:paraId="7AAB5F30"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27%</w:t>
            </w:r>
          </w:p>
        </w:tc>
      </w:tr>
      <w:tr w:rsidR="0046529F" w:rsidRPr="00C40B62" w14:paraId="5105C028" w14:textId="77777777" w:rsidTr="00495AA4">
        <w:trPr>
          <w:trHeight w:val="315"/>
        </w:trPr>
        <w:tc>
          <w:tcPr>
            <w:tcW w:w="4200" w:type="dxa"/>
            <w:shd w:val="clear" w:color="auto" w:fill="auto"/>
            <w:hideMark/>
          </w:tcPr>
          <w:p w14:paraId="28ADFB1A"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Komercdarbības objektu apbūves zeme*</w:t>
            </w:r>
          </w:p>
        </w:tc>
        <w:tc>
          <w:tcPr>
            <w:tcW w:w="1138" w:type="dxa"/>
            <w:shd w:val="clear" w:color="auto" w:fill="auto"/>
            <w:noWrap/>
            <w:hideMark/>
          </w:tcPr>
          <w:p w14:paraId="3586D57C"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1 258,5</w:t>
            </w:r>
          </w:p>
        </w:tc>
        <w:tc>
          <w:tcPr>
            <w:tcW w:w="1275" w:type="dxa"/>
            <w:shd w:val="clear" w:color="auto" w:fill="auto"/>
            <w:noWrap/>
            <w:hideMark/>
          </w:tcPr>
          <w:p w14:paraId="10B8C300"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1 605,8</w:t>
            </w:r>
          </w:p>
        </w:tc>
        <w:tc>
          <w:tcPr>
            <w:tcW w:w="1179" w:type="dxa"/>
            <w:shd w:val="clear" w:color="auto" w:fill="auto"/>
            <w:noWrap/>
            <w:hideMark/>
          </w:tcPr>
          <w:p w14:paraId="1B1D9F62"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347,3</w:t>
            </w:r>
          </w:p>
        </w:tc>
        <w:tc>
          <w:tcPr>
            <w:tcW w:w="1212" w:type="dxa"/>
            <w:shd w:val="clear" w:color="auto" w:fill="auto"/>
            <w:noWrap/>
            <w:hideMark/>
          </w:tcPr>
          <w:p w14:paraId="5A7837E9"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28%</w:t>
            </w:r>
          </w:p>
        </w:tc>
      </w:tr>
      <w:tr w:rsidR="0046529F" w:rsidRPr="00C40B62" w14:paraId="601E3CBE" w14:textId="77777777" w:rsidTr="00495AA4">
        <w:trPr>
          <w:trHeight w:val="546"/>
        </w:trPr>
        <w:tc>
          <w:tcPr>
            <w:tcW w:w="4200" w:type="dxa"/>
            <w:shd w:val="clear" w:color="auto" w:fill="auto"/>
            <w:hideMark/>
          </w:tcPr>
          <w:p w14:paraId="64A9A88E"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Sabiedriskas nozīmes objektu apbūves zemes un Dabas pamatnes un rekreācijas nozīmes zemes*</w:t>
            </w:r>
          </w:p>
        </w:tc>
        <w:tc>
          <w:tcPr>
            <w:tcW w:w="1138" w:type="dxa"/>
            <w:shd w:val="clear" w:color="auto" w:fill="auto"/>
            <w:noWrap/>
            <w:hideMark/>
          </w:tcPr>
          <w:p w14:paraId="5BB42A3F"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735,5</w:t>
            </w:r>
          </w:p>
        </w:tc>
        <w:tc>
          <w:tcPr>
            <w:tcW w:w="1275" w:type="dxa"/>
            <w:shd w:val="clear" w:color="auto" w:fill="auto"/>
            <w:noWrap/>
            <w:hideMark/>
          </w:tcPr>
          <w:p w14:paraId="29C5AAD9"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951,2</w:t>
            </w:r>
          </w:p>
        </w:tc>
        <w:tc>
          <w:tcPr>
            <w:tcW w:w="1179" w:type="dxa"/>
            <w:shd w:val="clear" w:color="auto" w:fill="auto"/>
            <w:noWrap/>
            <w:hideMark/>
          </w:tcPr>
          <w:p w14:paraId="1F38194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215,7</w:t>
            </w:r>
          </w:p>
        </w:tc>
        <w:tc>
          <w:tcPr>
            <w:tcW w:w="1212" w:type="dxa"/>
            <w:shd w:val="clear" w:color="auto" w:fill="auto"/>
            <w:noWrap/>
            <w:hideMark/>
          </w:tcPr>
          <w:p w14:paraId="462DA4F6"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29%</w:t>
            </w:r>
          </w:p>
        </w:tc>
      </w:tr>
      <w:tr w:rsidR="0046529F" w:rsidRPr="00C40B62" w14:paraId="6E388F0B" w14:textId="77777777" w:rsidTr="00495AA4">
        <w:trPr>
          <w:trHeight w:val="315"/>
        </w:trPr>
        <w:tc>
          <w:tcPr>
            <w:tcW w:w="4200" w:type="dxa"/>
            <w:shd w:val="clear" w:color="auto" w:fill="auto"/>
            <w:hideMark/>
          </w:tcPr>
          <w:p w14:paraId="030D3AE4"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Ražošanas objektu apbūves zemes*</w:t>
            </w:r>
          </w:p>
        </w:tc>
        <w:tc>
          <w:tcPr>
            <w:tcW w:w="1138" w:type="dxa"/>
            <w:shd w:val="clear" w:color="auto" w:fill="auto"/>
            <w:noWrap/>
            <w:hideMark/>
          </w:tcPr>
          <w:p w14:paraId="2D98E597"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575,3</w:t>
            </w:r>
          </w:p>
        </w:tc>
        <w:tc>
          <w:tcPr>
            <w:tcW w:w="1275" w:type="dxa"/>
            <w:shd w:val="clear" w:color="auto" w:fill="auto"/>
            <w:noWrap/>
            <w:hideMark/>
          </w:tcPr>
          <w:p w14:paraId="5DACA48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743,5</w:t>
            </w:r>
          </w:p>
        </w:tc>
        <w:tc>
          <w:tcPr>
            <w:tcW w:w="1179" w:type="dxa"/>
            <w:shd w:val="clear" w:color="auto" w:fill="auto"/>
            <w:noWrap/>
            <w:hideMark/>
          </w:tcPr>
          <w:p w14:paraId="432FC0C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168,3</w:t>
            </w:r>
          </w:p>
        </w:tc>
        <w:tc>
          <w:tcPr>
            <w:tcW w:w="1212" w:type="dxa"/>
            <w:shd w:val="clear" w:color="auto" w:fill="auto"/>
            <w:noWrap/>
            <w:hideMark/>
          </w:tcPr>
          <w:p w14:paraId="1A02886D"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29%</w:t>
            </w:r>
          </w:p>
        </w:tc>
      </w:tr>
      <w:tr w:rsidR="0046529F" w:rsidRPr="00C40B62" w14:paraId="0BC26FA0" w14:textId="77777777" w:rsidTr="00495AA4">
        <w:trPr>
          <w:trHeight w:val="315"/>
        </w:trPr>
        <w:tc>
          <w:tcPr>
            <w:tcW w:w="4200" w:type="dxa"/>
            <w:shd w:val="clear" w:color="auto" w:fill="auto"/>
            <w:hideMark/>
          </w:tcPr>
          <w:p w14:paraId="0AD483D9"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Lauksaimniecības zeme**</w:t>
            </w:r>
          </w:p>
        </w:tc>
        <w:tc>
          <w:tcPr>
            <w:tcW w:w="1138" w:type="dxa"/>
            <w:shd w:val="clear" w:color="auto" w:fill="auto"/>
            <w:noWrap/>
            <w:hideMark/>
          </w:tcPr>
          <w:p w14:paraId="15D2D036"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2 371,4</w:t>
            </w:r>
          </w:p>
        </w:tc>
        <w:tc>
          <w:tcPr>
            <w:tcW w:w="1275" w:type="dxa"/>
            <w:shd w:val="clear" w:color="auto" w:fill="auto"/>
            <w:noWrap/>
            <w:hideMark/>
          </w:tcPr>
          <w:p w14:paraId="538A59D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6 870,9</w:t>
            </w:r>
          </w:p>
        </w:tc>
        <w:tc>
          <w:tcPr>
            <w:tcW w:w="1179" w:type="dxa"/>
            <w:shd w:val="clear" w:color="auto" w:fill="auto"/>
            <w:noWrap/>
            <w:hideMark/>
          </w:tcPr>
          <w:p w14:paraId="7DA49B96"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4 499,5</w:t>
            </w:r>
          </w:p>
        </w:tc>
        <w:tc>
          <w:tcPr>
            <w:tcW w:w="1212" w:type="dxa"/>
            <w:shd w:val="clear" w:color="auto" w:fill="auto"/>
            <w:noWrap/>
            <w:hideMark/>
          </w:tcPr>
          <w:p w14:paraId="2EF1C294"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190%</w:t>
            </w:r>
          </w:p>
        </w:tc>
      </w:tr>
      <w:tr w:rsidR="0046529F" w:rsidRPr="00C40B62" w14:paraId="54A49799" w14:textId="77777777" w:rsidTr="00495AA4">
        <w:trPr>
          <w:trHeight w:val="315"/>
        </w:trPr>
        <w:tc>
          <w:tcPr>
            <w:tcW w:w="4200" w:type="dxa"/>
            <w:shd w:val="clear" w:color="auto" w:fill="auto"/>
            <w:hideMark/>
          </w:tcPr>
          <w:p w14:paraId="3D410805" w14:textId="77777777" w:rsidR="0046529F" w:rsidRPr="00C40B62" w:rsidRDefault="0046529F" w:rsidP="00495AA4">
            <w:pPr>
              <w:suppressAutoHyphens w:val="0"/>
              <w:autoSpaceDN/>
              <w:textAlignment w:val="auto"/>
              <w:rPr>
                <w:rFonts w:eastAsia="Times New Roman"/>
                <w:color w:val="000000"/>
                <w:sz w:val="20"/>
                <w:szCs w:val="20"/>
                <w:lang w:eastAsia="lv-LV"/>
              </w:rPr>
            </w:pPr>
            <w:r w:rsidRPr="00C40B62">
              <w:rPr>
                <w:rFonts w:eastAsia="Times New Roman"/>
                <w:color w:val="000000"/>
                <w:sz w:val="20"/>
                <w:szCs w:val="20"/>
                <w:lang w:eastAsia="lv-LV"/>
              </w:rPr>
              <w:t>Mežsaimniecības zeme**</w:t>
            </w:r>
          </w:p>
        </w:tc>
        <w:tc>
          <w:tcPr>
            <w:tcW w:w="1138" w:type="dxa"/>
            <w:shd w:val="clear" w:color="auto" w:fill="auto"/>
            <w:noWrap/>
            <w:hideMark/>
          </w:tcPr>
          <w:p w14:paraId="02DD78D1"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471,0</w:t>
            </w:r>
          </w:p>
        </w:tc>
        <w:tc>
          <w:tcPr>
            <w:tcW w:w="1275" w:type="dxa"/>
            <w:shd w:val="clear" w:color="auto" w:fill="auto"/>
            <w:noWrap/>
            <w:hideMark/>
          </w:tcPr>
          <w:p w14:paraId="0570AAF8"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747,0</w:t>
            </w:r>
          </w:p>
        </w:tc>
        <w:tc>
          <w:tcPr>
            <w:tcW w:w="1179" w:type="dxa"/>
            <w:shd w:val="clear" w:color="auto" w:fill="auto"/>
            <w:noWrap/>
            <w:hideMark/>
          </w:tcPr>
          <w:p w14:paraId="4E5B92AF"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276,0</w:t>
            </w:r>
          </w:p>
        </w:tc>
        <w:tc>
          <w:tcPr>
            <w:tcW w:w="1212" w:type="dxa"/>
            <w:shd w:val="clear" w:color="auto" w:fill="auto"/>
            <w:noWrap/>
            <w:hideMark/>
          </w:tcPr>
          <w:p w14:paraId="2A1722F3" w14:textId="77777777" w:rsidR="0046529F" w:rsidRPr="00C40B62" w:rsidRDefault="0046529F" w:rsidP="00495AA4">
            <w:pPr>
              <w:suppressAutoHyphens w:val="0"/>
              <w:autoSpaceDN/>
              <w:jc w:val="right"/>
              <w:textAlignment w:val="auto"/>
              <w:rPr>
                <w:rFonts w:eastAsia="Times New Roman"/>
                <w:color w:val="000000"/>
                <w:sz w:val="24"/>
                <w:szCs w:val="24"/>
                <w:lang w:eastAsia="lv-LV"/>
              </w:rPr>
            </w:pPr>
            <w:r w:rsidRPr="00C40B62">
              <w:rPr>
                <w:rFonts w:eastAsia="Times New Roman"/>
                <w:color w:val="000000"/>
                <w:sz w:val="24"/>
                <w:szCs w:val="24"/>
                <w:lang w:eastAsia="lv-LV"/>
              </w:rPr>
              <w:t>59%</w:t>
            </w:r>
          </w:p>
        </w:tc>
      </w:tr>
    </w:tbl>
    <w:p w14:paraId="4958A1D2" w14:textId="77777777" w:rsidR="0046529F" w:rsidRPr="00A911CF" w:rsidRDefault="0046529F" w:rsidP="0046529F">
      <w:pPr>
        <w:ind w:firstLine="720"/>
        <w:jc w:val="both"/>
        <w:rPr>
          <w:i/>
          <w:sz w:val="22"/>
        </w:rPr>
      </w:pPr>
      <w:r w:rsidRPr="00A911CF">
        <w:rPr>
          <w:i/>
          <w:sz w:val="22"/>
        </w:rPr>
        <w:t>* 2020.gada 4.augustā sniegtā Valsts zemes dienesta informācija</w:t>
      </w:r>
      <w:r w:rsidRPr="00A911CF">
        <w:rPr>
          <w:i/>
          <w:sz w:val="22"/>
        </w:rPr>
        <w:tab/>
      </w:r>
      <w:r w:rsidRPr="00A911CF">
        <w:rPr>
          <w:i/>
          <w:sz w:val="22"/>
        </w:rPr>
        <w:tab/>
      </w:r>
      <w:r w:rsidRPr="00A911CF">
        <w:rPr>
          <w:i/>
          <w:sz w:val="22"/>
        </w:rPr>
        <w:tab/>
      </w:r>
    </w:p>
    <w:p w14:paraId="6844DBF0" w14:textId="77777777" w:rsidR="0046529F" w:rsidRPr="00A911CF" w:rsidRDefault="0046529F" w:rsidP="0046529F">
      <w:pPr>
        <w:ind w:firstLine="720"/>
        <w:jc w:val="both"/>
        <w:rPr>
          <w:i/>
          <w:sz w:val="22"/>
        </w:rPr>
      </w:pPr>
      <w:r w:rsidRPr="00A911CF">
        <w:rPr>
          <w:i/>
          <w:sz w:val="22"/>
        </w:rPr>
        <w:t>** 2021.gada 26.februārī sniegtā Valsts zemes dienesta informācija</w:t>
      </w:r>
      <w:r w:rsidRPr="00A911CF">
        <w:rPr>
          <w:i/>
          <w:sz w:val="22"/>
        </w:rPr>
        <w:tab/>
      </w:r>
    </w:p>
    <w:p w14:paraId="34B6808C" w14:textId="77777777" w:rsidR="0046529F" w:rsidRPr="00A911CF" w:rsidRDefault="0046529F" w:rsidP="0046529F">
      <w:pPr>
        <w:ind w:firstLine="720"/>
        <w:jc w:val="both"/>
        <w:rPr>
          <w:i/>
          <w:sz w:val="22"/>
        </w:rPr>
      </w:pPr>
      <w:r w:rsidRPr="00A911CF">
        <w:rPr>
          <w:i/>
          <w:sz w:val="22"/>
        </w:rPr>
        <w:t>*** kadastrālās vērtības atbilstoši situācijai nekustamā īpašuma tirgū uz 2012. gada 1. jūliju,</w:t>
      </w:r>
    </w:p>
    <w:p w14:paraId="586E4616" w14:textId="77777777" w:rsidR="0046529F" w:rsidRPr="00A911CF" w:rsidRDefault="0046529F" w:rsidP="0046529F">
      <w:pPr>
        <w:ind w:firstLine="720"/>
        <w:jc w:val="both"/>
        <w:rPr>
          <w:i/>
          <w:sz w:val="22"/>
        </w:rPr>
      </w:pPr>
      <w:r w:rsidRPr="00A911CF">
        <w:rPr>
          <w:i/>
          <w:sz w:val="22"/>
        </w:rPr>
        <w:t>**** kadastrālās vērtības atbilstoši situācijai nekustamā īpašuma tirgū uz 2019. gada 1. jūliju (izmantoti 2016.-2019.gada 1.jūlijam reģistrētie nekustamā īpašuma tirgus darījumi).</w:t>
      </w:r>
    </w:p>
    <w:p w14:paraId="3B96F6D2" w14:textId="77777777" w:rsidR="00E93AC9" w:rsidRPr="00E93AC9" w:rsidRDefault="00E93AC9" w:rsidP="008E76C7">
      <w:pPr>
        <w:ind w:firstLine="720"/>
        <w:jc w:val="both"/>
        <w:rPr>
          <w:sz w:val="24"/>
          <w:szCs w:val="24"/>
        </w:rPr>
      </w:pPr>
    </w:p>
    <w:p w14:paraId="1983A1EC" w14:textId="66FE0F1F" w:rsidR="0046529F" w:rsidRDefault="0046529F" w:rsidP="008E76C7">
      <w:pPr>
        <w:ind w:firstLine="720"/>
        <w:jc w:val="both"/>
        <w:rPr>
          <w:szCs w:val="28"/>
        </w:rPr>
      </w:pPr>
      <w:r>
        <w:rPr>
          <w:szCs w:val="28"/>
        </w:rPr>
        <w:t>Ļoti būtiska kadastrālo vērtību pieauguma iemesls pamatā ir ne tikai nekustamā tirgus attīstības tendences un straujāks tirgus cenu pieaugums atsevišķos tā segmentos, bet arī tas, ka pašreizējās kadastrālās vērtības ir būtiski mazākas par nekustamā īpašuma tirgus vērtību</w:t>
      </w:r>
      <w:r w:rsidR="00100884">
        <w:rPr>
          <w:szCs w:val="28"/>
        </w:rPr>
        <w:t>, jo pašreizējās kadastrālās vērtības ir izstrādātas uz 2012.-2013.gada nekustamā īpašuma tirgus datiem</w:t>
      </w:r>
      <w:r>
        <w:rPr>
          <w:szCs w:val="28"/>
        </w:rPr>
        <w:t xml:space="preserve">, turklāt atsevišķos nekustamā īpašuma segmentos šī novirze ir īpaši liela (attiecīgi šajos segmentos arī kadastrālo vērtību pieaugums ir ļoti būtisks). </w:t>
      </w:r>
    </w:p>
    <w:p w14:paraId="69E78BBC" w14:textId="77777777" w:rsidR="0046529F" w:rsidRPr="00EF77B8" w:rsidRDefault="0046529F" w:rsidP="008E76C7">
      <w:pPr>
        <w:ind w:firstLine="720"/>
        <w:jc w:val="both"/>
        <w:rPr>
          <w:szCs w:val="28"/>
        </w:rPr>
      </w:pPr>
      <w:r w:rsidRPr="005721CC">
        <w:rPr>
          <w:szCs w:val="28"/>
        </w:rPr>
        <w:t xml:space="preserve">Pēc Valsts zemes dienesta sniegtās </w:t>
      </w:r>
      <w:r w:rsidRPr="00F92D82">
        <w:rPr>
          <w:szCs w:val="28"/>
        </w:rPr>
        <w:t>informācijas</w:t>
      </w:r>
      <w:r w:rsidRPr="005721CC">
        <w:rPr>
          <w:szCs w:val="28"/>
        </w:rPr>
        <w:t xml:space="preserve">, </w:t>
      </w:r>
      <w:r>
        <w:rPr>
          <w:szCs w:val="28"/>
        </w:rPr>
        <w:t>i</w:t>
      </w:r>
      <w:r w:rsidRPr="00EF77B8">
        <w:rPr>
          <w:szCs w:val="28"/>
        </w:rPr>
        <w:t xml:space="preserve">zstrādātās kadastrālo vērtību bāzes atbilstību </w:t>
      </w:r>
      <w:r>
        <w:rPr>
          <w:szCs w:val="28"/>
        </w:rPr>
        <w:t>nekustamo īpašumu</w:t>
      </w:r>
      <w:r w:rsidRPr="00EF77B8">
        <w:rPr>
          <w:szCs w:val="28"/>
        </w:rPr>
        <w:t xml:space="preserve"> tirgus cenu līmenim pārbauda, aprēķinot un analizējot projektētās kadastrālās vērtības un </w:t>
      </w:r>
      <w:r>
        <w:rPr>
          <w:szCs w:val="28"/>
        </w:rPr>
        <w:t>nekustamo īpašumu</w:t>
      </w:r>
      <w:r w:rsidRPr="00EF77B8">
        <w:rPr>
          <w:szCs w:val="28"/>
        </w:rPr>
        <w:t xml:space="preserve"> pirkuma darījuma cenas attiecību. </w:t>
      </w:r>
      <w:r w:rsidRPr="005C255F">
        <w:rPr>
          <w:b/>
          <w:bCs/>
          <w:szCs w:val="28"/>
        </w:rPr>
        <w:t>Vidējā vērtību attiecība valstī ar spēkā esošo vērtību bāzi ir 47%, ar projektēto kadastrālo vērtību bāzi (pēc nekustamo īpašumu tirgus situācijas uz 2019.gada 1.jūliju) 97%.</w:t>
      </w:r>
      <w:r w:rsidRPr="00EF77B8">
        <w:rPr>
          <w:szCs w:val="28"/>
        </w:rPr>
        <w:t xml:space="preserve"> Spēkā esošo kadastrālo vērtību un projektēto kadastrālo vērtību atbilstības salīdzinājums pa īpašumu grupām ir </w:t>
      </w:r>
      <w:r>
        <w:rPr>
          <w:szCs w:val="28"/>
        </w:rPr>
        <w:t>šāds</w:t>
      </w:r>
      <w:r w:rsidRPr="00EF77B8">
        <w:rPr>
          <w:szCs w:val="28"/>
        </w:rPr>
        <w:t>:</w:t>
      </w:r>
    </w:p>
    <w:p w14:paraId="72E8A38E" w14:textId="77777777" w:rsidR="0046529F" w:rsidRDefault="0046529F" w:rsidP="0046529F">
      <w:pPr>
        <w:pStyle w:val="ListParagraph"/>
        <w:numPr>
          <w:ilvl w:val="0"/>
          <w:numId w:val="4"/>
        </w:numPr>
        <w:jc w:val="both"/>
        <w:rPr>
          <w:szCs w:val="28"/>
        </w:rPr>
      </w:pPr>
      <w:r w:rsidRPr="00370FB2">
        <w:rPr>
          <w:szCs w:val="28"/>
          <w:u w:val="single"/>
        </w:rPr>
        <w:t>jauno projektu dzīvokļiem</w:t>
      </w:r>
      <w:r w:rsidRPr="00CF1A51">
        <w:rPr>
          <w:szCs w:val="28"/>
        </w:rPr>
        <w:t xml:space="preserve"> kadastrālo vērtību atbilstība ir 30% </w:t>
      </w:r>
      <w:r>
        <w:rPr>
          <w:szCs w:val="28"/>
        </w:rPr>
        <w:t>nekustamā īpašuma</w:t>
      </w:r>
      <w:r w:rsidRPr="00CF1A51">
        <w:rPr>
          <w:szCs w:val="28"/>
        </w:rPr>
        <w:t xml:space="preserve"> tirgus cenu līmenim, projektēto kadastrālo vērtību atbilstība - 102%;</w:t>
      </w:r>
    </w:p>
    <w:p w14:paraId="61D76CE1" w14:textId="77777777" w:rsidR="0046529F" w:rsidRDefault="0046529F" w:rsidP="0046529F">
      <w:pPr>
        <w:pStyle w:val="ListParagraph"/>
        <w:numPr>
          <w:ilvl w:val="0"/>
          <w:numId w:val="4"/>
        </w:numPr>
        <w:jc w:val="both"/>
        <w:rPr>
          <w:szCs w:val="28"/>
        </w:rPr>
      </w:pPr>
      <w:r w:rsidRPr="00370FB2">
        <w:rPr>
          <w:szCs w:val="28"/>
          <w:u w:val="single"/>
        </w:rPr>
        <w:t>sērijveida (veco) dzīvokļiem</w:t>
      </w:r>
      <w:r w:rsidRPr="00CF1A51">
        <w:rPr>
          <w:szCs w:val="28"/>
        </w:rPr>
        <w:t xml:space="preserve"> kadastrālo vērtību atbilstība ir 49% nekustamā īpašuma tirgus cenu līmenim, projektēto kadastrālo vērtību atbilstība - 94%;</w:t>
      </w:r>
    </w:p>
    <w:p w14:paraId="2078DBF7" w14:textId="77777777" w:rsidR="0046529F" w:rsidRDefault="0046529F" w:rsidP="0046529F">
      <w:pPr>
        <w:pStyle w:val="ListParagraph"/>
        <w:numPr>
          <w:ilvl w:val="0"/>
          <w:numId w:val="4"/>
        </w:numPr>
        <w:jc w:val="both"/>
        <w:rPr>
          <w:szCs w:val="28"/>
        </w:rPr>
      </w:pPr>
      <w:r w:rsidRPr="00370FB2">
        <w:rPr>
          <w:szCs w:val="28"/>
          <w:u w:val="single"/>
        </w:rPr>
        <w:t>individuālām dzīvojamām mājām</w:t>
      </w:r>
      <w:r w:rsidRPr="00CF1A51">
        <w:rPr>
          <w:szCs w:val="28"/>
        </w:rPr>
        <w:t xml:space="preserve"> kadastrālo vērtību atbilstība ir 66% nekustamā īpašuma tirgus cenu līmenim, projektēto kadastrālo vērtību atbilstība - 97%;</w:t>
      </w:r>
    </w:p>
    <w:p w14:paraId="579B5F9B" w14:textId="77777777" w:rsidR="0046529F" w:rsidRDefault="0046529F" w:rsidP="0046529F">
      <w:pPr>
        <w:pStyle w:val="ListParagraph"/>
        <w:numPr>
          <w:ilvl w:val="0"/>
          <w:numId w:val="4"/>
        </w:numPr>
        <w:jc w:val="both"/>
        <w:rPr>
          <w:szCs w:val="28"/>
        </w:rPr>
      </w:pPr>
      <w:proofErr w:type="spellStart"/>
      <w:r w:rsidRPr="00370FB2">
        <w:rPr>
          <w:szCs w:val="28"/>
          <w:u w:val="single"/>
        </w:rPr>
        <w:t>komercobjektiem</w:t>
      </w:r>
      <w:proofErr w:type="spellEnd"/>
      <w:r w:rsidRPr="00CF1A51">
        <w:rPr>
          <w:szCs w:val="28"/>
        </w:rPr>
        <w:t xml:space="preserve"> kadastrālo vērtību atbilstība ir 66% nekustamā īpašuma tirgus cenu līmenim, projektēto kadastrālo vērtību atbilstība - 101%;</w:t>
      </w:r>
    </w:p>
    <w:p w14:paraId="7EAFA515" w14:textId="77777777" w:rsidR="0046529F" w:rsidRDefault="0046529F" w:rsidP="0046529F">
      <w:pPr>
        <w:pStyle w:val="ListParagraph"/>
        <w:numPr>
          <w:ilvl w:val="0"/>
          <w:numId w:val="4"/>
        </w:numPr>
        <w:jc w:val="both"/>
        <w:rPr>
          <w:szCs w:val="28"/>
        </w:rPr>
      </w:pPr>
      <w:r w:rsidRPr="00370FB2">
        <w:rPr>
          <w:szCs w:val="28"/>
          <w:u w:val="single"/>
        </w:rPr>
        <w:t>ražošanas objektiem</w:t>
      </w:r>
      <w:r w:rsidRPr="00CF1A51">
        <w:rPr>
          <w:szCs w:val="28"/>
        </w:rPr>
        <w:t xml:space="preserve"> kadastrālo vērtību atbilstība ir 78% nekustamā īpašuma tirgus cenu līmenim, projektēto kadastrālo vērtību atbilstība - 89%;</w:t>
      </w:r>
    </w:p>
    <w:p w14:paraId="335D066C" w14:textId="77777777" w:rsidR="0046529F" w:rsidRDefault="0046529F" w:rsidP="0046529F">
      <w:pPr>
        <w:pStyle w:val="ListParagraph"/>
        <w:numPr>
          <w:ilvl w:val="0"/>
          <w:numId w:val="4"/>
        </w:numPr>
        <w:jc w:val="both"/>
        <w:rPr>
          <w:szCs w:val="28"/>
        </w:rPr>
      </w:pPr>
      <w:r w:rsidRPr="00370FB2">
        <w:rPr>
          <w:szCs w:val="28"/>
          <w:u w:val="single"/>
        </w:rPr>
        <w:t>dzīvojamās apbūves zemei</w:t>
      </w:r>
      <w:r w:rsidRPr="00CF1A51">
        <w:rPr>
          <w:szCs w:val="28"/>
        </w:rPr>
        <w:t xml:space="preserve"> kadastrālo vērtību atbilstība ir 73% nekustamā īpašuma tirgus cenu līmenim, projektēto kadastrālo vērtību atbilstība - 98%;</w:t>
      </w:r>
    </w:p>
    <w:p w14:paraId="12CC3760" w14:textId="77777777" w:rsidR="0046529F" w:rsidRDefault="0046529F" w:rsidP="0046529F">
      <w:pPr>
        <w:pStyle w:val="ListParagraph"/>
        <w:numPr>
          <w:ilvl w:val="0"/>
          <w:numId w:val="4"/>
        </w:numPr>
        <w:jc w:val="both"/>
        <w:rPr>
          <w:szCs w:val="28"/>
        </w:rPr>
      </w:pPr>
      <w:proofErr w:type="spellStart"/>
      <w:r w:rsidRPr="00370FB2">
        <w:rPr>
          <w:szCs w:val="28"/>
          <w:u w:val="single"/>
        </w:rPr>
        <w:t>komercapbūves</w:t>
      </w:r>
      <w:proofErr w:type="spellEnd"/>
      <w:r w:rsidRPr="00370FB2">
        <w:rPr>
          <w:szCs w:val="28"/>
          <w:u w:val="single"/>
        </w:rPr>
        <w:t xml:space="preserve"> zemei</w:t>
      </w:r>
      <w:r w:rsidRPr="00CF1A51">
        <w:rPr>
          <w:szCs w:val="28"/>
        </w:rPr>
        <w:t xml:space="preserve"> kadastrālo vērtību atbilstība ir 77% nekustamā īpašuma tirgus cenu līmenim, projektēto kadastrālo vērtību atbilstība - 94%;</w:t>
      </w:r>
    </w:p>
    <w:p w14:paraId="3F75250F" w14:textId="77777777" w:rsidR="0046529F" w:rsidRDefault="0046529F" w:rsidP="0046529F">
      <w:pPr>
        <w:pStyle w:val="ListParagraph"/>
        <w:numPr>
          <w:ilvl w:val="0"/>
          <w:numId w:val="4"/>
        </w:numPr>
        <w:jc w:val="both"/>
        <w:rPr>
          <w:szCs w:val="28"/>
        </w:rPr>
      </w:pPr>
      <w:r w:rsidRPr="00370FB2">
        <w:rPr>
          <w:szCs w:val="28"/>
          <w:u w:val="single"/>
        </w:rPr>
        <w:t>ražošanas apbūves zemei</w:t>
      </w:r>
      <w:r w:rsidRPr="00CF1A51">
        <w:rPr>
          <w:szCs w:val="28"/>
        </w:rPr>
        <w:t xml:space="preserve"> kadastrālo vērtību atbilstība ir 71% nekustamā īpašuma tirgus cenu līmenim, projektēto kadastrālo vērtību atbilstība - 98%;</w:t>
      </w:r>
    </w:p>
    <w:p w14:paraId="0C1B795C" w14:textId="77777777" w:rsidR="0046529F" w:rsidRPr="00CF1A51" w:rsidRDefault="0046529F" w:rsidP="0046529F">
      <w:pPr>
        <w:pStyle w:val="ListParagraph"/>
        <w:numPr>
          <w:ilvl w:val="0"/>
          <w:numId w:val="4"/>
        </w:numPr>
        <w:jc w:val="both"/>
        <w:rPr>
          <w:szCs w:val="28"/>
        </w:rPr>
      </w:pPr>
      <w:r w:rsidRPr="00370FB2">
        <w:rPr>
          <w:szCs w:val="28"/>
          <w:u w:val="single"/>
        </w:rPr>
        <w:t>lauksaimniecības zemei</w:t>
      </w:r>
      <w:r w:rsidRPr="00CF1A51">
        <w:rPr>
          <w:szCs w:val="28"/>
        </w:rPr>
        <w:t xml:space="preserve"> kadastrālo vērtību atbilstība ir 30% nekustamā īpašuma tirgus cenu līmenim, projektēto kadastrālo vērtību atbilstība - 98%.</w:t>
      </w:r>
    </w:p>
    <w:p w14:paraId="150B67C9" w14:textId="2117E15D" w:rsidR="0046529F" w:rsidRDefault="0046529F" w:rsidP="0046529F">
      <w:pPr>
        <w:ind w:firstLine="720"/>
        <w:jc w:val="both"/>
        <w:rPr>
          <w:szCs w:val="28"/>
        </w:rPr>
      </w:pPr>
      <w:r w:rsidRPr="00CF1A51">
        <w:rPr>
          <w:szCs w:val="28"/>
        </w:rPr>
        <w:t xml:space="preserve">Tātad </w:t>
      </w:r>
      <w:r>
        <w:rPr>
          <w:szCs w:val="28"/>
        </w:rPr>
        <w:t xml:space="preserve">no minētā varam secināt, ka </w:t>
      </w:r>
      <w:r w:rsidRPr="00CF1A51">
        <w:rPr>
          <w:szCs w:val="28"/>
        </w:rPr>
        <w:t xml:space="preserve">vislielākais kadastrālo vērtību bāzes pieaugums ir gaidāms tieši jaunajiem </w:t>
      </w:r>
      <w:r>
        <w:rPr>
          <w:szCs w:val="28"/>
        </w:rPr>
        <w:t xml:space="preserve">un sērijveida </w:t>
      </w:r>
      <w:r w:rsidRPr="00CF1A51">
        <w:rPr>
          <w:szCs w:val="28"/>
        </w:rPr>
        <w:t>dzīvokļiem</w:t>
      </w:r>
      <w:r>
        <w:rPr>
          <w:szCs w:val="28"/>
        </w:rPr>
        <w:t xml:space="preserve">, kā arī </w:t>
      </w:r>
      <w:r>
        <w:rPr>
          <w:szCs w:val="28"/>
        </w:rPr>
        <w:lastRenderedPageBreak/>
        <w:t>lauksaimniecības zemei.</w:t>
      </w:r>
      <w:r w:rsidRPr="00CF1A51">
        <w:rPr>
          <w:szCs w:val="28"/>
        </w:rPr>
        <w:t xml:space="preserve"> </w:t>
      </w:r>
      <w:r>
        <w:rPr>
          <w:szCs w:val="28"/>
        </w:rPr>
        <w:t>Savukārt no 4.tabulas varam secināt, ka būtisks kadastrālās vērtības pieaugums ir paredzams arī p</w:t>
      </w:r>
      <w:r w:rsidRPr="00E64E9A">
        <w:rPr>
          <w:szCs w:val="28"/>
        </w:rPr>
        <w:t>ēc 2000.gada būvētā</w:t>
      </w:r>
      <w:r>
        <w:rPr>
          <w:szCs w:val="28"/>
        </w:rPr>
        <w:t>m</w:t>
      </w:r>
      <w:r w:rsidRPr="00E64E9A">
        <w:rPr>
          <w:szCs w:val="28"/>
        </w:rPr>
        <w:t xml:space="preserve"> savrupmāj</w:t>
      </w:r>
      <w:r>
        <w:rPr>
          <w:szCs w:val="28"/>
        </w:rPr>
        <w:t xml:space="preserve">ām. </w:t>
      </w:r>
      <w:r w:rsidRPr="00CF1A51">
        <w:rPr>
          <w:szCs w:val="28"/>
        </w:rPr>
        <w:t xml:space="preserve">Tas liecina, ka </w:t>
      </w:r>
      <w:r>
        <w:rPr>
          <w:szCs w:val="28"/>
        </w:rPr>
        <w:t xml:space="preserve">gan </w:t>
      </w:r>
      <w:r w:rsidRPr="00CF1A51">
        <w:rPr>
          <w:szCs w:val="28"/>
        </w:rPr>
        <w:t>dzīvokļu</w:t>
      </w:r>
      <w:r>
        <w:rPr>
          <w:szCs w:val="28"/>
        </w:rPr>
        <w:t xml:space="preserve">, gan savrupmāju </w:t>
      </w:r>
      <w:r w:rsidRPr="00CF1A51">
        <w:rPr>
          <w:szCs w:val="28"/>
        </w:rPr>
        <w:t>īpašnieki</w:t>
      </w:r>
      <w:r>
        <w:rPr>
          <w:szCs w:val="28"/>
        </w:rPr>
        <w:t>, gan lauksaimniecības zemju īpašnieki</w:t>
      </w:r>
      <w:r w:rsidRPr="00CF1A51">
        <w:rPr>
          <w:szCs w:val="28"/>
        </w:rPr>
        <w:t xml:space="preserve"> </w:t>
      </w:r>
      <w:r>
        <w:rPr>
          <w:szCs w:val="28"/>
        </w:rPr>
        <w:t xml:space="preserve">līdz šim </w:t>
      </w:r>
      <w:r w:rsidRPr="00CF1A51">
        <w:rPr>
          <w:szCs w:val="28"/>
        </w:rPr>
        <w:t xml:space="preserve">ir veikuši salīdzinoši </w:t>
      </w:r>
      <w:r>
        <w:rPr>
          <w:szCs w:val="28"/>
        </w:rPr>
        <w:t>zemākus</w:t>
      </w:r>
      <w:r w:rsidRPr="00CF1A51">
        <w:rPr>
          <w:szCs w:val="28"/>
        </w:rPr>
        <w:t xml:space="preserve"> nodokļa maksājumus</w:t>
      </w:r>
      <w:r>
        <w:rPr>
          <w:szCs w:val="28"/>
        </w:rPr>
        <w:t xml:space="preserve"> (</w:t>
      </w:r>
      <w:r w:rsidRPr="00CE3E77">
        <w:rPr>
          <w:szCs w:val="28"/>
        </w:rPr>
        <w:t xml:space="preserve">īpaši </w:t>
      </w:r>
      <w:r>
        <w:rPr>
          <w:szCs w:val="28"/>
        </w:rPr>
        <w:t>zemi</w:t>
      </w:r>
      <w:r w:rsidRPr="00CE3E77">
        <w:rPr>
          <w:szCs w:val="28"/>
        </w:rPr>
        <w:t xml:space="preserve"> tie bijuši tieši jaunajiem </w:t>
      </w:r>
      <w:r>
        <w:rPr>
          <w:szCs w:val="28"/>
        </w:rPr>
        <w:t>dzīvokļu un savrupmāju</w:t>
      </w:r>
      <w:r w:rsidRPr="00CE3E77">
        <w:rPr>
          <w:szCs w:val="28"/>
        </w:rPr>
        <w:t xml:space="preserve"> projektiem</w:t>
      </w:r>
      <w:r>
        <w:rPr>
          <w:szCs w:val="28"/>
        </w:rPr>
        <w:t>)</w:t>
      </w:r>
      <w:r w:rsidRPr="00CF1A51">
        <w:rPr>
          <w:szCs w:val="28"/>
        </w:rPr>
        <w:t xml:space="preserve">, </w:t>
      </w:r>
      <w:r w:rsidR="008F1568">
        <w:rPr>
          <w:szCs w:val="28"/>
        </w:rPr>
        <w:t>jo</w:t>
      </w:r>
      <w:r w:rsidR="008F1568" w:rsidRPr="00CF1A51">
        <w:rPr>
          <w:szCs w:val="28"/>
        </w:rPr>
        <w:t xml:space="preserve"> </w:t>
      </w:r>
      <w:r w:rsidR="008F1568">
        <w:rPr>
          <w:szCs w:val="28"/>
        </w:rPr>
        <w:t>šobrīd esošā kadastrālās vērtība šiem objektiem ir</w:t>
      </w:r>
      <w:r w:rsidRPr="00CF1A51">
        <w:rPr>
          <w:szCs w:val="28"/>
        </w:rPr>
        <w:t xml:space="preserve"> būtiski </w:t>
      </w:r>
      <w:r w:rsidR="008F1568">
        <w:rPr>
          <w:szCs w:val="28"/>
        </w:rPr>
        <w:t>zemāka kā</w:t>
      </w:r>
      <w:r w:rsidRPr="00CF1A51">
        <w:rPr>
          <w:szCs w:val="28"/>
        </w:rPr>
        <w:t xml:space="preserve"> </w:t>
      </w:r>
      <w:r>
        <w:rPr>
          <w:szCs w:val="28"/>
        </w:rPr>
        <w:t xml:space="preserve">faktiskā </w:t>
      </w:r>
      <w:r w:rsidRPr="00CF1A51">
        <w:rPr>
          <w:szCs w:val="28"/>
        </w:rPr>
        <w:t xml:space="preserve">tirgus vērtība.     </w:t>
      </w:r>
    </w:p>
    <w:bookmarkEnd w:id="7"/>
    <w:p w14:paraId="719947AF" w14:textId="77777777" w:rsidR="0046529F" w:rsidRDefault="0046529F" w:rsidP="0046529F">
      <w:pPr>
        <w:ind w:firstLine="720"/>
        <w:jc w:val="both"/>
        <w:rPr>
          <w:szCs w:val="28"/>
        </w:rPr>
      </w:pPr>
      <w:r>
        <w:rPr>
          <w:szCs w:val="28"/>
        </w:rPr>
        <w:t>Detalizētāka i</w:t>
      </w:r>
      <w:r w:rsidRPr="008B3E9E">
        <w:rPr>
          <w:szCs w:val="28"/>
        </w:rPr>
        <w:t xml:space="preserve">nformācija kadastrālo vērtību kopsummu izmaiņām pieejama </w:t>
      </w:r>
      <w:r>
        <w:rPr>
          <w:szCs w:val="28"/>
        </w:rPr>
        <w:t xml:space="preserve">Valsts zemes dienesta izstrādātā </w:t>
      </w:r>
      <w:r w:rsidRPr="008B3E9E">
        <w:rPr>
          <w:szCs w:val="28"/>
        </w:rPr>
        <w:t>Pārskat</w:t>
      </w:r>
      <w:r>
        <w:rPr>
          <w:szCs w:val="28"/>
        </w:rPr>
        <w:t>a</w:t>
      </w:r>
      <w:r w:rsidRPr="008B3E9E">
        <w:rPr>
          <w:szCs w:val="28"/>
        </w:rPr>
        <w:t xml:space="preserve"> par kadastrālo vērtību bāzes izstrādi (tirgū uz 2019.gada 1.jūliju)</w:t>
      </w:r>
      <w:r w:rsidRPr="005C59B3">
        <w:rPr>
          <w:rStyle w:val="FootnoteReference"/>
          <w:szCs w:val="28"/>
        </w:rPr>
        <w:t xml:space="preserve"> </w:t>
      </w:r>
      <w:r w:rsidRPr="00166935">
        <w:rPr>
          <w:rStyle w:val="FootnoteReference"/>
          <w:szCs w:val="28"/>
        </w:rPr>
        <w:footnoteReference w:id="20"/>
      </w:r>
      <w:r w:rsidRPr="008B3E9E">
        <w:rPr>
          <w:szCs w:val="28"/>
        </w:rPr>
        <w:t xml:space="preserve"> 5.nodaļ</w:t>
      </w:r>
      <w:r>
        <w:rPr>
          <w:szCs w:val="28"/>
        </w:rPr>
        <w:t>ā, bet k</w:t>
      </w:r>
      <w:r w:rsidRPr="008B3E9E">
        <w:rPr>
          <w:szCs w:val="28"/>
        </w:rPr>
        <w:t>adastrālo vērtību kopsummas pa teritoriālām vienībām pieejamas</w:t>
      </w:r>
      <w:r>
        <w:rPr>
          <w:szCs w:val="28"/>
        </w:rPr>
        <w:t xml:space="preserve"> Valsts zemes dienesta tīmekļa vietnē: </w:t>
      </w:r>
      <w:hyperlink r:id="rId11" w:history="1">
        <w:r w:rsidRPr="00817E82">
          <w:rPr>
            <w:rStyle w:val="Hyperlink"/>
            <w:i/>
            <w:iCs/>
          </w:rPr>
          <w:t>https://www.vzd.gov.lv/sites/vzd/files/content/SKAIDROJUMI%20KV/kopsummas_teritorialas_vienibas.xlsx</w:t>
        </w:r>
      </w:hyperlink>
      <w:r w:rsidRPr="00817E82">
        <w:rPr>
          <w:sz w:val="32"/>
          <w:szCs w:val="28"/>
        </w:rPr>
        <w:t>.</w:t>
      </w:r>
    </w:p>
    <w:p w14:paraId="205FF139" w14:textId="77777777" w:rsidR="0046529F" w:rsidRDefault="0046529F" w:rsidP="0046529F">
      <w:pPr>
        <w:widowControl w:val="0"/>
        <w:tabs>
          <w:tab w:val="left" w:pos="6740"/>
        </w:tabs>
        <w:suppressAutoHyphens w:val="0"/>
        <w:autoSpaceDN/>
        <w:ind w:firstLine="709"/>
        <w:jc w:val="both"/>
        <w:textAlignment w:val="auto"/>
        <w:rPr>
          <w:szCs w:val="28"/>
        </w:rPr>
      </w:pPr>
      <w:r w:rsidRPr="008B4C6D">
        <w:rPr>
          <w:szCs w:val="28"/>
        </w:rPr>
        <w:t>Vienlaicīgi informējam, ka 2021.gada 10.jūnijā, pieņemot likumu “Grozījumi Nekustamā īpašuma valsts kadastra likumā”, tika nolemts, ka pašreiz spēkā esošās kadastrālās vērtības tiek “iesaldētas” līdz 2024.gad</w:t>
      </w:r>
      <w:r>
        <w:rPr>
          <w:szCs w:val="28"/>
        </w:rPr>
        <w:t>a</w:t>
      </w:r>
      <w:r w:rsidRPr="008B4C6D">
        <w:rPr>
          <w:szCs w:val="28"/>
        </w:rPr>
        <w:t>m, tiek pagarināts kadastrālo vērtību bāzes noteikšanas metodikas izstrādes termiņš, kā arī noteikts, ka tā tiks piemērota, nosakot kadastrālās vērtības sākot ar 2025.gadu.</w:t>
      </w:r>
    </w:p>
    <w:p w14:paraId="028841A4" w14:textId="3743D82D" w:rsidR="00E7343A" w:rsidRDefault="0046529F" w:rsidP="00E7343A">
      <w:pPr>
        <w:widowControl w:val="0"/>
        <w:tabs>
          <w:tab w:val="left" w:pos="6740"/>
        </w:tabs>
        <w:suppressAutoHyphens w:val="0"/>
        <w:autoSpaceDN/>
        <w:ind w:firstLine="709"/>
        <w:jc w:val="both"/>
        <w:textAlignment w:val="auto"/>
        <w:rPr>
          <w:szCs w:val="28"/>
        </w:rPr>
      </w:pPr>
      <w:r>
        <w:rPr>
          <w:szCs w:val="28"/>
        </w:rPr>
        <w:t>Līdz ar to p</w:t>
      </w:r>
      <w:r w:rsidRPr="00C818FC">
        <w:rPr>
          <w:szCs w:val="28"/>
        </w:rPr>
        <w:t xml:space="preserve">ašreiz Valsts zemes dienestā notiek darbs pie </w:t>
      </w:r>
      <w:r w:rsidR="006B1EFF">
        <w:rPr>
          <w:szCs w:val="28"/>
        </w:rPr>
        <w:t>kadastrālo vērtību bāzes izstrādes 2025.-2028.gadam.</w:t>
      </w:r>
      <w:r w:rsidRPr="00C818FC">
        <w:rPr>
          <w:szCs w:val="28"/>
        </w:rPr>
        <w:t xml:space="preserve"> Jaunā kadastrālo vērtību bāze tiek izstrādāta atbilstoši situācijai nekustamā īpašuma tirgū uz </w:t>
      </w:r>
      <w:r w:rsidR="006B1EFF" w:rsidRPr="00C818FC">
        <w:rPr>
          <w:szCs w:val="28"/>
        </w:rPr>
        <w:t>20</w:t>
      </w:r>
      <w:r w:rsidR="006B1EFF">
        <w:rPr>
          <w:szCs w:val="28"/>
        </w:rPr>
        <w:t>22</w:t>
      </w:r>
      <w:r w:rsidRPr="00C818FC">
        <w:rPr>
          <w:szCs w:val="28"/>
        </w:rPr>
        <w:t>. gada 1. jūliju</w:t>
      </w:r>
      <w:r w:rsidR="006B1EFF">
        <w:rPr>
          <w:szCs w:val="28"/>
        </w:rPr>
        <w:t>.</w:t>
      </w:r>
      <w:r w:rsidRPr="00C818FC">
        <w:rPr>
          <w:szCs w:val="28"/>
        </w:rPr>
        <w:t xml:space="preserve"> </w:t>
      </w:r>
    </w:p>
    <w:p w14:paraId="2A740266" w14:textId="5ABBA62E" w:rsidR="0046529F" w:rsidRDefault="0046529F" w:rsidP="0046529F">
      <w:pPr>
        <w:pStyle w:val="ListParagraph"/>
        <w:ind w:left="0" w:firstLine="720"/>
        <w:jc w:val="both"/>
        <w:rPr>
          <w:bCs/>
          <w:szCs w:val="28"/>
        </w:rPr>
      </w:pPr>
      <w:r>
        <w:rPr>
          <w:bCs/>
          <w:szCs w:val="28"/>
        </w:rPr>
        <w:t xml:space="preserve">Papildus būtu jāuzsver vēl viens, ne mazāk svarīgs arguments, kas šobrīd kavē samērīgas nekustamā īpašuma nodokļa politikas izveidi. Pašreiz kā nekustamā īpašuma nodokļa bāze tiek izmantotas kadastrālās vērtības, kuras </w:t>
      </w:r>
      <w:r w:rsidRPr="00D540B8">
        <w:rPr>
          <w:bCs/>
          <w:szCs w:val="28"/>
        </w:rPr>
        <w:t>balstītas uz 2012.-2013.gada nekustamā īpašuma tirgus cenām</w:t>
      </w:r>
      <w:r>
        <w:rPr>
          <w:bCs/>
          <w:szCs w:val="28"/>
        </w:rPr>
        <w:t xml:space="preserve">. Savukārt 2020.gadā pilnveidojot kadastrālās vērtības bāzes noteikšanas metodiku un </w:t>
      </w:r>
      <w:r w:rsidRPr="00437031">
        <w:rPr>
          <w:bCs/>
          <w:szCs w:val="28"/>
        </w:rPr>
        <w:t xml:space="preserve">plānojot prognozētās kadastrālās vērtības (kurām </w:t>
      </w:r>
      <w:r w:rsidR="006B1EFF">
        <w:rPr>
          <w:bCs/>
          <w:szCs w:val="28"/>
        </w:rPr>
        <w:t>bija</w:t>
      </w:r>
      <w:r w:rsidR="006B1EFF" w:rsidRPr="00437031">
        <w:rPr>
          <w:bCs/>
          <w:szCs w:val="28"/>
        </w:rPr>
        <w:t xml:space="preserve"> </w:t>
      </w:r>
      <w:r w:rsidRPr="00437031">
        <w:rPr>
          <w:bCs/>
          <w:szCs w:val="28"/>
        </w:rPr>
        <w:t>jāstājas spēkā ar 2022.gadu), par pamatu ti</w:t>
      </w:r>
      <w:r>
        <w:rPr>
          <w:bCs/>
          <w:szCs w:val="28"/>
        </w:rPr>
        <w:t>ka</w:t>
      </w:r>
      <w:r w:rsidRPr="00437031">
        <w:rPr>
          <w:bCs/>
          <w:szCs w:val="28"/>
        </w:rPr>
        <w:t xml:space="preserve"> izmantotas kadastrālās vērtības atbilstoši situācijai nekustamā īpašuma tirgū uz 2019. gada 1. jūliju (izmantoti </w:t>
      </w:r>
      <w:r>
        <w:rPr>
          <w:bCs/>
          <w:szCs w:val="28"/>
        </w:rPr>
        <w:t xml:space="preserve">no </w:t>
      </w:r>
      <w:r w:rsidRPr="00437031">
        <w:rPr>
          <w:bCs/>
          <w:szCs w:val="28"/>
        </w:rPr>
        <w:t>2016.</w:t>
      </w:r>
      <w:r>
        <w:rPr>
          <w:bCs/>
          <w:szCs w:val="28"/>
        </w:rPr>
        <w:t xml:space="preserve"> līdz </w:t>
      </w:r>
      <w:r w:rsidRPr="00437031">
        <w:rPr>
          <w:bCs/>
          <w:szCs w:val="28"/>
        </w:rPr>
        <w:t>2019.gada 1.jūlijam reģistrētie nekustamā īpašuma tirgus darījumi).</w:t>
      </w:r>
      <w:r>
        <w:rPr>
          <w:bCs/>
          <w:szCs w:val="28"/>
        </w:rPr>
        <w:t xml:space="preserve"> Arī nekustamā īpašuma nodokļa politikas pašreizējā modelēšana notiek par pamatu ņemot kadastrālās vērtības</w:t>
      </w:r>
      <w:r w:rsidRPr="00511249">
        <w:t xml:space="preserve"> </w:t>
      </w:r>
      <w:r w:rsidRPr="00511249">
        <w:rPr>
          <w:bCs/>
          <w:szCs w:val="28"/>
        </w:rPr>
        <w:t>atbilstoši situācijai nekustamā īpašuma tirgū uz 2019. gada 1. jūliju</w:t>
      </w:r>
      <w:r>
        <w:rPr>
          <w:bCs/>
          <w:szCs w:val="28"/>
        </w:rPr>
        <w:t xml:space="preserve">. Tomēr tā kā tika nolemts, ka jaunās kadastrālās vērtības tiks piemērotas, sākot ar 2025.gadu, tad šīs kadastrālās vērtības tiks noteiktas jau atbilstoši situācijai </w:t>
      </w:r>
      <w:r w:rsidRPr="00BC0445">
        <w:rPr>
          <w:bCs/>
          <w:szCs w:val="28"/>
        </w:rPr>
        <w:t>nekustamā īpašuma tirgū uz 20</w:t>
      </w:r>
      <w:r>
        <w:rPr>
          <w:bCs/>
          <w:szCs w:val="28"/>
        </w:rPr>
        <w:t>2</w:t>
      </w:r>
      <w:r w:rsidR="006B1EFF">
        <w:rPr>
          <w:bCs/>
          <w:szCs w:val="28"/>
        </w:rPr>
        <w:t>2</w:t>
      </w:r>
      <w:r w:rsidRPr="00BC0445">
        <w:rPr>
          <w:bCs/>
          <w:szCs w:val="28"/>
        </w:rPr>
        <w:t>. gada 1. jūliju</w:t>
      </w:r>
      <w:r>
        <w:rPr>
          <w:bCs/>
          <w:szCs w:val="28"/>
        </w:rPr>
        <w:t>.</w:t>
      </w:r>
      <w:r w:rsidRPr="00BC0445">
        <w:rPr>
          <w:bCs/>
          <w:szCs w:val="28"/>
        </w:rPr>
        <w:t xml:space="preserve"> </w:t>
      </w:r>
      <w:r w:rsidR="00E86282">
        <w:rPr>
          <w:bCs/>
          <w:szCs w:val="28"/>
        </w:rPr>
        <w:t>Attiecībā uz nekustamā īpašuma tirgū esošajām tendencēm informatīvajā ziņojumā “Par COVID-19 pandēmijas ietekmi uz nekustamā īpašuma tirgu” (izskatīts Ministru kabineta 2021.gada 21.decembra sēdē (prot. Nr.81, 102.§)</w:t>
      </w:r>
      <w:r w:rsidR="00E918C0">
        <w:rPr>
          <w:rStyle w:val="FootnoteReference"/>
          <w:bCs/>
          <w:szCs w:val="28"/>
        </w:rPr>
        <w:footnoteReference w:id="21"/>
      </w:r>
      <w:r w:rsidR="00E86282">
        <w:rPr>
          <w:bCs/>
          <w:szCs w:val="28"/>
        </w:rPr>
        <w:t xml:space="preserve"> Valsts zemes dienests </w:t>
      </w:r>
      <w:r w:rsidR="00B3450E">
        <w:rPr>
          <w:bCs/>
          <w:szCs w:val="28"/>
        </w:rPr>
        <w:t>norādīja, ka Latvijā nekustamā īpašuma tirgū nav izteikta COVID-19 pandēmijas izraisīta nekustamā īpašuma darījumu cenu samazināšanās un tās nav zemākas par 2019.gada 1.jūlija līmeni.</w:t>
      </w:r>
    </w:p>
    <w:p w14:paraId="3F8CDA59" w14:textId="690C1D7C" w:rsidR="0046529F" w:rsidRDefault="0046529F" w:rsidP="0046529F">
      <w:pPr>
        <w:pStyle w:val="ListParagraph"/>
        <w:ind w:left="0" w:firstLine="720"/>
        <w:jc w:val="both"/>
        <w:rPr>
          <w:bCs/>
          <w:szCs w:val="28"/>
        </w:rPr>
      </w:pPr>
      <w:r>
        <w:rPr>
          <w:bCs/>
          <w:szCs w:val="28"/>
        </w:rPr>
        <w:lastRenderedPageBreak/>
        <w:t>Līdz ar to, veidojot nekustamā īpašuma nodokļa politiku pašreiz (kamēr nav zināmas nodokļa aprēķinam izmantojamās faktiskās kadastrālās vērtības), tas var radīt novirzes no plānotajiem mērķiem un aprēķinātajām ietekmēm, kuru korekcijai būtu atkal jāatgriežas pie nekustamā īpašuma nodokļa politikas izmaiņām.</w:t>
      </w:r>
    </w:p>
    <w:p w14:paraId="19A15343" w14:textId="77777777" w:rsidR="0046529F" w:rsidRDefault="0046529F" w:rsidP="0046529F">
      <w:pPr>
        <w:widowControl w:val="0"/>
        <w:tabs>
          <w:tab w:val="left" w:pos="6740"/>
        </w:tabs>
        <w:suppressAutoHyphens w:val="0"/>
        <w:autoSpaceDN/>
        <w:jc w:val="both"/>
        <w:textAlignment w:val="auto"/>
        <w:rPr>
          <w:szCs w:val="28"/>
        </w:rPr>
      </w:pPr>
    </w:p>
    <w:p w14:paraId="5D03FD64" w14:textId="77777777" w:rsidR="0046529F" w:rsidRPr="001D2E89" w:rsidRDefault="0046529F" w:rsidP="0046529F">
      <w:pPr>
        <w:jc w:val="both"/>
        <w:rPr>
          <w:b/>
          <w:bCs/>
          <w:szCs w:val="28"/>
        </w:rPr>
      </w:pPr>
      <w:r w:rsidRPr="001D2E89">
        <w:rPr>
          <w:b/>
          <w:bCs/>
          <w:szCs w:val="28"/>
        </w:rPr>
        <w:t>2.2. Kadastrālās vērtības teritoriālās atšķirības</w:t>
      </w:r>
    </w:p>
    <w:p w14:paraId="56CFE466" w14:textId="77777777" w:rsidR="00E93AC9" w:rsidRDefault="00E93AC9" w:rsidP="0046529F">
      <w:pPr>
        <w:ind w:firstLine="720"/>
        <w:jc w:val="both"/>
        <w:rPr>
          <w:szCs w:val="28"/>
        </w:rPr>
      </w:pPr>
    </w:p>
    <w:p w14:paraId="7D1CCD2D" w14:textId="2987B8F9" w:rsidR="0046529F" w:rsidRDefault="0046529F" w:rsidP="0046529F">
      <w:pPr>
        <w:ind w:firstLine="720"/>
        <w:jc w:val="both"/>
        <w:rPr>
          <w:szCs w:val="28"/>
        </w:rPr>
      </w:pPr>
      <w:r w:rsidRPr="005721CC">
        <w:rPr>
          <w:szCs w:val="28"/>
        </w:rPr>
        <w:t>Vēl viens problēmas aspekts</w:t>
      </w:r>
      <w:r w:rsidRPr="00891959">
        <w:t xml:space="preserve"> </w:t>
      </w:r>
      <w:r>
        <w:rPr>
          <w:szCs w:val="28"/>
        </w:rPr>
        <w:t>s</w:t>
      </w:r>
      <w:r w:rsidRPr="00891959">
        <w:rPr>
          <w:szCs w:val="28"/>
        </w:rPr>
        <w:t>aistībā ar vienotas un vienādas nekustamā īpašuma nodokļa politikas izveidošanu visā valstī</w:t>
      </w:r>
      <w:r w:rsidRPr="005721CC">
        <w:rPr>
          <w:szCs w:val="28"/>
        </w:rPr>
        <w:t xml:space="preserve"> ir kadastrālo vērtību apmēr</w:t>
      </w:r>
      <w:r>
        <w:rPr>
          <w:szCs w:val="28"/>
        </w:rPr>
        <w:t>a</w:t>
      </w:r>
      <w:r w:rsidRPr="005721CC">
        <w:rPr>
          <w:szCs w:val="28"/>
        </w:rPr>
        <w:t xml:space="preserve"> un izmaiņu teritoriālās atšķirības. </w:t>
      </w:r>
      <w:r>
        <w:rPr>
          <w:szCs w:val="28"/>
        </w:rPr>
        <w:t xml:space="preserve">Kadastrālo vērtību būtiska atšķirība teritoriālajā griezumā ir vērojama visos nekustamā īpašuma segmentos. Vērojama tendence, ka kadastrālās vērtības ir nelielas Latvijas pierobežas un attālākajos reģionos, bet Rīgā un tās tuvējā apkaimē kadastrālās vērtības sasniedz maksimālās </w:t>
      </w:r>
      <w:r w:rsidR="00862042">
        <w:rPr>
          <w:szCs w:val="28"/>
        </w:rPr>
        <w:t xml:space="preserve">bāzes </w:t>
      </w:r>
      <w:r>
        <w:rPr>
          <w:szCs w:val="28"/>
        </w:rPr>
        <w:t xml:space="preserve">vērtību </w:t>
      </w:r>
      <w:r w:rsidR="00862042">
        <w:rPr>
          <w:szCs w:val="28"/>
        </w:rPr>
        <w:t xml:space="preserve">diapazona </w:t>
      </w:r>
      <w:r>
        <w:rPr>
          <w:szCs w:val="28"/>
        </w:rPr>
        <w:t>robežas.</w:t>
      </w:r>
    </w:p>
    <w:p w14:paraId="54F82E1C" w14:textId="00E0CEAD" w:rsidR="0046529F" w:rsidRDefault="0046529F" w:rsidP="0046529F">
      <w:pPr>
        <w:ind w:firstLine="720"/>
        <w:jc w:val="both"/>
        <w:rPr>
          <w:szCs w:val="28"/>
        </w:rPr>
      </w:pPr>
      <w:r>
        <w:rPr>
          <w:szCs w:val="28"/>
        </w:rPr>
        <w:t>Pēc Valsts zemes dienesta mājas lapā pieejamās informācijas</w:t>
      </w:r>
      <w:r w:rsidRPr="00166935">
        <w:rPr>
          <w:rStyle w:val="FootnoteReference"/>
          <w:szCs w:val="28"/>
        </w:rPr>
        <w:footnoteReference w:id="22"/>
      </w:r>
      <w:r w:rsidRPr="001B6AFD">
        <w:t xml:space="preserve"> </w:t>
      </w:r>
      <w:r>
        <w:t>ir secināms, ka, piemēram, s</w:t>
      </w:r>
      <w:r w:rsidRPr="001B6AFD">
        <w:rPr>
          <w:szCs w:val="28"/>
        </w:rPr>
        <w:t>avrupmāju ēku grupā bāzes vērtību diapazons valstī ir no 45</w:t>
      </w:r>
      <w:r>
        <w:rPr>
          <w:szCs w:val="28"/>
        </w:rPr>
        <w:t xml:space="preserve"> </w:t>
      </w:r>
      <w:r w:rsidRPr="001B6AFD">
        <w:rPr>
          <w:szCs w:val="28"/>
        </w:rPr>
        <w:t>EUR/m2</w:t>
      </w:r>
      <w:r>
        <w:rPr>
          <w:szCs w:val="28"/>
        </w:rPr>
        <w:t xml:space="preserve"> </w:t>
      </w:r>
      <w:r w:rsidRPr="001B6AFD">
        <w:rPr>
          <w:szCs w:val="28"/>
        </w:rPr>
        <w:t>līdz 1700</w:t>
      </w:r>
      <w:r>
        <w:rPr>
          <w:szCs w:val="28"/>
        </w:rPr>
        <w:t xml:space="preserve"> </w:t>
      </w:r>
      <w:r w:rsidRPr="001B6AFD">
        <w:rPr>
          <w:szCs w:val="28"/>
        </w:rPr>
        <w:t>EUR/m2 (Rīgā centrā, Jūrmalā)</w:t>
      </w:r>
      <w:r>
        <w:rPr>
          <w:szCs w:val="28"/>
        </w:rPr>
        <w:t xml:space="preserve"> un atšķiras vairāk nekā 37 reizes</w:t>
      </w:r>
      <w:r w:rsidRPr="001B6AFD">
        <w:rPr>
          <w:szCs w:val="28"/>
        </w:rPr>
        <w:t xml:space="preserve">. </w:t>
      </w:r>
      <w:r>
        <w:rPr>
          <w:szCs w:val="28"/>
        </w:rPr>
        <w:t>Savukārt i</w:t>
      </w:r>
      <w:r w:rsidRPr="00A7624D">
        <w:rPr>
          <w:szCs w:val="28"/>
        </w:rPr>
        <w:t>ndividuālās apbūves zemes projektēto bāzes vērtību amplitūda atšķiras vairāk nekā 1500 reizes</w:t>
      </w:r>
      <w:r>
        <w:rPr>
          <w:szCs w:val="28"/>
        </w:rPr>
        <w:t xml:space="preserve"> -</w:t>
      </w:r>
      <w:r w:rsidRPr="00A7624D">
        <w:rPr>
          <w:szCs w:val="28"/>
        </w:rPr>
        <w:t xml:space="preserve"> </w:t>
      </w:r>
      <w:r>
        <w:rPr>
          <w:szCs w:val="28"/>
        </w:rPr>
        <w:t>z</w:t>
      </w:r>
      <w:r w:rsidRPr="00A7624D">
        <w:rPr>
          <w:szCs w:val="28"/>
        </w:rPr>
        <w:t xml:space="preserve">emākās bāzes vērtības pierobežā (piemēram, Zilupes novada Pasienas pagastā) ir 0,35 EUR/m2, bet piejūras teritorijā (piemēram, Jūrmalā Majoros) – 550 EUR/m2. </w:t>
      </w:r>
    </w:p>
    <w:p w14:paraId="500DBE44" w14:textId="77777777" w:rsidR="0046529F" w:rsidRDefault="0046529F" w:rsidP="0046529F">
      <w:pPr>
        <w:ind w:firstLine="720"/>
        <w:jc w:val="both"/>
        <w:rPr>
          <w:szCs w:val="28"/>
        </w:rPr>
      </w:pPr>
      <w:r w:rsidRPr="00A7624D">
        <w:rPr>
          <w:szCs w:val="28"/>
        </w:rPr>
        <w:t>Šād</w:t>
      </w:r>
      <w:r>
        <w:rPr>
          <w:szCs w:val="28"/>
        </w:rPr>
        <w:t>as</w:t>
      </w:r>
      <w:r w:rsidRPr="00A7624D">
        <w:rPr>
          <w:szCs w:val="28"/>
        </w:rPr>
        <w:t xml:space="preserve"> atšķirīb</w:t>
      </w:r>
      <w:r>
        <w:rPr>
          <w:szCs w:val="28"/>
        </w:rPr>
        <w:t>as</w:t>
      </w:r>
      <w:r w:rsidRPr="00A7624D">
        <w:rPr>
          <w:szCs w:val="28"/>
        </w:rPr>
        <w:t xml:space="preserve"> nosaka </w:t>
      </w:r>
      <w:r>
        <w:rPr>
          <w:szCs w:val="28"/>
        </w:rPr>
        <w:t>nekustamo īpašumu</w:t>
      </w:r>
      <w:r w:rsidRPr="00A7624D">
        <w:rPr>
          <w:szCs w:val="28"/>
        </w:rPr>
        <w:t xml:space="preserve"> tirgus, kas atspoguļo piederošā labuma vērtību no visiem aspektiem. Ja mākslīgi </w:t>
      </w:r>
      <w:r>
        <w:rPr>
          <w:szCs w:val="28"/>
        </w:rPr>
        <w:t xml:space="preserve">tiktu </w:t>
      </w:r>
      <w:r w:rsidRPr="00A7624D">
        <w:rPr>
          <w:szCs w:val="28"/>
        </w:rPr>
        <w:t>izlīdzinā</w:t>
      </w:r>
      <w:r>
        <w:rPr>
          <w:szCs w:val="28"/>
        </w:rPr>
        <w:t>tas</w:t>
      </w:r>
      <w:r w:rsidRPr="00A7624D">
        <w:rPr>
          <w:szCs w:val="28"/>
        </w:rPr>
        <w:t xml:space="preserve"> vērtību atšķirības, tās neatspoguļo</w:t>
      </w:r>
      <w:r>
        <w:rPr>
          <w:szCs w:val="28"/>
        </w:rPr>
        <w:t>tu</w:t>
      </w:r>
      <w:r w:rsidRPr="00A7624D">
        <w:rPr>
          <w:szCs w:val="28"/>
        </w:rPr>
        <w:t xml:space="preserve"> objektīv</w:t>
      </w:r>
      <w:r>
        <w:rPr>
          <w:szCs w:val="28"/>
        </w:rPr>
        <w:t>u</w:t>
      </w:r>
      <w:r w:rsidRPr="00A7624D">
        <w:rPr>
          <w:szCs w:val="28"/>
        </w:rPr>
        <w:t xml:space="preserve"> </w:t>
      </w:r>
      <w:r>
        <w:rPr>
          <w:szCs w:val="28"/>
        </w:rPr>
        <w:t>nekustamo īpašumu</w:t>
      </w:r>
      <w:r w:rsidRPr="00A7624D">
        <w:rPr>
          <w:szCs w:val="28"/>
        </w:rPr>
        <w:t xml:space="preserve"> tirgus ainu un līdz ar to nebū</w:t>
      </w:r>
      <w:r>
        <w:rPr>
          <w:szCs w:val="28"/>
        </w:rPr>
        <w:t>tu</w:t>
      </w:r>
      <w:r w:rsidRPr="00A7624D">
        <w:rPr>
          <w:szCs w:val="28"/>
        </w:rPr>
        <w:t xml:space="preserve"> objektīvas arī </w:t>
      </w:r>
      <w:r>
        <w:rPr>
          <w:szCs w:val="28"/>
        </w:rPr>
        <w:t xml:space="preserve">pašas </w:t>
      </w:r>
      <w:r w:rsidRPr="00A7624D">
        <w:rPr>
          <w:szCs w:val="28"/>
        </w:rPr>
        <w:t xml:space="preserve">kadastrālās vērtības. </w:t>
      </w:r>
    </w:p>
    <w:p w14:paraId="3A49053B" w14:textId="77777777" w:rsidR="0046529F" w:rsidRPr="00A7624D" w:rsidRDefault="0046529F" w:rsidP="0046529F">
      <w:pPr>
        <w:ind w:firstLine="720"/>
        <w:jc w:val="both"/>
        <w:rPr>
          <w:szCs w:val="28"/>
        </w:rPr>
      </w:pPr>
      <w:r>
        <w:rPr>
          <w:szCs w:val="28"/>
        </w:rPr>
        <w:t xml:space="preserve">Valsts zemes dienesta izstrādātajā </w:t>
      </w:r>
      <w:r w:rsidRPr="00350DCA">
        <w:rPr>
          <w:szCs w:val="28"/>
        </w:rPr>
        <w:t>Pārskatā par kadastrālo vērtību bāzes izstrādi (atbilstoši situācijai NĪ tirgū uz 2019.gada 1.jūliju)</w:t>
      </w:r>
      <w:r w:rsidRPr="00166935">
        <w:rPr>
          <w:rStyle w:val="FootnoteReference"/>
          <w:szCs w:val="28"/>
        </w:rPr>
        <w:footnoteReference w:id="23"/>
      </w:r>
      <w:r w:rsidRPr="00350DCA">
        <w:rPr>
          <w:szCs w:val="28"/>
        </w:rPr>
        <w:t xml:space="preserve"> </w:t>
      </w:r>
      <w:r>
        <w:rPr>
          <w:szCs w:val="28"/>
        </w:rPr>
        <w:t>ir atrodama detalizēta informācija arī par citiem nekustamā īpašuma veidiem.</w:t>
      </w:r>
    </w:p>
    <w:p w14:paraId="0D95B386" w14:textId="77777777" w:rsidR="0046529F" w:rsidRDefault="0046529F" w:rsidP="0046529F">
      <w:pPr>
        <w:jc w:val="both"/>
        <w:rPr>
          <w:szCs w:val="28"/>
          <w:u w:val="single"/>
        </w:rPr>
      </w:pPr>
    </w:p>
    <w:p w14:paraId="4314D7B3" w14:textId="77777777" w:rsidR="0046529F" w:rsidRPr="00786A8A" w:rsidRDefault="0046529F" w:rsidP="0046529F">
      <w:pPr>
        <w:jc w:val="both"/>
        <w:rPr>
          <w:b/>
          <w:bCs/>
          <w:szCs w:val="28"/>
        </w:rPr>
      </w:pPr>
      <w:r w:rsidRPr="00786A8A">
        <w:rPr>
          <w:b/>
          <w:bCs/>
          <w:szCs w:val="28"/>
        </w:rPr>
        <w:t>2.3. Kadastrālā vērtība individuālās apbūves zemei</w:t>
      </w:r>
    </w:p>
    <w:p w14:paraId="11A3B477" w14:textId="007A02E3" w:rsidR="0046529F" w:rsidRDefault="0046529F" w:rsidP="0046529F">
      <w:pPr>
        <w:ind w:firstLine="720"/>
        <w:jc w:val="both"/>
        <w:rPr>
          <w:szCs w:val="28"/>
        </w:rPr>
      </w:pPr>
      <w:r>
        <w:rPr>
          <w:szCs w:val="28"/>
        </w:rPr>
        <w:t xml:space="preserve">Vērtējot pašreizējo situāciju attiecībā uz nekustamā īpašuma nodokļa apmēra pieaugumu un nomaksas iespējām, nākas secināt, ka lielākās grūtības rada tieši nekustamā īpašuma nodokļa apmērs un tā samaksa par individuālo māju apbūves zemi. </w:t>
      </w:r>
    </w:p>
    <w:p w14:paraId="504EE2D1" w14:textId="77777777" w:rsidR="0046529F" w:rsidRDefault="0046529F" w:rsidP="0046529F">
      <w:pPr>
        <w:ind w:firstLine="720"/>
        <w:jc w:val="both"/>
        <w:rPr>
          <w:szCs w:val="28"/>
        </w:rPr>
      </w:pPr>
      <w:r>
        <w:rPr>
          <w:szCs w:val="28"/>
        </w:rPr>
        <w:t>Atbilstoši Valsts zemes dienesta datiem</w:t>
      </w:r>
      <w:r w:rsidRPr="00166935">
        <w:rPr>
          <w:rStyle w:val="FootnoteReference"/>
          <w:szCs w:val="28"/>
        </w:rPr>
        <w:footnoteReference w:id="24"/>
      </w:r>
      <w:r>
        <w:rPr>
          <w:szCs w:val="28"/>
        </w:rPr>
        <w:t xml:space="preserve"> i</w:t>
      </w:r>
      <w:r w:rsidRPr="008B3E9E">
        <w:rPr>
          <w:szCs w:val="28"/>
        </w:rPr>
        <w:t>ndividuālās apbūves zemes projektēto kadastrālo vērtību kopsummas salīdzinājumā ar spēkā esošajām kadastrālo vērtību kopsummām pieaug visās pašvaldībās</w:t>
      </w:r>
      <w:r>
        <w:rPr>
          <w:szCs w:val="28"/>
        </w:rPr>
        <w:t xml:space="preserve"> (</w:t>
      </w:r>
      <w:r w:rsidRPr="008B3E9E">
        <w:rPr>
          <w:szCs w:val="28"/>
        </w:rPr>
        <w:t>izņemot Nīcas novadu, kur vērojams vērtību samazinājums</w:t>
      </w:r>
      <w:r>
        <w:rPr>
          <w:szCs w:val="28"/>
        </w:rPr>
        <w:t>)</w:t>
      </w:r>
      <w:r w:rsidRPr="008B3E9E">
        <w:rPr>
          <w:szCs w:val="28"/>
        </w:rPr>
        <w:t xml:space="preserve">. </w:t>
      </w:r>
      <w:r>
        <w:rPr>
          <w:szCs w:val="28"/>
        </w:rPr>
        <w:t>Vidēji</w:t>
      </w:r>
      <w:r w:rsidRPr="008B3E9E">
        <w:rPr>
          <w:szCs w:val="28"/>
        </w:rPr>
        <w:t xml:space="preserve"> valstī individuālās apbūves zemes </w:t>
      </w:r>
      <w:r w:rsidRPr="008B3E9E">
        <w:rPr>
          <w:szCs w:val="28"/>
        </w:rPr>
        <w:lastRenderedPageBreak/>
        <w:t>kadastrālo vērtību kopsummu pieaugums ir 59%. Lielākais kadastrālo vērtību pieaugums ir aktīvajā Pierīgas teritorijā  – 77%</w:t>
      </w:r>
      <w:r>
        <w:rPr>
          <w:szCs w:val="28"/>
        </w:rPr>
        <w:t>.</w:t>
      </w:r>
      <w:r w:rsidRPr="008B3E9E">
        <w:rPr>
          <w:szCs w:val="28"/>
        </w:rPr>
        <w:t xml:space="preserve"> </w:t>
      </w:r>
    </w:p>
    <w:p w14:paraId="7D603E7E" w14:textId="77777777" w:rsidR="0046529F" w:rsidRPr="00381A90" w:rsidRDefault="0046529F" w:rsidP="0046529F">
      <w:pPr>
        <w:ind w:firstLine="720"/>
        <w:jc w:val="both"/>
        <w:rPr>
          <w:szCs w:val="28"/>
        </w:rPr>
      </w:pPr>
      <w:r>
        <w:rPr>
          <w:szCs w:val="28"/>
        </w:rPr>
        <w:t>Atbilstoši Valsts zemes dienesta sniegtajai informācijai</w:t>
      </w:r>
      <w:r w:rsidRPr="00166935">
        <w:rPr>
          <w:rStyle w:val="FootnoteReference"/>
          <w:szCs w:val="28"/>
        </w:rPr>
        <w:footnoteReference w:id="25"/>
      </w:r>
      <w:r>
        <w:rPr>
          <w:szCs w:val="28"/>
        </w:rPr>
        <w:t>, l</w:t>
      </w:r>
      <w:r w:rsidRPr="00395897">
        <w:rPr>
          <w:szCs w:val="28"/>
        </w:rPr>
        <w:t xml:space="preserve">ai novērtētu izstrādātās vērtību bāzes atbilstību nekustamā īpašuma tirgus informācijai, savrupmāju apbūves teritorijās </w:t>
      </w:r>
      <w:r>
        <w:rPr>
          <w:szCs w:val="28"/>
        </w:rPr>
        <w:t xml:space="preserve">tiek </w:t>
      </w:r>
      <w:r w:rsidRPr="00395897">
        <w:rPr>
          <w:szCs w:val="28"/>
        </w:rPr>
        <w:t>izvērtē</w:t>
      </w:r>
      <w:r>
        <w:rPr>
          <w:szCs w:val="28"/>
        </w:rPr>
        <w:t>ta</w:t>
      </w:r>
      <w:r w:rsidRPr="00395897">
        <w:rPr>
          <w:szCs w:val="28"/>
        </w:rPr>
        <w:t xml:space="preserve"> zemes un ēkas daļas procentuāl</w:t>
      </w:r>
      <w:r>
        <w:rPr>
          <w:szCs w:val="28"/>
        </w:rPr>
        <w:t>ais</w:t>
      </w:r>
      <w:r w:rsidRPr="00395897">
        <w:rPr>
          <w:szCs w:val="28"/>
        </w:rPr>
        <w:t xml:space="preserve"> sadalījum</w:t>
      </w:r>
      <w:r>
        <w:rPr>
          <w:szCs w:val="28"/>
        </w:rPr>
        <w:t>s</w:t>
      </w:r>
      <w:r w:rsidRPr="00395897">
        <w:rPr>
          <w:szCs w:val="28"/>
        </w:rPr>
        <w:t xml:space="preserve"> kopējā īpašuma vērtībā. Darījumi ar apgūtu neapbūvētu individuālo dzīvojamo māju apbūves zemi (ir ceļš un elektrība) ta</w:t>
      </w:r>
      <w:r>
        <w:rPr>
          <w:szCs w:val="28"/>
        </w:rPr>
        <w:t>jā</w:t>
      </w:r>
      <w:r w:rsidRPr="00395897">
        <w:rPr>
          <w:szCs w:val="28"/>
        </w:rPr>
        <w:t xml:space="preserve"> pašā teritorijā tiek salīdzināt</w:t>
      </w:r>
      <w:r>
        <w:rPr>
          <w:szCs w:val="28"/>
        </w:rPr>
        <w:t>i</w:t>
      </w:r>
      <w:r w:rsidRPr="00395897">
        <w:rPr>
          <w:szCs w:val="28"/>
        </w:rPr>
        <w:t xml:space="preserve"> ar darījumiem</w:t>
      </w:r>
      <w:r>
        <w:rPr>
          <w:szCs w:val="28"/>
        </w:rPr>
        <w:t xml:space="preserve"> ar nekustamajiem īpašumiem, kuru sastāvā ir </w:t>
      </w:r>
      <w:r w:rsidRPr="00395897">
        <w:rPr>
          <w:szCs w:val="28"/>
        </w:rPr>
        <w:t xml:space="preserve">zeme un ēkas. </w:t>
      </w:r>
      <w:r w:rsidRPr="00381A90">
        <w:rPr>
          <w:szCs w:val="28"/>
        </w:rPr>
        <w:t>Latvijas teritorijā zemes īpatsvara sadalījum</w:t>
      </w:r>
      <w:r>
        <w:rPr>
          <w:szCs w:val="28"/>
        </w:rPr>
        <w:t>s</w:t>
      </w:r>
      <w:r w:rsidRPr="00381A90">
        <w:rPr>
          <w:szCs w:val="28"/>
        </w:rPr>
        <w:t xml:space="preserve"> īpašuma kopējā vērtībā </w:t>
      </w:r>
      <w:r>
        <w:rPr>
          <w:szCs w:val="28"/>
        </w:rPr>
        <w:t xml:space="preserve">svārstās no 5% lauku apvidos līdz pat 60% </w:t>
      </w:r>
      <w:r w:rsidRPr="00381A90">
        <w:rPr>
          <w:szCs w:val="28"/>
        </w:rPr>
        <w:t>dārgākajās īpaši pieprasītākajās teritorijās</w:t>
      </w:r>
      <w:r>
        <w:rPr>
          <w:szCs w:val="28"/>
        </w:rPr>
        <w:t>, vidēji valstī no 10% līdz 20%.</w:t>
      </w:r>
    </w:p>
    <w:p w14:paraId="704A6E6B" w14:textId="7051F246" w:rsidR="0046529F" w:rsidRDefault="0046529F" w:rsidP="0046529F">
      <w:pPr>
        <w:ind w:firstLine="720"/>
        <w:jc w:val="both"/>
        <w:rPr>
          <w:szCs w:val="28"/>
        </w:rPr>
      </w:pPr>
      <w:r w:rsidRPr="00447696">
        <w:rPr>
          <w:szCs w:val="28"/>
        </w:rPr>
        <w:t>Taču praksē nākas secināt, ka šāda minētā savrupmāju apbūves zemes novērtēšanas sistēma veicina zemes vērtības noteikšanas neprecizitātes un novirzes attiecībā pret faktisko zemes vērtību. Līdz ar to, izstrādājot jaunu nekustamā īpašuma kadastrālās vērtēšanas metodiku, būtu nepieciešams pārskatīt arī savrupmāju zemes novērtējuma nosacījumus un kritērijus.</w:t>
      </w:r>
    </w:p>
    <w:p w14:paraId="12C85A4C" w14:textId="1E22B4B5" w:rsidR="00E93AC9" w:rsidRPr="00A078C0" w:rsidRDefault="00E93AC9" w:rsidP="0046529F">
      <w:pPr>
        <w:ind w:firstLine="720"/>
        <w:jc w:val="both"/>
        <w:rPr>
          <w:sz w:val="24"/>
          <w:szCs w:val="24"/>
        </w:rPr>
      </w:pPr>
    </w:p>
    <w:p w14:paraId="347B531B" w14:textId="77777777" w:rsidR="00A078C0" w:rsidRPr="00A078C0" w:rsidRDefault="00A078C0" w:rsidP="0046529F">
      <w:pPr>
        <w:ind w:firstLine="720"/>
        <w:jc w:val="both"/>
        <w:rPr>
          <w:sz w:val="24"/>
          <w:szCs w:val="24"/>
        </w:rPr>
      </w:pPr>
    </w:p>
    <w:tbl>
      <w:tblPr>
        <w:tblStyle w:val="TableGrid"/>
        <w:tblW w:w="0" w:type="auto"/>
        <w:tblLook w:val="04A0" w:firstRow="1" w:lastRow="0" w:firstColumn="1" w:lastColumn="0" w:noHBand="0" w:noVBand="1"/>
      </w:tblPr>
      <w:tblGrid>
        <w:gridCol w:w="9062"/>
      </w:tblGrid>
      <w:tr w:rsidR="0046529F" w14:paraId="1DD6CEC2" w14:textId="77777777" w:rsidTr="00495AA4">
        <w:tc>
          <w:tcPr>
            <w:tcW w:w="9062" w:type="dxa"/>
          </w:tcPr>
          <w:p w14:paraId="703434B4" w14:textId="77777777" w:rsidR="0046529F" w:rsidRDefault="0046529F" w:rsidP="00495AA4">
            <w:pPr>
              <w:jc w:val="both"/>
              <w:rPr>
                <w:b/>
                <w:i/>
                <w:szCs w:val="28"/>
                <w:u w:val="single"/>
              </w:rPr>
            </w:pPr>
            <w:r>
              <w:rPr>
                <w:b/>
                <w:i/>
                <w:szCs w:val="28"/>
                <w:u w:val="single"/>
              </w:rPr>
              <w:t>2.nodaļas s</w:t>
            </w:r>
            <w:r w:rsidRPr="008D1C2C">
              <w:rPr>
                <w:b/>
                <w:i/>
                <w:szCs w:val="28"/>
                <w:u w:val="single"/>
              </w:rPr>
              <w:t>ecinājumi:</w:t>
            </w:r>
          </w:p>
        </w:tc>
      </w:tr>
      <w:tr w:rsidR="0046529F" w14:paraId="00319029" w14:textId="77777777" w:rsidTr="00495AA4">
        <w:tc>
          <w:tcPr>
            <w:tcW w:w="9062" w:type="dxa"/>
          </w:tcPr>
          <w:p w14:paraId="54C6BB92" w14:textId="77777777" w:rsidR="0046529F" w:rsidRPr="00515833" w:rsidRDefault="0046529F" w:rsidP="00495AA4">
            <w:pPr>
              <w:pStyle w:val="ListParagraph"/>
              <w:numPr>
                <w:ilvl w:val="0"/>
                <w:numId w:val="14"/>
              </w:numPr>
              <w:tabs>
                <w:tab w:val="left" w:pos="884"/>
              </w:tabs>
              <w:ind w:left="0" w:firstLine="600"/>
              <w:jc w:val="both"/>
              <w:rPr>
                <w:i/>
                <w:szCs w:val="28"/>
              </w:rPr>
            </w:pPr>
            <w:r>
              <w:rPr>
                <w:i/>
                <w:szCs w:val="28"/>
              </w:rPr>
              <w:t>Kadastrālo vērtību pieaugums ir sagaidāms visos nekustamā īpašuma segmentos.</w:t>
            </w:r>
          </w:p>
          <w:p w14:paraId="6716BABC" w14:textId="77777777" w:rsidR="0046529F" w:rsidRDefault="0046529F" w:rsidP="00495AA4">
            <w:pPr>
              <w:pStyle w:val="ListParagraph"/>
              <w:numPr>
                <w:ilvl w:val="0"/>
                <w:numId w:val="14"/>
              </w:numPr>
              <w:tabs>
                <w:tab w:val="left" w:pos="880"/>
              </w:tabs>
              <w:ind w:left="29" w:firstLine="571"/>
              <w:jc w:val="both"/>
              <w:rPr>
                <w:i/>
              </w:rPr>
            </w:pPr>
            <w:r w:rsidRPr="008C4144">
              <w:rPr>
                <w:i/>
                <w:szCs w:val="28"/>
              </w:rPr>
              <w:t>Būtiskākais kadastrālo vērtību pieaugums ir gaidāms jaunajiem un sērijveida (vecajiem) dzīvokļiem, savrupmājām (kuras būvētas pēc 2000.gada), kā arī lauksaimniecības zemei, jo</w:t>
            </w:r>
            <w:r w:rsidRPr="008C4144">
              <w:rPr>
                <w:i/>
              </w:rPr>
              <w:t xml:space="preserve"> šajos segmentos </w:t>
            </w:r>
            <w:r>
              <w:rPr>
                <w:i/>
              </w:rPr>
              <w:t>būtiski ir pie</w:t>
            </w:r>
            <w:r w:rsidRPr="008C4144">
              <w:rPr>
                <w:i/>
              </w:rPr>
              <w:t xml:space="preserve">augušas tirgus vērtības kopš iepriekšējās kadastrālās vērtības noteikšanas, </w:t>
            </w:r>
            <w:r>
              <w:rPr>
                <w:i/>
              </w:rPr>
              <w:t>kā</w:t>
            </w:r>
            <w:r w:rsidRPr="008C4144">
              <w:rPr>
                <w:i/>
              </w:rPr>
              <w:t xml:space="preserve"> arī</w:t>
            </w:r>
            <w:r>
              <w:rPr>
                <w:i/>
              </w:rPr>
              <w:t xml:space="preserve"> </w:t>
            </w:r>
            <w:r w:rsidRPr="008C4144">
              <w:rPr>
                <w:i/>
              </w:rPr>
              <w:t>šo</w:t>
            </w:r>
            <w:r>
              <w:rPr>
                <w:i/>
              </w:rPr>
              <w:t xml:space="preserve"> segmentu nekustamajiem</w:t>
            </w:r>
            <w:r w:rsidRPr="008C4144">
              <w:rPr>
                <w:i/>
              </w:rPr>
              <w:t xml:space="preserve"> īpašum</w:t>
            </w:r>
            <w:r>
              <w:rPr>
                <w:i/>
              </w:rPr>
              <w:t>iem</w:t>
            </w:r>
            <w:r w:rsidRPr="008C4144">
              <w:rPr>
                <w:i/>
              </w:rPr>
              <w:t xml:space="preserve"> </w:t>
            </w:r>
            <w:r>
              <w:rPr>
                <w:i/>
              </w:rPr>
              <w:t xml:space="preserve">jau </w:t>
            </w:r>
            <w:r w:rsidRPr="008C4144">
              <w:rPr>
                <w:i/>
              </w:rPr>
              <w:t>iepriekš noteiktā</w:t>
            </w:r>
            <w:r>
              <w:rPr>
                <w:i/>
              </w:rPr>
              <w:t xml:space="preserve">s kadastrālās </w:t>
            </w:r>
            <w:r w:rsidRPr="008C4144">
              <w:rPr>
                <w:i/>
              </w:rPr>
              <w:t>vērtība</w:t>
            </w:r>
            <w:r>
              <w:rPr>
                <w:i/>
              </w:rPr>
              <w:t>s</w:t>
            </w:r>
            <w:r w:rsidRPr="008C4144">
              <w:rPr>
                <w:i/>
              </w:rPr>
              <w:t xml:space="preserve"> bija</w:t>
            </w:r>
            <w:r>
              <w:rPr>
                <w:i/>
              </w:rPr>
              <w:t xml:space="preserve"> neatbilstošas (ievērojami zemākas) kā tirgus </w:t>
            </w:r>
            <w:r w:rsidRPr="008C4144">
              <w:rPr>
                <w:i/>
              </w:rPr>
              <w:t>vērtības</w:t>
            </w:r>
            <w:r>
              <w:rPr>
                <w:i/>
              </w:rPr>
              <w:t>.</w:t>
            </w:r>
          </w:p>
          <w:p w14:paraId="6E06B14F" w14:textId="77777777" w:rsidR="0046529F" w:rsidRPr="00E408A8" w:rsidRDefault="0046529F" w:rsidP="00495AA4">
            <w:pPr>
              <w:pStyle w:val="ListParagraph"/>
              <w:numPr>
                <w:ilvl w:val="0"/>
                <w:numId w:val="14"/>
              </w:numPr>
              <w:tabs>
                <w:tab w:val="left" w:pos="880"/>
              </w:tabs>
              <w:ind w:left="29" w:firstLine="571"/>
              <w:jc w:val="both"/>
              <w:rPr>
                <w:i/>
              </w:rPr>
            </w:pPr>
            <w:r w:rsidRPr="00E408A8">
              <w:rPr>
                <w:i/>
                <w:szCs w:val="28"/>
              </w:rPr>
              <w:t>Valstī kopumā pastāv ļoti lielas kadastrālo vērtību atšķirības teritoriālā griezumā</w:t>
            </w:r>
            <w:r>
              <w:rPr>
                <w:i/>
                <w:szCs w:val="28"/>
              </w:rPr>
              <w:t>, k</w:t>
            </w:r>
            <w:r w:rsidRPr="00D340DB">
              <w:rPr>
                <w:i/>
                <w:szCs w:val="28"/>
              </w:rPr>
              <w:t>as izriet no</w:t>
            </w:r>
            <w:r>
              <w:rPr>
                <w:i/>
                <w:szCs w:val="28"/>
              </w:rPr>
              <w:t xml:space="preserve"> faktiskās</w:t>
            </w:r>
            <w:r w:rsidRPr="00D340DB">
              <w:rPr>
                <w:i/>
                <w:szCs w:val="28"/>
              </w:rPr>
              <w:t xml:space="preserve"> tirgus vērtības, kas objektīvi atspoguļo nekustamā īpašuma “labumu” un ietver sevī tādus parametrus kā attālums no Rīgas (valsts centrālās daļas) u.c.</w:t>
            </w:r>
          </w:p>
          <w:p w14:paraId="04DBD2C5" w14:textId="79B1232A" w:rsidR="0046529F" w:rsidRPr="002E1A3B" w:rsidRDefault="0046529F" w:rsidP="002B3D35">
            <w:pPr>
              <w:pStyle w:val="ListParagraph"/>
              <w:numPr>
                <w:ilvl w:val="0"/>
                <w:numId w:val="14"/>
              </w:numPr>
              <w:tabs>
                <w:tab w:val="left" w:pos="880"/>
              </w:tabs>
              <w:ind w:left="29" w:firstLine="571"/>
              <w:jc w:val="both"/>
              <w:rPr>
                <w:i/>
              </w:rPr>
            </w:pPr>
            <w:r w:rsidRPr="00AB2AFC">
              <w:rPr>
                <w:i/>
                <w:szCs w:val="28"/>
              </w:rPr>
              <w:t>Nav iespējams rast vienotu risinājumu tikai ar nekustamā īpašuma nodokļa politiku valsts līmenī</w:t>
            </w:r>
            <w:r w:rsidR="00CC1414" w:rsidRPr="00AB2AFC">
              <w:rPr>
                <w:i/>
                <w:szCs w:val="28"/>
              </w:rPr>
              <w:t>, ņemot vērā ļoti lielas kadastrālo vērtību atšķirības teritoriālā griezumā</w:t>
            </w:r>
            <w:r w:rsidRPr="00AB2AFC">
              <w:rPr>
                <w:i/>
                <w:szCs w:val="28"/>
              </w:rPr>
              <w:t>.</w:t>
            </w:r>
            <w:r w:rsidR="00AB2AFC" w:rsidRPr="00AB2AFC">
              <w:rPr>
                <w:i/>
                <w:szCs w:val="28"/>
              </w:rPr>
              <w:t xml:space="preserve"> Līdz ar to ir nepieciešams saglabāt pilnvaras lemt par nekustamā īpašuma nodokļa atvieglojumiem un likmēm pašvaldību līmenī, jo tās, labāk pārzina savu iedzīvotāju vajadzības, pašvaldību iespējas un spēj īstenot pašvaldībai ilgtermiņā labvēlīgāku nekustamā īpašuma nodokļa politiku.</w:t>
            </w:r>
          </w:p>
        </w:tc>
      </w:tr>
    </w:tbl>
    <w:p w14:paraId="0874180A" w14:textId="7A2FF3FE" w:rsidR="0046529F" w:rsidRDefault="0046529F" w:rsidP="0046529F">
      <w:pPr>
        <w:ind w:firstLine="720"/>
        <w:jc w:val="both"/>
        <w:rPr>
          <w:b/>
          <w:bCs/>
          <w:i/>
          <w:iCs/>
          <w:szCs w:val="28"/>
          <w:u w:val="single"/>
        </w:rPr>
      </w:pPr>
    </w:p>
    <w:p w14:paraId="1CB05887" w14:textId="77777777" w:rsidR="00A078C0" w:rsidRDefault="00A078C0" w:rsidP="0046529F">
      <w:pPr>
        <w:ind w:firstLine="720"/>
        <w:jc w:val="both"/>
        <w:rPr>
          <w:b/>
          <w:bCs/>
          <w:i/>
          <w:iCs/>
          <w:szCs w:val="28"/>
          <w:u w:val="single"/>
        </w:rPr>
      </w:pPr>
    </w:p>
    <w:p w14:paraId="68CAF260" w14:textId="77777777" w:rsidR="0046529F" w:rsidRPr="00FE6B1F" w:rsidRDefault="0046529F" w:rsidP="0046529F">
      <w:pPr>
        <w:ind w:firstLine="720"/>
        <w:jc w:val="both"/>
        <w:rPr>
          <w:b/>
          <w:bCs/>
          <w:i/>
          <w:iCs/>
          <w:szCs w:val="28"/>
          <w:u w:val="single"/>
        </w:rPr>
      </w:pPr>
      <w:r w:rsidRPr="00FE6B1F">
        <w:rPr>
          <w:b/>
          <w:bCs/>
          <w:i/>
          <w:iCs/>
          <w:szCs w:val="28"/>
          <w:u w:val="single"/>
        </w:rPr>
        <w:t>Kopsavilkums</w:t>
      </w:r>
    </w:p>
    <w:p w14:paraId="3533F8D2" w14:textId="77777777" w:rsidR="009F2F32" w:rsidRDefault="0046529F" w:rsidP="0046529F">
      <w:pPr>
        <w:ind w:firstLine="720"/>
        <w:jc w:val="both"/>
        <w:rPr>
          <w:b/>
          <w:bCs/>
          <w:i/>
          <w:iCs/>
          <w:szCs w:val="28"/>
        </w:rPr>
      </w:pPr>
      <w:r w:rsidRPr="00B753BB">
        <w:rPr>
          <w:b/>
          <w:bCs/>
          <w:i/>
          <w:iCs/>
          <w:szCs w:val="28"/>
        </w:rPr>
        <w:lastRenderedPageBreak/>
        <w:t>Ņemot vērā minēto, ir secināms, ka tikai ar izmaiņām nekustamā īpašuma nodokļa politikā valsts mērogā nav iespējams risināt nekustamā īpašuma nodokļa pieaugumu, kas saistīts ar straujo kadastrālo vērtību kāpumu.</w:t>
      </w:r>
    </w:p>
    <w:p w14:paraId="4CC144AD" w14:textId="265AFB9A" w:rsidR="0046529F" w:rsidRPr="00B753BB" w:rsidRDefault="00A848B5" w:rsidP="0046529F">
      <w:pPr>
        <w:ind w:firstLine="720"/>
        <w:jc w:val="both"/>
        <w:rPr>
          <w:b/>
          <w:bCs/>
          <w:i/>
          <w:iCs/>
          <w:szCs w:val="28"/>
        </w:rPr>
      </w:pPr>
      <w:r>
        <w:rPr>
          <w:b/>
          <w:bCs/>
          <w:i/>
          <w:iCs/>
          <w:szCs w:val="28"/>
        </w:rPr>
        <w:t>Viens no iemesliem, kas radīs strauju</w:t>
      </w:r>
      <w:r w:rsidR="009F2F32">
        <w:rPr>
          <w:b/>
          <w:bCs/>
          <w:i/>
          <w:iCs/>
          <w:szCs w:val="28"/>
        </w:rPr>
        <w:t xml:space="preserve"> kadastrālo vērtību kāpumu, </w:t>
      </w:r>
      <w:r>
        <w:rPr>
          <w:b/>
          <w:bCs/>
          <w:i/>
          <w:iCs/>
          <w:szCs w:val="28"/>
        </w:rPr>
        <w:t xml:space="preserve">ir nekustamā īpašuma tirgus datu aktualizācija par gandrīz desmit gadu periodu, jo esošās kadastrālās vērtības ir noteiktas balstoties uz 2012.-2013.gada </w:t>
      </w:r>
      <w:r w:rsidR="00F057C3">
        <w:rPr>
          <w:b/>
          <w:bCs/>
          <w:i/>
          <w:iCs/>
          <w:szCs w:val="28"/>
        </w:rPr>
        <w:t>nekustamā īpašuma tirgus cenām un raksturojošiem datiem.</w:t>
      </w:r>
      <w:r w:rsidR="0046529F" w:rsidRPr="00B753BB">
        <w:rPr>
          <w:b/>
          <w:bCs/>
          <w:i/>
          <w:iCs/>
          <w:szCs w:val="28"/>
        </w:rPr>
        <w:t xml:space="preserve"> </w:t>
      </w:r>
    </w:p>
    <w:p w14:paraId="2D747C69" w14:textId="557A54B5" w:rsidR="0046529F" w:rsidRPr="00B753BB" w:rsidRDefault="0046529F" w:rsidP="0046529F">
      <w:pPr>
        <w:ind w:firstLine="720"/>
        <w:jc w:val="both"/>
        <w:rPr>
          <w:b/>
          <w:bCs/>
          <w:i/>
          <w:szCs w:val="28"/>
        </w:rPr>
      </w:pPr>
      <w:r w:rsidRPr="00B753BB">
        <w:rPr>
          <w:b/>
          <w:bCs/>
          <w:i/>
          <w:szCs w:val="28"/>
        </w:rPr>
        <w:t>Kadastrālo vērtību neatbilstības ir risinām</w:t>
      </w:r>
      <w:r w:rsidR="00F057C3">
        <w:rPr>
          <w:b/>
          <w:bCs/>
          <w:i/>
          <w:szCs w:val="28"/>
        </w:rPr>
        <w:t>as</w:t>
      </w:r>
      <w:r>
        <w:rPr>
          <w:b/>
          <w:bCs/>
          <w:i/>
          <w:szCs w:val="28"/>
        </w:rPr>
        <w:t>,</w:t>
      </w:r>
      <w:r w:rsidRPr="00B753BB">
        <w:rPr>
          <w:b/>
          <w:bCs/>
          <w:i/>
          <w:szCs w:val="28"/>
        </w:rPr>
        <w:t xml:space="preserve"> pārskatot un aktualizējot kadastrālās vērtības.</w:t>
      </w:r>
    </w:p>
    <w:p w14:paraId="68D5A0A2" w14:textId="77777777" w:rsidR="0046529F" w:rsidRDefault="0046529F" w:rsidP="0046529F">
      <w:pPr>
        <w:ind w:firstLine="720"/>
        <w:jc w:val="both"/>
        <w:rPr>
          <w:b/>
          <w:bCs/>
          <w:i/>
          <w:iCs/>
          <w:szCs w:val="28"/>
        </w:rPr>
      </w:pPr>
      <w:r>
        <w:rPr>
          <w:b/>
          <w:bCs/>
          <w:i/>
          <w:szCs w:val="28"/>
        </w:rPr>
        <w:t>Paredzamā n</w:t>
      </w:r>
      <w:r w:rsidRPr="00B753BB">
        <w:rPr>
          <w:b/>
          <w:bCs/>
          <w:i/>
          <w:szCs w:val="28"/>
        </w:rPr>
        <w:t>ekustamā īpašuma nodokļa slog</w:t>
      </w:r>
      <w:r>
        <w:rPr>
          <w:b/>
          <w:bCs/>
          <w:i/>
          <w:szCs w:val="28"/>
        </w:rPr>
        <w:t>a pieauguma problēma</w:t>
      </w:r>
      <w:r w:rsidRPr="00B753BB">
        <w:rPr>
          <w:b/>
          <w:bCs/>
          <w:i/>
          <w:szCs w:val="28"/>
        </w:rPr>
        <w:t xml:space="preserve"> </w:t>
      </w:r>
      <w:r>
        <w:rPr>
          <w:b/>
          <w:bCs/>
          <w:i/>
          <w:szCs w:val="28"/>
        </w:rPr>
        <w:t xml:space="preserve">pamatā </w:t>
      </w:r>
      <w:r w:rsidRPr="00B753BB">
        <w:rPr>
          <w:b/>
          <w:bCs/>
          <w:i/>
          <w:szCs w:val="28"/>
        </w:rPr>
        <w:t xml:space="preserve">ir </w:t>
      </w:r>
      <w:r w:rsidRPr="00B753BB">
        <w:rPr>
          <w:b/>
          <w:bCs/>
          <w:i/>
          <w:iCs/>
          <w:szCs w:val="28"/>
        </w:rPr>
        <w:t>risinām</w:t>
      </w:r>
      <w:r>
        <w:rPr>
          <w:b/>
          <w:bCs/>
          <w:i/>
          <w:iCs/>
          <w:szCs w:val="28"/>
        </w:rPr>
        <w:t>a</w:t>
      </w:r>
      <w:r w:rsidRPr="00B753BB">
        <w:rPr>
          <w:b/>
          <w:bCs/>
          <w:i/>
          <w:iCs/>
          <w:szCs w:val="28"/>
        </w:rPr>
        <w:t xml:space="preserve"> horizontāli </w:t>
      </w:r>
      <w:r>
        <w:rPr>
          <w:b/>
          <w:bCs/>
          <w:i/>
          <w:iCs/>
          <w:szCs w:val="28"/>
        </w:rPr>
        <w:t xml:space="preserve">valsts līmenī </w:t>
      </w:r>
      <w:r w:rsidRPr="00B753BB">
        <w:rPr>
          <w:b/>
          <w:bCs/>
          <w:i/>
          <w:iCs/>
          <w:szCs w:val="28"/>
        </w:rPr>
        <w:t xml:space="preserve">– t.i., samazinot </w:t>
      </w:r>
      <w:r>
        <w:rPr>
          <w:b/>
          <w:bCs/>
          <w:i/>
          <w:iCs/>
          <w:szCs w:val="28"/>
        </w:rPr>
        <w:t xml:space="preserve">likumā “Par nekustamā īpašuma nodokli” noteiktās </w:t>
      </w:r>
      <w:r w:rsidRPr="00B753BB">
        <w:rPr>
          <w:b/>
          <w:bCs/>
          <w:i/>
          <w:iCs/>
          <w:szCs w:val="28"/>
        </w:rPr>
        <w:t>nodokļa likmes visos nekustamā īpašuma segmentos.</w:t>
      </w:r>
    </w:p>
    <w:p w14:paraId="21856546" w14:textId="33870377" w:rsidR="00A848B5" w:rsidRDefault="0046529F" w:rsidP="0046529F">
      <w:pPr>
        <w:ind w:firstLine="720"/>
        <w:jc w:val="both"/>
        <w:rPr>
          <w:b/>
          <w:bCs/>
          <w:i/>
          <w:iCs/>
          <w:szCs w:val="28"/>
        </w:rPr>
      </w:pPr>
      <w:r>
        <w:rPr>
          <w:b/>
          <w:bCs/>
          <w:i/>
          <w:iCs/>
          <w:szCs w:val="28"/>
        </w:rPr>
        <w:t>Problēmas, ko rada kadastrālo vērtību būtiskās teritoriālās atšķirības, kā arī pašvaldībām specifiskās ar nekustamā īpašuma nodokļa uzlikšanu saistītās problēmas, ir risināmas pašvaldību līmenī – t.i., pašvaldībām saglabājot tiesības pašām lemt par nekustamā īpašuma nodokļa politiku, saistošajos noteikumos nosakot nekustamā īpašuma nodokļa likmes (noteiktajās robežās) un piešķirot nodokļa atvieglojumus.</w:t>
      </w:r>
    </w:p>
    <w:p w14:paraId="7B47897E" w14:textId="77777777" w:rsidR="00E7343A" w:rsidRPr="00E7343A" w:rsidRDefault="00E7343A" w:rsidP="0046529F">
      <w:pPr>
        <w:ind w:firstLine="720"/>
        <w:jc w:val="both"/>
        <w:rPr>
          <w:szCs w:val="28"/>
        </w:rPr>
      </w:pPr>
    </w:p>
    <w:p w14:paraId="111ACCCB" w14:textId="77777777" w:rsidR="0046529F" w:rsidRPr="00BF2BDB" w:rsidRDefault="0046529F" w:rsidP="0046529F">
      <w:pPr>
        <w:pStyle w:val="ListParagraph"/>
        <w:numPr>
          <w:ilvl w:val="0"/>
          <w:numId w:val="17"/>
        </w:numPr>
        <w:ind w:left="426"/>
        <w:jc w:val="both"/>
        <w:rPr>
          <w:b/>
          <w:szCs w:val="28"/>
        </w:rPr>
      </w:pPr>
      <w:r w:rsidRPr="00BF2BDB">
        <w:rPr>
          <w:b/>
          <w:szCs w:val="28"/>
        </w:rPr>
        <w:t xml:space="preserve">Darba </w:t>
      </w:r>
      <w:r w:rsidRPr="005D1AE0">
        <w:rPr>
          <w:b/>
          <w:szCs w:val="28"/>
        </w:rPr>
        <w:t>grupas diskutētie iespējamie risinājumi nekustamā īpašuma nodokļa sloga strauja pieauguma</w:t>
      </w:r>
      <w:r w:rsidRPr="00BF2BDB">
        <w:rPr>
          <w:b/>
          <w:szCs w:val="28"/>
        </w:rPr>
        <w:t xml:space="preserve"> novēršanai</w:t>
      </w:r>
    </w:p>
    <w:p w14:paraId="4C2F46FC" w14:textId="77777777" w:rsidR="0046529F" w:rsidRDefault="0046529F" w:rsidP="0046529F">
      <w:pPr>
        <w:ind w:firstLine="720"/>
        <w:jc w:val="both"/>
        <w:rPr>
          <w:szCs w:val="28"/>
        </w:rPr>
      </w:pPr>
    </w:p>
    <w:p w14:paraId="4CC31713" w14:textId="77777777" w:rsidR="0046529F" w:rsidRDefault="0046529F" w:rsidP="0046529F">
      <w:pPr>
        <w:ind w:firstLine="720"/>
        <w:jc w:val="both"/>
        <w:rPr>
          <w:szCs w:val="28"/>
        </w:rPr>
      </w:pPr>
      <w:r w:rsidRPr="00E50E8F">
        <w:rPr>
          <w:szCs w:val="28"/>
        </w:rPr>
        <w:t xml:space="preserve">Darba grupā </w:t>
      </w:r>
      <w:r>
        <w:rPr>
          <w:szCs w:val="28"/>
        </w:rPr>
        <w:t>tika</w:t>
      </w:r>
      <w:r w:rsidRPr="00E50E8F">
        <w:rPr>
          <w:szCs w:val="28"/>
        </w:rPr>
        <w:t xml:space="preserve"> diskutēts gan par nekustamā īpašuma </w:t>
      </w:r>
      <w:r>
        <w:rPr>
          <w:szCs w:val="28"/>
        </w:rPr>
        <w:t xml:space="preserve">nodokļa politikas </w:t>
      </w:r>
      <w:r w:rsidRPr="00E50E8F">
        <w:rPr>
          <w:szCs w:val="28"/>
        </w:rPr>
        <w:t>mērķa noteikšanu, gan arī aplūkoti vairāki iespējamie nekustamā īpašuma nodokļa modeļi, kas ir skatīti caur dažādu nekustamo īpašumu segmentu griezum</w:t>
      </w:r>
      <w:r>
        <w:rPr>
          <w:szCs w:val="28"/>
        </w:rPr>
        <w:t>u</w:t>
      </w:r>
      <w:r w:rsidRPr="00E50E8F">
        <w:rPr>
          <w:szCs w:val="28"/>
        </w:rPr>
        <w:t xml:space="preserve"> (dzīvojamais segments (gan ēkas, gan zeme), </w:t>
      </w:r>
      <w:proofErr w:type="spellStart"/>
      <w:r w:rsidRPr="00E50E8F">
        <w:rPr>
          <w:szCs w:val="28"/>
        </w:rPr>
        <w:t>komercplatības</w:t>
      </w:r>
      <w:proofErr w:type="spellEnd"/>
      <w:r w:rsidRPr="00E50E8F">
        <w:rPr>
          <w:szCs w:val="28"/>
        </w:rPr>
        <w:t xml:space="preserve">, lauksaimniecības zeme), kā arī </w:t>
      </w:r>
      <w:r>
        <w:rPr>
          <w:szCs w:val="28"/>
        </w:rPr>
        <w:t>tika</w:t>
      </w:r>
      <w:r w:rsidRPr="00E50E8F">
        <w:rPr>
          <w:szCs w:val="28"/>
        </w:rPr>
        <w:t xml:space="preserve"> diskutēts par pašvaldību iespējām noteikt dažāda veida nodokļa atvieglojumus.</w:t>
      </w:r>
    </w:p>
    <w:p w14:paraId="73591276" w14:textId="77777777" w:rsidR="0046529F" w:rsidRPr="00087DE6" w:rsidRDefault="0046529F" w:rsidP="0046529F">
      <w:pPr>
        <w:ind w:firstLine="720"/>
        <w:jc w:val="both"/>
        <w:rPr>
          <w:szCs w:val="28"/>
        </w:rPr>
      </w:pPr>
      <w:r w:rsidRPr="00087DE6">
        <w:rPr>
          <w:szCs w:val="28"/>
        </w:rPr>
        <w:t xml:space="preserve">Lai analizētu nekustamā īpašuma nodokļa uzlikšanas principus un rastu atbilstošus risinājumus, svarīgi ir noteikt nekustamā īpašuma nodokļa maksāšanas mērķi. </w:t>
      </w:r>
      <w:r>
        <w:rPr>
          <w:szCs w:val="28"/>
        </w:rPr>
        <w:t xml:space="preserve">Darba grupas ietvaros notikušo diskusiju rezultātā ir izkristalizējies šāds </w:t>
      </w:r>
      <w:r w:rsidRPr="00F55031">
        <w:rPr>
          <w:b/>
          <w:bCs/>
          <w:i/>
          <w:iCs/>
          <w:szCs w:val="28"/>
        </w:rPr>
        <w:t xml:space="preserve">nekustamā īpašuma nodokļa mērķis – stabils, samērīgs un paredzams ilgtermiņā, uz objektīvu nodokļa bāzi – kadastrālo vērtību </w:t>
      </w:r>
      <w:r>
        <w:rPr>
          <w:b/>
          <w:bCs/>
          <w:i/>
          <w:iCs/>
          <w:szCs w:val="28"/>
        </w:rPr>
        <w:t xml:space="preserve">- </w:t>
      </w:r>
      <w:r w:rsidRPr="00F55031">
        <w:rPr>
          <w:b/>
          <w:bCs/>
          <w:i/>
          <w:iCs/>
          <w:szCs w:val="28"/>
        </w:rPr>
        <w:t>balstīts nodoklis, kas nodrošina pašvaldību ieņēmumus</w:t>
      </w:r>
      <w:r w:rsidRPr="00F55031">
        <w:rPr>
          <w:szCs w:val="28"/>
        </w:rPr>
        <w:t>.</w:t>
      </w:r>
    </w:p>
    <w:p w14:paraId="3B261B8C" w14:textId="77777777" w:rsidR="0046529F" w:rsidRPr="006616D7" w:rsidRDefault="0046529F" w:rsidP="0046529F">
      <w:pPr>
        <w:ind w:firstLine="720"/>
        <w:jc w:val="both"/>
        <w:rPr>
          <w:szCs w:val="28"/>
        </w:rPr>
      </w:pPr>
      <w:r>
        <w:rPr>
          <w:szCs w:val="28"/>
        </w:rPr>
        <w:t>Finanšu ministrijas ieskatā</w:t>
      </w:r>
      <w:r w:rsidRPr="00087DE6">
        <w:rPr>
          <w:szCs w:val="28"/>
        </w:rPr>
        <w:t xml:space="preserve"> nekustamā īpašuma nodokļa maksāšanas </w:t>
      </w:r>
      <w:r>
        <w:rPr>
          <w:szCs w:val="28"/>
        </w:rPr>
        <w:t>uzdevums</w:t>
      </w:r>
      <w:r w:rsidRPr="00087DE6">
        <w:rPr>
          <w:szCs w:val="28"/>
        </w:rPr>
        <w:t xml:space="preserve"> ir </w:t>
      </w:r>
      <w:r>
        <w:rPr>
          <w:szCs w:val="28"/>
        </w:rPr>
        <w:t xml:space="preserve">arī </w:t>
      </w:r>
      <w:r w:rsidRPr="00087DE6">
        <w:rPr>
          <w:szCs w:val="28"/>
        </w:rPr>
        <w:t>veicināt efektīvu un lietderīgu nekustamo īpašumu izmantošanu un nodrošināt pašvaldības ar līdzekļiem (ieņēmumiem) savu autonomo funkciju nodrošināšanai, kas ietver sevī arī nekustamā īpašuma izmantošanai nepieciešamās infrastruktūras uzturēšanu. No nekustamā īpašuma nodokļa saņemtie ieņēmumi ļauj pašvaldībām tās iedzīvotājiem nodrošināt dažādu nepieciešamo pakalpojumu pieejamību, piemēram, dažādas infrastruktūras atbilstošu uzturēšanu, bērnudārzu finansēšanu, pabalstu izmaksu u.c.</w:t>
      </w:r>
    </w:p>
    <w:p w14:paraId="3FFBAC3E" w14:textId="77777777" w:rsidR="0046529F" w:rsidRDefault="0046529F" w:rsidP="0046529F">
      <w:pPr>
        <w:ind w:firstLine="720"/>
        <w:jc w:val="both"/>
        <w:rPr>
          <w:szCs w:val="28"/>
        </w:rPr>
      </w:pPr>
      <w:r>
        <w:rPr>
          <w:szCs w:val="28"/>
        </w:rPr>
        <w:lastRenderedPageBreak/>
        <w:t>Darba grupas diskusiju rezultātā ir panākta vienošanās, ka jaunajam nekustamā īpašuma nodokļa modelim būtu jā</w:t>
      </w:r>
      <w:r w:rsidRPr="00BB3C63">
        <w:rPr>
          <w:szCs w:val="28"/>
        </w:rPr>
        <w:t>nodrošin</w:t>
      </w:r>
      <w:r>
        <w:rPr>
          <w:szCs w:val="28"/>
        </w:rPr>
        <w:t>a</w:t>
      </w:r>
      <w:r w:rsidRPr="00BB3C63">
        <w:rPr>
          <w:szCs w:val="28"/>
        </w:rPr>
        <w:t xml:space="preserve"> samērīg</w:t>
      </w:r>
      <w:r>
        <w:rPr>
          <w:szCs w:val="28"/>
        </w:rPr>
        <w:t>s</w:t>
      </w:r>
      <w:r w:rsidRPr="00BB3C63">
        <w:rPr>
          <w:szCs w:val="28"/>
        </w:rPr>
        <w:t xml:space="preserve"> nekustamā īpašuma nodokļa slog</w:t>
      </w:r>
      <w:r>
        <w:rPr>
          <w:szCs w:val="28"/>
        </w:rPr>
        <w:t>s nodokļa maksātājiem, nodrošinot pašvaldību tiesības uz budžeta ieņēmumiem no nekustamā īpašuma nodokļa</w:t>
      </w:r>
      <w:r w:rsidRPr="00BB3C63">
        <w:rPr>
          <w:szCs w:val="28"/>
        </w:rPr>
        <w:t>.</w:t>
      </w:r>
      <w:r>
        <w:rPr>
          <w:szCs w:val="28"/>
        </w:rPr>
        <w:t xml:space="preserve"> Piemēram, 2020.gadā pašvaldību nekustamā nodokļa ieņēmumi svārstās aptuveni no 100 tūkst. </w:t>
      </w:r>
      <w:proofErr w:type="spellStart"/>
      <w:r>
        <w:rPr>
          <w:szCs w:val="28"/>
        </w:rPr>
        <w:t>euro</w:t>
      </w:r>
      <w:proofErr w:type="spellEnd"/>
      <w:r>
        <w:rPr>
          <w:szCs w:val="28"/>
        </w:rPr>
        <w:t xml:space="preserve"> (Baltinavas novadā – 80 tūkst. </w:t>
      </w:r>
      <w:proofErr w:type="spellStart"/>
      <w:r>
        <w:rPr>
          <w:szCs w:val="28"/>
        </w:rPr>
        <w:t>euro</w:t>
      </w:r>
      <w:proofErr w:type="spellEnd"/>
      <w:r>
        <w:rPr>
          <w:szCs w:val="28"/>
        </w:rPr>
        <w:t xml:space="preserve">) līdz 900 tūkst. </w:t>
      </w:r>
      <w:proofErr w:type="spellStart"/>
      <w:r>
        <w:rPr>
          <w:szCs w:val="28"/>
        </w:rPr>
        <w:t>euro</w:t>
      </w:r>
      <w:proofErr w:type="spellEnd"/>
      <w:r>
        <w:rPr>
          <w:szCs w:val="28"/>
        </w:rPr>
        <w:t xml:space="preserve">. 34 pašvaldībās ieņēmumi pārsniedz 1 milj. </w:t>
      </w:r>
      <w:proofErr w:type="spellStart"/>
      <w:r>
        <w:rPr>
          <w:szCs w:val="28"/>
        </w:rPr>
        <w:t>euro</w:t>
      </w:r>
      <w:proofErr w:type="spellEnd"/>
      <w:r w:rsidRPr="00873CD2">
        <w:rPr>
          <w:rStyle w:val="FootnoteReference"/>
          <w:szCs w:val="28"/>
        </w:rPr>
        <w:t xml:space="preserve"> </w:t>
      </w:r>
      <w:r w:rsidRPr="005721CC">
        <w:rPr>
          <w:rStyle w:val="FootnoteReference"/>
          <w:szCs w:val="28"/>
        </w:rPr>
        <w:footnoteReference w:id="26"/>
      </w:r>
      <w:r>
        <w:rPr>
          <w:szCs w:val="28"/>
        </w:rPr>
        <w:t xml:space="preserve">. Rīgā 2020.gadā nekustamā īpašuma nodokļa ieņēmumi bija vairāk nekā 108 milj. </w:t>
      </w:r>
      <w:proofErr w:type="spellStart"/>
      <w:r>
        <w:rPr>
          <w:szCs w:val="28"/>
        </w:rPr>
        <w:t>euro</w:t>
      </w:r>
      <w:proofErr w:type="spellEnd"/>
      <w:r>
        <w:rPr>
          <w:szCs w:val="28"/>
        </w:rPr>
        <w:t>. Tādējādi minētais liecina, ka samazinot pašvaldību budžeta ieņēmumus, var būt pašvaldības, kurās varētu būtiski samazināties ieņēmumi no nekustamā īpašuma nodokļa. Taču kā jau norādīts iepriekš, n</w:t>
      </w:r>
      <w:r w:rsidRPr="004D631F">
        <w:rPr>
          <w:szCs w:val="28"/>
        </w:rPr>
        <w:t>ekustamā īpašuma nodoklis ir būtisks Latvijas pašvaldību ieņēmumu avots</w:t>
      </w:r>
      <w:r>
        <w:rPr>
          <w:szCs w:val="28"/>
        </w:rPr>
        <w:t>.</w:t>
      </w:r>
    </w:p>
    <w:p w14:paraId="350B8CF5" w14:textId="6DF04F86" w:rsidR="0046529F" w:rsidRDefault="0046529F" w:rsidP="0046529F">
      <w:pPr>
        <w:ind w:firstLine="720"/>
        <w:jc w:val="both"/>
        <w:rPr>
          <w:szCs w:val="28"/>
        </w:rPr>
      </w:pPr>
      <w:r>
        <w:rPr>
          <w:szCs w:val="28"/>
        </w:rPr>
        <w:t xml:space="preserve">Pēc Finanšu ministrijas veiktajiem aprēķiniem, ja, aktualizējot kadastrālās vērtības, tās pieaug visos nekustamā īpašuma segmentos un nekustamā īpašuma nodokļa politika paliek līdzšinējā, pašvaldību nekustamā īpašuma nodokļa ieņēmumi palielinās par aptuveni 224 milj. </w:t>
      </w:r>
      <w:proofErr w:type="spellStart"/>
      <w:r>
        <w:rPr>
          <w:szCs w:val="28"/>
        </w:rPr>
        <w:t>euro</w:t>
      </w:r>
      <w:proofErr w:type="spellEnd"/>
      <w:r>
        <w:rPr>
          <w:szCs w:val="28"/>
        </w:rPr>
        <w:t>, t.i., nekustamā īpašuma nodokļa maksājumi pieaug visos nekustamā īpašuma segmentos.</w:t>
      </w:r>
    </w:p>
    <w:p w14:paraId="78B8F914" w14:textId="77777777" w:rsidR="00563449" w:rsidRDefault="00563449" w:rsidP="0046529F">
      <w:pPr>
        <w:ind w:firstLine="720"/>
        <w:jc w:val="both"/>
        <w:rPr>
          <w:szCs w:val="28"/>
        </w:rPr>
      </w:pPr>
    </w:p>
    <w:p w14:paraId="172B62F5" w14:textId="77777777" w:rsidR="0046529F" w:rsidRPr="007F1D1A" w:rsidRDefault="0046529F" w:rsidP="0046529F">
      <w:pPr>
        <w:ind w:firstLine="720"/>
        <w:jc w:val="right"/>
        <w:rPr>
          <w:i/>
          <w:iCs/>
          <w:sz w:val="24"/>
          <w:szCs w:val="24"/>
        </w:rPr>
      </w:pPr>
      <w:r>
        <w:rPr>
          <w:i/>
          <w:iCs/>
          <w:sz w:val="24"/>
          <w:szCs w:val="24"/>
        </w:rPr>
        <w:t>5</w:t>
      </w:r>
      <w:r w:rsidRPr="007F1D1A">
        <w:rPr>
          <w:i/>
          <w:iCs/>
          <w:sz w:val="24"/>
          <w:szCs w:val="24"/>
        </w:rPr>
        <w:t>.tabula</w:t>
      </w:r>
    </w:p>
    <w:p w14:paraId="767FFD35" w14:textId="77777777" w:rsidR="0046529F" w:rsidRDefault="0046529F" w:rsidP="0046529F">
      <w:pPr>
        <w:jc w:val="right"/>
        <w:rPr>
          <w:b/>
          <w:bCs/>
          <w:sz w:val="24"/>
          <w:szCs w:val="24"/>
        </w:rPr>
      </w:pPr>
    </w:p>
    <w:p w14:paraId="2721E0E7" w14:textId="77777777" w:rsidR="0046529F" w:rsidRDefault="0046529F" w:rsidP="0046529F">
      <w:pPr>
        <w:jc w:val="center"/>
        <w:rPr>
          <w:b/>
          <w:bCs/>
          <w:sz w:val="24"/>
          <w:szCs w:val="24"/>
        </w:rPr>
      </w:pPr>
      <w:r w:rsidRPr="007F1D1A">
        <w:rPr>
          <w:b/>
          <w:bCs/>
          <w:sz w:val="24"/>
          <w:szCs w:val="24"/>
        </w:rPr>
        <w:t>Bāzes variants (pašreiz spēkā esošais NĪN regulējums)</w:t>
      </w:r>
    </w:p>
    <w:p w14:paraId="59BDC121" w14:textId="77777777" w:rsidR="0046529F" w:rsidRPr="002547C4" w:rsidRDefault="0046529F" w:rsidP="0046529F">
      <w:pPr>
        <w:jc w:val="center"/>
        <w:rPr>
          <w:b/>
          <w:bCs/>
          <w:sz w:val="24"/>
          <w:szCs w:val="24"/>
        </w:rPr>
      </w:pPr>
    </w:p>
    <w:tbl>
      <w:tblPr>
        <w:tblStyle w:val="TableGrid"/>
        <w:tblW w:w="9209" w:type="dxa"/>
        <w:tblLook w:val="04A0" w:firstRow="1" w:lastRow="0" w:firstColumn="1" w:lastColumn="0" w:noHBand="0" w:noVBand="1"/>
      </w:tblPr>
      <w:tblGrid>
        <w:gridCol w:w="2952"/>
        <w:gridCol w:w="883"/>
        <w:gridCol w:w="1405"/>
        <w:gridCol w:w="3969"/>
      </w:tblGrid>
      <w:tr w:rsidR="0046529F" w:rsidRPr="007F1D1A" w14:paraId="7DA270A4" w14:textId="77777777" w:rsidTr="00495AA4">
        <w:trPr>
          <w:trHeight w:val="285"/>
        </w:trPr>
        <w:tc>
          <w:tcPr>
            <w:tcW w:w="3835" w:type="dxa"/>
            <w:gridSpan w:val="2"/>
            <w:shd w:val="clear" w:color="auto" w:fill="D9D9D9"/>
          </w:tcPr>
          <w:p w14:paraId="5FA6E634" w14:textId="77777777" w:rsidR="0046529F" w:rsidRPr="007F1D1A" w:rsidRDefault="0046529F" w:rsidP="00495AA4">
            <w:pPr>
              <w:jc w:val="center"/>
              <w:rPr>
                <w:b/>
                <w:sz w:val="24"/>
                <w:szCs w:val="24"/>
              </w:rPr>
            </w:pPr>
            <w:r w:rsidRPr="007F1D1A">
              <w:rPr>
                <w:b/>
                <w:sz w:val="24"/>
                <w:szCs w:val="24"/>
              </w:rPr>
              <w:t>Risinājum</w:t>
            </w:r>
            <w:r>
              <w:rPr>
                <w:b/>
                <w:sz w:val="24"/>
                <w:szCs w:val="24"/>
              </w:rPr>
              <w:t>a</w:t>
            </w:r>
            <w:r w:rsidRPr="007F1D1A">
              <w:rPr>
                <w:b/>
                <w:sz w:val="24"/>
                <w:szCs w:val="24"/>
              </w:rPr>
              <w:t xml:space="preserve"> mode</w:t>
            </w:r>
            <w:r>
              <w:rPr>
                <w:b/>
                <w:sz w:val="24"/>
                <w:szCs w:val="24"/>
              </w:rPr>
              <w:t>lis</w:t>
            </w:r>
          </w:p>
        </w:tc>
        <w:tc>
          <w:tcPr>
            <w:tcW w:w="1405" w:type="dxa"/>
            <w:vMerge w:val="restart"/>
            <w:shd w:val="clear" w:color="auto" w:fill="D9D9D9"/>
          </w:tcPr>
          <w:p w14:paraId="20DA4337" w14:textId="77777777" w:rsidR="0046529F" w:rsidRPr="007F1D1A" w:rsidRDefault="0046529F" w:rsidP="00495AA4">
            <w:pPr>
              <w:jc w:val="center"/>
              <w:rPr>
                <w:b/>
                <w:sz w:val="24"/>
                <w:szCs w:val="24"/>
              </w:rPr>
            </w:pPr>
            <w:r w:rsidRPr="007F1D1A">
              <w:rPr>
                <w:b/>
                <w:sz w:val="24"/>
                <w:szCs w:val="24"/>
              </w:rPr>
              <w:t xml:space="preserve">Fiskālā ietekme </w:t>
            </w:r>
            <w:r w:rsidRPr="007F1D1A">
              <w:rPr>
                <w:bCs/>
                <w:i/>
                <w:iCs/>
                <w:sz w:val="24"/>
                <w:szCs w:val="24"/>
              </w:rPr>
              <w:t xml:space="preserve">(milj. </w:t>
            </w:r>
            <w:proofErr w:type="spellStart"/>
            <w:r w:rsidRPr="007F1D1A">
              <w:rPr>
                <w:bCs/>
                <w:i/>
                <w:iCs/>
                <w:sz w:val="24"/>
                <w:szCs w:val="24"/>
              </w:rPr>
              <w:t>euro</w:t>
            </w:r>
            <w:proofErr w:type="spellEnd"/>
            <w:r w:rsidRPr="007F1D1A">
              <w:rPr>
                <w:bCs/>
                <w:i/>
                <w:iCs/>
                <w:sz w:val="24"/>
                <w:szCs w:val="24"/>
              </w:rPr>
              <w:t>)</w:t>
            </w:r>
          </w:p>
        </w:tc>
        <w:tc>
          <w:tcPr>
            <w:tcW w:w="3969" w:type="dxa"/>
            <w:vMerge w:val="restart"/>
            <w:shd w:val="clear" w:color="auto" w:fill="D9D9D9"/>
          </w:tcPr>
          <w:p w14:paraId="70516527" w14:textId="77777777" w:rsidR="0046529F" w:rsidRPr="00E61DC0" w:rsidRDefault="0046529F" w:rsidP="00495AA4">
            <w:pPr>
              <w:jc w:val="center"/>
              <w:rPr>
                <w:b/>
                <w:sz w:val="24"/>
                <w:szCs w:val="24"/>
              </w:rPr>
            </w:pPr>
            <w:r w:rsidRPr="00E61DC0">
              <w:rPr>
                <w:b/>
                <w:sz w:val="24"/>
                <w:szCs w:val="24"/>
              </w:rPr>
              <w:t>Priekšrocības un trūkumi</w:t>
            </w:r>
          </w:p>
        </w:tc>
      </w:tr>
      <w:tr w:rsidR="0046529F" w:rsidRPr="007F1D1A" w14:paraId="3D63CE67" w14:textId="77777777" w:rsidTr="00495AA4">
        <w:trPr>
          <w:trHeight w:val="255"/>
        </w:trPr>
        <w:tc>
          <w:tcPr>
            <w:tcW w:w="2952" w:type="dxa"/>
            <w:tcBorders>
              <w:bottom w:val="single" w:sz="4" w:space="0" w:color="auto"/>
            </w:tcBorders>
            <w:shd w:val="clear" w:color="auto" w:fill="D9D9D9"/>
          </w:tcPr>
          <w:p w14:paraId="5BC83DEF" w14:textId="77777777" w:rsidR="0046529F" w:rsidRPr="007F1D1A" w:rsidRDefault="0046529F" w:rsidP="00495AA4">
            <w:pPr>
              <w:jc w:val="center"/>
              <w:rPr>
                <w:b/>
                <w:sz w:val="24"/>
                <w:szCs w:val="24"/>
              </w:rPr>
            </w:pPr>
            <w:r w:rsidRPr="007F1D1A">
              <w:rPr>
                <w:b/>
                <w:sz w:val="24"/>
                <w:szCs w:val="24"/>
              </w:rPr>
              <w:t>Objekts</w:t>
            </w:r>
          </w:p>
        </w:tc>
        <w:tc>
          <w:tcPr>
            <w:tcW w:w="883" w:type="dxa"/>
            <w:tcBorders>
              <w:bottom w:val="single" w:sz="4" w:space="0" w:color="auto"/>
            </w:tcBorders>
            <w:shd w:val="clear" w:color="auto" w:fill="D9D9D9"/>
          </w:tcPr>
          <w:p w14:paraId="2BFCEB7E" w14:textId="77777777" w:rsidR="0046529F" w:rsidRPr="007F1D1A" w:rsidRDefault="0046529F" w:rsidP="00495AA4">
            <w:pPr>
              <w:jc w:val="center"/>
              <w:rPr>
                <w:b/>
                <w:sz w:val="24"/>
                <w:szCs w:val="24"/>
              </w:rPr>
            </w:pPr>
            <w:r w:rsidRPr="007F1D1A">
              <w:rPr>
                <w:b/>
                <w:sz w:val="24"/>
                <w:szCs w:val="24"/>
              </w:rPr>
              <w:t>Likme</w:t>
            </w:r>
          </w:p>
        </w:tc>
        <w:tc>
          <w:tcPr>
            <w:tcW w:w="1405" w:type="dxa"/>
            <w:vMerge/>
            <w:tcBorders>
              <w:bottom w:val="single" w:sz="4" w:space="0" w:color="auto"/>
            </w:tcBorders>
            <w:shd w:val="clear" w:color="auto" w:fill="D9D9D9"/>
          </w:tcPr>
          <w:p w14:paraId="20E3094E" w14:textId="77777777" w:rsidR="0046529F" w:rsidRPr="007F1D1A" w:rsidRDefault="0046529F" w:rsidP="00495AA4">
            <w:pPr>
              <w:jc w:val="center"/>
              <w:rPr>
                <w:b/>
                <w:sz w:val="24"/>
                <w:szCs w:val="24"/>
              </w:rPr>
            </w:pPr>
          </w:p>
        </w:tc>
        <w:tc>
          <w:tcPr>
            <w:tcW w:w="3969" w:type="dxa"/>
            <w:vMerge/>
            <w:tcBorders>
              <w:bottom w:val="single" w:sz="4" w:space="0" w:color="auto"/>
            </w:tcBorders>
            <w:shd w:val="clear" w:color="auto" w:fill="D9D9D9"/>
          </w:tcPr>
          <w:p w14:paraId="40E8C895" w14:textId="77777777" w:rsidR="0046529F" w:rsidRPr="007F1D1A" w:rsidRDefault="0046529F" w:rsidP="00495AA4">
            <w:pPr>
              <w:jc w:val="both"/>
              <w:rPr>
                <w:b/>
                <w:sz w:val="24"/>
                <w:szCs w:val="24"/>
              </w:rPr>
            </w:pPr>
          </w:p>
        </w:tc>
      </w:tr>
      <w:tr w:rsidR="0046529F" w:rsidRPr="007F1D1A" w14:paraId="3BE14F96" w14:textId="77777777" w:rsidTr="00495AA4">
        <w:trPr>
          <w:trHeight w:val="225"/>
        </w:trPr>
        <w:tc>
          <w:tcPr>
            <w:tcW w:w="3835" w:type="dxa"/>
            <w:gridSpan w:val="2"/>
            <w:tcBorders>
              <w:bottom w:val="nil"/>
            </w:tcBorders>
          </w:tcPr>
          <w:p w14:paraId="38F209D4" w14:textId="77777777" w:rsidR="0046529F" w:rsidRPr="007F1D1A" w:rsidRDefault="0046529F" w:rsidP="00495AA4">
            <w:pPr>
              <w:rPr>
                <w:bCs/>
                <w:sz w:val="24"/>
                <w:szCs w:val="24"/>
              </w:rPr>
            </w:pPr>
            <w:r w:rsidRPr="007F1D1A">
              <w:rPr>
                <w:b/>
                <w:sz w:val="24"/>
                <w:szCs w:val="24"/>
              </w:rPr>
              <w:t xml:space="preserve">Bāzes variants </w:t>
            </w:r>
            <w:r w:rsidRPr="007F1D1A">
              <w:rPr>
                <w:bCs/>
                <w:i/>
                <w:iCs/>
                <w:sz w:val="24"/>
                <w:szCs w:val="24"/>
              </w:rPr>
              <w:t>(pašreiz spēkā esošais NĪN regulējums):</w:t>
            </w:r>
          </w:p>
        </w:tc>
        <w:tc>
          <w:tcPr>
            <w:tcW w:w="1405" w:type="dxa"/>
            <w:vMerge w:val="restart"/>
          </w:tcPr>
          <w:p w14:paraId="386FDDA3" w14:textId="77777777" w:rsidR="0046529F" w:rsidRPr="007F1D1A" w:rsidRDefault="0046529F" w:rsidP="00495AA4">
            <w:pPr>
              <w:jc w:val="center"/>
              <w:rPr>
                <w:b/>
                <w:color w:val="00B050"/>
                <w:sz w:val="24"/>
                <w:szCs w:val="24"/>
              </w:rPr>
            </w:pPr>
            <w:r w:rsidRPr="007F1D1A">
              <w:rPr>
                <w:b/>
                <w:color w:val="00B050"/>
                <w:sz w:val="24"/>
                <w:szCs w:val="24"/>
              </w:rPr>
              <w:t xml:space="preserve">+ </w:t>
            </w:r>
            <w:r>
              <w:rPr>
                <w:b/>
                <w:color w:val="00B050"/>
                <w:sz w:val="24"/>
                <w:szCs w:val="24"/>
              </w:rPr>
              <w:t>22</w:t>
            </w:r>
            <w:r w:rsidRPr="007F1D1A">
              <w:rPr>
                <w:b/>
                <w:color w:val="00B050"/>
                <w:sz w:val="24"/>
                <w:szCs w:val="24"/>
              </w:rPr>
              <w:t>4,</w:t>
            </w:r>
            <w:r>
              <w:rPr>
                <w:b/>
                <w:color w:val="00B050"/>
                <w:sz w:val="24"/>
                <w:szCs w:val="24"/>
              </w:rPr>
              <w:t>4</w:t>
            </w:r>
          </w:p>
          <w:p w14:paraId="369684F7" w14:textId="77777777" w:rsidR="0046529F" w:rsidRPr="007F1D1A" w:rsidRDefault="0046529F" w:rsidP="00495AA4">
            <w:pPr>
              <w:jc w:val="center"/>
              <w:rPr>
                <w:bCs/>
                <w:sz w:val="24"/>
                <w:szCs w:val="24"/>
              </w:rPr>
            </w:pPr>
          </w:p>
          <w:p w14:paraId="4777CDE6" w14:textId="77777777" w:rsidR="0046529F" w:rsidRPr="007F1D1A" w:rsidRDefault="0046529F" w:rsidP="00495AA4">
            <w:pPr>
              <w:jc w:val="center"/>
              <w:rPr>
                <w:bCs/>
                <w:sz w:val="24"/>
                <w:szCs w:val="24"/>
              </w:rPr>
            </w:pPr>
          </w:p>
          <w:p w14:paraId="5A22C60C" w14:textId="77777777" w:rsidR="0046529F" w:rsidRPr="007F1D1A" w:rsidRDefault="0046529F" w:rsidP="00495AA4">
            <w:pPr>
              <w:jc w:val="center"/>
              <w:rPr>
                <w:bCs/>
                <w:sz w:val="24"/>
                <w:szCs w:val="24"/>
              </w:rPr>
            </w:pPr>
          </w:p>
          <w:p w14:paraId="03149DDE" w14:textId="77777777" w:rsidR="0046529F" w:rsidRPr="007F1D1A" w:rsidRDefault="0046529F" w:rsidP="00495AA4">
            <w:pPr>
              <w:jc w:val="center"/>
              <w:rPr>
                <w:b/>
                <w:sz w:val="24"/>
                <w:szCs w:val="24"/>
              </w:rPr>
            </w:pPr>
            <w:r w:rsidRPr="007F1D1A">
              <w:rPr>
                <w:bCs/>
                <w:sz w:val="24"/>
                <w:szCs w:val="24"/>
              </w:rPr>
              <w:t>+</w:t>
            </w:r>
            <w:r>
              <w:rPr>
                <w:bCs/>
                <w:sz w:val="24"/>
                <w:szCs w:val="24"/>
              </w:rPr>
              <w:t xml:space="preserve"> </w:t>
            </w:r>
            <w:r w:rsidRPr="007F1D1A">
              <w:rPr>
                <w:bCs/>
                <w:sz w:val="24"/>
                <w:szCs w:val="24"/>
              </w:rPr>
              <w:t>51,1</w:t>
            </w:r>
          </w:p>
        </w:tc>
        <w:tc>
          <w:tcPr>
            <w:tcW w:w="3969" w:type="dxa"/>
            <w:vMerge w:val="restart"/>
          </w:tcPr>
          <w:p w14:paraId="48F90984" w14:textId="77777777" w:rsidR="0046529F" w:rsidRPr="007F1D1A" w:rsidRDefault="0046529F" w:rsidP="00495AA4">
            <w:pPr>
              <w:jc w:val="both"/>
              <w:rPr>
                <w:bCs/>
                <w:sz w:val="24"/>
                <w:szCs w:val="24"/>
              </w:rPr>
            </w:pPr>
            <w:r w:rsidRPr="007F1D1A">
              <w:rPr>
                <w:bCs/>
                <w:sz w:val="24"/>
                <w:szCs w:val="24"/>
              </w:rPr>
              <w:t>(+) pašvaldību ieņēmumi būtiski palielinās;</w:t>
            </w:r>
          </w:p>
          <w:p w14:paraId="14EEEBD1" w14:textId="77777777" w:rsidR="0046529F" w:rsidRPr="007F1D1A" w:rsidRDefault="0046529F" w:rsidP="00495AA4">
            <w:pPr>
              <w:jc w:val="both"/>
              <w:rPr>
                <w:bCs/>
                <w:sz w:val="24"/>
                <w:szCs w:val="24"/>
              </w:rPr>
            </w:pPr>
            <w:r w:rsidRPr="007F1D1A">
              <w:rPr>
                <w:bCs/>
                <w:sz w:val="24"/>
                <w:szCs w:val="24"/>
              </w:rPr>
              <w:t>(+) tiek saglabātas pašvaldību tiesības īstenot atbilstošu nodokļa politiku;</w:t>
            </w:r>
          </w:p>
          <w:p w14:paraId="2CD979C2" w14:textId="77777777" w:rsidR="0046529F" w:rsidRPr="007F1D1A" w:rsidRDefault="0046529F" w:rsidP="00495AA4">
            <w:pPr>
              <w:jc w:val="both"/>
              <w:rPr>
                <w:bCs/>
                <w:sz w:val="24"/>
                <w:szCs w:val="24"/>
              </w:rPr>
            </w:pPr>
            <w:r w:rsidRPr="007F1D1A">
              <w:rPr>
                <w:bCs/>
                <w:sz w:val="24"/>
                <w:szCs w:val="24"/>
              </w:rPr>
              <w:t>(+) nodokļa administrēšanā faktiski nekas nemainās;</w:t>
            </w:r>
          </w:p>
          <w:p w14:paraId="2E20D03C" w14:textId="77777777" w:rsidR="0046529F" w:rsidRPr="007F1D1A" w:rsidRDefault="0046529F" w:rsidP="00495AA4">
            <w:pPr>
              <w:jc w:val="both"/>
              <w:rPr>
                <w:b/>
                <w:sz w:val="24"/>
                <w:szCs w:val="24"/>
              </w:rPr>
            </w:pPr>
            <w:r w:rsidRPr="007F1D1A">
              <w:rPr>
                <w:bCs/>
                <w:sz w:val="24"/>
                <w:szCs w:val="24"/>
              </w:rPr>
              <w:t>(-) pieaug NĪN slogs visiem maksātājiem;</w:t>
            </w:r>
          </w:p>
        </w:tc>
      </w:tr>
      <w:tr w:rsidR="0046529F" w:rsidRPr="007F1D1A" w14:paraId="51134A0B" w14:textId="77777777" w:rsidTr="00495AA4">
        <w:trPr>
          <w:trHeight w:val="203"/>
        </w:trPr>
        <w:tc>
          <w:tcPr>
            <w:tcW w:w="2952" w:type="dxa"/>
            <w:tcBorders>
              <w:top w:val="nil"/>
              <w:bottom w:val="nil"/>
            </w:tcBorders>
          </w:tcPr>
          <w:p w14:paraId="4DB6F366" w14:textId="77777777" w:rsidR="0046529F" w:rsidRPr="007F1D1A" w:rsidRDefault="0046529F" w:rsidP="00495AA4">
            <w:pPr>
              <w:ind w:left="22" w:hanging="22"/>
              <w:rPr>
                <w:bCs/>
                <w:sz w:val="24"/>
                <w:szCs w:val="24"/>
              </w:rPr>
            </w:pPr>
          </w:p>
          <w:p w14:paraId="7EA47BF3" w14:textId="77777777" w:rsidR="0046529F" w:rsidRPr="007F1D1A" w:rsidRDefault="0046529F" w:rsidP="00495AA4">
            <w:pPr>
              <w:ind w:left="22" w:hanging="22"/>
              <w:rPr>
                <w:bCs/>
                <w:sz w:val="24"/>
                <w:szCs w:val="24"/>
              </w:rPr>
            </w:pPr>
            <w:r w:rsidRPr="007F1D1A">
              <w:rPr>
                <w:bCs/>
                <w:sz w:val="24"/>
                <w:szCs w:val="24"/>
              </w:rPr>
              <w:t>- Mājokļi:</w:t>
            </w:r>
          </w:p>
          <w:p w14:paraId="073408B3" w14:textId="77777777" w:rsidR="0046529F" w:rsidRPr="007F1D1A" w:rsidRDefault="0046529F" w:rsidP="00495AA4">
            <w:pPr>
              <w:ind w:left="22"/>
              <w:rPr>
                <w:bCs/>
                <w:i/>
                <w:iCs/>
                <w:sz w:val="24"/>
                <w:szCs w:val="24"/>
              </w:rPr>
            </w:pPr>
            <w:r w:rsidRPr="007F1D1A">
              <w:rPr>
                <w:bCs/>
                <w:i/>
                <w:iCs/>
                <w:sz w:val="24"/>
                <w:szCs w:val="24"/>
              </w:rPr>
              <w:t>KV no 0 - 56 915</w:t>
            </w:r>
          </w:p>
          <w:p w14:paraId="723E7266" w14:textId="77777777" w:rsidR="0046529F" w:rsidRPr="007F1D1A" w:rsidRDefault="0046529F" w:rsidP="00495AA4">
            <w:pPr>
              <w:ind w:left="22"/>
              <w:rPr>
                <w:bCs/>
                <w:i/>
                <w:iCs/>
                <w:sz w:val="24"/>
                <w:szCs w:val="24"/>
              </w:rPr>
            </w:pPr>
            <w:r w:rsidRPr="007F1D1A">
              <w:rPr>
                <w:bCs/>
                <w:i/>
                <w:iCs/>
                <w:sz w:val="24"/>
                <w:szCs w:val="24"/>
              </w:rPr>
              <w:t>KV no 56 915 līdz 106 715</w:t>
            </w:r>
          </w:p>
          <w:p w14:paraId="60B795CF" w14:textId="77777777" w:rsidR="0046529F" w:rsidRPr="007F1D1A" w:rsidRDefault="0046529F" w:rsidP="00495AA4">
            <w:pPr>
              <w:ind w:left="22"/>
              <w:rPr>
                <w:bCs/>
                <w:sz w:val="24"/>
                <w:szCs w:val="24"/>
              </w:rPr>
            </w:pPr>
            <w:r w:rsidRPr="007F1D1A">
              <w:rPr>
                <w:bCs/>
                <w:i/>
                <w:iCs/>
                <w:sz w:val="24"/>
                <w:szCs w:val="24"/>
              </w:rPr>
              <w:t>KV virs 106 715</w:t>
            </w:r>
            <w:r w:rsidRPr="007F1D1A">
              <w:rPr>
                <w:bCs/>
                <w:i/>
                <w:iCs/>
                <w:sz w:val="24"/>
                <w:szCs w:val="24"/>
              </w:rPr>
              <w:tab/>
            </w:r>
          </w:p>
        </w:tc>
        <w:tc>
          <w:tcPr>
            <w:tcW w:w="883" w:type="dxa"/>
            <w:tcBorders>
              <w:top w:val="nil"/>
              <w:bottom w:val="nil"/>
            </w:tcBorders>
          </w:tcPr>
          <w:p w14:paraId="7DFB0F9F" w14:textId="77777777" w:rsidR="0046529F" w:rsidRPr="007F1D1A" w:rsidRDefault="0046529F" w:rsidP="00495AA4">
            <w:pPr>
              <w:jc w:val="center"/>
              <w:rPr>
                <w:bCs/>
                <w:sz w:val="24"/>
                <w:szCs w:val="24"/>
              </w:rPr>
            </w:pPr>
          </w:p>
          <w:p w14:paraId="23933668" w14:textId="77777777" w:rsidR="0046529F" w:rsidRPr="007F1D1A" w:rsidRDefault="0046529F" w:rsidP="00495AA4">
            <w:pPr>
              <w:jc w:val="center"/>
              <w:rPr>
                <w:bCs/>
                <w:sz w:val="24"/>
                <w:szCs w:val="24"/>
              </w:rPr>
            </w:pPr>
          </w:p>
          <w:p w14:paraId="619B0022" w14:textId="77777777" w:rsidR="0046529F" w:rsidRPr="007F1D1A" w:rsidRDefault="0046529F" w:rsidP="00495AA4">
            <w:pPr>
              <w:jc w:val="center"/>
              <w:rPr>
                <w:bCs/>
                <w:sz w:val="24"/>
                <w:szCs w:val="24"/>
              </w:rPr>
            </w:pPr>
            <w:r w:rsidRPr="007F1D1A">
              <w:rPr>
                <w:bCs/>
                <w:sz w:val="24"/>
                <w:szCs w:val="24"/>
              </w:rPr>
              <w:t>0,2%</w:t>
            </w:r>
          </w:p>
          <w:p w14:paraId="1260F5B7" w14:textId="77777777" w:rsidR="0046529F" w:rsidRPr="007F1D1A" w:rsidRDefault="0046529F" w:rsidP="00495AA4">
            <w:pPr>
              <w:jc w:val="center"/>
              <w:rPr>
                <w:bCs/>
                <w:sz w:val="24"/>
                <w:szCs w:val="24"/>
              </w:rPr>
            </w:pPr>
            <w:r w:rsidRPr="007F1D1A">
              <w:rPr>
                <w:bCs/>
                <w:sz w:val="24"/>
                <w:szCs w:val="24"/>
              </w:rPr>
              <w:t>0,4%</w:t>
            </w:r>
          </w:p>
          <w:p w14:paraId="2CBF2D65" w14:textId="77777777" w:rsidR="0046529F" w:rsidRPr="007F1D1A" w:rsidRDefault="0046529F" w:rsidP="00495AA4">
            <w:pPr>
              <w:jc w:val="center"/>
              <w:rPr>
                <w:bCs/>
                <w:sz w:val="24"/>
                <w:szCs w:val="24"/>
              </w:rPr>
            </w:pPr>
            <w:r w:rsidRPr="007F1D1A">
              <w:rPr>
                <w:bCs/>
                <w:sz w:val="24"/>
                <w:szCs w:val="24"/>
              </w:rPr>
              <w:t>0,6%</w:t>
            </w:r>
          </w:p>
        </w:tc>
        <w:tc>
          <w:tcPr>
            <w:tcW w:w="1405" w:type="dxa"/>
            <w:vMerge/>
            <w:tcBorders>
              <w:bottom w:val="nil"/>
            </w:tcBorders>
          </w:tcPr>
          <w:p w14:paraId="3D3D5335" w14:textId="77777777" w:rsidR="0046529F" w:rsidRPr="007F1D1A" w:rsidRDefault="0046529F" w:rsidP="00495AA4">
            <w:pPr>
              <w:spacing w:before="60"/>
              <w:jc w:val="center"/>
              <w:rPr>
                <w:bCs/>
                <w:sz w:val="24"/>
                <w:szCs w:val="24"/>
              </w:rPr>
            </w:pPr>
          </w:p>
        </w:tc>
        <w:tc>
          <w:tcPr>
            <w:tcW w:w="3969" w:type="dxa"/>
            <w:vMerge/>
          </w:tcPr>
          <w:p w14:paraId="74ADF816" w14:textId="77777777" w:rsidR="0046529F" w:rsidRPr="007F1D1A" w:rsidRDefault="0046529F" w:rsidP="00495AA4">
            <w:pPr>
              <w:spacing w:before="60"/>
              <w:jc w:val="both"/>
              <w:rPr>
                <w:bCs/>
                <w:sz w:val="24"/>
                <w:szCs w:val="24"/>
              </w:rPr>
            </w:pPr>
          </w:p>
        </w:tc>
      </w:tr>
      <w:tr w:rsidR="0046529F" w:rsidRPr="007F1D1A" w14:paraId="2C45BB77" w14:textId="77777777" w:rsidTr="00495AA4">
        <w:tc>
          <w:tcPr>
            <w:tcW w:w="2952" w:type="dxa"/>
            <w:tcBorders>
              <w:top w:val="nil"/>
              <w:left w:val="single" w:sz="4" w:space="0" w:color="auto"/>
              <w:bottom w:val="nil"/>
              <w:right w:val="single" w:sz="4" w:space="0" w:color="auto"/>
            </w:tcBorders>
          </w:tcPr>
          <w:p w14:paraId="6C0C711E" w14:textId="77777777" w:rsidR="0046529F" w:rsidRPr="007F1D1A" w:rsidRDefault="0046529F" w:rsidP="00495AA4">
            <w:pPr>
              <w:spacing w:before="60"/>
              <w:rPr>
                <w:bCs/>
                <w:sz w:val="24"/>
                <w:szCs w:val="24"/>
              </w:rPr>
            </w:pPr>
            <w:r w:rsidRPr="007F1D1A">
              <w:rPr>
                <w:bCs/>
                <w:sz w:val="24"/>
                <w:szCs w:val="24"/>
              </w:rPr>
              <w:t>- Individuālo un daudzdzīvokļu māju</w:t>
            </w:r>
            <w:r>
              <w:rPr>
                <w:bCs/>
                <w:sz w:val="24"/>
                <w:szCs w:val="24"/>
              </w:rPr>
              <w:t>*</w:t>
            </w:r>
            <w:r w:rsidRPr="007F1D1A">
              <w:rPr>
                <w:bCs/>
                <w:sz w:val="24"/>
                <w:szCs w:val="24"/>
              </w:rPr>
              <w:t xml:space="preserve"> zeme</w:t>
            </w:r>
          </w:p>
        </w:tc>
        <w:tc>
          <w:tcPr>
            <w:tcW w:w="883" w:type="dxa"/>
            <w:tcBorders>
              <w:top w:val="nil"/>
              <w:left w:val="single" w:sz="4" w:space="0" w:color="auto"/>
              <w:bottom w:val="nil"/>
              <w:right w:val="single" w:sz="4" w:space="0" w:color="auto"/>
            </w:tcBorders>
          </w:tcPr>
          <w:p w14:paraId="345C8608" w14:textId="77777777" w:rsidR="0046529F" w:rsidRPr="007F1D1A" w:rsidRDefault="0046529F" w:rsidP="00495AA4">
            <w:pPr>
              <w:spacing w:before="60"/>
              <w:jc w:val="center"/>
              <w:rPr>
                <w:bCs/>
                <w:sz w:val="24"/>
                <w:szCs w:val="24"/>
              </w:rPr>
            </w:pPr>
            <w:r w:rsidRPr="007F1D1A">
              <w:rPr>
                <w:bCs/>
                <w:sz w:val="24"/>
                <w:szCs w:val="24"/>
              </w:rPr>
              <w:t>1,5%</w:t>
            </w:r>
          </w:p>
        </w:tc>
        <w:tc>
          <w:tcPr>
            <w:tcW w:w="1405" w:type="dxa"/>
            <w:tcBorders>
              <w:top w:val="nil"/>
              <w:left w:val="single" w:sz="4" w:space="0" w:color="auto"/>
              <w:bottom w:val="nil"/>
            </w:tcBorders>
          </w:tcPr>
          <w:p w14:paraId="5C8EBDBE" w14:textId="77777777" w:rsidR="0046529F" w:rsidRPr="007F1D1A" w:rsidRDefault="0046529F" w:rsidP="00495AA4">
            <w:pPr>
              <w:spacing w:before="60"/>
              <w:jc w:val="center"/>
              <w:rPr>
                <w:bCs/>
                <w:sz w:val="24"/>
                <w:szCs w:val="24"/>
              </w:rPr>
            </w:pPr>
            <w:r w:rsidRPr="007F1D1A">
              <w:rPr>
                <w:bCs/>
                <w:sz w:val="24"/>
                <w:szCs w:val="24"/>
              </w:rPr>
              <w:t>+</w:t>
            </w:r>
            <w:r>
              <w:rPr>
                <w:bCs/>
                <w:sz w:val="24"/>
                <w:szCs w:val="24"/>
              </w:rPr>
              <w:t xml:space="preserve"> </w:t>
            </w:r>
            <w:r w:rsidRPr="007F1D1A">
              <w:rPr>
                <w:bCs/>
                <w:sz w:val="24"/>
                <w:szCs w:val="24"/>
              </w:rPr>
              <w:t>25,8</w:t>
            </w:r>
            <w:r>
              <w:rPr>
                <w:bCs/>
                <w:sz w:val="24"/>
                <w:szCs w:val="24"/>
              </w:rPr>
              <w:t xml:space="preserve"> </w:t>
            </w:r>
          </w:p>
        </w:tc>
        <w:tc>
          <w:tcPr>
            <w:tcW w:w="3969" w:type="dxa"/>
            <w:vMerge/>
          </w:tcPr>
          <w:p w14:paraId="6B11FDE2" w14:textId="77777777" w:rsidR="0046529F" w:rsidRPr="007F1D1A" w:rsidRDefault="0046529F" w:rsidP="00495AA4">
            <w:pPr>
              <w:spacing w:before="60"/>
              <w:jc w:val="both"/>
              <w:rPr>
                <w:bCs/>
                <w:sz w:val="24"/>
                <w:szCs w:val="24"/>
              </w:rPr>
            </w:pPr>
          </w:p>
        </w:tc>
      </w:tr>
      <w:tr w:rsidR="0046529F" w:rsidRPr="007F1D1A" w14:paraId="34DA4C5E" w14:textId="77777777" w:rsidTr="00495AA4">
        <w:tc>
          <w:tcPr>
            <w:tcW w:w="2952" w:type="dxa"/>
            <w:tcBorders>
              <w:top w:val="nil"/>
              <w:left w:val="single" w:sz="4" w:space="0" w:color="auto"/>
              <w:bottom w:val="nil"/>
              <w:right w:val="single" w:sz="4" w:space="0" w:color="auto"/>
            </w:tcBorders>
          </w:tcPr>
          <w:p w14:paraId="0A35A185" w14:textId="77777777" w:rsidR="0046529F" w:rsidRPr="007F1D1A" w:rsidRDefault="0046529F" w:rsidP="00495AA4">
            <w:pPr>
              <w:spacing w:before="60"/>
              <w:rPr>
                <w:bCs/>
                <w:sz w:val="24"/>
                <w:szCs w:val="24"/>
              </w:rPr>
            </w:pPr>
            <w:r w:rsidRPr="007F1D1A">
              <w:rPr>
                <w:bCs/>
                <w:sz w:val="24"/>
                <w:szCs w:val="24"/>
              </w:rPr>
              <w:t xml:space="preserve">- Ražošanas un </w:t>
            </w:r>
            <w:proofErr w:type="spellStart"/>
            <w:r w:rsidRPr="007F1D1A">
              <w:rPr>
                <w:bCs/>
                <w:sz w:val="24"/>
                <w:szCs w:val="24"/>
              </w:rPr>
              <w:t>komercēkas</w:t>
            </w:r>
            <w:proofErr w:type="spellEnd"/>
          </w:p>
        </w:tc>
        <w:tc>
          <w:tcPr>
            <w:tcW w:w="883" w:type="dxa"/>
            <w:tcBorders>
              <w:top w:val="nil"/>
              <w:left w:val="single" w:sz="4" w:space="0" w:color="auto"/>
              <w:bottom w:val="nil"/>
              <w:right w:val="single" w:sz="4" w:space="0" w:color="auto"/>
            </w:tcBorders>
          </w:tcPr>
          <w:p w14:paraId="46822443" w14:textId="77777777" w:rsidR="0046529F" w:rsidRPr="007F1D1A" w:rsidRDefault="0046529F" w:rsidP="00495AA4">
            <w:pPr>
              <w:spacing w:before="60"/>
              <w:jc w:val="center"/>
              <w:rPr>
                <w:bCs/>
                <w:sz w:val="24"/>
                <w:szCs w:val="24"/>
              </w:rPr>
            </w:pPr>
            <w:r w:rsidRPr="007F1D1A">
              <w:rPr>
                <w:bCs/>
                <w:sz w:val="24"/>
                <w:szCs w:val="24"/>
              </w:rPr>
              <w:t>1,5%</w:t>
            </w:r>
          </w:p>
        </w:tc>
        <w:tc>
          <w:tcPr>
            <w:tcW w:w="1405" w:type="dxa"/>
            <w:tcBorders>
              <w:top w:val="nil"/>
              <w:left w:val="single" w:sz="4" w:space="0" w:color="auto"/>
              <w:bottom w:val="nil"/>
            </w:tcBorders>
          </w:tcPr>
          <w:p w14:paraId="09B5F9FB" w14:textId="77777777" w:rsidR="0046529F" w:rsidRPr="007F1D1A" w:rsidRDefault="0046529F" w:rsidP="00495AA4">
            <w:pPr>
              <w:spacing w:before="60"/>
              <w:jc w:val="center"/>
              <w:rPr>
                <w:bCs/>
                <w:sz w:val="24"/>
                <w:szCs w:val="24"/>
              </w:rPr>
            </w:pPr>
            <w:r w:rsidRPr="007F1D1A">
              <w:rPr>
                <w:bCs/>
                <w:sz w:val="24"/>
                <w:szCs w:val="24"/>
              </w:rPr>
              <w:t>+</w:t>
            </w:r>
            <w:r>
              <w:rPr>
                <w:bCs/>
                <w:sz w:val="24"/>
                <w:szCs w:val="24"/>
              </w:rPr>
              <w:t xml:space="preserve"> </w:t>
            </w:r>
            <w:r w:rsidRPr="007F1D1A">
              <w:rPr>
                <w:bCs/>
                <w:sz w:val="24"/>
                <w:szCs w:val="24"/>
              </w:rPr>
              <w:t>65,5</w:t>
            </w:r>
          </w:p>
        </w:tc>
        <w:tc>
          <w:tcPr>
            <w:tcW w:w="3969" w:type="dxa"/>
            <w:vMerge/>
          </w:tcPr>
          <w:p w14:paraId="2543CB48" w14:textId="77777777" w:rsidR="0046529F" w:rsidRPr="007F1D1A" w:rsidRDefault="0046529F" w:rsidP="00495AA4">
            <w:pPr>
              <w:spacing w:before="60"/>
              <w:jc w:val="both"/>
              <w:rPr>
                <w:bCs/>
                <w:sz w:val="24"/>
                <w:szCs w:val="24"/>
              </w:rPr>
            </w:pPr>
          </w:p>
        </w:tc>
      </w:tr>
      <w:tr w:rsidR="0046529F" w:rsidRPr="007F1D1A" w14:paraId="7CFA17D9" w14:textId="77777777" w:rsidTr="00495AA4">
        <w:trPr>
          <w:trHeight w:val="746"/>
        </w:trPr>
        <w:tc>
          <w:tcPr>
            <w:tcW w:w="2952" w:type="dxa"/>
            <w:tcBorders>
              <w:top w:val="nil"/>
            </w:tcBorders>
          </w:tcPr>
          <w:p w14:paraId="35B0895E" w14:textId="77777777" w:rsidR="0046529F" w:rsidRDefault="0046529F" w:rsidP="00495AA4">
            <w:pPr>
              <w:spacing w:before="60"/>
              <w:rPr>
                <w:bCs/>
                <w:sz w:val="24"/>
                <w:szCs w:val="24"/>
              </w:rPr>
            </w:pPr>
            <w:r w:rsidRPr="007F1D1A">
              <w:rPr>
                <w:bCs/>
                <w:sz w:val="24"/>
                <w:szCs w:val="24"/>
              </w:rPr>
              <w:t>- Pārējā zeme</w:t>
            </w:r>
            <w:r>
              <w:rPr>
                <w:bCs/>
                <w:sz w:val="24"/>
                <w:szCs w:val="24"/>
              </w:rPr>
              <w:t>**</w:t>
            </w:r>
          </w:p>
          <w:p w14:paraId="50929F1C" w14:textId="77777777" w:rsidR="0046529F" w:rsidRPr="007F1D1A" w:rsidRDefault="0046529F" w:rsidP="00495AA4">
            <w:pPr>
              <w:spacing w:before="60"/>
              <w:rPr>
                <w:bCs/>
                <w:sz w:val="24"/>
                <w:szCs w:val="24"/>
              </w:rPr>
            </w:pPr>
            <w:r>
              <w:rPr>
                <w:bCs/>
                <w:sz w:val="24"/>
                <w:szCs w:val="24"/>
              </w:rPr>
              <w:t>- Lauku zeme***</w:t>
            </w:r>
          </w:p>
        </w:tc>
        <w:tc>
          <w:tcPr>
            <w:tcW w:w="883" w:type="dxa"/>
            <w:tcBorders>
              <w:top w:val="nil"/>
            </w:tcBorders>
          </w:tcPr>
          <w:p w14:paraId="23EEC559" w14:textId="77777777" w:rsidR="0046529F" w:rsidRDefault="0046529F" w:rsidP="00495AA4">
            <w:pPr>
              <w:spacing w:before="60"/>
              <w:jc w:val="center"/>
              <w:rPr>
                <w:bCs/>
                <w:sz w:val="24"/>
                <w:szCs w:val="24"/>
              </w:rPr>
            </w:pPr>
            <w:r w:rsidRPr="007F1D1A">
              <w:rPr>
                <w:bCs/>
                <w:sz w:val="24"/>
                <w:szCs w:val="24"/>
              </w:rPr>
              <w:t>1,5%</w:t>
            </w:r>
          </w:p>
          <w:p w14:paraId="1A15A873" w14:textId="77777777" w:rsidR="0046529F" w:rsidRPr="007F1D1A" w:rsidRDefault="0046529F" w:rsidP="00495AA4">
            <w:pPr>
              <w:spacing w:before="60"/>
              <w:jc w:val="center"/>
              <w:rPr>
                <w:bCs/>
                <w:sz w:val="24"/>
                <w:szCs w:val="24"/>
              </w:rPr>
            </w:pPr>
            <w:r>
              <w:rPr>
                <w:bCs/>
                <w:sz w:val="24"/>
                <w:szCs w:val="24"/>
              </w:rPr>
              <w:t>1,5%</w:t>
            </w:r>
          </w:p>
        </w:tc>
        <w:tc>
          <w:tcPr>
            <w:tcW w:w="1405" w:type="dxa"/>
            <w:tcBorders>
              <w:top w:val="nil"/>
            </w:tcBorders>
          </w:tcPr>
          <w:p w14:paraId="4BEBF155" w14:textId="77777777" w:rsidR="0046529F" w:rsidRDefault="0046529F" w:rsidP="00495AA4">
            <w:pPr>
              <w:spacing w:before="60"/>
              <w:jc w:val="center"/>
              <w:rPr>
                <w:bCs/>
                <w:sz w:val="24"/>
                <w:szCs w:val="24"/>
              </w:rPr>
            </w:pPr>
            <w:r w:rsidRPr="007F1D1A">
              <w:rPr>
                <w:bCs/>
                <w:sz w:val="24"/>
                <w:szCs w:val="24"/>
              </w:rPr>
              <w:t>+ 11,9</w:t>
            </w:r>
          </w:p>
          <w:p w14:paraId="35963481" w14:textId="77777777" w:rsidR="0046529F" w:rsidRPr="007F1D1A" w:rsidRDefault="0046529F" w:rsidP="00495AA4">
            <w:pPr>
              <w:spacing w:before="60"/>
              <w:jc w:val="center"/>
              <w:rPr>
                <w:bCs/>
                <w:sz w:val="24"/>
                <w:szCs w:val="24"/>
              </w:rPr>
            </w:pPr>
            <w:r>
              <w:rPr>
                <w:bCs/>
                <w:sz w:val="24"/>
                <w:szCs w:val="24"/>
              </w:rPr>
              <w:t>+ 70,1</w:t>
            </w:r>
          </w:p>
        </w:tc>
        <w:tc>
          <w:tcPr>
            <w:tcW w:w="3969" w:type="dxa"/>
            <w:vMerge/>
          </w:tcPr>
          <w:p w14:paraId="5E68FE8C" w14:textId="77777777" w:rsidR="0046529F" w:rsidRPr="007F1D1A" w:rsidRDefault="0046529F" w:rsidP="00495AA4">
            <w:pPr>
              <w:spacing w:before="60"/>
              <w:jc w:val="both"/>
              <w:rPr>
                <w:bCs/>
                <w:sz w:val="24"/>
                <w:szCs w:val="24"/>
              </w:rPr>
            </w:pPr>
          </w:p>
        </w:tc>
      </w:tr>
    </w:tbl>
    <w:p w14:paraId="2171DB9E" w14:textId="77777777" w:rsidR="0046529F" w:rsidRDefault="0046529F" w:rsidP="0046529F">
      <w:pPr>
        <w:jc w:val="both"/>
        <w:rPr>
          <w:i/>
          <w:iCs/>
          <w:sz w:val="22"/>
        </w:rPr>
      </w:pPr>
      <w:r w:rsidRPr="00E25B5F">
        <w:rPr>
          <w:i/>
          <w:iCs/>
          <w:sz w:val="22"/>
        </w:rPr>
        <w:t>* daudzdzīvokļu māju zemei, netiek aprēķināta samazinātā NĪN likme</w:t>
      </w:r>
      <w:r>
        <w:rPr>
          <w:i/>
          <w:iCs/>
          <w:sz w:val="22"/>
        </w:rPr>
        <w:t>.</w:t>
      </w:r>
    </w:p>
    <w:p w14:paraId="2802F293" w14:textId="77777777" w:rsidR="0046529F" w:rsidRDefault="0046529F" w:rsidP="0046529F">
      <w:pPr>
        <w:jc w:val="both"/>
        <w:rPr>
          <w:i/>
          <w:iCs/>
          <w:sz w:val="22"/>
        </w:rPr>
      </w:pPr>
      <w:r w:rsidRPr="00E25B5F">
        <w:rPr>
          <w:i/>
          <w:iCs/>
          <w:sz w:val="22"/>
        </w:rPr>
        <w:t>*</w:t>
      </w:r>
      <w:r>
        <w:rPr>
          <w:i/>
          <w:iCs/>
          <w:sz w:val="22"/>
        </w:rPr>
        <w:t xml:space="preserve">* </w:t>
      </w:r>
      <w:r w:rsidRPr="00E25B5F">
        <w:rPr>
          <w:i/>
          <w:iCs/>
          <w:sz w:val="22"/>
        </w:rPr>
        <w:t>izņemot lauksaimniecības, mežsaimniecības, ūdens objektu zemes. Sabiedriskas nozīmes objektu apbūves zemes un Dabas pamatnes un rekreācijas nozīmes zemēm un Publisko ūdeņu un Zeme dzelzceļa infrastruktūras zemes nodalījuma joslā un ceļu zeme nodalījuma joslām NĪN nepiemēro.</w:t>
      </w:r>
    </w:p>
    <w:p w14:paraId="1420B165" w14:textId="77777777" w:rsidR="0046529F" w:rsidRPr="00E25B5F" w:rsidRDefault="0046529F" w:rsidP="0046529F">
      <w:pPr>
        <w:jc w:val="both"/>
        <w:rPr>
          <w:i/>
          <w:iCs/>
          <w:sz w:val="22"/>
        </w:rPr>
      </w:pPr>
      <w:r>
        <w:rPr>
          <w:i/>
          <w:iCs/>
          <w:sz w:val="22"/>
        </w:rPr>
        <w:t>*** l</w:t>
      </w:r>
      <w:r w:rsidRPr="00027B07">
        <w:rPr>
          <w:i/>
          <w:iCs/>
          <w:sz w:val="22"/>
        </w:rPr>
        <w:t>auksaimniecības, mežsaimniecības un ūdens objektu zemes</w:t>
      </w:r>
      <w:r>
        <w:rPr>
          <w:i/>
          <w:iCs/>
          <w:sz w:val="22"/>
        </w:rPr>
        <w:t xml:space="preserve"> (izņemot z</w:t>
      </w:r>
      <w:r w:rsidRPr="00027B07">
        <w:rPr>
          <w:i/>
          <w:iCs/>
          <w:sz w:val="22"/>
        </w:rPr>
        <w:t>em</w:t>
      </w:r>
      <w:r>
        <w:rPr>
          <w:i/>
          <w:iCs/>
          <w:sz w:val="22"/>
        </w:rPr>
        <w:t>es</w:t>
      </w:r>
      <w:r w:rsidRPr="00027B07">
        <w:rPr>
          <w:i/>
          <w:iCs/>
          <w:sz w:val="22"/>
        </w:rPr>
        <w:t>, kurām lietošanas veids ir publiskie ūdeņi un īpaši aizsargājamās dabas teritorijas, kurās saimnieciskā darbība ir aizliegta ar normatīvo aktu</w:t>
      </w:r>
      <w:r>
        <w:rPr>
          <w:i/>
          <w:iCs/>
          <w:sz w:val="22"/>
        </w:rPr>
        <w:t>).</w:t>
      </w:r>
    </w:p>
    <w:p w14:paraId="53DB8DDB" w14:textId="77777777" w:rsidR="0046529F" w:rsidRDefault="0046529F" w:rsidP="0046529F">
      <w:pPr>
        <w:ind w:firstLine="720"/>
        <w:jc w:val="both"/>
        <w:rPr>
          <w:szCs w:val="28"/>
        </w:rPr>
      </w:pPr>
      <w:r>
        <w:rPr>
          <w:szCs w:val="28"/>
        </w:rPr>
        <w:lastRenderedPageBreak/>
        <w:t xml:space="preserve">Darba grupā vērtēšanai tika piedāvāti septiņi iespējamie nekustamā īpašuma nodokļa risinājuma virzieni </w:t>
      </w:r>
      <w:r w:rsidRPr="00D73B6C">
        <w:rPr>
          <w:i/>
          <w:iCs/>
          <w:szCs w:val="28"/>
        </w:rPr>
        <w:t>(</w:t>
      </w:r>
      <w:r w:rsidRPr="005B3EF1">
        <w:rPr>
          <w:i/>
          <w:iCs/>
          <w:szCs w:val="28"/>
        </w:rPr>
        <w:t>skat. informatīvā ziņojuma pielikumu Nr.</w:t>
      </w:r>
      <w:r>
        <w:rPr>
          <w:i/>
          <w:iCs/>
          <w:szCs w:val="28"/>
        </w:rPr>
        <w:t>4 un Nr.5)</w:t>
      </w:r>
      <w:r>
        <w:rPr>
          <w:szCs w:val="28"/>
        </w:rPr>
        <w:t xml:space="preserve">. </w:t>
      </w:r>
    </w:p>
    <w:p w14:paraId="28DDF003" w14:textId="77777777" w:rsidR="0046529F" w:rsidRPr="00BF1327" w:rsidRDefault="0046529F" w:rsidP="0046529F">
      <w:pPr>
        <w:ind w:firstLine="720"/>
        <w:jc w:val="both"/>
        <w:rPr>
          <w:szCs w:val="28"/>
        </w:rPr>
      </w:pPr>
      <w:r w:rsidRPr="00BF1327">
        <w:rPr>
          <w:szCs w:val="28"/>
        </w:rPr>
        <w:t>Iespējamo nekustamā īpašuma nodokļa risinājuma virzienu variantu aprēķinā izmantoti Valsts zemes dienesta dati</w:t>
      </w:r>
      <w:r>
        <w:rPr>
          <w:szCs w:val="28"/>
        </w:rPr>
        <w:t xml:space="preserve"> (</w:t>
      </w:r>
      <w:r w:rsidRPr="00BF1327">
        <w:rPr>
          <w:szCs w:val="28"/>
        </w:rPr>
        <w:t>kas Finanšu ministrijā tika iesniegti 2020.gada 4.augustā (par ēkām un pārējām zemēm) un 2021.gada 26.februārī (par lauku zemēm)</w:t>
      </w:r>
      <w:r>
        <w:rPr>
          <w:szCs w:val="28"/>
        </w:rPr>
        <w:t xml:space="preserve">) </w:t>
      </w:r>
      <w:r w:rsidRPr="00BF1327">
        <w:rPr>
          <w:szCs w:val="28"/>
        </w:rPr>
        <w:t xml:space="preserve">pēc nekustamā īpašuma lietošanas mērķiem par pašreizējo un projektēto kadastrālo vērtību kopsummām (mājokļu kadastrālās vērtības pa intervāliem) un objektu skaitu pēc administratīvās teritorijas un teritoriālā iedalījuma, </w:t>
      </w:r>
    </w:p>
    <w:p w14:paraId="654D7AAE" w14:textId="77777777" w:rsidR="0046529F" w:rsidRPr="00BF1327" w:rsidRDefault="0046529F" w:rsidP="0046529F">
      <w:pPr>
        <w:ind w:firstLine="720"/>
        <w:jc w:val="both"/>
        <w:rPr>
          <w:szCs w:val="28"/>
        </w:rPr>
      </w:pPr>
      <w:r w:rsidRPr="00BF1327">
        <w:rPr>
          <w:szCs w:val="28"/>
        </w:rPr>
        <w:t xml:space="preserve">Aprēķinot nekustamā īpašuma nodokļa </w:t>
      </w:r>
      <w:r>
        <w:rPr>
          <w:szCs w:val="28"/>
        </w:rPr>
        <w:t xml:space="preserve">provizoriskos </w:t>
      </w:r>
      <w:r w:rsidRPr="00BF1327">
        <w:rPr>
          <w:szCs w:val="28"/>
        </w:rPr>
        <w:t>ieņēmumus</w:t>
      </w:r>
      <w:r>
        <w:rPr>
          <w:szCs w:val="28"/>
        </w:rPr>
        <w:t xml:space="preserve"> jeb ietekmi uz pašvaldību budžetiem</w:t>
      </w:r>
      <w:r w:rsidRPr="00BF1327">
        <w:rPr>
          <w:szCs w:val="28"/>
        </w:rPr>
        <w:t>, nekustamā īpašuma nodokļa likmes tika piemērotas:</w:t>
      </w:r>
    </w:p>
    <w:p w14:paraId="68684C03" w14:textId="77777777" w:rsidR="0046529F" w:rsidRPr="00BF1327" w:rsidRDefault="0046529F" w:rsidP="0046529F">
      <w:pPr>
        <w:ind w:firstLine="720"/>
        <w:jc w:val="both"/>
        <w:rPr>
          <w:szCs w:val="28"/>
        </w:rPr>
      </w:pPr>
      <w:r w:rsidRPr="00BF1327">
        <w:rPr>
          <w:szCs w:val="28"/>
        </w:rPr>
        <w:t>•</w:t>
      </w:r>
      <w:r w:rsidRPr="00BF1327">
        <w:rPr>
          <w:szCs w:val="28"/>
        </w:rPr>
        <w:tab/>
        <w:t>zemes (izņemot lauku zemes) un ēku kadastrālo vērtību kopsummai;</w:t>
      </w:r>
    </w:p>
    <w:p w14:paraId="0438F106" w14:textId="77777777" w:rsidR="0046529F" w:rsidRPr="00BF1327" w:rsidRDefault="0046529F" w:rsidP="0046529F">
      <w:pPr>
        <w:ind w:firstLine="720"/>
        <w:jc w:val="both"/>
        <w:rPr>
          <w:szCs w:val="28"/>
        </w:rPr>
      </w:pPr>
      <w:r w:rsidRPr="00BF1327">
        <w:rPr>
          <w:szCs w:val="28"/>
        </w:rPr>
        <w:t>•</w:t>
      </w:r>
      <w:r w:rsidRPr="00BF1327">
        <w:rPr>
          <w:szCs w:val="28"/>
        </w:rPr>
        <w:tab/>
        <w:t>mājokļiem attiecīgajā kadastrālo vērtību intervālā viena īpašuma vidējai kadastrālajai vērtībai;</w:t>
      </w:r>
    </w:p>
    <w:p w14:paraId="1783362B" w14:textId="77777777" w:rsidR="0046529F" w:rsidRPr="00BF1327" w:rsidRDefault="0046529F" w:rsidP="0046529F">
      <w:pPr>
        <w:ind w:firstLine="720"/>
        <w:jc w:val="both"/>
        <w:rPr>
          <w:szCs w:val="28"/>
        </w:rPr>
      </w:pPr>
      <w:r w:rsidRPr="00BF1327">
        <w:rPr>
          <w:szCs w:val="28"/>
        </w:rPr>
        <w:t>•</w:t>
      </w:r>
      <w:r w:rsidRPr="00BF1327">
        <w:rPr>
          <w:szCs w:val="28"/>
        </w:rPr>
        <w:tab/>
        <w:t xml:space="preserve">lauku zemei kadastrālo vērtību kopsummai tām zemēm, kurām lietošanas veids ir lauksaimniecības, mežsaimniecības un ūdens objektu zemes. Pie esošās situācijas lauku zemēm nekustamā īpašuma nodoklis tika aprēķināts no </w:t>
      </w:r>
      <w:r>
        <w:rPr>
          <w:szCs w:val="28"/>
        </w:rPr>
        <w:t xml:space="preserve">zemes </w:t>
      </w:r>
      <w:r w:rsidRPr="00BF1327">
        <w:rPr>
          <w:szCs w:val="28"/>
        </w:rPr>
        <w:t>kadastrālās vērtības</w:t>
      </w:r>
      <w:r>
        <w:rPr>
          <w:szCs w:val="28"/>
        </w:rPr>
        <w:t xml:space="preserve"> (nevis no speciālās vērtības)</w:t>
      </w:r>
      <w:r w:rsidRPr="00BF1327">
        <w:rPr>
          <w:szCs w:val="28"/>
        </w:rPr>
        <w:t>, jo 2021.gadā speciālo vērtību piemēroja tikai 18,4 tūkst. zemes vienībām, un tika pieņemts, ka jauno nekustamā īpašuma nodokļa likmju ieviešanas gadā jau visas zemes platības būs sasniegušas kadastrālo vērtību.</w:t>
      </w:r>
    </w:p>
    <w:p w14:paraId="1FC1D1EF" w14:textId="77777777" w:rsidR="0046529F" w:rsidRPr="00BF1327" w:rsidRDefault="0046529F" w:rsidP="0046529F">
      <w:pPr>
        <w:ind w:firstLine="720"/>
        <w:jc w:val="both"/>
        <w:rPr>
          <w:szCs w:val="28"/>
        </w:rPr>
      </w:pPr>
      <w:r w:rsidRPr="00BF1327">
        <w:rPr>
          <w:szCs w:val="28"/>
        </w:rPr>
        <w:t>Aprēķinos nav ņemti vērā nekustamā īpašuma atvieglojumi un paaugstinātās nekustamā īpašuma nodokļa likmes.</w:t>
      </w:r>
    </w:p>
    <w:p w14:paraId="699F8E25" w14:textId="77777777" w:rsidR="0046529F" w:rsidRDefault="0046529F" w:rsidP="0046529F">
      <w:pPr>
        <w:ind w:firstLine="720"/>
        <w:jc w:val="both"/>
        <w:rPr>
          <w:szCs w:val="28"/>
        </w:rPr>
      </w:pPr>
      <w:r w:rsidRPr="00BF1327">
        <w:rPr>
          <w:szCs w:val="28"/>
        </w:rPr>
        <w:t>Nekustamā īpašuma nodoklis netika aprēķināts objektiem, kuriem lietošanas mērķis ir sabiedriskās ēkas, lauksaimniecības ēkas, palīgēkas, sabiedriskas nozīmes objektu apbūves zemes un dabas pamatnes un rekreācijas nozīmes zemes, zeme dzelzceļa infrastruktūras zemes nodalījuma joslā un ceļu zemes nodalījuma joslā, īpaši aizsargājamās dabas teritorijas, kurās saimnieciskā darbība ir aizliegta ar normatīvo aktu, publiskie ūdeņi.</w:t>
      </w:r>
    </w:p>
    <w:p w14:paraId="291D16DB" w14:textId="77777777" w:rsidR="0046529F" w:rsidRDefault="0046529F" w:rsidP="0046529F">
      <w:pPr>
        <w:ind w:firstLine="720"/>
        <w:jc w:val="both"/>
        <w:rPr>
          <w:szCs w:val="28"/>
        </w:rPr>
      </w:pPr>
    </w:p>
    <w:p w14:paraId="5C029B3C" w14:textId="77777777" w:rsidR="0046529F" w:rsidRDefault="0046529F" w:rsidP="0046529F">
      <w:pPr>
        <w:ind w:firstLine="720"/>
        <w:jc w:val="both"/>
        <w:rPr>
          <w:szCs w:val="28"/>
        </w:rPr>
      </w:pPr>
      <w:r>
        <w:rPr>
          <w:szCs w:val="28"/>
        </w:rPr>
        <w:t xml:space="preserve">Diskutējot par piedāvātajiem risinājuma variantiem, darba grupas locekļi vadījās pēc principiem, ka primāri </w:t>
      </w:r>
      <w:r w:rsidRPr="00027346">
        <w:rPr>
          <w:szCs w:val="28"/>
        </w:rPr>
        <w:t xml:space="preserve">akcents </w:t>
      </w:r>
      <w:r>
        <w:rPr>
          <w:szCs w:val="28"/>
        </w:rPr>
        <w:t xml:space="preserve">tika </w:t>
      </w:r>
      <w:r w:rsidRPr="00027346">
        <w:rPr>
          <w:szCs w:val="28"/>
        </w:rPr>
        <w:t xml:space="preserve">likts uz </w:t>
      </w:r>
      <w:r>
        <w:rPr>
          <w:szCs w:val="28"/>
        </w:rPr>
        <w:t xml:space="preserve">nodokļa apmēra samazinājumu </w:t>
      </w:r>
      <w:r w:rsidRPr="00027346">
        <w:rPr>
          <w:szCs w:val="28"/>
        </w:rPr>
        <w:t>mājokļiem (</w:t>
      </w:r>
      <w:r>
        <w:rPr>
          <w:szCs w:val="28"/>
        </w:rPr>
        <w:t xml:space="preserve">kas ir </w:t>
      </w:r>
      <w:r w:rsidRPr="00027346">
        <w:rPr>
          <w:szCs w:val="28"/>
        </w:rPr>
        <w:t xml:space="preserve">sociāli jūtīgs </w:t>
      </w:r>
      <w:r>
        <w:rPr>
          <w:szCs w:val="28"/>
        </w:rPr>
        <w:t>jautājums</w:t>
      </w:r>
      <w:r w:rsidRPr="00027346">
        <w:rPr>
          <w:szCs w:val="28"/>
        </w:rPr>
        <w:t xml:space="preserve">), </w:t>
      </w:r>
      <w:r>
        <w:rPr>
          <w:szCs w:val="28"/>
        </w:rPr>
        <w:t>tāpat nozīmīgi bija</w:t>
      </w:r>
      <w:r w:rsidRPr="00027346">
        <w:rPr>
          <w:szCs w:val="28"/>
        </w:rPr>
        <w:t xml:space="preserve"> arī samazināt </w:t>
      </w:r>
      <w:r>
        <w:rPr>
          <w:szCs w:val="28"/>
        </w:rPr>
        <w:t xml:space="preserve">nodokļa </w:t>
      </w:r>
      <w:r w:rsidRPr="00027346">
        <w:rPr>
          <w:szCs w:val="28"/>
        </w:rPr>
        <w:t>sloga pieaugumu uzņēmējdarbībai, lai nodrošinātu uzņēmējdarbības attīstību Latvijā, kā arī</w:t>
      </w:r>
      <w:r>
        <w:rPr>
          <w:szCs w:val="28"/>
        </w:rPr>
        <w:t xml:space="preserve"> paredzēt, ka </w:t>
      </w:r>
      <w:r w:rsidRPr="00027346">
        <w:rPr>
          <w:szCs w:val="28"/>
        </w:rPr>
        <w:t xml:space="preserve">zemei visos gadījumos </w:t>
      </w:r>
      <w:r>
        <w:rPr>
          <w:szCs w:val="28"/>
        </w:rPr>
        <w:t xml:space="preserve">tiek </w:t>
      </w:r>
      <w:r w:rsidRPr="00027346">
        <w:rPr>
          <w:szCs w:val="28"/>
        </w:rPr>
        <w:t>piemēro</w:t>
      </w:r>
      <w:r>
        <w:rPr>
          <w:szCs w:val="28"/>
        </w:rPr>
        <w:t>ta</w:t>
      </w:r>
      <w:r w:rsidRPr="00027346">
        <w:rPr>
          <w:szCs w:val="28"/>
        </w:rPr>
        <w:t xml:space="preserve"> vienād</w:t>
      </w:r>
      <w:r>
        <w:rPr>
          <w:szCs w:val="28"/>
        </w:rPr>
        <w:t>a nodokļa</w:t>
      </w:r>
      <w:r w:rsidRPr="00027346">
        <w:rPr>
          <w:szCs w:val="28"/>
        </w:rPr>
        <w:t xml:space="preserve"> likm</w:t>
      </w:r>
      <w:r>
        <w:rPr>
          <w:szCs w:val="28"/>
        </w:rPr>
        <w:t>e</w:t>
      </w:r>
      <w:r w:rsidRPr="00027346">
        <w:rPr>
          <w:szCs w:val="28"/>
        </w:rPr>
        <w:t>, kas saistīts ar Latvijas sarežģīto nekustamā īpašuma struktūru, īpaši Rīgā.</w:t>
      </w:r>
    </w:p>
    <w:p w14:paraId="0219AEA1" w14:textId="77777777" w:rsidR="0046529F" w:rsidRPr="00F812B5" w:rsidRDefault="0046529F" w:rsidP="0046529F">
      <w:pPr>
        <w:ind w:firstLine="720"/>
        <w:jc w:val="right"/>
        <w:rPr>
          <w:i/>
          <w:iCs/>
          <w:sz w:val="24"/>
          <w:szCs w:val="24"/>
        </w:rPr>
      </w:pPr>
      <w:r>
        <w:rPr>
          <w:i/>
          <w:iCs/>
          <w:sz w:val="24"/>
          <w:szCs w:val="24"/>
        </w:rPr>
        <w:t>6</w:t>
      </w:r>
      <w:r w:rsidRPr="00F812B5">
        <w:rPr>
          <w:i/>
          <w:iCs/>
          <w:sz w:val="24"/>
          <w:szCs w:val="24"/>
        </w:rPr>
        <w:t>.tabula</w:t>
      </w:r>
    </w:p>
    <w:p w14:paraId="2E4D0445" w14:textId="77777777" w:rsidR="0046529F" w:rsidRDefault="0046529F" w:rsidP="0046529F">
      <w:pPr>
        <w:ind w:firstLine="720"/>
        <w:jc w:val="center"/>
        <w:rPr>
          <w:b/>
          <w:sz w:val="24"/>
          <w:szCs w:val="24"/>
        </w:rPr>
      </w:pPr>
    </w:p>
    <w:p w14:paraId="5BA9A43B" w14:textId="77777777" w:rsidR="0046529F" w:rsidRDefault="0046529F" w:rsidP="0046529F">
      <w:pPr>
        <w:jc w:val="center"/>
        <w:rPr>
          <w:b/>
          <w:sz w:val="24"/>
          <w:szCs w:val="24"/>
        </w:rPr>
      </w:pPr>
      <w:r w:rsidRPr="0024592A">
        <w:rPr>
          <w:b/>
          <w:sz w:val="24"/>
          <w:szCs w:val="24"/>
        </w:rPr>
        <w:t xml:space="preserve">Darba grupas </w:t>
      </w:r>
      <w:r>
        <w:rPr>
          <w:b/>
          <w:sz w:val="24"/>
          <w:szCs w:val="24"/>
        </w:rPr>
        <w:t>diskutētie</w:t>
      </w:r>
      <w:r w:rsidRPr="0024592A">
        <w:rPr>
          <w:b/>
          <w:sz w:val="24"/>
          <w:szCs w:val="24"/>
        </w:rPr>
        <w:t xml:space="preserve"> nekustamā īpašuma nodokļa risinājuma modeļi</w:t>
      </w:r>
    </w:p>
    <w:p w14:paraId="160E621F" w14:textId="77777777" w:rsidR="0046529F" w:rsidRPr="0024592A" w:rsidRDefault="0046529F" w:rsidP="0046529F">
      <w:pPr>
        <w:jc w:val="center"/>
        <w:rPr>
          <w:b/>
          <w:sz w:val="24"/>
          <w:szCs w:val="24"/>
        </w:rPr>
      </w:pPr>
    </w:p>
    <w:tbl>
      <w:tblPr>
        <w:tblStyle w:val="TableGrid"/>
        <w:tblW w:w="9209" w:type="dxa"/>
        <w:tblLook w:val="04A0" w:firstRow="1" w:lastRow="0" w:firstColumn="1" w:lastColumn="0" w:noHBand="0" w:noVBand="1"/>
      </w:tblPr>
      <w:tblGrid>
        <w:gridCol w:w="2912"/>
        <w:gridCol w:w="40"/>
        <w:gridCol w:w="883"/>
        <w:gridCol w:w="1263"/>
        <w:gridCol w:w="4111"/>
      </w:tblGrid>
      <w:tr w:rsidR="0046529F" w14:paraId="337DEBE9" w14:textId="77777777" w:rsidTr="00495AA4">
        <w:trPr>
          <w:trHeight w:val="285"/>
        </w:trPr>
        <w:tc>
          <w:tcPr>
            <w:tcW w:w="3835" w:type="dxa"/>
            <w:gridSpan w:val="3"/>
            <w:shd w:val="clear" w:color="auto" w:fill="D9D9D9" w:themeFill="background1" w:themeFillShade="D9"/>
          </w:tcPr>
          <w:p w14:paraId="40D70E50" w14:textId="77777777" w:rsidR="0046529F" w:rsidRPr="001F42CF" w:rsidRDefault="0046529F" w:rsidP="00495AA4">
            <w:pPr>
              <w:jc w:val="center"/>
              <w:rPr>
                <w:b/>
                <w:sz w:val="24"/>
                <w:szCs w:val="24"/>
              </w:rPr>
            </w:pPr>
            <w:r w:rsidRPr="001F42CF">
              <w:rPr>
                <w:b/>
                <w:sz w:val="24"/>
                <w:szCs w:val="24"/>
              </w:rPr>
              <w:t>Risinājum</w:t>
            </w:r>
            <w:r>
              <w:rPr>
                <w:b/>
                <w:sz w:val="24"/>
                <w:szCs w:val="24"/>
              </w:rPr>
              <w:t>a</w:t>
            </w:r>
            <w:r w:rsidRPr="001F42CF">
              <w:rPr>
                <w:b/>
                <w:sz w:val="24"/>
                <w:szCs w:val="24"/>
              </w:rPr>
              <w:t xml:space="preserve"> mode</w:t>
            </w:r>
            <w:r>
              <w:rPr>
                <w:b/>
                <w:sz w:val="24"/>
                <w:szCs w:val="24"/>
              </w:rPr>
              <w:t>lis</w:t>
            </w:r>
          </w:p>
        </w:tc>
        <w:tc>
          <w:tcPr>
            <w:tcW w:w="1263" w:type="dxa"/>
            <w:vMerge w:val="restart"/>
            <w:shd w:val="clear" w:color="auto" w:fill="D9D9D9" w:themeFill="background1" w:themeFillShade="D9"/>
          </w:tcPr>
          <w:p w14:paraId="154CDEBE" w14:textId="77777777" w:rsidR="0046529F" w:rsidRPr="001F42CF" w:rsidRDefault="0046529F" w:rsidP="00495AA4">
            <w:pPr>
              <w:jc w:val="center"/>
              <w:rPr>
                <w:b/>
                <w:sz w:val="24"/>
                <w:szCs w:val="24"/>
              </w:rPr>
            </w:pPr>
            <w:r w:rsidRPr="001F42CF">
              <w:rPr>
                <w:b/>
                <w:sz w:val="24"/>
                <w:szCs w:val="24"/>
              </w:rPr>
              <w:t xml:space="preserve">Fiskālā ietekme </w:t>
            </w:r>
            <w:r w:rsidRPr="001F42CF">
              <w:rPr>
                <w:bCs/>
                <w:i/>
                <w:iCs/>
                <w:sz w:val="24"/>
                <w:szCs w:val="24"/>
              </w:rPr>
              <w:lastRenderedPageBreak/>
              <w:t xml:space="preserve">(milj. </w:t>
            </w:r>
            <w:proofErr w:type="spellStart"/>
            <w:r w:rsidRPr="001F42CF">
              <w:rPr>
                <w:bCs/>
                <w:i/>
                <w:iCs/>
                <w:sz w:val="24"/>
                <w:szCs w:val="24"/>
              </w:rPr>
              <w:t>euro</w:t>
            </w:r>
            <w:proofErr w:type="spellEnd"/>
            <w:r w:rsidRPr="001F42CF">
              <w:rPr>
                <w:bCs/>
                <w:i/>
                <w:iCs/>
                <w:sz w:val="24"/>
                <w:szCs w:val="24"/>
              </w:rPr>
              <w:t>)</w:t>
            </w:r>
          </w:p>
        </w:tc>
        <w:tc>
          <w:tcPr>
            <w:tcW w:w="4111" w:type="dxa"/>
            <w:vMerge w:val="restart"/>
            <w:shd w:val="clear" w:color="auto" w:fill="D9D9D9" w:themeFill="background1" w:themeFillShade="D9"/>
          </w:tcPr>
          <w:p w14:paraId="4109E408" w14:textId="77777777" w:rsidR="0046529F" w:rsidRPr="001F42CF" w:rsidRDefault="0046529F" w:rsidP="00495AA4">
            <w:pPr>
              <w:jc w:val="center"/>
              <w:rPr>
                <w:b/>
                <w:sz w:val="24"/>
                <w:szCs w:val="24"/>
              </w:rPr>
            </w:pPr>
            <w:r w:rsidRPr="00E61DC0">
              <w:rPr>
                <w:b/>
                <w:sz w:val="24"/>
                <w:szCs w:val="24"/>
              </w:rPr>
              <w:lastRenderedPageBreak/>
              <w:t>Priekšrocības un trūkumi</w:t>
            </w:r>
          </w:p>
        </w:tc>
      </w:tr>
      <w:tr w:rsidR="0046529F" w14:paraId="6000071A" w14:textId="77777777" w:rsidTr="00495AA4">
        <w:trPr>
          <w:trHeight w:val="255"/>
        </w:trPr>
        <w:tc>
          <w:tcPr>
            <w:tcW w:w="2952" w:type="dxa"/>
            <w:gridSpan w:val="2"/>
            <w:tcBorders>
              <w:bottom w:val="single" w:sz="4" w:space="0" w:color="auto"/>
            </w:tcBorders>
            <w:shd w:val="clear" w:color="auto" w:fill="D9D9D9" w:themeFill="background1" w:themeFillShade="D9"/>
          </w:tcPr>
          <w:p w14:paraId="00D01DCB" w14:textId="77777777" w:rsidR="0046529F" w:rsidRPr="001F42CF" w:rsidRDefault="0046529F" w:rsidP="00495AA4">
            <w:pPr>
              <w:jc w:val="center"/>
              <w:rPr>
                <w:b/>
                <w:sz w:val="24"/>
                <w:szCs w:val="24"/>
              </w:rPr>
            </w:pPr>
            <w:r>
              <w:rPr>
                <w:b/>
                <w:sz w:val="24"/>
                <w:szCs w:val="24"/>
              </w:rPr>
              <w:t>Objekts</w:t>
            </w:r>
          </w:p>
        </w:tc>
        <w:tc>
          <w:tcPr>
            <w:tcW w:w="883" w:type="dxa"/>
            <w:tcBorders>
              <w:bottom w:val="single" w:sz="4" w:space="0" w:color="auto"/>
            </w:tcBorders>
            <w:shd w:val="clear" w:color="auto" w:fill="D9D9D9" w:themeFill="background1" w:themeFillShade="D9"/>
          </w:tcPr>
          <w:p w14:paraId="4B13A78C" w14:textId="77777777" w:rsidR="0046529F" w:rsidRPr="001F42CF" w:rsidRDefault="0046529F" w:rsidP="00495AA4">
            <w:pPr>
              <w:jc w:val="center"/>
              <w:rPr>
                <w:b/>
                <w:sz w:val="24"/>
                <w:szCs w:val="24"/>
              </w:rPr>
            </w:pPr>
            <w:r>
              <w:rPr>
                <w:b/>
                <w:sz w:val="24"/>
                <w:szCs w:val="24"/>
              </w:rPr>
              <w:t>Likme</w:t>
            </w:r>
          </w:p>
        </w:tc>
        <w:tc>
          <w:tcPr>
            <w:tcW w:w="1263" w:type="dxa"/>
            <w:vMerge/>
            <w:tcBorders>
              <w:bottom w:val="single" w:sz="4" w:space="0" w:color="auto"/>
            </w:tcBorders>
            <w:shd w:val="clear" w:color="auto" w:fill="D9D9D9" w:themeFill="background1" w:themeFillShade="D9"/>
          </w:tcPr>
          <w:p w14:paraId="4C0F858B" w14:textId="77777777" w:rsidR="0046529F" w:rsidRPr="001F42CF" w:rsidRDefault="0046529F" w:rsidP="00495AA4">
            <w:pPr>
              <w:jc w:val="center"/>
              <w:rPr>
                <w:b/>
                <w:sz w:val="24"/>
                <w:szCs w:val="24"/>
              </w:rPr>
            </w:pPr>
          </w:p>
        </w:tc>
        <w:tc>
          <w:tcPr>
            <w:tcW w:w="4111" w:type="dxa"/>
            <w:vMerge/>
            <w:tcBorders>
              <w:bottom w:val="single" w:sz="4" w:space="0" w:color="auto"/>
            </w:tcBorders>
            <w:shd w:val="clear" w:color="auto" w:fill="D9D9D9" w:themeFill="background1" w:themeFillShade="D9"/>
          </w:tcPr>
          <w:p w14:paraId="0A830914" w14:textId="77777777" w:rsidR="0046529F" w:rsidRPr="001F42CF" w:rsidRDefault="0046529F" w:rsidP="00495AA4">
            <w:pPr>
              <w:jc w:val="both"/>
              <w:rPr>
                <w:b/>
                <w:sz w:val="24"/>
                <w:szCs w:val="24"/>
              </w:rPr>
            </w:pPr>
          </w:p>
        </w:tc>
      </w:tr>
      <w:tr w:rsidR="0046529F" w:rsidRPr="001F42CF" w14:paraId="31443F0E" w14:textId="77777777" w:rsidTr="00495AA4">
        <w:trPr>
          <w:trHeight w:val="225"/>
        </w:trPr>
        <w:tc>
          <w:tcPr>
            <w:tcW w:w="3835" w:type="dxa"/>
            <w:gridSpan w:val="3"/>
            <w:tcBorders>
              <w:bottom w:val="nil"/>
            </w:tcBorders>
          </w:tcPr>
          <w:p w14:paraId="7C1D4B2E" w14:textId="77777777" w:rsidR="0046529F" w:rsidRPr="00D45E9A" w:rsidRDefault="0046529F" w:rsidP="00495AA4">
            <w:pPr>
              <w:rPr>
                <w:bCs/>
                <w:sz w:val="24"/>
                <w:szCs w:val="24"/>
              </w:rPr>
            </w:pPr>
            <w:r>
              <w:rPr>
                <w:b/>
                <w:sz w:val="24"/>
                <w:szCs w:val="24"/>
              </w:rPr>
              <w:t>1</w:t>
            </w:r>
            <w:r w:rsidRPr="001F42CF">
              <w:rPr>
                <w:b/>
                <w:sz w:val="24"/>
                <w:szCs w:val="24"/>
              </w:rPr>
              <w:t>.variants</w:t>
            </w:r>
            <w:r>
              <w:rPr>
                <w:b/>
                <w:sz w:val="24"/>
                <w:szCs w:val="24"/>
              </w:rPr>
              <w:t>:</w:t>
            </w:r>
          </w:p>
        </w:tc>
        <w:tc>
          <w:tcPr>
            <w:tcW w:w="1263" w:type="dxa"/>
            <w:vMerge w:val="restart"/>
          </w:tcPr>
          <w:p w14:paraId="0ADA22A5" w14:textId="77777777" w:rsidR="0046529F" w:rsidRPr="009A327F" w:rsidRDefault="0046529F" w:rsidP="00495AA4">
            <w:pPr>
              <w:jc w:val="center"/>
              <w:rPr>
                <w:b/>
                <w:color w:val="FF0000"/>
                <w:sz w:val="24"/>
                <w:szCs w:val="24"/>
              </w:rPr>
            </w:pPr>
            <w:r w:rsidRPr="009A327F">
              <w:rPr>
                <w:b/>
                <w:color w:val="FF0000"/>
                <w:sz w:val="24"/>
                <w:szCs w:val="24"/>
              </w:rPr>
              <w:t xml:space="preserve">- </w:t>
            </w:r>
            <w:r>
              <w:rPr>
                <w:b/>
                <w:color w:val="FF0000"/>
                <w:sz w:val="24"/>
                <w:szCs w:val="24"/>
              </w:rPr>
              <w:t>116,2</w:t>
            </w:r>
          </w:p>
          <w:p w14:paraId="6D6FBC07" w14:textId="77777777" w:rsidR="0046529F" w:rsidRDefault="0046529F" w:rsidP="00495AA4">
            <w:pPr>
              <w:jc w:val="center"/>
              <w:rPr>
                <w:bCs/>
                <w:sz w:val="24"/>
                <w:szCs w:val="24"/>
              </w:rPr>
            </w:pPr>
          </w:p>
          <w:p w14:paraId="728D3933" w14:textId="77777777" w:rsidR="0046529F" w:rsidRPr="001F42CF" w:rsidRDefault="0046529F" w:rsidP="00495AA4">
            <w:pPr>
              <w:jc w:val="center"/>
              <w:rPr>
                <w:b/>
                <w:sz w:val="24"/>
                <w:szCs w:val="24"/>
              </w:rPr>
            </w:pPr>
            <w:r w:rsidRPr="00FC1358">
              <w:rPr>
                <w:bCs/>
                <w:sz w:val="24"/>
                <w:szCs w:val="24"/>
              </w:rPr>
              <w:t>+</w:t>
            </w:r>
            <w:r>
              <w:rPr>
                <w:bCs/>
                <w:sz w:val="24"/>
                <w:szCs w:val="24"/>
              </w:rPr>
              <w:t>3</w:t>
            </w:r>
            <w:r w:rsidRPr="00FC1358">
              <w:rPr>
                <w:bCs/>
                <w:sz w:val="24"/>
                <w:szCs w:val="24"/>
              </w:rPr>
              <w:t>1,</w:t>
            </w:r>
            <w:r>
              <w:rPr>
                <w:bCs/>
                <w:sz w:val="24"/>
                <w:szCs w:val="24"/>
              </w:rPr>
              <w:t>0</w:t>
            </w:r>
          </w:p>
        </w:tc>
        <w:tc>
          <w:tcPr>
            <w:tcW w:w="4111" w:type="dxa"/>
            <w:vMerge w:val="restart"/>
          </w:tcPr>
          <w:p w14:paraId="2ED83FA8" w14:textId="77777777" w:rsidR="0046529F" w:rsidRDefault="0046529F" w:rsidP="00495AA4">
            <w:pPr>
              <w:jc w:val="both"/>
              <w:rPr>
                <w:bCs/>
                <w:sz w:val="24"/>
                <w:szCs w:val="24"/>
              </w:rPr>
            </w:pPr>
            <w:r w:rsidRPr="007D3844">
              <w:rPr>
                <w:bCs/>
                <w:sz w:val="24"/>
                <w:szCs w:val="24"/>
              </w:rPr>
              <w:t xml:space="preserve">(+) tiek novērsts </w:t>
            </w:r>
            <w:r>
              <w:rPr>
                <w:bCs/>
                <w:sz w:val="24"/>
                <w:szCs w:val="24"/>
              </w:rPr>
              <w:t>NĪN</w:t>
            </w:r>
            <w:r w:rsidRPr="007D3844">
              <w:rPr>
                <w:bCs/>
                <w:sz w:val="24"/>
                <w:szCs w:val="24"/>
              </w:rPr>
              <w:t xml:space="preserve"> sloga pieaugums mājokļiem</w:t>
            </w:r>
            <w:r>
              <w:rPr>
                <w:bCs/>
                <w:sz w:val="24"/>
                <w:szCs w:val="24"/>
              </w:rPr>
              <w:t xml:space="preserve"> kopumā</w:t>
            </w:r>
            <w:r w:rsidRPr="007D3844">
              <w:rPr>
                <w:bCs/>
                <w:sz w:val="24"/>
                <w:szCs w:val="24"/>
              </w:rPr>
              <w:t xml:space="preserve"> (dzīvokļiem, ēkām</w:t>
            </w:r>
            <w:r>
              <w:rPr>
                <w:bCs/>
                <w:sz w:val="24"/>
                <w:szCs w:val="24"/>
              </w:rPr>
              <w:t xml:space="preserve"> – palielinās, bet zemei - samazinās</w:t>
            </w:r>
            <w:r w:rsidRPr="007D3844">
              <w:rPr>
                <w:bCs/>
                <w:sz w:val="24"/>
                <w:szCs w:val="24"/>
              </w:rPr>
              <w:t xml:space="preserve">); </w:t>
            </w:r>
          </w:p>
          <w:p w14:paraId="390ED9B0" w14:textId="77777777" w:rsidR="0046529F" w:rsidRPr="007D3844" w:rsidRDefault="0046529F" w:rsidP="00495AA4">
            <w:pPr>
              <w:jc w:val="both"/>
              <w:rPr>
                <w:bCs/>
                <w:sz w:val="24"/>
                <w:szCs w:val="24"/>
              </w:rPr>
            </w:pPr>
            <w:r w:rsidRPr="007D3844">
              <w:rPr>
                <w:bCs/>
                <w:sz w:val="24"/>
                <w:szCs w:val="24"/>
              </w:rPr>
              <w:t>(</w:t>
            </w:r>
            <w:r>
              <w:rPr>
                <w:bCs/>
                <w:sz w:val="24"/>
                <w:szCs w:val="24"/>
              </w:rPr>
              <w:t>+</w:t>
            </w:r>
            <w:r w:rsidRPr="007D3844">
              <w:rPr>
                <w:bCs/>
                <w:sz w:val="24"/>
                <w:szCs w:val="24"/>
              </w:rPr>
              <w:t xml:space="preserve">) risina </w:t>
            </w:r>
            <w:r>
              <w:rPr>
                <w:bCs/>
                <w:sz w:val="24"/>
                <w:szCs w:val="24"/>
              </w:rPr>
              <w:t>NĪN</w:t>
            </w:r>
            <w:r w:rsidRPr="007D3844">
              <w:rPr>
                <w:bCs/>
                <w:sz w:val="24"/>
                <w:szCs w:val="24"/>
              </w:rPr>
              <w:t xml:space="preserve"> sloga pieaugumu zemei;</w:t>
            </w:r>
          </w:p>
          <w:p w14:paraId="09C1FD9F" w14:textId="77777777" w:rsidR="0046529F" w:rsidRDefault="0046529F" w:rsidP="00495AA4">
            <w:pPr>
              <w:jc w:val="both"/>
              <w:rPr>
                <w:bCs/>
                <w:sz w:val="24"/>
                <w:szCs w:val="24"/>
              </w:rPr>
            </w:pPr>
            <w:r w:rsidRPr="007D3844">
              <w:rPr>
                <w:bCs/>
                <w:sz w:val="24"/>
                <w:szCs w:val="24"/>
              </w:rPr>
              <w:t>(+) tiek saglabātas pašvaldību tiesības īstenot atbilstošu nodokļa politiku;</w:t>
            </w:r>
          </w:p>
          <w:p w14:paraId="722B7794" w14:textId="77777777" w:rsidR="0046529F" w:rsidRPr="007D3844" w:rsidRDefault="0046529F" w:rsidP="00495AA4">
            <w:pPr>
              <w:jc w:val="both"/>
              <w:rPr>
                <w:bCs/>
                <w:sz w:val="24"/>
                <w:szCs w:val="24"/>
              </w:rPr>
            </w:pPr>
            <w:r>
              <w:rPr>
                <w:bCs/>
                <w:sz w:val="24"/>
                <w:szCs w:val="24"/>
              </w:rPr>
              <w:t>(+) vienkārša administrēšana;</w:t>
            </w:r>
          </w:p>
          <w:p w14:paraId="08975929" w14:textId="77777777" w:rsidR="0046529F" w:rsidRPr="009A327F" w:rsidRDefault="0046529F" w:rsidP="00495AA4">
            <w:pPr>
              <w:jc w:val="both"/>
              <w:rPr>
                <w:b/>
                <w:color w:val="FF0000"/>
                <w:sz w:val="24"/>
                <w:szCs w:val="24"/>
              </w:rPr>
            </w:pPr>
            <w:r>
              <w:rPr>
                <w:bCs/>
                <w:sz w:val="24"/>
                <w:szCs w:val="24"/>
              </w:rPr>
              <w:t>(-) būtiski samazinās pašvaldību ieņēmumi.</w:t>
            </w:r>
          </w:p>
        </w:tc>
      </w:tr>
      <w:tr w:rsidR="0046529F" w:rsidRPr="00FC1358" w14:paraId="75C20AF0" w14:textId="77777777" w:rsidTr="00495AA4">
        <w:trPr>
          <w:trHeight w:val="203"/>
        </w:trPr>
        <w:tc>
          <w:tcPr>
            <w:tcW w:w="2952" w:type="dxa"/>
            <w:gridSpan w:val="2"/>
            <w:tcBorders>
              <w:top w:val="nil"/>
              <w:bottom w:val="nil"/>
            </w:tcBorders>
          </w:tcPr>
          <w:p w14:paraId="2233C8AA" w14:textId="77777777" w:rsidR="0046529F" w:rsidRPr="005D1AE0" w:rsidRDefault="0046529F" w:rsidP="00495AA4">
            <w:pPr>
              <w:ind w:left="22" w:hanging="22"/>
              <w:rPr>
                <w:bCs/>
                <w:sz w:val="24"/>
                <w:szCs w:val="24"/>
              </w:rPr>
            </w:pPr>
          </w:p>
          <w:p w14:paraId="37A5EDA9" w14:textId="77777777" w:rsidR="0046529F" w:rsidRPr="005D1AE0" w:rsidRDefault="0046529F" w:rsidP="00495AA4">
            <w:pPr>
              <w:ind w:left="22" w:hanging="22"/>
              <w:rPr>
                <w:bCs/>
                <w:sz w:val="24"/>
                <w:szCs w:val="24"/>
              </w:rPr>
            </w:pPr>
            <w:r w:rsidRPr="005D1AE0">
              <w:rPr>
                <w:bCs/>
                <w:sz w:val="24"/>
                <w:szCs w:val="24"/>
              </w:rPr>
              <w:t>- Mājokļi:</w:t>
            </w:r>
          </w:p>
        </w:tc>
        <w:tc>
          <w:tcPr>
            <w:tcW w:w="883" w:type="dxa"/>
            <w:tcBorders>
              <w:top w:val="nil"/>
              <w:bottom w:val="nil"/>
            </w:tcBorders>
          </w:tcPr>
          <w:p w14:paraId="739B464E" w14:textId="77777777" w:rsidR="0046529F" w:rsidRPr="005D1AE0" w:rsidRDefault="0046529F" w:rsidP="00495AA4">
            <w:pPr>
              <w:jc w:val="center"/>
              <w:rPr>
                <w:bCs/>
                <w:sz w:val="24"/>
                <w:szCs w:val="24"/>
              </w:rPr>
            </w:pPr>
          </w:p>
          <w:p w14:paraId="26E51D57" w14:textId="77777777" w:rsidR="0046529F" w:rsidRPr="005D1AE0" w:rsidRDefault="0046529F" w:rsidP="00495AA4">
            <w:pPr>
              <w:jc w:val="center"/>
              <w:rPr>
                <w:bCs/>
                <w:sz w:val="24"/>
                <w:szCs w:val="24"/>
              </w:rPr>
            </w:pPr>
            <w:r w:rsidRPr="005D1AE0">
              <w:rPr>
                <w:bCs/>
                <w:sz w:val="24"/>
                <w:szCs w:val="24"/>
              </w:rPr>
              <w:t>0,2%</w:t>
            </w:r>
          </w:p>
        </w:tc>
        <w:tc>
          <w:tcPr>
            <w:tcW w:w="1263" w:type="dxa"/>
            <w:vMerge/>
            <w:tcBorders>
              <w:bottom w:val="nil"/>
            </w:tcBorders>
          </w:tcPr>
          <w:p w14:paraId="3EA367F3" w14:textId="77777777" w:rsidR="0046529F" w:rsidRPr="005D1AE0" w:rsidRDefault="0046529F" w:rsidP="00495AA4">
            <w:pPr>
              <w:spacing w:before="60"/>
              <w:jc w:val="center"/>
              <w:rPr>
                <w:bCs/>
                <w:sz w:val="24"/>
                <w:szCs w:val="24"/>
              </w:rPr>
            </w:pPr>
          </w:p>
        </w:tc>
        <w:tc>
          <w:tcPr>
            <w:tcW w:w="4111" w:type="dxa"/>
            <w:vMerge/>
          </w:tcPr>
          <w:p w14:paraId="1DD7AAD9" w14:textId="77777777" w:rsidR="0046529F" w:rsidRPr="00FC1358" w:rsidRDefault="0046529F" w:rsidP="00495AA4">
            <w:pPr>
              <w:spacing w:before="60"/>
              <w:jc w:val="both"/>
              <w:rPr>
                <w:bCs/>
                <w:sz w:val="24"/>
                <w:szCs w:val="24"/>
              </w:rPr>
            </w:pPr>
          </w:p>
        </w:tc>
      </w:tr>
      <w:tr w:rsidR="0046529F" w:rsidRPr="00FC1358" w14:paraId="4BC8AC38" w14:textId="77777777" w:rsidTr="00495AA4">
        <w:tc>
          <w:tcPr>
            <w:tcW w:w="2952" w:type="dxa"/>
            <w:gridSpan w:val="2"/>
            <w:tcBorders>
              <w:top w:val="nil"/>
              <w:left w:val="single" w:sz="4" w:space="0" w:color="auto"/>
              <w:bottom w:val="nil"/>
              <w:right w:val="single" w:sz="4" w:space="0" w:color="auto"/>
            </w:tcBorders>
          </w:tcPr>
          <w:p w14:paraId="302A9DA9" w14:textId="77777777" w:rsidR="0046529F" w:rsidRPr="005D1AE0" w:rsidRDefault="0046529F" w:rsidP="00495AA4">
            <w:pPr>
              <w:spacing w:before="60"/>
              <w:rPr>
                <w:bCs/>
                <w:sz w:val="24"/>
                <w:szCs w:val="24"/>
              </w:rPr>
            </w:pPr>
            <w:r w:rsidRPr="005D1AE0">
              <w:rPr>
                <w:bCs/>
                <w:sz w:val="24"/>
                <w:szCs w:val="24"/>
              </w:rPr>
              <w:t>- Individuālo un daudzdzīvokļu māju zeme</w:t>
            </w:r>
          </w:p>
        </w:tc>
        <w:tc>
          <w:tcPr>
            <w:tcW w:w="883" w:type="dxa"/>
            <w:tcBorders>
              <w:top w:val="nil"/>
              <w:left w:val="single" w:sz="4" w:space="0" w:color="auto"/>
              <w:bottom w:val="nil"/>
              <w:right w:val="single" w:sz="4" w:space="0" w:color="auto"/>
            </w:tcBorders>
          </w:tcPr>
          <w:p w14:paraId="6DEF3BA0" w14:textId="77777777" w:rsidR="0046529F" w:rsidRPr="005D1AE0" w:rsidRDefault="0046529F" w:rsidP="00495AA4">
            <w:pPr>
              <w:spacing w:before="60"/>
              <w:jc w:val="center"/>
              <w:rPr>
                <w:bCs/>
                <w:sz w:val="24"/>
                <w:szCs w:val="24"/>
              </w:rPr>
            </w:pPr>
          </w:p>
          <w:p w14:paraId="0DCF6429" w14:textId="77777777" w:rsidR="0046529F" w:rsidRPr="005D1AE0" w:rsidRDefault="0046529F" w:rsidP="00495AA4">
            <w:pPr>
              <w:spacing w:before="60"/>
              <w:jc w:val="center"/>
              <w:rPr>
                <w:bCs/>
                <w:sz w:val="24"/>
                <w:szCs w:val="24"/>
              </w:rPr>
            </w:pPr>
            <w:r w:rsidRPr="005D1AE0">
              <w:rPr>
                <w:bCs/>
                <w:sz w:val="24"/>
                <w:szCs w:val="24"/>
              </w:rPr>
              <w:t>0,2%</w:t>
            </w:r>
          </w:p>
        </w:tc>
        <w:tc>
          <w:tcPr>
            <w:tcW w:w="1263" w:type="dxa"/>
            <w:tcBorders>
              <w:top w:val="nil"/>
              <w:left w:val="single" w:sz="4" w:space="0" w:color="auto"/>
              <w:bottom w:val="nil"/>
            </w:tcBorders>
          </w:tcPr>
          <w:p w14:paraId="68423642" w14:textId="77777777" w:rsidR="0046529F" w:rsidRPr="005D1AE0" w:rsidRDefault="0046529F" w:rsidP="00495AA4">
            <w:pPr>
              <w:pStyle w:val="ListParagraph"/>
              <w:spacing w:before="60"/>
              <w:ind w:left="173"/>
              <w:rPr>
                <w:bCs/>
                <w:sz w:val="24"/>
                <w:szCs w:val="24"/>
              </w:rPr>
            </w:pPr>
          </w:p>
          <w:p w14:paraId="4F28791D" w14:textId="77777777" w:rsidR="0046529F" w:rsidRPr="005D1AE0" w:rsidRDefault="0046529F" w:rsidP="00495AA4">
            <w:pPr>
              <w:pStyle w:val="ListParagraph"/>
              <w:numPr>
                <w:ilvl w:val="0"/>
                <w:numId w:val="4"/>
              </w:numPr>
              <w:spacing w:before="60"/>
              <w:ind w:left="173" w:hanging="173"/>
              <w:jc w:val="center"/>
              <w:rPr>
                <w:bCs/>
                <w:sz w:val="24"/>
                <w:szCs w:val="24"/>
              </w:rPr>
            </w:pPr>
            <w:r w:rsidRPr="005D1AE0">
              <w:rPr>
                <w:bCs/>
                <w:sz w:val="24"/>
                <w:szCs w:val="24"/>
              </w:rPr>
              <w:t>44,6</w:t>
            </w:r>
          </w:p>
        </w:tc>
        <w:tc>
          <w:tcPr>
            <w:tcW w:w="4111" w:type="dxa"/>
            <w:vMerge/>
          </w:tcPr>
          <w:p w14:paraId="5EBB2008" w14:textId="77777777" w:rsidR="0046529F" w:rsidRPr="00505093" w:rsidRDefault="0046529F" w:rsidP="00495AA4">
            <w:pPr>
              <w:spacing w:before="60"/>
              <w:jc w:val="both"/>
              <w:rPr>
                <w:bCs/>
                <w:sz w:val="24"/>
                <w:szCs w:val="24"/>
              </w:rPr>
            </w:pPr>
          </w:p>
        </w:tc>
      </w:tr>
      <w:tr w:rsidR="0046529F" w:rsidRPr="00FC1358" w14:paraId="2F932544" w14:textId="77777777" w:rsidTr="00495AA4">
        <w:tc>
          <w:tcPr>
            <w:tcW w:w="2952" w:type="dxa"/>
            <w:gridSpan w:val="2"/>
            <w:tcBorders>
              <w:top w:val="nil"/>
              <w:left w:val="single" w:sz="4" w:space="0" w:color="auto"/>
              <w:bottom w:val="nil"/>
              <w:right w:val="single" w:sz="4" w:space="0" w:color="auto"/>
            </w:tcBorders>
          </w:tcPr>
          <w:p w14:paraId="6C83CDF6" w14:textId="77777777" w:rsidR="0046529F" w:rsidRPr="00D45E9A" w:rsidRDefault="0046529F" w:rsidP="00495AA4">
            <w:pPr>
              <w:spacing w:before="60"/>
              <w:rPr>
                <w:bCs/>
                <w:sz w:val="24"/>
                <w:szCs w:val="24"/>
              </w:rPr>
            </w:pPr>
            <w:r w:rsidRPr="00D45E9A">
              <w:rPr>
                <w:bCs/>
                <w:sz w:val="24"/>
                <w:szCs w:val="24"/>
              </w:rPr>
              <w:t>-</w:t>
            </w:r>
            <w:r>
              <w:rPr>
                <w:bCs/>
                <w:sz w:val="24"/>
                <w:szCs w:val="24"/>
              </w:rPr>
              <w:t xml:space="preserve"> </w:t>
            </w:r>
            <w:r w:rsidRPr="00C36CBB">
              <w:rPr>
                <w:bCs/>
                <w:sz w:val="24"/>
                <w:szCs w:val="24"/>
              </w:rPr>
              <w:t xml:space="preserve">Ražošanas un </w:t>
            </w:r>
            <w:proofErr w:type="spellStart"/>
            <w:r w:rsidRPr="00C36CBB">
              <w:rPr>
                <w:bCs/>
                <w:sz w:val="24"/>
                <w:szCs w:val="24"/>
              </w:rPr>
              <w:t>komercēkas</w:t>
            </w:r>
            <w:proofErr w:type="spellEnd"/>
          </w:p>
        </w:tc>
        <w:tc>
          <w:tcPr>
            <w:tcW w:w="883" w:type="dxa"/>
            <w:tcBorders>
              <w:top w:val="nil"/>
              <w:left w:val="single" w:sz="4" w:space="0" w:color="auto"/>
              <w:bottom w:val="nil"/>
              <w:right w:val="single" w:sz="4" w:space="0" w:color="auto"/>
            </w:tcBorders>
          </w:tcPr>
          <w:p w14:paraId="17814C9B" w14:textId="77777777" w:rsidR="0046529F" w:rsidRPr="001F42CF" w:rsidRDefault="0046529F" w:rsidP="00495AA4">
            <w:pPr>
              <w:spacing w:before="60"/>
              <w:jc w:val="center"/>
              <w:rPr>
                <w:bCs/>
                <w:sz w:val="24"/>
                <w:szCs w:val="24"/>
              </w:rPr>
            </w:pPr>
            <w:r>
              <w:rPr>
                <w:bCs/>
                <w:sz w:val="24"/>
                <w:szCs w:val="24"/>
              </w:rPr>
              <w:t>0,2%</w:t>
            </w:r>
          </w:p>
        </w:tc>
        <w:tc>
          <w:tcPr>
            <w:tcW w:w="1263" w:type="dxa"/>
            <w:tcBorders>
              <w:top w:val="nil"/>
              <w:left w:val="single" w:sz="4" w:space="0" w:color="auto"/>
              <w:bottom w:val="nil"/>
            </w:tcBorders>
          </w:tcPr>
          <w:p w14:paraId="5664A20F" w14:textId="77777777" w:rsidR="0046529F" w:rsidRPr="009A327F" w:rsidRDefault="0046529F" w:rsidP="00495AA4">
            <w:pPr>
              <w:pStyle w:val="ListParagraph"/>
              <w:numPr>
                <w:ilvl w:val="0"/>
                <w:numId w:val="4"/>
              </w:numPr>
              <w:spacing w:before="60"/>
              <w:ind w:left="173" w:hanging="141"/>
              <w:jc w:val="center"/>
              <w:rPr>
                <w:bCs/>
                <w:sz w:val="24"/>
                <w:szCs w:val="24"/>
              </w:rPr>
            </w:pPr>
            <w:r>
              <w:rPr>
                <w:bCs/>
                <w:sz w:val="24"/>
                <w:szCs w:val="24"/>
              </w:rPr>
              <w:t>50,1</w:t>
            </w:r>
          </w:p>
        </w:tc>
        <w:tc>
          <w:tcPr>
            <w:tcW w:w="4111" w:type="dxa"/>
            <w:vMerge/>
          </w:tcPr>
          <w:p w14:paraId="6DAA0BCA" w14:textId="77777777" w:rsidR="0046529F" w:rsidRPr="00505093" w:rsidRDefault="0046529F" w:rsidP="00495AA4">
            <w:pPr>
              <w:spacing w:before="60"/>
              <w:jc w:val="both"/>
              <w:rPr>
                <w:bCs/>
                <w:sz w:val="24"/>
                <w:szCs w:val="24"/>
              </w:rPr>
            </w:pPr>
          </w:p>
        </w:tc>
      </w:tr>
      <w:tr w:rsidR="0046529F" w:rsidRPr="00FC1358" w14:paraId="2AFB13C4" w14:textId="77777777" w:rsidTr="00495AA4">
        <w:tc>
          <w:tcPr>
            <w:tcW w:w="2952" w:type="dxa"/>
            <w:gridSpan w:val="2"/>
            <w:tcBorders>
              <w:top w:val="nil"/>
            </w:tcBorders>
          </w:tcPr>
          <w:p w14:paraId="3B09764C" w14:textId="77777777" w:rsidR="0046529F" w:rsidRDefault="0046529F" w:rsidP="00495AA4">
            <w:pPr>
              <w:spacing w:before="60"/>
              <w:rPr>
                <w:bCs/>
                <w:sz w:val="24"/>
                <w:szCs w:val="24"/>
              </w:rPr>
            </w:pPr>
            <w:r w:rsidRPr="00D45E9A">
              <w:rPr>
                <w:bCs/>
                <w:sz w:val="24"/>
                <w:szCs w:val="24"/>
              </w:rPr>
              <w:t>-</w:t>
            </w:r>
            <w:r>
              <w:rPr>
                <w:bCs/>
                <w:sz w:val="24"/>
                <w:szCs w:val="24"/>
              </w:rPr>
              <w:t xml:space="preserve"> </w:t>
            </w:r>
            <w:r w:rsidRPr="00D45E9A">
              <w:rPr>
                <w:bCs/>
                <w:sz w:val="24"/>
                <w:szCs w:val="24"/>
              </w:rPr>
              <w:t>Pārējā zeme*</w:t>
            </w:r>
          </w:p>
          <w:p w14:paraId="750C1E38" w14:textId="77777777" w:rsidR="0046529F" w:rsidRPr="00D45E9A" w:rsidRDefault="0046529F" w:rsidP="00495AA4">
            <w:pPr>
              <w:spacing w:before="60"/>
              <w:rPr>
                <w:bCs/>
                <w:sz w:val="24"/>
                <w:szCs w:val="24"/>
              </w:rPr>
            </w:pPr>
            <w:r>
              <w:rPr>
                <w:bCs/>
                <w:sz w:val="24"/>
                <w:szCs w:val="24"/>
              </w:rPr>
              <w:t>- Lauku zeme**</w:t>
            </w:r>
          </w:p>
        </w:tc>
        <w:tc>
          <w:tcPr>
            <w:tcW w:w="883" w:type="dxa"/>
            <w:tcBorders>
              <w:top w:val="nil"/>
            </w:tcBorders>
          </w:tcPr>
          <w:p w14:paraId="6CF037A9" w14:textId="77777777" w:rsidR="0046529F" w:rsidRDefault="0046529F" w:rsidP="00495AA4">
            <w:pPr>
              <w:spacing w:before="60"/>
              <w:jc w:val="center"/>
              <w:rPr>
                <w:bCs/>
                <w:sz w:val="24"/>
                <w:szCs w:val="24"/>
              </w:rPr>
            </w:pPr>
            <w:r>
              <w:rPr>
                <w:bCs/>
                <w:sz w:val="24"/>
                <w:szCs w:val="24"/>
              </w:rPr>
              <w:t>0,2%</w:t>
            </w:r>
          </w:p>
          <w:p w14:paraId="56944F32" w14:textId="77777777" w:rsidR="0046529F" w:rsidRPr="001F42CF" w:rsidRDefault="0046529F" w:rsidP="00495AA4">
            <w:pPr>
              <w:spacing w:before="60"/>
              <w:jc w:val="center"/>
              <w:rPr>
                <w:bCs/>
                <w:sz w:val="24"/>
                <w:szCs w:val="24"/>
              </w:rPr>
            </w:pPr>
            <w:r>
              <w:rPr>
                <w:bCs/>
                <w:sz w:val="24"/>
                <w:szCs w:val="24"/>
              </w:rPr>
              <w:t>0,2%</w:t>
            </w:r>
          </w:p>
        </w:tc>
        <w:tc>
          <w:tcPr>
            <w:tcW w:w="1263" w:type="dxa"/>
            <w:tcBorders>
              <w:top w:val="nil"/>
            </w:tcBorders>
          </w:tcPr>
          <w:p w14:paraId="12AF144C" w14:textId="77777777" w:rsidR="0046529F" w:rsidRDefault="0046529F" w:rsidP="00495AA4">
            <w:pPr>
              <w:spacing w:before="60"/>
              <w:jc w:val="center"/>
              <w:rPr>
                <w:bCs/>
                <w:sz w:val="24"/>
                <w:szCs w:val="24"/>
              </w:rPr>
            </w:pPr>
            <w:r w:rsidRPr="009A327F">
              <w:rPr>
                <w:bCs/>
                <w:sz w:val="24"/>
                <w:szCs w:val="24"/>
              </w:rPr>
              <w:t>-</w:t>
            </w:r>
            <w:r>
              <w:rPr>
                <w:bCs/>
                <w:sz w:val="24"/>
                <w:szCs w:val="24"/>
              </w:rPr>
              <w:t xml:space="preserve"> </w:t>
            </w:r>
            <w:r w:rsidRPr="009A327F">
              <w:rPr>
                <w:bCs/>
                <w:sz w:val="24"/>
                <w:szCs w:val="24"/>
              </w:rPr>
              <w:t>27,1</w:t>
            </w:r>
          </w:p>
          <w:p w14:paraId="61AA66FF" w14:textId="77777777" w:rsidR="0046529F" w:rsidRPr="009A327F" w:rsidRDefault="0046529F" w:rsidP="00495AA4">
            <w:pPr>
              <w:spacing w:before="60"/>
              <w:jc w:val="center"/>
              <w:rPr>
                <w:bCs/>
                <w:sz w:val="24"/>
                <w:szCs w:val="24"/>
              </w:rPr>
            </w:pPr>
            <w:r>
              <w:rPr>
                <w:bCs/>
                <w:sz w:val="24"/>
                <w:szCs w:val="24"/>
              </w:rPr>
              <w:t>- 25,4</w:t>
            </w:r>
          </w:p>
        </w:tc>
        <w:tc>
          <w:tcPr>
            <w:tcW w:w="4111" w:type="dxa"/>
            <w:vMerge/>
          </w:tcPr>
          <w:p w14:paraId="613E3819" w14:textId="77777777" w:rsidR="0046529F" w:rsidRPr="009A327F" w:rsidRDefault="0046529F" w:rsidP="00495AA4">
            <w:pPr>
              <w:spacing w:before="60"/>
              <w:jc w:val="both"/>
              <w:rPr>
                <w:bCs/>
                <w:sz w:val="24"/>
                <w:szCs w:val="24"/>
              </w:rPr>
            </w:pPr>
          </w:p>
        </w:tc>
      </w:tr>
      <w:tr w:rsidR="0046529F" w:rsidRPr="00287841" w14:paraId="643C3735" w14:textId="77777777" w:rsidTr="00495AA4">
        <w:trPr>
          <w:trHeight w:val="225"/>
        </w:trPr>
        <w:tc>
          <w:tcPr>
            <w:tcW w:w="3835" w:type="dxa"/>
            <w:gridSpan w:val="3"/>
            <w:tcBorders>
              <w:bottom w:val="nil"/>
            </w:tcBorders>
          </w:tcPr>
          <w:p w14:paraId="7D320344" w14:textId="77777777" w:rsidR="0046529F" w:rsidRPr="006D0DE4" w:rsidRDefault="0046529F" w:rsidP="00495AA4">
            <w:pPr>
              <w:rPr>
                <w:bCs/>
                <w:sz w:val="24"/>
                <w:szCs w:val="24"/>
              </w:rPr>
            </w:pPr>
            <w:r w:rsidRPr="006D0DE4">
              <w:rPr>
                <w:b/>
                <w:sz w:val="24"/>
                <w:szCs w:val="24"/>
              </w:rPr>
              <w:t>4.variants:</w:t>
            </w:r>
          </w:p>
        </w:tc>
        <w:tc>
          <w:tcPr>
            <w:tcW w:w="1263" w:type="dxa"/>
            <w:vMerge w:val="restart"/>
          </w:tcPr>
          <w:p w14:paraId="02B44955" w14:textId="77777777" w:rsidR="0046529F" w:rsidRPr="006D0DE4" w:rsidRDefault="0046529F" w:rsidP="00495AA4">
            <w:pPr>
              <w:jc w:val="center"/>
              <w:rPr>
                <w:b/>
                <w:color w:val="FF0000"/>
                <w:sz w:val="24"/>
                <w:szCs w:val="24"/>
              </w:rPr>
            </w:pPr>
            <w:r w:rsidRPr="006D0DE4">
              <w:rPr>
                <w:b/>
                <w:color w:val="FF0000"/>
                <w:sz w:val="24"/>
                <w:szCs w:val="24"/>
              </w:rPr>
              <w:t>-2</w:t>
            </w:r>
            <w:r>
              <w:rPr>
                <w:b/>
                <w:color w:val="FF0000"/>
                <w:sz w:val="24"/>
                <w:szCs w:val="24"/>
              </w:rPr>
              <w:t>3</w:t>
            </w:r>
            <w:r w:rsidRPr="006D0DE4">
              <w:rPr>
                <w:b/>
                <w:color w:val="FF0000"/>
                <w:sz w:val="24"/>
                <w:szCs w:val="24"/>
              </w:rPr>
              <w:t>,</w:t>
            </w:r>
            <w:r>
              <w:rPr>
                <w:b/>
                <w:color w:val="FF0000"/>
                <w:sz w:val="24"/>
                <w:szCs w:val="24"/>
              </w:rPr>
              <w:t>4</w:t>
            </w:r>
          </w:p>
          <w:p w14:paraId="596DFEA5" w14:textId="77777777" w:rsidR="0046529F" w:rsidRPr="006D0DE4" w:rsidRDefault="0046529F" w:rsidP="00495AA4">
            <w:pPr>
              <w:jc w:val="center"/>
              <w:rPr>
                <w:bCs/>
                <w:sz w:val="24"/>
                <w:szCs w:val="24"/>
              </w:rPr>
            </w:pPr>
          </w:p>
          <w:p w14:paraId="6BCEE5B2" w14:textId="77777777" w:rsidR="0046529F" w:rsidRPr="006D0DE4" w:rsidRDefault="0046529F" w:rsidP="00495AA4">
            <w:pPr>
              <w:jc w:val="center"/>
              <w:rPr>
                <w:bCs/>
                <w:sz w:val="24"/>
                <w:szCs w:val="24"/>
              </w:rPr>
            </w:pPr>
          </w:p>
          <w:p w14:paraId="7B4EC1C4" w14:textId="77777777" w:rsidR="0046529F" w:rsidRDefault="0046529F" w:rsidP="00495AA4">
            <w:pPr>
              <w:jc w:val="center"/>
              <w:rPr>
                <w:bCs/>
                <w:sz w:val="24"/>
                <w:szCs w:val="24"/>
              </w:rPr>
            </w:pPr>
          </w:p>
          <w:p w14:paraId="176C6FD2" w14:textId="77777777" w:rsidR="0046529F" w:rsidRDefault="0046529F" w:rsidP="00495AA4">
            <w:pPr>
              <w:jc w:val="center"/>
              <w:rPr>
                <w:bCs/>
                <w:sz w:val="24"/>
                <w:szCs w:val="24"/>
              </w:rPr>
            </w:pPr>
          </w:p>
          <w:p w14:paraId="360A8941" w14:textId="77777777" w:rsidR="0046529F" w:rsidRPr="006D0DE4" w:rsidRDefault="0046529F" w:rsidP="00495AA4">
            <w:pPr>
              <w:jc w:val="center"/>
              <w:rPr>
                <w:b/>
                <w:sz w:val="24"/>
                <w:szCs w:val="24"/>
              </w:rPr>
            </w:pPr>
            <w:r w:rsidRPr="006D0DE4">
              <w:rPr>
                <w:bCs/>
                <w:sz w:val="24"/>
                <w:szCs w:val="24"/>
              </w:rPr>
              <w:t>+40,9</w:t>
            </w:r>
          </w:p>
          <w:p w14:paraId="4D4064C5" w14:textId="77777777" w:rsidR="0046529F" w:rsidRDefault="0046529F" w:rsidP="00495AA4">
            <w:pPr>
              <w:jc w:val="center"/>
              <w:rPr>
                <w:bCs/>
                <w:sz w:val="24"/>
                <w:szCs w:val="24"/>
              </w:rPr>
            </w:pPr>
          </w:p>
          <w:p w14:paraId="3A66B175" w14:textId="77777777" w:rsidR="0046529F" w:rsidRDefault="0046529F" w:rsidP="00495AA4">
            <w:pPr>
              <w:spacing w:before="60"/>
              <w:jc w:val="center"/>
              <w:rPr>
                <w:bCs/>
                <w:sz w:val="24"/>
                <w:szCs w:val="24"/>
              </w:rPr>
            </w:pPr>
            <w:r w:rsidRPr="006D0DE4">
              <w:rPr>
                <w:bCs/>
                <w:sz w:val="24"/>
                <w:szCs w:val="24"/>
              </w:rPr>
              <w:t>-</w:t>
            </w:r>
            <w:r>
              <w:rPr>
                <w:bCs/>
                <w:sz w:val="24"/>
                <w:szCs w:val="24"/>
              </w:rPr>
              <w:t>28,3</w:t>
            </w:r>
          </w:p>
          <w:p w14:paraId="10B2B1D2" w14:textId="77777777" w:rsidR="0046529F" w:rsidRDefault="0046529F" w:rsidP="00495AA4">
            <w:pPr>
              <w:spacing w:before="60"/>
              <w:jc w:val="center"/>
              <w:rPr>
                <w:bCs/>
                <w:sz w:val="24"/>
                <w:szCs w:val="24"/>
              </w:rPr>
            </w:pPr>
          </w:p>
          <w:p w14:paraId="325C7060" w14:textId="77777777" w:rsidR="0046529F" w:rsidRDefault="0046529F" w:rsidP="00495AA4">
            <w:pPr>
              <w:spacing w:before="60"/>
              <w:jc w:val="center"/>
              <w:rPr>
                <w:bCs/>
                <w:sz w:val="24"/>
                <w:szCs w:val="24"/>
              </w:rPr>
            </w:pPr>
            <w:r w:rsidRPr="006D0DE4">
              <w:rPr>
                <w:bCs/>
                <w:sz w:val="24"/>
                <w:szCs w:val="24"/>
              </w:rPr>
              <w:t>-</w:t>
            </w:r>
            <w:r>
              <w:rPr>
                <w:bCs/>
                <w:sz w:val="24"/>
                <w:szCs w:val="24"/>
              </w:rPr>
              <w:t>14,6</w:t>
            </w:r>
          </w:p>
          <w:p w14:paraId="1F4FD75D" w14:textId="77777777" w:rsidR="0046529F" w:rsidRDefault="0046529F" w:rsidP="00495AA4">
            <w:pPr>
              <w:spacing w:before="60"/>
              <w:jc w:val="center"/>
              <w:rPr>
                <w:bCs/>
                <w:sz w:val="24"/>
                <w:szCs w:val="24"/>
              </w:rPr>
            </w:pPr>
            <w:r w:rsidRPr="006D0DE4">
              <w:rPr>
                <w:bCs/>
                <w:sz w:val="24"/>
                <w:szCs w:val="24"/>
              </w:rPr>
              <w:t>-18,1</w:t>
            </w:r>
          </w:p>
          <w:p w14:paraId="5505BF02" w14:textId="77777777" w:rsidR="0046529F" w:rsidRPr="00482991" w:rsidRDefault="0046529F" w:rsidP="00495AA4">
            <w:pPr>
              <w:spacing w:before="60"/>
              <w:jc w:val="center"/>
              <w:rPr>
                <w:sz w:val="24"/>
                <w:szCs w:val="24"/>
              </w:rPr>
            </w:pPr>
            <w:r w:rsidRPr="00482991">
              <w:rPr>
                <w:sz w:val="24"/>
                <w:szCs w:val="24"/>
              </w:rPr>
              <w:t>- 3,3</w:t>
            </w:r>
          </w:p>
        </w:tc>
        <w:tc>
          <w:tcPr>
            <w:tcW w:w="4111" w:type="dxa"/>
            <w:vMerge w:val="restart"/>
          </w:tcPr>
          <w:p w14:paraId="587DA0B8" w14:textId="77777777" w:rsidR="0046529F" w:rsidRPr="006D0DE4" w:rsidRDefault="0046529F" w:rsidP="00495AA4">
            <w:pPr>
              <w:jc w:val="both"/>
              <w:rPr>
                <w:bCs/>
                <w:sz w:val="24"/>
                <w:szCs w:val="24"/>
              </w:rPr>
            </w:pPr>
            <w:r w:rsidRPr="006D0DE4">
              <w:rPr>
                <w:bCs/>
                <w:sz w:val="24"/>
                <w:szCs w:val="24"/>
              </w:rPr>
              <w:t>(+) risina NĪN sloga pieaugumu zemei;</w:t>
            </w:r>
          </w:p>
          <w:p w14:paraId="668B8962" w14:textId="77777777" w:rsidR="0046529F" w:rsidRPr="006D0DE4" w:rsidRDefault="0046529F" w:rsidP="00495AA4">
            <w:pPr>
              <w:jc w:val="both"/>
              <w:rPr>
                <w:bCs/>
                <w:sz w:val="24"/>
                <w:szCs w:val="24"/>
              </w:rPr>
            </w:pPr>
            <w:r w:rsidRPr="006D0DE4">
              <w:rPr>
                <w:bCs/>
                <w:sz w:val="24"/>
                <w:szCs w:val="24"/>
              </w:rPr>
              <w:t xml:space="preserve">(+) risina NĪN sloga pieaugumu ražošanas un </w:t>
            </w:r>
            <w:proofErr w:type="spellStart"/>
            <w:r w:rsidRPr="006D0DE4">
              <w:rPr>
                <w:bCs/>
                <w:sz w:val="24"/>
                <w:szCs w:val="24"/>
              </w:rPr>
              <w:t>komercēkām</w:t>
            </w:r>
            <w:proofErr w:type="spellEnd"/>
            <w:r w:rsidRPr="006D0DE4">
              <w:rPr>
                <w:bCs/>
                <w:sz w:val="24"/>
                <w:szCs w:val="24"/>
              </w:rPr>
              <w:t>;</w:t>
            </w:r>
          </w:p>
          <w:p w14:paraId="12226CF1" w14:textId="77777777" w:rsidR="0046529F" w:rsidRPr="006D0DE4" w:rsidRDefault="0046529F" w:rsidP="00495AA4">
            <w:pPr>
              <w:jc w:val="both"/>
              <w:rPr>
                <w:bCs/>
                <w:sz w:val="24"/>
                <w:szCs w:val="24"/>
              </w:rPr>
            </w:pPr>
            <w:r w:rsidRPr="006D0DE4">
              <w:rPr>
                <w:bCs/>
                <w:sz w:val="24"/>
                <w:szCs w:val="24"/>
              </w:rPr>
              <w:t>(+) tiek saglabātas pašvaldību tiesības īstenot atbilstošu nodokļa politiku;</w:t>
            </w:r>
          </w:p>
          <w:p w14:paraId="4DBA0216" w14:textId="77777777" w:rsidR="0046529F" w:rsidRPr="006D0DE4" w:rsidRDefault="0046529F" w:rsidP="00495AA4">
            <w:pPr>
              <w:jc w:val="both"/>
              <w:rPr>
                <w:bCs/>
                <w:sz w:val="24"/>
                <w:szCs w:val="24"/>
              </w:rPr>
            </w:pPr>
            <w:r w:rsidRPr="006D0DE4">
              <w:rPr>
                <w:bCs/>
                <w:sz w:val="24"/>
                <w:szCs w:val="24"/>
              </w:rPr>
              <w:t>(+) nodokļa administrēšanā faktiski nekas nemainās;</w:t>
            </w:r>
          </w:p>
          <w:p w14:paraId="73EEEA18" w14:textId="77777777" w:rsidR="0046529F" w:rsidRPr="006D0DE4" w:rsidRDefault="0046529F" w:rsidP="00495AA4">
            <w:pPr>
              <w:jc w:val="both"/>
              <w:rPr>
                <w:bCs/>
                <w:sz w:val="24"/>
                <w:szCs w:val="24"/>
              </w:rPr>
            </w:pPr>
            <w:r w:rsidRPr="006D0DE4">
              <w:rPr>
                <w:bCs/>
                <w:sz w:val="24"/>
                <w:szCs w:val="24"/>
              </w:rPr>
              <w:t>(-) netiek novērsts NĪN sloga pieaugums mājokļiem (ēkām),</w:t>
            </w:r>
          </w:p>
          <w:p w14:paraId="2F978E56" w14:textId="77777777" w:rsidR="0046529F" w:rsidRPr="006D0DE4" w:rsidRDefault="0046529F" w:rsidP="00495AA4">
            <w:pPr>
              <w:jc w:val="both"/>
              <w:rPr>
                <w:b/>
                <w:color w:val="FF0000"/>
                <w:sz w:val="24"/>
                <w:szCs w:val="24"/>
              </w:rPr>
            </w:pPr>
            <w:r w:rsidRPr="006D0DE4">
              <w:rPr>
                <w:bCs/>
                <w:sz w:val="24"/>
                <w:szCs w:val="24"/>
              </w:rPr>
              <w:t>(-) pašvaldību ieņēmumi samazinās;</w:t>
            </w:r>
          </w:p>
        </w:tc>
      </w:tr>
      <w:tr w:rsidR="0046529F" w:rsidRPr="00287841" w14:paraId="56B95504" w14:textId="77777777" w:rsidTr="00495AA4">
        <w:trPr>
          <w:trHeight w:val="2940"/>
        </w:trPr>
        <w:tc>
          <w:tcPr>
            <w:tcW w:w="2912" w:type="dxa"/>
            <w:tcBorders>
              <w:top w:val="nil"/>
              <w:bottom w:val="single" w:sz="4" w:space="0" w:color="auto"/>
            </w:tcBorders>
          </w:tcPr>
          <w:p w14:paraId="751ECE68" w14:textId="77777777" w:rsidR="0046529F" w:rsidRPr="006D0DE4" w:rsidRDefault="0046529F" w:rsidP="00495AA4">
            <w:pPr>
              <w:ind w:left="22" w:hanging="22"/>
              <w:rPr>
                <w:bCs/>
                <w:sz w:val="24"/>
                <w:szCs w:val="24"/>
              </w:rPr>
            </w:pPr>
          </w:p>
          <w:p w14:paraId="39E16A09" w14:textId="77777777" w:rsidR="0046529F" w:rsidRPr="006D0DE4" w:rsidRDefault="0046529F" w:rsidP="00495AA4">
            <w:pPr>
              <w:ind w:left="22" w:hanging="22"/>
              <w:rPr>
                <w:bCs/>
                <w:sz w:val="24"/>
                <w:szCs w:val="24"/>
              </w:rPr>
            </w:pPr>
            <w:r w:rsidRPr="006D0DE4">
              <w:rPr>
                <w:bCs/>
                <w:sz w:val="24"/>
                <w:szCs w:val="24"/>
              </w:rPr>
              <w:t>- Mājokļi:</w:t>
            </w:r>
          </w:p>
          <w:p w14:paraId="17ADB7A9" w14:textId="77777777" w:rsidR="0046529F" w:rsidRPr="006D0DE4" w:rsidRDefault="0046529F" w:rsidP="00495AA4">
            <w:pPr>
              <w:ind w:left="22"/>
              <w:rPr>
                <w:bCs/>
                <w:i/>
                <w:iCs/>
                <w:sz w:val="24"/>
                <w:szCs w:val="24"/>
              </w:rPr>
            </w:pPr>
            <w:r w:rsidRPr="006D0DE4">
              <w:rPr>
                <w:bCs/>
                <w:i/>
                <w:iCs/>
                <w:sz w:val="24"/>
                <w:szCs w:val="24"/>
              </w:rPr>
              <w:t>KV no 0 – 100 000</w:t>
            </w:r>
          </w:p>
          <w:p w14:paraId="7E6B8071" w14:textId="77777777" w:rsidR="0046529F" w:rsidRPr="006D0DE4" w:rsidRDefault="0046529F" w:rsidP="00495AA4">
            <w:pPr>
              <w:ind w:left="22"/>
              <w:rPr>
                <w:bCs/>
                <w:i/>
                <w:iCs/>
                <w:sz w:val="24"/>
                <w:szCs w:val="24"/>
              </w:rPr>
            </w:pPr>
            <w:r w:rsidRPr="006D0DE4">
              <w:rPr>
                <w:bCs/>
                <w:i/>
                <w:iCs/>
                <w:sz w:val="24"/>
                <w:szCs w:val="24"/>
              </w:rPr>
              <w:t>KV no 100 000 līdz 200 000</w:t>
            </w:r>
          </w:p>
          <w:p w14:paraId="7D2B7C23" w14:textId="77777777" w:rsidR="0046529F" w:rsidRPr="006D0DE4" w:rsidRDefault="0046529F" w:rsidP="00495AA4">
            <w:pPr>
              <w:ind w:left="22"/>
              <w:rPr>
                <w:bCs/>
                <w:sz w:val="24"/>
                <w:szCs w:val="24"/>
              </w:rPr>
            </w:pPr>
            <w:r w:rsidRPr="006D0DE4">
              <w:rPr>
                <w:bCs/>
                <w:i/>
                <w:iCs/>
                <w:sz w:val="24"/>
                <w:szCs w:val="24"/>
              </w:rPr>
              <w:t>KV virs 200 000</w:t>
            </w:r>
            <w:r w:rsidRPr="006D0DE4">
              <w:rPr>
                <w:bCs/>
                <w:i/>
                <w:iCs/>
                <w:sz w:val="24"/>
                <w:szCs w:val="24"/>
              </w:rPr>
              <w:tab/>
            </w:r>
          </w:p>
          <w:p w14:paraId="08464C1F" w14:textId="77777777" w:rsidR="0046529F" w:rsidRPr="006D0DE4" w:rsidRDefault="0046529F" w:rsidP="00495AA4">
            <w:pPr>
              <w:spacing w:before="60"/>
              <w:rPr>
                <w:bCs/>
                <w:sz w:val="24"/>
                <w:szCs w:val="24"/>
              </w:rPr>
            </w:pPr>
            <w:r w:rsidRPr="006D0DE4">
              <w:rPr>
                <w:bCs/>
                <w:sz w:val="24"/>
                <w:szCs w:val="24"/>
              </w:rPr>
              <w:t xml:space="preserve">- </w:t>
            </w:r>
            <w:r w:rsidRPr="008120FE">
              <w:rPr>
                <w:bCs/>
                <w:sz w:val="24"/>
                <w:szCs w:val="24"/>
              </w:rPr>
              <w:t xml:space="preserve">Individuālo un daudzdzīvokļu māju zeme </w:t>
            </w:r>
          </w:p>
          <w:p w14:paraId="0BE2E90D" w14:textId="77777777" w:rsidR="0046529F" w:rsidRPr="006D0DE4" w:rsidRDefault="0046529F" w:rsidP="00495AA4">
            <w:pPr>
              <w:spacing w:before="60"/>
              <w:rPr>
                <w:bCs/>
                <w:sz w:val="24"/>
                <w:szCs w:val="24"/>
              </w:rPr>
            </w:pPr>
            <w:r w:rsidRPr="006D0DE4">
              <w:rPr>
                <w:bCs/>
                <w:sz w:val="24"/>
                <w:szCs w:val="24"/>
              </w:rPr>
              <w:t xml:space="preserve">- </w:t>
            </w:r>
            <w:r w:rsidRPr="008120FE">
              <w:rPr>
                <w:bCs/>
                <w:sz w:val="24"/>
                <w:szCs w:val="24"/>
              </w:rPr>
              <w:t xml:space="preserve">Ražošanas un </w:t>
            </w:r>
            <w:proofErr w:type="spellStart"/>
            <w:r w:rsidRPr="008120FE">
              <w:rPr>
                <w:bCs/>
                <w:sz w:val="24"/>
                <w:szCs w:val="24"/>
              </w:rPr>
              <w:t>komercēkas</w:t>
            </w:r>
            <w:proofErr w:type="spellEnd"/>
          </w:p>
          <w:p w14:paraId="1B135C82" w14:textId="77777777" w:rsidR="0046529F" w:rsidRDefault="0046529F" w:rsidP="00495AA4">
            <w:pPr>
              <w:spacing w:before="60"/>
              <w:rPr>
                <w:bCs/>
                <w:sz w:val="24"/>
                <w:szCs w:val="24"/>
              </w:rPr>
            </w:pPr>
            <w:r w:rsidRPr="006D0DE4">
              <w:rPr>
                <w:bCs/>
                <w:sz w:val="24"/>
                <w:szCs w:val="24"/>
              </w:rPr>
              <w:t>- Pārējā zeme*</w:t>
            </w:r>
          </w:p>
          <w:p w14:paraId="50D0B753" w14:textId="77777777" w:rsidR="0046529F" w:rsidRPr="006D0DE4" w:rsidRDefault="0046529F" w:rsidP="00495AA4">
            <w:pPr>
              <w:spacing w:before="60"/>
              <w:rPr>
                <w:bCs/>
                <w:sz w:val="24"/>
                <w:szCs w:val="24"/>
              </w:rPr>
            </w:pPr>
            <w:r>
              <w:rPr>
                <w:bCs/>
                <w:sz w:val="24"/>
                <w:szCs w:val="24"/>
              </w:rPr>
              <w:t>- Lauku zeme**</w:t>
            </w:r>
          </w:p>
        </w:tc>
        <w:tc>
          <w:tcPr>
            <w:tcW w:w="923" w:type="dxa"/>
            <w:gridSpan w:val="2"/>
            <w:tcBorders>
              <w:top w:val="nil"/>
              <w:bottom w:val="single" w:sz="4" w:space="0" w:color="auto"/>
            </w:tcBorders>
          </w:tcPr>
          <w:p w14:paraId="7215CBA8" w14:textId="77777777" w:rsidR="0046529F" w:rsidRPr="006D0DE4" w:rsidRDefault="0046529F" w:rsidP="00495AA4">
            <w:pPr>
              <w:jc w:val="center"/>
              <w:rPr>
                <w:bCs/>
                <w:sz w:val="24"/>
                <w:szCs w:val="24"/>
              </w:rPr>
            </w:pPr>
          </w:p>
          <w:p w14:paraId="4932EA6F" w14:textId="77777777" w:rsidR="0046529F" w:rsidRPr="006D0DE4" w:rsidRDefault="0046529F" w:rsidP="00495AA4">
            <w:pPr>
              <w:jc w:val="center"/>
              <w:rPr>
                <w:bCs/>
                <w:sz w:val="24"/>
                <w:szCs w:val="24"/>
              </w:rPr>
            </w:pPr>
          </w:p>
          <w:p w14:paraId="41588EA6" w14:textId="77777777" w:rsidR="0046529F" w:rsidRPr="006D0DE4" w:rsidRDefault="0046529F" w:rsidP="00495AA4">
            <w:pPr>
              <w:jc w:val="center"/>
              <w:rPr>
                <w:bCs/>
                <w:sz w:val="24"/>
                <w:szCs w:val="24"/>
              </w:rPr>
            </w:pPr>
            <w:r w:rsidRPr="006D0DE4">
              <w:rPr>
                <w:bCs/>
                <w:sz w:val="24"/>
                <w:szCs w:val="24"/>
              </w:rPr>
              <w:t>0,2%</w:t>
            </w:r>
          </w:p>
          <w:p w14:paraId="7D654679" w14:textId="77777777" w:rsidR="0046529F" w:rsidRPr="006D0DE4" w:rsidRDefault="0046529F" w:rsidP="00495AA4">
            <w:pPr>
              <w:jc w:val="center"/>
              <w:rPr>
                <w:bCs/>
                <w:sz w:val="24"/>
                <w:szCs w:val="24"/>
              </w:rPr>
            </w:pPr>
            <w:r w:rsidRPr="006D0DE4">
              <w:rPr>
                <w:bCs/>
                <w:sz w:val="24"/>
                <w:szCs w:val="24"/>
              </w:rPr>
              <w:t>0,4%</w:t>
            </w:r>
          </w:p>
          <w:p w14:paraId="314D9DCC" w14:textId="77777777" w:rsidR="0046529F" w:rsidRDefault="0046529F" w:rsidP="00495AA4">
            <w:pPr>
              <w:jc w:val="center"/>
              <w:rPr>
                <w:bCs/>
                <w:sz w:val="24"/>
                <w:szCs w:val="24"/>
              </w:rPr>
            </w:pPr>
          </w:p>
          <w:p w14:paraId="09AB6F1C" w14:textId="77777777" w:rsidR="0046529F" w:rsidRPr="006D0DE4" w:rsidRDefault="0046529F" w:rsidP="00495AA4">
            <w:pPr>
              <w:jc w:val="center"/>
              <w:rPr>
                <w:bCs/>
                <w:sz w:val="24"/>
                <w:szCs w:val="24"/>
              </w:rPr>
            </w:pPr>
            <w:r w:rsidRPr="006D0DE4">
              <w:rPr>
                <w:bCs/>
                <w:sz w:val="24"/>
                <w:szCs w:val="24"/>
              </w:rPr>
              <w:t>0,6%</w:t>
            </w:r>
          </w:p>
          <w:p w14:paraId="10D22A0A" w14:textId="77777777" w:rsidR="0046529F" w:rsidRPr="006D0DE4" w:rsidRDefault="0046529F" w:rsidP="00495AA4">
            <w:pPr>
              <w:spacing w:before="60"/>
              <w:jc w:val="center"/>
              <w:rPr>
                <w:bCs/>
                <w:sz w:val="24"/>
                <w:szCs w:val="24"/>
              </w:rPr>
            </w:pPr>
            <w:r w:rsidRPr="006D0DE4">
              <w:rPr>
                <w:bCs/>
                <w:sz w:val="24"/>
                <w:szCs w:val="24"/>
              </w:rPr>
              <w:t>0,</w:t>
            </w:r>
            <w:r>
              <w:rPr>
                <w:bCs/>
                <w:sz w:val="24"/>
                <w:szCs w:val="24"/>
              </w:rPr>
              <w:t>5</w:t>
            </w:r>
            <w:r w:rsidRPr="006D0DE4">
              <w:rPr>
                <w:bCs/>
                <w:sz w:val="24"/>
                <w:szCs w:val="24"/>
              </w:rPr>
              <w:t>%</w:t>
            </w:r>
          </w:p>
          <w:p w14:paraId="69A38331" w14:textId="77777777" w:rsidR="0046529F" w:rsidRDefault="0046529F" w:rsidP="00495AA4">
            <w:pPr>
              <w:spacing w:before="60"/>
              <w:jc w:val="center"/>
              <w:rPr>
                <w:bCs/>
                <w:sz w:val="24"/>
                <w:szCs w:val="24"/>
              </w:rPr>
            </w:pPr>
          </w:p>
          <w:p w14:paraId="40ECEC88" w14:textId="77777777" w:rsidR="0046529F" w:rsidRPr="006D0DE4" w:rsidRDefault="0046529F" w:rsidP="00495AA4">
            <w:pPr>
              <w:spacing w:before="60"/>
              <w:jc w:val="center"/>
              <w:rPr>
                <w:bCs/>
                <w:sz w:val="24"/>
                <w:szCs w:val="24"/>
              </w:rPr>
            </w:pPr>
            <w:r w:rsidRPr="006D0DE4">
              <w:rPr>
                <w:bCs/>
                <w:sz w:val="24"/>
                <w:szCs w:val="24"/>
              </w:rPr>
              <w:t>0,</w:t>
            </w:r>
            <w:r>
              <w:rPr>
                <w:bCs/>
                <w:sz w:val="24"/>
                <w:szCs w:val="24"/>
              </w:rPr>
              <w:t>6</w:t>
            </w:r>
            <w:r w:rsidRPr="006D0DE4">
              <w:rPr>
                <w:bCs/>
                <w:sz w:val="24"/>
                <w:szCs w:val="24"/>
              </w:rPr>
              <w:t>%</w:t>
            </w:r>
          </w:p>
          <w:p w14:paraId="5C3AEF4D" w14:textId="77777777" w:rsidR="0046529F" w:rsidRDefault="0046529F" w:rsidP="00495AA4">
            <w:pPr>
              <w:spacing w:before="60"/>
              <w:jc w:val="center"/>
              <w:rPr>
                <w:bCs/>
                <w:sz w:val="24"/>
                <w:szCs w:val="24"/>
              </w:rPr>
            </w:pPr>
            <w:r w:rsidRPr="006D0DE4">
              <w:rPr>
                <w:bCs/>
                <w:sz w:val="24"/>
                <w:szCs w:val="24"/>
              </w:rPr>
              <w:t>0,5%</w:t>
            </w:r>
          </w:p>
          <w:p w14:paraId="5BFB4B44" w14:textId="77777777" w:rsidR="0046529F" w:rsidRPr="006D0DE4" w:rsidRDefault="0046529F" w:rsidP="00495AA4">
            <w:pPr>
              <w:spacing w:before="60"/>
              <w:jc w:val="center"/>
              <w:rPr>
                <w:bCs/>
                <w:sz w:val="24"/>
                <w:szCs w:val="24"/>
              </w:rPr>
            </w:pPr>
            <w:r>
              <w:rPr>
                <w:bCs/>
                <w:sz w:val="24"/>
                <w:szCs w:val="24"/>
              </w:rPr>
              <w:t>0,5%</w:t>
            </w:r>
          </w:p>
        </w:tc>
        <w:tc>
          <w:tcPr>
            <w:tcW w:w="1263" w:type="dxa"/>
            <w:vMerge/>
            <w:tcBorders>
              <w:bottom w:val="single" w:sz="4" w:space="0" w:color="auto"/>
            </w:tcBorders>
          </w:tcPr>
          <w:p w14:paraId="528357ED" w14:textId="77777777" w:rsidR="0046529F" w:rsidRPr="006D0DE4" w:rsidRDefault="0046529F" w:rsidP="00495AA4">
            <w:pPr>
              <w:spacing w:before="60"/>
              <w:jc w:val="center"/>
              <w:rPr>
                <w:bCs/>
                <w:sz w:val="24"/>
                <w:szCs w:val="24"/>
              </w:rPr>
            </w:pPr>
          </w:p>
        </w:tc>
        <w:tc>
          <w:tcPr>
            <w:tcW w:w="4111" w:type="dxa"/>
            <w:vMerge/>
            <w:tcBorders>
              <w:bottom w:val="single" w:sz="4" w:space="0" w:color="auto"/>
            </w:tcBorders>
          </w:tcPr>
          <w:p w14:paraId="13D11257" w14:textId="77777777" w:rsidR="0046529F" w:rsidRPr="006D0DE4" w:rsidRDefault="0046529F" w:rsidP="00495AA4">
            <w:pPr>
              <w:spacing w:before="60"/>
              <w:jc w:val="both"/>
              <w:rPr>
                <w:bCs/>
                <w:sz w:val="24"/>
                <w:szCs w:val="24"/>
              </w:rPr>
            </w:pPr>
          </w:p>
        </w:tc>
      </w:tr>
      <w:tr w:rsidR="0046529F" w:rsidRPr="001F42CF" w14:paraId="08827810" w14:textId="77777777" w:rsidTr="00495AA4">
        <w:trPr>
          <w:trHeight w:val="225"/>
        </w:trPr>
        <w:tc>
          <w:tcPr>
            <w:tcW w:w="3835" w:type="dxa"/>
            <w:gridSpan w:val="3"/>
            <w:tcBorders>
              <w:bottom w:val="nil"/>
            </w:tcBorders>
          </w:tcPr>
          <w:p w14:paraId="1EFF6A40" w14:textId="77777777" w:rsidR="0046529F" w:rsidRPr="00D45E9A" w:rsidRDefault="0046529F" w:rsidP="00495AA4">
            <w:pPr>
              <w:rPr>
                <w:bCs/>
                <w:sz w:val="24"/>
                <w:szCs w:val="24"/>
              </w:rPr>
            </w:pPr>
            <w:r>
              <w:rPr>
                <w:b/>
                <w:sz w:val="24"/>
                <w:szCs w:val="24"/>
              </w:rPr>
              <w:t>7</w:t>
            </w:r>
            <w:r w:rsidRPr="001F42CF">
              <w:rPr>
                <w:b/>
                <w:sz w:val="24"/>
                <w:szCs w:val="24"/>
              </w:rPr>
              <w:t>.variants</w:t>
            </w:r>
            <w:r>
              <w:rPr>
                <w:b/>
                <w:sz w:val="24"/>
                <w:szCs w:val="24"/>
              </w:rPr>
              <w:t>:</w:t>
            </w:r>
          </w:p>
        </w:tc>
        <w:tc>
          <w:tcPr>
            <w:tcW w:w="1263" w:type="dxa"/>
            <w:vMerge w:val="restart"/>
          </w:tcPr>
          <w:p w14:paraId="479BCD06" w14:textId="77777777" w:rsidR="0046529F" w:rsidRPr="007B340F" w:rsidRDefault="0046529F" w:rsidP="00495AA4">
            <w:pPr>
              <w:jc w:val="center"/>
              <w:rPr>
                <w:b/>
                <w:color w:val="00B050"/>
                <w:sz w:val="24"/>
                <w:szCs w:val="24"/>
              </w:rPr>
            </w:pPr>
            <w:r w:rsidRPr="007B340F">
              <w:rPr>
                <w:b/>
                <w:color w:val="00B050"/>
                <w:sz w:val="24"/>
                <w:szCs w:val="24"/>
              </w:rPr>
              <w:t>+24,9</w:t>
            </w:r>
          </w:p>
          <w:p w14:paraId="3F154CBA" w14:textId="77777777" w:rsidR="0046529F" w:rsidRDefault="0046529F" w:rsidP="00495AA4">
            <w:pPr>
              <w:jc w:val="center"/>
              <w:rPr>
                <w:bCs/>
                <w:sz w:val="24"/>
                <w:szCs w:val="24"/>
              </w:rPr>
            </w:pPr>
          </w:p>
          <w:p w14:paraId="2F2D447A" w14:textId="77777777" w:rsidR="0046529F" w:rsidRDefault="0046529F" w:rsidP="00495AA4">
            <w:pPr>
              <w:jc w:val="center"/>
              <w:rPr>
                <w:bCs/>
                <w:sz w:val="24"/>
                <w:szCs w:val="24"/>
              </w:rPr>
            </w:pPr>
          </w:p>
          <w:p w14:paraId="76A8CC0A" w14:textId="77777777" w:rsidR="0046529F" w:rsidRPr="001F42CF" w:rsidRDefault="0046529F" w:rsidP="00495AA4">
            <w:pPr>
              <w:jc w:val="center"/>
              <w:rPr>
                <w:b/>
                <w:sz w:val="24"/>
                <w:szCs w:val="24"/>
              </w:rPr>
            </w:pPr>
            <w:r>
              <w:rPr>
                <w:bCs/>
                <w:sz w:val="24"/>
                <w:szCs w:val="24"/>
              </w:rPr>
              <w:t>-7,3</w:t>
            </w:r>
          </w:p>
        </w:tc>
        <w:tc>
          <w:tcPr>
            <w:tcW w:w="4111" w:type="dxa"/>
            <w:vMerge w:val="restart"/>
          </w:tcPr>
          <w:p w14:paraId="44A8A607" w14:textId="77777777" w:rsidR="0046529F" w:rsidRDefault="0046529F" w:rsidP="00495AA4">
            <w:pPr>
              <w:jc w:val="both"/>
              <w:rPr>
                <w:bCs/>
                <w:sz w:val="24"/>
                <w:szCs w:val="24"/>
              </w:rPr>
            </w:pPr>
            <w:r w:rsidRPr="00296A8F">
              <w:rPr>
                <w:bCs/>
                <w:sz w:val="24"/>
                <w:szCs w:val="24"/>
              </w:rPr>
              <w:t xml:space="preserve">(+) tiek novērsts NĪN sloga pieaugums mājokļiem; </w:t>
            </w:r>
          </w:p>
          <w:p w14:paraId="14F620E7" w14:textId="77777777" w:rsidR="0046529F" w:rsidRDefault="0046529F" w:rsidP="00495AA4">
            <w:pPr>
              <w:jc w:val="both"/>
              <w:rPr>
                <w:bCs/>
                <w:sz w:val="24"/>
                <w:szCs w:val="24"/>
              </w:rPr>
            </w:pPr>
            <w:r w:rsidRPr="00296A8F">
              <w:rPr>
                <w:bCs/>
                <w:sz w:val="24"/>
                <w:szCs w:val="24"/>
              </w:rPr>
              <w:t>(</w:t>
            </w:r>
            <w:r>
              <w:rPr>
                <w:bCs/>
                <w:sz w:val="24"/>
                <w:szCs w:val="24"/>
              </w:rPr>
              <w:t>+</w:t>
            </w:r>
            <w:r w:rsidRPr="00296A8F">
              <w:rPr>
                <w:bCs/>
                <w:sz w:val="24"/>
                <w:szCs w:val="24"/>
              </w:rPr>
              <w:t xml:space="preserve">) pašvaldību ieņēmumi </w:t>
            </w:r>
            <w:r>
              <w:rPr>
                <w:bCs/>
                <w:sz w:val="24"/>
                <w:szCs w:val="24"/>
              </w:rPr>
              <w:t>nedaudz palielinās</w:t>
            </w:r>
            <w:r w:rsidRPr="00296A8F">
              <w:rPr>
                <w:bCs/>
                <w:sz w:val="24"/>
                <w:szCs w:val="24"/>
              </w:rPr>
              <w:t xml:space="preserve">; </w:t>
            </w:r>
          </w:p>
          <w:p w14:paraId="415906E6" w14:textId="77777777" w:rsidR="0046529F" w:rsidRPr="00296A8F" w:rsidRDefault="0046529F" w:rsidP="00495AA4">
            <w:pPr>
              <w:jc w:val="both"/>
              <w:rPr>
                <w:bCs/>
                <w:sz w:val="24"/>
                <w:szCs w:val="24"/>
              </w:rPr>
            </w:pPr>
            <w:r>
              <w:rPr>
                <w:bCs/>
                <w:sz w:val="24"/>
                <w:szCs w:val="24"/>
              </w:rPr>
              <w:t xml:space="preserve">(+) ļoti neliels kāpums </w:t>
            </w:r>
            <w:r w:rsidRPr="00296A8F">
              <w:rPr>
                <w:bCs/>
                <w:sz w:val="24"/>
                <w:szCs w:val="24"/>
              </w:rPr>
              <w:t xml:space="preserve">ražošanas un </w:t>
            </w:r>
            <w:proofErr w:type="spellStart"/>
            <w:r w:rsidRPr="00296A8F">
              <w:rPr>
                <w:bCs/>
                <w:sz w:val="24"/>
                <w:szCs w:val="24"/>
              </w:rPr>
              <w:t>komercēkām</w:t>
            </w:r>
            <w:proofErr w:type="spellEnd"/>
            <w:r w:rsidRPr="00296A8F">
              <w:rPr>
                <w:bCs/>
                <w:sz w:val="24"/>
                <w:szCs w:val="24"/>
              </w:rPr>
              <w:t>;</w:t>
            </w:r>
          </w:p>
          <w:p w14:paraId="0F6A7C40" w14:textId="77777777" w:rsidR="0046529F" w:rsidRDefault="0046529F" w:rsidP="00495AA4">
            <w:pPr>
              <w:jc w:val="both"/>
              <w:rPr>
                <w:bCs/>
                <w:sz w:val="24"/>
                <w:szCs w:val="24"/>
              </w:rPr>
            </w:pPr>
            <w:r w:rsidRPr="00296A8F">
              <w:rPr>
                <w:bCs/>
                <w:sz w:val="24"/>
                <w:szCs w:val="24"/>
              </w:rPr>
              <w:t>(</w:t>
            </w:r>
            <w:r>
              <w:rPr>
                <w:bCs/>
                <w:sz w:val="24"/>
                <w:szCs w:val="24"/>
              </w:rPr>
              <w:t>-</w:t>
            </w:r>
            <w:r w:rsidRPr="00296A8F">
              <w:rPr>
                <w:bCs/>
                <w:sz w:val="24"/>
                <w:szCs w:val="24"/>
              </w:rPr>
              <w:t xml:space="preserve">) </w:t>
            </w:r>
            <w:r>
              <w:rPr>
                <w:bCs/>
                <w:sz w:val="24"/>
                <w:szCs w:val="24"/>
              </w:rPr>
              <w:t>ne</w:t>
            </w:r>
            <w:r w:rsidRPr="00296A8F">
              <w:rPr>
                <w:bCs/>
                <w:sz w:val="24"/>
                <w:szCs w:val="24"/>
              </w:rPr>
              <w:t>tiek novērsts NĪN sloga pieaugums</w:t>
            </w:r>
            <w:r>
              <w:rPr>
                <w:bCs/>
                <w:sz w:val="24"/>
                <w:szCs w:val="24"/>
              </w:rPr>
              <w:t xml:space="preserve"> lauku zemēm;</w:t>
            </w:r>
          </w:p>
          <w:p w14:paraId="032D5CCD" w14:textId="77777777" w:rsidR="0046529F" w:rsidRDefault="0046529F" w:rsidP="00495AA4">
            <w:pPr>
              <w:jc w:val="both"/>
              <w:rPr>
                <w:bCs/>
                <w:sz w:val="24"/>
                <w:szCs w:val="24"/>
              </w:rPr>
            </w:pPr>
            <w:r w:rsidRPr="00296A8F">
              <w:rPr>
                <w:bCs/>
                <w:sz w:val="24"/>
                <w:szCs w:val="24"/>
              </w:rPr>
              <w:t xml:space="preserve">(-) </w:t>
            </w:r>
            <w:r>
              <w:rPr>
                <w:bCs/>
                <w:sz w:val="24"/>
                <w:szCs w:val="24"/>
              </w:rPr>
              <w:t>tiek ierobežotas</w:t>
            </w:r>
            <w:r w:rsidRPr="00296A8F">
              <w:rPr>
                <w:bCs/>
                <w:sz w:val="24"/>
                <w:szCs w:val="24"/>
              </w:rPr>
              <w:t xml:space="preserve"> pašvaldību tiesības īstenot atbilstošu nodokļa politiku;</w:t>
            </w:r>
          </w:p>
          <w:p w14:paraId="7E4DC4C3" w14:textId="54D3833F" w:rsidR="0046529F" w:rsidRPr="003C7115" w:rsidRDefault="0046529F" w:rsidP="00495AA4">
            <w:pPr>
              <w:jc w:val="both"/>
              <w:rPr>
                <w:b/>
                <w:color w:val="FF0000"/>
                <w:sz w:val="24"/>
                <w:szCs w:val="24"/>
              </w:rPr>
            </w:pPr>
            <w:r w:rsidRPr="00296A8F">
              <w:rPr>
                <w:bCs/>
                <w:sz w:val="24"/>
                <w:szCs w:val="24"/>
              </w:rPr>
              <w:t>(-) sarežģīta administrēšana</w:t>
            </w:r>
            <w:r w:rsidR="007F4C68">
              <w:rPr>
                <w:bCs/>
                <w:sz w:val="24"/>
                <w:szCs w:val="24"/>
              </w:rPr>
              <w:t xml:space="preserve"> (varētu </w:t>
            </w:r>
            <w:r w:rsidR="00420170">
              <w:rPr>
                <w:bCs/>
                <w:sz w:val="24"/>
                <w:szCs w:val="24"/>
              </w:rPr>
              <w:t>būt</w:t>
            </w:r>
            <w:r w:rsidR="007F4C68">
              <w:rPr>
                <w:bCs/>
                <w:sz w:val="24"/>
                <w:szCs w:val="24"/>
              </w:rPr>
              <w:t xml:space="preserve"> </w:t>
            </w:r>
            <w:r w:rsidR="00420170">
              <w:rPr>
                <w:bCs/>
                <w:sz w:val="24"/>
                <w:szCs w:val="24"/>
              </w:rPr>
              <w:t>nepieciešams papildu finansējums</w:t>
            </w:r>
            <w:r w:rsidR="007F4C68">
              <w:rPr>
                <w:bCs/>
                <w:sz w:val="24"/>
                <w:szCs w:val="24"/>
              </w:rPr>
              <w:t xml:space="preserve"> NĪN administrēšanas nodrošināšanā)</w:t>
            </w:r>
            <w:r w:rsidRPr="00296A8F">
              <w:rPr>
                <w:bCs/>
                <w:sz w:val="24"/>
                <w:szCs w:val="24"/>
              </w:rPr>
              <w:t>;</w:t>
            </w:r>
          </w:p>
        </w:tc>
      </w:tr>
      <w:tr w:rsidR="0046529F" w:rsidRPr="00FC1358" w14:paraId="3E32334B" w14:textId="77777777" w:rsidTr="00495AA4">
        <w:trPr>
          <w:trHeight w:val="203"/>
        </w:trPr>
        <w:tc>
          <w:tcPr>
            <w:tcW w:w="2952" w:type="dxa"/>
            <w:gridSpan w:val="2"/>
            <w:tcBorders>
              <w:top w:val="nil"/>
              <w:bottom w:val="nil"/>
            </w:tcBorders>
          </w:tcPr>
          <w:p w14:paraId="1044B4BD" w14:textId="77777777" w:rsidR="0046529F" w:rsidRDefault="0046529F" w:rsidP="00495AA4">
            <w:pPr>
              <w:ind w:left="22" w:hanging="22"/>
              <w:rPr>
                <w:bCs/>
                <w:sz w:val="24"/>
                <w:szCs w:val="24"/>
              </w:rPr>
            </w:pPr>
          </w:p>
          <w:p w14:paraId="36D66F9B" w14:textId="77777777" w:rsidR="0046529F" w:rsidRDefault="0046529F" w:rsidP="00495AA4">
            <w:pPr>
              <w:ind w:left="22" w:hanging="22"/>
              <w:rPr>
                <w:bCs/>
                <w:sz w:val="24"/>
                <w:szCs w:val="24"/>
              </w:rPr>
            </w:pPr>
            <w:r>
              <w:rPr>
                <w:bCs/>
                <w:sz w:val="24"/>
                <w:szCs w:val="24"/>
              </w:rPr>
              <w:t xml:space="preserve">- </w:t>
            </w:r>
            <w:r w:rsidRPr="001F42CF">
              <w:rPr>
                <w:bCs/>
                <w:sz w:val="24"/>
                <w:szCs w:val="24"/>
              </w:rPr>
              <w:t>Mājokļi:</w:t>
            </w:r>
          </w:p>
          <w:p w14:paraId="5B8468F2" w14:textId="77777777" w:rsidR="0046529F" w:rsidRPr="00FC1358" w:rsidRDefault="0046529F" w:rsidP="00495AA4">
            <w:pPr>
              <w:ind w:left="22" w:hanging="22"/>
              <w:rPr>
                <w:bCs/>
                <w:i/>
                <w:iCs/>
                <w:sz w:val="24"/>
                <w:szCs w:val="24"/>
              </w:rPr>
            </w:pPr>
            <w:r w:rsidRPr="00FC1358">
              <w:rPr>
                <w:bCs/>
                <w:i/>
                <w:iCs/>
                <w:sz w:val="24"/>
                <w:szCs w:val="24"/>
              </w:rPr>
              <w:t xml:space="preserve">KV no 0 </w:t>
            </w:r>
            <w:r>
              <w:rPr>
                <w:bCs/>
                <w:i/>
                <w:iCs/>
                <w:sz w:val="24"/>
                <w:szCs w:val="24"/>
              </w:rPr>
              <w:t>–</w:t>
            </w:r>
            <w:r w:rsidRPr="00FC1358">
              <w:rPr>
                <w:bCs/>
                <w:i/>
                <w:iCs/>
                <w:sz w:val="24"/>
                <w:szCs w:val="24"/>
              </w:rPr>
              <w:t xml:space="preserve"> </w:t>
            </w:r>
            <w:r>
              <w:rPr>
                <w:bCs/>
                <w:i/>
                <w:iCs/>
                <w:sz w:val="24"/>
                <w:szCs w:val="24"/>
              </w:rPr>
              <w:t>60 000</w:t>
            </w:r>
          </w:p>
          <w:p w14:paraId="01BAEB60" w14:textId="77777777" w:rsidR="0046529F" w:rsidRPr="00FC1358" w:rsidRDefault="0046529F" w:rsidP="00495AA4">
            <w:pPr>
              <w:ind w:left="22" w:hanging="22"/>
              <w:rPr>
                <w:bCs/>
                <w:i/>
                <w:iCs/>
                <w:sz w:val="24"/>
                <w:szCs w:val="24"/>
              </w:rPr>
            </w:pPr>
            <w:r w:rsidRPr="00FC1358">
              <w:rPr>
                <w:bCs/>
                <w:i/>
                <w:iCs/>
                <w:sz w:val="24"/>
                <w:szCs w:val="24"/>
              </w:rPr>
              <w:t xml:space="preserve">KV no </w:t>
            </w:r>
            <w:r>
              <w:rPr>
                <w:bCs/>
                <w:i/>
                <w:iCs/>
                <w:sz w:val="24"/>
                <w:szCs w:val="24"/>
              </w:rPr>
              <w:t>60 000</w:t>
            </w:r>
            <w:r w:rsidRPr="00FC1358">
              <w:rPr>
                <w:bCs/>
                <w:i/>
                <w:iCs/>
                <w:sz w:val="24"/>
                <w:szCs w:val="24"/>
              </w:rPr>
              <w:t xml:space="preserve"> līdz </w:t>
            </w:r>
            <w:r>
              <w:rPr>
                <w:bCs/>
                <w:i/>
                <w:iCs/>
                <w:sz w:val="24"/>
                <w:szCs w:val="24"/>
              </w:rPr>
              <w:t>100 000</w:t>
            </w:r>
          </w:p>
          <w:p w14:paraId="7AE48515" w14:textId="77777777" w:rsidR="0046529F" w:rsidRPr="001F42CF" w:rsidRDefault="0046529F" w:rsidP="00495AA4">
            <w:pPr>
              <w:ind w:left="22" w:hanging="22"/>
              <w:rPr>
                <w:bCs/>
                <w:sz w:val="24"/>
                <w:szCs w:val="24"/>
              </w:rPr>
            </w:pPr>
            <w:r w:rsidRPr="00FC1358">
              <w:rPr>
                <w:bCs/>
                <w:i/>
                <w:iCs/>
                <w:sz w:val="24"/>
                <w:szCs w:val="24"/>
              </w:rPr>
              <w:t xml:space="preserve">KV virs </w:t>
            </w:r>
            <w:r>
              <w:rPr>
                <w:bCs/>
                <w:i/>
                <w:iCs/>
                <w:sz w:val="24"/>
                <w:szCs w:val="24"/>
              </w:rPr>
              <w:t>100 000</w:t>
            </w:r>
            <w:r w:rsidRPr="00FC1358">
              <w:rPr>
                <w:bCs/>
                <w:i/>
                <w:iCs/>
                <w:sz w:val="24"/>
                <w:szCs w:val="24"/>
              </w:rPr>
              <w:tab/>
            </w:r>
          </w:p>
        </w:tc>
        <w:tc>
          <w:tcPr>
            <w:tcW w:w="883" w:type="dxa"/>
            <w:tcBorders>
              <w:top w:val="nil"/>
              <w:bottom w:val="nil"/>
            </w:tcBorders>
          </w:tcPr>
          <w:p w14:paraId="2BD27436" w14:textId="77777777" w:rsidR="0046529F" w:rsidRDefault="0046529F" w:rsidP="00495AA4">
            <w:pPr>
              <w:jc w:val="center"/>
              <w:rPr>
                <w:bCs/>
                <w:sz w:val="24"/>
                <w:szCs w:val="24"/>
              </w:rPr>
            </w:pPr>
          </w:p>
          <w:p w14:paraId="43C116A8" w14:textId="77777777" w:rsidR="0046529F" w:rsidRDefault="0046529F" w:rsidP="00495AA4">
            <w:pPr>
              <w:jc w:val="center"/>
              <w:rPr>
                <w:bCs/>
                <w:sz w:val="24"/>
                <w:szCs w:val="24"/>
              </w:rPr>
            </w:pPr>
          </w:p>
          <w:p w14:paraId="618EF91B" w14:textId="77777777" w:rsidR="0046529F" w:rsidRPr="001F42CF" w:rsidRDefault="0046529F" w:rsidP="00495AA4">
            <w:pPr>
              <w:jc w:val="center"/>
              <w:rPr>
                <w:bCs/>
                <w:sz w:val="24"/>
                <w:szCs w:val="24"/>
              </w:rPr>
            </w:pPr>
            <w:r>
              <w:rPr>
                <w:bCs/>
                <w:sz w:val="24"/>
                <w:szCs w:val="24"/>
              </w:rPr>
              <w:t>0</w:t>
            </w:r>
            <w:r w:rsidRPr="001F42CF">
              <w:rPr>
                <w:bCs/>
                <w:sz w:val="24"/>
                <w:szCs w:val="24"/>
              </w:rPr>
              <w:t>%</w:t>
            </w:r>
          </w:p>
          <w:p w14:paraId="44F764FD" w14:textId="77777777" w:rsidR="0046529F" w:rsidRPr="001F42CF" w:rsidRDefault="0046529F" w:rsidP="00495AA4">
            <w:pPr>
              <w:jc w:val="center"/>
              <w:rPr>
                <w:bCs/>
                <w:sz w:val="24"/>
                <w:szCs w:val="24"/>
              </w:rPr>
            </w:pPr>
            <w:r w:rsidRPr="001F42CF">
              <w:rPr>
                <w:bCs/>
                <w:sz w:val="24"/>
                <w:szCs w:val="24"/>
              </w:rPr>
              <w:t>0,</w:t>
            </w:r>
            <w:r>
              <w:rPr>
                <w:bCs/>
                <w:sz w:val="24"/>
                <w:szCs w:val="24"/>
              </w:rPr>
              <w:t>2</w:t>
            </w:r>
            <w:r w:rsidRPr="001F42CF">
              <w:rPr>
                <w:bCs/>
                <w:sz w:val="24"/>
                <w:szCs w:val="24"/>
              </w:rPr>
              <w:t>%</w:t>
            </w:r>
          </w:p>
          <w:p w14:paraId="61EA1221" w14:textId="77777777" w:rsidR="0046529F" w:rsidRPr="001F42CF" w:rsidRDefault="0046529F" w:rsidP="00495AA4">
            <w:pPr>
              <w:jc w:val="center"/>
              <w:rPr>
                <w:bCs/>
                <w:sz w:val="24"/>
                <w:szCs w:val="24"/>
              </w:rPr>
            </w:pPr>
            <w:r w:rsidRPr="001F42CF">
              <w:rPr>
                <w:bCs/>
                <w:sz w:val="24"/>
                <w:szCs w:val="24"/>
              </w:rPr>
              <w:t>0,</w:t>
            </w:r>
            <w:r>
              <w:rPr>
                <w:bCs/>
                <w:sz w:val="24"/>
                <w:szCs w:val="24"/>
              </w:rPr>
              <w:t>4</w:t>
            </w:r>
            <w:r w:rsidRPr="001F42CF">
              <w:rPr>
                <w:bCs/>
                <w:sz w:val="24"/>
                <w:szCs w:val="24"/>
              </w:rPr>
              <w:t>%</w:t>
            </w:r>
          </w:p>
        </w:tc>
        <w:tc>
          <w:tcPr>
            <w:tcW w:w="1263" w:type="dxa"/>
            <w:vMerge/>
            <w:tcBorders>
              <w:bottom w:val="nil"/>
            </w:tcBorders>
          </w:tcPr>
          <w:p w14:paraId="6BC65C1E" w14:textId="77777777" w:rsidR="0046529F" w:rsidRPr="00FC1358" w:rsidRDefault="0046529F" w:rsidP="00495AA4">
            <w:pPr>
              <w:spacing w:before="60"/>
              <w:jc w:val="center"/>
              <w:rPr>
                <w:bCs/>
                <w:sz w:val="24"/>
                <w:szCs w:val="24"/>
              </w:rPr>
            </w:pPr>
          </w:p>
        </w:tc>
        <w:tc>
          <w:tcPr>
            <w:tcW w:w="4111" w:type="dxa"/>
            <w:vMerge/>
          </w:tcPr>
          <w:p w14:paraId="33C8ECD3" w14:textId="77777777" w:rsidR="0046529F" w:rsidRPr="00FC1358" w:rsidRDefault="0046529F" w:rsidP="00495AA4">
            <w:pPr>
              <w:spacing w:before="60"/>
              <w:jc w:val="both"/>
              <w:rPr>
                <w:bCs/>
                <w:sz w:val="24"/>
                <w:szCs w:val="24"/>
              </w:rPr>
            </w:pPr>
          </w:p>
        </w:tc>
      </w:tr>
      <w:tr w:rsidR="0046529F" w:rsidRPr="00FC1358" w14:paraId="75A2E726" w14:textId="77777777" w:rsidTr="00495AA4">
        <w:tc>
          <w:tcPr>
            <w:tcW w:w="2952" w:type="dxa"/>
            <w:gridSpan w:val="2"/>
            <w:tcBorders>
              <w:top w:val="nil"/>
              <w:left w:val="single" w:sz="4" w:space="0" w:color="auto"/>
              <w:bottom w:val="nil"/>
              <w:right w:val="single" w:sz="4" w:space="0" w:color="auto"/>
            </w:tcBorders>
          </w:tcPr>
          <w:p w14:paraId="26E69984" w14:textId="77777777" w:rsidR="0046529F" w:rsidRPr="00D45E9A" w:rsidRDefault="0046529F" w:rsidP="00495AA4">
            <w:pPr>
              <w:spacing w:before="60"/>
              <w:rPr>
                <w:bCs/>
                <w:sz w:val="24"/>
                <w:szCs w:val="24"/>
              </w:rPr>
            </w:pPr>
            <w:r w:rsidRPr="00D45E9A">
              <w:rPr>
                <w:bCs/>
                <w:sz w:val="24"/>
                <w:szCs w:val="24"/>
              </w:rPr>
              <w:t>-</w:t>
            </w:r>
            <w:r>
              <w:rPr>
                <w:bCs/>
                <w:sz w:val="24"/>
                <w:szCs w:val="24"/>
              </w:rPr>
              <w:t xml:space="preserve"> </w:t>
            </w:r>
            <w:r w:rsidRPr="000C57CC">
              <w:rPr>
                <w:bCs/>
                <w:sz w:val="24"/>
                <w:szCs w:val="24"/>
              </w:rPr>
              <w:t xml:space="preserve">Individuālo un daudzdzīvokļu māju zeme </w:t>
            </w:r>
          </w:p>
        </w:tc>
        <w:tc>
          <w:tcPr>
            <w:tcW w:w="883" w:type="dxa"/>
            <w:tcBorders>
              <w:top w:val="nil"/>
              <w:left w:val="single" w:sz="4" w:space="0" w:color="auto"/>
              <w:bottom w:val="nil"/>
              <w:right w:val="single" w:sz="4" w:space="0" w:color="auto"/>
            </w:tcBorders>
          </w:tcPr>
          <w:p w14:paraId="779C2B8D" w14:textId="77777777" w:rsidR="0046529F" w:rsidRPr="001F42CF" w:rsidRDefault="0046529F" w:rsidP="00495AA4">
            <w:pPr>
              <w:spacing w:before="60"/>
              <w:jc w:val="center"/>
              <w:rPr>
                <w:bCs/>
                <w:sz w:val="24"/>
                <w:szCs w:val="24"/>
              </w:rPr>
            </w:pPr>
            <w:r>
              <w:rPr>
                <w:bCs/>
                <w:sz w:val="24"/>
                <w:szCs w:val="24"/>
              </w:rPr>
              <w:t>1%</w:t>
            </w:r>
          </w:p>
        </w:tc>
        <w:tc>
          <w:tcPr>
            <w:tcW w:w="1263" w:type="dxa"/>
            <w:tcBorders>
              <w:top w:val="nil"/>
              <w:left w:val="single" w:sz="4" w:space="0" w:color="auto"/>
              <w:bottom w:val="nil"/>
            </w:tcBorders>
          </w:tcPr>
          <w:p w14:paraId="3D3FAED1" w14:textId="77777777" w:rsidR="0046529F" w:rsidRPr="00FC1358" w:rsidRDefault="0046529F" w:rsidP="00495AA4">
            <w:pPr>
              <w:spacing w:before="60"/>
              <w:jc w:val="center"/>
              <w:rPr>
                <w:bCs/>
                <w:sz w:val="24"/>
                <w:szCs w:val="24"/>
              </w:rPr>
            </w:pPr>
            <w:r>
              <w:rPr>
                <w:bCs/>
                <w:sz w:val="24"/>
                <w:szCs w:val="24"/>
              </w:rPr>
              <w:t>-1,3</w:t>
            </w:r>
          </w:p>
        </w:tc>
        <w:tc>
          <w:tcPr>
            <w:tcW w:w="4111" w:type="dxa"/>
            <w:vMerge/>
          </w:tcPr>
          <w:p w14:paraId="4F2265A9" w14:textId="77777777" w:rsidR="0046529F" w:rsidRDefault="0046529F" w:rsidP="00495AA4">
            <w:pPr>
              <w:spacing w:before="60"/>
              <w:jc w:val="both"/>
              <w:rPr>
                <w:bCs/>
                <w:sz w:val="24"/>
                <w:szCs w:val="24"/>
              </w:rPr>
            </w:pPr>
          </w:p>
        </w:tc>
      </w:tr>
      <w:tr w:rsidR="0046529F" w:rsidRPr="00FC1358" w14:paraId="53F52C9F" w14:textId="77777777" w:rsidTr="00495AA4">
        <w:tc>
          <w:tcPr>
            <w:tcW w:w="2952" w:type="dxa"/>
            <w:gridSpan w:val="2"/>
            <w:tcBorders>
              <w:top w:val="nil"/>
              <w:left w:val="single" w:sz="4" w:space="0" w:color="auto"/>
              <w:bottom w:val="nil"/>
              <w:right w:val="single" w:sz="4" w:space="0" w:color="auto"/>
            </w:tcBorders>
          </w:tcPr>
          <w:p w14:paraId="058A8615" w14:textId="77777777" w:rsidR="0046529F" w:rsidRPr="00D45E9A" w:rsidRDefault="0046529F" w:rsidP="00495AA4">
            <w:pPr>
              <w:spacing w:before="60"/>
              <w:rPr>
                <w:bCs/>
                <w:sz w:val="24"/>
                <w:szCs w:val="24"/>
              </w:rPr>
            </w:pPr>
            <w:r w:rsidRPr="00D45E9A">
              <w:rPr>
                <w:bCs/>
                <w:sz w:val="24"/>
                <w:szCs w:val="24"/>
              </w:rPr>
              <w:t>-</w:t>
            </w:r>
            <w:r>
              <w:rPr>
                <w:bCs/>
                <w:sz w:val="24"/>
                <w:szCs w:val="24"/>
              </w:rPr>
              <w:t xml:space="preserve"> </w:t>
            </w:r>
            <w:r w:rsidRPr="000C57CC">
              <w:rPr>
                <w:bCs/>
                <w:sz w:val="24"/>
                <w:szCs w:val="24"/>
              </w:rPr>
              <w:t xml:space="preserve">Ražošanas un </w:t>
            </w:r>
            <w:proofErr w:type="spellStart"/>
            <w:r w:rsidRPr="000C57CC">
              <w:rPr>
                <w:bCs/>
                <w:sz w:val="24"/>
                <w:szCs w:val="24"/>
              </w:rPr>
              <w:t>komercēkas</w:t>
            </w:r>
            <w:proofErr w:type="spellEnd"/>
          </w:p>
        </w:tc>
        <w:tc>
          <w:tcPr>
            <w:tcW w:w="883" w:type="dxa"/>
            <w:tcBorders>
              <w:top w:val="nil"/>
              <w:left w:val="single" w:sz="4" w:space="0" w:color="auto"/>
              <w:bottom w:val="nil"/>
              <w:right w:val="single" w:sz="4" w:space="0" w:color="auto"/>
            </w:tcBorders>
          </w:tcPr>
          <w:p w14:paraId="2E468F0C" w14:textId="77777777" w:rsidR="0046529F" w:rsidRPr="001F42CF" w:rsidRDefault="0046529F" w:rsidP="00495AA4">
            <w:pPr>
              <w:spacing w:before="60"/>
              <w:jc w:val="center"/>
              <w:rPr>
                <w:bCs/>
                <w:sz w:val="24"/>
                <w:szCs w:val="24"/>
              </w:rPr>
            </w:pPr>
            <w:r>
              <w:rPr>
                <w:bCs/>
                <w:sz w:val="24"/>
                <w:szCs w:val="24"/>
              </w:rPr>
              <w:t>0,8%</w:t>
            </w:r>
          </w:p>
        </w:tc>
        <w:tc>
          <w:tcPr>
            <w:tcW w:w="1263" w:type="dxa"/>
            <w:tcBorders>
              <w:top w:val="nil"/>
              <w:left w:val="single" w:sz="4" w:space="0" w:color="auto"/>
              <w:bottom w:val="nil"/>
            </w:tcBorders>
          </w:tcPr>
          <w:p w14:paraId="63EA9AC5" w14:textId="77777777" w:rsidR="0046529F" w:rsidRPr="00FC1358" w:rsidRDefault="0046529F" w:rsidP="00495AA4">
            <w:pPr>
              <w:spacing w:before="60"/>
              <w:jc w:val="center"/>
              <w:rPr>
                <w:bCs/>
                <w:sz w:val="24"/>
                <w:szCs w:val="24"/>
              </w:rPr>
            </w:pPr>
            <w:r>
              <w:rPr>
                <w:bCs/>
                <w:sz w:val="24"/>
                <w:szCs w:val="24"/>
              </w:rPr>
              <w:t>+3,2</w:t>
            </w:r>
          </w:p>
        </w:tc>
        <w:tc>
          <w:tcPr>
            <w:tcW w:w="4111" w:type="dxa"/>
            <w:vMerge/>
          </w:tcPr>
          <w:p w14:paraId="3A40687C" w14:textId="77777777" w:rsidR="0046529F" w:rsidRDefault="0046529F" w:rsidP="00495AA4">
            <w:pPr>
              <w:spacing w:before="60"/>
              <w:jc w:val="both"/>
              <w:rPr>
                <w:bCs/>
                <w:sz w:val="24"/>
                <w:szCs w:val="24"/>
              </w:rPr>
            </w:pPr>
          </w:p>
        </w:tc>
      </w:tr>
      <w:tr w:rsidR="0046529F" w:rsidRPr="00FC1358" w14:paraId="29C5D6E3" w14:textId="77777777" w:rsidTr="00495AA4">
        <w:tc>
          <w:tcPr>
            <w:tcW w:w="2952" w:type="dxa"/>
            <w:gridSpan w:val="2"/>
            <w:tcBorders>
              <w:top w:val="nil"/>
            </w:tcBorders>
          </w:tcPr>
          <w:p w14:paraId="7FBDA5DA" w14:textId="77777777" w:rsidR="0046529F" w:rsidRDefault="0046529F" w:rsidP="00495AA4">
            <w:pPr>
              <w:spacing w:before="60"/>
              <w:rPr>
                <w:bCs/>
                <w:sz w:val="24"/>
                <w:szCs w:val="24"/>
              </w:rPr>
            </w:pPr>
            <w:r w:rsidRPr="00D45E9A">
              <w:rPr>
                <w:bCs/>
                <w:sz w:val="24"/>
                <w:szCs w:val="24"/>
              </w:rPr>
              <w:t>-</w:t>
            </w:r>
            <w:r>
              <w:rPr>
                <w:bCs/>
                <w:sz w:val="24"/>
                <w:szCs w:val="24"/>
              </w:rPr>
              <w:t xml:space="preserve"> </w:t>
            </w:r>
            <w:r w:rsidRPr="00D45E9A">
              <w:rPr>
                <w:bCs/>
                <w:sz w:val="24"/>
                <w:szCs w:val="24"/>
              </w:rPr>
              <w:t>Pārējā zeme*</w:t>
            </w:r>
          </w:p>
          <w:p w14:paraId="29909116" w14:textId="77777777" w:rsidR="0046529F" w:rsidRPr="00D45E9A" w:rsidRDefault="0046529F" w:rsidP="00495AA4">
            <w:pPr>
              <w:spacing w:before="60"/>
              <w:rPr>
                <w:bCs/>
                <w:sz w:val="24"/>
                <w:szCs w:val="24"/>
              </w:rPr>
            </w:pPr>
            <w:r>
              <w:rPr>
                <w:bCs/>
                <w:sz w:val="24"/>
                <w:szCs w:val="24"/>
              </w:rPr>
              <w:t>- Lauku zeme</w:t>
            </w:r>
          </w:p>
        </w:tc>
        <w:tc>
          <w:tcPr>
            <w:tcW w:w="883" w:type="dxa"/>
            <w:tcBorders>
              <w:top w:val="nil"/>
            </w:tcBorders>
          </w:tcPr>
          <w:p w14:paraId="2A1ABA42" w14:textId="77777777" w:rsidR="0046529F" w:rsidRDefault="0046529F" w:rsidP="00495AA4">
            <w:pPr>
              <w:spacing w:before="60"/>
              <w:jc w:val="center"/>
              <w:rPr>
                <w:bCs/>
                <w:sz w:val="24"/>
                <w:szCs w:val="24"/>
              </w:rPr>
            </w:pPr>
            <w:r>
              <w:rPr>
                <w:bCs/>
                <w:sz w:val="24"/>
                <w:szCs w:val="24"/>
              </w:rPr>
              <w:t>1%</w:t>
            </w:r>
          </w:p>
          <w:p w14:paraId="5E683178" w14:textId="77777777" w:rsidR="0046529F" w:rsidRPr="001F42CF" w:rsidRDefault="0046529F" w:rsidP="00495AA4">
            <w:pPr>
              <w:spacing w:before="60"/>
              <w:jc w:val="center"/>
              <w:rPr>
                <w:bCs/>
                <w:sz w:val="24"/>
                <w:szCs w:val="24"/>
              </w:rPr>
            </w:pPr>
            <w:r>
              <w:rPr>
                <w:bCs/>
                <w:sz w:val="24"/>
                <w:szCs w:val="24"/>
              </w:rPr>
              <w:t>1%</w:t>
            </w:r>
          </w:p>
        </w:tc>
        <w:tc>
          <w:tcPr>
            <w:tcW w:w="1263" w:type="dxa"/>
            <w:tcBorders>
              <w:top w:val="nil"/>
            </w:tcBorders>
          </w:tcPr>
          <w:p w14:paraId="5E3EAAF9" w14:textId="77777777" w:rsidR="0046529F" w:rsidRDefault="0046529F" w:rsidP="00495AA4">
            <w:pPr>
              <w:spacing w:before="60"/>
              <w:jc w:val="center"/>
              <w:rPr>
                <w:bCs/>
                <w:sz w:val="24"/>
                <w:szCs w:val="24"/>
              </w:rPr>
            </w:pPr>
            <w:r>
              <w:rPr>
                <w:bCs/>
                <w:sz w:val="24"/>
                <w:szCs w:val="24"/>
              </w:rPr>
              <w:t>-3,1</w:t>
            </w:r>
          </w:p>
          <w:p w14:paraId="2531FF41" w14:textId="77777777" w:rsidR="0046529F" w:rsidRPr="00FC1358" w:rsidRDefault="0046529F" w:rsidP="00495AA4">
            <w:pPr>
              <w:spacing w:before="60"/>
              <w:jc w:val="center"/>
              <w:rPr>
                <w:bCs/>
                <w:sz w:val="24"/>
                <w:szCs w:val="24"/>
              </w:rPr>
            </w:pPr>
            <w:r>
              <w:rPr>
                <w:bCs/>
                <w:sz w:val="24"/>
                <w:szCs w:val="24"/>
              </w:rPr>
              <w:t>+ 33,4</w:t>
            </w:r>
          </w:p>
        </w:tc>
        <w:tc>
          <w:tcPr>
            <w:tcW w:w="4111" w:type="dxa"/>
            <w:vMerge/>
          </w:tcPr>
          <w:p w14:paraId="0A1A3091" w14:textId="77777777" w:rsidR="0046529F" w:rsidRDefault="0046529F" w:rsidP="00495AA4">
            <w:pPr>
              <w:spacing w:before="60"/>
              <w:jc w:val="both"/>
              <w:rPr>
                <w:bCs/>
                <w:sz w:val="24"/>
                <w:szCs w:val="24"/>
              </w:rPr>
            </w:pPr>
          </w:p>
        </w:tc>
      </w:tr>
    </w:tbl>
    <w:p w14:paraId="25D17C63" w14:textId="77777777" w:rsidR="0046529F" w:rsidRPr="00E25B5F" w:rsidRDefault="0046529F" w:rsidP="0046529F">
      <w:pPr>
        <w:jc w:val="both"/>
        <w:rPr>
          <w:i/>
          <w:iCs/>
          <w:sz w:val="22"/>
        </w:rPr>
      </w:pPr>
      <w:r w:rsidRPr="00E25B5F">
        <w:rPr>
          <w:i/>
          <w:iCs/>
          <w:sz w:val="22"/>
        </w:rPr>
        <w:t>*</w:t>
      </w:r>
      <w:r>
        <w:rPr>
          <w:i/>
          <w:iCs/>
          <w:sz w:val="22"/>
        </w:rPr>
        <w:t xml:space="preserve"> </w:t>
      </w:r>
      <w:r w:rsidRPr="00E25B5F">
        <w:rPr>
          <w:i/>
          <w:iCs/>
          <w:sz w:val="22"/>
        </w:rPr>
        <w:t>izņemot lauksaimniecības, mežsaimniecības, ūdens objektu zemes. Sabiedriskas nozīmes objektu apbūves zemes un Dabas pamatnes un rekreācijas nozīmes zemēm un Publisko ūdeņu un Zeme dzelzceļa infrastruktūras zemes nodalījuma joslā un ceļu zeme nodalījuma joslām NĪN nepiemēro.</w:t>
      </w:r>
    </w:p>
    <w:p w14:paraId="709DA519" w14:textId="77777777" w:rsidR="0046529F" w:rsidRPr="00E25B5F" w:rsidRDefault="0046529F" w:rsidP="0046529F">
      <w:pPr>
        <w:jc w:val="both"/>
        <w:rPr>
          <w:i/>
          <w:iCs/>
          <w:sz w:val="22"/>
        </w:rPr>
      </w:pPr>
      <w:r>
        <w:rPr>
          <w:i/>
          <w:iCs/>
          <w:sz w:val="22"/>
        </w:rPr>
        <w:t>** l</w:t>
      </w:r>
      <w:r w:rsidRPr="00027B07">
        <w:rPr>
          <w:i/>
          <w:iCs/>
          <w:sz w:val="22"/>
        </w:rPr>
        <w:t>auksaimniecības, mežsaimniecības un ūdens objektu zemes</w:t>
      </w:r>
      <w:r>
        <w:rPr>
          <w:i/>
          <w:iCs/>
          <w:sz w:val="22"/>
        </w:rPr>
        <w:t>, izņemot z</w:t>
      </w:r>
      <w:r w:rsidRPr="00027B07">
        <w:rPr>
          <w:i/>
          <w:iCs/>
          <w:sz w:val="22"/>
        </w:rPr>
        <w:t>em</w:t>
      </w:r>
      <w:r>
        <w:rPr>
          <w:i/>
          <w:iCs/>
          <w:sz w:val="22"/>
        </w:rPr>
        <w:t>es</w:t>
      </w:r>
      <w:r w:rsidRPr="00027B07">
        <w:rPr>
          <w:i/>
          <w:iCs/>
          <w:sz w:val="22"/>
        </w:rPr>
        <w:t>, kurām lietošanas veids ir publiskie ūdeņi un īpaši aizsargājamās dabas teritorijas, kurās saimnieciskā darbība ir aizliegta ar normatīvo aktu</w:t>
      </w:r>
      <w:r>
        <w:rPr>
          <w:i/>
          <w:iCs/>
          <w:sz w:val="22"/>
        </w:rPr>
        <w:t>.</w:t>
      </w:r>
    </w:p>
    <w:p w14:paraId="6AD3A6B1" w14:textId="3D7642E4" w:rsidR="0046529F" w:rsidRPr="005721CC" w:rsidRDefault="0046529F" w:rsidP="0046529F">
      <w:pPr>
        <w:spacing w:before="120"/>
        <w:ind w:firstLine="720"/>
        <w:jc w:val="both"/>
        <w:rPr>
          <w:szCs w:val="28"/>
        </w:rPr>
      </w:pPr>
      <w:r w:rsidRPr="00705EB3">
        <w:rPr>
          <w:szCs w:val="28"/>
        </w:rPr>
        <w:t xml:space="preserve">Taču ir jāņem vērā, ka darba grupā aplūkotie risinājumu modeļi ir analizēti un balstīti uz Valsts zemes dienesta iesniegto informāciju atbilstoši situācijai nekustamā īpašuma tirgū uz 2019. gada 1. jūliju (izmantoti </w:t>
      </w:r>
      <w:r>
        <w:rPr>
          <w:szCs w:val="28"/>
        </w:rPr>
        <w:t xml:space="preserve">no </w:t>
      </w:r>
      <w:r w:rsidRPr="00705EB3">
        <w:rPr>
          <w:szCs w:val="28"/>
        </w:rPr>
        <w:t>2016.</w:t>
      </w:r>
      <w:r>
        <w:rPr>
          <w:szCs w:val="28"/>
        </w:rPr>
        <w:t xml:space="preserve"> līdz </w:t>
      </w:r>
      <w:r w:rsidRPr="00705EB3">
        <w:rPr>
          <w:szCs w:val="28"/>
        </w:rPr>
        <w:t>2019.gada 1.jūlijam reģistrētie nekustamā īpašuma tirgus darījumi). Līdz ar to</w:t>
      </w:r>
      <w:r>
        <w:rPr>
          <w:szCs w:val="28"/>
        </w:rPr>
        <w:t>, kā jau iepriekš minēts, tas</w:t>
      </w:r>
      <w:r w:rsidRPr="00705EB3">
        <w:rPr>
          <w:szCs w:val="28"/>
        </w:rPr>
        <w:t xml:space="preserve"> varētu nozīmēt, ka, nosakot kadastrālās vērtības 2025.taksācijas gadam un aprēķinot nekustamā īpašuma nodokli sākot ar 2025.taksācijas gadu, Finanšu ministrijas veiktie fiskālās ietekmes aprēķini un </w:t>
      </w:r>
      <w:r w:rsidRPr="00705EB3">
        <w:rPr>
          <w:szCs w:val="28"/>
        </w:rPr>
        <w:lastRenderedPageBreak/>
        <w:t xml:space="preserve">situācijas analīze attiecībā uz nekustamā īpašuma nodokļa likmju apmēru noteikšanu varētu </w:t>
      </w:r>
      <w:r>
        <w:rPr>
          <w:szCs w:val="28"/>
        </w:rPr>
        <w:t xml:space="preserve">atšķirties no </w:t>
      </w:r>
      <w:r w:rsidRPr="00705EB3">
        <w:rPr>
          <w:szCs w:val="28"/>
        </w:rPr>
        <w:t>faktisk</w:t>
      </w:r>
      <w:r>
        <w:rPr>
          <w:szCs w:val="28"/>
        </w:rPr>
        <w:t>ās</w:t>
      </w:r>
      <w:r w:rsidRPr="00705EB3">
        <w:rPr>
          <w:szCs w:val="28"/>
        </w:rPr>
        <w:t xml:space="preserve"> situācij</w:t>
      </w:r>
      <w:r>
        <w:rPr>
          <w:szCs w:val="28"/>
        </w:rPr>
        <w:t>as</w:t>
      </w:r>
      <w:r w:rsidRPr="00705EB3">
        <w:rPr>
          <w:szCs w:val="28"/>
        </w:rPr>
        <w:t xml:space="preserve"> 2025.gad</w:t>
      </w:r>
      <w:r>
        <w:rPr>
          <w:szCs w:val="28"/>
        </w:rPr>
        <w:t>ā</w:t>
      </w:r>
      <w:r w:rsidRPr="00705EB3">
        <w:rPr>
          <w:szCs w:val="28"/>
        </w:rPr>
        <w:t>.</w:t>
      </w:r>
      <w:r>
        <w:rPr>
          <w:szCs w:val="28"/>
        </w:rPr>
        <w:t xml:space="preserve"> Tas varētu radīt jau minēto nepieciešamību veikt </w:t>
      </w:r>
      <w:r>
        <w:rPr>
          <w:bCs/>
          <w:szCs w:val="28"/>
        </w:rPr>
        <w:t xml:space="preserve">korekcijas arī izraudzītajā nekustamā īpašuma nodokļa risinājuma modelī. </w:t>
      </w:r>
    </w:p>
    <w:p w14:paraId="54AEC2D2" w14:textId="77777777" w:rsidR="0046529F" w:rsidRDefault="0046529F" w:rsidP="0046529F">
      <w:pPr>
        <w:ind w:firstLine="720"/>
        <w:jc w:val="both"/>
        <w:rPr>
          <w:szCs w:val="28"/>
        </w:rPr>
      </w:pPr>
      <w:r w:rsidRPr="00BB3C63">
        <w:rPr>
          <w:szCs w:val="28"/>
        </w:rPr>
        <w:t>Tomēr jānorāda, ka visiem</w:t>
      </w:r>
      <w:r>
        <w:rPr>
          <w:szCs w:val="28"/>
        </w:rPr>
        <w:t xml:space="preserve"> skatītajiem</w:t>
      </w:r>
      <w:r w:rsidRPr="00BB3C63">
        <w:rPr>
          <w:szCs w:val="28"/>
        </w:rPr>
        <w:t xml:space="preserve"> </w:t>
      </w:r>
      <w:r>
        <w:rPr>
          <w:szCs w:val="28"/>
        </w:rPr>
        <w:t>modeļiem</w:t>
      </w:r>
      <w:r w:rsidRPr="00BB3C63">
        <w:rPr>
          <w:szCs w:val="28"/>
        </w:rPr>
        <w:t xml:space="preserve"> ir </w:t>
      </w:r>
      <w:r>
        <w:rPr>
          <w:szCs w:val="28"/>
        </w:rPr>
        <w:t xml:space="preserve">dažādi </w:t>
      </w:r>
      <w:r w:rsidRPr="00BB3C63">
        <w:rPr>
          <w:szCs w:val="28"/>
        </w:rPr>
        <w:t xml:space="preserve">trūkumi un arī </w:t>
      </w:r>
      <w:r>
        <w:rPr>
          <w:szCs w:val="28"/>
        </w:rPr>
        <w:t>darba grupas pārstāvjiem</w:t>
      </w:r>
      <w:r w:rsidRPr="00BB3C63">
        <w:rPr>
          <w:szCs w:val="28"/>
        </w:rPr>
        <w:t xml:space="preserve"> ir </w:t>
      </w:r>
      <w:r>
        <w:rPr>
          <w:szCs w:val="28"/>
        </w:rPr>
        <w:t>atšķirīgi</w:t>
      </w:r>
      <w:r w:rsidRPr="00BB3C63">
        <w:rPr>
          <w:szCs w:val="28"/>
        </w:rPr>
        <w:t xml:space="preserve"> viedokļi par iespējamo problēmas risinājumu</w:t>
      </w:r>
      <w:r>
        <w:rPr>
          <w:szCs w:val="28"/>
        </w:rPr>
        <w:t xml:space="preserve"> </w:t>
      </w:r>
      <w:r w:rsidRPr="00410249">
        <w:rPr>
          <w:i/>
          <w:iCs/>
          <w:szCs w:val="28"/>
        </w:rPr>
        <w:t>(s</w:t>
      </w:r>
      <w:r w:rsidRPr="005B3EF1">
        <w:rPr>
          <w:i/>
          <w:iCs/>
          <w:szCs w:val="28"/>
        </w:rPr>
        <w:t>kat. informatīvā ziņojuma pielikumu Nr.</w:t>
      </w:r>
      <w:r>
        <w:rPr>
          <w:i/>
          <w:iCs/>
          <w:szCs w:val="28"/>
        </w:rPr>
        <w:t>6 un Nr.7)</w:t>
      </w:r>
      <w:r>
        <w:rPr>
          <w:szCs w:val="28"/>
        </w:rPr>
        <w:t>,</w:t>
      </w:r>
      <w:r w:rsidRPr="00BB3C63">
        <w:rPr>
          <w:szCs w:val="28"/>
        </w:rPr>
        <w:t xml:space="preserve"> </w:t>
      </w:r>
      <w:r>
        <w:rPr>
          <w:szCs w:val="28"/>
        </w:rPr>
        <w:t xml:space="preserve">tādējādi nākas secināt, ka </w:t>
      </w:r>
      <w:r w:rsidRPr="000B547E">
        <w:rPr>
          <w:szCs w:val="28"/>
        </w:rPr>
        <w:t xml:space="preserve">vienotu viedokli par kādu risinājumu nav iespējams </w:t>
      </w:r>
      <w:r>
        <w:rPr>
          <w:szCs w:val="28"/>
        </w:rPr>
        <w:t xml:space="preserve">panākt. </w:t>
      </w:r>
    </w:p>
    <w:p w14:paraId="4F74C921" w14:textId="77777777" w:rsidR="0046529F" w:rsidRPr="00824D8C" w:rsidRDefault="0046529F" w:rsidP="0046529F">
      <w:pPr>
        <w:ind w:firstLine="720"/>
        <w:jc w:val="both"/>
        <w:rPr>
          <w:szCs w:val="28"/>
          <w:u w:val="single"/>
        </w:rPr>
      </w:pPr>
      <w:r w:rsidRPr="00BB4DB1">
        <w:rPr>
          <w:szCs w:val="28"/>
          <w:u w:val="single"/>
        </w:rPr>
        <w:t xml:space="preserve">Kā galvenie piedāvāto risinājumu </w:t>
      </w:r>
      <w:r w:rsidRPr="00824D8C">
        <w:rPr>
          <w:szCs w:val="28"/>
          <w:u w:val="single"/>
        </w:rPr>
        <w:t>trūkumi tiek norādīti:</w:t>
      </w:r>
    </w:p>
    <w:p w14:paraId="4E54E4D5" w14:textId="77777777" w:rsidR="0046529F" w:rsidRPr="00BB4DB1" w:rsidRDefault="0046529F" w:rsidP="0046529F">
      <w:pPr>
        <w:pStyle w:val="ListParagraph"/>
        <w:numPr>
          <w:ilvl w:val="0"/>
          <w:numId w:val="4"/>
        </w:numPr>
        <w:jc w:val="both"/>
        <w:rPr>
          <w:szCs w:val="28"/>
        </w:rPr>
      </w:pPr>
      <w:r w:rsidRPr="00F65EA1">
        <w:rPr>
          <w:szCs w:val="28"/>
        </w:rPr>
        <w:t>vēl joprojām pastāvošais nodokļa sloga pieaugums dzīvojamajiem objektiem (gan ēkām, gan zemei), kā rezultāt</w:t>
      </w:r>
      <w:r w:rsidRPr="00BB4DB1">
        <w:rPr>
          <w:szCs w:val="28"/>
        </w:rPr>
        <w:t>ā tiek piedāvāts ieviest ar nodokli neapliekamu minimumu (kadastrālās vērtības apmēru, līdz kuram nekustamā īpašuma nodokli nepiemēro);</w:t>
      </w:r>
    </w:p>
    <w:p w14:paraId="29DBA429" w14:textId="77777777" w:rsidR="0046529F" w:rsidRPr="00563F77" w:rsidRDefault="0046529F" w:rsidP="0046529F">
      <w:pPr>
        <w:pStyle w:val="ListParagraph"/>
        <w:numPr>
          <w:ilvl w:val="0"/>
          <w:numId w:val="4"/>
        </w:numPr>
        <w:jc w:val="both"/>
        <w:rPr>
          <w:szCs w:val="28"/>
        </w:rPr>
      </w:pPr>
      <w:r w:rsidRPr="00BB4DB1">
        <w:rPr>
          <w:szCs w:val="28"/>
        </w:rPr>
        <w:t xml:space="preserve">vēl joprojām pastāvošais nodokļa sloga pieaugums ražošanas un </w:t>
      </w:r>
      <w:proofErr w:type="spellStart"/>
      <w:r w:rsidRPr="00BB4DB1">
        <w:rPr>
          <w:szCs w:val="28"/>
        </w:rPr>
        <w:t>komercobjektiem</w:t>
      </w:r>
      <w:proofErr w:type="spellEnd"/>
      <w:r>
        <w:rPr>
          <w:szCs w:val="28"/>
        </w:rPr>
        <w:t>, kā arī lauksaimniecības zemei</w:t>
      </w:r>
      <w:r w:rsidRPr="00563F77">
        <w:rPr>
          <w:szCs w:val="28"/>
        </w:rPr>
        <w:t xml:space="preserve">, jo nodokļa slogs tiek pārnests no dzīvojamajiem objektiem uz ražošanas un </w:t>
      </w:r>
      <w:proofErr w:type="spellStart"/>
      <w:r w:rsidRPr="00563F77">
        <w:rPr>
          <w:szCs w:val="28"/>
        </w:rPr>
        <w:t>komercobjektiem</w:t>
      </w:r>
      <w:proofErr w:type="spellEnd"/>
      <w:r>
        <w:rPr>
          <w:szCs w:val="28"/>
        </w:rPr>
        <w:t>, uz lauksaimniecības zemēm</w:t>
      </w:r>
      <w:r w:rsidRPr="00563F77">
        <w:rPr>
          <w:szCs w:val="28"/>
        </w:rPr>
        <w:t>, kā rezultātā tiek piedāvāts noteikt būtiski zemākas nodokļa likmes</w:t>
      </w:r>
      <w:r w:rsidRPr="00BB4DB1">
        <w:t xml:space="preserve"> </w:t>
      </w:r>
      <w:r>
        <w:rPr>
          <w:szCs w:val="28"/>
        </w:rPr>
        <w:t>šiem objektiem</w:t>
      </w:r>
      <w:r w:rsidRPr="00563F77">
        <w:rPr>
          <w:szCs w:val="28"/>
        </w:rPr>
        <w:t>;</w:t>
      </w:r>
    </w:p>
    <w:p w14:paraId="6A357822" w14:textId="77777777" w:rsidR="0046529F" w:rsidRPr="00BB4DB1" w:rsidRDefault="0046529F" w:rsidP="0046529F">
      <w:pPr>
        <w:pStyle w:val="ListParagraph"/>
        <w:numPr>
          <w:ilvl w:val="0"/>
          <w:numId w:val="4"/>
        </w:numPr>
        <w:jc w:val="both"/>
        <w:rPr>
          <w:szCs w:val="28"/>
        </w:rPr>
      </w:pPr>
      <w:r w:rsidRPr="00BB4DB1">
        <w:rPr>
          <w:szCs w:val="28"/>
        </w:rPr>
        <w:t>būtiski pašvaldību nekustamā īpašuma nodokļa ieņēmumu samazinājumi faktiski visos piedāvātajos variantos, kuros ir paredzēti nodokļa likmes samazinājumi vai atbrīvojumi no nodokļa.</w:t>
      </w:r>
    </w:p>
    <w:p w14:paraId="204E95E2" w14:textId="7C59155C" w:rsidR="0046529F" w:rsidRDefault="0046529F" w:rsidP="0046529F">
      <w:pPr>
        <w:ind w:firstLine="720"/>
        <w:jc w:val="both"/>
        <w:rPr>
          <w:szCs w:val="28"/>
        </w:rPr>
      </w:pPr>
      <w:r>
        <w:rPr>
          <w:szCs w:val="28"/>
        </w:rPr>
        <w:t xml:space="preserve">Vienlaikus jāuzsver, ka vairāku darba grupas locekļu ieskatā būtu jāsaglabā pašvaldībām piešķirtā kompetence - ar saistošajiem noteikumiem </w:t>
      </w:r>
      <w:r w:rsidRPr="00F86791">
        <w:rPr>
          <w:szCs w:val="28"/>
        </w:rPr>
        <w:t xml:space="preserve">īstenot konkrētai pašvaldībai </w:t>
      </w:r>
      <w:r>
        <w:rPr>
          <w:szCs w:val="28"/>
        </w:rPr>
        <w:t xml:space="preserve">arī </w:t>
      </w:r>
      <w:r w:rsidRPr="00F86791">
        <w:rPr>
          <w:szCs w:val="28"/>
        </w:rPr>
        <w:t>ilgtermiņā labvēlīgāku nekustamā īpašuma nodokļa politiku</w:t>
      </w:r>
      <w:r>
        <w:rPr>
          <w:szCs w:val="28"/>
        </w:rPr>
        <w:t>, jo tās</w:t>
      </w:r>
      <w:r w:rsidRPr="0038569A">
        <w:rPr>
          <w:szCs w:val="28"/>
        </w:rPr>
        <w:t xml:space="preserve"> labāk pārzin</w:t>
      </w:r>
      <w:r>
        <w:rPr>
          <w:szCs w:val="28"/>
        </w:rPr>
        <w:t>a</w:t>
      </w:r>
      <w:r w:rsidRPr="0038569A">
        <w:rPr>
          <w:szCs w:val="28"/>
        </w:rPr>
        <w:t xml:space="preserve"> savu iedzīvotāju vajadzības un pašvaldību iespējas</w:t>
      </w:r>
      <w:r>
        <w:rPr>
          <w:szCs w:val="28"/>
        </w:rPr>
        <w:t>. Tai pat laikā vairāki darba grupas locekļi ir norādījuši, ka, kamēr nav zināmas jaunās kadastrālās vērtības, nav iespējams pilnvērtīgi turpināt darbu pie nekustamā īpašuma nodokļa politikas pilnveidošanas.</w:t>
      </w:r>
    </w:p>
    <w:p w14:paraId="00956023" w14:textId="77777777" w:rsidR="00A078C0" w:rsidRDefault="00A078C0" w:rsidP="0046529F">
      <w:pPr>
        <w:ind w:firstLine="720"/>
        <w:jc w:val="both"/>
        <w:rPr>
          <w:szCs w:val="28"/>
        </w:rPr>
      </w:pPr>
    </w:p>
    <w:tbl>
      <w:tblPr>
        <w:tblStyle w:val="TableGrid"/>
        <w:tblW w:w="0" w:type="auto"/>
        <w:tblLook w:val="04A0" w:firstRow="1" w:lastRow="0" w:firstColumn="1" w:lastColumn="0" w:noHBand="0" w:noVBand="1"/>
      </w:tblPr>
      <w:tblGrid>
        <w:gridCol w:w="9062"/>
      </w:tblGrid>
      <w:tr w:rsidR="0046529F" w14:paraId="08901632" w14:textId="77777777" w:rsidTr="00495AA4">
        <w:tc>
          <w:tcPr>
            <w:tcW w:w="9062" w:type="dxa"/>
          </w:tcPr>
          <w:p w14:paraId="71FCC14A" w14:textId="77777777" w:rsidR="0046529F" w:rsidRPr="00A2316B" w:rsidRDefault="0046529F" w:rsidP="00495AA4">
            <w:pPr>
              <w:pStyle w:val="ListParagraph"/>
              <w:ind w:left="589" w:hanging="567"/>
              <w:jc w:val="both"/>
              <w:rPr>
                <w:b/>
                <w:i/>
                <w:szCs w:val="28"/>
                <w:u w:val="single"/>
              </w:rPr>
            </w:pPr>
            <w:r w:rsidRPr="00A2316B">
              <w:rPr>
                <w:b/>
                <w:i/>
                <w:szCs w:val="28"/>
                <w:u w:val="single"/>
              </w:rPr>
              <w:t>Secinājumi:</w:t>
            </w:r>
          </w:p>
        </w:tc>
      </w:tr>
      <w:tr w:rsidR="0046529F" w14:paraId="39AC38AB" w14:textId="77777777" w:rsidTr="00495AA4">
        <w:tc>
          <w:tcPr>
            <w:tcW w:w="9062" w:type="dxa"/>
          </w:tcPr>
          <w:p w14:paraId="1AB02C58" w14:textId="77777777" w:rsidR="0046529F" w:rsidRPr="00A2316B" w:rsidRDefault="0046529F" w:rsidP="00495AA4">
            <w:pPr>
              <w:pStyle w:val="ListParagraph"/>
              <w:numPr>
                <w:ilvl w:val="0"/>
                <w:numId w:val="6"/>
              </w:numPr>
              <w:tabs>
                <w:tab w:val="left" w:pos="1167"/>
              </w:tabs>
              <w:ind w:left="0" w:firstLine="742"/>
              <w:jc w:val="both"/>
              <w:rPr>
                <w:bCs/>
                <w:i/>
                <w:szCs w:val="28"/>
              </w:rPr>
            </w:pPr>
            <w:r w:rsidRPr="00A2316B">
              <w:rPr>
                <w:bCs/>
                <w:i/>
                <w:szCs w:val="28"/>
              </w:rPr>
              <w:t>Primāri ir jānodrošina objektīvas kadastrālās vērtības;</w:t>
            </w:r>
          </w:p>
          <w:p w14:paraId="73A1FDF0" w14:textId="77777777" w:rsidR="0046529F" w:rsidRDefault="0046529F" w:rsidP="00495AA4">
            <w:pPr>
              <w:pStyle w:val="ListParagraph"/>
              <w:numPr>
                <w:ilvl w:val="0"/>
                <w:numId w:val="6"/>
              </w:numPr>
              <w:tabs>
                <w:tab w:val="left" w:pos="1167"/>
              </w:tabs>
              <w:ind w:left="0" w:firstLine="742"/>
              <w:jc w:val="both"/>
              <w:rPr>
                <w:bCs/>
                <w:i/>
                <w:szCs w:val="28"/>
              </w:rPr>
            </w:pPr>
            <w:r>
              <w:rPr>
                <w:bCs/>
                <w:i/>
                <w:szCs w:val="28"/>
              </w:rPr>
              <w:t>Kamēr nav zināmas jaunās kadastrālās vērtības, nav iespējams pieņemt lēmumu par iespējamajiem nekustamā īpašuma nodokļa politikas modeļiem (ja tāds tiks pieņemts, pēc jauno kadastrālo vērtību noteikšanas, nekustamā īpašuma nodokļa uzlikšanas modelis var būt atkārtoti jāprecizē);</w:t>
            </w:r>
          </w:p>
          <w:p w14:paraId="2897D574" w14:textId="77777777" w:rsidR="0046529F" w:rsidRDefault="0046529F" w:rsidP="00495AA4">
            <w:pPr>
              <w:pStyle w:val="ListParagraph"/>
              <w:numPr>
                <w:ilvl w:val="0"/>
                <w:numId w:val="6"/>
              </w:numPr>
              <w:tabs>
                <w:tab w:val="left" w:pos="1167"/>
              </w:tabs>
              <w:ind w:left="0" w:firstLine="742"/>
              <w:jc w:val="both"/>
              <w:rPr>
                <w:bCs/>
                <w:i/>
                <w:szCs w:val="28"/>
              </w:rPr>
            </w:pPr>
            <w:r>
              <w:rPr>
                <w:bCs/>
                <w:i/>
                <w:szCs w:val="28"/>
              </w:rPr>
              <w:t>Nav iespējams vienoties par vienu variantu, kas atrisinātu visas ar nekustamā īpašuma nodokļa sloga pieaugumu saistītās problēmas;</w:t>
            </w:r>
          </w:p>
          <w:p w14:paraId="63E480F4" w14:textId="77777777" w:rsidR="0046529F" w:rsidRDefault="0046529F" w:rsidP="00495AA4">
            <w:pPr>
              <w:pStyle w:val="ListParagraph"/>
              <w:numPr>
                <w:ilvl w:val="0"/>
                <w:numId w:val="6"/>
              </w:numPr>
              <w:tabs>
                <w:tab w:val="left" w:pos="1167"/>
              </w:tabs>
              <w:ind w:left="0" w:firstLine="742"/>
              <w:jc w:val="both"/>
              <w:rPr>
                <w:bCs/>
                <w:i/>
                <w:szCs w:val="28"/>
              </w:rPr>
            </w:pPr>
            <w:r>
              <w:rPr>
                <w:bCs/>
                <w:i/>
                <w:szCs w:val="28"/>
              </w:rPr>
              <w:t>I</w:t>
            </w:r>
            <w:r w:rsidRPr="00A2316B">
              <w:rPr>
                <w:bCs/>
                <w:i/>
                <w:szCs w:val="28"/>
              </w:rPr>
              <w:t xml:space="preserve">r jāsamazina </w:t>
            </w:r>
            <w:r>
              <w:rPr>
                <w:bCs/>
                <w:i/>
                <w:szCs w:val="28"/>
              </w:rPr>
              <w:t>nekustamā īpašuma nodokļa</w:t>
            </w:r>
            <w:r w:rsidRPr="00A2316B">
              <w:rPr>
                <w:bCs/>
                <w:i/>
                <w:szCs w:val="28"/>
              </w:rPr>
              <w:t xml:space="preserve"> likmes visos nekustamā īpašuma segmentos</w:t>
            </w:r>
            <w:r>
              <w:rPr>
                <w:bCs/>
                <w:i/>
                <w:szCs w:val="28"/>
              </w:rPr>
              <w:t xml:space="preserve">, t. sk., </w:t>
            </w:r>
            <w:r w:rsidRPr="003A2782">
              <w:rPr>
                <w:bCs/>
                <w:i/>
                <w:szCs w:val="28"/>
              </w:rPr>
              <w:t xml:space="preserve">ražošanas un </w:t>
            </w:r>
            <w:proofErr w:type="spellStart"/>
            <w:r w:rsidRPr="003A2782">
              <w:rPr>
                <w:bCs/>
                <w:i/>
                <w:szCs w:val="28"/>
              </w:rPr>
              <w:t>komercēkām</w:t>
            </w:r>
            <w:proofErr w:type="spellEnd"/>
            <w:r>
              <w:rPr>
                <w:bCs/>
                <w:i/>
                <w:szCs w:val="28"/>
              </w:rPr>
              <w:t>,</w:t>
            </w:r>
            <w:r>
              <w:t xml:space="preserve"> </w:t>
            </w:r>
            <w:r w:rsidRPr="000B19F8">
              <w:rPr>
                <w:bCs/>
                <w:i/>
                <w:szCs w:val="28"/>
              </w:rPr>
              <w:t>lauksaimniecības zemei</w:t>
            </w:r>
            <w:r>
              <w:rPr>
                <w:bCs/>
                <w:i/>
                <w:szCs w:val="28"/>
              </w:rPr>
              <w:t xml:space="preserve"> (kurai iepriekš </w:t>
            </w:r>
            <w:r w:rsidRPr="000B19F8">
              <w:rPr>
                <w:bCs/>
                <w:i/>
                <w:szCs w:val="28"/>
              </w:rPr>
              <w:t>nekustamā īpašuma nodokļa pieaugums tika mazināts ieviešot speciālo vērtību</w:t>
            </w:r>
            <w:r>
              <w:rPr>
                <w:bCs/>
                <w:i/>
                <w:szCs w:val="28"/>
              </w:rPr>
              <w:t>), jo nemainot nekustamā īpašuma nodokļa likmes, ir paredzams būtisks nekustamā īpašuma nodokļa apmēra pieaugums visos nekustamā īpašuma segmentos</w:t>
            </w:r>
            <w:r w:rsidRPr="00A2316B">
              <w:rPr>
                <w:bCs/>
                <w:i/>
                <w:szCs w:val="28"/>
              </w:rPr>
              <w:t>;</w:t>
            </w:r>
            <w:r>
              <w:rPr>
                <w:bCs/>
                <w:i/>
                <w:szCs w:val="28"/>
              </w:rPr>
              <w:t xml:space="preserve"> </w:t>
            </w:r>
          </w:p>
          <w:p w14:paraId="50340B39" w14:textId="77777777" w:rsidR="0046529F" w:rsidRDefault="0046529F" w:rsidP="00495AA4">
            <w:pPr>
              <w:pStyle w:val="ListParagraph"/>
              <w:numPr>
                <w:ilvl w:val="0"/>
                <w:numId w:val="6"/>
              </w:numPr>
              <w:tabs>
                <w:tab w:val="left" w:pos="1167"/>
              </w:tabs>
              <w:ind w:left="0" w:firstLine="742"/>
              <w:jc w:val="both"/>
              <w:rPr>
                <w:bCs/>
                <w:i/>
                <w:szCs w:val="28"/>
              </w:rPr>
            </w:pPr>
            <w:r>
              <w:rPr>
                <w:bCs/>
                <w:i/>
                <w:szCs w:val="28"/>
              </w:rPr>
              <w:lastRenderedPageBreak/>
              <w:t xml:space="preserve">Ir jāsaglabā pašvaldību tiesības noteikt nodokļa atvieglojumus un nodokļa likmes (koridora ietvaros), jo pašvaldības, </w:t>
            </w:r>
            <w:r w:rsidRPr="008B17AC">
              <w:rPr>
                <w:bCs/>
                <w:i/>
                <w:szCs w:val="28"/>
              </w:rPr>
              <w:t>labāk pārzinot savu iedzīvotāju vajadzības un pašvaldību iespējas, spēs īstenot konkrētai pašvaldībai ilgtermiņā labvēlīgāku nekustamā īpašuma nodokļa politiku</w:t>
            </w:r>
            <w:r>
              <w:rPr>
                <w:bCs/>
                <w:i/>
                <w:szCs w:val="28"/>
              </w:rPr>
              <w:t>;</w:t>
            </w:r>
          </w:p>
          <w:p w14:paraId="779F69D6" w14:textId="77777777" w:rsidR="0046529F" w:rsidRPr="008B17AC" w:rsidRDefault="0046529F" w:rsidP="00495AA4">
            <w:pPr>
              <w:pStyle w:val="ListParagraph"/>
              <w:numPr>
                <w:ilvl w:val="0"/>
                <w:numId w:val="6"/>
              </w:numPr>
              <w:tabs>
                <w:tab w:val="left" w:pos="1167"/>
              </w:tabs>
              <w:ind w:left="0" w:firstLine="742"/>
              <w:jc w:val="both"/>
              <w:rPr>
                <w:bCs/>
                <w:i/>
                <w:szCs w:val="28"/>
              </w:rPr>
            </w:pPr>
            <w:r w:rsidRPr="005D1AE0">
              <w:rPr>
                <w:bCs/>
                <w:i/>
                <w:szCs w:val="28"/>
              </w:rPr>
              <w:t>Nav vēlams, ka būtiski tiek samazināti pašvaldību nekustamā īpašuma nodokļa ieņēmumi, jo iedzīvotāji arī turpmāk vēlas</w:t>
            </w:r>
            <w:r>
              <w:rPr>
                <w:bCs/>
                <w:i/>
                <w:szCs w:val="28"/>
              </w:rPr>
              <w:t xml:space="preserve"> sagaidīt līdzvērtīgus pašvaldību pakalpojumus, nesamazinot to līmeni.</w:t>
            </w:r>
          </w:p>
        </w:tc>
      </w:tr>
    </w:tbl>
    <w:p w14:paraId="1F06D0C3" w14:textId="77777777" w:rsidR="0046529F" w:rsidRDefault="0046529F" w:rsidP="0046529F">
      <w:pPr>
        <w:ind w:left="4253" w:hanging="3402"/>
        <w:jc w:val="both"/>
        <w:rPr>
          <w:b/>
          <w:szCs w:val="28"/>
        </w:rPr>
      </w:pPr>
    </w:p>
    <w:p w14:paraId="63839E1B" w14:textId="77777777" w:rsidR="0046529F" w:rsidRPr="007914B2" w:rsidRDefault="0046529F" w:rsidP="0046529F">
      <w:pPr>
        <w:jc w:val="both"/>
        <w:rPr>
          <w:bCs/>
          <w:szCs w:val="28"/>
          <w:u w:val="single"/>
        </w:rPr>
      </w:pPr>
      <w:r w:rsidRPr="007914B2">
        <w:rPr>
          <w:bCs/>
          <w:szCs w:val="28"/>
          <w:u w:val="single"/>
        </w:rPr>
        <w:t>“Mājokļa” atbrīvošana no nekustamā īpašuma nodokļa</w:t>
      </w:r>
    </w:p>
    <w:p w14:paraId="4B5566C5" w14:textId="77777777" w:rsidR="0046529F" w:rsidRDefault="0046529F" w:rsidP="0046529F">
      <w:pPr>
        <w:ind w:firstLine="720"/>
        <w:jc w:val="both"/>
        <w:rPr>
          <w:szCs w:val="28"/>
        </w:rPr>
      </w:pPr>
      <w:r>
        <w:rPr>
          <w:szCs w:val="28"/>
        </w:rPr>
        <w:t xml:space="preserve">Sabiedrībā ir notikušas diskusijas par mājokļa atbrīvošanu no nekustamā īpašuma nodokļa. Publiski atbalstu šādam modelim ir paudusi Tieslietu ministrija. </w:t>
      </w:r>
    </w:p>
    <w:p w14:paraId="2654822A" w14:textId="77777777" w:rsidR="0046529F" w:rsidRDefault="0046529F" w:rsidP="0046529F">
      <w:pPr>
        <w:ind w:firstLine="720"/>
        <w:jc w:val="both"/>
        <w:rPr>
          <w:szCs w:val="28"/>
        </w:rPr>
      </w:pPr>
      <w:r>
        <w:rPr>
          <w:szCs w:val="28"/>
        </w:rPr>
        <w:t xml:space="preserve">Vispirms, runājot par </w:t>
      </w:r>
      <w:r w:rsidRPr="00DD6C45">
        <w:rPr>
          <w:szCs w:val="28"/>
        </w:rPr>
        <w:t xml:space="preserve">nekustamā īpašuma nodokļa </w:t>
      </w:r>
      <w:r>
        <w:rPr>
          <w:szCs w:val="28"/>
        </w:rPr>
        <w:t xml:space="preserve">atbrīvojuma piemērošanu mājoklim, </w:t>
      </w:r>
      <w:r w:rsidRPr="00682EC5">
        <w:rPr>
          <w:szCs w:val="28"/>
        </w:rPr>
        <w:t xml:space="preserve">ir nepieciešams jau </w:t>
      </w:r>
      <w:r>
        <w:rPr>
          <w:szCs w:val="28"/>
        </w:rPr>
        <w:t>sākotnēji skaidri definēt</w:t>
      </w:r>
      <w:r w:rsidRPr="00682EC5">
        <w:rPr>
          <w:szCs w:val="28"/>
        </w:rPr>
        <w:t xml:space="preserve">, kas </w:t>
      </w:r>
      <w:r>
        <w:rPr>
          <w:szCs w:val="28"/>
        </w:rPr>
        <w:t xml:space="preserve">tiks uzskatīts par mājokli. Pašreiz nerodas viennozīmīgi izprotams priekšstats par plaši izmantotā termina “mājoklis” saturu. </w:t>
      </w:r>
    </w:p>
    <w:p w14:paraId="13123CA2" w14:textId="77777777" w:rsidR="0046529F" w:rsidRDefault="0046529F" w:rsidP="0046529F">
      <w:pPr>
        <w:ind w:firstLine="720"/>
        <w:jc w:val="both"/>
        <w:rPr>
          <w:szCs w:val="28"/>
        </w:rPr>
      </w:pPr>
      <w:r>
        <w:rPr>
          <w:szCs w:val="28"/>
        </w:rPr>
        <w:t>No notikušajām diskusijām secināms, ka</w:t>
      </w:r>
      <w:r w:rsidRPr="00B36DD1">
        <w:rPr>
          <w:szCs w:val="28"/>
        </w:rPr>
        <w:t xml:space="preserve"> termin</w:t>
      </w:r>
      <w:r>
        <w:rPr>
          <w:szCs w:val="28"/>
        </w:rPr>
        <w:t xml:space="preserve">ā “mājoklis” ir vēlēšanās iekļaut gan </w:t>
      </w:r>
      <w:bookmarkStart w:id="9" w:name="_Hlk69723607"/>
      <w:r w:rsidRPr="00B36DD1">
        <w:rPr>
          <w:szCs w:val="28"/>
        </w:rPr>
        <w:t>ēkas, būves, telpu grupas</w:t>
      </w:r>
      <w:bookmarkEnd w:id="9"/>
      <w:r>
        <w:rPr>
          <w:szCs w:val="28"/>
        </w:rPr>
        <w:t>, gan ar tām saistītās</w:t>
      </w:r>
      <w:r w:rsidRPr="00B36DD1">
        <w:rPr>
          <w:szCs w:val="28"/>
        </w:rPr>
        <w:t xml:space="preserve"> zemes vienības un to domājamās daļas</w:t>
      </w:r>
      <w:r>
        <w:rPr>
          <w:szCs w:val="28"/>
        </w:rPr>
        <w:t xml:space="preserve">. Uz minēto norāda Tieslietu ministrijas piedāvātais modelis, kas paredzēja ar nekustamā īpašuma nodokli neaplikt </w:t>
      </w:r>
      <w:r w:rsidRPr="00B36DD1">
        <w:rPr>
          <w:szCs w:val="28"/>
        </w:rPr>
        <w:t>ēkas, būves, telpu grupas</w:t>
      </w:r>
      <w:r>
        <w:rPr>
          <w:szCs w:val="28"/>
        </w:rPr>
        <w:t xml:space="preserve"> ar kadastrālo vērtību līdz 100 000 </w:t>
      </w:r>
      <w:proofErr w:type="spellStart"/>
      <w:r>
        <w:rPr>
          <w:szCs w:val="28"/>
        </w:rPr>
        <w:t>euro</w:t>
      </w:r>
      <w:proofErr w:type="spellEnd"/>
      <w:r>
        <w:rPr>
          <w:szCs w:val="28"/>
        </w:rPr>
        <w:t xml:space="preserve"> un zemes vienības līdz 10 000 </w:t>
      </w:r>
      <w:proofErr w:type="spellStart"/>
      <w:r>
        <w:rPr>
          <w:szCs w:val="28"/>
        </w:rPr>
        <w:t>euro</w:t>
      </w:r>
      <w:proofErr w:type="spellEnd"/>
      <w:r>
        <w:rPr>
          <w:szCs w:val="28"/>
        </w:rPr>
        <w:t xml:space="preserve">. Ir jānorāda, ka Tieslietu ministrijas ierosinājums līdz noteiktai kadastrālo vērtību robežai ar nodokli neaplikt dzīvošanai paredzētās ēkas (mājokli) modificētā veidā daļēji ir ņemts vērā un iekļauts darba grupai piedāvātajā 5., 6. un 7. risinājumu variantā </w:t>
      </w:r>
      <w:r w:rsidRPr="001712BB">
        <w:rPr>
          <w:i/>
          <w:iCs/>
          <w:szCs w:val="28"/>
        </w:rPr>
        <w:t>(</w:t>
      </w:r>
      <w:r w:rsidRPr="005B3EF1">
        <w:rPr>
          <w:i/>
          <w:iCs/>
          <w:szCs w:val="28"/>
        </w:rPr>
        <w:t xml:space="preserve">skat. </w:t>
      </w:r>
      <w:r>
        <w:rPr>
          <w:i/>
          <w:iCs/>
          <w:szCs w:val="28"/>
        </w:rPr>
        <w:t xml:space="preserve">6.tabulu (24.lpp.) un </w:t>
      </w:r>
      <w:r w:rsidRPr="005B3EF1">
        <w:rPr>
          <w:i/>
          <w:iCs/>
          <w:szCs w:val="28"/>
        </w:rPr>
        <w:t>informatīvā ziņojuma pielikumu Nr.</w:t>
      </w:r>
      <w:r>
        <w:rPr>
          <w:i/>
          <w:iCs/>
          <w:szCs w:val="28"/>
        </w:rPr>
        <w:t>4 un Nr.5</w:t>
      </w:r>
      <w:r w:rsidRPr="001712BB">
        <w:rPr>
          <w:i/>
          <w:iCs/>
          <w:szCs w:val="28"/>
        </w:rPr>
        <w:t>)</w:t>
      </w:r>
      <w:r>
        <w:rPr>
          <w:szCs w:val="28"/>
        </w:rPr>
        <w:t>.</w:t>
      </w:r>
    </w:p>
    <w:p w14:paraId="3DACCF3F" w14:textId="77777777" w:rsidR="0046529F" w:rsidRDefault="0046529F" w:rsidP="0046529F">
      <w:pPr>
        <w:ind w:firstLine="720"/>
        <w:jc w:val="both"/>
        <w:rPr>
          <w:szCs w:val="28"/>
        </w:rPr>
      </w:pPr>
      <w:r>
        <w:rPr>
          <w:szCs w:val="28"/>
        </w:rPr>
        <w:t xml:space="preserve">Nekustamā īpašuma nodokļa vajadzībām terminā “mājoklis” tiek iekļautas tikai dzīvošanai paredzētās </w:t>
      </w:r>
      <w:r w:rsidRPr="00B36DD1">
        <w:rPr>
          <w:szCs w:val="28"/>
        </w:rPr>
        <w:t>ēkas, būves, telpu grupas</w:t>
      </w:r>
      <w:r>
        <w:rPr>
          <w:szCs w:val="28"/>
        </w:rPr>
        <w:t>. Līdz ar to, nākas secināt, ka izvēloties modeli, kurā ar nekustamā īpašuma nodokli neapliek tikai ēkas, netiek risināts nekustamā īpašuma nodokļa pieaugums zemei, bet izvēloties Tieslietu ministrijas piedāvāto modeli, kurā ar nodokli netiek apliktas (līdz noteiktai kadastrālās vērtības robežai) gan dzīvošanai paredzētās ēkas, gan zeme, rodas būtiski nekustamā īpašuma nodokļa ieņēmumu zaudējumi pašvaldībām, kas, savukārt, būtu jākompensē ar citiem šī nodokļa ieņēmumiem, piemēram no ražošanas</w:t>
      </w:r>
      <w:r w:rsidRPr="00364424">
        <w:t xml:space="preserve"> </w:t>
      </w:r>
      <w:r w:rsidRPr="00364424">
        <w:rPr>
          <w:szCs w:val="28"/>
        </w:rPr>
        <w:t>objektiem</w:t>
      </w:r>
      <w:r>
        <w:rPr>
          <w:szCs w:val="28"/>
        </w:rPr>
        <w:t xml:space="preserve"> un </w:t>
      </w:r>
      <w:proofErr w:type="spellStart"/>
      <w:r>
        <w:rPr>
          <w:szCs w:val="28"/>
        </w:rPr>
        <w:t>komercobjektiem</w:t>
      </w:r>
      <w:proofErr w:type="spellEnd"/>
      <w:r>
        <w:rPr>
          <w:szCs w:val="28"/>
        </w:rPr>
        <w:t>. Savukārt šādu modeli neatbalsta uzņēmējus pārstāvošās organizācijas.</w:t>
      </w:r>
    </w:p>
    <w:p w14:paraId="299766CD" w14:textId="77777777" w:rsidR="0046529F" w:rsidRDefault="0046529F" w:rsidP="0046529F">
      <w:pPr>
        <w:ind w:firstLine="720"/>
        <w:jc w:val="both"/>
        <w:rPr>
          <w:szCs w:val="28"/>
        </w:rPr>
      </w:pPr>
    </w:p>
    <w:tbl>
      <w:tblPr>
        <w:tblStyle w:val="TableGrid"/>
        <w:tblW w:w="0" w:type="auto"/>
        <w:tblLook w:val="04A0" w:firstRow="1" w:lastRow="0" w:firstColumn="1" w:lastColumn="0" w:noHBand="0" w:noVBand="1"/>
      </w:tblPr>
      <w:tblGrid>
        <w:gridCol w:w="9062"/>
      </w:tblGrid>
      <w:tr w:rsidR="0046529F" w14:paraId="7534035E" w14:textId="77777777" w:rsidTr="00495AA4">
        <w:tc>
          <w:tcPr>
            <w:tcW w:w="9062" w:type="dxa"/>
          </w:tcPr>
          <w:p w14:paraId="304F81D1" w14:textId="77777777" w:rsidR="0046529F" w:rsidRPr="009F1A00" w:rsidRDefault="0046529F" w:rsidP="00495AA4">
            <w:pPr>
              <w:pStyle w:val="ListParagraph"/>
              <w:ind w:left="589" w:hanging="567"/>
              <w:jc w:val="both"/>
              <w:rPr>
                <w:b/>
                <w:i/>
                <w:szCs w:val="28"/>
                <w:u w:val="single"/>
              </w:rPr>
            </w:pPr>
            <w:r w:rsidRPr="003B44A5">
              <w:rPr>
                <w:b/>
                <w:i/>
                <w:szCs w:val="28"/>
                <w:u w:val="single"/>
              </w:rPr>
              <w:t>Secinājum</w:t>
            </w:r>
            <w:r>
              <w:rPr>
                <w:b/>
                <w:i/>
                <w:szCs w:val="28"/>
                <w:u w:val="single"/>
              </w:rPr>
              <w:t>i:</w:t>
            </w:r>
          </w:p>
        </w:tc>
      </w:tr>
      <w:tr w:rsidR="0046529F" w14:paraId="7805D199" w14:textId="77777777" w:rsidTr="00495AA4">
        <w:tc>
          <w:tcPr>
            <w:tcW w:w="9062" w:type="dxa"/>
          </w:tcPr>
          <w:p w14:paraId="6772222F" w14:textId="77777777" w:rsidR="0046529F" w:rsidRDefault="0046529F" w:rsidP="00495AA4">
            <w:pPr>
              <w:pStyle w:val="ListParagraph"/>
              <w:numPr>
                <w:ilvl w:val="0"/>
                <w:numId w:val="15"/>
              </w:numPr>
              <w:tabs>
                <w:tab w:val="left" w:pos="1025"/>
              </w:tabs>
              <w:ind w:left="0" w:firstLine="720"/>
              <w:jc w:val="both"/>
              <w:rPr>
                <w:bCs/>
                <w:i/>
                <w:szCs w:val="28"/>
              </w:rPr>
            </w:pPr>
            <w:r>
              <w:rPr>
                <w:bCs/>
                <w:i/>
                <w:szCs w:val="28"/>
              </w:rPr>
              <w:t>Mājokļa problemātiku risinājumu vēršot tikai uz ēkām, netiek risināta kopējā mājokļu nekustamā īpašuma nodokļa problemātika, jo attiecībā uz mājokļu nekustamā īpašuma nodokļa maksājumiem, lielāko problemātiku veido nekustamā īpašuma nodokļa maksājumi tieši par zemi.</w:t>
            </w:r>
          </w:p>
          <w:p w14:paraId="20965ACA" w14:textId="77777777" w:rsidR="0046529F" w:rsidRPr="00025557" w:rsidRDefault="0046529F" w:rsidP="00495AA4">
            <w:pPr>
              <w:pStyle w:val="ListParagraph"/>
              <w:numPr>
                <w:ilvl w:val="0"/>
                <w:numId w:val="15"/>
              </w:numPr>
              <w:tabs>
                <w:tab w:val="left" w:pos="1025"/>
              </w:tabs>
              <w:ind w:left="0" w:firstLine="720"/>
              <w:jc w:val="both"/>
              <w:rPr>
                <w:bCs/>
                <w:i/>
                <w:szCs w:val="28"/>
              </w:rPr>
            </w:pPr>
            <w:r>
              <w:rPr>
                <w:bCs/>
                <w:i/>
                <w:szCs w:val="28"/>
              </w:rPr>
              <w:t xml:space="preserve">Mājokļiem piemērojot nekustamā īpašuma nodokļa atbrīvojumu (līdz noteiktai kadastrālās vērtības robežai), no nekustamā īpašuma nodokļa  maksājumiem būs atbrīvoti 96% no visiem mājokļu objektiem, līdz ar to veidojas </w:t>
            </w:r>
            <w:r>
              <w:rPr>
                <w:bCs/>
                <w:i/>
                <w:szCs w:val="28"/>
              </w:rPr>
              <w:lastRenderedPageBreak/>
              <w:t>situācija, ka nekustamā īpašuma nodokļa administrēšana kopumā paliek neefektīva.</w:t>
            </w:r>
          </w:p>
          <w:p w14:paraId="4325B892" w14:textId="77777777" w:rsidR="0046529F" w:rsidRDefault="0046529F" w:rsidP="00495AA4">
            <w:pPr>
              <w:ind w:firstLine="720"/>
              <w:jc w:val="both"/>
              <w:rPr>
                <w:bCs/>
                <w:i/>
                <w:szCs w:val="28"/>
              </w:rPr>
            </w:pPr>
            <w:r w:rsidRPr="00A74F36">
              <w:rPr>
                <w:bCs/>
                <w:i/>
                <w:szCs w:val="28"/>
              </w:rPr>
              <w:t>3)</w:t>
            </w:r>
            <w:r>
              <w:rPr>
                <w:bCs/>
                <w:i/>
                <w:szCs w:val="28"/>
              </w:rPr>
              <w:t xml:space="preserve"> </w:t>
            </w:r>
            <w:r w:rsidRPr="00A74F36">
              <w:rPr>
                <w:bCs/>
                <w:i/>
                <w:szCs w:val="28"/>
              </w:rPr>
              <w:t xml:space="preserve">Pilnīga mājokļa atbrīvošana no </w:t>
            </w:r>
            <w:r>
              <w:rPr>
                <w:bCs/>
                <w:i/>
                <w:szCs w:val="28"/>
              </w:rPr>
              <w:t>nekustamā īpašuma nodokļa</w:t>
            </w:r>
            <w:r w:rsidRPr="00A74F36">
              <w:rPr>
                <w:bCs/>
                <w:i/>
                <w:szCs w:val="28"/>
              </w:rPr>
              <w:t xml:space="preserve"> neatbilst nekustamā īpašuma nodokļa politikas principiem un nenodrošina Ministru kabineta dotā uzdevuma izpildi, t.i., netiek nodrošināts samērīgs nekustamā īpašuma nodokļa sloga pieaugums, kā arī netiek izpildīts nosacījums par pašvaldību budžeta ieņēmumu nodrošināšanas nepieciešamību.</w:t>
            </w:r>
          </w:p>
          <w:p w14:paraId="192693EE" w14:textId="77777777" w:rsidR="0046529F" w:rsidRPr="00A74F36" w:rsidRDefault="0046529F" w:rsidP="00495AA4">
            <w:pPr>
              <w:ind w:firstLine="720"/>
              <w:jc w:val="both"/>
              <w:rPr>
                <w:bCs/>
                <w:i/>
                <w:szCs w:val="28"/>
              </w:rPr>
            </w:pPr>
            <w:r>
              <w:rPr>
                <w:bCs/>
                <w:i/>
                <w:szCs w:val="28"/>
              </w:rPr>
              <w:t>4) N</w:t>
            </w:r>
            <w:r w:rsidRPr="005B0C09">
              <w:rPr>
                <w:bCs/>
                <w:i/>
                <w:szCs w:val="28"/>
              </w:rPr>
              <w:t>odokļa sloga samērīgu pieaugumu vai pat samazinājumu iedzīvotāju mājokļiem</w:t>
            </w:r>
            <w:r>
              <w:rPr>
                <w:bCs/>
                <w:i/>
                <w:szCs w:val="28"/>
              </w:rPr>
              <w:t>,</w:t>
            </w:r>
            <w:r w:rsidRPr="005B0C09">
              <w:rPr>
                <w:bCs/>
                <w:i/>
                <w:szCs w:val="28"/>
              </w:rPr>
              <w:t xml:space="preserve"> kā kopējās</w:t>
            </w:r>
            <w:r>
              <w:rPr>
                <w:bCs/>
                <w:i/>
                <w:szCs w:val="28"/>
              </w:rPr>
              <w:t xml:space="preserve"> horizontālās</w:t>
            </w:r>
            <w:r w:rsidRPr="005B0C09">
              <w:rPr>
                <w:bCs/>
                <w:i/>
                <w:szCs w:val="28"/>
              </w:rPr>
              <w:t xml:space="preserve"> </w:t>
            </w:r>
            <w:r>
              <w:rPr>
                <w:bCs/>
                <w:i/>
                <w:szCs w:val="28"/>
              </w:rPr>
              <w:t>nekustamā īpašuma nodokļa</w:t>
            </w:r>
            <w:r w:rsidRPr="005B0C09">
              <w:rPr>
                <w:bCs/>
                <w:i/>
                <w:szCs w:val="28"/>
              </w:rPr>
              <w:t xml:space="preserve"> politikas sastāvdaļu</w:t>
            </w:r>
            <w:r>
              <w:rPr>
                <w:bCs/>
                <w:i/>
                <w:szCs w:val="28"/>
              </w:rPr>
              <w:t>,</w:t>
            </w:r>
            <w:r w:rsidRPr="005B0C09">
              <w:rPr>
                <w:bCs/>
                <w:i/>
                <w:szCs w:val="28"/>
              </w:rPr>
              <w:t xml:space="preserve"> iespējams īstenot, ietverot risinājumos tieši uz mājokļiem orientētu komponenti (piemēram, samazinot nodokļa likmi</w:t>
            </w:r>
            <w:r>
              <w:rPr>
                <w:bCs/>
                <w:i/>
                <w:szCs w:val="28"/>
              </w:rPr>
              <w:t>), tomēr šāds risinājums neizbēgami ietekmē nekustamā īpašuma nodokļa sloga pārdali starp mājokļiem un uzņēmējdarbībai izmantotajām ēkām</w:t>
            </w:r>
            <w:r w:rsidRPr="005B0C09">
              <w:rPr>
                <w:bCs/>
                <w:i/>
                <w:szCs w:val="28"/>
              </w:rPr>
              <w:t>.</w:t>
            </w:r>
          </w:p>
        </w:tc>
      </w:tr>
    </w:tbl>
    <w:p w14:paraId="1246C702" w14:textId="77777777" w:rsidR="0046529F" w:rsidRDefault="0046529F" w:rsidP="0046529F">
      <w:pPr>
        <w:ind w:firstLine="709"/>
        <w:jc w:val="both"/>
        <w:rPr>
          <w:szCs w:val="28"/>
        </w:rPr>
      </w:pPr>
    </w:p>
    <w:p w14:paraId="404D44E9" w14:textId="77777777" w:rsidR="0046529F" w:rsidRPr="005B0C09" w:rsidRDefault="0046529F" w:rsidP="0046529F">
      <w:pPr>
        <w:jc w:val="both"/>
        <w:rPr>
          <w:bCs/>
          <w:szCs w:val="28"/>
          <w:u w:val="single"/>
        </w:rPr>
      </w:pPr>
      <w:r w:rsidRPr="005B0C09">
        <w:rPr>
          <w:bCs/>
          <w:szCs w:val="28"/>
          <w:u w:val="single"/>
        </w:rPr>
        <w:t>Nekustamā īpašuma nodokļa slogs lauksaimniecības zemei</w:t>
      </w:r>
    </w:p>
    <w:p w14:paraId="6F59666C" w14:textId="77777777" w:rsidR="0046529F" w:rsidRDefault="0046529F" w:rsidP="0046529F">
      <w:pPr>
        <w:ind w:firstLine="720"/>
        <w:jc w:val="both"/>
        <w:rPr>
          <w:szCs w:val="28"/>
        </w:rPr>
      </w:pPr>
      <w:r>
        <w:rPr>
          <w:szCs w:val="28"/>
        </w:rPr>
        <w:t>Kā jau tika norādīts šī informatīvā ziņojuma 1.nodaļā, l</w:t>
      </w:r>
      <w:r w:rsidRPr="00F51392">
        <w:rPr>
          <w:szCs w:val="28"/>
        </w:rPr>
        <w:t>ai</w:t>
      </w:r>
      <w:r>
        <w:rPr>
          <w:szCs w:val="28"/>
        </w:rPr>
        <w:t xml:space="preserve"> pakāpeniski tuvinātu nekustamā īpašuma nodokļa bāzi kadastrālajai vērtībai un tādējādi</w:t>
      </w:r>
      <w:r w:rsidRPr="00F51392">
        <w:rPr>
          <w:szCs w:val="28"/>
        </w:rPr>
        <w:t xml:space="preserve"> nodrošinātu samērīgu </w:t>
      </w:r>
      <w:r>
        <w:rPr>
          <w:szCs w:val="28"/>
        </w:rPr>
        <w:t xml:space="preserve">nekustamā īpašuma </w:t>
      </w:r>
      <w:r w:rsidRPr="00F51392">
        <w:rPr>
          <w:szCs w:val="28"/>
        </w:rPr>
        <w:t>nodokļa sloga pieaugumu</w:t>
      </w:r>
      <w:r>
        <w:rPr>
          <w:szCs w:val="28"/>
        </w:rPr>
        <w:t>, kas lauku zemēm izveidojās pēc kadastrālās vērtības pārvērtēšanas 2015.gadā, pašreiz</w:t>
      </w:r>
      <w:r w:rsidRPr="00F51392">
        <w:rPr>
          <w:szCs w:val="28"/>
        </w:rPr>
        <w:t xml:space="preserve"> </w:t>
      </w:r>
      <w:r>
        <w:rPr>
          <w:szCs w:val="28"/>
        </w:rPr>
        <w:t>(</w:t>
      </w:r>
      <w:r w:rsidRPr="00F51392">
        <w:rPr>
          <w:szCs w:val="28"/>
        </w:rPr>
        <w:t>līdz 2025. taksācijas gadam</w:t>
      </w:r>
      <w:r>
        <w:rPr>
          <w:szCs w:val="28"/>
        </w:rPr>
        <w:t xml:space="preserve">), </w:t>
      </w:r>
      <w:r w:rsidRPr="00F51392">
        <w:rPr>
          <w:szCs w:val="28"/>
        </w:rPr>
        <w:t>lauku zem</w:t>
      </w:r>
      <w:r>
        <w:rPr>
          <w:szCs w:val="28"/>
        </w:rPr>
        <w:t xml:space="preserve">ēm </w:t>
      </w:r>
      <w:r w:rsidRPr="00F51392">
        <w:rPr>
          <w:szCs w:val="28"/>
        </w:rPr>
        <w:t>nekustamā īpašuma nodok</w:t>
      </w:r>
      <w:r>
        <w:rPr>
          <w:szCs w:val="28"/>
        </w:rPr>
        <w:t>ļa</w:t>
      </w:r>
      <w:r w:rsidRPr="00F51392">
        <w:rPr>
          <w:szCs w:val="28"/>
        </w:rPr>
        <w:t xml:space="preserve"> aprēķina</w:t>
      </w:r>
      <w:r>
        <w:rPr>
          <w:szCs w:val="28"/>
        </w:rPr>
        <w:t xml:space="preserve">m tiek izmantota (noteikta) </w:t>
      </w:r>
      <w:r w:rsidRPr="00F51392">
        <w:rPr>
          <w:szCs w:val="28"/>
        </w:rPr>
        <w:t>speciālā vērtība</w:t>
      </w:r>
      <w:r>
        <w:rPr>
          <w:szCs w:val="28"/>
        </w:rPr>
        <w:t>. Tādējādi jau pašreiz attiecībā uz lauku zemēm ir noteikta īpaša, nodokļa apmēru samazinoša nekustamā īpašuma aprēķināšanas kārtība.</w:t>
      </w:r>
    </w:p>
    <w:p w14:paraId="53BB3DE3" w14:textId="77777777" w:rsidR="0046529F" w:rsidRDefault="0046529F" w:rsidP="0046529F">
      <w:pPr>
        <w:ind w:firstLine="709"/>
        <w:jc w:val="both"/>
        <w:rPr>
          <w:szCs w:val="28"/>
        </w:rPr>
      </w:pPr>
      <w:r>
        <w:rPr>
          <w:szCs w:val="28"/>
        </w:rPr>
        <w:t xml:space="preserve">Tomēr paredzētās kadastrālo vērtību aktualizācijas rezultātā, ir sagaidāms kadastrālo vērtību pieaugums arī lauku </w:t>
      </w:r>
      <w:r w:rsidRPr="000F2A73">
        <w:rPr>
          <w:szCs w:val="28"/>
        </w:rPr>
        <w:t>zemēm (</w:t>
      </w:r>
      <w:r w:rsidRPr="000F2A73">
        <w:rPr>
          <w:i/>
          <w:iCs/>
          <w:szCs w:val="28"/>
        </w:rPr>
        <w:t xml:space="preserve">skat. </w:t>
      </w:r>
      <w:r>
        <w:rPr>
          <w:i/>
          <w:iCs/>
          <w:szCs w:val="28"/>
        </w:rPr>
        <w:t>4</w:t>
      </w:r>
      <w:r w:rsidRPr="000F2A73">
        <w:rPr>
          <w:i/>
          <w:iCs/>
          <w:szCs w:val="28"/>
        </w:rPr>
        <w:t>.tabulu</w:t>
      </w:r>
      <w:r w:rsidRPr="000F2A73">
        <w:rPr>
          <w:szCs w:val="28"/>
        </w:rPr>
        <w:t>).</w:t>
      </w:r>
    </w:p>
    <w:p w14:paraId="514202A8" w14:textId="77777777" w:rsidR="0046529F" w:rsidRDefault="0046529F" w:rsidP="0046529F">
      <w:pPr>
        <w:ind w:firstLine="709"/>
        <w:jc w:val="both"/>
        <w:rPr>
          <w:szCs w:val="28"/>
        </w:rPr>
      </w:pPr>
      <w:r w:rsidRPr="005A4EC3">
        <w:rPr>
          <w:szCs w:val="28"/>
        </w:rPr>
        <w:t xml:space="preserve">Darba grupas ietvaros Finanšu ministrija ir veikusi fiskālo ietekmju aprēķinus arī dažādiem risinājuma variantiem attiecībā uz lauku zemēm </w:t>
      </w:r>
      <w:r w:rsidRPr="00376AF3">
        <w:rPr>
          <w:i/>
          <w:iCs/>
          <w:szCs w:val="28"/>
        </w:rPr>
        <w:t>(skat. informatīvā ziņojuma pielikumu Nr.</w:t>
      </w:r>
      <w:r>
        <w:rPr>
          <w:i/>
          <w:iCs/>
          <w:szCs w:val="28"/>
        </w:rPr>
        <w:t>4</w:t>
      </w:r>
      <w:r w:rsidRPr="00376AF3">
        <w:rPr>
          <w:i/>
          <w:iCs/>
          <w:szCs w:val="28"/>
        </w:rPr>
        <w:t>)</w:t>
      </w:r>
      <w:r w:rsidRPr="005A4EC3">
        <w:rPr>
          <w:szCs w:val="28"/>
        </w:rPr>
        <w:t>.</w:t>
      </w:r>
      <w:r w:rsidRPr="004E6D4F">
        <w:rPr>
          <w:szCs w:val="28"/>
        </w:rPr>
        <w:t xml:space="preserve"> </w:t>
      </w:r>
    </w:p>
    <w:p w14:paraId="6C6CD506" w14:textId="77777777" w:rsidR="0046529F" w:rsidRDefault="0046529F" w:rsidP="0046529F">
      <w:pPr>
        <w:ind w:firstLine="709"/>
        <w:jc w:val="both"/>
        <w:rPr>
          <w:szCs w:val="28"/>
        </w:rPr>
      </w:pPr>
      <w:r>
        <w:rPr>
          <w:szCs w:val="28"/>
        </w:rPr>
        <w:t>Tā kā īpašais nodokļa aprēķināšanas režīms lauku zemēm ir piemērojams līdz 2025.taksācijas gadam un arī jaunās kadastrālās vērtības ir plānots piemērot sākot ar 2025.gadu, tad, risinot kopējās nodokļa sloga pieauguma problēmas, lauku zemju nodokļa pieaugums būtu skatāms un vērtējams kopsakarā ar piedāvātajiem risinājumiem visai zemei kopā.</w:t>
      </w:r>
    </w:p>
    <w:p w14:paraId="263539E6" w14:textId="44A8D4D2" w:rsidR="0046529F" w:rsidRDefault="0046529F" w:rsidP="0046529F">
      <w:pPr>
        <w:ind w:firstLine="709"/>
        <w:jc w:val="both"/>
        <w:rPr>
          <w:szCs w:val="28"/>
        </w:rPr>
      </w:pPr>
      <w:r>
        <w:rPr>
          <w:szCs w:val="28"/>
        </w:rPr>
        <w:t>Darba grupas diskusiju rezultātā lauksaimniekus pārstāvošās organizācijas ir aktualizējušas jautājumu par iespējām arī attiecībā uz lauku zemēm noteikt mazāku nekustamā īpašuma nodokļa likmi, kā arī iespējām jau pašreiz esošo īpašo nekustamā īpašuma nodokļa aprēķināšanas kārtību attiecināt uz lauku zemēm,</w:t>
      </w:r>
      <w:r w:rsidRPr="00F07C3C">
        <w:t xml:space="preserve"> </w:t>
      </w:r>
      <w:r w:rsidRPr="00F07C3C">
        <w:rPr>
          <w:szCs w:val="28"/>
        </w:rPr>
        <w:t xml:space="preserve">kuru platība </w:t>
      </w:r>
      <w:r>
        <w:rPr>
          <w:szCs w:val="28"/>
        </w:rPr>
        <w:t>ne</w:t>
      </w:r>
      <w:r w:rsidRPr="00F07C3C">
        <w:rPr>
          <w:szCs w:val="28"/>
        </w:rPr>
        <w:t>pārsniedz 3 hektārus</w:t>
      </w:r>
      <w:r>
        <w:rPr>
          <w:szCs w:val="28"/>
        </w:rPr>
        <w:t xml:space="preserve">. </w:t>
      </w:r>
      <w:r w:rsidR="00EA3E16">
        <w:rPr>
          <w:szCs w:val="28"/>
        </w:rPr>
        <w:t>Darba grupas locekļu viedokļi par īpašu nekustamā īpašuma nodokļa likmes noteikšanu attiecībā uz lauku zemēm bija atšķirīgi</w:t>
      </w:r>
      <w:r>
        <w:rPr>
          <w:szCs w:val="28"/>
        </w:rPr>
        <w:t>.</w:t>
      </w:r>
    </w:p>
    <w:p w14:paraId="4DFB5E5F" w14:textId="77777777" w:rsidR="0046529F" w:rsidRDefault="0046529F" w:rsidP="0046529F">
      <w:pPr>
        <w:ind w:firstLine="709"/>
        <w:jc w:val="both"/>
        <w:rPr>
          <w:szCs w:val="28"/>
        </w:rPr>
      </w:pPr>
    </w:p>
    <w:tbl>
      <w:tblPr>
        <w:tblStyle w:val="TableGrid"/>
        <w:tblW w:w="0" w:type="auto"/>
        <w:tblLook w:val="04A0" w:firstRow="1" w:lastRow="0" w:firstColumn="1" w:lastColumn="0" w:noHBand="0" w:noVBand="1"/>
      </w:tblPr>
      <w:tblGrid>
        <w:gridCol w:w="9062"/>
      </w:tblGrid>
      <w:tr w:rsidR="0046529F" w14:paraId="6900E57D" w14:textId="77777777" w:rsidTr="00495AA4">
        <w:tc>
          <w:tcPr>
            <w:tcW w:w="9062" w:type="dxa"/>
          </w:tcPr>
          <w:p w14:paraId="3F6035E8" w14:textId="77777777" w:rsidR="0046529F" w:rsidRPr="009F1A00" w:rsidRDefault="0046529F" w:rsidP="00495AA4">
            <w:pPr>
              <w:pStyle w:val="ListParagraph"/>
              <w:ind w:left="589" w:hanging="567"/>
              <w:jc w:val="both"/>
              <w:rPr>
                <w:b/>
                <w:i/>
                <w:szCs w:val="28"/>
                <w:u w:val="single"/>
              </w:rPr>
            </w:pPr>
            <w:r w:rsidRPr="003B44A5">
              <w:rPr>
                <w:b/>
                <w:i/>
                <w:szCs w:val="28"/>
                <w:u w:val="single"/>
              </w:rPr>
              <w:t>Secinājum</w:t>
            </w:r>
            <w:r>
              <w:rPr>
                <w:b/>
                <w:i/>
                <w:szCs w:val="28"/>
                <w:u w:val="single"/>
              </w:rPr>
              <w:t>i:</w:t>
            </w:r>
          </w:p>
        </w:tc>
      </w:tr>
      <w:tr w:rsidR="0046529F" w14:paraId="04657072" w14:textId="77777777" w:rsidTr="00495AA4">
        <w:tc>
          <w:tcPr>
            <w:tcW w:w="9062" w:type="dxa"/>
          </w:tcPr>
          <w:p w14:paraId="6270CEF0" w14:textId="77777777" w:rsidR="0046529F" w:rsidRDefault="0046529F" w:rsidP="00495AA4">
            <w:pPr>
              <w:pStyle w:val="ListParagraph"/>
              <w:numPr>
                <w:ilvl w:val="0"/>
                <w:numId w:val="10"/>
              </w:numPr>
              <w:tabs>
                <w:tab w:val="left" w:pos="317"/>
              </w:tabs>
              <w:ind w:left="0" w:firstLine="742"/>
              <w:jc w:val="both"/>
              <w:rPr>
                <w:bCs/>
                <w:i/>
                <w:szCs w:val="28"/>
              </w:rPr>
            </w:pPr>
            <w:r>
              <w:rPr>
                <w:bCs/>
                <w:i/>
                <w:szCs w:val="28"/>
              </w:rPr>
              <w:t>Lauku zemēm speciāls nodokļa aprēķināšanas režīms tiek piemērots līdz 2025.gadam, tādējādi,</w:t>
            </w:r>
            <w:r>
              <w:t xml:space="preserve"> </w:t>
            </w:r>
            <w:r w:rsidRPr="00C22B4B">
              <w:rPr>
                <w:bCs/>
                <w:i/>
                <w:szCs w:val="28"/>
              </w:rPr>
              <w:t xml:space="preserve">lai nodokļa maksātājiem nodrošinātu </w:t>
            </w:r>
            <w:r w:rsidRPr="00C22B4B">
              <w:rPr>
                <w:bCs/>
                <w:i/>
                <w:szCs w:val="28"/>
              </w:rPr>
              <w:lastRenderedPageBreak/>
              <w:t xml:space="preserve">paļāvības principa ievērošanu, </w:t>
            </w:r>
            <w:r>
              <w:rPr>
                <w:bCs/>
                <w:i/>
                <w:szCs w:val="28"/>
              </w:rPr>
              <w:t xml:space="preserve">pašreiz nav nepieciešams </w:t>
            </w:r>
            <w:r w:rsidRPr="00C22B4B">
              <w:rPr>
                <w:bCs/>
                <w:i/>
                <w:szCs w:val="28"/>
              </w:rPr>
              <w:t xml:space="preserve">veikt izmaiņas </w:t>
            </w:r>
            <w:r>
              <w:rPr>
                <w:bCs/>
                <w:i/>
                <w:szCs w:val="28"/>
              </w:rPr>
              <w:t xml:space="preserve">nekustamā īpašuma nodokļa  </w:t>
            </w:r>
            <w:r w:rsidRPr="00C22B4B">
              <w:rPr>
                <w:bCs/>
                <w:i/>
                <w:szCs w:val="28"/>
              </w:rPr>
              <w:t>politikā</w:t>
            </w:r>
            <w:r>
              <w:rPr>
                <w:bCs/>
                <w:i/>
                <w:szCs w:val="28"/>
              </w:rPr>
              <w:t xml:space="preserve"> attiecībā uz lauku zemēm;</w:t>
            </w:r>
          </w:p>
          <w:p w14:paraId="1CBFC7EC" w14:textId="77777777" w:rsidR="0046529F" w:rsidRPr="003F73F3" w:rsidRDefault="0046529F" w:rsidP="00495AA4">
            <w:pPr>
              <w:pStyle w:val="ListParagraph"/>
              <w:numPr>
                <w:ilvl w:val="0"/>
                <w:numId w:val="10"/>
              </w:numPr>
              <w:tabs>
                <w:tab w:val="left" w:pos="317"/>
              </w:tabs>
              <w:ind w:left="0" w:firstLine="742"/>
              <w:jc w:val="both"/>
              <w:rPr>
                <w:bCs/>
                <w:i/>
                <w:szCs w:val="28"/>
              </w:rPr>
            </w:pPr>
            <w:r>
              <w:rPr>
                <w:bCs/>
                <w:i/>
                <w:szCs w:val="28"/>
              </w:rPr>
              <w:t>Kadastrālo vērtību aktualizācijas rezultātā pieaug arī lauku zemju kadastrālās vērtības, tādējādi, lai nekustamā īpašuma nodokļa slogs būtu samērīgs un līdzvērtīgs ar citiem nekustamā īpašuma nodokļa objektiem, arī šajā segmentā ar nekustamā īpašuma nodokļa likmes palīdzību ir nepieciešams rast risinājumu nekustamā īpašuma nodokļa  sloga pieaugumam.</w:t>
            </w:r>
          </w:p>
        </w:tc>
      </w:tr>
    </w:tbl>
    <w:p w14:paraId="4297725F" w14:textId="77777777" w:rsidR="0046529F" w:rsidRDefault="0046529F" w:rsidP="0046529F">
      <w:pPr>
        <w:ind w:firstLine="709"/>
        <w:jc w:val="both"/>
        <w:rPr>
          <w:szCs w:val="28"/>
        </w:rPr>
      </w:pPr>
    </w:p>
    <w:p w14:paraId="470B7FC0" w14:textId="77777777" w:rsidR="0046529F" w:rsidRPr="003D043E" w:rsidRDefault="0046529F" w:rsidP="0046529F">
      <w:pPr>
        <w:jc w:val="both"/>
        <w:rPr>
          <w:b/>
          <w:bCs/>
          <w:i/>
          <w:iCs/>
          <w:szCs w:val="28"/>
          <w:u w:val="single"/>
        </w:rPr>
      </w:pPr>
      <w:r w:rsidRPr="003D043E">
        <w:rPr>
          <w:b/>
          <w:bCs/>
          <w:i/>
          <w:iCs/>
          <w:szCs w:val="28"/>
          <w:u w:val="single"/>
        </w:rPr>
        <w:t>Kopsavilkums</w:t>
      </w:r>
    </w:p>
    <w:p w14:paraId="1F30CF67" w14:textId="77777777" w:rsidR="0046529F" w:rsidRPr="00BC707C" w:rsidRDefault="0046529F" w:rsidP="0046529F">
      <w:pPr>
        <w:ind w:firstLine="720"/>
        <w:jc w:val="both"/>
        <w:rPr>
          <w:b/>
          <w:bCs/>
          <w:i/>
          <w:iCs/>
          <w:szCs w:val="28"/>
        </w:rPr>
      </w:pPr>
      <w:r w:rsidRPr="00083CF3">
        <w:rPr>
          <w:b/>
          <w:bCs/>
          <w:i/>
          <w:iCs/>
          <w:szCs w:val="28"/>
        </w:rPr>
        <w:t xml:space="preserve">Pilnīga vai daļēja mājokļa atbrīvošana no nekustamā īpašuma nodokļa </w:t>
      </w:r>
      <w:r w:rsidRPr="00BC707C">
        <w:rPr>
          <w:b/>
          <w:bCs/>
          <w:i/>
          <w:iCs/>
          <w:szCs w:val="28"/>
        </w:rPr>
        <w:t>neatbilst nekustamā īpašuma nodokļa politikas principiem</w:t>
      </w:r>
      <w:r>
        <w:rPr>
          <w:b/>
          <w:bCs/>
          <w:i/>
          <w:iCs/>
          <w:szCs w:val="28"/>
        </w:rPr>
        <w:t>, nerisina nekustamā īpašuma nodokļa sloga pieaugumu citos nekustamā īpašuma segmentos</w:t>
      </w:r>
      <w:r w:rsidRPr="00BC707C">
        <w:rPr>
          <w:b/>
          <w:bCs/>
          <w:i/>
          <w:iCs/>
          <w:szCs w:val="28"/>
        </w:rPr>
        <w:t xml:space="preserve"> un nenodrošina Ministru kabineta dotā uzdevuma izpildi</w:t>
      </w:r>
      <w:r>
        <w:rPr>
          <w:b/>
          <w:bCs/>
          <w:i/>
          <w:iCs/>
          <w:szCs w:val="28"/>
        </w:rPr>
        <w:t>.</w:t>
      </w:r>
    </w:p>
    <w:p w14:paraId="2E91766A" w14:textId="77777777" w:rsidR="0046529F" w:rsidRDefault="0046529F" w:rsidP="0046529F">
      <w:pPr>
        <w:ind w:firstLine="720"/>
        <w:jc w:val="both"/>
        <w:rPr>
          <w:b/>
          <w:bCs/>
          <w:i/>
          <w:iCs/>
          <w:szCs w:val="28"/>
        </w:rPr>
      </w:pPr>
      <w:r>
        <w:rPr>
          <w:b/>
          <w:bCs/>
          <w:i/>
          <w:iCs/>
          <w:szCs w:val="28"/>
        </w:rPr>
        <w:t>Nekustamā īpašuma</w:t>
      </w:r>
      <w:r w:rsidRPr="001C466A">
        <w:rPr>
          <w:b/>
          <w:bCs/>
          <w:i/>
          <w:iCs/>
          <w:szCs w:val="28"/>
        </w:rPr>
        <w:t xml:space="preserve"> nodokļa sloga samazināšana vienam </w:t>
      </w:r>
      <w:r>
        <w:rPr>
          <w:b/>
          <w:bCs/>
          <w:i/>
          <w:iCs/>
          <w:szCs w:val="28"/>
        </w:rPr>
        <w:t xml:space="preserve">nekustamo īpašumu </w:t>
      </w:r>
      <w:r w:rsidRPr="001C466A">
        <w:rPr>
          <w:b/>
          <w:bCs/>
          <w:i/>
          <w:iCs/>
          <w:szCs w:val="28"/>
        </w:rPr>
        <w:t>segmentam rada nodokļa sloga pār</w:t>
      </w:r>
      <w:r>
        <w:rPr>
          <w:b/>
          <w:bCs/>
          <w:i/>
          <w:iCs/>
          <w:szCs w:val="28"/>
        </w:rPr>
        <w:t>dali</w:t>
      </w:r>
      <w:r w:rsidRPr="001C466A">
        <w:rPr>
          <w:b/>
          <w:bCs/>
          <w:i/>
          <w:iCs/>
          <w:szCs w:val="28"/>
        </w:rPr>
        <w:t xml:space="preserve"> uz citiem</w:t>
      </w:r>
      <w:r>
        <w:rPr>
          <w:b/>
          <w:bCs/>
          <w:i/>
          <w:iCs/>
          <w:szCs w:val="28"/>
        </w:rPr>
        <w:t xml:space="preserve"> </w:t>
      </w:r>
      <w:r w:rsidRPr="00920DB7">
        <w:rPr>
          <w:b/>
          <w:bCs/>
          <w:i/>
          <w:iCs/>
          <w:szCs w:val="28"/>
        </w:rPr>
        <w:t>nekustamo īpašumu segment</w:t>
      </w:r>
      <w:r>
        <w:rPr>
          <w:b/>
          <w:bCs/>
          <w:i/>
          <w:iCs/>
          <w:szCs w:val="28"/>
        </w:rPr>
        <w:t>ie</w:t>
      </w:r>
      <w:r w:rsidRPr="00920DB7">
        <w:rPr>
          <w:b/>
          <w:bCs/>
          <w:i/>
          <w:iCs/>
          <w:szCs w:val="28"/>
        </w:rPr>
        <w:t>m</w:t>
      </w:r>
      <w:r w:rsidRPr="001C466A">
        <w:rPr>
          <w:b/>
          <w:bCs/>
          <w:i/>
          <w:iCs/>
          <w:szCs w:val="28"/>
        </w:rPr>
        <w:t xml:space="preserve"> (ja vien </w:t>
      </w:r>
      <w:r>
        <w:rPr>
          <w:b/>
          <w:bCs/>
          <w:i/>
          <w:iCs/>
          <w:szCs w:val="28"/>
        </w:rPr>
        <w:t xml:space="preserve">nodokļa </w:t>
      </w:r>
      <w:r w:rsidRPr="001C466A">
        <w:rPr>
          <w:b/>
          <w:bCs/>
          <w:i/>
          <w:iCs/>
          <w:szCs w:val="28"/>
        </w:rPr>
        <w:t>likmes ne</w:t>
      </w:r>
      <w:r>
        <w:rPr>
          <w:b/>
          <w:bCs/>
          <w:i/>
          <w:iCs/>
          <w:szCs w:val="28"/>
        </w:rPr>
        <w:t xml:space="preserve">tiek </w:t>
      </w:r>
      <w:r w:rsidRPr="001C466A">
        <w:rPr>
          <w:b/>
          <w:bCs/>
          <w:i/>
          <w:iCs/>
          <w:szCs w:val="28"/>
        </w:rPr>
        <w:t>samazin</w:t>
      </w:r>
      <w:r>
        <w:rPr>
          <w:b/>
          <w:bCs/>
          <w:i/>
          <w:iCs/>
          <w:szCs w:val="28"/>
        </w:rPr>
        <w:t>ātas</w:t>
      </w:r>
      <w:r w:rsidRPr="001C466A">
        <w:rPr>
          <w:b/>
          <w:bCs/>
          <w:i/>
          <w:iCs/>
          <w:szCs w:val="28"/>
        </w:rPr>
        <w:t xml:space="preserve"> visiem </w:t>
      </w:r>
      <w:r>
        <w:rPr>
          <w:b/>
          <w:bCs/>
          <w:i/>
          <w:iCs/>
          <w:szCs w:val="28"/>
        </w:rPr>
        <w:t xml:space="preserve">segmentiem </w:t>
      </w:r>
      <w:r w:rsidRPr="001C466A">
        <w:rPr>
          <w:b/>
          <w:bCs/>
          <w:i/>
          <w:iCs/>
          <w:szCs w:val="28"/>
        </w:rPr>
        <w:t>vienādi</w:t>
      </w:r>
      <w:r>
        <w:rPr>
          <w:b/>
          <w:bCs/>
          <w:i/>
          <w:iCs/>
          <w:szCs w:val="28"/>
        </w:rPr>
        <w:t>).</w:t>
      </w:r>
    </w:p>
    <w:p w14:paraId="1D788BBD" w14:textId="77777777" w:rsidR="0046529F" w:rsidRDefault="0046529F" w:rsidP="0046529F">
      <w:pPr>
        <w:ind w:firstLine="720"/>
        <w:jc w:val="both"/>
        <w:rPr>
          <w:b/>
          <w:bCs/>
          <w:i/>
          <w:iCs/>
          <w:szCs w:val="28"/>
        </w:rPr>
      </w:pPr>
      <w:r>
        <w:rPr>
          <w:b/>
          <w:bCs/>
          <w:i/>
          <w:iCs/>
          <w:szCs w:val="28"/>
        </w:rPr>
        <w:t>Samazinot nekustamā īpašuma nodokļa likmes, var samazināties arī pašvaldību ieņēmumi no nekustamā īpašuma nodokļa. Lai nodrošinātu pašvaldību autonomās funkcijas, pašvaldību ieņēmumi  būtu jāsaglabā vismaz esošajā līmenī, jo</w:t>
      </w:r>
      <w:r w:rsidRPr="00BC707C">
        <w:rPr>
          <w:b/>
          <w:bCs/>
          <w:i/>
          <w:iCs/>
          <w:szCs w:val="28"/>
        </w:rPr>
        <w:t xml:space="preserve"> </w:t>
      </w:r>
      <w:r>
        <w:rPr>
          <w:b/>
          <w:bCs/>
          <w:i/>
          <w:iCs/>
          <w:szCs w:val="28"/>
        </w:rPr>
        <w:t>nekustamo īpašumu a</w:t>
      </w:r>
      <w:r w:rsidRPr="005D1AE0">
        <w:rPr>
          <w:b/>
          <w:bCs/>
          <w:i/>
          <w:iCs/>
          <w:szCs w:val="28"/>
        </w:rPr>
        <w:t xml:space="preserve">tbrīvošana no nekustamā īpašuma nodokļa </w:t>
      </w:r>
      <w:r>
        <w:rPr>
          <w:b/>
          <w:bCs/>
          <w:i/>
          <w:iCs/>
          <w:szCs w:val="28"/>
        </w:rPr>
        <w:t xml:space="preserve">vai būtiska nodokļa likmes samazināšana </w:t>
      </w:r>
      <w:r w:rsidRPr="005D1AE0">
        <w:rPr>
          <w:b/>
          <w:bCs/>
          <w:i/>
          <w:iCs/>
          <w:szCs w:val="28"/>
        </w:rPr>
        <w:t>neveicina efektīvu nekustamā īpašuma izmantošanu.</w:t>
      </w:r>
    </w:p>
    <w:p w14:paraId="34959339" w14:textId="77777777" w:rsidR="0046529F" w:rsidRDefault="0046529F" w:rsidP="0046529F">
      <w:pPr>
        <w:ind w:firstLine="720"/>
        <w:jc w:val="both"/>
        <w:rPr>
          <w:b/>
          <w:bCs/>
          <w:i/>
          <w:iCs/>
          <w:szCs w:val="28"/>
        </w:rPr>
      </w:pPr>
    </w:p>
    <w:p w14:paraId="0257AFCE" w14:textId="77777777" w:rsidR="0046529F" w:rsidRPr="00012A2F" w:rsidRDefault="0046529F" w:rsidP="0046529F">
      <w:pPr>
        <w:ind w:firstLine="709"/>
        <w:jc w:val="both"/>
        <w:rPr>
          <w:b/>
          <w:szCs w:val="28"/>
        </w:rPr>
      </w:pPr>
      <w:r>
        <w:rPr>
          <w:b/>
          <w:szCs w:val="28"/>
        </w:rPr>
        <w:t>4. Veicamie pasākumi un n</w:t>
      </w:r>
      <w:r w:rsidRPr="00012A2F">
        <w:rPr>
          <w:b/>
          <w:szCs w:val="28"/>
        </w:rPr>
        <w:t>epieciešamie grozījumi normatīvajos aktos</w:t>
      </w:r>
    </w:p>
    <w:p w14:paraId="79001367" w14:textId="77777777" w:rsidR="0046529F" w:rsidRDefault="0046529F" w:rsidP="0046529F">
      <w:pPr>
        <w:tabs>
          <w:tab w:val="left" w:pos="6379"/>
        </w:tabs>
        <w:ind w:firstLine="720"/>
        <w:jc w:val="both"/>
        <w:rPr>
          <w:szCs w:val="28"/>
        </w:rPr>
      </w:pPr>
      <w:r w:rsidRPr="00586B2D">
        <w:rPr>
          <w:szCs w:val="28"/>
        </w:rPr>
        <w:t>Vērtējot pašreizējo situāciju un modelējot nākotnē iespējamos risinājumus, secinām,</w:t>
      </w:r>
      <w:r>
        <w:rPr>
          <w:szCs w:val="28"/>
        </w:rPr>
        <w:t xml:space="preserve"> ka, neatkarīgi no izraudzītā nekustamā īpašuma nodokļa modeļa, tas var mazināt nekustamā īpašuma nodokļa sloga pieaugumu, kuru izraisa nodokļa bāzes – kadastrālās vērtības – būtisks pieaugums. Tomēr jebkurš nekustamā īpašuma nodokļa uzlikšanas modelis var nodrošināt nekustamā īpašuma nodokļa sloga samērīgu pieaugumu tikai ierobežotā apmērā </w:t>
      </w:r>
      <w:r w:rsidRPr="00CA030D">
        <w:rPr>
          <w:szCs w:val="28"/>
        </w:rPr>
        <w:t>–</w:t>
      </w:r>
      <w:r>
        <w:rPr>
          <w:szCs w:val="28"/>
        </w:rPr>
        <w:t xml:space="preserve"> jautājumos, kas skar nodokļa likmi vai nodokļa atvieglojumus. Izraudzītais risinājuma modelis var mazināt nodokļa slogu, kas izriet no nekustamā īpašuma nodokļa bāzes – kadastrālās vērtības neproporcionāla (atsevišķos gadījumos – ļoti liela) pieauguma atsevišķos nekustamā īpašuma nodokļa segmentos, ja tas saistīts ar to, ka attiecīgajā nekustamā īpašuma segmentā līdzšinējā kadastrālā vērtība bijusi noteikta ievērojami zemāka nekā tā tirgus vērtība un, līdz ar jaunās kadastrālās vērtības ieviešanu, šī kadastrālā vērtība ir būtiski tuvinājusies</w:t>
      </w:r>
      <w:r w:rsidRPr="00CA030D">
        <w:t xml:space="preserve"> </w:t>
      </w:r>
      <w:r w:rsidRPr="00CA030D">
        <w:rPr>
          <w:szCs w:val="28"/>
        </w:rPr>
        <w:t>tirgus vērtība</w:t>
      </w:r>
      <w:r>
        <w:rPr>
          <w:szCs w:val="28"/>
        </w:rPr>
        <w:t xml:space="preserve">i. </w:t>
      </w:r>
    </w:p>
    <w:p w14:paraId="12F53EA6" w14:textId="77777777" w:rsidR="0046529F" w:rsidRDefault="0046529F" w:rsidP="0046529F">
      <w:pPr>
        <w:tabs>
          <w:tab w:val="left" w:pos="6379"/>
        </w:tabs>
        <w:ind w:firstLine="720"/>
        <w:jc w:val="both"/>
        <w:rPr>
          <w:szCs w:val="28"/>
        </w:rPr>
      </w:pPr>
      <w:r>
        <w:rPr>
          <w:szCs w:val="28"/>
        </w:rPr>
        <w:t xml:space="preserve">Tomēr vienlaikus jāapzinās, ka ilgtermiņā ir nepieciešams nodrošināt aptuveni līdzīgu kadastrālās vērtības atbilstību tirgus vērtībām visos nekustamā īpašuma segmentos. Nekustamā īpašuma nodokļa uzlikšanas modelis nevar atrisināt problēmas, kas saistītas ar kadastrālās vērtības metodikas pilnveidošanu vai Latvijai raksturīgo dažādību nekustamo īpašumu struktūrā un saistībā ar dalīto nekustamo īpašumu. </w:t>
      </w:r>
    </w:p>
    <w:p w14:paraId="657123D2" w14:textId="77777777" w:rsidR="0046529F" w:rsidRDefault="0046529F" w:rsidP="0046529F">
      <w:pPr>
        <w:tabs>
          <w:tab w:val="left" w:pos="6379"/>
        </w:tabs>
        <w:ind w:firstLine="720"/>
        <w:jc w:val="both"/>
        <w:rPr>
          <w:szCs w:val="28"/>
        </w:rPr>
      </w:pPr>
    </w:p>
    <w:p w14:paraId="40780E00" w14:textId="77777777" w:rsidR="0046529F" w:rsidRDefault="0046529F" w:rsidP="0046529F">
      <w:pPr>
        <w:tabs>
          <w:tab w:val="left" w:pos="6379"/>
        </w:tabs>
        <w:ind w:firstLine="720"/>
        <w:jc w:val="both"/>
        <w:rPr>
          <w:szCs w:val="28"/>
        </w:rPr>
      </w:pPr>
      <w:r w:rsidRPr="005D1AE0">
        <w:rPr>
          <w:szCs w:val="28"/>
        </w:rPr>
        <w:t>Tādējādi, lai pilnveidotu kadastrālās vērtības (kadastrālās vērtēšanas kritērijus, principus un metodes), ir nepieciešams veikt grozījumus normatīvajos aktos,</w:t>
      </w:r>
      <w:r w:rsidRPr="005D1AE0">
        <w:t xml:space="preserve"> </w:t>
      </w:r>
      <w:r w:rsidRPr="005D1AE0">
        <w:rPr>
          <w:szCs w:val="28"/>
        </w:rPr>
        <w:t>kas paredzēti Ministru kabineta dotajos uzdevumos un Nekustamā īpašuma valsts kadastra likumā.</w:t>
      </w:r>
    </w:p>
    <w:p w14:paraId="58BDE041" w14:textId="77777777" w:rsidR="0046529F" w:rsidRDefault="0046529F" w:rsidP="0046529F">
      <w:pPr>
        <w:ind w:firstLine="720"/>
        <w:jc w:val="both"/>
        <w:rPr>
          <w:szCs w:val="28"/>
        </w:rPr>
      </w:pPr>
      <w:r>
        <w:rPr>
          <w:szCs w:val="28"/>
        </w:rPr>
        <w:t xml:space="preserve">Ņemot vērā izstrādātos normatīvos aktus attiecībā uz </w:t>
      </w:r>
      <w:r w:rsidRPr="000B0026">
        <w:rPr>
          <w:szCs w:val="28"/>
        </w:rPr>
        <w:t>kadastrālās vērtēšanas kritēriju, principu un metodes</w:t>
      </w:r>
      <w:r>
        <w:rPr>
          <w:szCs w:val="28"/>
        </w:rPr>
        <w:t xml:space="preserve"> pilnveides, un paredzamo jauno kadastrālo vērtību noteikšanu, kā arī pamatojoties uz šajā informatīvajā ziņojumā norādīto, Ministru kabinetam būtu jānosaka tālākās nekustamā īpašuma nodokļa politikas virzību, paredzot, ka:</w:t>
      </w:r>
    </w:p>
    <w:p w14:paraId="0750F7AE" w14:textId="77777777" w:rsidR="0046529F" w:rsidRDefault="0046529F" w:rsidP="0046529F">
      <w:pPr>
        <w:pStyle w:val="ListParagraph"/>
        <w:numPr>
          <w:ilvl w:val="0"/>
          <w:numId w:val="4"/>
        </w:numPr>
        <w:jc w:val="both"/>
        <w:rPr>
          <w:szCs w:val="28"/>
        </w:rPr>
      </w:pPr>
      <w:r>
        <w:rPr>
          <w:szCs w:val="28"/>
        </w:rPr>
        <w:t>nekustamā īpašuma nodoklis ir samērīgs attiecībā pret jaunajām kadastrālajām vērtībām;</w:t>
      </w:r>
    </w:p>
    <w:p w14:paraId="483A8E6D" w14:textId="77777777" w:rsidR="0046529F" w:rsidRDefault="0046529F" w:rsidP="0046529F">
      <w:pPr>
        <w:pStyle w:val="ListParagraph"/>
        <w:numPr>
          <w:ilvl w:val="0"/>
          <w:numId w:val="4"/>
        </w:numPr>
        <w:jc w:val="both"/>
        <w:rPr>
          <w:szCs w:val="28"/>
        </w:rPr>
      </w:pPr>
      <w:r>
        <w:rPr>
          <w:szCs w:val="28"/>
        </w:rPr>
        <w:t>pašvaldībām netiek samazināts ieņēmumu apmērs no nekustamā īpašuma nodokļa;</w:t>
      </w:r>
    </w:p>
    <w:p w14:paraId="0976B8A1" w14:textId="77777777" w:rsidR="0046529F" w:rsidRDefault="0046529F" w:rsidP="0046529F">
      <w:pPr>
        <w:pStyle w:val="ListParagraph"/>
        <w:numPr>
          <w:ilvl w:val="0"/>
          <w:numId w:val="4"/>
        </w:numPr>
        <w:jc w:val="both"/>
        <w:rPr>
          <w:szCs w:val="28"/>
        </w:rPr>
      </w:pPr>
      <w:r>
        <w:rPr>
          <w:szCs w:val="28"/>
        </w:rPr>
        <w:t>pašvaldībām tiek saglabātas tiesības noteikt nekustamā īpašuma nodokļa atvieglojumus un likmes (t.sk., arī likmju noteikšanas “koridors”);</w:t>
      </w:r>
    </w:p>
    <w:p w14:paraId="2A95A17A" w14:textId="77777777" w:rsidR="0046529F" w:rsidRDefault="0046529F" w:rsidP="0046529F">
      <w:pPr>
        <w:pStyle w:val="ListParagraph"/>
        <w:numPr>
          <w:ilvl w:val="0"/>
          <w:numId w:val="4"/>
        </w:numPr>
        <w:jc w:val="both"/>
        <w:rPr>
          <w:szCs w:val="28"/>
        </w:rPr>
      </w:pPr>
      <w:r>
        <w:rPr>
          <w:szCs w:val="28"/>
        </w:rPr>
        <w:t>nekustamā īpašuma nodokļa likmes tiek samazinātas visos nekustamā īpašuma nodokļa segmentos, īpašu uzmanību pievēršot mājokļiem;</w:t>
      </w:r>
    </w:p>
    <w:p w14:paraId="49608682" w14:textId="77777777" w:rsidR="0046529F" w:rsidRDefault="0046529F" w:rsidP="0046529F">
      <w:pPr>
        <w:pStyle w:val="ListParagraph"/>
        <w:numPr>
          <w:ilvl w:val="0"/>
          <w:numId w:val="4"/>
        </w:numPr>
        <w:jc w:val="both"/>
        <w:rPr>
          <w:szCs w:val="28"/>
        </w:rPr>
      </w:pPr>
      <w:r>
        <w:rPr>
          <w:szCs w:val="28"/>
        </w:rPr>
        <w:t>tiek vērtēta ar nekustamā īpašuma nodokli neapliekamās kadastrālās vērtības apmēra ieviešanas nepieciešamība;</w:t>
      </w:r>
    </w:p>
    <w:p w14:paraId="1715041E" w14:textId="77777777" w:rsidR="0046529F" w:rsidRPr="0027685A" w:rsidRDefault="0046529F" w:rsidP="0046529F">
      <w:pPr>
        <w:pStyle w:val="ListParagraph"/>
        <w:numPr>
          <w:ilvl w:val="0"/>
          <w:numId w:val="4"/>
        </w:numPr>
        <w:jc w:val="both"/>
        <w:rPr>
          <w:szCs w:val="28"/>
        </w:rPr>
      </w:pPr>
      <w:r>
        <w:rPr>
          <w:szCs w:val="28"/>
        </w:rPr>
        <w:t>saistībā ar nekustamā īpašuma nodokļa programmatūras izmaiņām tiek vērtēts iespējamais finansējuma apjoms, kas būtu nepieciešams pašvaldībām, lai varētu veikt minētās izmaiņas (šis finansējums varētu tikt piešķirts no valsts budžeta).</w:t>
      </w:r>
    </w:p>
    <w:p w14:paraId="1F204CB1" w14:textId="77777777" w:rsidR="0046529F" w:rsidRDefault="0046529F" w:rsidP="0046529F">
      <w:pPr>
        <w:ind w:firstLine="720"/>
        <w:jc w:val="both"/>
        <w:rPr>
          <w:szCs w:val="28"/>
        </w:rPr>
      </w:pPr>
      <w:r>
        <w:rPr>
          <w:szCs w:val="28"/>
        </w:rPr>
        <w:t xml:space="preserve">Attiecībā uz 2022., 2023. un 2024.gadā aprēķināmo nekustamā īpašuma nodokli, spēkā paliek līdzšinējā nekustamā īpašuma nodokļa aprēķināšanas kārtība, t.i., kadastrālā vērtība netiek aktualizēta (izņemot atsevišķus izņēmuma gadījumus), likumā noteiktās nodokļa likmes netiek mainītas un pašvaldībām netiek ierobežotas likumā noteiktās tiesības likmju un atvieglojumu piemērošanai. </w:t>
      </w:r>
    </w:p>
    <w:p w14:paraId="352AF5C6" w14:textId="77777777" w:rsidR="0046529F" w:rsidRDefault="0046529F" w:rsidP="0046529F">
      <w:pPr>
        <w:ind w:firstLine="720"/>
        <w:jc w:val="both"/>
        <w:rPr>
          <w:szCs w:val="28"/>
        </w:rPr>
      </w:pPr>
      <w:r>
        <w:rPr>
          <w:szCs w:val="28"/>
        </w:rPr>
        <w:t xml:space="preserve">Savukārt, pēc tam, kad 2023.gadā tiks izstrādāts attiecīgais normatīvo aktu regulējums (grozījumi normatīvajos aktos saistībā ar kadastrālo vērtību </w:t>
      </w:r>
      <w:r w:rsidRPr="005D1AE0">
        <w:rPr>
          <w:szCs w:val="28"/>
        </w:rPr>
        <w:t>noteikšanas metodiku), ar kuru tiks noteikta kadastrālo vērtību bāze 2025. – 2028.gadam, atkarībā no tā kādu nekustamā īpašuma nodokļa politikas virzienu</w:t>
      </w:r>
      <w:r w:rsidRPr="005D1AE0">
        <w:t xml:space="preserve"> </w:t>
      </w:r>
      <w:r w:rsidRPr="005D1AE0">
        <w:rPr>
          <w:szCs w:val="28"/>
        </w:rPr>
        <w:t>būs noteicis Ministru kabinets,</w:t>
      </w:r>
      <w:r>
        <w:rPr>
          <w:szCs w:val="28"/>
        </w:rPr>
        <w:t xml:space="preserve"> l</w:t>
      </w:r>
      <w:r w:rsidRPr="005770F3">
        <w:rPr>
          <w:szCs w:val="28"/>
        </w:rPr>
        <w:t xml:space="preserve">ai ar </w:t>
      </w:r>
      <w:r>
        <w:rPr>
          <w:szCs w:val="28"/>
        </w:rPr>
        <w:t xml:space="preserve">2025. taksācijas </w:t>
      </w:r>
      <w:r w:rsidRPr="005770F3">
        <w:rPr>
          <w:szCs w:val="28"/>
        </w:rPr>
        <w:t>gadu spēkā stātos jaun</w:t>
      </w:r>
      <w:r>
        <w:rPr>
          <w:szCs w:val="28"/>
        </w:rPr>
        <w:t>s normatīvo aktu regulējums attiecībā</w:t>
      </w:r>
      <w:r w:rsidRPr="005770F3">
        <w:rPr>
          <w:szCs w:val="28"/>
        </w:rPr>
        <w:t xml:space="preserve"> </w:t>
      </w:r>
      <w:r>
        <w:rPr>
          <w:szCs w:val="28"/>
        </w:rPr>
        <w:t xml:space="preserve">uz </w:t>
      </w:r>
      <w:r w:rsidRPr="005770F3">
        <w:rPr>
          <w:szCs w:val="28"/>
        </w:rPr>
        <w:t xml:space="preserve">nekustamā īpašuma nodokļa </w:t>
      </w:r>
      <w:r>
        <w:rPr>
          <w:szCs w:val="28"/>
        </w:rPr>
        <w:t>samērīga pieauguma nodrošināšanu</w:t>
      </w:r>
      <w:r w:rsidRPr="005770F3">
        <w:rPr>
          <w:szCs w:val="28"/>
        </w:rPr>
        <w:t xml:space="preserve">, Saeimai grozījumi </w:t>
      </w:r>
      <w:r>
        <w:rPr>
          <w:szCs w:val="28"/>
        </w:rPr>
        <w:t>normatīvajos aktos</w:t>
      </w:r>
      <w:r w:rsidRPr="005770F3">
        <w:rPr>
          <w:szCs w:val="28"/>
        </w:rPr>
        <w:t xml:space="preserve"> </w:t>
      </w:r>
      <w:r>
        <w:rPr>
          <w:szCs w:val="28"/>
        </w:rPr>
        <w:t>būtu</w:t>
      </w:r>
      <w:r w:rsidRPr="005770F3">
        <w:rPr>
          <w:szCs w:val="28"/>
        </w:rPr>
        <w:t xml:space="preserve"> jāpieņem līdz </w:t>
      </w:r>
      <w:r>
        <w:rPr>
          <w:szCs w:val="28"/>
        </w:rPr>
        <w:t>2024.</w:t>
      </w:r>
      <w:r w:rsidRPr="005770F3">
        <w:rPr>
          <w:szCs w:val="28"/>
        </w:rPr>
        <w:t xml:space="preserve"> gada 1.jū</w:t>
      </w:r>
      <w:r>
        <w:rPr>
          <w:szCs w:val="28"/>
        </w:rPr>
        <w:t>n</w:t>
      </w:r>
      <w:r w:rsidRPr="005770F3">
        <w:rPr>
          <w:szCs w:val="28"/>
        </w:rPr>
        <w:t xml:space="preserve">ijam.  </w:t>
      </w:r>
    </w:p>
    <w:p w14:paraId="4C236DBE" w14:textId="77777777" w:rsidR="0046529F" w:rsidRDefault="0046529F" w:rsidP="0046529F">
      <w:pPr>
        <w:ind w:firstLine="720"/>
        <w:jc w:val="both"/>
        <w:rPr>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7"/>
        <w:gridCol w:w="7755"/>
      </w:tblGrid>
      <w:tr w:rsidR="0046529F" w14:paraId="65EE5414" w14:textId="77777777" w:rsidTr="00495AA4">
        <w:tc>
          <w:tcPr>
            <w:tcW w:w="1317" w:type="dxa"/>
          </w:tcPr>
          <w:p w14:paraId="0635F070" w14:textId="77777777" w:rsidR="0046529F" w:rsidRPr="00A244B2" w:rsidRDefault="0046529F" w:rsidP="00495AA4">
            <w:pPr>
              <w:ind w:left="-113" w:right="-91"/>
              <w:jc w:val="both"/>
              <w:rPr>
                <w:szCs w:val="28"/>
              </w:rPr>
            </w:pPr>
            <w:r w:rsidRPr="00A244B2">
              <w:rPr>
                <w:szCs w:val="28"/>
              </w:rPr>
              <w:t>Pielikumā:</w:t>
            </w:r>
          </w:p>
        </w:tc>
        <w:tc>
          <w:tcPr>
            <w:tcW w:w="7755" w:type="dxa"/>
          </w:tcPr>
          <w:p w14:paraId="5E55A711" w14:textId="77777777" w:rsidR="0046529F" w:rsidRDefault="0046529F" w:rsidP="00495AA4">
            <w:pPr>
              <w:pStyle w:val="ListParagraph"/>
              <w:numPr>
                <w:ilvl w:val="0"/>
                <w:numId w:val="1"/>
              </w:numPr>
              <w:tabs>
                <w:tab w:val="left" w:pos="135"/>
              </w:tabs>
              <w:ind w:left="276" w:hanging="283"/>
              <w:jc w:val="both"/>
              <w:rPr>
                <w:szCs w:val="28"/>
              </w:rPr>
            </w:pPr>
            <w:r>
              <w:rPr>
                <w:szCs w:val="28"/>
              </w:rPr>
              <w:t>Pielikums Nr.1 – informatīvā tabula “NĪN atbrīvojumi”;</w:t>
            </w:r>
          </w:p>
          <w:p w14:paraId="16F721BA" w14:textId="77777777" w:rsidR="0046529F" w:rsidRDefault="0046529F" w:rsidP="00495AA4">
            <w:pPr>
              <w:pStyle w:val="ListParagraph"/>
              <w:numPr>
                <w:ilvl w:val="0"/>
                <w:numId w:val="1"/>
              </w:numPr>
              <w:tabs>
                <w:tab w:val="left" w:pos="135"/>
              </w:tabs>
              <w:ind w:left="276" w:hanging="283"/>
              <w:jc w:val="both"/>
              <w:rPr>
                <w:szCs w:val="28"/>
              </w:rPr>
            </w:pPr>
            <w:r w:rsidRPr="00981267">
              <w:rPr>
                <w:szCs w:val="28"/>
              </w:rPr>
              <w:t>Pielikums Nr.2</w:t>
            </w:r>
            <w:r>
              <w:rPr>
                <w:szCs w:val="28"/>
              </w:rPr>
              <w:t xml:space="preserve"> – informatīvā tabula “Eiropas valstu r</w:t>
            </w:r>
            <w:r w:rsidRPr="00981267">
              <w:rPr>
                <w:szCs w:val="28"/>
              </w:rPr>
              <w:t>ādītāju salīdzinājums</w:t>
            </w:r>
            <w:r>
              <w:rPr>
                <w:szCs w:val="28"/>
              </w:rPr>
              <w:t xml:space="preserve"> 2019.gadā”;</w:t>
            </w:r>
          </w:p>
          <w:p w14:paraId="21D59B4A" w14:textId="77777777" w:rsidR="0046529F" w:rsidRDefault="0046529F" w:rsidP="00495AA4">
            <w:pPr>
              <w:pStyle w:val="ListParagraph"/>
              <w:numPr>
                <w:ilvl w:val="0"/>
                <w:numId w:val="1"/>
              </w:numPr>
              <w:tabs>
                <w:tab w:val="left" w:pos="135"/>
              </w:tabs>
              <w:ind w:left="276" w:hanging="283"/>
              <w:jc w:val="both"/>
              <w:rPr>
                <w:szCs w:val="28"/>
              </w:rPr>
            </w:pPr>
            <w:r>
              <w:rPr>
                <w:szCs w:val="28"/>
              </w:rPr>
              <w:t>Pielikums Nr.3 – informatīvie grafiki “</w:t>
            </w:r>
            <w:bookmarkStart w:id="10" w:name="_Hlk72241494"/>
            <w:r>
              <w:rPr>
                <w:szCs w:val="28"/>
              </w:rPr>
              <w:t>Nodokļu ieņēmumu struktūra un īpatsvars izvēlētajās valstīs 2019.gadā</w:t>
            </w:r>
            <w:bookmarkEnd w:id="10"/>
            <w:r>
              <w:rPr>
                <w:szCs w:val="28"/>
              </w:rPr>
              <w:t>”;</w:t>
            </w:r>
          </w:p>
          <w:p w14:paraId="1AB31AA3" w14:textId="77777777" w:rsidR="0046529F" w:rsidRDefault="0046529F" w:rsidP="00495AA4">
            <w:pPr>
              <w:pStyle w:val="ListParagraph"/>
              <w:numPr>
                <w:ilvl w:val="0"/>
                <w:numId w:val="1"/>
              </w:numPr>
              <w:tabs>
                <w:tab w:val="left" w:pos="135"/>
              </w:tabs>
              <w:ind w:left="276" w:hanging="283"/>
              <w:jc w:val="both"/>
              <w:rPr>
                <w:szCs w:val="28"/>
              </w:rPr>
            </w:pPr>
            <w:r w:rsidRPr="008D51E2">
              <w:rPr>
                <w:szCs w:val="28"/>
              </w:rPr>
              <w:lastRenderedPageBreak/>
              <w:t>Pielikums Nr.</w:t>
            </w:r>
            <w:r>
              <w:rPr>
                <w:szCs w:val="28"/>
              </w:rPr>
              <w:t>4 – i</w:t>
            </w:r>
            <w:r w:rsidRPr="00A244B2">
              <w:rPr>
                <w:szCs w:val="28"/>
              </w:rPr>
              <w:t xml:space="preserve">nformatīvā tabula “NĪN </w:t>
            </w:r>
            <w:r>
              <w:rPr>
                <w:szCs w:val="28"/>
              </w:rPr>
              <w:t xml:space="preserve">politikas </w:t>
            </w:r>
            <w:r w:rsidRPr="00A244B2">
              <w:rPr>
                <w:szCs w:val="28"/>
              </w:rPr>
              <w:t>variant</w:t>
            </w:r>
            <w:r>
              <w:rPr>
                <w:szCs w:val="28"/>
              </w:rPr>
              <w:t>u apkopojošā tabula”</w:t>
            </w:r>
            <w:r w:rsidRPr="00A244B2">
              <w:rPr>
                <w:szCs w:val="28"/>
              </w:rPr>
              <w:t>;</w:t>
            </w:r>
          </w:p>
          <w:p w14:paraId="64118DE5" w14:textId="77777777" w:rsidR="0046529F" w:rsidRDefault="0046529F" w:rsidP="00495AA4">
            <w:pPr>
              <w:pStyle w:val="ListParagraph"/>
              <w:numPr>
                <w:ilvl w:val="0"/>
                <w:numId w:val="1"/>
              </w:numPr>
              <w:tabs>
                <w:tab w:val="left" w:pos="135"/>
              </w:tabs>
              <w:ind w:left="276" w:hanging="283"/>
              <w:jc w:val="both"/>
              <w:rPr>
                <w:szCs w:val="28"/>
              </w:rPr>
            </w:pPr>
            <w:r w:rsidRPr="00073E88">
              <w:rPr>
                <w:szCs w:val="28"/>
              </w:rPr>
              <w:t>Pielikums Nr.5 – informatīvā</w:t>
            </w:r>
            <w:r>
              <w:rPr>
                <w:szCs w:val="28"/>
              </w:rPr>
              <w:t xml:space="preserve"> </w:t>
            </w:r>
            <w:r w:rsidRPr="00123E82">
              <w:rPr>
                <w:szCs w:val="28"/>
              </w:rPr>
              <w:t>tabula “</w:t>
            </w:r>
            <w:r w:rsidRPr="00BC491B">
              <w:rPr>
                <w:szCs w:val="28"/>
              </w:rPr>
              <w:t xml:space="preserve">Darba grupas apspriešanai piedāvātie </w:t>
            </w:r>
            <w:r>
              <w:rPr>
                <w:szCs w:val="28"/>
              </w:rPr>
              <w:t>NĪN</w:t>
            </w:r>
            <w:r w:rsidRPr="00BC491B">
              <w:rPr>
                <w:szCs w:val="28"/>
              </w:rPr>
              <w:t xml:space="preserve"> risinājuma modeļi</w:t>
            </w:r>
            <w:r w:rsidRPr="00123E82">
              <w:rPr>
                <w:szCs w:val="28"/>
              </w:rPr>
              <w:t>”;</w:t>
            </w:r>
          </w:p>
          <w:p w14:paraId="107D6A41" w14:textId="77777777" w:rsidR="0046529F" w:rsidRDefault="0046529F" w:rsidP="00495AA4">
            <w:pPr>
              <w:pStyle w:val="ListParagraph"/>
              <w:numPr>
                <w:ilvl w:val="0"/>
                <w:numId w:val="1"/>
              </w:numPr>
              <w:tabs>
                <w:tab w:val="left" w:pos="135"/>
              </w:tabs>
              <w:ind w:left="276" w:hanging="283"/>
              <w:jc w:val="both"/>
              <w:rPr>
                <w:szCs w:val="28"/>
              </w:rPr>
            </w:pPr>
            <w:r w:rsidRPr="00C03F97">
              <w:rPr>
                <w:szCs w:val="28"/>
              </w:rPr>
              <w:t>Pielikums Nr.</w:t>
            </w:r>
            <w:r>
              <w:rPr>
                <w:szCs w:val="28"/>
              </w:rPr>
              <w:t>6</w:t>
            </w:r>
            <w:r w:rsidRPr="00C03F97">
              <w:rPr>
                <w:szCs w:val="28"/>
              </w:rPr>
              <w:t xml:space="preserve"> – informatīvā tabula “</w:t>
            </w:r>
            <w:r>
              <w:rPr>
                <w:szCs w:val="28"/>
              </w:rPr>
              <w:t>Darba grupas locekļu viedokļu apkopojums informatīvā ziņojuma izstrādes laikā</w:t>
            </w:r>
            <w:r w:rsidRPr="00C03F97">
              <w:rPr>
                <w:szCs w:val="28"/>
              </w:rPr>
              <w:t>”</w:t>
            </w:r>
            <w:r>
              <w:rPr>
                <w:szCs w:val="28"/>
              </w:rPr>
              <w:t>;</w:t>
            </w:r>
          </w:p>
          <w:p w14:paraId="3661EDD8" w14:textId="0D2EEA28" w:rsidR="007F7B56" w:rsidRPr="00E5697D" w:rsidRDefault="0046529F" w:rsidP="00495AA4">
            <w:pPr>
              <w:pStyle w:val="ListParagraph"/>
              <w:numPr>
                <w:ilvl w:val="0"/>
                <w:numId w:val="1"/>
              </w:numPr>
              <w:tabs>
                <w:tab w:val="left" w:pos="135"/>
              </w:tabs>
              <w:ind w:left="276" w:hanging="283"/>
              <w:jc w:val="both"/>
              <w:rPr>
                <w:szCs w:val="28"/>
              </w:rPr>
            </w:pPr>
            <w:r>
              <w:rPr>
                <w:szCs w:val="28"/>
              </w:rPr>
              <w:t>Pielikums Nr.7 – informatīvā tabula “Darba grupas locekļu viedokļu apkopojums par sagatavoto informatīvā ziņojuma “Par samērīga nekustamā īpašuma nodokļa nodrošināšanu” projektu”.</w:t>
            </w:r>
          </w:p>
        </w:tc>
      </w:tr>
    </w:tbl>
    <w:p w14:paraId="031C7097" w14:textId="77777777" w:rsidR="0046529F" w:rsidRDefault="0046529F" w:rsidP="0046529F">
      <w:pPr>
        <w:ind w:firstLine="720"/>
        <w:jc w:val="both"/>
        <w:rPr>
          <w:szCs w:val="28"/>
        </w:rPr>
      </w:pPr>
    </w:p>
    <w:p w14:paraId="357F21A6" w14:textId="77777777" w:rsidR="0046529F" w:rsidRDefault="0046529F" w:rsidP="0046529F">
      <w:pPr>
        <w:ind w:firstLine="720"/>
        <w:jc w:val="both"/>
        <w:rPr>
          <w:szCs w:val="28"/>
        </w:rPr>
      </w:pPr>
    </w:p>
    <w:p w14:paraId="693AB0D9" w14:textId="77777777" w:rsidR="0046529F" w:rsidRDefault="0046529F" w:rsidP="0046529F">
      <w:pPr>
        <w:ind w:firstLine="720"/>
        <w:jc w:val="both"/>
        <w:rPr>
          <w:szCs w:val="28"/>
        </w:rPr>
      </w:pPr>
    </w:p>
    <w:p w14:paraId="0B9F62FB" w14:textId="77777777" w:rsidR="0046529F" w:rsidRDefault="0046529F" w:rsidP="0046529F">
      <w:pPr>
        <w:ind w:firstLine="720"/>
        <w:jc w:val="both"/>
        <w:rPr>
          <w:szCs w:val="28"/>
        </w:rPr>
      </w:pPr>
    </w:p>
    <w:p w14:paraId="7CA4EB1B" w14:textId="77777777" w:rsidR="0046529F" w:rsidRDefault="0046529F" w:rsidP="0046529F">
      <w:pPr>
        <w:ind w:firstLine="720"/>
        <w:jc w:val="both"/>
        <w:rPr>
          <w:szCs w:val="28"/>
        </w:rPr>
      </w:pPr>
    </w:p>
    <w:p w14:paraId="5DDC664A" w14:textId="77777777" w:rsidR="0046529F" w:rsidRDefault="0046529F" w:rsidP="0046529F">
      <w:pPr>
        <w:jc w:val="both"/>
        <w:rPr>
          <w:noProof/>
          <w:szCs w:val="28"/>
        </w:rPr>
      </w:pPr>
      <w:r w:rsidRPr="00E2397F">
        <w:rPr>
          <w:noProof/>
          <w:szCs w:val="28"/>
        </w:rPr>
        <w:t>Finanšu ministr</w:t>
      </w:r>
      <w:r>
        <w:rPr>
          <w:noProof/>
          <w:szCs w:val="28"/>
        </w:rPr>
        <w:t>s</w:t>
      </w:r>
      <w:r>
        <w:rPr>
          <w:noProof/>
          <w:szCs w:val="28"/>
        </w:rPr>
        <w:tab/>
      </w:r>
      <w:r>
        <w:rPr>
          <w:noProof/>
          <w:szCs w:val="28"/>
        </w:rPr>
        <w:tab/>
      </w:r>
      <w:r>
        <w:rPr>
          <w:noProof/>
          <w:szCs w:val="28"/>
        </w:rPr>
        <w:tab/>
      </w:r>
      <w:r>
        <w:rPr>
          <w:noProof/>
          <w:szCs w:val="28"/>
        </w:rPr>
        <w:tab/>
      </w:r>
      <w:r>
        <w:rPr>
          <w:noProof/>
          <w:szCs w:val="28"/>
        </w:rPr>
        <w:tab/>
      </w:r>
      <w:r>
        <w:rPr>
          <w:noProof/>
          <w:szCs w:val="28"/>
        </w:rPr>
        <w:tab/>
      </w:r>
      <w:r>
        <w:rPr>
          <w:noProof/>
          <w:szCs w:val="28"/>
        </w:rPr>
        <w:tab/>
      </w:r>
      <w:r>
        <w:rPr>
          <w:noProof/>
          <w:szCs w:val="28"/>
        </w:rPr>
        <w:tab/>
      </w:r>
      <w:r>
        <w:rPr>
          <w:noProof/>
          <w:szCs w:val="28"/>
        </w:rPr>
        <w:tab/>
        <w:t>J.Reirs</w:t>
      </w:r>
    </w:p>
    <w:p w14:paraId="6B4D0BE8" w14:textId="77777777" w:rsidR="0046529F" w:rsidRDefault="0046529F" w:rsidP="0046529F">
      <w:pPr>
        <w:jc w:val="both"/>
        <w:rPr>
          <w:szCs w:val="28"/>
        </w:rPr>
      </w:pPr>
    </w:p>
    <w:p w14:paraId="05CEBA1F" w14:textId="77777777" w:rsidR="0046529F" w:rsidRDefault="0046529F" w:rsidP="0046529F">
      <w:pPr>
        <w:jc w:val="both"/>
        <w:rPr>
          <w:szCs w:val="28"/>
        </w:rPr>
      </w:pPr>
    </w:p>
    <w:p w14:paraId="66C6EE08" w14:textId="77777777" w:rsidR="0046529F" w:rsidRDefault="0046529F" w:rsidP="0046529F">
      <w:pPr>
        <w:jc w:val="both"/>
        <w:rPr>
          <w:szCs w:val="28"/>
        </w:rPr>
      </w:pPr>
    </w:p>
    <w:p w14:paraId="78A6A0A3" w14:textId="77777777" w:rsidR="0046529F" w:rsidRDefault="0046529F" w:rsidP="0046529F">
      <w:pPr>
        <w:jc w:val="both"/>
        <w:rPr>
          <w:szCs w:val="28"/>
        </w:rPr>
      </w:pPr>
    </w:p>
    <w:p w14:paraId="2B6D9776" w14:textId="77777777" w:rsidR="0046529F" w:rsidRDefault="0046529F" w:rsidP="0046529F">
      <w:pPr>
        <w:jc w:val="both"/>
        <w:rPr>
          <w:szCs w:val="28"/>
        </w:rPr>
      </w:pPr>
    </w:p>
    <w:p w14:paraId="1FF732F7" w14:textId="77777777" w:rsidR="0046529F" w:rsidRDefault="0046529F" w:rsidP="0046529F">
      <w:pPr>
        <w:jc w:val="both"/>
        <w:rPr>
          <w:szCs w:val="28"/>
        </w:rPr>
      </w:pPr>
    </w:p>
    <w:p w14:paraId="696AFB21" w14:textId="7D95DFF9" w:rsidR="0046529F" w:rsidRDefault="0046529F" w:rsidP="0046529F">
      <w:pPr>
        <w:jc w:val="both"/>
        <w:rPr>
          <w:szCs w:val="28"/>
        </w:rPr>
      </w:pPr>
    </w:p>
    <w:p w14:paraId="79BE5BAD" w14:textId="16CFE9C5" w:rsidR="00A078C0" w:rsidRDefault="00A078C0" w:rsidP="0046529F">
      <w:pPr>
        <w:jc w:val="both"/>
        <w:rPr>
          <w:szCs w:val="28"/>
        </w:rPr>
      </w:pPr>
    </w:p>
    <w:p w14:paraId="4147F006" w14:textId="7FCFFEA0" w:rsidR="00A078C0" w:rsidRDefault="00A078C0" w:rsidP="0046529F">
      <w:pPr>
        <w:jc w:val="both"/>
        <w:rPr>
          <w:szCs w:val="28"/>
        </w:rPr>
      </w:pPr>
    </w:p>
    <w:p w14:paraId="69684844" w14:textId="60A95A8D" w:rsidR="00A078C0" w:rsidRDefault="00A078C0" w:rsidP="0046529F">
      <w:pPr>
        <w:jc w:val="both"/>
        <w:rPr>
          <w:szCs w:val="28"/>
        </w:rPr>
      </w:pPr>
    </w:p>
    <w:p w14:paraId="5C03CB1B" w14:textId="1893BCA1" w:rsidR="00A078C0" w:rsidRDefault="00A078C0" w:rsidP="0046529F">
      <w:pPr>
        <w:jc w:val="both"/>
        <w:rPr>
          <w:szCs w:val="28"/>
        </w:rPr>
      </w:pPr>
    </w:p>
    <w:p w14:paraId="76B81C97" w14:textId="102DBE3A" w:rsidR="00A078C0" w:rsidRDefault="00A078C0" w:rsidP="0046529F">
      <w:pPr>
        <w:jc w:val="both"/>
        <w:rPr>
          <w:szCs w:val="28"/>
        </w:rPr>
      </w:pPr>
    </w:p>
    <w:p w14:paraId="45E763CD" w14:textId="58EC9A2B" w:rsidR="00A078C0" w:rsidRDefault="00A078C0" w:rsidP="0046529F">
      <w:pPr>
        <w:jc w:val="both"/>
        <w:rPr>
          <w:szCs w:val="28"/>
        </w:rPr>
      </w:pPr>
    </w:p>
    <w:p w14:paraId="07E356A4" w14:textId="377F7E16" w:rsidR="00A078C0" w:rsidRDefault="00A078C0" w:rsidP="0046529F">
      <w:pPr>
        <w:jc w:val="both"/>
        <w:rPr>
          <w:szCs w:val="28"/>
        </w:rPr>
      </w:pPr>
    </w:p>
    <w:p w14:paraId="3114E7C9" w14:textId="0A0CE30A" w:rsidR="00A078C0" w:rsidRDefault="00A078C0" w:rsidP="0046529F">
      <w:pPr>
        <w:jc w:val="both"/>
        <w:rPr>
          <w:szCs w:val="28"/>
        </w:rPr>
      </w:pPr>
    </w:p>
    <w:p w14:paraId="2B6EA205" w14:textId="4E4A53CF" w:rsidR="00A078C0" w:rsidRDefault="00A078C0" w:rsidP="0046529F">
      <w:pPr>
        <w:jc w:val="both"/>
        <w:rPr>
          <w:szCs w:val="28"/>
        </w:rPr>
      </w:pPr>
    </w:p>
    <w:p w14:paraId="147E1CAB" w14:textId="451E9840" w:rsidR="00A078C0" w:rsidRDefault="00A078C0" w:rsidP="0046529F">
      <w:pPr>
        <w:jc w:val="both"/>
        <w:rPr>
          <w:szCs w:val="28"/>
        </w:rPr>
      </w:pPr>
    </w:p>
    <w:p w14:paraId="41C397B5" w14:textId="079FC709" w:rsidR="00A078C0" w:rsidRDefault="00A078C0" w:rsidP="0046529F">
      <w:pPr>
        <w:jc w:val="both"/>
        <w:rPr>
          <w:szCs w:val="28"/>
        </w:rPr>
      </w:pPr>
    </w:p>
    <w:p w14:paraId="17A3544D" w14:textId="6FE5D201" w:rsidR="00A078C0" w:rsidRDefault="00A078C0" w:rsidP="0046529F">
      <w:pPr>
        <w:jc w:val="both"/>
        <w:rPr>
          <w:szCs w:val="28"/>
        </w:rPr>
      </w:pPr>
    </w:p>
    <w:p w14:paraId="5EB66DDE" w14:textId="17A1C115" w:rsidR="00A078C0" w:rsidRDefault="00A078C0" w:rsidP="0046529F">
      <w:pPr>
        <w:jc w:val="both"/>
        <w:rPr>
          <w:szCs w:val="28"/>
        </w:rPr>
      </w:pPr>
    </w:p>
    <w:p w14:paraId="3378F788" w14:textId="42BCD906" w:rsidR="00A078C0" w:rsidRDefault="00A078C0" w:rsidP="0046529F">
      <w:pPr>
        <w:jc w:val="both"/>
        <w:rPr>
          <w:szCs w:val="28"/>
        </w:rPr>
      </w:pPr>
    </w:p>
    <w:p w14:paraId="61DE92FE" w14:textId="32BA15FB" w:rsidR="00A078C0" w:rsidRDefault="00A078C0" w:rsidP="0046529F">
      <w:pPr>
        <w:jc w:val="both"/>
        <w:rPr>
          <w:szCs w:val="28"/>
        </w:rPr>
      </w:pPr>
    </w:p>
    <w:p w14:paraId="27EA13C1" w14:textId="5A049739" w:rsidR="00A078C0" w:rsidRDefault="00A078C0" w:rsidP="0046529F">
      <w:pPr>
        <w:jc w:val="both"/>
        <w:rPr>
          <w:szCs w:val="28"/>
        </w:rPr>
      </w:pPr>
    </w:p>
    <w:p w14:paraId="7D2A43D0" w14:textId="59788829" w:rsidR="00A078C0" w:rsidRDefault="00A078C0" w:rsidP="0046529F">
      <w:pPr>
        <w:jc w:val="both"/>
        <w:rPr>
          <w:szCs w:val="28"/>
        </w:rPr>
      </w:pPr>
    </w:p>
    <w:p w14:paraId="304ECA49" w14:textId="59B32A8F" w:rsidR="00A078C0" w:rsidRDefault="00A078C0" w:rsidP="0046529F">
      <w:pPr>
        <w:jc w:val="both"/>
        <w:rPr>
          <w:szCs w:val="28"/>
        </w:rPr>
      </w:pPr>
    </w:p>
    <w:p w14:paraId="49749A33" w14:textId="77777777" w:rsidR="00A078C0" w:rsidRDefault="00A078C0" w:rsidP="0046529F">
      <w:pPr>
        <w:jc w:val="both"/>
        <w:rPr>
          <w:szCs w:val="28"/>
        </w:rPr>
      </w:pPr>
    </w:p>
    <w:p w14:paraId="6AFB3B55" w14:textId="77777777" w:rsidR="0057170B" w:rsidRDefault="0057170B" w:rsidP="0046529F">
      <w:pPr>
        <w:jc w:val="both"/>
        <w:rPr>
          <w:szCs w:val="28"/>
        </w:rPr>
      </w:pPr>
    </w:p>
    <w:p w14:paraId="5FB593A3" w14:textId="77777777" w:rsidR="0046529F" w:rsidRPr="00523D34" w:rsidRDefault="0046529F" w:rsidP="0046529F">
      <w:pPr>
        <w:suppressAutoHyphens w:val="0"/>
        <w:autoSpaceDN/>
        <w:jc w:val="both"/>
        <w:textAlignment w:val="auto"/>
        <w:rPr>
          <w:rFonts w:eastAsia="Times New Roman"/>
          <w:sz w:val="20"/>
          <w:szCs w:val="20"/>
        </w:rPr>
      </w:pPr>
      <w:r>
        <w:rPr>
          <w:rFonts w:eastAsia="Times New Roman"/>
          <w:sz w:val="20"/>
          <w:szCs w:val="20"/>
        </w:rPr>
        <w:t xml:space="preserve">Leite, </w:t>
      </w:r>
      <w:r w:rsidRPr="00523D34">
        <w:rPr>
          <w:rFonts w:eastAsia="Times New Roman"/>
          <w:sz w:val="20"/>
          <w:szCs w:val="20"/>
        </w:rPr>
        <w:t>6709549</w:t>
      </w:r>
      <w:r>
        <w:rPr>
          <w:rFonts w:eastAsia="Times New Roman"/>
          <w:sz w:val="20"/>
          <w:szCs w:val="20"/>
        </w:rPr>
        <w:t>6</w:t>
      </w:r>
    </w:p>
    <w:p w14:paraId="53EDCCC6" w14:textId="77777777" w:rsidR="0046529F" w:rsidRPr="0076447B" w:rsidRDefault="000666FC" w:rsidP="0046529F">
      <w:pPr>
        <w:suppressAutoHyphens w:val="0"/>
        <w:autoSpaceDN/>
        <w:jc w:val="both"/>
        <w:textAlignment w:val="auto"/>
        <w:rPr>
          <w:sz w:val="22"/>
        </w:rPr>
      </w:pPr>
      <w:hyperlink r:id="rId12" w:history="1">
        <w:r w:rsidR="0046529F" w:rsidRPr="002F29D5">
          <w:rPr>
            <w:rStyle w:val="Hyperlink"/>
            <w:sz w:val="20"/>
            <w:szCs w:val="20"/>
          </w:rPr>
          <w:t>Liga.Leite@fm.gov.lv</w:t>
        </w:r>
      </w:hyperlink>
      <w:r w:rsidR="0046529F" w:rsidRPr="000C736D">
        <w:rPr>
          <w:rFonts w:eastAsia="Times New Roman"/>
          <w:sz w:val="20"/>
          <w:szCs w:val="20"/>
        </w:rPr>
        <w:t xml:space="preserve"> </w:t>
      </w:r>
    </w:p>
    <w:p w14:paraId="580E33DC" w14:textId="77777777" w:rsidR="00E42DDE" w:rsidRPr="0057170B" w:rsidRDefault="00E42DDE">
      <w:pPr>
        <w:rPr>
          <w:sz w:val="20"/>
          <w:szCs w:val="20"/>
        </w:rPr>
      </w:pPr>
    </w:p>
    <w:sectPr w:rsidR="00E42DDE" w:rsidRPr="0057170B" w:rsidSect="000854F1">
      <w:headerReference w:type="even" r:id="rId13"/>
      <w:headerReference w:type="default" r:id="rId14"/>
      <w:footerReference w:type="even" r:id="rId15"/>
      <w:footerReference w:type="default" r:id="rId16"/>
      <w:headerReference w:type="first" r:id="rId17"/>
      <w:footerReference w:type="first" r:id="rId18"/>
      <w:pgSz w:w="11906" w:h="16838"/>
      <w:pgMar w:top="993" w:right="1133" w:bottom="1135" w:left="1701" w:header="720" w:footer="44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C30B" w14:textId="77777777" w:rsidR="0046529F" w:rsidRDefault="0046529F" w:rsidP="0046529F">
      <w:r>
        <w:separator/>
      </w:r>
    </w:p>
  </w:endnote>
  <w:endnote w:type="continuationSeparator" w:id="0">
    <w:p w14:paraId="67ECCD80" w14:textId="77777777" w:rsidR="0046529F" w:rsidRDefault="0046529F" w:rsidP="0046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E136" w14:textId="30AF933C" w:rsidR="004B5BAB" w:rsidRPr="002B334B" w:rsidRDefault="0067171C" w:rsidP="008564C2">
    <w:pPr>
      <w:tabs>
        <w:tab w:val="center" w:pos="4153"/>
        <w:tab w:val="right" w:pos="8306"/>
      </w:tabs>
      <w:suppressAutoHyphens w:val="0"/>
      <w:autoSpaceDN/>
      <w:jc w:val="both"/>
      <w:textAlignment w:val="auto"/>
      <w:rPr>
        <w:sz w:val="20"/>
        <w:szCs w:val="20"/>
      </w:rPr>
    </w:pPr>
    <w:r w:rsidRPr="002B334B">
      <w:rPr>
        <w:sz w:val="20"/>
        <w:szCs w:val="20"/>
      </w:rPr>
      <w:fldChar w:fldCharType="begin"/>
    </w:r>
    <w:r w:rsidRPr="002B334B">
      <w:rPr>
        <w:sz w:val="20"/>
        <w:szCs w:val="20"/>
      </w:rPr>
      <w:instrText xml:space="preserve"> FILENAME   \* MERGEFORMAT </w:instrText>
    </w:r>
    <w:r w:rsidRPr="002B334B">
      <w:rPr>
        <w:sz w:val="20"/>
        <w:szCs w:val="20"/>
      </w:rPr>
      <w:fldChar w:fldCharType="separate"/>
    </w:r>
    <w:r w:rsidR="000666FC" w:rsidRPr="000666FC">
      <w:rPr>
        <w:rFonts w:eastAsia="Times New Roman"/>
        <w:noProof/>
        <w:sz w:val="20"/>
        <w:szCs w:val="20"/>
      </w:rPr>
      <w:t>FMZin_070422_NIN</w:t>
    </w:r>
    <w:r w:rsidR="000666FC">
      <w:rPr>
        <w:noProof/>
        <w:sz w:val="20"/>
        <w:szCs w:val="20"/>
      </w:rPr>
      <w:t>.docx</w:t>
    </w:r>
    <w:r w:rsidRPr="002B334B">
      <w:rPr>
        <w:rFonts w:eastAsia="Times New Roman"/>
        <w:noProof/>
        <w:sz w:val="20"/>
        <w:szCs w:val="20"/>
      </w:rPr>
      <w:fldChar w:fldCharType="end"/>
    </w:r>
    <w:r w:rsidRPr="002B334B">
      <w:rPr>
        <w:rFonts w:eastAsia="Times New Roman"/>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33E0" w14:textId="35D5CB18" w:rsidR="004B5BAB" w:rsidRPr="002B334B" w:rsidRDefault="0067171C" w:rsidP="00920AFB">
    <w:pPr>
      <w:tabs>
        <w:tab w:val="center" w:pos="4153"/>
        <w:tab w:val="left" w:pos="5812"/>
        <w:tab w:val="right" w:pos="8306"/>
      </w:tabs>
      <w:suppressAutoHyphens w:val="0"/>
      <w:autoSpaceDN/>
      <w:jc w:val="both"/>
      <w:textAlignment w:val="auto"/>
      <w:rPr>
        <w:sz w:val="20"/>
        <w:szCs w:val="20"/>
      </w:rPr>
    </w:pPr>
    <w:r w:rsidRPr="002B334B">
      <w:rPr>
        <w:sz w:val="20"/>
        <w:szCs w:val="20"/>
      </w:rPr>
      <w:fldChar w:fldCharType="begin"/>
    </w:r>
    <w:r w:rsidRPr="002B334B">
      <w:rPr>
        <w:sz w:val="20"/>
        <w:szCs w:val="20"/>
      </w:rPr>
      <w:instrText xml:space="preserve"> FILENAME   \* MERGEFORMAT </w:instrText>
    </w:r>
    <w:r w:rsidRPr="002B334B">
      <w:rPr>
        <w:sz w:val="20"/>
        <w:szCs w:val="20"/>
      </w:rPr>
      <w:fldChar w:fldCharType="separate"/>
    </w:r>
    <w:r w:rsidR="000666FC" w:rsidRPr="000666FC">
      <w:rPr>
        <w:rFonts w:eastAsia="Times New Roman"/>
        <w:noProof/>
        <w:sz w:val="20"/>
        <w:szCs w:val="20"/>
      </w:rPr>
      <w:t>FMZin_070422_NIN</w:t>
    </w:r>
    <w:r w:rsidR="000666FC">
      <w:rPr>
        <w:noProof/>
        <w:sz w:val="20"/>
        <w:szCs w:val="20"/>
      </w:rPr>
      <w:t>.docx</w:t>
    </w:r>
    <w:r w:rsidRPr="002B334B">
      <w:rPr>
        <w:rFonts w:eastAsia="Times New Roman"/>
        <w:noProof/>
        <w:sz w:val="20"/>
        <w:szCs w:val="20"/>
      </w:rPr>
      <w:fldChar w:fldCharType="end"/>
    </w:r>
    <w:r w:rsidRPr="002B334B">
      <w:rPr>
        <w:rFonts w:eastAsia="Times New Roman"/>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4125" w14:textId="7297C30C" w:rsidR="004B5BAB" w:rsidRPr="002B334B" w:rsidRDefault="0067171C" w:rsidP="00305B7A">
    <w:pPr>
      <w:tabs>
        <w:tab w:val="center" w:pos="4153"/>
        <w:tab w:val="right" w:pos="8306"/>
      </w:tabs>
      <w:suppressAutoHyphens w:val="0"/>
      <w:autoSpaceDN/>
      <w:jc w:val="both"/>
      <w:textAlignment w:val="auto"/>
      <w:rPr>
        <w:sz w:val="20"/>
        <w:szCs w:val="20"/>
      </w:rPr>
    </w:pPr>
    <w:r w:rsidRPr="002B334B">
      <w:rPr>
        <w:sz w:val="20"/>
        <w:szCs w:val="20"/>
      </w:rPr>
      <w:fldChar w:fldCharType="begin"/>
    </w:r>
    <w:r w:rsidRPr="002B334B">
      <w:rPr>
        <w:sz w:val="20"/>
        <w:szCs w:val="20"/>
      </w:rPr>
      <w:instrText xml:space="preserve"> FILENAME   \* MERGEFORMAT </w:instrText>
    </w:r>
    <w:r w:rsidRPr="002B334B">
      <w:rPr>
        <w:sz w:val="20"/>
        <w:szCs w:val="20"/>
      </w:rPr>
      <w:fldChar w:fldCharType="separate"/>
    </w:r>
    <w:r w:rsidR="000666FC" w:rsidRPr="000666FC">
      <w:rPr>
        <w:rFonts w:eastAsia="Times New Roman"/>
        <w:noProof/>
        <w:sz w:val="20"/>
        <w:szCs w:val="20"/>
      </w:rPr>
      <w:t>FMZin_070422_NIN</w:t>
    </w:r>
    <w:r w:rsidR="000666FC">
      <w:rPr>
        <w:noProof/>
        <w:sz w:val="20"/>
        <w:szCs w:val="20"/>
      </w:rPr>
      <w:t>.docx</w:t>
    </w:r>
    <w:r w:rsidRPr="002B334B">
      <w:rPr>
        <w:rFonts w:eastAsia="Times New Roman"/>
        <w:noProof/>
        <w:sz w:val="20"/>
        <w:szCs w:val="20"/>
      </w:rPr>
      <w:fldChar w:fldCharType="end"/>
    </w:r>
    <w:r w:rsidRPr="002B334B">
      <w:rPr>
        <w:rFonts w:eastAsia="Times New Roman"/>
        <w:sz w:val="20"/>
        <w:szCs w:val="20"/>
      </w:rPr>
      <w:t>.</w:t>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32EB3" w14:textId="77777777" w:rsidR="0046529F" w:rsidRDefault="0046529F" w:rsidP="0046529F">
      <w:r>
        <w:separator/>
      </w:r>
    </w:p>
  </w:footnote>
  <w:footnote w:type="continuationSeparator" w:id="0">
    <w:p w14:paraId="7F6E50F9" w14:textId="77777777" w:rsidR="0046529F" w:rsidRDefault="0046529F" w:rsidP="0046529F">
      <w:r>
        <w:continuationSeparator/>
      </w:r>
    </w:p>
  </w:footnote>
  <w:footnote w:id="1">
    <w:p w14:paraId="64D876BA" w14:textId="77777777" w:rsidR="0046529F" w:rsidRDefault="0046529F" w:rsidP="0046529F">
      <w:pPr>
        <w:pStyle w:val="FootnoteText"/>
      </w:pPr>
      <w:r>
        <w:rPr>
          <w:rStyle w:val="FootnoteReference"/>
        </w:rPr>
        <w:footnoteRef/>
      </w:r>
      <w:r>
        <w:t xml:space="preserve"> </w:t>
      </w:r>
      <w:r w:rsidRPr="000D51EF">
        <w:t>likum</w:t>
      </w:r>
      <w:r>
        <w:t>a</w:t>
      </w:r>
      <w:r w:rsidRPr="000D51EF">
        <w:t xml:space="preserve"> “Par nekustamā īpašuma nodokli</w:t>
      </w:r>
      <w:r>
        <w:t>” 2.panta pirmā daļa</w:t>
      </w:r>
    </w:p>
  </w:footnote>
  <w:footnote w:id="2">
    <w:p w14:paraId="5F4FAC8A" w14:textId="77777777" w:rsidR="0046529F" w:rsidRDefault="0046529F" w:rsidP="0046529F">
      <w:pPr>
        <w:pStyle w:val="FootnoteText"/>
      </w:pPr>
      <w:r>
        <w:rPr>
          <w:rStyle w:val="FootnoteReference"/>
        </w:rPr>
        <w:footnoteRef/>
      </w:r>
      <w:r>
        <w:t xml:space="preserve"> </w:t>
      </w:r>
      <w:r w:rsidRPr="000D51EF">
        <w:t>likum</w:t>
      </w:r>
      <w:r>
        <w:t>a</w:t>
      </w:r>
      <w:r w:rsidRPr="000D51EF">
        <w:t xml:space="preserve"> “Par nekustamā īpašuma nodokli</w:t>
      </w:r>
      <w:r>
        <w:t>” 3.panta trešā daļa</w:t>
      </w:r>
    </w:p>
  </w:footnote>
  <w:footnote w:id="3">
    <w:p w14:paraId="0E9B045A" w14:textId="77777777" w:rsidR="0046529F" w:rsidRDefault="0046529F" w:rsidP="0046529F">
      <w:pPr>
        <w:pStyle w:val="FootnoteText"/>
      </w:pPr>
      <w:r>
        <w:rPr>
          <w:rStyle w:val="FootnoteReference"/>
        </w:rPr>
        <w:footnoteRef/>
      </w:r>
      <w:r>
        <w:t xml:space="preserve"> </w:t>
      </w:r>
      <w:r w:rsidRPr="000D51EF">
        <w:t>likum</w:t>
      </w:r>
      <w:r>
        <w:t>a</w:t>
      </w:r>
      <w:r w:rsidRPr="000D51EF">
        <w:t xml:space="preserve"> “Par nekustamā īpašuma nodokli</w:t>
      </w:r>
      <w:r>
        <w:t>” 4.panta pirmā daļa</w:t>
      </w:r>
    </w:p>
  </w:footnote>
  <w:footnote w:id="4">
    <w:p w14:paraId="6C02987B" w14:textId="77777777" w:rsidR="0046529F" w:rsidRDefault="0046529F" w:rsidP="0046529F">
      <w:pPr>
        <w:pStyle w:val="FootnoteText"/>
      </w:pPr>
      <w:r>
        <w:rPr>
          <w:rStyle w:val="FootnoteReference"/>
        </w:rPr>
        <w:footnoteRef/>
      </w:r>
      <w:r>
        <w:t xml:space="preserve"> </w:t>
      </w:r>
      <w:r w:rsidRPr="000D51EF">
        <w:t>likum</w:t>
      </w:r>
      <w:r>
        <w:t>a</w:t>
      </w:r>
      <w:r w:rsidRPr="000D51EF">
        <w:t xml:space="preserve"> “Par nekustamā īpašuma nodokli</w:t>
      </w:r>
      <w:r>
        <w:t>” 3.panta pirmā daļa</w:t>
      </w:r>
    </w:p>
  </w:footnote>
  <w:footnote w:id="5">
    <w:p w14:paraId="3AA091D5" w14:textId="77777777" w:rsidR="0046529F" w:rsidRDefault="0046529F" w:rsidP="0046529F">
      <w:pPr>
        <w:pStyle w:val="FootnoteText"/>
      </w:pPr>
      <w:r>
        <w:rPr>
          <w:rStyle w:val="FootnoteReference"/>
        </w:rPr>
        <w:footnoteRef/>
      </w:r>
      <w:r>
        <w:t xml:space="preserve"> </w:t>
      </w:r>
      <w:r w:rsidRPr="000D51EF">
        <w:t>likum</w:t>
      </w:r>
      <w:r>
        <w:t>a</w:t>
      </w:r>
      <w:r w:rsidRPr="000D51EF">
        <w:t xml:space="preserve"> “Par nekustamā īpašuma nodokli</w:t>
      </w:r>
      <w:r>
        <w:t xml:space="preserve">” </w:t>
      </w:r>
      <w:r w:rsidRPr="00A91596">
        <w:t>1.panta otrā daļa</w:t>
      </w:r>
    </w:p>
  </w:footnote>
  <w:footnote w:id="6">
    <w:p w14:paraId="3D0768A1" w14:textId="77777777" w:rsidR="0046529F" w:rsidRDefault="0046529F" w:rsidP="0046529F">
      <w:pPr>
        <w:pStyle w:val="FootnoteText"/>
      </w:pPr>
      <w:r>
        <w:rPr>
          <w:rStyle w:val="FootnoteReference"/>
        </w:rPr>
        <w:footnoteRef/>
      </w:r>
      <w:r>
        <w:t xml:space="preserve"> </w:t>
      </w:r>
      <w:r w:rsidRPr="000D51EF">
        <w:t>likum</w:t>
      </w:r>
      <w:r>
        <w:t>a</w:t>
      </w:r>
      <w:r w:rsidRPr="000D51EF">
        <w:t xml:space="preserve"> “Par nekustamā īpašuma nodokli</w:t>
      </w:r>
      <w:r>
        <w:t>” 5.pants</w:t>
      </w:r>
    </w:p>
  </w:footnote>
  <w:footnote w:id="7">
    <w:p w14:paraId="6045B091" w14:textId="77777777" w:rsidR="0046529F" w:rsidRDefault="0046529F" w:rsidP="0046529F">
      <w:pPr>
        <w:pStyle w:val="FootnoteText"/>
      </w:pPr>
      <w:r>
        <w:rPr>
          <w:rStyle w:val="FootnoteReference"/>
        </w:rPr>
        <w:footnoteRef/>
      </w:r>
      <w:r>
        <w:t xml:space="preserve"> </w:t>
      </w:r>
      <w:r w:rsidRPr="000D51EF">
        <w:t>likum</w:t>
      </w:r>
      <w:r>
        <w:t>a</w:t>
      </w:r>
      <w:r w:rsidRPr="000D51EF">
        <w:t xml:space="preserve"> “Par nekustamā īpašuma nodokli</w:t>
      </w:r>
      <w:r>
        <w:t>” 8.panta 5.daļa</w:t>
      </w:r>
    </w:p>
  </w:footnote>
  <w:footnote w:id="8">
    <w:p w14:paraId="6C93A0D6" w14:textId="77777777" w:rsidR="0046529F" w:rsidRDefault="0046529F" w:rsidP="0046529F">
      <w:pPr>
        <w:pStyle w:val="FootnoteText"/>
      </w:pPr>
      <w:r>
        <w:rPr>
          <w:rStyle w:val="FootnoteReference"/>
        </w:rPr>
        <w:footnoteRef/>
      </w:r>
      <w:r>
        <w:t xml:space="preserve"> </w:t>
      </w:r>
      <w:r>
        <w:rPr>
          <w:szCs w:val="28"/>
        </w:rPr>
        <w:t>likumam “Par pašvaldībām”</w:t>
      </w:r>
      <w:r>
        <w:t xml:space="preserve"> 15.pants</w:t>
      </w:r>
    </w:p>
  </w:footnote>
  <w:footnote w:id="9">
    <w:p w14:paraId="768E1CBD" w14:textId="77777777" w:rsidR="0046529F" w:rsidRDefault="0046529F" w:rsidP="0046529F">
      <w:pPr>
        <w:pStyle w:val="FootnoteText"/>
      </w:pPr>
      <w:r>
        <w:rPr>
          <w:rStyle w:val="FootnoteReference"/>
        </w:rPr>
        <w:footnoteRef/>
      </w:r>
      <w:r>
        <w:t xml:space="preserve"> </w:t>
      </w:r>
      <w:r w:rsidRPr="00166935">
        <w:t>Ministru kabin</w:t>
      </w:r>
      <w:r>
        <w:t>eta 2016.gada 10.maija noteikumu</w:t>
      </w:r>
      <w:r w:rsidRPr="00166935">
        <w:t xml:space="preserve"> Nr.292 “Nekustamā īpašuma nodokļa ieņēmumu prognozes noteikšanas kārtība”</w:t>
      </w:r>
      <w:r>
        <w:t xml:space="preserve"> 10.punkts</w:t>
      </w:r>
    </w:p>
  </w:footnote>
  <w:footnote w:id="10">
    <w:p w14:paraId="44F1672F" w14:textId="77777777" w:rsidR="0046529F" w:rsidRDefault="0046529F" w:rsidP="0046529F">
      <w:pPr>
        <w:pStyle w:val="FootnoteText"/>
      </w:pPr>
      <w:r w:rsidRPr="005E6599">
        <w:rPr>
          <w:rStyle w:val="FootnoteReference"/>
        </w:rPr>
        <w:footnoteRef/>
      </w:r>
      <w:r w:rsidRPr="005E6599">
        <w:t xml:space="preserve"> </w:t>
      </w:r>
      <w:r w:rsidRPr="00EF1EB3">
        <w:t xml:space="preserve">Ieskaitot iemaksas 2.pensiju līmenī un </w:t>
      </w:r>
      <w:r w:rsidRPr="001D66B2">
        <w:t>solidaritātes nodokļa daļu, kas tiek ieskaitīta 3.p</w:t>
      </w:r>
      <w:r w:rsidRPr="00721B45">
        <w:t>e</w:t>
      </w:r>
      <w:r w:rsidRPr="005E6599">
        <w:t>nsiju līmenī</w:t>
      </w:r>
    </w:p>
  </w:footnote>
  <w:footnote w:id="11">
    <w:p w14:paraId="7C105EE5" w14:textId="77777777" w:rsidR="0046529F" w:rsidRDefault="0046529F" w:rsidP="0046529F">
      <w:pPr>
        <w:pStyle w:val="FootnoteText"/>
      </w:pPr>
      <w:r>
        <w:rPr>
          <w:rStyle w:val="FootnoteReference"/>
        </w:rPr>
        <w:footnoteRef/>
      </w:r>
      <w:r>
        <w:t xml:space="preserve"> </w:t>
      </w:r>
      <w:hyperlink r:id="rId1" w:history="1">
        <w:proofErr w:type="spellStart"/>
        <w:r>
          <w:rPr>
            <w:rStyle w:val="Hyperlink"/>
          </w:rPr>
          <w:t>Revenue</w:t>
        </w:r>
        <w:proofErr w:type="spellEnd"/>
        <w:r>
          <w:rPr>
            <w:rStyle w:val="Hyperlink"/>
          </w:rPr>
          <w:t xml:space="preserve"> </w:t>
        </w:r>
        <w:proofErr w:type="spellStart"/>
        <w:r>
          <w:rPr>
            <w:rStyle w:val="Hyperlink"/>
          </w:rPr>
          <w:t>Statistics</w:t>
        </w:r>
        <w:proofErr w:type="spellEnd"/>
        <w:r>
          <w:rPr>
            <w:rStyle w:val="Hyperlink"/>
          </w:rPr>
          <w:t xml:space="preserve"> - OECD </w:t>
        </w:r>
        <w:proofErr w:type="spellStart"/>
        <w:r>
          <w:rPr>
            <w:rStyle w:val="Hyperlink"/>
          </w:rPr>
          <w:t>countries</w:t>
        </w:r>
        <w:proofErr w:type="spellEnd"/>
        <w:r>
          <w:rPr>
            <w:rStyle w:val="Hyperlink"/>
          </w:rPr>
          <w:t xml:space="preserve">: </w:t>
        </w:r>
        <w:proofErr w:type="spellStart"/>
        <w:r>
          <w:rPr>
            <w:rStyle w:val="Hyperlink"/>
          </w:rPr>
          <w:t>Comparative</w:t>
        </w:r>
        <w:proofErr w:type="spellEnd"/>
        <w:r>
          <w:rPr>
            <w:rStyle w:val="Hyperlink"/>
          </w:rPr>
          <w:t xml:space="preserve"> </w:t>
        </w:r>
        <w:proofErr w:type="spellStart"/>
        <w:r>
          <w:rPr>
            <w:rStyle w:val="Hyperlink"/>
          </w:rPr>
          <w:t>tables</w:t>
        </w:r>
        <w:proofErr w:type="spellEnd"/>
      </w:hyperlink>
    </w:p>
  </w:footnote>
  <w:footnote w:id="12">
    <w:p w14:paraId="1B157BD1" w14:textId="77777777" w:rsidR="0046529F" w:rsidRDefault="0046529F" w:rsidP="0046529F">
      <w:pPr>
        <w:pStyle w:val="FootnoteText"/>
      </w:pPr>
      <w:r>
        <w:rPr>
          <w:rStyle w:val="FootnoteReference"/>
        </w:rPr>
        <w:footnoteRef/>
      </w:r>
      <w:r>
        <w:t xml:space="preserve"> Pēc OECD nodokļu ieņēmumu metodoloģijas 4100 kods Kārtējie nekustamā īpašuma nodokļi (periodiskie nodokļi par nekustamā īpašuma izmantošanu vai īpašumtiesībām)</w:t>
      </w:r>
    </w:p>
  </w:footnote>
  <w:footnote w:id="13">
    <w:p w14:paraId="223BC7E3" w14:textId="77777777" w:rsidR="0046529F" w:rsidRPr="005C255F" w:rsidRDefault="0046529F" w:rsidP="0046529F">
      <w:pPr>
        <w:pStyle w:val="FootnoteText"/>
        <w:rPr>
          <w:rFonts w:eastAsia="Times New Roman"/>
          <w:color w:val="0563C1"/>
          <w:u w:val="single"/>
        </w:rPr>
      </w:pPr>
      <w:r w:rsidRPr="005C255F">
        <w:rPr>
          <w:rStyle w:val="FootnoteReference"/>
        </w:rPr>
        <w:footnoteRef/>
      </w:r>
      <w:r w:rsidRPr="005C255F">
        <w:t xml:space="preserve"> </w:t>
      </w:r>
      <w:hyperlink r:id="rId2" w:history="1">
        <w:r w:rsidRPr="005C255F">
          <w:rPr>
            <w:rStyle w:val="Hyperlink"/>
          </w:rPr>
          <w:t>https://eur-lex.europa.eu/legal-content/LV/TXT/HTML/?uri=CELEX:52018DC0413&amp;from=EN</w:t>
        </w:r>
      </w:hyperlink>
    </w:p>
  </w:footnote>
  <w:footnote w:id="14">
    <w:p w14:paraId="6A700376" w14:textId="77777777" w:rsidR="0046529F" w:rsidRPr="00CA02F6" w:rsidRDefault="0046529F" w:rsidP="0046529F">
      <w:pPr>
        <w:ind w:left="142" w:hanging="142"/>
        <w:rPr>
          <w:rFonts w:ascii="Roboto" w:eastAsia="Times New Roman" w:hAnsi="Roboto" w:cs="Arial"/>
          <w:sz w:val="20"/>
          <w:szCs w:val="20"/>
        </w:rPr>
      </w:pPr>
      <w:r w:rsidRPr="005C255F">
        <w:rPr>
          <w:rStyle w:val="FootnoteReference"/>
        </w:rPr>
        <w:footnoteRef/>
      </w:r>
      <w:r w:rsidRPr="005C255F">
        <w:rPr>
          <w:sz w:val="20"/>
          <w:szCs w:val="20"/>
        </w:rPr>
        <w:t xml:space="preserve"> </w:t>
      </w:r>
      <w:hyperlink r:id="rId3" w:history="1">
        <w:r w:rsidRPr="005C255F">
          <w:rPr>
            <w:rStyle w:val="Hyperlink"/>
            <w:sz w:val="20"/>
            <w:szCs w:val="20"/>
          </w:rPr>
          <w:t>https://ec.europa.eu/info/sites/info/files/file_import/2019-european-semester-country-report-latvia_lv.pdf</w:t>
        </w:r>
      </w:hyperlink>
    </w:p>
  </w:footnote>
  <w:footnote w:id="15">
    <w:p w14:paraId="6641C851" w14:textId="77777777" w:rsidR="0046529F" w:rsidRDefault="0046529F" w:rsidP="0046529F">
      <w:pPr>
        <w:pStyle w:val="FootnoteText"/>
        <w:ind w:left="142" w:hanging="142"/>
      </w:pPr>
      <w:r>
        <w:rPr>
          <w:rStyle w:val="FootnoteReference"/>
        </w:rPr>
        <w:footnoteRef/>
      </w:r>
      <w:r>
        <w:t xml:space="preserve"> </w:t>
      </w:r>
      <w:r w:rsidRPr="000C57D4">
        <w:rPr>
          <w:rStyle w:val="Hyperlink"/>
        </w:rPr>
        <w:t>https://ec.europa.eu/info/sites/info/files/file_import/2019-european-semester-country-specific-recommendation-commission-recommendation-latvia_lv.pdf</w:t>
      </w:r>
    </w:p>
  </w:footnote>
  <w:footnote w:id="16">
    <w:p w14:paraId="04AEAE56" w14:textId="77777777" w:rsidR="0046529F" w:rsidRDefault="0046529F" w:rsidP="0046529F">
      <w:pPr>
        <w:pStyle w:val="FootnoteText"/>
      </w:pPr>
      <w:r>
        <w:rPr>
          <w:rStyle w:val="FootnoteReference"/>
        </w:rPr>
        <w:footnoteRef/>
      </w:r>
      <w:r>
        <w:t xml:space="preserve"> </w:t>
      </w:r>
      <w:hyperlink r:id="rId4" w:history="1">
        <w:r w:rsidRPr="00495447">
          <w:rPr>
            <w:rStyle w:val="Hyperlink"/>
          </w:rPr>
          <w:t>https://eur-lex.europa.eu/legal-content/LV/TXT/?uri=CELEX:52020SC0513</w:t>
        </w:r>
      </w:hyperlink>
    </w:p>
  </w:footnote>
  <w:footnote w:id="17">
    <w:p w14:paraId="5D984FBB" w14:textId="7243529A" w:rsidR="002121F7" w:rsidRDefault="002121F7">
      <w:pPr>
        <w:pStyle w:val="FootnoteText"/>
      </w:pPr>
      <w:r>
        <w:rPr>
          <w:rStyle w:val="FootnoteReference"/>
        </w:rPr>
        <w:footnoteRef/>
      </w:r>
      <w:r>
        <w:t xml:space="preserve"> Nekustamā īpašuma valsts kadastra likuma 68.panta pirmā daļa.</w:t>
      </w:r>
    </w:p>
  </w:footnote>
  <w:footnote w:id="18">
    <w:p w14:paraId="3C62C3BA" w14:textId="77777777" w:rsidR="0046529F" w:rsidRDefault="0046529F" w:rsidP="0046529F">
      <w:pPr>
        <w:pStyle w:val="FootnoteText"/>
        <w:jc w:val="both"/>
      </w:pPr>
      <w:r>
        <w:rPr>
          <w:rStyle w:val="FootnoteReference"/>
        </w:rPr>
        <w:footnoteRef/>
      </w:r>
      <w:r>
        <w:t xml:space="preserve"> Ministru kabineta 2019.gada 11.oktobra sēdes </w:t>
      </w:r>
      <w:proofErr w:type="spellStart"/>
      <w:r>
        <w:t>protokollēmuma</w:t>
      </w:r>
      <w:proofErr w:type="spellEnd"/>
      <w:r>
        <w:t xml:space="preserve"> (prot. Nr.47 1.§) 3.punktā, izskatot Tieslietu ministrijas izstrādātos priekšlikumus likumprojekta "Grozījumi Nekustamā īpašuma valsts kadastra likumā" izskatīšanai Saeimā otrajā lasījumā, Tieslietu ministrijai tika uzdots līdz 2020.gada 15.jūnijam:</w:t>
      </w:r>
    </w:p>
    <w:p w14:paraId="33FB9009" w14:textId="77777777" w:rsidR="0046529F" w:rsidRDefault="0046529F" w:rsidP="0046529F">
      <w:pPr>
        <w:pStyle w:val="FootnoteText"/>
        <w:jc w:val="both"/>
      </w:pPr>
      <w:r>
        <w:t>- iesniegt izskatīšanai Ministru kabinetā normatīvo aktu projektu, kas nodrošina kadastrālo vērtību bāzi 2022.–2025.gadam, kuru piemēro kadastrālās vērtības aprēķinam no 2022.gada 1.janvāra;</w:t>
      </w:r>
    </w:p>
    <w:p w14:paraId="54D17E76" w14:textId="77777777" w:rsidR="0046529F" w:rsidRDefault="0046529F" w:rsidP="0046529F">
      <w:pPr>
        <w:pStyle w:val="FootnoteText"/>
        <w:jc w:val="both"/>
      </w:pPr>
      <w:r>
        <w:t>- nodrošināt prognozēto kadastrālo vērtību publisko pieejamību pārskatāmā veidā.</w:t>
      </w:r>
    </w:p>
  </w:footnote>
  <w:footnote w:id="19">
    <w:p w14:paraId="03ED62DE" w14:textId="77777777" w:rsidR="0046529F" w:rsidRDefault="0046529F" w:rsidP="0046529F">
      <w:pPr>
        <w:pStyle w:val="FootnoteText"/>
        <w:jc w:val="both"/>
      </w:pPr>
      <w:r>
        <w:rPr>
          <w:rStyle w:val="FootnoteReference"/>
        </w:rPr>
        <w:footnoteRef/>
      </w:r>
      <w:r>
        <w:t xml:space="preserve"> </w:t>
      </w:r>
      <w:r w:rsidRPr="007D6136">
        <w:t xml:space="preserve">Ministru kabineta 2019.gada 11.oktobra sēdes </w:t>
      </w:r>
      <w:proofErr w:type="spellStart"/>
      <w:r w:rsidRPr="007D6136">
        <w:t>protokollēmuma</w:t>
      </w:r>
      <w:proofErr w:type="spellEnd"/>
      <w:r w:rsidRPr="007D6136">
        <w:t xml:space="preserve"> (prot. Nr.47 1.§) 4.punktā Finanšu ministrijai tika dots uzdevumu sadarbībā ar Tieslietu ministriju, Latvijas Pašvaldību savienību, Latvijas Darba devēju konfederāciju un Latvijas Brīvo arodbiedrību savienību, pieaicinot kompetentās institūcijas, izstrādāt un 12 mēnešu laikā pēc Ministru kabineta noteikumu par kadastrālo vērtību bāzes apstiprināšanas iesniegt izskatīšanai Ministru kabinetā grozījumus likumā “Par nekustamā īpašuma nodokli”, kas nodrošinātu samērīgu nekustamā īpašuma nodokli.</w:t>
      </w:r>
    </w:p>
  </w:footnote>
  <w:footnote w:id="20">
    <w:p w14:paraId="44F684A3" w14:textId="77777777" w:rsidR="0046529F" w:rsidRDefault="0046529F" w:rsidP="0046529F">
      <w:pPr>
        <w:pStyle w:val="FootnoteText"/>
        <w:jc w:val="both"/>
      </w:pPr>
      <w:r>
        <w:rPr>
          <w:rStyle w:val="FootnoteReference"/>
        </w:rPr>
        <w:footnoteRef/>
      </w:r>
      <w:r>
        <w:t xml:space="preserve"> VZD Pārskats par kadastrālo vērtību bāzes izstrādi (atbilstoši situācijai nekustamo īpašumu tirgū uz 2019.gada 1.jūliju) (</w:t>
      </w:r>
      <w:hyperlink r:id="rId5" w:history="1">
        <w:r w:rsidRPr="005B2DCC">
          <w:rPr>
            <w:rStyle w:val="Hyperlink"/>
          </w:rPr>
          <w:t>https://www.vzd.gov.lv/lv/media/1961/download</w:t>
        </w:r>
      </w:hyperlink>
      <w:r>
        <w:t>).</w:t>
      </w:r>
    </w:p>
  </w:footnote>
  <w:footnote w:id="21">
    <w:p w14:paraId="544A82F3" w14:textId="11070811" w:rsidR="00E918C0" w:rsidRDefault="00E918C0">
      <w:pPr>
        <w:pStyle w:val="FootnoteText"/>
      </w:pPr>
      <w:r>
        <w:rPr>
          <w:rStyle w:val="FootnoteReference"/>
        </w:rPr>
        <w:footnoteRef/>
      </w:r>
      <w:r>
        <w:t xml:space="preserve"> </w:t>
      </w:r>
      <w:hyperlink r:id="rId6" w:history="1">
        <w:r>
          <w:rPr>
            <w:rStyle w:val="Hyperlink"/>
          </w:rPr>
          <w:t>Informatīvais ziņojums par COVID-19 pandēmijas ietekmi uz nekustamā īpašuma tirgu (mk.gov.lv)</w:t>
        </w:r>
      </w:hyperlink>
      <w:r>
        <w:t>.</w:t>
      </w:r>
    </w:p>
  </w:footnote>
  <w:footnote w:id="22">
    <w:p w14:paraId="404B3E93" w14:textId="77777777" w:rsidR="0046529F" w:rsidRDefault="0046529F" w:rsidP="0046529F">
      <w:pPr>
        <w:pStyle w:val="FootnoteText"/>
        <w:jc w:val="both"/>
      </w:pPr>
      <w:r>
        <w:rPr>
          <w:rStyle w:val="FootnoteReference"/>
        </w:rPr>
        <w:footnoteRef/>
      </w:r>
      <w:r>
        <w:t xml:space="preserve"> </w:t>
      </w:r>
      <w:bookmarkStart w:id="8" w:name="_Hlk72166709"/>
      <w:r>
        <w:t>VZD Pārskats par kadastrālo vērtību bāzes izstrādi (atbilstoši situācijai nekustamo īpašumu tirgū uz 2019.gada 1.jūliju) (</w:t>
      </w:r>
      <w:hyperlink r:id="rId7" w:history="1">
        <w:r w:rsidRPr="005B2DCC">
          <w:rPr>
            <w:rStyle w:val="Hyperlink"/>
          </w:rPr>
          <w:t>https://www.vzd.gov.lv/lv/media/1961/download</w:t>
        </w:r>
      </w:hyperlink>
      <w:r>
        <w:t xml:space="preserve">). </w:t>
      </w:r>
      <w:bookmarkEnd w:id="8"/>
    </w:p>
  </w:footnote>
  <w:footnote w:id="23">
    <w:p w14:paraId="21AC73AE" w14:textId="77777777" w:rsidR="0046529F" w:rsidRDefault="0046529F" w:rsidP="0046529F">
      <w:pPr>
        <w:pStyle w:val="FootnoteText"/>
        <w:jc w:val="both"/>
      </w:pPr>
      <w:r>
        <w:rPr>
          <w:rStyle w:val="FootnoteReference"/>
        </w:rPr>
        <w:footnoteRef/>
      </w:r>
      <w:r>
        <w:t xml:space="preserve"> VZD Pārskats par kadastrālo vērtību bāzes izstrādi (atbilstoši situācijai nekustamo īpašumu tirgū uz 2019.gada 1.jūliju) (</w:t>
      </w:r>
      <w:hyperlink r:id="rId8" w:history="1">
        <w:r w:rsidRPr="005B2DCC">
          <w:rPr>
            <w:rStyle w:val="Hyperlink"/>
          </w:rPr>
          <w:t>https://www.vzd.gov.lv/lv/media/1961/download</w:t>
        </w:r>
      </w:hyperlink>
      <w:r>
        <w:t xml:space="preserve">). </w:t>
      </w:r>
    </w:p>
  </w:footnote>
  <w:footnote w:id="24">
    <w:p w14:paraId="6FDEB1B9" w14:textId="77777777" w:rsidR="0046529F" w:rsidRDefault="0046529F" w:rsidP="0046529F">
      <w:pPr>
        <w:pStyle w:val="FootnoteText"/>
        <w:jc w:val="both"/>
      </w:pPr>
      <w:r>
        <w:rPr>
          <w:rStyle w:val="FootnoteReference"/>
        </w:rPr>
        <w:footnoteRef/>
      </w:r>
      <w:r>
        <w:t xml:space="preserve"> VZD Pārskats par kadastrālo vērtību bāzes izstrādi (atbilstoši situācijai nekustamo īpašumu tirgū uz 2019.gada 1.jūliju) (</w:t>
      </w:r>
      <w:hyperlink r:id="rId9" w:history="1">
        <w:r w:rsidRPr="005B2DCC">
          <w:rPr>
            <w:rStyle w:val="Hyperlink"/>
          </w:rPr>
          <w:t>https://www.vzd.gov.lv/lv/media/1961/download</w:t>
        </w:r>
      </w:hyperlink>
      <w:r>
        <w:t xml:space="preserve">). </w:t>
      </w:r>
    </w:p>
  </w:footnote>
  <w:footnote w:id="25">
    <w:p w14:paraId="4D550C67" w14:textId="77777777" w:rsidR="0046529F" w:rsidRDefault="0046529F" w:rsidP="0046529F">
      <w:pPr>
        <w:pStyle w:val="FootnoteText"/>
        <w:jc w:val="both"/>
      </w:pPr>
      <w:r>
        <w:rPr>
          <w:rStyle w:val="FootnoteReference"/>
        </w:rPr>
        <w:footnoteRef/>
      </w:r>
      <w:r>
        <w:t xml:space="preserve"> VZD Pārskats par kadastrālo vērtību bāzes izstrādi (atbilstoši situācijai nekustamo īpašumu tirgū uz 2019.gada 1.jūliju) (</w:t>
      </w:r>
      <w:hyperlink r:id="rId10" w:history="1">
        <w:r w:rsidRPr="005B2DCC">
          <w:rPr>
            <w:rStyle w:val="Hyperlink"/>
          </w:rPr>
          <w:t>https://www.vzd.gov.lv/lv/media/1961/download</w:t>
        </w:r>
      </w:hyperlink>
      <w:r>
        <w:t xml:space="preserve">). </w:t>
      </w:r>
    </w:p>
  </w:footnote>
  <w:footnote w:id="26">
    <w:p w14:paraId="52C9B18B" w14:textId="77777777" w:rsidR="0046529F" w:rsidRDefault="0046529F" w:rsidP="0046529F">
      <w:pPr>
        <w:pStyle w:val="FootnoteText"/>
      </w:pPr>
      <w:r>
        <w:rPr>
          <w:rStyle w:val="FootnoteReference"/>
        </w:rPr>
        <w:footnoteRef/>
      </w:r>
      <w:r>
        <w:t xml:space="preserve"> Informācija iegūta un turpmākie FM aprēķini veikti pamatojoties uz pašvaldību teritoriālo sadalījumu, kāds bija spēkā uz 2020.gada 31.decembri.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168787"/>
      <w:docPartObj>
        <w:docPartGallery w:val="Page Numbers (Top of Page)"/>
        <w:docPartUnique/>
      </w:docPartObj>
    </w:sdtPr>
    <w:sdtEndPr>
      <w:rPr>
        <w:noProof/>
      </w:rPr>
    </w:sdtEndPr>
    <w:sdtContent>
      <w:p w14:paraId="1EAD1171" w14:textId="77777777" w:rsidR="004B5BAB" w:rsidRDefault="0067171C">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7082DDC3" w14:textId="77777777" w:rsidR="004B5BAB" w:rsidRPr="002010F2" w:rsidRDefault="0067171C" w:rsidP="001A1EB6">
    <w:pPr>
      <w:pStyle w:val="Header"/>
      <w:tabs>
        <w:tab w:val="clear" w:pos="8306"/>
        <w:tab w:val="right" w:pos="9072"/>
      </w:tabs>
      <w:rPr>
        <w:i/>
        <w:sz w:val="28"/>
        <w:szCs w:val="28"/>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776046"/>
      <w:docPartObj>
        <w:docPartGallery w:val="Page Numbers (Top of Page)"/>
        <w:docPartUnique/>
      </w:docPartObj>
    </w:sdtPr>
    <w:sdtEndPr>
      <w:rPr>
        <w:noProof/>
      </w:rPr>
    </w:sdtEndPr>
    <w:sdtContent>
      <w:p w14:paraId="10BBC019" w14:textId="77777777" w:rsidR="004B5BAB" w:rsidRDefault="0067171C" w:rsidP="00512718">
        <w:pPr>
          <w:pStyle w:val="Header"/>
          <w:tabs>
            <w:tab w:val="left" w:pos="7371"/>
          </w:tabs>
          <w:jc w:val="center"/>
        </w:pPr>
        <w:r>
          <w:fldChar w:fldCharType="begin"/>
        </w:r>
        <w:r>
          <w:instrText xml:space="preserve"> PAGE   \* MERGEFORMAT </w:instrText>
        </w:r>
        <w:r>
          <w:fldChar w:fldCharType="separate"/>
        </w:r>
        <w:r>
          <w:rPr>
            <w:noProof/>
          </w:rPr>
          <w:t>28</w:t>
        </w:r>
        <w:r>
          <w:rPr>
            <w:noProof/>
          </w:rPr>
          <w:fldChar w:fldCharType="end"/>
        </w:r>
      </w:p>
    </w:sdtContent>
  </w:sdt>
  <w:p w14:paraId="0DC547C4" w14:textId="77777777" w:rsidR="004B5BAB" w:rsidRPr="002010F2" w:rsidRDefault="0067171C" w:rsidP="001A1EB6">
    <w:pPr>
      <w:pStyle w:val="Header"/>
      <w:tabs>
        <w:tab w:val="clear" w:pos="8306"/>
        <w:tab w:val="right" w:pos="9072"/>
      </w:tabs>
      <w:rPr>
        <w:b/>
        <w:iCs/>
        <w:sz w:val="28"/>
        <w:szCs w:val="28"/>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93ED" w14:textId="77777777" w:rsidR="004B5BAB" w:rsidRPr="002010F2" w:rsidRDefault="0067171C" w:rsidP="001A1EB6">
    <w:pPr>
      <w:pStyle w:val="Header"/>
      <w:tabs>
        <w:tab w:val="clear" w:pos="8306"/>
        <w:tab w:val="right" w:pos="9072"/>
      </w:tabs>
      <w:rPr>
        <w:bCs/>
        <w:iCs/>
        <w:sz w:val="28"/>
        <w:szCs w:val="28"/>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C1A"/>
    <w:multiLevelType w:val="hybridMultilevel"/>
    <w:tmpl w:val="2410F048"/>
    <w:lvl w:ilvl="0" w:tplc="5B9CE9F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 w15:restartNumberingAfterBreak="0">
    <w:nsid w:val="12A31B2B"/>
    <w:multiLevelType w:val="hybridMultilevel"/>
    <w:tmpl w:val="D16A80F6"/>
    <w:lvl w:ilvl="0" w:tplc="00F060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3F3F10"/>
    <w:multiLevelType w:val="hybridMultilevel"/>
    <w:tmpl w:val="B7A00664"/>
    <w:lvl w:ilvl="0" w:tplc="EB6AF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A4579ED"/>
    <w:multiLevelType w:val="hybridMultilevel"/>
    <w:tmpl w:val="6D14036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DB6A56"/>
    <w:multiLevelType w:val="multilevel"/>
    <w:tmpl w:val="764E266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EC406B1"/>
    <w:multiLevelType w:val="hybridMultilevel"/>
    <w:tmpl w:val="42DC824E"/>
    <w:lvl w:ilvl="0" w:tplc="1DC21B0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7A3FFE"/>
    <w:multiLevelType w:val="hybridMultilevel"/>
    <w:tmpl w:val="BA2CE082"/>
    <w:lvl w:ilvl="0" w:tplc="A1BEA1C6">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FF43AA"/>
    <w:multiLevelType w:val="hybridMultilevel"/>
    <w:tmpl w:val="0BE6E0D6"/>
    <w:lvl w:ilvl="0" w:tplc="0426000B">
      <w:start w:val="1"/>
      <w:numFmt w:val="bullet"/>
      <w:lvlText w:val=""/>
      <w:lvlJc w:val="left"/>
      <w:pPr>
        <w:ind w:left="788" w:hanging="360"/>
      </w:pPr>
      <w:rPr>
        <w:rFonts w:ascii="Wingdings" w:hAnsi="Wingdings"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8" w15:restartNumberingAfterBreak="0">
    <w:nsid w:val="30317CE8"/>
    <w:multiLevelType w:val="multilevel"/>
    <w:tmpl w:val="2E8ADD2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35B10565"/>
    <w:multiLevelType w:val="hybridMultilevel"/>
    <w:tmpl w:val="65003B7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03F6A42"/>
    <w:multiLevelType w:val="hybridMultilevel"/>
    <w:tmpl w:val="8E48F00A"/>
    <w:lvl w:ilvl="0" w:tplc="0164C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1A76F99"/>
    <w:multiLevelType w:val="hybridMultilevel"/>
    <w:tmpl w:val="359875CC"/>
    <w:lvl w:ilvl="0" w:tplc="2A6CC17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4626B28"/>
    <w:multiLevelType w:val="hybridMultilevel"/>
    <w:tmpl w:val="88803D64"/>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56C3437F"/>
    <w:multiLevelType w:val="hybridMultilevel"/>
    <w:tmpl w:val="D3341686"/>
    <w:lvl w:ilvl="0" w:tplc="DB8C30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CCE1517"/>
    <w:multiLevelType w:val="hybridMultilevel"/>
    <w:tmpl w:val="AB7AE736"/>
    <w:lvl w:ilvl="0" w:tplc="1624C1C8">
      <w:start w:val="1"/>
      <w:numFmt w:val="decimal"/>
      <w:lvlText w:val="%1)"/>
      <w:lvlJc w:val="left"/>
      <w:pPr>
        <w:ind w:left="192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40F5330"/>
    <w:multiLevelType w:val="hybridMultilevel"/>
    <w:tmpl w:val="08364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7659E7"/>
    <w:multiLevelType w:val="hybridMultilevel"/>
    <w:tmpl w:val="804E9ECE"/>
    <w:lvl w:ilvl="0" w:tplc="04260001">
      <w:start w:val="1"/>
      <w:numFmt w:val="bullet"/>
      <w:lvlText w:val=""/>
      <w:lvlJc w:val="left"/>
      <w:pPr>
        <w:ind w:left="1038" w:hanging="360"/>
      </w:pPr>
      <w:rPr>
        <w:rFonts w:ascii="Symbol" w:hAnsi="Symbol" w:hint="default"/>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17" w15:restartNumberingAfterBreak="0">
    <w:nsid w:val="669D5121"/>
    <w:multiLevelType w:val="hybridMultilevel"/>
    <w:tmpl w:val="9D181036"/>
    <w:lvl w:ilvl="0" w:tplc="3036E25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AAC10AD"/>
    <w:multiLevelType w:val="hybridMultilevel"/>
    <w:tmpl w:val="31B42EE6"/>
    <w:lvl w:ilvl="0" w:tplc="056EC168">
      <w:start w:val="1"/>
      <w:numFmt w:val="decimal"/>
      <w:lvlText w:val="%1."/>
      <w:lvlJc w:val="left"/>
      <w:pPr>
        <w:ind w:left="353" w:hanging="360"/>
      </w:pPr>
      <w:rPr>
        <w:rFonts w:hint="default"/>
      </w:rPr>
    </w:lvl>
    <w:lvl w:ilvl="1" w:tplc="04260019" w:tentative="1">
      <w:start w:val="1"/>
      <w:numFmt w:val="lowerLetter"/>
      <w:lvlText w:val="%2."/>
      <w:lvlJc w:val="left"/>
      <w:pPr>
        <w:ind w:left="1073" w:hanging="360"/>
      </w:pPr>
    </w:lvl>
    <w:lvl w:ilvl="2" w:tplc="0426001B" w:tentative="1">
      <w:start w:val="1"/>
      <w:numFmt w:val="lowerRoman"/>
      <w:lvlText w:val="%3."/>
      <w:lvlJc w:val="right"/>
      <w:pPr>
        <w:ind w:left="1793" w:hanging="180"/>
      </w:pPr>
    </w:lvl>
    <w:lvl w:ilvl="3" w:tplc="0426000F" w:tentative="1">
      <w:start w:val="1"/>
      <w:numFmt w:val="decimal"/>
      <w:lvlText w:val="%4."/>
      <w:lvlJc w:val="left"/>
      <w:pPr>
        <w:ind w:left="2513" w:hanging="360"/>
      </w:pPr>
    </w:lvl>
    <w:lvl w:ilvl="4" w:tplc="04260019" w:tentative="1">
      <w:start w:val="1"/>
      <w:numFmt w:val="lowerLetter"/>
      <w:lvlText w:val="%5."/>
      <w:lvlJc w:val="left"/>
      <w:pPr>
        <w:ind w:left="3233" w:hanging="360"/>
      </w:pPr>
    </w:lvl>
    <w:lvl w:ilvl="5" w:tplc="0426001B" w:tentative="1">
      <w:start w:val="1"/>
      <w:numFmt w:val="lowerRoman"/>
      <w:lvlText w:val="%6."/>
      <w:lvlJc w:val="right"/>
      <w:pPr>
        <w:ind w:left="3953" w:hanging="180"/>
      </w:pPr>
    </w:lvl>
    <w:lvl w:ilvl="6" w:tplc="0426000F" w:tentative="1">
      <w:start w:val="1"/>
      <w:numFmt w:val="decimal"/>
      <w:lvlText w:val="%7."/>
      <w:lvlJc w:val="left"/>
      <w:pPr>
        <w:ind w:left="4673" w:hanging="360"/>
      </w:pPr>
    </w:lvl>
    <w:lvl w:ilvl="7" w:tplc="04260019" w:tentative="1">
      <w:start w:val="1"/>
      <w:numFmt w:val="lowerLetter"/>
      <w:lvlText w:val="%8."/>
      <w:lvlJc w:val="left"/>
      <w:pPr>
        <w:ind w:left="5393" w:hanging="360"/>
      </w:pPr>
    </w:lvl>
    <w:lvl w:ilvl="8" w:tplc="0426001B" w:tentative="1">
      <w:start w:val="1"/>
      <w:numFmt w:val="lowerRoman"/>
      <w:lvlText w:val="%9."/>
      <w:lvlJc w:val="right"/>
      <w:pPr>
        <w:ind w:left="6113" w:hanging="180"/>
      </w:pPr>
    </w:lvl>
  </w:abstractNum>
  <w:abstractNum w:abstractNumId="19" w15:restartNumberingAfterBreak="0">
    <w:nsid w:val="748B5A9D"/>
    <w:multiLevelType w:val="hybridMultilevel"/>
    <w:tmpl w:val="795882FC"/>
    <w:lvl w:ilvl="0" w:tplc="CB82C61A">
      <w:start w:val="3"/>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766B35B7"/>
    <w:multiLevelType w:val="hybridMultilevel"/>
    <w:tmpl w:val="54269A06"/>
    <w:lvl w:ilvl="0" w:tplc="1D8268D6">
      <w:numFmt w:val="bullet"/>
      <w:lvlText w:val="-"/>
      <w:lvlJc w:val="left"/>
      <w:pPr>
        <w:ind w:left="1500" w:hanging="360"/>
      </w:pPr>
      <w:rPr>
        <w:rFonts w:ascii="Times New Roman" w:eastAsia="Calibr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1460608411">
    <w:abstractNumId w:val="18"/>
  </w:num>
  <w:num w:numId="2" w16cid:durableId="394163871">
    <w:abstractNumId w:val="17"/>
  </w:num>
  <w:num w:numId="3" w16cid:durableId="689530770">
    <w:abstractNumId w:val="8"/>
  </w:num>
  <w:num w:numId="4" w16cid:durableId="229734223">
    <w:abstractNumId w:val="5"/>
  </w:num>
  <w:num w:numId="5" w16cid:durableId="1318656026">
    <w:abstractNumId w:val="16"/>
  </w:num>
  <w:num w:numId="6" w16cid:durableId="2112433018">
    <w:abstractNumId w:val="13"/>
  </w:num>
  <w:num w:numId="7" w16cid:durableId="868834789">
    <w:abstractNumId w:val="7"/>
  </w:num>
  <w:num w:numId="8" w16cid:durableId="1381828382">
    <w:abstractNumId w:val="4"/>
  </w:num>
  <w:num w:numId="9" w16cid:durableId="316686511">
    <w:abstractNumId w:val="6"/>
  </w:num>
  <w:num w:numId="10" w16cid:durableId="645352915">
    <w:abstractNumId w:val="2"/>
  </w:num>
  <w:num w:numId="11" w16cid:durableId="65036545">
    <w:abstractNumId w:val="12"/>
  </w:num>
  <w:num w:numId="12" w16cid:durableId="1371030199">
    <w:abstractNumId w:val="11"/>
  </w:num>
  <w:num w:numId="13" w16cid:durableId="469908609">
    <w:abstractNumId w:val="19"/>
  </w:num>
  <w:num w:numId="14" w16cid:durableId="47268563">
    <w:abstractNumId w:val="0"/>
  </w:num>
  <w:num w:numId="15" w16cid:durableId="810368021">
    <w:abstractNumId w:val="10"/>
  </w:num>
  <w:num w:numId="16" w16cid:durableId="692801814">
    <w:abstractNumId w:val="9"/>
  </w:num>
  <w:num w:numId="17" w16cid:durableId="1053122342">
    <w:abstractNumId w:val="3"/>
  </w:num>
  <w:num w:numId="18" w16cid:durableId="1903783353">
    <w:abstractNumId w:val="15"/>
  </w:num>
  <w:num w:numId="19" w16cid:durableId="48696428">
    <w:abstractNumId w:val="14"/>
  </w:num>
  <w:num w:numId="20" w16cid:durableId="35351359">
    <w:abstractNumId w:val="20"/>
  </w:num>
  <w:num w:numId="21" w16cid:durableId="875048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9F"/>
    <w:rsid w:val="00045C3D"/>
    <w:rsid w:val="000666FC"/>
    <w:rsid w:val="000B5D3C"/>
    <w:rsid w:val="00100884"/>
    <w:rsid w:val="00131C13"/>
    <w:rsid w:val="001527A8"/>
    <w:rsid w:val="001B7ABD"/>
    <w:rsid w:val="00210AA2"/>
    <w:rsid w:val="002121F7"/>
    <w:rsid w:val="002528EF"/>
    <w:rsid w:val="00291738"/>
    <w:rsid w:val="00292F14"/>
    <w:rsid w:val="002B3D35"/>
    <w:rsid w:val="002B7CBE"/>
    <w:rsid w:val="002F0CF8"/>
    <w:rsid w:val="00342F61"/>
    <w:rsid w:val="0035039B"/>
    <w:rsid w:val="003775D2"/>
    <w:rsid w:val="003948FF"/>
    <w:rsid w:val="00420170"/>
    <w:rsid w:val="00424D02"/>
    <w:rsid w:val="004333E6"/>
    <w:rsid w:val="00445B37"/>
    <w:rsid w:val="0046529F"/>
    <w:rsid w:val="004A2F6D"/>
    <w:rsid w:val="004E02E3"/>
    <w:rsid w:val="005077DF"/>
    <w:rsid w:val="00514B50"/>
    <w:rsid w:val="00540CAF"/>
    <w:rsid w:val="00541B36"/>
    <w:rsid w:val="00563449"/>
    <w:rsid w:val="0057170B"/>
    <w:rsid w:val="00591675"/>
    <w:rsid w:val="005E54D1"/>
    <w:rsid w:val="00624BED"/>
    <w:rsid w:val="006679D9"/>
    <w:rsid w:val="0067171C"/>
    <w:rsid w:val="00675DD3"/>
    <w:rsid w:val="006B1EFF"/>
    <w:rsid w:val="006C16A5"/>
    <w:rsid w:val="007677CB"/>
    <w:rsid w:val="007829B5"/>
    <w:rsid w:val="007F4C68"/>
    <w:rsid w:val="007F7B56"/>
    <w:rsid w:val="00862042"/>
    <w:rsid w:val="0086779D"/>
    <w:rsid w:val="008B32D4"/>
    <w:rsid w:val="008E13E4"/>
    <w:rsid w:val="008E6604"/>
    <w:rsid w:val="008E72BB"/>
    <w:rsid w:val="008E76C7"/>
    <w:rsid w:val="008F1568"/>
    <w:rsid w:val="00903780"/>
    <w:rsid w:val="009A0159"/>
    <w:rsid w:val="009F2F32"/>
    <w:rsid w:val="00A078C0"/>
    <w:rsid w:val="00A326EA"/>
    <w:rsid w:val="00A654EC"/>
    <w:rsid w:val="00A848B5"/>
    <w:rsid w:val="00AB0BD5"/>
    <w:rsid w:val="00AB2AFC"/>
    <w:rsid w:val="00B145A0"/>
    <w:rsid w:val="00B176BB"/>
    <w:rsid w:val="00B319F2"/>
    <w:rsid w:val="00B3450E"/>
    <w:rsid w:val="00B6747F"/>
    <w:rsid w:val="00B720C6"/>
    <w:rsid w:val="00BB5761"/>
    <w:rsid w:val="00BD3B7B"/>
    <w:rsid w:val="00C25547"/>
    <w:rsid w:val="00C4391C"/>
    <w:rsid w:val="00CA155A"/>
    <w:rsid w:val="00CC1414"/>
    <w:rsid w:val="00CC5ABE"/>
    <w:rsid w:val="00CD3616"/>
    <w:rsid w:val="00D61BCA"/>
    <w:rsid w:val="00DD0EB5"/>
    <w:rsid w:val="00DD5282"/>
    <w:rsid w:val="00DE676B"/>
    <w:rsid w:val="00E417DE"/>
    <w:rsid w:val="00E42DDE"/>
    <w:rsid w:val="00E45194"/>
    <w:rsid w:val="00E7343A"/>
    <w:rsid w:val="00E86282"/>
    <w:rsid w:val="00E918C0"/>
    <w:rsid w:val="00E93AC9"/>
    <w:rsid w:val="00EA3E16"/>
    <w:rsid w:val="00EC2DCA"/>
    <w:rsid w:val="00EE23C5"/>
    <w:rsid w:val="00F057C3"/>
    <w:rsid w:val="00F114C9"/>
    <w:rsid w:val="00F70E00"/>
    <w:rsid w:val="00F71D8F"/>
    <w:rsid w:val="00F7501B"/>
    <w:rsid w:val="00F80856"/>
    <w:rsid w:val="00FA16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B4CD"/>
  <w15:chartTrackingRefBased/>
  <w15:docId w15:val="{8889B08E-996D-4E83-A0F2-1198630FD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6529F"/>
    <w:pPr>
      <w:suppressAutoHyphens/>
      <w:autoSpaceDN w:val="0"/>
      <w:spacing w:after="0" w:line="240" w:lineRule="auto"/>
      <w:textAlignment w:val="baseline"/>
    </w:pPr>
    <w:rPr>
      <w:rFonts w:ascii="Times New Roman" w:eastAsia="Calibri" w:hAnsi="Times New Roman" w:cs="Times New Roman"/>
      <w:sz w:val="28"/>
    </w:rPr>
  </w:style>
  <w:style w:type="paragraph" w:styleId="Heading1">
    <w:name w:val="heading 1"/>
    <w:basedOn w:val="Normal"/>
    <w:next w:val="Normal"/>
    <w:link w:val="Heading1Char"/>
    <w:uiPriority w:val="99"/>
    <w:qFormat/>
    <w:rsid w:val="0046529F"/>
    <w:pPr>
      <w:keepNext/>
      <w:suppressAutoHyphens w:val="0"/>
      <w:autoSpaceDN/>
      <w:ind w:firstLine="709"/>
      <w:jc w:val="right"/>
      <w:textAlignment w:val="auto"/>
      <w:outlineLvl w:val="0"/>
    </w:pPr>
    <w:rPr>
      <w:rFonts w:eastAsia="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6529F"/>
    <w:rPr>
      <w:rFonts w:ascii="Times New Roman" w:eastAsia="Times New Roman" w:hAnsi="Times New Roman" w:cs="Times New Roman"/>
      <w:sz w:val="28"/>
      <w:szCs w:val="28"/>
    </w:rPr>
  </w:style>
  <w:style w:type="paragraph" w:styleId="ListParagraph">
    <w:name w:val="List Paragraph"/>
    <w:basedOn w:val="Normal"/>
    <w:uiPriority w:val="34"/>
    <w:qFormat/>
    <w:rsid w:val="0046529F"/>
    <w:pPr>
      <w:ind w:left="720"/>
    </w:pPr>
  </w:style>
  <w:style w:type="paragraph" w:styleId="Header">
    <w:name w:val="header"/>
    <w:basedOn w:val="Normal"/>
    <w:link w:val="HeaderChar"/>
    <w:uiPriority w:val="99"/>
    <w:rsid w:val="0046529F"/>
    <w:pPr>
      <w:tabs>
        <w:tab w:val="center" w:pos="4153"/>
        <w:tab w:val="right" w:pos="8306"/>
      </w:tabs>
    </w:pPr>
    <w:rPr>
      <w:rFonts w:eastAsia="Times New Roman"/>
      <w:sz w:val="24"/>
      <w:szCs w:val="24"/>
      <w:lang w:eastAsia="lv-LV"/>
    </w:rPr>
  </w:style>
  <w:style w:type="character" w:customStyle="1" w:styleId="HeaderChar">
    <w:name w:val="Header Char"/>
    <w:basedOn w:val="DefaultParagraphFont"/>
    <w:link w:val="Header"/>
    <w:uiPriority w:val="99"/>
    <w:rsid w:val="0046529F"/>
    <w:rPr>
      <w:rFonts w:ascii="Times New Roman" w:eastAsia="Times New Roman" w:hAnsi="Times New Roman" w:cs="Times New Roman"/>
      <w:sz w:val="24"/>
      <w:szCs w:val="24"/>
      <w:lang w:eastAsia="lv-LV"/>
    </w:rPr>
  </w:style>
  <w:style w:type="character" w:styleId="Hyperlink">
    <w:name w:val="Hyperlink"/>
    <w:basedOn w:val="DefaultParagraphFont"/>
    <w:rsid w:val="0046529F"/>
    <w:rPr>
      <w:color w:val="0000FF"/>
      <w:u w:val="single"/>
    </w:rPr>
  </w:style>
  <w:style w:type="paragraph" w:styleId="Footer">
    <w:name w:val="footer"/>
    <w:basedOn w:val="Normal"/>
    <w:link w:val="FooterChar"/>
    <w:uiPriority w:val="99"/>
    <w:rsid w:val="0046529F"/>
    <w:pPr>
      <w:tabs>
        <w:tab w:val="center" w:pos="4153"/>
        <w:tab w:val="right" w:pos="8306"/>
      </w:tabs>
    </w:pPr>
  </w:style>
  <w:style w:type="character" w:customStyle="1" w:styleId="FooterChar">
    <w:name w:val="Footer Char"/>
    <w:basedOn w:val="DefaultParagraphFont"/>
    <w:link w:val="Footer"/>
    <w:uiPriority w:val="99"/>
    <w:rsid w:val="0046529F"/>
    <w:rPr>
      <w:rFonts w:ascii="Times New Roman" w:eastAsia="Calibri" w:hAnsi="Times New Roman" w:cs="Times New Roman"/>
      <w:sz w:val="28"/>
    </w:rPr>
  </w:style>
  <w:style w:type="paragraph" w:styleId="BalloonText">
    <w:name w:val="Balloon Text"/>
    <w:basedOn w:val="Normal"/>
    <w:link w:val="BalloonTextChar"/>
    <w:rsid w:val="0046529F"/>
    <w:rPr>
      <w:rFonts w:ascii="Tahoma" w:hAnsi="Tahoma" w:cs="Tahoma"/>
      <w:sz w:val="16"/>
      <w:szCs w:val="16"/>
    </w:rPr>
  </w:style>
  <w:style w:type="character" w:customStyle="1" w:styleId="BalloonTextChar">
    <w:name w:val="Balloon Text Char"/>
    <w:basedOn w:val="DefaultParagraphFont"/>
    <w:link w:val="BalloonText"/>
    <w:rsid w:val="0046529F"/>
    <w:rPr>
      <w:rFonts w:ascii="Tahoma" w:eastAsia="Calibri" w:hAnsi="Tahoma" w:cs="Tahoma"/>
      <w:sz w:val="16"/>
      <w:szCs w:val="16"/>
    </w:rPr>
  </w:style>
  <w:style w:type="character" w:styleId="CommentReference">
    <w:name w:val="annotation reference"/>
    <w:basedOn w:val="DefaultParagraphFont"/>
    <w:uiPriority w:val="99"/>
    <w:semiHidden/>
    <w:unhideWhenUsed/>
    <w:rsid w:val="0046529F"/>
    <w:rPr>
      <w:sz w:val="16"/>
      <w:szCs w:val="16"/>
    </w:rPr>
  </w:style>
  <w:style w:type="paragraph" w:styleId="CommentText">
    <w:name w:val="annotation text"/>
    <w:basedOn w:val="Normal"/>
    <w:link w:val="CommentTextChar"/>
    <w:uiPriority w:val="99"/>
    <w:unhideWhenUsed/>
    <w:rsid w:val="0046529F"/>
    <w:rPr>
      <w:sz w:val="20"/>
      <w:szCs w:val="20"/>
    </w:rPr>
  </w:style>
  <w:style w:type="character" w:customStyle="1" w:styleId="CommentTextChar">
    <w:name w:val="Comment Text Char"/>
    <w:basedOn w:val="DefaultParagraphFont"/>
    <w:link w:val="CommentText"/>
    <w:uiPriority w:val="99"/>
    <w:rsid w:val="0046529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529F"/>
    <w:rPr>
      <w:b/>
      <w:bCs/>
    </w:rPr>
  </w:style>
  <w:style w:type="character" w:customStyle="1" w:styleId="CommentSubjectChar">
    <w:name w:val="Comment Subject Char"/>
    <w:basedOn w:val="CommentTextChar"/>
    <w:link w:val="CommentSubject"/>
    <w:uiPriority w:val="99"/>
    <w:semiHidden/>
    <w:rsid w:val="0046529F"/>
    <w:rPr>
      <w:rFonts w:ascii="Times New Roman" w:eastAsia="Calibri" w:hAnsi="Times New Roman" w:cs="Times New Roman"/>
      <w:b/>
      <w:bCs/>
      <w:sz w:val="20"/>
      <w:szCs w:val="20"/>
    </w:rPr>
  </w:style>
  <w:style w:type="paragraph" w:styleId="FootnoteText">
    <w:name w:val="footnote text"/>
    <w:basedOn w:val="Normal"/>
    <w:link w:val="FootnoteTextChar"/>
    <w:uiPriority w:val="99"/>
    <w:unhideWhenUsed/>
    <w:rsid w:val="0046529F"/>
    <w:rPr>
      <w:sz w:val="20"/>
      <w:szCs w:val="20"/>
    </w:rPr>
  </w:style>
  <w:style w:type="character" w:customStyle="1" w:styleId="FootnoteTextChar">
    <w:name w:val="Footnote Text Char"/>
    <w:basedOn w:val="DefaultParagraphFont"/>
    <w:link w:val="FootnoteText"/>
    <w:uiPriority w:val="99"/>
    <w:rsid w:val="0046529F"/>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46529F"/>
    <w:rPr>
      <w:vertAlign w:val="superscript"/>
    </w:rPr>
  </w:style>
  <w:style w:type="paragraph" w:styleId="Revision">
    <w:name w:val="Revision"/>
    <w:hidden/>
    <w:uiPriority w:val="99"/>
    <w:semiHidden/>
    <w:rsid w:val="0046529F"/>
    <w:pPr>
      <w:spacing w:after="0" w:line="240" w:lineRule="auto"/>
    </w:pPr>
    <w:rPr>
      <w:rFonts w:ascii="Times New Roman" w:eastAsia="Calibri" w:hAnsi="Times New Roman" w:cs="Times New Roman"/>
      <w:sz w:val="28"/>
    </w:rPr>
  </w:style>
  <w:style w:type="table" w:styleId="TableGrid">
    <w:name w:val="Table Grid"/>
    <w:basedOn w:val="TableNormal"/>
    <w:uiPriority w:val="59"/>
    <w:rsid w:val="0046529F"/>
    <w:pPr>
      <w:autoSpaceDN w:val="0"/>
      <w:spacing w:after="0" w:line="240" w:lineRule="auto"/>
      <w:textAlignment w:val="baseline"/>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529F"/>
    <w:rPr>
      <w:color w:val="954F72" w:themeColor="followedHyperlink"/>
      <w:u w:val="single"/>
    </w:rPr>
  </w:style>
  <w:style w:type="table" w:customStyle="1" w:styleId="TableGrid1">
    <w:name w:val="Table Grid1"/>
    <w:basedOn w:val="TableNormal"/>
    <w:next w:val="TableGrid"/>
    <w:uiPriority w:val="39"/>
    <w:rsid w:val="0046529F"/>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6529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6529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6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6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6529F"/>
    <w:rPr>
      <w:sz w:val="20"/>
      <w:szCs w:val="20"/>
    </w:rPr>
  </w:style>
  <w:style w:type="character" w:customStyle="1" w:styleId="EndnoteTextChar">
    <w:name w:val="Endnote Text Char"/>
    <w:basedOn w:val="DefaultParagraphFont"/>
    <w:link w:val="EndnoteText"/>
    <w:uiPriority w:val="99"/>
    <w:semiHidden/>
    <w:rsid w:val="0046529F"/>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46529F"/>
    <w:rPr>
      <w:vertAlign w:val="superscript"/>
    </w:rPr>
  </w:style>
  <w:style w:type="character" w:customStyle="1" w:styleId="UnresolvedMention1">
    <w:name w:val="Unresolved Mention1"/>
    <w:basedOn w:val="DefaultParagraphFont"/>
    <w:uiPriority w:val="99"/>
    <w:semiHidden/>
    <w:unhideWhenUsed/>
    <w:rsid w:val="0046529F"/>
    <w:rPr>
      <w:color w:val="605E5C"/>
      <w:shd w:val="clear" w:color="auto" w:fill="E1DFDD"/>
    </w:rPr>
  </w:style>
  <w:style w:type="character" w:customStyle="1" w:styleId="UnresolvedMention2">
    <w:name w:val="Unresolved Mention2"/>
    <w:basedOn w:val="DefaultParagraphFont"/>
    <w:uiPriority w:val="99"/>
    <w:semiHidden/>
    <w:unhideWhenUsed/>
    <w:rsid w:val="00465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ga.Leite@fm.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zd.gov.lv/sites/vzd/files/content/SKAIDROJUMI%20KV/kopsummas_teritorialas_vienibas.xls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vzd.gov.lv/lv/media/1961/download" TargetMode="External"/><Relationship Id="rId3" Type="http://schemas.openxmlformats.org/officeDocument/2006/relationships/hyperlink" Target="https://ec.europa.eu/info/sites/info/files/file_import/2019-european-semester-country-report-latvia_lv.pdf" TargetMode="External"/><Relationship Id="rId7" Type="http://schemas.openxmlformats.org/officeDocument/2006/relationships/hyperlink" Target="https://www.vzd.gov.lv/lv/media/1961/download" TargetMode="External"/><Relationship Id="rId2" Type="http://schemas.openxmlformats.org/officeDocument/2006/relationships/hyperlink" Target="https://eur-lex.europa.eu/legal-content/LV/TXT/HTML/?uri=CELEX:52018DC0413&amp;from=EN" TargetMode="External"/><Relationship Id="rId1" Type="http://schemas.openxmlformats.org/officeDocument/2006/relationships/hyperlink" Target="https://stats.oecd.org/Index.aspx?DataSetCode=REV" TargetMode="External"/><Relationship Id="rId6" Type="http://schemas.openxmlformats.org/officeDocument/2006/relationships/hyperlink" Target="https://tapportals.mk.gov.lv/legal_acts/f91360b8-fdb0-4a63-9acd-f2174330f373" TargetMode="External"/><Relationship Id="rId5" Type="http://schemas.openxmlformats.org/officeDocument/2006/relationships/hyperlink" Target="https://www.vzd.gov.lv/lv/media/1961/download" TargetMode="External"/><Relationship Id="rId10" Type="http://schemas.openxmlformats.org/officeDocument/2006/relationships/hyperlink" Target="https://www.vzd.gov.lv/lv/media/1961/download" TargetMode="External"/><Relationship Id="rId4" Type="http://schemas.openxmlformats.org/officeDocument/2006/relationships/hyperlink" Target="https://eur-lex.europa.eu/legal-content/LV/TXT/?uri=CELEX:52020SC0513" TargetMode="External"/><Relationship Id="rId9" Type="http://schemas.openxmlformats.org/officeDocument/2006/relationships/hyperlink" Target="https://www.vzd.gov.lv/lv/media/1961/download"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45910156911174"/>
          <c:y val="5.2674707864720428E-2"/>
          <c:w val="0.84710234641137905"/>
          <c:h val="0.8625701257610805"/>
        </c:manualLayout>
      </c:layout>
      <c:barChart>
        <c:barDir val="col"/>
        <c:grouping val="clustered"/>
        <c:varyColors val="0"/>
        <c:ser>
          <c:idx val="0"/>
          <c:order val="0"/>
          <c:tx>
            <c:strRef>
              <c:f>macro!$A$8</c:f>
              <c:strCache>
                <c:ptCount val="1"/>
                <c:pt idx="0">
                  <c:v>Tautsaimniecībā ndarbināto vidējais bruto atalgojums</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macro!$B$1:$K$1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macro!$B$8:$K$8</c:f>
              <c:numCache>
                <c:formatCode>###,###,###</c:formatCode>
                <c:ptCount val="10"/>
                <c:pt idx="0">
                  <c:v>660</c:v>
                </c:pt>
                <c:pt idx="1">
                  <c:v>685</c:v>
                </c:pt>
                <c:pt idx="2">
                  <c:v>716</c:v>
                </c:pt>
                <c:pt idx="3">
                  <c:v>765</c:v>
                </c:pt>
                <c:pt idx="4">
                  <c:v>818</c:v>
                </c:pt>
                <c:pt idx="5">
                  <c:v>859</c:v>
                </c:pt>
                <c:pt idx="6">
                  <c:v>926</c:v>
                </c:pt>
                <c:pt idx="7">
                  <c:v>1004</c:v>
                </c:pt>
                <c:pt idx="8">
                  <c:v>1076</c:v>
                </c:pt>
                <c:pt idx="9">
                  <c:v>1143</c:v>
                </c:pt>
              </c:numCache>
            </c:numRef>
          </c:val>
          <c:extLst>
            <c:ext xmlns:c16="http://schemas.microsoft.com/office/drawing/2014/chart" uri="{C3380CC4-5D6E-409C-BE32-E72D297353CC}">
              <c16:uniqueId val="{00000000-D91F-4687-91BE-525349BB6975}"/>
            </c:ext>
          </c:extLst>
        </c:ser>
        <c:dLbls>
          <c:showLegendKey val="0"/>
          <c:showVal val="0"/>
          <c:showCatName val="0"/>
          <c:showSerName val="0"/>
          <c:showPercent val="0"/>
          <c:showBubbleSize val="0"/>
        </c:dLbls>
        <c:gapWidth val="50"/>
        <c:overlap val="-27"/>
        <c:axId val="198795752"/>
        <c:axId val="198793400"/>
      </c:barChart>
      <c:catAx>
        <c:axId val="198795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98793400"/>
        <c:crosses val="autoZero"/>
        <c:auto val="1"/>
        <c:lblAlgn val="ctr"/>
        <c:lblOffset val="100"/>
        <c:noMultiLvlLbl val="0"/>
      </c:catAx>
      <c:valAx>
        <c:axId val="198793400"/>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98795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macro!$A$2</c:f>
              <c:strCache>
                <c:ptCount val="1"/>
                <c:pt idx="0">
                  <c:v>NĪN ieņēmumi, milj. euro</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macro!$B$1:$K$1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macro!$B$2:$K$2</c:f>
              <c:numCache>
                <c:formatCode>0.0</c:formatCode>
                <c:ptCount val="10"/>
                <c:pt idx="0">
                  <c:v>156.80708561704262</c:v>
                </c:pt>
                <c:pt idx="1">
                  <c:v>166.9993824736342</c:v>
                </c:pt>
                <c:pt idx="2">
                  <c:v>172.70417072185131</c:v>
                </c:pt>
                <c:pt idx="3">
                  <c:v>191.25020900000001</c:v>
                </c:pt>
                <c:pt idx="4">
                  <c:v>197.04102000000003</c:v>
                </c:pt>
                <c:pt idx="5">
                  <c:v>219.87205399999999</c:v>
                </c:pt>
                <c:pt idx="6">
                  <c:v>228.17192500000002</c:v>
                </c:pt>
                <c:pt idx="7">
                  <c:v>223.14783399999999</c:v>
                </c:pt>
                <c:pt idx="8">
                  <c:v>226.42736499999998</c:v>
                </c:pt>
                <c:pt idx="9">
                  <c:v>222.16260600000001</c:v>
                </c:pt>
              </c:numCache>
            </c:numRef>
          </c:val>
          <c:extLst>
            <c:ext xmlns:c16="http://schemas.microsoft.com/office/drawing/2014/chart" uri="{C3380CC4-5D6E-409C-BE32-E72D297353CC}">
              <c16:uniqueId val="{00000000-8468-4AF8-BFDE-FF12B3F34F80}"/>
            </c:ext>
          </c:extLst>
        </c:ser>
        <c:dLbls>
          <c:showLegendKey val="0"/>
          <c:showVal val="0"/>
          <c:showCatName val="0"/>
          <c:showSerName val="0"/>
          <c:showPercent val="0"/>
          <c:showBubbleSize val="0"/>
        </c:dLbls>
        <c:gapWidth val="60"/>
        <c:overlap val="-27"/>
        <c:axId val="198793792"/>
        <c:axId val="198796536"/>
      </c:barChart>
      <c:lineChart>
        <c:grouping val="standard"/>
        <c:varyColors val="0"/>
        <c:ser>
          <c:idx val="1"/>
          <c:order val="1"/>
          <c:tx>
            <c:strRef>
              <c:f>macro!$A$3</c:f>
              <c:strCache>
                <c:ptCount val="1"/>
                <c:pt idx="0">
                  <c:v>NĪN ieņēmumu īpatsvars no kopējiem nodokļu ieņēmumiem, %</c:v>
                </c:pt>
              </c:strCache>
            </c:strRef>
          </c:tx>
          <c:spPr>
            <a:ln w="28575" cap="rnd">
              <a:solidFill>
                <a:schemeClr val="accent2"/>
              </a:solidFill>
              <a:round/>
            </a:ln>
            <a:effectLst/>
          </c:spPr>
          <c:marker>
            <c:symbol val="none"/>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macro!$B$1:$K$1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macro!$B$3:$K$3</c:f>
              <c:numCache>
                <c:formatCode>0.0%</c:formatCode>
                <c:ptCount val="10"/>
                <c:pt idx="0">
                  <c:v>2.7923019150964228E-2</c:v>
                </c:pt>
                <c:pt idx="1">
                  <c:v>2.689134390529813E-2</c:v>
                </c:pt>
                <c:pt idx="2">
                  <c:v>2.6078432727006752E-2</c:v>
                </c:pt>
                <c:pt idx="3">
                  <c:v>2.7593077783708168E-2</c:v>
                </c:pt>
                <c:pt idx="4">
                  <c:v>2.690780546213549E-2</c:v>
                </c:pt>
                <c:pt idx="5">
                  <c:v>2.8068531615125285E-2</c:v>
                </c:pt>
                <c:pt idx="6">
                  <c:v>2.6873007044957879E-2</c:v>
                </c:pt>
                <c:pt idx="7">
                  <c:v>2.4280431521802471E-2</c:v>
                </c:pt>
                <c:pt idx="8">
                  <c:v>2.3458908166515753E-2</c:v>
                </c:pt>
                <c:pt idx="9">
                  <c:v>2.320090585102532E-2</c:v>
                </c:pt>
              </c:numCache>
            </c:numRef>
          </c:val>
          <c:smooth val="0"/>
          <c:extLst>
            <c:ext xmlns:c16="http://schemas.microsoft.com/office/drawing/2014/chart" uri="{C3380CC4-5D6E-409C-BE32-E72D297353CC}">
              <c16:uniqueId val="{00000001-8468-4AF8-BFDE-FF12B3F34F80}"/>
            </c:ext>
          </c:extLst>
        </c:ser>
        <c:dLbls>
          <c:showLegendKey val="0"/>
          <c:showVal val="0"/>
          <c:showCatName val="0"/>
          <c:showSerName val="0"/>
          <c:showPercent val="0"/>
          <c:showBubbleSize val="0"/>
        </c:dLbls>
        <c:marker val="1"/>
        <c:smooth val="0"/>
        <c:axId val="198795360"/>
        <c:axId val="198794968"/>
      </c:lineChart>
      <c:catAx>
        <c:axId val="19879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8796536"/>
        <c:crosses val="autoZero"/>
        <c:auto val="1"/>
        <c:lblAlgn val="ctr"/>
        <c:lblOffset val="100"/>
        <c:noMultiLvlLbl val="0"/>
      </c:catAx>
      <c:valAx>
        <c:axId val="198796536"/>
        <c:scaling>
          <c:orientation val="minMax"/>
          <c:max val="35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8793792"/>
        <c:crosses val="autoZero"/>
        <c:crossBetween val="between"/>
      </c:valAx>
      <c:valAx>
        <c:axId val="198794968"/>
        <c:scaling>
          <c:orientation val="minMax"/>
          <c:max val="3.0000000000000006E-2"/>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8795360"/>
        <c:crosses val="max"/>
        <c:crossBetween val="between"/>
      </c:valAx>
      <c:catAx>
        <c:axId val="198795360"/>
        <c:scaling>
          <c:orientation val="minMax"/>
        </c:scaling>
        <c:delete val="1"/>
        <c:axPos val="b"/>
        <c:numFmt formatCode="General" sourceLinked="1"/>
        <c:majorTickMark val="out"/>
        <c:minorTickMark val="none"/>
        <c:tickLblPos val="nextTo"/>
        <c:crossAx val="198794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Attēls!$D$6</c:f>
              <c:strCache>
                <c:ptCount val="1"/>
                <c:pt idx="0">
                  <c:v>no kopējiem nodokļu ieņēmumiem,%</c:v>
                </c:pt>
              </c:strCache>
            </c:strRef>
          </c:tx>
          <c:spPr>
            <a:solidFill>
              <a:srgbClr val="4BACC6">
                <a:lumMod val="60000"/>
                <a:lumOff val="40000"/>
              </a:srgbClr>
            </a:solidFill>
            <a:ln>
              <a:noFill/>
            </a:ln>
            <a:effectLst/>
          </c:spPr>
          <c:invertIfNegative val="0"/>
          <c:dPt>
            <c:idx val="19"/>
            <c:invertIfNegative val="0"/>
            <c:bubble3D val="0"/>
            <c:spPr>
              <a:solidFill>
                <a:srgbClr val="C0504D">
                  <a:lumMod val="75000"/>
                </a:srgbClr>
              </a:solidFill>
              <a:ln>
                <a:noFill/>
              </a:ln>
              <a:effectLst/>
            </c:spPr>
            <c:extLst>
              <c:ext xmlns:c16="http://schemas.microsoft.com/office/drawing/2014/chart" uri="{C3380CC4-5D6E-409C-BE32-E72D297353CC}">
                <c16:uniqueId val="{00000001-446A-452D-B4C9-A23FFDC27B1B}"/>
              </c:ext>
            </c:extLst>
          </c:dPt>
          <c:cat>
            <c:strRef>
              <c:f>Attēls!$B$7:$B$43</c:f>
              <c:strCache>
                <c:ptCount val="37"/>
                <c:pt idx="0">
                  <c:v>ASV</c:v>
                </c:pt>
                <c:pt idx="1">
                  <c:v>Lielbritānija</c:v>
                </c:pt>
                <c:pt idx="2">
                  <c:v>Kanāda</c:v>
                </c:pt>
                <c:pt idx="3">
                  <c:v>Izraēla</c:v>
                </c:pt>
                <c:pt idx="4">
                  <c:v>Austrālija</c:v>
                </c:pt>
                <c:pt idx="5">
                  <c:v>Jaunzēlande</c:v>
                </c:pt>
                <c:pt idx="6">
                  <c:v>Japāna</c:v>
                </c:pt>
                <c:pt idx="7">
                  <c:v>Francija</c:v>
                </c:pt>
                <c:pt idx="8">
                  <c:v>Islande</c:v>
                </c:pt>
                <c:pt idx="9">
                  <c:v>Grieķija</c:v>
                </c:pt>
                <c:pt idx="10">
                  <c:v>Kolumbija</c:v>
                </c:pt>
                <c:pt idx="11">
                  <c:v>Čīle</c:v>
                </c:pt>
                <c:pt idx="12">
                  <c:v>Koreja</c:v>
                </c:pt>
                <c:pt idx="13">
                  <c:v>Polija</c:v>
                </c:pt>
                <c:pt idx="14">
                  <c:v>Spānija</c:v>
                </c:pt>
                <c:pt idx="15">
                  <c:v>Beļģija</c:v>
                </c:pt>
                <c:pt idx="16">
                  <c:v>Itālija</c:v>
                </c:pt>
                <c:pt idx="17">
                  <c:v>Dānija</c:v>
                </c:pt>
                <c:pt idx="18">
                  <c:v>Īrija</c:v>
                </c:pt>
                <c:pt idx="19">
                  <c:v>Latvija</c:v>
                </c:pt>
                <c:pt idx="20">
                  <c:v>Nīderlande</c:v>
                </c:pt>
                <c:pt idx="21">
                  <c:v>Portugāle</c:v>
                </c:pt>
                <c:pt idx="22">
                  <c:v>Somija</c:v>
                </c:pt>
                <c:pt idx="23">
                  <c:v>Zviedrija</c:v>
                </c:pt>
                <c:pt idx="24">
                  <c:v>Slovēnija</c:v>
                </c:pt>
                <c:pt idx="25">
                  <c:v>Ungārija</c:v>
                </c:pt>
                <c:pt idx="26">
                  <c:v>Meksika</c:v>
                </c:pt>
                <c:pt idx="27">
                  <c:v>Slovākija</c:v>
                </c:pt>
                <c:pt idx="28">
                  <c:v>Vācija</c:v>
                </c:pt>
                <c:pt idx="29">
                  <c:v>Norvēģija</c:v>
                </c:pt>
                <c:pt idx="30">
                  <c:v>Lietuva</c:v>
                </c:pt>
                <c:pt idx="31">
                  <c:v>Turcija</c:v>
                </c:pt>
                <c:pt idx="32">
                  <c:v>Šveice</c:v>
                </c:pt>
                <c:pt idx="33">
                  <c:v>Igaunija</c:v>
                </c:pt>
                <c:pt idx="34">
                  <c:v>Čehija</c:v>
                </c:pt>
                <c:pt idx="35">
                  <c:v>Austrija</c:v>
                </c:pt>
                <c:pt idx="36">
                  <c:v>Luksemburga</c:v>
                </c:pt>
              </c:strCache>
            </c:strRef>
          </c:cat>
          <c:val>
            <c:numRef>
              <c:f>Attēls!$D$7:$D$43</c:f>
              <c:numCache>
                <c:formatCode>#\ ##0.0_ ;\-#\ ##0.0\ </c:formatCode>
                <c:ptCount val="37"/>
                <c:pt idx="0">
                  <c:v>10.569000000000001</c:v>
                </c:pt>
                <c:pt idx="1">
                  <c:v>9.4740000000000002</c:v>
                </c:pt>
                <c:pt idx="2">
                  <c:v>9.016</c:v>
                </c:pt>
                <c:pt idx="3">
                  <c:v>6.3250000000000002</c:v>
                </c:pt>
                <c:pt idx="4">
                  <c:v>6.1509999999999998</c:v>
                </c:pt>
                <c:pt idx="5">
                  <c:v>6.0670000000000002</c:v>
                </c:pt>
                <c:pt idx="6">
                  <c:v>6.0510000000000002</c:v>
                </c:pt>
                <c:pt idx="7">
                  <c:v>5.2619999999999996</c:v>
                </c:pt>
                <c:pt idx="8">
                  <c:v>4.9459999999999997</c:v>
                </c:pt>
                <c:pt idx="9">
                  <c:v>4.5129999999999999</c:v>
                </c:pt>
                <c:pt idx="10">
                  <c:v>4.1820000000000004</c:v>
                </c:pt>
                <c:pt idx="11">
                  <c:v>3.6739999999999999</c:v>
                </c:pt>
                <c:pt idx="12">
                  <c:v>3.3879999999999999</c:v>
                </c:pt>
                <c:pt idx="13">
                  <c:v>3.13</c:v>
                </c:pt>
                <c:pt idx="14">
                  <c:v>3.1150000000000002</c:v>
                </c:pt>
                <c:pt idx="15">
                  <c:v>3.0209999999999999</c:v>
                </c:pt>
                <c:pt idx="16">
                  <c:v>2.8959999999999999</c:v>
                </c:pt>
                <c:pt idx="17">
                  <c:v>2.83</c:v>
                </c:pt>
                <c:pt idx="18">
                  <c:v>2.4750000000000001</c:v>
                </c:pt>
                <c:pt idx="19">
                  <c:v>2.3820000000000001</c:v>
                </c:pt>
                <c:pt idx="20">
                  <c:v>2.3130000000000002</c:v>
                </c:pt>
                <c:pt idx="21">
                  <c:v>2.254</c:v>
                </c:pt>
                <c:pt idx="22">
                  <c:v>1.8440000000000001</c:v>
                </c:pt>
                <c:pt idx="23">
                  <c:v>1.59</c:v>
                </c:pt>
                <c:pt idx="24">
                  <c:v>1.3049999999999999</c:v>
                </c:pt>
                <c:pt idx="25">
                  <c:v>1.278</c:v>
                </c:pt>
                <c:pt idx="26">
                  <c:v>1.2649999999999999</c:v>
                </c:pt>
                <c:pt idx="27">
                  <c:v>1.163</c:v>
                </c:pt>
                <c:pt idx="28">
                  <c:v>1.0760000000000001</c:v>
                </c:pt>
                <c:pt idx="29">
                  <c:v>1.036</c:v>
                </c:pt>
                <c:pt idx="30">
                  <c:v>0.97099999999999997</c:v>
                </c:pt>
                <c:pt idx="31">
                  <c:v>0.97</c:v>
                </c:pt>
                <c:pt idx="32">
                  <c:v>0.66800000000000004</c:v>
                </c:pt>
                <c:pt idx="33">
                  <c:v>0.624</c:v>
                </c:pt>
                <c:pt idx="34">
                  <c:v>0.54500000000000004</c:v>
                </c:pt>
                <c:pt idx="35">
                  <c:v>0.49</c:v>
                </c:pt>
                <c:pt idx="36">
                  <c:v>0.154</c:v>
                </c:pt>
              </c:numCache>
            </c:numRef>
          </c:val>
          <c:extLst>
            <c:ext xmlns:c16="http://schemas.microsoft.com/office/drawing/2014/chart" uri="{C3380CC4-5D6E-409C-BE32-E72D297353CC}">
              <c16:uniqueId val="{00000002-446A-452D-B4C9-A23FFDC27B1B}"/>
            </c:ext>
          </c:extLst>
        </c:ser>
        <c:dLbls>
          <c:showLegendKey val="0"/>
          <c:showVal val="0"/>
          <c:showCatName val="0"/>
          <c:showSerName val="0"/>
          <c:showPercent val="0"/>
          <c:showBubbleSize val="0"/>
        </c:dLbls>
        <c:gapWidth val="219"/>
        <c:axId val="2127429535"/>
        <c:axId val="2001869247"/>
      </c:barChart>
      <c:lineChart>
        <c:grouping val="stacked"/>
        <c:varyColors val="0"/>
        <c:ser>
          <c:idx val="0"/>
          <c:order val="0"/>
          <c:tx>
            <c:strRef>
              <c:f>Attēls!$C$6</c:f>
              <c:strCache>
                <c:ptCount val="1"/>
                <c:pt idx="0">
                  <c:v>no IKP,%</c:v>
                </c:pt>
              </c:strCache>
            </c:strRef>
          </c:tx>
          <c:spPr>
            <a:ln w="28575" cap="rnd">
              <a:noFill/>
              <a:round/>
            </a:ln>
            <a:effectLst/>
          </c:spPr>
          <c:marker>
            <c:symbol val="circle"/>
            <c:size val="5"/>
            <c:spPr>
              <a:solidFill>
                <a:schemeClr val="accent1"/>
              </a:solidFill>
              <a:ln w="9525">
                <a:noFill/>
              </a:ln>
              <a:effectLst/>
            </c:spPr>
          </c:marker>
          <c:cat>
            <c:strRef>
              <c:f>Attēls!$B$7:$B$43</c:f>
              <c:strCache>
                <c:ptCount val="37"/>
                <c:pt idx="0">
                  <c:v>ASV</c:v>
                </c:pt>
                <c:pt idx="1">
                  <c:v>Lielbritānija</c:v>
                </c:pt>
                <c:pt idx="2">
                  <c:v>Kanāda</c:v>
                </c:pt>
                <c:pt idx="3">
                  <c:v>Izraēla</c:v>
                </c:pt>
                <c:pt idx="4">
                  <c:v>Austrālija</c:v>
                </c:pt>
                <c:pt idx="5">
                  <c:v>Jaunzēlande</c:v>
                </c:pt>
                <c:pt idx="6">
                  <c:v>Japāna</c:v>
                </c:pt>
                <c:pt idx="7">
                  <c:v>Francija</c:v>
                </c:pt>
                <c:pt idx="8">
                  <c:v>Islande</c:v>
                </c:pt>
                <c:pt idx="9">
                  <c:v>Grieķija</c:v>
                </c:pt>
                <c:pt idx="10">
                  <c:v>Kolumbija</c:v>
                </c:pt>
                <c:pt idx="11">
                  <c:v>Čīle</c:v>
                </c:pt>
                <c:pt idx="12">
                  <c:v>Koreja</c:v>
                </c:pt>
                <c:pt idx="13">
                  <c:v>Polija</c:v>
                </c:pt>
                <c:pt idx="14">
                  <c:v>Spānija</c:v>
                </c:pt>
                <c:pt idx="15">
                  <c:v>Beļģija</c:v>
                </c:pt>
                <c:pt idx="16">
                  <c:v>Itālija</c:v>
                </c:pt>
                <c:pt idx="17">
                  <c:v>Dānija</c:v>
                </c:pt>
                <c:pt idx="18">
                  <c:v>Īrija</c:v>
                </c:pt>
                <c:pt idx="19">
                  <c:v>Latvija</c:v>
                </c:pt>
                <c:pt idx="20">
                  <c:v>Nīderlande</c:v>
                </c:pt>
                <c:pt idx="21">
                  <c:v>Portugāle</c:v>
                </c:pt>
                <c:pt idx="22">
                  <c:v>Somija</c:v>
                </c:pt>
                <c:pt idx="23">
                  <c:v>Zviedrija</c:v>
                </c:pt>
                <c:pt idx="24">
                  <c:v>Slovēnija</c:v>
                </c:pt>
                <c:pt idx="25">
                  <c:v>Ungārija</c:v>
                </c:pt>
                <c:pt idx="26">
                  <c:v>Meksika</c:v>
                </c:pt>
                <c:pt idx="27">
                  <c:v>Slovākija</c:v>
                </c:pt>
                <c:pt idx="28">
                  <c:v>Vācija</c:v>
                </c:pt>
                <c:pt idx="29">
                  <c:v>Norvēģija</c:v>
                </c:pt>
                <c:pt idx="30">
                  <c:v>Lietuva</c:v>
                </c:pt>
                <c:pt idx="31">
                  <c:v>Turcija</c:v>
                </c:pt>
                <c:pt idx="32">
                  <c:v>Šveice</c:v>
                </c:pt>
                <c:pt idx="33">
                  <c:v>Igaunija</c:v>
                </c:pt>
                <c:pt idx="34">
                  <c:v>Čehija</c:v>
                </c:pt>
                <c:pt idx="35">
                  <c:v>Austrija</c:v>
                </c:pt>
                <c:pt idx="36">
                  <c:v>Luksemburga</c:v>
                </c:pt>
              </c:strCache>
            </c:strRef>
          </c:cat>
          <c:val>
            <c:numRef>
              <c:f>Attēls!$C$7:$C$43</c:f>
              <c:numCache>
                <c:formatCode>#\ ##0.0_ ;\-#\ ##0.0\ </c:formatCode>
                <c:ptCount val="37"/>
                <c:pt idx="0">
                  <c:v>2.6389999999999998</c:v>
                </c:pt>
                <c:pt idx="1">
                  <c:v>3.1</c:v>
                </c:pt>
                <c:pt idx="2">
                  <c:v>3.048</c:v>
                </c:pt>
                <c:pt idx="3">
                  <c:v>1.911</c:v>
                </c:pt>
                <c:pt idx="4">
                  <c:v>1.702</c:v>
                </c:pt>
                <c:pt idx="5">
                  <c:v>1.9079999999999999</c:v>
                </c:pt>
                <c:pt idx="6">
                  <c:v>1.901</c:v>
                </c:pt>
                <c:pt idx="7">
                  <c:v>2.3620000000000001</c:v>
                </c:pt>
                <c:pt idx="8">
                  <c:v>1.7230000000000001</c:v>
                </c:pt>
                <c:pt idx="9">
                  <c:v>1.782</c:v>
                </c:pt>
                <c:pt idx="10">
                  <c:v>0.82399999999999995</c:v>
                </c:pt>
                <c:pt idx="11">
                  <c:v>0.76700000000000002</c:v>
                </c:pt>
                <c:pt idx="12">
                  <c:v>0.92500000000000004</c:v>
                </c:pt>
                <c:pt idx="13">
                  <c:v>1.099</c:v>
                </c:pt>
                <c:pt idx="14">
                  <c:v>1.08</c:v>
                </c:pt>
                <c:pt idx="15">
                  <c:v>1.29</c:v>
                </c:pt>
                <c:pt idx="16">
                  <c:v>1.228</c:v>
                </c:pt>
                <c:pt idx="17">
                  <c:v>1.319</c:v>
                </c:pt>
                <c:pt idx="18">
                  <c:v>0.54200000000000004</c:v>
                </c:pt>
                <c:pt idx="19">
                  <c:v>0.74399999999999999</c:v>
                </c:pt>
                <c:pt idx="20">
                  <c:v>0.90800000000000003</c:v>
                </c:pt>
                <c:pt idx="21">
                  <c:v>0.77800000000000002</c:v>
                </c:pt>
                <c:pt idx="22">
                  <c:v>0.77900000000000003</c:v>
                </c:pt>
                <c:pt idx="23">
                  <c:v>0.68100000000000005</c:v>
                </c:pt>
                <c:pt idx="24">
                  <c:v>0.48499999999999999</c:v>
                </c:pt>
                <c:pt idx="25">
                  <c:v>0.46600000000000003</c:v>
                </c:pt>
                <c:pt idx="26">
                  <c:v>0.20699999999999999</c:v>
                </c:pt>
                <c:pt idx="27">
                  <c:v>0.40200000000000002</c:v>
                </c:pt>
                <c:pt idx="28">
                  <c:v>0.41599999999999998</c:v>
                </c:pt>
                <c:pt idx="29">
                  <c:v>0.41299999999999998</c:v>
                </c:pt>
                <c:pt idx="30">
                  <c:v>0.29399999999999998</c:v>
                </c:pt>
                <c:pt idx="31">
                  <c:v>0.224</c:v>
                </c:pt>
                <c:pt idx="32">
                  <c:v>0.183</c:v>
                </c:pt>
                <c:pt idx="33">
                  <c:v>0.20899999999999999</c:v>
                </c:pt>
                <c:pt idx="34">
                  <c:v>0.189</c:v>
                </c:pt>
                <c:pt idx="35">
                  <c:v>0.20899999999999999</c:v>
                </c:pt>
                <c:pt idx="36">
                  <c:v>0.06</c:v>
                </c:pt>
              </c:numCache>
            </c:numRef>
          </c:val>
          <c:smooth val="0"/>
          <c:extLst>
            <c:ext xmlns:c16="http://schemas.microsoft.com/office/drawing/2014/chart" uri="{C3380CC4-5D6E-409C-BE32-E72D297353CC}">
              <c16:uniqueId val="{00000003-446A-452D-B4C9-A23FFDC27B1B}"/>
            </c:ext>
          </c:extLst>
        </c:ser>
        <c:dLbls>
          <c:showLegendKey val="0"/>
          <c:showVal val="0"/>
          <c:showCatName val="0"/>
          <c:showSerName val="0"/>
          <c:showPercent val="0"/>
          <c:showBubbleSize val="0"/>
        </c:dLbls>
        <c:marker val="1"/>
        <c:smooth val="0"/>
        <c:axId val="2127429535"/>
        <c:axId val="2001869247"/>
      </c:lineChart>
      <c:catAx>
        <c:axId val="2127429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01869247"/>
        <c:crosses val="autoZero"/>
        <c:auto val="1"/>
        <c:lblAlgn val="ctr"/>
        <c:lblOffset val="100"/>
        <c:noMultiLvlLbl val="0"/>
      </c:catAx>
      <c:valAx>
        <c:axId val="2001869247"/>
        <c:scaling>
          <c:orientation val="minMax"/>
        </c:scaling>
        <c:delete val="0"/>
        <c:axPos val="l"/>
        <c:majorGridlines>
          <c:spPr>
            <a:ln w="9525" cap="flat" cmpd="sng" algn="ctr">
              <a:solidFill>
                <a:schemeClr val="tx1">
                  <a:lumMod val="15000"/>
                  <a:lumOff val="85000"/>
                </a:schemeClr>
              </a:solidFill>
              <a:round/>
            </a:ln>
            <a:effectLst/>
          </c:spPr>
        </c:majorGridlines>
        <c:numFmt formatCode="#\ ##0.0_ ;\-#\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127429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1B4D9-4688-4173-B0B2-169194778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47248</Words>
  <Characters>26932</Characters>
  <Application>Microsoft Office Word</Application>
  <DocSecurity>0</DocSecurity>
  <Lines>224</Lines>
  <Paragraphs>148</Paragraphs>
  <ScaleCrop>false</ScaleCrop>
  <HeadingPairs>
    <vt:vector size="2" baseType="variant">
      <vt:variant>
        <vt:lpstr>Title</vt:lpstr>
      </vt:variant>
      <vt:variant>
        <vt:i4>1</vt:i4>
      </vt:variant>
    </vt:vector>
  </HeadingPairs>
  <TitlesOfParts>
    <vt:vector size="1" baseType="lpstr">
      <vt:lpstr>Par samērīga nekustamā īpašuma nodokļa nodrošināšanu</vt:lpstr>
    </vt:vector>
  </TitlesOfParts>
  <Company>Finanšu ministrija</Company>
  <LinksUpToDate>false</LinksUpToDate>
  <CharactersWithSpaces>74032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samērīga nekustamā īpašuma nodokļa nodrošināšanu</dc:title>
  <dc:subject>Informatīvais ziņojums</dc:subject>
  <dc:creator>Līga Leite</dc:creator>
  <cp:keywords/>
  <dc:description/>
  <cp:lastModifiedBy>Līga Leite</cp:lastModifiedBy>
  <cp:revision>3</cp:revision>
  <dcterms:created xsi:type="dcterms:W3CDTF">2022-04-08T09:00:00Z</dcterms:created>
  <dcterms:modified xsi:type="dcterms:W3CDTF">2022-04-08T09:02:00Z</dcterms:modified>
</cp:coreProperties>
</file>