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BBC441" w14:textId="77777777" w:rsidR="00642214" w:rsidRDefault="008F150B">
      <w:pPr>
        <w:spacing w:after="120"/>
        <w:jc w:val="center"/>
        <w:rPr>
          <w:b/>
          <w:bCs/>
          <w:color w:val="00000A"/>
        </w:rPr>
      </w:pPr>
      <w:bookmarkStart w:id="0" w:name="_GoBack"/>
      <w:bookmarkEnd w:id="0"/>
      <w:r>
        <w:rPr>
          <w:b/>
          <w:bCs/>
          <w:color w:val="00000A"/>
        </w:rPr>
        <w:t xml:space="preserve">Informatīvais </w:t>
      </w:r>
      <w:bookmarkStart w:id="1" w:name="_Hlk145928664"/>
      <w:bookmarkEnd w:id="1"/>
      <w:r>
        <w:rPr>
          <w:b/>
          <w:bCs/>
          <w:color w:val="00000A"/>
        </w:rPr>
        <w:t xml:space="preserve">ziņojums </w:t>
      </w:r>
    </w:p>
    <w:p w14:paraId="3DBBC442" w14:textId="77777777" w:rsidR="00642214" w:rsidRDefault="008F150B">
      <w:pPr>
        <w:spacing w:after="120"/>
        <w:jc w:val="center"/>
        <w:rPr>
          <w:b/>
          <w:bCs/>
          <w:color w:val="00000A"/>
        </w:rPr>
      </w:pPr>
      <w:r>
        <w:rPr>
          <w:b/>
          <w:bCs/>
          <w:color w:val="00000A"/>
        </w:rPr>
        <w:t>par Krievijas Federācijas pensiju izmaksu Latvijā</w:t>
      </w:r>
    </w:p>
    <w:p w14:paraId="3DBBC443" w14:textId="77777777" w:rsidR="00642214" w:rsidRDefault="00642214"/>
    <w:p w14:paraId="3DBBC444" w14:textId="77777777" w:rsidR="00642214" w:rsidRDefault="008F150B">
      <w:pPr>
        <w:ind w:firstLine="720"/>
      </w:pPr>
      <w:r>
        <w:rPr>
          <w:bCs/>
          <w:color w:val="00000A"/>
        </w:rPr>
        <w:t>Informatīvais ziņojums</w:t>
      </w:r>
      <w:r>
        <w:t xml:space="preserve"> sagatavots pēc Labklājības ministrijas iniciatīvas. Jautājums aktualizējies sakarā ar to, ka no Krievijas Federācijas (turpmāk – KF) joprojām nav saņemta nepieciešamā nauda par 2023. gada 3. ceturksni, lai izmaksātu </w:t>
      </w:r>
      <w:r>
        <w:rPr>
          <w:rStyle w:val="Strong"/>
          <w:b w:val="0"/>
          <w:bCs w:val="0"/>
        </w:rPr>
        <w:t>KF pensijas Latvijā dzīvojošajiem KF pensijas saņēmējiem.</w:t>
      </w:r>
    </w:p>
    <w:p w14:paraId="3DBBC445" w14:textId="77777777" w:rsidR="00642214" w:rsidRDefault="00642214">
      <w:pPr>
        <w:ind w:firstLine="720"/>
      </w:pPr>
    </w:p>
    <w:p w14:paraId="3DBBC446" w14:textId="77777777" w:rsidR="00642214" w:rsidRDefault="008F150B">
      <w:pPr>
        <w:ind w:firstLine="720"/>
        <w:rPr>
          <w:b/>
        </w:rPr>
      </w:pPr>
      <w:r>
        <w:rPr>
          <w:b/>
        </w:rPr>
        <w:t>Situācijas apraksts</w:t>
      </w:r>
    </w:p>
    <w:p w14:paraId="3DBBC447" w14:textId="77777777" w:rsidR="00642214" w:rsidRDefault="00642214">
      <w:pPr>
        <w:ind w:firstLine="720"/>
        <w:rPr>
          <w:b/>
        </w:rPr>
      </w:pPr>
    </w:p>
    <w:p w14:paraId="3DBBC448" w14:textId="77777777" w:rsidR="00642214" w:rsidRDefault="008F150B">
      <w:pPr>
        <w:ind w:firstLine="720"/>
      </w:pPr>
      <w:r>
        <w:t>No 2011. gada 19. janvāra ir spēkā Latvijas Republikas (turpmāk - LR) un KF līgums par sadarbību sociālās drošības jomā, kas paredz arī:</w:t>
      </w:r>
    </w:p>
    <w:p w14:paraId="3DBBC449" w14:textId="77777777" w:rsidR="00642214" w:rsidRDefault="008F150B">
      <w:pPr>
        <w:rPr>
          <w:rFonts w:asciiTheme="minorHAnsi" w:hAnsiTheme="minorHAnsi" w:cstheme="minorBidi"/>
          <w:color w:val="00000A"/>
          <w:sz w:val="22"/>
          <w:szCs w:val="22"/>
        </w:rPr>
      </w:pPr>
      <w:r>
        <w:t xml:space="preserve">       </w:t>
      </w:r>
    </w:p>
    <w:p w14:paraId="3DBBC44A" w14:textId="77777777" w:rsidR="00642214" w:rsidRDefault="008F150B">
      <w:r>
        <w:rPr>
          <w:b/>
        </w:rPr>
        <w:t>1. KF piešķirto pensiju izmaksu Latvijā</w:t>
      </w:r>
      <w:r>
        <w:t xml:space="preserve"> dzīvojošajiem KF pensijas saņēmējiem.</w:t>
      </w:r>
    </w:p>
    <w:p w14:paraId="3DBBC44B" w14:textId="77777777" w:rsidR="00642214" w:rsidRDefault="008F150B">
      <w:pPr>
        <w:ind w:firstLine="720"/>
        <w:rPr>
          <w:rStyle w:val="Strong"/>
          <w:b w:val="0"/>
          <w:bCs w:val="0"/>
        </w:rPr>
      </w:pPr>
      <w:r>
        <w:t>Kopš minētā līguma spēkā stāšanās reizi ceturksnī ar Valsts sociālās apdrošināšanas aģentūras (turpmāk – VSAA) starpniecību Latvijā dzīvojošajiem KF pensiju saņēmējiem izmaksā pensijas, kas saņemtas no KF Pensiju un sociālās apdrošināšanas fonda (turpmāk - KF kompetentā institūcija). KF par 2023. gada 3. ceturksni</w:t>
      </w:r>
      <w:r>
        <w:rPr>
          <w:b/>
          <w:bCs/>
        </w:rPr>
        <w:t xml:space="preserve"> </w:t>
      </w:r>
      <w:r>
        <w:rPr>
          <w:bCs/>
        </w:rPr>
        <w:t>piešķirto</w:t>
      </w:r>
      <w:r>
        <w:rPr>
          <w:b/>
          <w:bCs/>
        </w:rPr>
        <w:t xml:space="preserve"> </w:t>
      </w:r>
      <w:r>
        <w:rPr>
          <w:rStyle w:val="Strong"/>
          <w:b w:val="0"/>
          <w:bCs w:val="0"/>
        </w:rPr>
        <w:t xml:space="preserve">pensiju izmaksai bija jāveic maksājums </w:t>
      </w:r>
      <w:r>
        <w:t xml:space="preserve">3 612 866,10 eiro apmērā jau </w:t>
      </w:r>
      <w:r>
        <w:rPr>
          <w:rStyle w:val="Strong"/>
          <w:b w:val="0"/>
          <w:bCs w:val="0"/>
        </w:rPr>
        <w:t xml:space="preserve">2023. gada augustā. Līdz šī ziņojuma sagatavošanas dienai no KF nepieciešamā nauda Latvijā nav saņemta. Līdz ar to </w:t>
      </w:r>
      <w:r>
        <w:t>KF pensiju izmaksa par 2023. gada 3. ceturksni aizkavējas</w:t>
      </w:r>
      <w:r>
        <w:rPr>
          <w:rStyle w:val="Strong"/>
          <w:b w:val="0"/>
          <w:bCs w:val="0"/>
        </w:rPr>
        <w:t>, jo parasti pensiju izmaksa par 3. ceturksni sākas 18. septembrī.</w:t>
      </w:r>
    </w:p>
    <w:p w14:paraId="3DBBC44C" w14:textId="77777777" w:rsidR="00642214" w:rsidRDefault="008F150B">
      <w:pPr>
        <w:ind w:firstLine="720"/>
      </w:pPr>
      <w:r>
        <w:rPr>
          <w:rStyle w:val="Strong"/>
          <w:b w:val="0"/>
          <w:bCs w:val="0"/>
        </w:rPr>
        <w:t xml:space="preserve">Saskaņā ar KF </w:t>
      </w:r>
      <w:r>
        <w:t xml:space="preserve">kompetentās institūcijas informāciju VSAA KF kompetentā institūcija veic darbības, lai šo naudu atgūtu no kredītiestādes Luksemburgā, kur maksājums esot aizturēts. Tiklīdz minētie naudas līdzekļi tiks saņemti, VSAA nodrošinās to izmaksu pensiju saņēmējiem. </w:t>
      </w:r>
    </w:p>
    <w:p w14:paraId="3DBBC44D" w14:textId="77777777" w:rsidR="00642214" w:rsidRDefault="00642214">
      <w:pPr>
        <w:ind w:firstLine="720"/>
      </w:pPr>
    </w:p>
    <w:p w14:paraId="3DBBC44E" w14:textId="77777777" w:rsidR="00642214" w:rsidRDefault="008F150B">
      <w:pPr>
        <w:ind w:firstLine="720"/>
      </w:pPr>
      <w:r>
        <w:t>Pensijas izmaksa aizkavēsies 10 474 personām, no kurām 3775 personas ir darbspējīgā vecumā (nav sasniegušas Latvijas vecuma pensijas piešķiršanai nepieciešamo vecumu – 64 gadi un 6 mēneši). No šīm 10 474 personām:</w:t>
      </w:r>
    </w:p>
    <w:p w14:paraId="3DBBC44F" w14:textId="77777777" w:rsidR="00642214" w:rsidRDefault="00642214">
      <w:pPr>
        <w:ind w:firstLine="720"/>
        <w:rPr>
          <w:color w:val="000000"/>
        </w:rPr>
      </w:pPr>
    </w:p>
    <w:p w14:paraId="3DBBC450" w14:textId="77777777" w:rsidR="00642214" w:rsidRDefault="008F150B">
      <w:pPr>
        <w:rPr>
          <w:color w:val="000000"/>
        </w:rPr>
      </w:pPr>
      <w:r>
        <w:rPr>
          <w:color w:val="000000"/>
        </w:rPr>
        <w:t>1.1. KF pilsoņi (10 133 personas):</w:t>
      </w:r>
    </w:p>
    <w:p w14:paraId="3DBBC451" w14:textId="77777777" w:rsidR="00642214" w:rsidRDefault="00642214"/>
    <w:p w14:paraId="3DBBC452" w14:textId="77777777" w:rsidR="00642214" w:rsidRDefault="008F150B">
      <w:pPr>
        <w:ind w:left="720"/>
      </w:pPr>
      <w:r>
        <w:t>1.1.1. 6247 personas nesaņem Latvijas pensiju, no tām:</w:t>
      </w:r>
    </w:p>
    <w:p w14:paraId="3DBBC453" w14:textId="77777777" w:rsidR="00642214" w:rsidRDefault="008F150B">
      <w:pPr>
        <w:pStyle w:val="NormalWeb"/>
        <w:ind w:left="1440"/>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1.1.1.1. 520 personas saņem vienu vai vairākus cita veida VSAA pakalpojumus (piemēram, valsts sociālā nodrošinājuma pabalstu, transporta kompensāciju, invalīda </w:t>
      </w:r>
      <w:r>
        <w:rPr>
          <w:rFonts w:ascii="Times New Roman" w:hAnsi="Times New Roman" w:cs="Times New Roman"/>
          <w:color w:val="333333"/>
          <w:sz w:val="28"/>
          <w:szCs w:val="28"/>
        </w:rPr>
        <w:lastRenderedPageBreak/>
        <w:t>kopšanas pabalstu, ģimenes valsts pabalstu, atlīdzību par aizbildņa pienākumu pildīšanu, pabalstu aizbildnībā esoša bērna uzturēšanai u.c.);</w:t>
      </w:r>
    </w:p>
    <w:p w14:paraId="3DBBC454" w14:textId="77777777" w:rsidR="00642214" w:rsidRDefault="008F150B">
      <w:pPr>
        <w:pStyle w:val="NormalWeb"/>
        <w:ind w:left="1440"/>
        <w:jc w:val="both"/>
        <w:rPr>
          <w:rFonts w:ascii="Times New Roman" w:hAnsi="Times New Roman" w:cs="Times New Roman"/>
          <w:color w:val="333333"/>
          <w:sz w:val="28"/>
          <w:szCs w:val="28"/>
        </w:rPr>
      </w:pPr>
      <w:r>
        <w:rPr>
          <w:rFonts w:ascii="Times New Roman" w:hAnsi="Times New Roman" w:cs="Times New Roman"/>
          <w:color w:val="333333"/>
          <w:sz w:val="28"/>
          <w:szCs w:val="28"/>
        </w:rPr>
        <w:t>1.1.1.2. 2061 persona ir nodarbināta un ir vecumā no 32 līdz 84 gadiem;</w:t>
      </w:r>
    </w:p>
    <w:p w14:paraId="3DBBC455" w14:textId="77777777" w:rsidR="00642214" w:rsidRDefault="008F150B">
      <w:pPr>
        <w:pStyle w:val="NormalWeb"/>
        <w:ind w:left="720"/>
        <w:jc w:val="both"/>
        <w:rPr>
          <w:rFonts w:ascii="Times New Roman" w:hAnsi="Times New Roman" w:cs="Times New Roman"/>
          <w:color w:val="333333"/>
          <w:sz w:val="28"/>
          <w:szCs w:val="28"/>
        </w:rPr>
      </w:pPr>
      <w:r>
        <w:rPr>
          <w:rFonts w:ascii="Times New Roman" w:hAnsi="Times New Roman" w:cs="Times New Roman"/>
          <w:color w:val="333333"/>
          <w:sz w:val="28"/>
          <w:szCs w:val="28"/>
        </w:rPr>
        <w:t>1.1.2. 3886 personas saņem arī Latvijas pensiju, un 359 no šīm personām saņem arī vienu vai vairākus cita veida VSAA pakalpojumus;</w:t>
      </w:r>
    </w:p>
    <w:p w14:paraId="3DBBC456" w14:textId="77777777" w:rsidR="00642214" w:rsidRDefault="008F150B">
      <w:pPr>
        <w:rPr>
          <w:color w:val="000000"/>
        </w:rPr>
      </w:pPr>
      <w:r>
        <w:rPr>
          <w:color w:val="000000"/>
        </w:rPr>
        <w:t xml:space="preserve">1.2. LR pilsoņi (315 personas): </w:t>
      </w:r>
    </w:p>
    <w:p w14:paraId="3DBBC457" w14:textId="77777777" w:rsidR="00642214" w:rsidRDefault="008F150B">
      <w:pPr>
        <w:ind w:left="720"/>
      </w:pPr>
      <w:r>
        <w:t>1.2.1. 65 personas saņem arī Latvijas pensiju;</w:t>
      </w:r>
    </w:p>
    <w:p w14:paraId="3DBBC458" w14:textId="77777777" w:rsidR="00642214" w:rsidRDefault="008F150B">
      <w:pPr>
        <w:ind w:left="720"/>
      </w:pPr>
      <w:r>
        <w:t xml:space="preserve">1.2.2. 17 personas saņem vienu vai vairākus cita veida VSAA pakalpojumus; </w:t>
      </w:r>
    </w:p>
    <w:p w14:paraId="3DBBC459" w14:textId="77777777" w:rsidR="00642214" w:rsidRDefault="008F150B">
      <w:pPr>
        <w:ind w:left="720"/>
      </w:pPr>
      <w:r>
        <w:t>1.2.3. 101 persona ir vecumā no 49 līdz 87 gadiem un ir nodarbināta;</w:t>
      </w:r>
    </w:p>
    <w:p w14:paraId="3DBBC45A" w14:textId="77777777" w:rsidR="00642214" w:rsidRDefault="00642214">
      <w:pPr>
        <w:rPr>
          <w:lang w:eastAsia="en-US"/>
        </w:rPr>
      </w:pPr>
    </w:p>
    <w:p w14:paraId="3DBBC45B" w14:textId="77777777" w:rsidR="00642214" w:rsidRDefault="008F150B">
      <w:pPr>
        <w:rPr>
          <w:color w:val="000000"/>
        </w:rPr>
      </w:pPr>
      <w:r>
        <w:rPr>
          <w:lang w:eastAsia="en-US"/>
        </w:rPr>
        <w:t> </w:t>
      </w:r>
      <w:r>
        <w:rPr>
          <w:color w:val="000000"/>
        </w:rPr>
        <w:t>1.3. Citu valstu pilsoņi (26 personas).</w:t>
      </w:r>
    </w:p>
    <w:p w14:paraId="3DBBC45C" w14:textId="77777777" w:rsidR="00642214" w:rsidRDefault="00642214"/>
    <w:p w14:paraId="3DBBC45D" w14:textId="77777777" w:rsidR="00642214" w:rsidRDefault="008F150B">
      <w:r>
        <w:t xml:space="preserve">2.  </w:t>
      </w:r>
      <w:r>
        <w:rPr>
          <w:b/>
        </w:rPr>
        <w:t>Latvijā piešķirto pensiju izmaksa KF dzīvojošajiem</w:t>
      </w:r>
      <w:r>
        <w:t xml:space="preserve"> pensijas saņēmējiem.</w:t>
      </w:r>
    </w:p>
    <w:p w14:paraId="3DBBC45E" w14:textId="77777777" w:rsidR="00642214" w:rsidRDefault="008F150B">
      <w:pPr>
        <w:ind w:firstLine="720"/>
      </w:pPr>
      <w:r>
        <w:t>Latvija savas saistības ir izpildījusi. Atbilstoši 2010. gada 20. decembrī noslēgtās vienošanās starp LR Labklājības ministriju un KF Veselības aizsardzības un sociālās attīstības ministriju par 2007.gada 18.decembra LR un KF līguma par sadarbību sociālās drošības jomā piemērošanu 10. pantam maksājums 100 659 081,41 KF rubļu valūtā (986 995,01 eiro) uz KF par 2023. gada 3. ceturksni tika veikts 2023. gada 22. augustā.</w:t>
      </w:r>
    </w:p>
    <w:p w14:paraId="3DBBC45F" w14:textId="77777777" w:rsidR="00642214" w:rsidRDefault="00642214"/>
    <w:p w14:paraId="3DBBC460" w14:textId="77777777" w:rsidR="00642214" w:rsidRDefault="00642214"/>
    <w:p w14:paraId="3DBBC461" w14:textId="77777777" w:rsidR="00642214" w:rsidRDefault="008F150B">
      <w:pPr>
        <w:rPr>
          <w:b/>
        </w:rPr>
      </w:pPr>
      <w:r>
        <w:rPr>
          <w:b/>
        </w:rPr>
        <w:t>Turpmākā rīcība</w:t>
      </w:r>
    </w:p>
    <w:p w14:paraId="3DBBC462" w14:textId="77777777" w:rsidR="00642214" w:rsidRDefault="008F150B">
      <w:pPr>
        <w:rPr>
          <w:rFonts w:ascii="Calibri" w:hAnsi="Calibri" w:cs="Calibri"/>
          <w:color w:val="00000A"/>
          <w:sz w:val="22"/>
          <w:szCs w:val="22"/>
          <w:lang w:eastAsia="en-US"/>
        </w:rPr>
      </w:pPr>
      <w:r>
        <w:t xml:space="preserve"> </w:t>
      </w:r>
    </w:p>
    <w:p w14:paraId="3DBBC463" w14:textId="77777777" w:rsidR="00642214" w:rsidRDefault="008F150B">
      <w:r>
        <w:t xml:space="preserve">Informatīvo ziņojumu pieņemt zināšanai. </w:t>
      </w:r>
    </w:p>
    <w:p w14:paraId="3DBBC464" w14:textId="77777777" w:rsidR="00642214" w:rsidRDefault="00642214"/>
    <w:p w14:paraId="3DBBC465" w14:textId="77777777" w:rsidR="00642214" w:rsidRDefault="00642214"/>
    <w:sectPr w:rsidR="00642214">
      <w:headerReference w:type="default" r:id="rId7"/>
      <w:pgSz w:w="11906" w:h="16838"/>
      <w:pgMar w:top="1440" w:right="1800" w:bottom="1440" w:left="1800" w:header="708" w:footer="708" w:gutter="0"/>
      <w:cols w:space="720"/>
      <w:formProt w:val="0"/>
      <w:titlePg/>
      <w:docGrid w:linePitch="381" w:charSpace="-14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AA68E" w14:textId="77777777" w:rsidR="00170805" w:rsidRDefault="00170805">
      <w:r>
        <w:separator/>
      </w:r>
    </w:p>
  </w:endnote>
  <w:endnote w:type="continuationSeparator" w:id="0">
    <w:p w14:paraId="77DF2B69" w14:textId="77777777" w:rsidR="00170805" w:rsidRDefault="00170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FB12F" w14:textId="77777777" w:rsidR="00170805" w:rsidRDefault="00170805">
      <w:r>
        <w:separator/>
      </w:r>
    </w:p>
  </w:footnote>
  <w:footnote w:type="continuationSeparator" w:id="0">
    <w:p w14:paraId="5A2A377F" w14:textId="77777777" w:rsidR="00170805" w:rsidRDefault="00170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BC467" w14:textId="5A0C554D" w:rsidR="00642214" w:rsidRDefault="00642214" w:rsidP="008B242C">
    <w:pPr>
      <w:pStyle w:val="Footer"/>
      <w:jc w:val="center"/>
    </w:pPr>
  </w:p>
  <w:p w14:paraId="3DBBC468" w14:textId="77777777" w:rsidR="00642214" w:rsidRDefault="006422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214"/>
    <w:rsid w:val="00170805"/>
    <w:rsid w:val="00642214"/>
    <w:rsid w:val="00810F10"/>
    <w:rsid w:val="008B242C"/>
    <w:rsid w:val="008C01FA"/>
    <w:rsid w:val="008F150B"/>
    <w:rsid w:val="00C578FB"/>
    <w:rsid w:val="00D237C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BC441"/>
  <w15:docId w15:val="{866C7C64-9CFE-4FF4-B186-6877BEA3E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15CE"/>
    <w:pPr>
      <w:suppressAutoHyphens/>
      <w:spacing w:line="240" w:lineRule="auto"/>
      <w:jc w:val="both"/>
    </w:pPr>
    <w:rPr>
      <w:rFonts w:ascii="Times New Roman" w:eastAsia="Calibri" w:hAnsi="Times New Roman" w:cs="Times New Roman"/>
      <w:color w:val="333333"/>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E15CE"/>
    <w:rPr>
      <w:b/>
      <w:bCs/>
    </w:rPr>
  </w:style>
  <w:style w:type="character" w:customStyle="1" w:styleId="HeaderChar">
    <w:name w:val="Header Char"/>
    <w:basedOn w:val="DefaultParagraphFont"/>
    <w:link w:val="Header"/>
    <w:uiPriority w:val="99"/>
    <w:qFormat/>
    <w:rsid w:val="00DA53C9"/>
    <w:rPr>
      <w:rFonts w:ascii="Calibri" w:eastAsia="Calibri" w:hAnsi="Calibri" w:cs="Times New Roman"/>
      <w:lang w:val="en-US"/>
    </w:rPr>
  </w:style>
  <w:style w:type="character" w:customStyle="1" w:styleId="FootnoteTextChar">
    <w:name w:val="Footnote Text Char"/>
    <w:basedOn w:val="DefaultParagraphFont"/>
    <w:link w:val="FootnoteText"/>
    <w:uiPriority w:val="99"/>
    <w:semiHidden/>
    <w:qFormat/>
    <w:rsid w:val="005B4736"/>
    <w:rPr>
      <w:rFonts w:ascii="Times New Roman" w:hAnsi="Times New Roman" w:cs="Times New Roman"/>
      <w:color w:val="333333"/>
      <w:sz w:val="20"/>
      <w:szCs w:val="20"/>
      <w:lang w:eastAsia="lv-LV"/>
    </w:rPr>
  </w:style>
  <w:style w:type="character" w:styleId="FootnoteReference">
    <w:name w:val="footnote reference"/>
    <w:basedOn w:val="DefaultParagraphFont"/>
    <w:uiPriority w:val="99"/>
    <w:semiHidden/>
    <w:unhideWhenUsed/>
    <w:qFormat/>
    <w:rsid w:val="005B4736"/>
    <w:rPr>
      <w:vertAlign w:val="superscript"/>
    </w:rPr>
  </w:style>
  <w:style w:type="character" w:customStyle="1" w:styleId="FooterChar">
    <w:name w:val="Footer Char"/>
    <w:basedOn w:val="DefaultParagraphFont"/>
    <w:link w:val="Footer"/>
    <w:uiPriority w:val="99"/>
    <w:qFormat/>
    <w:rsid w:val="005B4736"/>
    <w:rPr>
      <w:rFonts w:ascii="Times New Roman" w:hAnsi="Times New Roman" w:cs="Times New Roman"/>
      <w:color w:val="333333"/>
      <w:sz w:val="28"/>
      <w:szCs w:val="28"/>
      <w:lang w:eastAsia="lv-LV"/>
    </w:rPr>
  </w:style>
  <w:style w:type="character" w:customStyle="1" w:styleId="ListLabel1">
    <w:name w:val="ListLabel 1"/>
    <w:qFormat/>
    <w:rPr>
      <w:rFonts w:eastAsia="Times New Roman"/>
      <w:color w:val="000000"/>
      <w:sz w:val="24"/>
    </w:rPr>
  </w:style>
  <w:style w:type="paragraph" w:customStyle="1" w:styleId="Heading">
    <w:name w:val="Heading"/>
    <w:basedOn w:val="Normal"/>
    <w:next w:val="TextBody"/>
    <w:qFormat/>
    <w:pPr>
      <w:keepNext/>
      <w:spacing w:before="240" w:after="120"/>
    </w:pPr>
    <w:rPr>
      <w:rFonts w:ascii="Liberation Sans" w:eastAsia="Microsoft YaHei" w:hAnsi="Liberation Sans" w:cs="Mangal"/>
    </w:rPr>
  </w:style>
  <w:style w:type="paragraph" w:customStyle="1" w:styleId="TextBody">
    <w:name w:val="Text Body"/>
    <w:basedOn w:val="Normal"/>
    <w:pPr>
      <w:spacing w:after="140" w:line="288" w:lineRule="auto"/>
    </w:pPr>
  </w:style>
  <w:style w:type="paragraph" w:styleId="List">
    <w:name w:val="List"/>
    <w:basedOn w:val="TextBody"/>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Header">
    <w:name w:val="header"/>
    <w:basedOn w:val="Normal"/>
    <w:link w:val="HeaderChar"/>
    <w:uiPriority w:val="99"/>
    <w:unhideWhenUsed/>
    <w:rsid w:val="00DA53C9"/>
    <w:pPr>
      <w:widowControl w:val="0"/>
      <w:tabs>
        <w:tab w:val="center" w:pos="4320"/>
        <w:tab w:val="right" w:pos="8640"/>
      </w:tabs>
      <w:jc w:val="left"/>
    </w:pPr>
    <w:rPr>
      <w:rFonts w:ascii="Calibri" w:hAnsi="Calibri"/>
      <w:color w:val="00000A"/>
      <w:sz w:val="22"/>
      <w:szCs w:val="22"/>
      <w:lang w:val="en-US" w:eastAsia="en-US"/>
    </w:rPr>
  </w:style>
  <w:style w:type="paragraph" w:styleId="NormalWeb">
    <w:name w:val="Normal (Web)"/>
    <w:basedOn w:val="Normal"/>
    <w:uiPriority w:val="99"/>
    <w:unhideWhenUsed/>
    <w:qFormat/>
    <w:rsid w:val="00DA53C9"/>
    <w:pPr>
      <w:spacing w:beforeAutospacing="1" w:afterAutospacing="1"/>
      <w:jc w:val="left"/>
    </w:pPr>
    <w:rPr>
      <w:rFonts w:ascii="Calibri" w:hAnsi="Calibri" w:cs="Calibri"/>
      <w:color w:val="00000A"/>
      <w:sz w:val="22"/>
      <w:szCs w:val="22"/>
    </w:rPr>
  </w:style>
  <w:style w:type="paragraph" w:styleId="ListParagraph">
    <w:name w:val="List Paragraph"/>
    <w:basedOn w:val="Normal"/>
    <w:uiPriority w:val="34"/>
    <w:qFormat/>
    <w:rsid w:val="00DA53C9"/>
    <w:pPr>
      <w:ind w:left="720"/>
      <w:jc w:val="left"/>
    </w:pPr>
    <w:rPr>
      <w:rFonts w:ascii="Calibri" w:hAnsi="Calibri" w:cs="Calibri"/>
      <w:color w:val="00000A"/>
      <w:sz w:val="22"/>
      <w:szCs w:val="22"/>
      <w:lang w:eastAsia="en-US"/>
    </w:rPr>
  </w:style>
  <w:style w:type="paragraph" w:styleId="FootnoteText">
    <w:name w:val="footnote text"/>
    <w:basedOn w:val="Normal"/>
    <w:link w:val="FootnoteTextChar"/>
    <w:uiPriority w:val="99"/>
    <w:semiHidden/>
    <w:unhideWhenUsed/>
    <w:qFormat/>
    <w:rsid w:val="005B4736"/>
    <w:rPr>
      <w:sz w:val="20"/>
      <w:szCs w:val="20"/>
    </w:rPr>
  </w:style>
  <w:style w:type="paragraph" w:styleId="Footer">
    <w:name w:val="footer"/>
    <w:basedOn w:val="Normal"/>
    <w:link w:val="FooterChar"/>
    <w:uiPriority w:val="99"/>
    <w:unhideWhenUsed/>
    <w:rsid w:val="005B4736"/>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2407-6258-4A95-9988-BD756A53F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2013</Words>
  <Characters>1148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Stabina</dc:creator>
  <cp:lastModifiedBy>Dagnija Žuka-Rože</cp:lastModifiedBy>
  <cp:revision>3</cp:revision>
  <cp:lastPrinted>2023-09-18T12:48:00Z</cp:lastPrinted>
  <dcterms:created xsi:type="dcterms:W3CDTF">2024-10-17T08:52:00Z</dcterms:created>
  <dcterms:modified xsi:type="dcterms:W3CDTF">2024-10-17T08:56:00Z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